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461"/>
        <w:gridCol w:w="1758"/>
        <w:gridCol w:w="567"/>
        <w:gridCol w:w="709"/>
        <w:gridCol w:w="567"/>
        <w:gridCol w:w="1276"/>
        <w:gridCol w:w="2870"/>
      </w:tblGrid>
      <w:tr w:rsidR="00974325" w:rsidRPr="00EC47F2" w:rsidTr="00974325">
        <w:tc>
          <w:tcPr>
            <w:tcW w:w="4786" w:type="dxa"/>
            <w:gridSpan w:val="3"/>
          </w:tcPr>
          <w:p w:rsidR="00F16949" w:rsidRPr="00EC47F2" w:rsidRDefault="00F16949">
            <w:pPr>
              <w:tabs>
                <w:tab w:val="left" w:pos="4537"/>
                <w:tab w:val="left" w:pos="6804"/>
              </w:tabs>
              <w:spacing w:before="240"/>
              <w:ind w:right="-74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 w:rsidRPr="00EC47F2">
              <w:rPr>
                <w:rFonts w:ascii="Verdana" w:hAnsi="Verdana"/>
                <w:sz w:val="16"/>
              </w:rPr>
              <w:t xml:space="preserve">Vår saksbehandler: </w:t>
            </w:r>
            <w:bookmarkStart w:id="1" w:name="SAKSBEHANDLERNAVN"/>
            <w:r w:rsidR="00B95C3D">
              <w:rPr>
                <w:rFonts w:ascii="Verdana" w:hAnsi="Verdana"/>
                <w:sz w:val="16"/>
              </w:rPr>
              <w:t>Monika Thollefsen</w:t>
            </w:r>
            <w:bookmarkEnd w:id="1"/>
          </w:p>
          <w:p w:rsidR="00F16949" w:rsidRPr="00EC47F2" w:rsidRDefault="00F16949">
            <w:pPr>
              <w:tabs>
                <w:tab w:val="left" w:pos="4537"/>
                <w:tab w:val="left" w:pos="6804"/>
              </w:tabs>
              <w:ind w:right="-72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16949" w:rsidRPr="004736D7" w:rsidRDefault="00F16949">
            <w:pPr>
              <w:rPr>
                <w:rFonts w:ascii="Verdana" w:hAnsi="Verdana"/>
              </w:rPr>
            </w:pPr>
          </w:p>
          <w:p w:rsidR="00F16949" w:rsidRDefault="00954DB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Vår dato:</w:t>
            </w:r>
          </w:p>
          <w:p w:rsidR="00F16949" w:rsidRPr="00EC47F2" w:rsidRDefault="00811825">
            <w:pPr>
              <w:rPr>
                <w:rFonts w:ascii="Verdana" w:hAnsi="Verdana"/>
                <w:sz w:val="16"/>
              </w:rPr>
            </w:pPr>
            <w:bookmarkStart w:id="2" w:name="BREVDATO"/>
            <w:proofErr w:type="gramStart"/>
            <w:r>
              <w:rPr>
                <w:rFonts w:ascii="Verdana" w:hAnsi="Verdana"/>
                <w:sz w:val="16"/>
              </w:rPr>
              <w:t>07</w:t>
            </w:r>
            <w:r w:rsidR="00EA3C5F">
              <w:rPr>
                <w:rFonts w:ascii="Verdana" w:hAnsi="Verdana"/>
                <w:sz w:val="16"/>
              </w:rPr>
              <w:t>.02</w:t>
            </w:r>
            <w:r w:rsidR="00B95C3D">
              <w:rPr>
                <w:rFonts w:ascii="Verdana" w:hAnsi="Verdana"/>
                <w:sz w:val="16"/>
              </w:rPr>
              <w:t>.2014</w:t>
            </w:r>
            <w:bookmarkEnd w:id="2"/>
            <w:proofErr w:type="gramEnd"/>
          </w:p>
          <w:p w:rsidR="004736D7" w:rsidRPr="00EC47F2" w:rsidRDefault="004736D7" w:rsidP="004736D7">
            <w:pPr>
              <w:rPr>
                <w:rFonts w:ascii="Verdana" w:hAnsi="Verdana"/>
                <w:sz w:val="16"/>
                <w:szCs w:val="16"/>
              </w:rPr>
            </w:pPr>
            <w:r w:rsidRPr="00EC47F2">
              <w:rPr>
                <w:rFonts w:ascii="Verdana" w:hAnsi="Verdana"/>
                <w:sz w:val="16"/>
              </w:rPr>
              <w:t>Vår</w:t>
            </w:r>
            <w:r w:rsidRPr="00EC47F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C47F2">
              <w:rPr>
                <w:rFonts w:ascii="Verdana" w:hAnsi="Verdana"/>
                <w:sz w:val="16"/>
              </w:rPr>
              <w:t>referanse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4736D7" w:rsidRDefault="00EA3C5F">
            <w:pPr>
              <w:rPr>
                <w:rFonts w:ascii="Verdana" w:hAnsi="Verdana"/>
                <w:noProof/>
                <w:sz w:val="16"/>
              </w:rPr>
            </w:pPr>
            <w:r>
              <w:rPr>
                <w:rFonts w:ascii="Verdana" w:hAnsi="Verdana"/>
                <w:noProof/>
                <w:sz w:val="16"/>
              </w:rPr>
              <w:t>2014/1002</w:t>
            </w:r>
          </w:p>
          <w:p w:rsidR="004736D7" w:rsidRPr="00EC47F2" w:rsidRDefault="004736D7">
            <w:pPr>
              <w:rPr>
                <w:rFonts w:ascii="Verdana" w:hAnsi="Verdana"/>
                <w:noProof/>
                <w:sz w:val="16"/>
              </w:rPr>
            </w:pPr>
          </w:p>
        </w:tc>
        <w:tc>
          <w:tcPr>
            <w:tcW w:w="1276" w:type="dxa"/>
          </w:tcPr>
          <w:p w:rsidR="00F16949" w:rsidRPr="004736D7" w:rsidRDefault="00F16949">
            <w:pPr>
              <w:rPr>
                <w:rFonts w:ascii="Verdana" w:hAnsi="Verdana"/>
              </w:rPr>
            </w:pPr>
          </w:p>
          <w:p w:rsidR="004736D7" w:rsidRDefault="004736D7" w:rsidP="004736D7">
            <w:pPr>
              <w:rPr>
                <w:rFonts w:ascii="Verdana" w:hAnsi="Verdana"/>
                <w:sz w:val="16"/>
              </w:rPr>
            </w:pPr>
            <w:r w:rsidRPr="00EC47F2">
              <w:rPr>
                <w:rFonts w:ascii="Verdana" w:hAnsi="Verdana"/>
                <w:sz w:val="16"/>
              </w:rPr>
              <w:t>Deres dato:</w:t>
            </w:r>
          </w:p>
          <w:p w:rsidR="00EA3C5F" w:rsidRDefault="00EA3C5F">
            <w:pPr>
              <w:rPr>
                <w:rFonts w:ascii="Verdana" w:hAnsi="Verdana"/>
                <w:sz w:val="16"/>
              </w:rPr>
            </w:pPr>
            <w:bookmarkStart w:id="3" w:name="REFDATO"/>
            <w:bookmarkEnd w:id="3"/>
          </w:p>
          <w:p w:rsidR="00F16949" w:rsidRPr="00EC47F2" w:rsidRDefault="00954DB5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Deres referanse:</w:t>
            </w:r>
          </w:p>
          <w:p w:rsidR="00F16949" w:rsidRPr="00EC47F2" w:rsidRDefault="00F16949">
            <w:pPr>
              <w:rPr>
                <w:rFonts w:ascii="Verdana" w:hAnsi="Verdana"/>
                <w:noProof/>
                <w:sz w:val="16"/>
              </w:rPr>
            </w:pPr>
            <w:bookmarkStart w:id="4" w:name="REF"/>
            <w:bookmarkEnd w:id="4"/>
          </w:p>
        </w:tc>
        <w:tc>
          <w:tcPr>
            <w:tcW w:w="2870" w:type="dxa"/>
          </w:tcPr>
          <w:p w:rsidR="00F16949" w:rsidRPr="00EC47F2" w:rsidRDefault="00726B30" w:rsidP="000E3136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/>
                <w:sz w:val="16"/>
              </w:rPr>
              <w:drawing>
                <wp:inline distT="0" distB="0" distL="0" distR="0">
                  <wp:extent cx="1685290" cy="1059815"/>
                  <wp:effectExtent l="19050" t="0" r="0" b="0"/>
                  <wp:docPr id="1" name="Bilde 0" descr="Design-og-handve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ign-og-handverk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949" w:rsidRPr="00EC47F2" w:rsidTr="00974325">
        <w:tc>
          <w:tcPr>
            <w:tcW w:w="2461" w:type="dxa"/>
          </w:tcPr>
          <w:p w:rsidR="00F16949" w:rsidRPr="00EC47F2" w:rsidRDefault="00F16949" w:rsidP="0032576C">
            <w:pPr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58" w:type="dxa"/>
          </w:tcPr>
          <w:p w:rsidR="00F16949" w:rsidRPr="00EC47F2" w:rsidRDefault="00F16949" w:rsidP="0032576C">
            <w:pPr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6" w:type="dxa"/>
            <w:gridSpan w:val="2"/>
          </w:tcPr>
          <w:p w:rsidR="00F16949" w:rsidRPr="00EC47F2" w:rsidRDefault="00F16949" w:rsidP="0032576C">
            <w:pPr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713" w:type="dxa"/>
            <w:gridSpan w:val="3"/>
          </w:tcPr>
          <w:p w:rsidR="00F16949" w:rsidRPr="00EC47F2" w:rsidRDefault="00F16949" w:rsidP="0032576C">
            <w:pPr>
              <w:jc w:val="right"/>
              <w:rPr>
                <w:rFonts w:ascii="Verdana" w:hAnsi="Verdana"/>
                <w:b/>
                <w:sz w:val="16"/>
              </w:rPr>
            </w:pPr>
            <w:bookmarkStart w:id="5" w:name="UOFFPARAGRAF"/>
            <w:bookmarkEnd w:id="5"/>
          </w:p>
        </w:tc>
      </w:tr>
    </w:tbl>
    <w:p w:rsidR="003849B4" w:rsidRPr="00EA3C5F" w:rsidRDefault="00EA3C5F">
      <w:pPr>
        <w:rPr>
          <w:rFonts w:asciiTheme="minorHAnsi" w:hAnsiTheme="minorHAnsi"/>
        </w:rPr>
      </w:pPr>
      <w:r w:rsidRPr="00EA3C5F">
        <w:rPr>
          <w:rFonts w:asciiTheme="minorHAnsi" w:hAnsiTheme="minorHAnsi"/>
        </w:rPr>
        <w:t>Utdanningsdirektoratet</w:t>
      </w:r>
    </w:p>
    <w:p w:rsidR="00EA3C5F" w:rsidRPr="00EA3C5F" w:rsidRDefault="00EA3C5F" w:rsidP="00EA3C5F">
      <w:pPr>
        <w:spacing w:line="240" w:lineRule="atLeast"/>
        <w:rPr>
          <w:rFonts w:asciiTheme="minorHAnsi" w:eastAsiaTheme="minorEastAsia" w:hAnsiTheme="minorHAnsi"/>
          <w:noProof/>
        </w:rPr>
      </w:pPr>
      <w:r w:rsidRPr="00EA3C5F">
        <w:rPr>
          <w:rFonts w:asciiTheme="minorHAnsi" w:eastAsiaTheme="minorEastAsia" w:hAnsiTheme="minorHAnsi"/>
          <w:noProof/>
        </w:rPr>
        <w:t>Postboks 9359 Grønland</w:t>
      </w:r>
    </w:p>
    <w:p w:rsidR="003849B4" w:rsidRPr="00EA3C5F" w:rsidRDefault="00EA3C5F" w:rsidP="00EA3C5F">
      <w:pPr>
        <w:spacing w:line="240" w:lineRule="atLeast"/>
        <w:rPr>
          <w:rFonts w:asciiTheme="minorHAnsi" w:hAnsiTheme="minorHAnsi"/>
        </w:rPr>
      </w:pPr>
      <w:r w:rsidRPr="00EA3C5F">
        <w:rPr>
          <w:rFonts w:asciiTheme="minorHAnsi" w:eastAsiaTheme="minorEastAsia" w:hAnsiTheme="minorHAnsi"/>
          <w:noProof/>
        </w:rPr>
        <w:t xml:space="preserve">0135 </w:t>
      </w:r>
      <w:bookmarkStart w:id="6" w:name="POSTSTED"/>
      <w:r w:rsidR="00B95C3D" w:rsidRPr="00EA3C5F">
        <w:rPr>
          <w:rFonts w:asciiTheme="minorHAnsi" w:hAnsiTheme="minorHAnsi"/>
        </w:rPr>
        <w:t>Oslo</w:t>
      </w:r>
      <w:bookmarkEnd w:id="6"/>
    </w:p>
    <w:p w:rsidR="003849B4" w:rsidRPr="00EC47F2" w:rsidRDefault="003849B4">
      <w:pPr>
        <w:rPr>
          <w:rFonts w:ascii="Verdana" w:hAnsi="Verdana"/>
        </w:rPr>
      </w:pPr>
      <w:bookmarkStart w:id="7" w:name="KONTAKT"/>
      <w:bookmarkEnd w:id="7"/>
    </w:p>
    <w:p w:rsidR="003849B4" w:rsidRPr="00EC47F2" w:rsidRDefault="003849B4">
      <w:pPr>
        <w:rPr>
          <w:rFonts w:ascii="Verdana" w:hAnsi="Verdana"/>
          <w:sz w:val="16"/>
        </w:rPr>
      </w:pPr>
    </w:p>
    <w:p w:rsidR="003849B4" w:rsidRPr="00EC47F2" w:rsidRDefault="003849B4">
      <w:pPr>
        <w:rPr>
          <w:rFonts w:ascii="Verdana" w:hAnsi="Verdana"/>
          <w:sz w:val="16"/>
        </w:rPr>
      </w:pPr>
    </w:p>
    <w:p w:rsidR="003849B4" w:rsidRDefault="0034621E">
      <w:pPr>
        <w:pStyle w:val="overskrift"/>
        <w:rPr>
          <w:rFonts w:ascii="Verdana" w:hAnsi="Verdana"/>
          <w:caps w:val="0"/>
        </w:rPr>
      </w:pPr>
      <w:r>
        <w:rPr>
          <w:rFonts w:ascii="Verdana" w:hAnsi="Verdana"/>
          <w:caps w:val="0"/>
        </w:rPr>
        <w:t>Innspill til fagskoleutvalget fra FRDH</w:t>
      </w:r>
    </w:p>
    <w:p w:rsidR="008E18AD" w:rsidRPr="00EC47F2" w:rsidRDefault="008E18AD">
      <w:pPr>
        <w:pStyle w:val="overskrift"/>
        <w:rPr>
          <w:rFonts w:ascii="Verdana" w:hAnsi="Verdana"/>
          <w:caps w:val="0"/>
        </w:rPr>
      </w:pPr>
    </w:p>
    <w:p w:rsidR="00EA3C5F" w:rsidRPr="00EA3C5F" w:rsidRDefault="00EA3C5F" w:rsidP="00EA3C5F">
      <w:pPr>
        <w:rPr>
          <w:rFonts w:ascii="Verdana" w:hAnsi="Verdana"/>
          <w:b/>
        </w:rPr>
      </w:pPr>
      <w:r>
        <w:rPr>
          <w:rFonts w:ascii="Verdana" w:hAnsi="Verdana"/>
          <w:b/>
        </w:rPr>
        <w:t>FRDH</w:t>
      </w:r>
      <w:r w:rsidRPr="00EA3C5F">
        <w:rPr>
          <w:rFonts w:ascii="Verdana" w:hAnsi="Verdana"/>
          <w:b/>
        </w:rPr>
        <w:t xml:space="preserve"> støtter innspillene fra SRY. </w:t>
      </w:r>
    </w:p>
    <w:p w:rsidR="008E18AD" w:rsidRDefault="0034621E" w:rsidP="008E18AD">
      <w:pPr>
        <w:rPr>
          <w:rFonts w:ascii="Verdana" w:hAnsi="Verdana"/>
        </w:rPr>
      </w:pPr>
      <w:r>
        <w:rPr>
          <w:rFonts w:ascii="Verdana" w:hAnsi="Verdana"/>
        </w:rPr>
        <w:t xml:space="preserve">Faglig råd design og håndverk (FRDH) behandlet fagskoleutvalget og innspillene SRY har sendt til utvalget i sitt rådsmøte 4. februar 2014. </w:t>
      </w:r>
      <w:r w:rsidR="00EA3C5F">
        <w:rPr>
          <w:rFonts w:ascii="Verdana" w:hAnsi="Verdana"/>
        </w:rPr>
        <w:t>Rådet støtter innspillene fra SRY.</w:t>
      </w:r>
    </w:p>
    <w:p w:rsidR="0034621E" w:rsidRDefault="0034621E" w:rsidP="008E18AD">
      <w:pPr>
        <w:rPr>
          <w:rFonts w:ascii="Verdana" w:hAnsi="Verdana"/>
        </w:rPr>
      </w:pPr>
    </w:p>
    <w:p w:rsidR="00EA3C5F" w:rsidRPr="00EA3C5F" w:rsidRDefault="00EA3C5F" w:rsidP="0034621E">
      <w:pPr>
        <w:rPr>
          <w:rFonts w:asciiTheme="minorHAnsi" w:hAnsiTheme="minorHAnsi"/>
          <w:b/>
        </w:rPr>
      </w:pPr>
      <w:r w:rsidRPr="00EA3C5F">
        <w:rPr>
          <w:rFonts w:ascii="Verdana" w:hAnsi="Verdana"/>
          <w:b/>
        </w:rPr>
        <w:t>Mulighet for opprettelse av nye fagskoletilbud</w:t>
      </w:r>
    </w:p>
    <w:p w:rsidR="0034621E" w:rsidRPr="0034621E" w:rsidRDefault="0034621E" w:rsidP="0034621E">
      <w:pPr>
        <w:rPr>
          <w:rFonts w:asciiTheme="minorHAnsi" w:hAnsiTheme="minorHAnsi"/>
        </w:rPr>
      </w:pPr>
      <w:r w:rsidRPr="0034621E">
        <w:rPr>
          <w:rFonts w:asciiTheme="minorHAnsi" w:hAnsiTheme="minorHAnsi"/>
        </w:rPr>
        <w:t xml:space="preserve">FRDH er bekymret for de små håndverksfagenes mulighet til å søke </w:t>
      </w:r>
      <w:proofErr w:type="gramStart"/>
      <w:r w:rsidRPr="0034621E">
        <w:rPr>
          <w:rFonts w:asciiTheme="minorHAnsi" w:hAnsiTheme="minorHAnsi"/>
        </w:rPr>
        <w:t>og</w:t>
      </w:r>
      <w:proofErr w:type="gramEnd"/>
      <w:r w:rsidRPr="0034621E">
        <w:rPr>
          <w:rFonts w:asciiTheme="minorHAnsi" w:hAnsiTheme="minorHAnsi"/>
        </w:rPr>
        <w:t xml:space="preserve"> få godkjent fagskoletilbud. </w:t>
      </w:r>
      <w:r>
        <w:rPr>
          <w:rFonts w:asciiTheme="minorHAnsi" w:hAnsiTheme="minorHAnsi"/>
        </w:rPr>
        <w:t>Pe</w:t>
      </w:r>
      <w:r w:rsidRPr="0034621E">
        <w:rPr>
          <w:rFonts w:asciiTheme="minorHAnsi" w:hAnsiTheme="minorHAnsi"/>
        </w:rPr>
        <w:t>r i dag er systemet knyttet til opprettelse og søknad om godkjenning av nye fagskoletilbud svært begrensende og lite hensiktsmessig.</w:t>
      </w:r>
      <w:r>
        <w:rPr>
          <w:rFonts w:asciiTheme="minorHAnsi" w:hAnsiTheme="minorHAnsi"/>
        </w:rPr>
        <w:t xml:space="preserve"> </w:t>
      </w:r>
      <w:r w:rsidRPr="0034621E">
        <w:rPr>
          <w:rFonts w:asciiTheme="minorHAnsi" w:hAnsiTheme="minorHAnsi"/>
        </w:rPr>
        <w:t>Det er forslagsstilleren eller interessenten som må finansiere prosessen med å utarbeide søknad ti</w:t>
      </w:r>
      <w:r>
        <w:rPr>
          <w:rFonts w:asciiTheme="minorHAnsi" w:hAnsiTheme="minorHAnsi"/>
        </w:rPr>
        <w:t>l NOKUT. Det er ikke uvanlig å </w:t>
      </w:r>
      <w:r w:rsidRPr="0034621E">
        <w:rPr>
          <w:rFonts w:asciiTheme="minorHAnsi" w:hAnsiTheme="minorHAnsi"/>
        </w:rPr>
        <w:t xml:space="preserve">beregne et årsverk for </w:t>
      </w:r>
      <w:r>
        <w:rPr>
          <w:rFonts w:asciiTheme="minorHAnsi" w:hAnsiTheme="minorHAnsi"/>
        </w:rPr>
        <w:t>dette arbeidet</w:t>
      </w:r>
      <w:r w:rsidRPr="0034621E">
        <w:rPr>
          <w:rFonts w:asciiTheme="minorHAnsi" w:hAnsiTheme="minorHAnsi"/>
        </w:rPr>
        <w:t xml:space="preserve">. NOKUT har en meget omfattende prosedyre for utarbeidelse av nødvendige dokumenter. </w:t>
      </w:r>
    </w:p>
    <w:p w:rsidR="0034621E" w:rsidRPr="0034621E" w:rsidRDefault="0034621E" w:rsidP="0034621E">
      <w:pPr>
        <w:rPr>
          <w:rFonts w:asciiTheme="minorHAnsi" w:hAnsiTheme="minorHAnsi"/>
        </w:rPr>
      </w:pPr>
    </w:p>
    <w:p w:rsidR="0034621E" w:rsidRDefault="0034621E" w:rsidP="0034621E">
      <w:pPr>
        <w:rPr>
          <w:rFonts w:asciiTheme="minorHAnsi" w:hAnsiTheme="minorHAnsi"/>
        </w:rPr>
      </w:pPr>
      <w:r w:rsidRPr="0034621E">
        <w:rPr>
          <w:rFonts w:asciiTheme="minorHAnsi" w:hAnsiTheme="minorHAnsi"/>
        </w:rPr>
        <w:t xml:space="preserve">Det kan være tverrpolitisk enighet i fylkeskommunen om at det skal utredes behov for et nytt fagskoletilbud. Bestillingen på dette går så til </w:t>
      </w:r>
      <w:r>
        <w:rPr>
          <w:rFonts w:asciiTheme="minorHAnsi" w:hAnsiTheme="minorHAnsi"/>
        </w:rPr>
        <w:t>den relevante fagskole som</w:t>
      </w:r>
      <w:r w:rsidRPr="0034621E">
        <w:rPr>
          <w:rFonts w:asciiTheme="minorHAnsi" w:hAnsiTheme="minorHAnsi"/>
        </w:rPr>
        <w:t xml:space="preserve">, hvis den ikke selv har tilstrekkelig kjennskap til bransjen og fagfeltet, henvender seg til det/de eksterne </w:t>
      </w:r>
      <w:r w:rsidR="00EA3C5F">
        <w:rPr>
          <w:rFonts w:asciiTheme="minorHAnsi" w:hAnsiTheme="minorHAnsi"/>
        </w:rPr>
        <w:t>f</w:t>
      </w:r>
      <w:r w:rsidRPr="0034621E">
        <w:rPr>
          <w:rFonts w:asciiTheme="minorHAnsi" w:hAnsiTheme="minorHAnsi"/>
        </w:rPr>
        <w:t xml:space="preserve">agmiljø/bransje og ber om en vurdering/utredning av behovet. Denne utredningen skal også inneholde en finansieringsplan for hvordan først skaffe midler til å finansiere det årsverket som skal </w:t>
      </w:r>
      <w:r>
        <w:rPr>
          <w:rFonts w:asciiTheme="minorHAnsi" w:hAnsiTheme="minorHAnsi"/>
        </w:rPr>
        <w:t xml:space="preserve">til bare for å utarbeide søknad. </w:t>
      </w:r>
      <w:r w:rsidRPr="0034621E">
        <w:rPr>
          <w:rFonts w:asciiTheme="minorHAnsi" w:hAnsiTheme="minorHAnsi"/>
        </w:rPr>
        <w:t>I tillegg skal interessenten/bransjen presentere en finansieringsplan for å drifte skoletilbudet inntil det kommer inn under den vanlige finansieringen av tilbudet. Dette skjer normalt etter tre år.</w:t>
      </w:r>
      <w:r>
        <w:rPr>
          <w:rFonts w:asciiTheme="minorHAnsi" w:hAnsiTheme="minorHAnsi"/>
        </w:rPr>
        <w:t xml:space="preserve"> </w:t>
      </w:r>
      <w:r w:rsidRPr="0034621E">
        <w:rPr>
          <w:rFonts w:asciiTheme="minorHAnsi" w:hAnsiTheme="minorHAnsi"/>
        </w:rPr>
        <w:t>Dette er vanlig prosedyre.</w:t>
      </w:r>
    </w:p>
    <w:p w:rsidR="0034621E" w:rsidRPr="0034621E" w:rsidRDefault="0034621E" w:rsidP="0034621E">
      <w:pPr>
        <w:rPr>
          <w:rFonts w:asciiTheme="minorHAnsi" w:hAnsiTheme="minorHAnsi"/>
        </w:rPr>
      </w:pPr>
    </w:p>
    <w:p w:rsidR="0034621E" w:rsidRPr="0034621E" w:rsidRDefault="0034621E" w:rsidP="0034621E">
      <w:pPr>
        <w:rPr>
          <w:rFonts w:asciiTheme="minorHAnsi" w:hAnsiTheme="minorHAnsi"/>
        </w:rPr>
      </w:pPr>
      <w:r w:rsidRPr="0034621E">
        <w:rPr>
          <w:rFonts w:asciiTheme="minorHAnsi" w:hAnsiTheme="minorHAnsi"/>
        </w:rPr>
        <w:t xml:space="preserve">Der hvor det er store bransjeorganisasjoner og mange aktører knyttet til fagfeltet er </w:t>
      </w:r>
      <w:r w:rsidR="00EA3C5F">
        <w:rPr>
          <w:rFonts w:asciiTheme="minorHAnsi" w:hAnsiTheme="minorHAnsi"/>
        </w:rPr>
        <w:t>det</w:t>
      </w:r>
      <w:r>
        <w:rPr>
          <w:rFonts w:asciiTheme="minorHAnsi" w:hAnsiTheme="minorHAnsi"/>
        </w:rPr>
        <w:t xml:space="preserve"> ikke urimelig at bransjen</w:t>
      </w:r>
      <w:r w:rsidRPr="0034621E">
        <w:rPr>
          <w:rFonts w:asciiTheme="minorHAnsi" w:hAnsiTheme="minorHAnsi"/>
        </w:rPr>
        <w:t> bidrar med sin andel. Men der hvor det</w:t>
      </w:r>
      <w:r w:rsidR="00EA3C5F">
        <w:rPr>
          <w:rFonts w:asciiTheme="minorHAnsi" w:hAnsiTheme="minorHAnsi"/>
        </w:rPr>
        <w:t xml:space="preserve"> ikke finnes noen bransje, og hvor</w:t>
      </w:r>
      <w:r w:rsidRPr="0034621E">
        <w:rPr>
          <w:rFonts w:asciiTheme="minorHAnsi" w:hAnsiTheme="minorHAnsi"/>
        </w:rPr>
        <w:t xml:space="preserve"> fagmiljøet er lite og fragmentert betyr dette kravet til ekstern/ikke offentlig finansiering at det </w:t>
      </w:r>
      <w:r w:rsidRPr="0034621E">
        <w:rPr>
          <w:rFonts w:asciiTheme="minorHAnsi" w:hAnsiTheme="minorHAnsi"/>
          <w:u w:val="single"/>
        </w:rPr>
        <w:t>ikke er mulig</w:t>
      </w:r>
      <w:r w:rsidRPr="0034621E">
        <w:rPr>
          <w:rFonts w:asciiTheme="minorHAnsi" w:hAnsiTheme="minorHAnsi"/>
        </w:rPr>
        <w:t xml:space="preserve"> å få opprette</w:t>
      </w:r>
      <w:r w:rsidR="00EA3C5F">
        <w:rPr>
          <w:rFonts w:asciiTheme="minorHAnsi" w:hAnsiTheme="minorHAnsi"/>
        </w:rPr>
        <w:t>t</w:t>
      </w:r>
      <w:r w:rsidRPr="0034621E">
        <w:rPr>
          <w:rFonts w:asciiTheme="minorHAnsi" w:hAnsiTheme="minorHAnsi"/>
        </w:rPr>
        <w:t xml:space="preserve"> nye fagskoletilbud.</w:t>
      </w:r>
    </w:p>
    <w:p w:rsidR="0034621E" w:rsidRPr="0034621E" w:rsidRDefault="0034621E" w:rsidP="0034621E">
      <w:pPr>
        <w:rPr>
          <w:rFonts w:asciiTheme="minorHAnsi" w:hAnsiTheme="minorHAnsi"/>
        </w:rPr>
      </w:pPr>
    </w:p>
    <w:p w:rsidR="0034621E" w:rsidRPr="0034621E" w:rsidRDefault="0034621E" w:rsidP="0034621E">
      <w:pPr>
        <w:rPr>
          <w:rFonts w:asciiTheme="minorHAnsi" w:hAnsiTheme="minorHAnsi"/>
        </w:rPr>
      </w:pPr>
      <w:r>
        <w:rPr>
          <w:rFonts w:asciiTheme="minorHAnsi" w:hAnsiTheme="minorHAnsi"/>
        </w:rPr>
        <w:t>Ordningen</w:t>
      </w:r>
      <w:r w:rsidRPr="0034621E">
        <w:rPr>
          <w:rFonts w:asciiTheme="minorHAnsi" w:hAnsiTheme="minorHAnsi"/>
        </w:rPr>
        <w:t xml:space="preserve"> fører til en sterkt selvbegrensende fagskolesektor og stopper enhver utvikling av fagskoletilbud innenfor fagområder hvor det ikke finnes noen sterk bransjeøkonomi eller store enkeltaktører.</w:t>
      </w:r>
      <w:r w:rsidR="000053C5">
        <w:rPr>
          <w:rFonts w:asciiTheme="minorHAnsi" w:hAnsiTheme="minorHAnsi"/>
        </w:rPr>
        <w:t xml:space="preserve"> FRDH ønsker at dette perspektivet tas med og at man tar til vurdering en annen type finansiering for små håndverksfag.</w:t>
      </w:r>
    </w:p>
    <w:p w:rsidR="0034621E" w:rsidRDefault="0034621E" w:rsidP="008E18AD">
      <w:pPr>
        <w:rPr>
          <w:rFonts w:ascii="Verdana" w:hAnsi="Verdana"/>
        </w:rPr>
      </w:pPr>
    </w:p>
    <w:p w:rsidR="0034621E" w:rsidRPr="008E18AD" w:rsidRDefault="0034621E" w:rsidP="008E18AD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tbl>
      <w:tblPr>
        <w:tblW w:w="0" w:type="auto"/>
        <w:tblLook w:val="01E0"/>
      </w:tblPr>
      <w:tblGrid>
        <w:gridCol w:w="5778"/>
        <w:gridCol w:w="3433"/>
      </w:tblGrid>
      <w:tr w:rsidR="008E18AD" w:rsidRPr="008E18AD" w:rsidTr="00B55B1B">
        <w:tc>
          <w:tcPr>
            <w:tcW w:w="5778" w:type="dxa"/>
          </w:tcPr>
          <w:p w:rsidR="008E18AD" w:rsidRPr="008E18AD" w:rsidRDefault="008E18AD" w:rsidP="008E18AD">
            <w:pPr>
              <w:rPr>
                <w:rFonts w:ascii="Verdana" w:hAnsi="Verdana"/>
              </w:rPr>
            </w:pPr>
            <w:r w:rsidRPr="008E18AD">
              <w:rPr>
                <w:rFonts w:ascii="Verdana" w:hAnsi="Verdana"/>
              </w:rPr>
              <w:t>Vennlig hilsen</w:t>
            </w:r>
          </w:p>
        </w:tc>
        <w:tc>
          <w:tcPr>
            <w:tcW w:w="3433" w:type="dxa"/>
          </w:tcPr>
          <w:p w:rsidR="008E18AD" w:rsidRPr="008E18AD" w:rsidRDefault="008E18AD" w:rsidP="008E18AD">
            <w:pPr>
              <w:rPr>
                <w:rFonts w:ascii="Verdana" w:hAnsi="Verdana"/>
              </w:rPr>
            </w:pPr>
          </w:p>
        </w:tc>
      </w:tr>
      <w:tr w:rsidR="008E18AD" w:rsidRPr="008E18AD" w:rsidTr="00B55B1B">
        <w:tc>
          <w:tcPr>
            <w:tcW w:w="5778" w:type="dxa"/>
          </w:tcPr>
          <w:p w:rsidR="008E18AD" w:rsidRPr="008E18AD" w:rsidRDefault="008E18AD" w:rsidP="008E18AD">
            <w:pPr>
              <w:rPr>
                <w:rFonts w:ascii="Verdana" w:hAnsi="Verdana"/>
              </w:rPr>
            </w:pPr>
          </w:p>
        </w:tc>
        <w:tc>
          <w:tcPr>
            <w:tcW w:w="3433" w:type="dxa"/>
          </w:tcPr>
          <w:p w:rsidR="008E18AD" w:rsidRPr="008E18AD" w:rsidRDefault="008E18AD" w:rsidP="008E18AD">
            <w:pPr>
              <w:rPr>
                <w:rFonts w:ascii="Verdana" w:hAnsi="Verdana"/>
              </w:rPr>
            </w:pPr>
          </w:p>
        </w:tc>
      </w:tr>
      <w:tr w:rsidR="008E18AD" w:rsidRPr="008E18AD" w:rsidTr="00B55B1B">
        <w:tc>
          <w:tcPr>
            <w:tcW w:w="5778" w:type="dxa"/>
          </w:tcPr>
          <w:p w:rsidR="008E18AD" w:rsidRPr="008E18AD" w:rsidRDefault="008E18AD" w:rsidP="008E18AD">
            <w:pPr>
              <w:rPr>
                <w:rFonts w:ascii="Verdana" w:hAnsi="Verdana"/>
              </w:rPr>
            </w:pPr>
          </w:p>
        </w:tc>
        <w:tc>
          <w:tcPr>
            <w:tcW w:w="3433" w:type="dxa"/>
          </w:tcPr>
          <w:p w:rsidR="008E18AD" w:rsidRPr="008E18AD" w:rsidRDefault="008E18AD" w:rsidP="008E18AD">
            <w:pPr>
              <w:rPr>
                <w:rFonts w:ascii="Verdana" w:hAnsi="Verdana"/>
              </w:rPr>
            </w:pPr>
          </w:p>
        </w:tc>
      </w:tr>
      <w:tr w:rsidR="008E18AD" w:rsidRPr="008E18AD" w:rsidTr="00B55B1B">
        <w:tc>
          <w:tcPr>
            <w:tcW w:w="5778" w:type="dxa"/>
          </w:tcPr>
          <w:p w:rsidR="008E18AD" w:rsidRPr="008E18AD" w:rsidRDefault="008E18AD" w:rsidP="008E18AD">
            <w:pPr>
              <w:rPr>
                <w:rFonts w:ascii="Verdana" w:hAnsi="Verdana"/>
              </w:rPr>
            </w:pPr>
          </w:p>
        </w:tc>
        <w:tc>
          <w:tcPr>
            <w:tcW w:w="3433" w:type="dxa"/>
          </w:tcPr>
          <w:p w:rsidR="008E18AD" w:rsidRPr="008E18AD" w:rsidRDefault="008E18AD" w:rsidP="008E18AD">
            <w:pPr>
              <w:rPr>
                <w:rFonts w:ascii="Verdana" w:hAnsi="Verdana"/>
              </w:rPr>
            </w:pPr>
          </w:p>
        </w:tc>
      </w:tr>
      <w:tr w:rsidR="008E18AD" w:rsidRPr="008E18AD" w:rsidTr="00B55B1B">
        <w:trPr>
          <w:gridAfter w:val="1"/>
          <w:wAfter w:w="3433" w:type="dxa"/>
        </w:trPr>
        <w:tc>
          <w:tcPr>
            <w:tcW w:w="5778" w:type="dxa"/>
          </w:tcPr>
          <w:p w:rsidR="008E18AD" w:rsidRPr="008E18AD" w:rsidRDefault="008E18AD" w:rsidP="008E18AD">
            <w:pPr>
              <w:rPr>
                <w:rFonts w:ascii="Verdana" w:hAnsi="Verdana"/>
              </w:rPr>
            </w:pPr>
            <w:r w:rsidRPr="008E18AD">
              <w:rPr>
                <w:rFonts w:ascii="Verdana" w:hAnsi="Verdana"/>
              </w:rPr>
              <w:t>Marianne Monsrud</w:t>
            </w:r>
          </w:p>
        </w:tc>
      </w:tr>
      <w:tr w:rsidR="008E18AD" w:rsidRPr="008E18AD" w:rsidTr="00B55B1B">
        <w:trPr>
          <w:gridAfter w:val="1"/>
          <w:wAfter w:w="3433" w:type="dxa"/>
        </w:trPr>
        <w:tc>
          <w:tcPr>
            <w:tcW w:w="5778" w:type="dxa"/>
          </w:tcPr>
          <w:p w:rsidR="008E18AD" w:rsidRPr="008E18AD" w:rsidRDefault="008E18AD" w:rsidP="008E18AD">
            <w:pPr>
              <w:rPr>
                <w:rFonts w:ascii="Verdana" w:hAnsi="Verdana"/>
              </w:rPr>
            </w:pPr>
            <w:r w:rsidRPr="008E18AD">
              <w:rPr>
                <w:rFonts w:ascii="Verdana" w:hAnsi="Verdana"/>
              </w:rPr>
              <w:t>leder</w:t>
            </w:r>
          </w:p>
        </w:tc>
      </w:tr>
    </w:tbl>
    <w:p w:rsidR="00B4102F" w:rsidRPr="008E18AD" w:rsidRDefault="00B4102F" w:rsidP="008E18AD">
      <w:pPr>
        <w:rPr>
          <w:rFonts w:ascii="Verdana" w:hAnsi="Verdana"/>
        </w:rPr>
      </w:pPr>
    </w:p>
    <w:p w:rsidR="00BE406B" w:rsidRDefault="00BE406B" w:rsidP="00BE406B">
      <w:pPr>
        <w:rPr>
          <w:rFonts w:asciiTheme="minorHAnsi" w:hAnsiTheme="minorHAnsi"/>
          <w:iCs/>
        </w:rPr>
      </w:pPr>
      <w:bookmarkStart w:id="8" w:name="Start"/>
      <w:bookmarkEnd w:id="8"/>
      <w:r>
        <w:rPr>
          <w:rFonts w:asciiTheme="minorHAnsi" w:hAnsiTheme="minorHAnsi"/>
          <w:iCs/>
        </w:rPr>
        <w:t xml:space="preserve">Dokumentet er elektronisk godkjent av rådets </w:t>
      </w:r>
      <w:r w:rsidR="008E18AD">
        <w:rPr>
          <w:rFonts w:asciiTheme="minorHAnsi" w:hAnsiTheme="minorHAnsi"/>
          <w:iCs/>
        </w:rPr>
        <w:t xml:space="preserve">leder </w:t>
      </w:r>
    </w:p>
    <w:p w:rsidR="005C61D5" w:rsidRPr="00EC47F2" w:rsidRDefault="005C61D5" w:rsidP="00131619">
      <w:pPr>
        <w:rPr>
          <w:rFonts w:ascii="Verdana" w:hAnsi="Verdana"/>
        </w:rPr>
      </w:pPr>
      <w:bookmarkStart w:id="9" w:name="EksterneKopiTilTabell"/>
      <w:bookmarkStart w:id="10" w:name="InternKopiTilTabell"/>
      <w:bookmarkEnd w:id="9"/>
      <w:bookmarkEnd w:id="10"/>
    </w:p>
    <w:sectPr w:rsidR="005C61D5" w:rsidRPr="00EC47F2" w:rsidSect="00D91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284" w:left="1134" w:header="851" w:footer="6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59" w:rsidRDefault="00977D59">
      <w:r>
        <w:separator/>
      </w:r>
    </w:p>
  </w:endnote>
  <w:endnote w:type="continuationSeparator" w:id="0">
    <w:p w:rsidR="00977D59" w:rsidRDefault="00977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02" w:rsidRDefault="00DC3002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02" w:rsidRDefault="00DC3002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02" w:rsidRDefault="00DC3002" w:rsidP="00DC3002">
    <w:pPr>
      <w:pStyle w:val="Bunntekst"/>
      <w:tabs>
        <w:tab w:val="right" w:pos="2860"/>
      </w:tabs>
      <w:jc w:val="center"/>
      <w:rPr>
        <w:rFonts w:asciiTheme="minorHAnsi" w:hAnsiTheme="minorHAnsi"/>
        <w:sz w:val="16"/>
        <w:szCs w:val="16"/>
        <w:lang w:val="nn-NO"/>
      </w:rPr>
    </w:pPr>
    <w:r>
      <w:rPr>
        <w:rFonts w:asciiTheme="minorHAnsi" w:hAnsiTheme="minorHAnsi"/>
        <w:sz w:val="16"/>
        <w:szCs w:val="16"/>
        <w:lang w:val="nn-NO"/>
      </w:rPr>
      <w:t>FAGLIG RÅD FOR DESIGN OG HÅNDVERK</w:t>
    </w:r>
  </w:p>
  <w:p w:rsidR="00DC3002" w:rsidRPr="00020A07" w:rsidRDefault="00DC3002" w:rsidP="00DC3002">
    <w:pPr>
      <w:pStyle w:val="Bunntekst"/>
      <w:tabs>
        <w:tab w:val="right" w:pos="2860"/>
      </w:tabs>
      <w:jc w:val="center"/>
      <w:rPr>
        <w:rFonts w:asciiTheme="minorHAnsi" w:hAnsiTheme="minorHAnsi"/>
        <w:sz w:val="16"/>
        <w:szCs w:val="16"/>
        <w:lang w:val="nn-NO"/>
      </w:rPr>
    </w:pPr>
    <w:r w:rsidRPr="00020A07">
      <w:rPr>
        <w:rFonts w:asciiTheme="minorHAnsi" w:hAnsiTheme="minorHAnsi"/>
        <w:sz w:val="16"/>
        <w:szCs w:val="16"/>
        <w:lang w:val="nn-NO"/>
      </w:rPr>
      <w:t>Schweigaards gate 15 B</w:t>
    </w:r>
    <w:r>
      <w:rPr>
        <w:rFonts w:asciiTheme="minorHAnsi" w:hAnsiTheme="minorHAnsi"/>
        <w:sz w:val="16"/>
        <w:szCs w:val="16"/>
        <w:lang w:val="nn-NO"/>
      </w:rPr>
      <w:t>,</w:t>
    </w:r>
    <w:r w:rsidRPr="00020A07">
      <w:rPr>
        <w:rFonts w:asciiTheme="minorHAnsi" w:hAnsiTheme="minorHAnsi"/>
        <w:sz w:val="16"/>
        <w:szCs w:val="16"/>
        <w:lang w:val="nn-NO"/>
      </w:rPr>
      <w:t xml:space="preserve"> P</w:t>
    </w:r>
    <w:r>
      <w:rPr>
        <w:rFonts w:asciiTheme="minorHAnsi" w:hAnsiTheme="minorHAnsi"/>
        <w:sz w:val="16"/>
        <w:szCs w:val="16"/>
        <w:lang w:val="nn-NO"/>
      </w:rPr>
      <w:t xml:space="preserve">ostboks 9359 Grønland, 0135 Oslo, </w:t>
    </w:r>
    <w:r w:rsidRPr="00020A07">
      <w:rPr>
        <w:rFonts w:asciiTheme="minorHAnsi" w:hAnsiTheme="minorHAnsi"/>
        <w:sz w:val="16"/>
        <w:szCs w:val="16"/>
        <w:lang w:val="nn-NO"/>
      </w:rPr>
      <w:t xml:space="preserve">telefon: </w:t>
    </w:r>
    <w:r w:rsidRPr="00020A07">
      <w:rPr>
        <w:rFonts w:asciiTheme="minorHAnsi" w:hAnsiTheme="minorHAnsi"/>
        <w:sz w:val="16"/>
        <w:szCs w:val="16"/>
        <w:lang w:val="de-DE"/>
      </w:rPr>
      <w:t>+47 23 30 12 00</w:t>
    </w:r>
  </w:p>
  <w:p w:rsidR="003849B4" w:rsidRDefault="00DC3002" w:rsidP="00DC3002">
    <w:pPr>
      <w:pStyle w:val="Bunntekst"/>
      <w:rPr>
        <w:rFonts w:asciiTheme="minorHAnsi" w:hAnsiTheme="minorHAnsi"/>
        <w:color w:val="1F497D"/>
        <w:sz w:val="16"/>
        <w:szCs w:val="16"/>
      </w:rPr>
    </w:pPr>
    <w:r w:rsidRPr="00020A07">
      <w:rPr>
        <w:rFonts w:asciiTheme="minorHAnsi" w:hAnsiTheme="minorHAnsi"/>
        <w:sz w:val="16"/>
        <w:szCs w:val="16"/>
        <w:lang w:val="nn-NO"/>
      </w:rPr>
      <w:t>e-post:</w:t>
    </w:r>
    <w:r w:rsidRPr="00020A07">
      <w:rPr>
        <w:rFonts w:asciiTheme="minorHAnsi" w:hAnsiTheme="minorHAnsi"/>
        <w:sz w:val="16"/>
        <w:szCs w:val="16"/>
        <w:lang w:val="de-DE"/>
      </w:rPr>
      <w:t xml:space="preserve"> </w:t>
    </w:r>
    <w:hyperlink r:id="rId1" w:history="1">
      <w:r w:rsidRPr="00020A07">
        <w:rPr>
          <w:rStyle w:val="Hyperkobling"/>
          <w:rFonts w:asciiTheme="minorHAnsi" w:hAnsiTheme="minorHAnsi"/>
          <w:sz w:val="16"/>
          <w:szCs w:val="16"/>
          <w:lang w:val="de-DE"/>
        </w:rPr>
        <w:t>post@utdanningsdirektoratet.no</w:t>
      </w:r>
    </w:hyperlink>
    <w:r w:rsidRPr="00020A07">
      <w:rPr>
        <w:rFonts w:asciiTheme="minorHAnsi" w:hAnsiTheme="minorHAnsi"/>
        <w:sz w:val="16"/>
        <w:szCs w:val="16"/>
        <w:lang w:val="de-DE"/>
      </w:rPr>
      <w:t xml:space="preserve">, internett </w:t>
    </w:r>
    <w:hyperlink r:id="rId2" w:history="1">
      <w:r w:rsidRPr="00020A07">
        <w:rPr>
          <w:rStyle w:val="Hyperkobling"/>
          <w:rFonts w:asciiTheme="minorHAnsi" w:hAnsiTheme="minorHAnsi"/>
          <w:sz w:val="16"/>
          <w:szCs w:val="16"/>
          <w:lang w:val="nn-NO"/>
        </w:rPr>
        <w:t>http://www.udir.no/Spesielt-for/Fag-og-yrkesopplaring/Faglige-rad/</w:t>
      </w:r>
    </w:hyperlink>
  </w:p>
  <w:p w:rsidR="00DC3002" w:rsidRPr="004164D3" w:rsidRDefault="00DC3002" w:rsidP="00DC3002">
    <w:pPr>
      <w:pStyle w:val="Bunntekst"/>
      <w:rPr>
        <w:sz w:val="14"/>
        <w:szCs w:val="14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59" w:rsidRDefault="00977D59">
      <w:r>
        <w:separator/>
      </w:r>
    </w:p>
  </w:footnote>
  <w:footnote w:type="continuationSeparator" w:id="0">
    <w:p w:rsidR="00977D59" w:rsidRDefault="00977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02" w:rsidRDefault="00DC3002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031"/>
      <w:gridCol w:w="5031"/>
    </w:tblGrid>
    <w:tr w:rsidR="00DA1184">
      <w:tc>
        <w:tcPr>
          <w:tcW w:w="5031" w:type="dxa"/>
        </w:tcPr>
        <w:p w:rsidR="00DA1184" w:rsidRDefault="00DA1184" w:rsidP="00D916BC">
          <w:pPr>
            <w:pStyle w:val="Topptekst"/>
            <w:tabs>
              <w:tab w:val="left" w:pos="267"/>
              <w:tab w:val="right" w:pos="9922"/>
            </w:tabs>
            <w:spacing w:after="240"/>
            <w:jc w:val="center"/>
            <w:rPr>
              <w:sz w:val="16"/>
            </w:rPr>
          </w:pPr>
        </w:p>
      </w:tc>
      <w:tc>
        <w:tcPr>
          <w:tcW w:w="5031" w:type="dxa"/>
        </w:tcPr>
        <w:p w:rsidR="00DA1184" w:rsidRDefault="00DA1184" w:rsidP="00285CD5">
          <w:pPr>
            <w:pStyle w:val="Topptekst"/>
            <w:tabs>
              <w:tab w:val="clear" w:pos="4536"/>
              <w:tab w:val="left" w:pos="267"/>
              <w:tab w:val="right" w:pos="4596"/>
              <w:tab w:val="right" w:pos="9922"/>
            </w:tabs>
            <w:spacing w:after="240"/>
            <w:rPr>
              <w:rFonts w:ascii="Verdana" w:hAnsi="Verdana"/>
              <w:sz w:val="16"/>
            </w:rPr>
          </w:pP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rFonts w:ascii="Verdana" w:hAnsi="Verdana"/>
              <w:sz w:val="16"/>
            </w:rPr>
            <w:t xml:space="preserve">Side </w:t>
          </w:r>
          <w:r w:rsidR="00887653">
            <w:rPr>
              <w:rFonts w:ascii="Verdana" w:hAnsi="Verdana"/>
              <w:sz w:val="16"/>
            </w:rPr>
            <w:fldChar w:fldCharType="begin"/>
          </w:r>
          <w:r>
            <w:rPr>
              <w:rFonts w:ascii="Verdana" w:hAnsi="Verdana"/>
              <w:sz w:val="16"/>
            </w:rPr>
            <w:instrText xml:space="preserve"> PAGE </w:instrText>
          </w:r>
          <w:r w:rsidR="00887653">
            <w:rPr>
              <w:rFonts w:ascii="Verdana" w:hAnsi="Verdana"/>
              <w:sz w:val="16"/>
            </w:rPr>
            <w:fldChar w:fldCharType="separate"/>
          </w:r>
          <w:r w:rsidR="0034621E">
            <w:rPr>
              <w:rFonts w:ascii="Verdana" w:hAnsi="Verdana"/>
              <w:noProof/>
              <w:sz w:val="16"/>
            </w:rPr>
            <w:t>2</w:t>
          </w:r>
          <w:r w:rsidR="00887653">
            <w:rPr>
              <w:rFonts w:ascii="Verdana" w:hAnsi="Verdana"/>
              <w:sz w:val="16"/>
            </w:rPr>
            <w:fldChar w:fldCharType="end"/>
          </w:r>
          <w:r>
            <w:rPr>
              <w:rFonts w:ascii="Verdana" w:hAnsi="Verdana"/>
              <w:sz w:val="16"/>
            </w:rPr>
            <w:t xml:space="preserve"> av </w:t>
          </w:r>
          <w:r w:rsidR="00887653">
            <w:rPr>
              <w:rFonts w:ascii="Verdana" w:hAnsi="Verdana"/>
              <w:sz w:val="16"/>
            </w:rPr>
            <w:fldChar w:fldCharType="begin"/>
          </w:r>
          <w:r>
            <w:rPr>
              <w:rFonts w:ascii="Verdana" w:hAnsi="Verdana"/>
              <w:sz w:val="16"/>
            </w:rPr>
            <w:instrText xml:space="preserve"> NUMPAGES </w:instrText>
          </w:r>
          <w:r w:rsidR="00887653">
            <w:rPr>
              <w:rFonts w:ascii="Verdana" w:hAnsi="Verdana"/>
              <w:sz w:val="16"/>
            </w:rPr>
            <w:fldChar w:fldCharType="separate"/>
          </w:r>
          <w:r w:rsidR="0034621E">
            <w:rPr>
              <w:rFonts w:ascii="Verdana" w:hAnsi="Verdana"/>
              <w:noProof/>
              <w:sz w:val="16"/>
            </w:rPr>
            <w:t>2</w:t>
          </w:r>
          <w:r w:rsidR="00887653">
            <w:rPr>
              <w:rFonts w:ascii="Verdana" w:hAnsi="Verdana"/>
              <w:sz w:val="16"/>
            </w:rPr>
            <w:fldChar w:fldCharType="end"/>
          </w:r>
        </w:p>
      </w:tc>
    </w:tr>
  </w:tbl>
  <w:p w:rsidR="00DA1184" w:rsidRDefault="0075088D" w:rsidP="00DA1184">
    <w:pPr>
      <w:pStyle w:val="Topptekst"/>
      <w:tabs>
        <w:tab w:val="left" w:pos="267"/>
        <w:tab w:val="right" w:pos="9922"/>
      </w:tabs>
      <w:spacing w:after="240"/>
      <w:rPr>
        <w:sz w:val="16"/>
      </w:rPr>
    </w:pPr>
    <w:r>
      <w:rPr>
        <w:noProof/>
        <w:sz w:val="16"/>
      </w:rPr>
      <w:drawing>
        <wp:inline distT="0" distB="0" distL="0" distR="0">
          <wp:extent cx="9525" cy="9525"/>
          <wp:effectExtent l="19050" t="0" r="9525" b="0"/>
          <wp:docPr id="5" name="Bilde 5" descr="FargeLogo_PMS_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rgeLogo_PMS_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02" w:rsidRDefault="00DC3002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77D59"/>
    <w:rsid w:val="000053C5"/>
    <w:rsid w:val="00005461"/>
    <w:rsid w:val="00060B41"/>
    <w:rsid w:val="00076BCF"/>
    <w:rsid w:val="00087243"/>
    <w:rsid w:val="00087A91"/>
    <w:rsid w:val="000C57C6"/>
    <w:rsid w:val="000E3136"/>
    <w:rsid w:val="000F7390"/>
    <w:rsid w:val="00131619"/>
    <w:rsid w:val="00136E1C"/>
    <w:rsid w:val="00136E8E"/>
    <w:rsid w:val="001A14CD"/>
    <w:rsid w:val="001A4B3E"/>
    <w:rsid w:val="001A7556"/>
    <w:rsid w:val="00285CD5"/>
    <w:rsid w:val="002D5603"/>
    <w:rsid w:val="00310AE6"/>
    <w:rsid w:val="0032576C"/>
    <w:rsid w:val="0033328D"/>
    <w:rsid w:val="0034621E"/>
    <w:rsid w:val="003520E8"/>
    <w:rsid w:val="003849B4"/>
    <w:rsid w:val="0039197E"/>
    <w:rsid w:val="003E112B"/>
    <w:rsid w:val="00402EFC"/>
    <w:rsid w:val="004164D3"/>
    <w:rsid w:val="00436DB0"/>
    <w:rsid w:val="00441E1D"/>
    <w:rsid w:val="0044580D"/>
    <w:rsid w:val="00467E59"/>
    <w:rsid w:val="004736D7"/>
    <w:rsid w:val="0048196C"/>
    <w:rsid w:val="00485E43"/>
    <w:rsid w:val="004C1E18"/>
    <w:rsid w:val="004C23C7"/>
    <w:rsid w:val="004F046B"/>
    <w:rsid w:val="00511424"/>
    <w:rsid w:val="0053479C"/>
    <w:rsid w:val="0053560E"/>
    <w:rsid w:val="0059256B"/>
    <w:rsid w:val="005C33C2"/>
    <w:rsid w:val="005C61D5"/>
    <w:rsid w:val="005C693E"/>
    <w:rsid w:val="0068578C"/>
    <w:rsid w:val="00696986"/>
    <w:rsid w:val="006A6BA3"/>
    <w:rsid w:val="00726B30"/>
    <w:rsid w:val="0075088D"/>
    <w:rsid w:val="0075499E"/>
    <w:rsid w:val="00764239"/>
    <w:rsid w:val="007A3D6F"/>
    <w:rsid w:val="007B795F"/>
    <w:rsid w:val="007E1BD2"/>
    <w:rsid w:val="00811825"/>
    <w:rsid w:val="008229CE"/>
    <w:rsid w:val="00887653"/>
    <w:rsid w:val="008A2E98"/>
    <w:rsid w:val="008D50BC"/>
    <w:rsid w:val="008D6936"/>
    <w:rsid w:val="008E18AD"/>
    <w:rsid w:val="00914481"/>
    <w:rsid w:val="0092368C"/>
    <w:rsid w:val="009406E9"/>
    <w:rsid w:val="00954DB5"/>
    <w:rsid w:val="00964C47"/>
    <w:rsid w:val="00970598"/>
    <w:rsid w:val="00974325"/>
    <w:rsid w:val="00977D59"/>
    <w:rsid w:val="009A199E"/>
    <w:rsid w:val="009D3A38"/>
    <w:rsid w:val="009D5A07"/>
    <w:rsid w:val="00A059C8"/>
    <w:rsid w:val="00A5117A"/>
    <w:rsid w:val="00AC3B85"/>
    <w:rsid w:val="00B03ECE"/>
    <w:rsid w:val="00B31B35"/>
    <w:rsid w:val="00B4102F"/>
    <w:rsid w:val="00B95C3D"/>
    <w:rsid w:val="00BD349E"/>
    <w:rsid w:val="00BE406B"/>
    <w:rsid w:val="00BF552C"/>
    <w:rsid w:val="00C00619"/>
    <w:rsid w:val="00C01DDE"/>
    <w:rsid w:val="00C674A2"/>
    <w:rsid w:val="00C91567"/>
    <w:rsid w:val="00CA3BB5"/>
    <w:rsid w:val="00CF6312"/>
    <w:rsid w:val="00D27CCB"/>
    <w:rsid w:val="00D44B1D"/>
    <w:rsid w:val="00D84306"/>
    <w:rsid w:val="00D916BC"/>
    <w:rsid w:val="00D9197E"/>
    <w:rsid w:val="00DA1184"/>
    <w:rsid w:val="00DC3002"/>
    <w:rsid w:val="00DF49B1"/>
    <w:rsid w:val="00E364C2"/>
    <w:rsid w:val="00E736AF"/>
    <w:rsid w:val="00E83F23"/>
    <w:rsid w:val="00EA3C5F"/>
    <w:rsid w:val="00EC3484"/>
    <w:rsid w:val="00EC47F2"/>
    <w:rsid w:val="00ED209A"/>
    <w:rsid w:val="00F16949"/>
    <w:rsid w:val="00F557A9"/>
    <w:rsid w:val="00F6763E"/>
    <w:rsid w:val="00F74B5E"/>
    <w:rsid w:val="00F74D12"/>
    <w:rsid w:val="00FA59B0"/>
    <w:rsid w:val="00FA6C55"/>
    <w:rsid w:val="00FB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087243"/>
    <w:pPr>
      <w:tabs>
        <w:tab w:val="center" w:pos="4819"/>
        <w:tab w:val="right" w:pos="9071"/>
      </w:tabs>
    </w:pPr>
    <w:rPr>
      <w:sz w:val="24"/>
    </w:rPr>
  </w:style>
  <w:style w:type="paragraph" w:customStyle="1" w:styleId="overskrift">
    <w:name w:val="overskrift"/>
    <w:basedOn w:val="Normal"/>
    <w:rsid w:val="00087243"/>
    <w:pPr>
      <w:tabs>
        <w:tab w:val="left" w:pos="4537"/>
        <w:tab w:val="left" w:pos="6804"/>
      </w:tabs>
    </w:pPr>
    <w:rPr>
      <w:b/>
      <w:caps/>
      <w:sz w:val="24"/>
    </w:rPr>
  </w:style>
  <w:style w:type="paragraph" w:styleId="Topptekst">
    <w:name w:val="header"/>
    <w:basedOn w:val="Normal"/>
    <w:rsid w:val="00087243"/>
    <w:pPr>
      <w:tabs>
        <w:tab w:val="center" w:pos="4536"/>
        <w:tab w:val="right" w:pos="9072"/>
      </w:tabs>
    </w:pPr>
    <w:rPr>
      <w:sz w:val="24"/>
    </w:rPr>
  </w:style>
  <w:style w:type="character" w:styleId="Sidetall">
    <w:name w:val="page number"/>
    <w:basedOn w:val="Standardskriftforavsnitt"/>
    <w:rsid w:val="00087243"/>
  </w:style>
  <w:style w:type="table" w:styleId="Tabellrutenett">
    <w:name w:val="Table Grid"/>
    <w:basedOn w:val="Vanligtabell"/>
    <w:uiPriority w:val="59"/>
    <w:rsid w:val="009A1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semiHidden/>
    <w:rsid w:val="00087243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136E1C"/>
    <w:rPr>
      <w:sz w:val="24"/>
    </w:rPr>
  </w:style>
  <w:style w:type="character" w:styleId="Hyperkobling">
    <w:name w:val="Hyperlink"/>
    <w:basedOn w:val="Standardskriftforavsnitt"/>
    <w:rsid w:val="00DC3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087243"/>
    <w:pPr>
      <w:tabs>
        <w:tab w:val="center" w:pos="4819"/>
        <w:tab w:val="right" w:pos="9071"/>
      </w:tabs>
    </w:pPr>
    <w:rPr>
      <w:sz w:val="24"/>
    </w:rPr>
  </w:style>
  <w:style w:type="paragraph" w:customStyle="1" w:styleId="overskrift">
    <w:name w:val="overskrift"/>
    <w:basedOn w:val="Normal"/>
    <w:rsid w:val="00087243"/>
    <w:pPr>
      <w:tabs>
        <w:tab w:val="left" w:pos="4537"/>
        <w:tab w:val="left" w:pos="6804"/>
      </w:tabs>
    </w:pPr>
    <w:rPr>
      <w:b/>
      <w:caps/>
      <w:sz w:val="24"/>
    </w:rPr>
  </w:style>
  <w:style w:type="paragraph" w:styleId="Topptekst">
    <w:name w:val="header"/>
    <w:basedOn w:val="Normal"/>
    <w:rsid w:val="00087243"/>
    <w:pPr>
      <w:tabs>
        <w:tab w:val="center" w:pos="4536"/>
        <w:tab w:val="right" w:pos="9072"/>
      </w:tabs>
    </w:pPr>
    <w:rPr>
      <w:sz w:val="24"/>
    </w:rPr>
  </w:style>
  <w:style w:type="character" w:styleId="Sidetall">
    <w:name w:val="page number"/>
    <w:basedOn w:val="Standardskriftforavsnitt"/>
    <w:rsid w:val="00087243"/>
  </w:style>
  <w:style w:type="table" w:styleId="Tabellrutenett">
    <w:name w:val="Table Grid"/>
    <w:basedOn w:val="Vanligtabell"/>
    <w:uiPriority w:val="59"/>
    <w:rsid w:val="009A1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semiHidden/>
    <w:rsid w:val="00087243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136E1C"/>
    <w:rPr>
      <w:sz w:val="24"/>
    </w:rPr>
  </w:style>
  <w:style w:type="character" w:styleId="Hyperkobling">
    <w:name w:val="Hyperlink"/>
    <w:basedOn w:val="Standardskriftforavsnitt"/>
    <w:rsid w:val="00DC30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ir.no/Spesielt-for/Fag-og-yrkesopplaring/Faglige-rad/" TargetMode="External"/><Relationship Id="rId1" Type="http://schemas.openxmlformats.org/officeDocument/2006/relationships/hyperlink" Target="mailto:post@utdanningsdirektoratet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endefiner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LS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Thollefsen</dc:creator>
  <cp:lastModifiedBy>Øystein Holmedal-Hagen</cp:lastModifiedBy>
  <cp:revision>2</cp:revision>
  <cp:lastPrinted>2010-06-16T12:59:00Z</cp:lastPrinted>
  <dcterms:created xsi:type="dcterms:W3CDTF">2014-03-06T12:17:00Z</dcterms:created>
  <dcterms:modified xsi:type="dcterms:W3CDTF">2014-03-06T12:17:00Z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\\oslhk-i094\home$\mot\ephorte\542826_DOC.XML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http://arkiv.udir.no/ePhorteWeb/shared/aspx/Default/CheckInDocForm.aspx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544315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http%3a%2f%2farkiv.udir.no%2fePhorteWeb%2fshared%2faspx%2fdefault%2fdetails.aspx%3ff%3dViewSA%26SA_ID%3d44941%26SubElGroup%3d32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%5c%5coslhk-i094%5chome%24%5cmot%5cephorte%5c542826.DOC</vt:lpwstr>
  </property>
  <property fmtid="{D5CDD505-2E9C-101B-9397-08002B2CF9AE}" pid="13" name="LinkId">
    <vt:i4>359804</vt:i4>
  </property>
</Properties>
</file>