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7513" w14:textId="4074D22A" w:rsidR="0064287D" w:rsidRPr="00734CC9" w:rsidRDefault="00734CC9" w:rsidP="00143089">
      <w:pPr>
        <w:pStyle w:val="is-dep"/>
      </w:pPr>
      <w:r w:rsidRPr="00734CC9">
        <w:t>Barne- og familiedepartementet</w:t>
      </w:r>
    </w:p>
    <w:p w14:paraId="21A0493F" w14:textId="77777777" w:rsidR="0064287D" w:rsidRPr="00734CC9" w:rsidRDefault="003225C5" w:rsidP="00734CC9">
      <w:pPr>
        <w:pStyle w:val="i-hode"/>
      </w:pPr>
      <w:r w:rsidRPr="00734CC9">
        <w:t>Prop. 65 L</w:t>
      </w:r>
    </w:p>
    <w:p w14:paraId="1D26CC95" w14:textId="77777777" w:rsidR="0064287D" w:rsidRPr="00734CC9" w:rsidRDefault="003225C5" w:rsidP="00734CC9">
      <w:pPr>
        <w:pStyle w:val="i-sesjon"/>
      </w:pPr>
      <w:r w:rsidRPr="00734CC9">
        <w:t>(2021–2022)</w:t>
      </w:r>
    </w:p>
    <w:p w14:paraId="748329AC" w14:textId="77777777" w:rsidR="0064287D" w:rsidRPr="00734CC9" w:rsidRDefault="003225C5" w:rsidP="00734CC9">
      <w:pPr>
        <w:pStyle w:val="i-hode-tit"/>
      </w:pPr>
      <w:r w:rsidRPr="00734CC9">
        <w:t>Proposisjon til Stortinget (forslag til lovvedtak)</w:t>
      </w:r>
    </w:p>
    <w:p w14:paraId="66E29881" w14:textId="77777777" w:rsidR="0064287D" w:rsidRPr="00734CC9" w:rsidRDefault="003225C5" w:rsidP="00734CC9">
      <w:pPr>
        <w:pStyle w:val="i-tit"/>
      </w:pPr>
      <w:r w:rsidRPr="00734CC9">
        <w:t>Endringar i gravplassloven (teieplikt og arkiv m.m.)</w:t>
      </w:r>
    </w:p>
    <w:p w14:paraId="1E0171CB" w14:textId="50E2348D" w:rsidR="0064287D" w:rsidRPr="00734CC9" w:rsidRDefault="00734CC9" w:rsidP="00734CC9">
      <w:pPr>
        <w:pStyle w:val="i-dep"/>
      </w:pPr>
      <w:r w:rsidRPr="00734CC9">
        <w:t>Barne- og familiedepartementet</w:t>
      </w:r>
    </w:p>
    <w:p w14:paraId="387745EC" w14:textId="77777777" w:rsidR="0064287D" w:rsidRPr="00734CC9" w:rsidRDefault="003225C5" w:rsidP="00734CC9">
      <w:pPr>
        <w:pStyle w:val="i-hode"/>
      </w:pPr>
      <w:r w:rsidRPr="00734CC9">
        <w:t>Prop. 65 L</w:t>
      </w:r>
    </w:p>
    <w:p w14:paraId="52C24C05" w14:textId="77777777" w:rsidR="0064287D" w:rsidRPr="00734CC9" w:rsidRDefault="003225C5" w:rsidP="00734CC9">
      <w:pPr>
        <w:pStyle w:val="i-sesjon"/>
      </w:pPr>
      <w:r w:rsidRPr="00734CC9">
        <w:t>(2021–2022)</w:t>
      </w:r>
    </w:p>
    <w:p w14:paraId="02EB3B21" w14:textId="77777777" w:rsidR="0064287D" w:rsidRPr="00734CC9" w:rsidRDefault="003225C5" w:rsidP="00734CC9">
      <w:pPr>
        <w:pStyle w:val="i-hode-tit"/>
      </w:pPr>
      <w:r w:rsidRPr="00734CC9">
        <w:t>Proposisjon til Stortinget (forslag til lovvedtak)</w:t>
      </w:r>
    </w:p>
    <w:p w14:paraId="15481644" w14:textId="77777777" w:rsidR="0064287D" w:rsidRPr="00734CC9" w:rsidRDefault="003225C5" w:rsidP="00734CC9">
      <w:pPr>
        <w:pStyle w:val="i-tit"/>
      </w:pPr>
      <w:r w:rsidRPr="00734CC9">
        <w:t>Endringar i gravplassloven (teieplikt og arkiv m.m.)</w:t>
      </w:r>
    </w:p>
    <w:p w14:paraId="098AE7CE" w14:textId="77777777" w:rsidR="0064287D" w:rsidRPr="00734CC9" w:rsidRDefault="003225C5" w:rsidP="00734CC9">
      <w:pPr>
        <w:pStyle w:val="i-statsrdato"/>
      </w:pPr>
      <w:r w:rsidRPr="00734CC9">
        <w:t xml:space="preserve">Tilråding frå Barne- og familiedepartementet 11. mars 2022, </w:t>
      </w:r>
      <w:r w:rsidRPr="00734CC9">
        <w:br/>
        <w:t xml:space="preserve">godkjend i statsråd same dagen. </w:t>
      </w:r>
      <w:r w:rsidRPr="00734CC9">
        <w:br/>
        <w:t>(Regjeringa Støre)</w:t>
      </w:r>
    </w:p>
    <w:p w14:paraId="30EB7DB0" w14:textId="77777777" w:rsidR="0064287D" w:rsidRPr="00734CC9" w:rsidRDefault="003225C5" w:rsidP="00734CC9">
      <w:pPr>
        <w:pStyle w:val="Overskrift1"/>
      </w:pPr>
      <w:r w:rsidRPr="00734CC9">
        <w:t>Hovudinnhaldet i proposisjonen</w:t>
      </w:r>
    </w:p>
    <w:p w14:paraId="55419716" w14:textId="77777777" w:rsidR="0064287D" w:rsidRPr="00734CC9" w:rsidRDefault="003225C5" w:rsidP="00734CC9">
      <w:r w:rsidRPr="00734CC9">
        <w:t xml:space="preserve">Barne- og familiedepartementet legg med dette fram eit framlegg om å endre gravplasslova slik at enkelte </w:t>
      </w:r>
      <w:proofErr w:type="spellStart"/>
      <w:r w:rsidRPr="00734CC9">
        <w:t>offentlegrettslege</w:t>
      </w:r>
      <w:proofErr w:type="spellEnd"/>
      <w:r w:rsidRPr="00734CC9">
        <w:t xml:space="preserve"> </w:t>
      </w:r>
      <w:proofErr w:type="spellStart"/>
      <w:r w:rsidRPr="00734CC9">
        <w:t>reglar</w:t>
      </w:r>
      <w:proofErr w:type="spellEnd"/>
      <w:r w:rsidRPr="00734CC9">
        <w:t xml:space="preserve"> framleis skal gjelde for dei kyrkjelege fellesråda i rolla som </w:t>
      </w:r>
      <w:proofErr w:type="spellStart"/>
      <w:r w:rsidRPr="00734CC9">
        <w:t>gravplasstyresmakt</w:t>
      </w:r>
      <w:proofErr w:type="spellEnd"/>
      <w:r w:rsidRPr="00734CC9">
        <w:t xml:space="preserve">. For det første gjer departementet framlegg om at arkivlova skal gjelde for </w:t>
      </w:r>
      <w:proofErr w:type="spellStart"/>
      <w:r w:rsidRPr="00734CC9">
        <w:t>gravplasstyresmakta</w:t>
      </w:r>
      <w:proofErr w:type="spellEnd"/>
      <w:r w:rsidRPr="00734CC9">
        <w:t xml:space="preserve">, slik </w:t>
      </w:r>
      <w:proofErr w:type="spellStart"/>
      <w:r w:rsidRPr="00734CC9">
        <w:t>ho</w:t>
      </w:r>
      <w:proofErr w:type="spellEnd"/>
      <w:r w:rsidRPr="00734CC9">
        <w:t xml:space="preserve"> gjorde medan dei kyrkjelege fellesråda blei regulerte av den no oppheva kyrkjelova. For det andre gjer departementet framlegg om at dei tilsette som løyser oppgåver etter gravplasslova, skal ha lovfesta teieplikt, slik dei hadde då forvaltningslova gjaldt direkte for dei kyrkjelege fellesråda. Den føreslegne lovendringa presiserer dessutan kva for </w:t>
      </w:r>
      <w:proofErr w:type="spellStart"/>
      <w:r w:rsidRPr="00734CC9">
        <w:t>opplysningar</w:t>
      </w:r>
      <w:proofErr w:type="spellEnd"/>
      <w:r w:rsidRPr="00734CC9">
        <w:t xml:space="preserve"> </w:t>
      </w:r>
      <w:proofErr w:type="spellStart"/>
      <w:r w:rsidRPr="00734CC9">
        <w:t>gravplasstyresmakta</w:t>
      </w:r>
      <w:proofErr w:type="spellEnd"/>
      <w:r w:rsidRPr="00734CC9">
        <w:t xml:space="preserve"> kan gi om plasseringa av anonyme graver. For det tredje gjer departementet framlegg om at ei føresegn om unntak frå kravet i den no oppheva kyrkjelova om medlemskap i Den norske kyrkja for tilsette som arbeider med gravplassar, takast ut av lova. Det er ikkje lenger behov for ei slik føresegn.</w:t>
      </w:r>
    </w:p>
    <w:p w14:paraId="504E1224" w14:textId="77777777" w:rsidR="0064287D" w:rsidRPr="00734CC9" w:rsidRDefault="003225C5" w:rsidP="00734CC9">
      <w:r w:rsidRPr="00734CC9">
        <w:lastRenderedPageBreak/>
        <w:t>Det fjerde framlegget i proposisjonen er ein heimel til å gi løyve til forsøk med krev avvik frå lova. Dette vil typisk gjelde nye gravferdsformer ved hjelp av ny teknologi. Framlegget har samanheng med at talet på dødsfall er forventa å auke dei neste tiåra. Saman med ein stigande kremasjonsprosent gir dette behov for å investere i krematoriekapasitet framover. Ute i verda tek ein i bruk ny teknologi for å bryte ned leivningar, og departementet meiner at det er behov for ein heimel til å prøve ut ny teknologi i Noreg på dette området.</w:t>
      </w:r>
    </w:p>
    <w:p w14:paraId="5E1ABF2D" w14:textId="77777777" w:rsidR="0064287D" w:rsidRPr="00734CC9" w:rsidRDefault="003225C5" w:rsidP="00734CC9">
      <w:pPr>
        <w:pStyle w:val="Overskrift1"/>
      </w:pPr>
      <w:r w:rsidRPr="00734CC9">
        <w:t>Høyringa</w:t>
      </w:r>
    </w:p>
    <w:p w14:paraId="432501DB" w14:textId="77777777" w:rsidR="0064287D" w:rsidRPr="00734CC9" w:rsidRDefault="003225C5" w:rsidP="00734CC9">
      <w:pPr>
        <w:pStyle w:val="Overskrift2"/>
      </w:pPr>
      <w:r w:rsidRPr="00734CC9">
        <w:t>Høyringsinstansar og høyringssvar</w:t>
      </w:r>
    </w:p>
    <w:p w14:paraId="7DC50699" w14:textId="77777777" w:rsidR="0064287D" w:rsidRPr="00734CC9" w:rsidRDefault="003225C5" w:rsidP="00734CC9">
      <w:r w:rsidRPr="00734CC9">
        <w:t>Eit høyringsnotat med framlegg til endringar i gravplasslova og gravplassforskrifta blei 2. juli 2021 sendt til følgjande 789 høyringsinstansar:</w:t>
      </w:r>
    </w:p>
    <w:p w14:paraId="0A9B05D5" w14:textId="77777777" w:rsidR="0064287D" w:rsidRPr="00734CC9" w:rsidRDefault="003225C5" w:rsidP="00734CC9">
      <w:pPr>
        <w:pStyle w:val="opplisting"/>
      </w:pPr>
      <w:r w:rsidRPr="00734CC9">
        <w:t>Departementa</w:t>
      </w:r>
    </w:p>
    <w:p w14:paraId="783B85BB" w14:textId="77777777" w:rsidR="0064287D" w:rsidRPr="00734CC9" w:rsidRDefault="003225C5" w:rsidP="00734CC9">
      <w:r w:rsidRPr="00734CC9">
        <w:t xml:space="preserve">   </w:t>
      </w:r>
    </w:p>
    <w:p w14:paraId="1E865078" w14:textId="77777777" w:rsidR="0064287D" w:rsidRPr="00734CC9" w:rsidRDefault="003225C5" w:rsidP="00734CC9">
      <w:pPr>
        <w:pStyle w:val="opplisting"/>
      </w:pPr>
      <w:r w:rsidRPr="00734CC9">
        <w:t>Barneombodet</w:t>
      </w:r>
    </w:p>
    <w:p w14:paraId="21C9D70C" w14:textId="77777777" w:rsidR="0064287D" w:rsidRPr="00734CC9" w:rsidRDefault="003225C5" w:rsidP="00734CC9">
      <w:pPr>
        <w:pStyle w:val="opplisting"/>
      </w:pPr>
      <w:r w:rsidRPr="00734CC9">
        <w:t>Brønnøysundregistra</w:t>
      </w:r>
    </w:p>
    <w:p w14:paraId="574BBDD3" w14:textId="77777777" w:rsidR="0064287D" w:rsidRPr="00734CC9" w:rsidRDefault="003225C5" w:rsidP="00734CC9">
      <w:pPr>
        <w:pStyle w:val="opplisting"/>
      </w:pPr>
      <w:r w:rsidRPr="00734CC9">
        <w:t>Datatilsynet</w:t>
      </w:r>
    </w:p>
    <w:p w14:paraId="0FBE3906" w14:textId="77777777" w:rsidR="0064287D" w:rsidRPr="00734CC9" w:rsidRDefault="003225C5" w:rsidP="00734CC9">
      <w:pPr>
        <w:pStyle w:val="opplisting"/>
      </w:pPr>
      <w:r w:rsidRPr="00734CC9">
        <w:t>Integrerings- og mangfaldsdirektoratet</w:t>
      </w:r>
    </w:p>
    <w:p w14:paraId="0F9E47D7" w14:textId="77777777" w:rsidR="0064287D" w:rsidRPr="00734CC9" w:rsidRDefault="003225C5" w:rsidP="00734CC9">
      <w:pPr>
        <w:pStyle w:val="opplisting"/>
      </w:pPr>
      <w:r w:rsidRPr="00734CC9">
        <w:t>Likestillings- og diskrimineringsombodet</w:t>
      </w:r>
    </w:p>
    <w:p w14:paraId="4636C079" w14:textId="77777777" w:rsidR="0064287D" w:rsidRPr="00734CC9" w:rsidRDefault="003225C5" w:rsidP="00734CC9">
      <w:pPr>
        <w:pStyle w:val="opplisting"/>
      </w:pPr>
      <w:r w:rsidRPr="00734CC9">
        <w:t>Miljødirektoratet</w:t>
      </w:r>
    </w:p>
    <w:p w14:paraId="3D82B2BB" w14:textId="77777777" w:rsidR="0064287D" w:rsidRPr="00734CC9" w:rsidRDefault="003225C5" w:rsidP="00734CC9">
      <w:pPr>
        <w:pStyle w:val="opplisting"/>
      </w:pPr>
      <w:r w:rsidRPr="00734CC9">
        <w:t>Norsk senter for menneskerettar</w:t>
      </w:r>
    </w:p>
    <w:p w14:paraId="5A0F826E" w14:textId="77777777" w:rsidR="0064287D" w:rsidRPr="00734CC9" w:rsidRDefault="003225C5" w:rsidP="00734CC9">
      <w:pPr>
        <w:pStyle w:val="opplisting"/>
      </w:pPr>
      <w:r w:rsidRPr="00734CC9">
        <w:t>Riksantikvaren</w:t>
      </w:r>
    </w:p>
    <w:p w14:paraId="200B8F47" w14:textId="77777777" w:rsidR="0064287D" w:rsidRPr="00734CC9" w:rsidRDefault="003225C5" w:rsidP="00734CC9">
      <w:pPr>
        <w:pStyle w:val="opplisting"/>
      </w:pPr>
      <w:r w:rsidRPr="00734CC9">
        <w:t>Statistisk sentralbyrå</w:t>
      </w:r>
    </w:p>
    <w:p w14:paraId="76845E0C" w14:textId="77777777" w:rsidR="0064287D" w:rsidRPr="00734CC9" w:rsidRDefault="003225C5" w:rsidP="00734CC9">
      <w:pPr>
        <w:pStyle w:val="opplisting"/>
      </w:pPr>
      <w:r w:rsidRPr="00734CC9">
        <w:t>Statsforvaltarane</w:t>
      </w:r>
    </w:p>
    <w:p w14:paraId="4F18E898" w14:textId="77777777" w:rsidR="0064287D" w:rsidRPr="00734CC9" w:rsidRDefault="003225C5" w:rsidP="00734CC9">
      <w:pPr>
        <w:pStyle w:val="opplisting"/>
      </w:pPr>
      <w:r w:rsidRPr="00734CC9">
        <w:t xml:space="preserve">Statsforvalterens </w:t>
      </w:r>
      <w:proofErr w:type="spellStart"/>
      <w:r w:rsidRPr="00734CC9">
        <w:t>fellestenester</w:t>
      </w:r>
      <w:proofErr w:type="spellEnd"/>
    </w:p>
    <w:p w14:paraId="09A00157" w14:textId="77777777" w:rsidR="0064287D" w:rsidRPr="00734CC9" w:rsidRDefault="003225C5" w:rsidP="00734CC9">
      <w:pPr>
        <w:pStyle w:val="opplisting"/>
      </w:pPr>
      <w:r w:rsidRPr="00734CC9">
        <w:t>Universitetet i Oslo</w:t>
      </w:r>
    </w:p>
    <w:p w14:paraId="5A600C38" w14:textId="77777777" w:rsidR="0064287D" w:rsidRPr="00734CC9" w:rsidRDefault="003225C5" w:rsidP="00734CC9">
      <w:r w:rsidRPr="00734CC9">
        <w:t xml:space="preserve">   </w:t>
      </w:r>
    </w:p>
    <w:p w14:paraId="31C1A13A" w14:textId="77777777" w:rsidR="0064287D" w:rsidRPr="00734CC9" w:rsidRDefault="003225C5" w:rsidP="00734CC9">
      <w:pPr>
        <w:pStyle w:val="opplisting"/>
      </w:pPr>
      <w:r w:rsidRPr="00734CC9">
        <w:t>Riksrevisjonen</w:t>
      </w:r>
    </w:p>
    <w:p w14:paraId="6C530296" w14:textId="77777777" w:rsidR="0064287D" w:rsidRPr="00734CC9" w:rsidRDefault="003225C5" w:rsidP="00734CC9">
      <w:pPr>
        <w:pStyle w:val="opplisting"/>
      </w:pPr>
      <w:r w:rsidRPr="00734CC9">
        <w:t>Sametinget</w:t>
      </w:r>
    </w:p>
    <w:p w14:paraId="47973080" w14:textId="77777777" w:rsidR="0064287D" w:rsidRPr="00734CC9" w:rsidRDefault="003225C5" w:rsidP="00734CC9">
      <w:pPr>
        <w:pStyle w:val="opplisting"/>
      </w:pPr>
      <w:r w:rsidRPr="00734CC9">
        <w:t>Sivilombodet</w:t>
      </w:r>
    </w:p>
    <w:p w14:paraId="0E2C69A8" w14:textId="77777777" w:rsidR="0064287D" w:rsidRPr="00734CC9" w:rsidRDefault="003225C5" w:rsidP="00734CC9">
      <w:r w:rsidRPr="00734CC9">
        <w:t xml:space="preserve">   </w:t>
      </w:r>
    </w:p>
    <w:p w14:paraId="58DE0CA0" w14:textId="77777777" w:rsidR="0064287D" w:rsidRPr="00734CC9" w:rsidRDefault="003225C5" w:rsidP="00734CC9">
      <w:pPr>
        <w:pStyle w:val="opplisting"/>
      </w:pPr>
      <w:r w:rsidRPr="00734CC9">
        <w:t>Kommunane</w:t>
      </w:r>
    </w:p>
    <w:p w14:paraId="5997319C" w14:textId="77777777" w:rsidR="0064287D" w:rsidRPr="00734CC9" w:rsidRDefault="003225C5" w:rsidP="00734CC9">
      <w:r w:rsidRPr="00734CC9">
        <w:t xml:space="preserve">   </w:t>
      </w:r>
    </w:p>
    <w:p w14:paraId="1857258F" w14:textId="77777777" w:rsidR="0064287D" w:rsidRPr="00734CC9" w:rsidRDefault="003225C5" w:rsidP="00734CC9">
      <w:pPr>
        <w:pStyle w:val="opplisting"/>
      </w:pPr>
      <w:r w:rsidRPr="00734CC9">
        <w:t>Bispedømeråda</w:t>
      </w:r>
    </w:p>
    <w:p w14:paraId="6248AA66" w14:textId="77777777" w:rsidR="0064287D" w:rsidRPr="00734CC9" w:rsidRDefault="003225C5" w:rsidP="00734CC9">
      <w:pPr>
        <w:pStyle w:val="opplisting"/>
      </w:pPr>
      <w:r w:rsidRPr="00734CC9">
        <w:t>Den norske kyrkja</w:t>
      </w:r>
    </w:p>
    <w:p w14:paraId="18BE07E3" w14:textId="77777777" w:rsidR="0064287D" w:rsidRPr="00734CC9" w:rsidRDefault="003225C5" w:rsidP="00734CC9">
      <w:pPr>
        <w:pStyle w:val="opplisting"/>
      </w:pPr>
      <w:r w:rsidRPr="00734CC9">
        <w:t>Kyrkjelege fellesråd</w:t>
      </w:r>
    </w:p>
    <w:p w14:paraId="4D415A78" w14:textId="77777777" w:rsidR="0064287D" w:rsidRPr="00734CC9" w:rsidRDefault="003225C5" w:rsidP="00734CC9">
      <w:pPr>
        <w:pStyle w:val="opplisting"/>
      </w:pPr>
      <w:r w:rsidRPr="00734CC9">
        <w:t>Opplysningsvesenets fond</w:t>
      </w:r>
    </w:p>
    <w:p w14:paraId="5F38809D" w14:textId="77777777" w:rsidR="0064287D" w:rsidRPr="00734CC9" w:rsidRDefault="003225C5" w:rsidP="00734CC9">
      <w:r w:rsidRPr="00734CC9">
        <w:t xml:space="preserve">   </w:t>
      </w:r>
    </w:p>
    <w:p w14:paraId="15AAEAC5" w14:textId="77777777" w:rsidR="0064287D" w:rsidRPr="00734CC9" w:rsidRDefault="003225C5" w:rsidP="00734CC9">
      <w:pPr>
        <w:pStyle w:val="opplisting"/>
      </w:pPr>
      <w:r w:rsidRPr="00734CC9">
        <w:t>Den norske kirkes presteforening</w:t>
      </w:r>
    </w:p>
    <w:p w14:paraId="58FD31FA" w14:textId="77777777" w:rsidR="0064287D" w:rsidRPr="00734CC9" w:rsidRDefault="003225C5" w:rsidP="00734CC9">
      <w:pPr>
        <w:pStyle w:val="opplisting"/>
      </w:pPr>
      <w:r w:rsidRPr="00734CC9">
        <w:t>Det norske Diakonforbund</w:t>
      </w:r>
    </w:p>
    <w:p w14:paraId="04731652" w14:textId="77777777" w:rsidR="0064287D" w:rsidRPr="00734CC9" w:rsidRDefault="003225C5" w:rsidP="00734CC9">
      <w:pPr>
        <w:pStyle w:val="opplisting"/>
      </w:pPr>
      <w:proofErr w:type="spellStart"/>
      <w:r w:rsidRPr="00734CC9">
        <w:lastRenderedPageBreak/>
        <w:t>Fafo</w:t>
      </w:r>
      <w:proofErr w:type="spellEnd"/>
      <w:r w:rsidRPr="00734CC9">
        <w:t xml:space="preserve"> – Institutt for arbeidslivs- og velferdsforskning</w:t>
      </w:r>
    </w:p>
    <w:p w14:paraId="4E2BFABD" w14:textId="77777777" w:rsidR="0064287D" w:rsidRPr="00734CC9" w:rsidRDefault="003225C5" w:rsidP="00734CC9">
      <w:pPr>
        <w:pStyle w:val="opplisting"/>
      </w:pPr>
      <w:r w:rsidRPr="00734CC9">
        <w:t>Fagforbundet</w:t>
      </w:r>
    </w:p>
    <w:p w14:paraId="083F1249" w14:textId="77777777" w:rsidR="0064287D" w:rsidRPr="00734CC9" w:rsidRDefault="003225C5" w:rsidP="00734CC9">
      <w:pPr>
        <w:pStyle w:val="opplisting"/>
      </w:pPr>
      <w:r w:rsidRPr="00734CC9">
        <w:t xml:space="preserve">Fagforbundet </w:t>
      </w:r>
      <w:proofErr w:type="spellStart"/>
      <w:r w:rsidRPr="00734CC9">
        <w:t>teoLOgene</w:t>
      </w:r>
      <w:proofErr w:type="spellEnd"/>
      <w:r w:rsidRPr="00734CC9">
        <w:t xml:space="preserve"> – seksjon kirke, kultur og oppvekst</w:t>
      </w:r>
    </w:p>
    <w:p w14:paraId="76AD2407" w14:textId="77777777" w:rsidR="0064287D" w:rsidRPr="00734CC9" w:rsidRDefault="003225C5" w:rsidP="00734CC9">
      <w:pPr>
        <w:pStyle w:val="opplisting"/>
      </w:pPr>
      <w:r w:rsidRPr="00734CC9">
        <w:t>Human-Etisk Forbund</w:t>
      </w:r>
    </w:p>
    <w:p w14:paraId="6B4C1282" w14:textId="77777777" w:rsidR="0064287D" w:rsidRPr="00734CC9" w:rsidRDefault="003225C5" w:rsidP="00734CC9">
      <w:pPr>
        <w:pStyle w:val="opplisting"/>
      </w:pPr>
      <w:r w:rsidRPr="00734CC9">
        <w:t>Institutt for kirke-, religions- og livssynsforskning KIFO</w:t>
      </w:r>
    </w:p>
    <w:p w14:paraId="606EE9B4" w14:textId="77777777" w:rsidR="0064287D" w:rsidRPr="00734CC9" w:rsidRDefault="003225C5" w:rsidP="00734CC9">
      <w:pPr>
        <w:pStyle w:val="opplisting"/>
      </w:pPr>
      <w:r w:rsidRPr="00734CC9">
        <w:t>Institutt for samfunnsforskning</w:t>
      </w:r>
    </w:p>
    <w:p w14:paraId="1A088E90" w14:textId="77777777" w:rsidR="0064287D" w:rsidRPr="00734CC9" w:rsidRDefault="003225C5" w:rsidP="00734CC9">
      <w:pPr>
        <w:pStyle w:val="opplisting"/>
      </w:pPr>
      <w:r w:rsidRPr="00734CC9">
        <w:t>Islamsk råd Norge</w:t>
      </w:r>
    </w:p>
    <w:p w14:paraId="5551DA91" w14:textId="77777777" w:rsidR="0064287D" w:rsidRPr="00734CC9" w:rsidRDefault="003225C5" w:rsidP="00734CC9">
      <w:pPr>
        <w:pStyle w:val="opplisting"/>
      </w:pPr>
      <w:r w:rsidRPr="00734CC9">
        <w:t>KA Arbeidsgiverorganisasjon for kirkelige virksomheter</w:t>
      </w:r>
    </w:p>
    <w:p w14:paraId="403AC59E" w14:textId="77777777" w:rsidR="0064287D" w:rsidRPr="00734CC9" w:rsidRDefault="003225C5" w:rsidP="00734CC9">
      <w:pPr>
        <w:pStyle w:val="opplisting"/>
      </w:pPr>
      <w:r w:rsidRPr="00734CC9">
        <w:t>Kirkeansatte i Delta</w:t>
      </w:r>
    </w:p>
    <w:p w14:paraId="29BC092E" w14:textId="77777777" w:rsidR="0064287D" w:rsidRPr="00734CC9" w:rsidRDefault="003225C5" w:rsidP="00734CC9">
      <w:pPr>
        <w:pStyle w:val="opplisting"/>
      </w:pPr>
      <w:r w:rsidRPr="00734CC9">
        <w:t>Kirkelig undervisningsforbund (Kateketforeningen)</w:t>
      </w:r>
    </w:p>
    <w:p w14:paraId="2DB8E7D4" w14:textId="77777777" w:rsidR="0064287D" w:rsidRPr="00734CC9" w:rsidRDefault="003225C5" w:rsidP="00734CC9">
      <w:pPr>
        <w:pStyle w:val="opplisting"/>
      </w:pPr>
      <w:r w:rsidRPr="00734CC9">
        <w:t>KS – kommunesektorens organisasjon</w:t>
      </w:r>
    </w:p>
    <w:p w14:paraId="29A279BF" w14:textId="77777777" w:rsidR="0064287D" w:rsidRPr="00734CC9" w:rsidRDefault="003225C5" w:rsidP="00734CC9">
      <w:pPr>
        <w:pStyle w:val="opplisting"/>
      </w:pPr>
      <w:r w:rsidRPr="00734CC9">
        <w:t>MF vitenskapelig høyskole</w:t>
      </w:r>
    </w:p>
    <w:p w14:paraId="59256409" w14:textId="77777777" w:rsidR="0064287D" w:rsidRPr="00734CC9" w:rsidRDefault="003225C5" w:rsidP="00734CC9">
      <w:pPr>
        <w:pStyle w:val="opplisting"/>
      </w:pPr>
      <w:r w:rsidRPr="00734CC9">
        <w:t>Muslimsk Dialognettverk</w:t>
      </w:r>
    </w:p>
    <w:p w14:paraId="0A7B8A56" w14:textId="77777777" w:rsidR="0064287D" w:rsidRPr="00734CC9" w:rsidRDefault="003225C5" w:rsidP="00734CC9">
      <w:pPr>
        <w:pStyle w:val="opplisting"/>
      </w:pPr>
      <w:r w:rsidRPr="00734CC9">
        <w:t>Norges Kristne Råd</w:t>
      </w:r>
    </w:p>
    <w:p w14:paraId="4076A948" w14:textId="77777777" w:rsidR="0064287D" w:rsidRPr="00734CC9" w:rsidRDefault="003225C5" w:rsidP="00734CC9">
      <w:pPr>
        <w:pStyle w:val="opplisting"/>
      </w:pPr>
      <w:r w:rsidRPr="00734CC9">
        <w:t>Norsk forening for gravplasskultur</w:t>
      </w:r>
    </w:p>
    <w:p w14:paraId="23491729" w14:textId="77777777" w:rsidR="0064287D" w:rsidRPr="00734CC9" w:rsidRDefault="003225C5" w:rsidP="00734CC9">
      <w:pPr>
        <w:pStyle w:val="opplisting"/>
      </w:pPr>
      <w:r w:rsidRPr="00734CC9">
        <w:t>Samarbeidsrådet for tros- og livssynssamfunn (STL)</w:t>
      </w:r>
    </w:p>
    <w:p w14:paraId="460A37DE" w14:textId="77777777" w:rsidR="0064287D" w:rsidRPr="00734CC9" w:rsidRDefault="003225C5" w:rsidP="00734CC9">
      <w:pPr>
        <w:pStyle w:val="opplisting"/>
      </w:pPr>
      <w:r w:rsidRPr="00734CC9">
        <w:t>Senter for forskning på sivilsamfunn og frivillig sektor</w:t>
      </w:r>
    </w:p>
    <w:p w14:paraId="110E0D6D" w14:textId="77777777" w:rsidR="0064287D" w:rsidRPr="00734CC9" w:rsidRDefault="003225C5" w:rsidP="00734CC9">
      <w:pPr>
        <w:pStyle w:val="opplisting"/>
      </w:pPr>
      <w:r w:rsidRPr="00734CC9">
        <w:t>Senter for studier av Holocaust og livssynsminoriteter</w:t>
      </w:r>
    </w:p>
    <w:p w14:paraId="6325D6E7" w14:textId="77777777" w:rsidR="0064287D" w:rsidRPr="00734CC9" w:rsidRDefault="003225C5" w:rsidP="00734CC9">
      <w:pPr>
        <w:pStyle w:val="opplisting"/>
      </w:pPr>
      <w:r w:rsidRPr="00734CC9">
        <w:t>VID vitenskapelige høgskole</w:t>
      </w:r>
    </w:p>
    <w:p w14:paraId="3DB2409F" w14:textId="77777777" w:rsidR="0064287D" w:rsidRPr="00734CC9" w:rsidRDefault="003225C5" w:rsidP="00734CC9">
      <w:pPr>
        <w:pStyle w:val="opplisting"/>
      </w:pPr>
      <w:r w:rsidRPr="00734CC9">
        <w:t>Virke Gravferd</w:t>
      </w:r>
    </w:p>
    <w:p w14:paraId="7A65F265" w14:textId="77777777" w:rsidR="0064287D" w:rsidRPr="00734CC9" w:rsidRDefault="003225C5" w:rsidP="00734CC9">
      <w:r w:rsidRPr="00734CC9">
        <w:t>Høyringa blei òg lagt ut på nettsida til regjeringa. I høyringsbrevet blei det gjort merksam på at høyringa var open, og at alle kunne sende innspel.</w:t>
      </w:r>
    </w:p>
    <w:p w14:paraId="3410F657" w14:textId="77777777" w:rsidR="0064287D" w:rsidRPr="00734CC9" w:rsidRDefault="003225C5" w:rsidP="00734CC9">
      <w:r w:rsidRPr="00734CC9">
        <w:t xml:space="preserve">Det kom inn 97 høyringssvar. Av desse var om lag 2/3 </w:t>
      </w:r>
      <w:proofErr w:type="spellStart"/>
      <w:r w:rsidRPr="00734CC9">
        <w:t>frå</w:t>
      </w:r>
      <w:proofErr w:type="spellEnd"/>
      <w:r w:rsidRPr="00734CC9">
        <w:t xml:space="preserve"> lokale </w:t>
      </w:r>
      <w:proofErr w:type="spellStart"/>
      <w:r w:rsidRPr="00734CC9">
        <w:t>gravplasstyresmakter</w:t>
      </w:r>
      <w:proofErr w:type="spellEnd"/>
      <w:r w:rsidRPr="00734CC9">
        <w:t xml:space="preserve"> (</w:t>
      </w:r>
      <w:proofErr w:type="spellStart"/>
      <w:r w:rsidRPr="00734CC9">
        <w:t>kyrkjelege</w:t>
      </w:r>
      <w:proofErr w:type="spellEnd"/>
      <w:r w:rsidRPr="00734CC9">
        <w:t xml:space="preserve"> fellesråd). Departementet mottok </w:t>
      </w:r>
      <w:proofErr w:type="spellStart"/>
      <w:r w:rsidRPr="00734CC9">
        <w:t>høyringssvar</w:t>
      </w:r>
      <w:proofErr w:type="spellEnd"/>
      <w:r w:rsidRPr="00734CC9">
        <w:t xml:space="preserve"> med realitetsmerknader frå følgjande instansar:</w:t>
      </w:r>
    </w:p>
    <w:p w14:paraId="09C745F2" w14:textId="77777777" w:rsidR="0064287D" w:rsidRPr="00734CC9" w:rsidRDefault="003225C5" w:rsidP="00734CC9">
      <w:pPr>
        <w:pStyle w:val="opplisting"/>
      </w:pPr>
      <w:r w:rsidRPr="00734CC9">
        <w:t>Arkivverket</w:t>
      </w:r>
    </w:p>
    <w:p w14:paraId="3CD2FC54" w14:textId="77777777" w:rsidR="0064287D" w:rsidRPr="00734CC9" w:rsidRDefault="003225C5" w:rsidP="00734CC9">
      <w:pPr>
        <w:pStyle w:val="opplisting"/>
      </w:pPr>
      <w:r w:rsidRPr="00734CC9">
        <w:t>Digitaliseringsdirektoratet</w:t>
      </w:r>
    </w:p>
    <w:p w14:paraId="0526EAD3" w14:textId="77777777" w:rsidR="0064287D" w:rsidRPr="00734CC9" w:rsidRDefault="003225C5" w:rsidP="00734CC9">
      <w:pPr>
        <w:pStyle w:val="opplisting"/>
      </w:pPr>
      <w:r w:rsidRPr="00734CC9">
        <w:t>Riksantikvaren</w:t>
      </w:r>
    </w:p>
    <w:p w14:paraId="410B5EFE" w14:textId="77777777" w:rsidR="0064287D" w:rsidRPr="00734CC9" w:rsidRDefault="003225C5" w:rsidP="00734CC9">
      <w:pPr>
        <w:pStyle w:val="opplisting"/>
      </w:pPr>
      <w:r w:rsidRPr="00734CC9">
        <w:t>Statsforvaltaren i Vestfold og Telemark</w:t>
      </w:r>
    </w:p>
    <w:p w14:paraId="6C4814E8" w14:textId="77777777" w:rsidR="0064287D" w:rsidRPr="00734CC9" w:rsidRDefault="003225C5" w:rsidP="00734CC9">
      <w:r w:rsidRPr="00734CC9">
        <w:t xml:space="preserve">   </w:t>
      </w:r>
    </w:p>
    <w:p w14:paraId="2456F1EF" w14:textId="77777777" w:rsidR="0064287D" w:rsidRPr="00734CC9" w:rsidRDefault="003225C5" w:rsidP="00734CC9">
      <w:pPr>
        <w:pStyle w:val="opplisting"/>
      </w:pPr>
      <w:r w:rsidRPr="00734CC9">
        <w:t>Aurskog-Høland kommune</w:t>
      </w:r>
    </w:p>
    <w:p w14:paraId="368C15CC" w14:textId="77777777" w:rsidR="0064287D" w:rsidRPr="00734CC9" w:rsidRDefault="003225C5" w:rsidP="00734CC9">
      <w:pPr>
        <w:pStyle w:val="opplisting"/>
      </w:pPr>
      <w:r w:rsidRPr="00734CC9">
        <w:t>Bergen kommune</w:t>
      </w:r>
    </w:p>
    <w:p w14:paraId="372D00E3" w14:textId="77777777" w:rsidR="0064287D" w:rsidRPr="00734CC9" w:rsidRDefault="003225C5" w:rsidP="00734CC9">
      <w:pPr>
        <w:pStyle w:val="opplisting"/>
      </w:pPr>
      <w:r w:rsidRPr="00734CC9">
        <w:t>Bærum kommune</w:t>
      </w:r>
    </w:p>
    <w:p w14:paraId="5487CCC5" w14:textId="77777777" w:rsidR="0064287D" w:rsidRPr="00734CC9" w:rsidRDefault="003225C5" w:rsidP="00734CC9">
      <w:pPr>
        <w:pStyle w:val="opplisting"/>
      </w:pPr>
      <w:r w:rsidRPr="00734CC9">
        <w:t xml:space="preserve">Lørenskog kommune </w:t>
      </w:r>
    </w:p>
    <w:p w14:paraId="78C78644" w14:textId="77777777" w:rsidR="0064287D" w:rsidRPr="00734CC9" w:rsidRDefault="003225C5" w:rsidP="00734CC9">
      <w:pPr>
        <w:pStyle w:val="opplisting"/>
      </w:pPr>
      <w:r w:rsidRPr="00734CC9">
        <w:t>Nordre Follo kommune</w:t>
      </w:r>
    </w:p>
    <w:p w14:paraId="1976E3B4" w14:textId="77777777" w:rsidR="0064287D" w:rsidRPr="00734CC9" w:rsidRDefault="003225C5" w:rsidP="00734CC9">
      <w:pPr>
        <w:pStyle w:val="opplisting"/>
      </w:pPr>
      <w:r w:rsidRPr="00734CC9">
        <w:t>Oslo kommune – Byråd for kultur, idrett og frivillighet</w:t>
      </w:r>
    </w:p>
    <w:p w14:paraId="010A33C1" w14:textId="77777777" w:rsidR="0064287D" w:rsidRPr="00734CC9" w:rsidRDefault="003225C5" w:rsidP="00734CC9">
      <w:pPr>
        <w:pStyle w:val="opplisting"/>
      </w:pPr>
      <w:r w:rsidRPr="00734CC9">
        <w:t>Sandefjord kommune</w:t>
      </w:r>
    </w:p>
    <w:p w14:paraId="7F7031E6" w14:textId="77777777" w:rsidR="0064287D" w:rsidRPr="00734CC9" w:rsidRDefault="003225C5" w:rsidP="00734CC9">
      <w:pPr>
        <w:pStyle w:val="opplisting"/>
      </w:pPr>
      <w:r w:rsidRPr="00734CC9">
        <w:t>Sandnes kommune</w:t>
      </w:r>
    </w:p>
    <w:p w14:paraId="0E374D01" w14:textId="77777777" w:rsidR="0064287D" w:rsidRPr="00734CC9" w:rsidRDefault="003225C5" w:rsidP="00734CC9">
      <w:r w:rsidRPr="00734CC9">
        <w:t xml:space="preserve">   </w:t>
      </w:r>
    </w:p>
    <w:p w14:paraId="7A91D588" w14:textId="77777777" w:rsidR="0064287D" w:rsidRPr="00734CC9" w:rsidRDefault="003225C5" w:rsidP="00734CC9">
      <w:pPr>
        <w:pStyle w:val="opplisting"/>
      </w:pPr>
      <w:r w:rsidRPr="00734CC9">
        <w:t>Vestfold Krematorium IKS</w:t>
      </w:r>
    </w:p>
    <w:p w14:paraId="47B9CF1F" w14:textId="77777777" w:rsidR="0064287D" w:rsidRPr="00734CC9" w:rsidRDefault="003225C5" w:rsidP="00734CC9">
      <w:r w:rsidRPr="00734CC9">
        <w:t xml:space="preserve">   </w:t>
      </w:r>
    </w:p>
    <w:p w14:paraId="3E4BB6E6" w14:textId="77777777" w:rsidR="0064287D" w:rsidRPr="00734CC9" w:rsidRDefault="003225C5" w:rsidP="00734CC9">
      <w:pPr>
        <w:pStyle w:val="opplisting"/>
      </w:pPr>
      <w:r w:rsidRPr="00734CC9">
        <w:t>Agder og Telemark bispedømeråd</w:t>
      </w:r>
    </w:p>
    <w:p w14:paraId="79B458D6" w14:textId="77777777" w:rsidR="0064287D" w:rsidRPr="00734CC9" w:rsidRDefault="003225C5" w:rsidP="00734CC9">
      <w:pPr>
        <w:pStyle w:val="opplisting"/>
      </w:pPr>
      <w:r w:rsidRPr="00734CC9">
        <w:t>Asker kyrkjelege fellesråd</w:t>
      </w:r>
    </w:p>
    <w:p w14:paraId="16C10E4B" w14:textId="77777777" w:rsidR="0064287D" w:rsidRPr="00734CC9" w:rsidRDefault="003225C5" w:rsidP="00734CC9">
      <w:pPr>
        <w:pStyle w:val="opplisting"/>
      </w:pPr>
      <w:r w:rsidRPr="00734CC9">
        <w:t>Askvoll sokneråd</w:t>
      </w:r>
    </w:p>
    <w:p w14:paraId="074E132A" w14:textId="77777777" w:rsidR="0064287D" w:rsidRPr="00734CC9" w:rsidRDefault="003225C5" w:rsidP="00734CC9">
      <w:pPr>
        <w:pStyle w:val="opplisting"/>
      </w:pPr>
      <w:r w:rsidRPr="00734CC9">
        <w:t>Aurskog-Høland kyrkjelege fellesråd</w:t>
      </w:r>
    </w:p>
    <w:p w14:paraId="5941E369" w14:textId="77777777" w:rsidR="0064287D" w:rsidRPr="00734CC9" w:rsidRDefault="003225C5" w:rsidP="00734CC9">
      <w:pPr>
        <w:pStyle w:val="opplisting"/>
      </w:pPr>
      <w:r w:rsidRPr="00734CC9">
        <w:t>Bamble kyrkjelege fellesråd</w:t>
      </w:r>
    </w:p>
    <w:p w14:paraId="4FBE12FA" w14:textId="77777777" w:rsidR="0064287D" w:rsidRPr="00734CC9" w:rsidRDefault="003225C5" w:rsidP="00734CC9">
      <w:pPr>
        <w:pStyle w:val="opplisting"/>
      </w:pPr>
      <w:r w:rsidRPr="00734CC9">
        <w:t>Bergen kyrkjelege fellesråd</w:t>
      </w:r>
    </w:p>
    <w:p w14:paraId="49EAE6DF" w14:textId="77777777" w:rsidR="0064287D" w:rsidRPr="00734CC9" w:rsidRDefault="003225C5" w:rsidP="00734CC9">
      <w:pPr>
        <w:pStyle w:val="opplisting"/>
      </w:pPr>
      <w:r w:rsidRPr="00734CC9">
        <w:t>Birkenes kyrkjelege fellesråd</w:t>
      </w:r>
    </w:p>
    <w:p w14:paraId="53A7E1FC" w14:textId="77777777" w:rsidR="0064287D" w:rsidRPr="00734CC9" w:rsidRDefault="003225C5" w:rsidP="00734CC9">
      <w:pPr>
        <w:pStyle w:val="opplisting"/>
      </w:pPr>
      <w:r w:rsidRPr="00734CC9">
        <w:t>Bjørgvin bispedømeråd</w:t>
      </w:r>
    </w:p>
    <w:p w14:paraId="6A956CBE" w14:textId="77777777" w:rsidR="0064287D" w:rsidRPr="00734CC9" w:rsidRDefault="003225C5" w:rsidP="00734CC9">
      <w:pPr>
        <w:pStyle w:val="opplisting"/>
      </w:pPr>
      <w:r w:rsidRPr="00734CC9">
        <w:t>Bokn sokneråd</w:t>
      </w:r>
    </w:p>
    <w:p w14:paraId="017999F5" w14:textId="77777777" w:rsidR="0064287D" w:rsidRPr="00734CC9" w:rsidRDefault="003225C5" w:rsidP="00734CC9">
      <w:pPr>
        <w:pStyle w:val="opplisting"/>
      </w:pPr>
      <w:r w:rsidRPr="00734CC9">
        <w:t>Båtsfjord kyrkjelege fellesråd</w:t>
      </w:r>
    </w:p>
    <w:p w14:paraId="3113F2D1" w14:textId="77777777" w:rsidR="0064287D" w:rsidRPr="00734CC9" w:rsidRDefault="003225C5" w:rsidP="00734CC9">
      <w:pPr>
        <w:pStyle w:val="opplisting"/>
      </w:pPr>
      <w:r w:rsidRPr="00734CC9">
        <w:t>Den norske kyrkja – Kyrkjerådet</w:t>
      </w:r>
    </w:p>
    <w:p w14:paraId="65571936" w14:textId="77777777" w:rsidR="0064287D" w:rsidRPr="00734CC9" w:rsidRDefault="003225C5" w:rsidP="00734CC9">
      <w:pPr>
        <w:pStyle w:val="opplisting"/>
      </w:pPr>
      <w:r w:rsidRPr="00734CC9">
        <w:t>Dovre kyrkjelege råd</w:t>
      </w:r>
    </w:p>
    <w:p w14:paraId="596F176D" w14:textId="77777777" w:rsidR="0064287D" w:rsidRPr="00734CC9" w:rsidRDefault="003225C5" w:rsidP="00734CC9">
      <w:pPr>
        <w:pStyle w:val="opplisting"/>
      </w:pPr>
      <w:r w:rsidRPr="00734CC9">
        <w:t>Eidsvoll og Hurdal kyrkjelege fellesråd</w:t>
      </w:r>
    </w:p>
    <w:p w14:paraId="15E29AD9" w14:textId="77777777" w:rsidR="0064287D" w:rsidRPr="00734CC9" w:rsidRDefault="003225C5" w:rsidP="00734CC9">
      <w:pPr>
        <w:pStyle w:val="opplisting"/>
      </w:pPr>
      <w:r w:rsidRPr="00734CC9">
        <w:t>Enebakk sokn</w:t>
      </w:r>
    </w:p>
    <w:p w14:paraId="315B400A" w14:textId="77777777" w:rsidR="0064287D" w:rsidRPr="00734CC9" w:rsidRDefault="003225C5" w:rsidP="00734CC9">
      <w:pPr>
        <w:pStyle w:val="opplisting"/>
      </w:pPr>
      <w:r w:rsidRPr="00734CC9">
        <w:t>Fjaler sokneråd</w:t>
      </w:r>
    </w:p>
    <w:p w14:paraId="14B484DF" w14:textId="77777777" w:rsidR="0064287D" w:rsidRPr="00734CC9" w:rsidRDefault="003225C5" w:rsidP="00734CC9">
      <w:pPr>
        <w:pStyle w:val="opplisting"/>
      </w:pPr>
      <w:r w:rsidRPr="00734CC9">
        <w:t>Frøya sokn</w:t>
      </w:r>
    </w:p>
    <w:p w14:paraId="6C5A0C31" w14:textId="77777777" w:rsidR="0064287D" w:rsidRPr="00734CC9" w:rsidRDefault="003225C5" w:rsidP="00734CC9">
      <w:pPr>
        <w:pStyle w:val="opplisting"/>
      </w:pPr>
      <w:r w:rsidRPr="00734CC9">
        <w:t>Gjøvik kyrkjelege fellesråd</w:t>
      </w:r>
    </w:p>
    <w:p w14:paraId="5592A1F2" w14:textId="77777777" w:rsidR="0064287D" w:rsidRPr="00734CC9" w:rsidRDefault="003225C5" w:rsidP="00734CC9">
      <w:pPr>
        <w:pStyle w:val="opplisting"/>
      </w:pPr>
      <w:r w:rsidRPr="00734CC9">
        <w:t>Gol og Herad kyrkjelege fellesråd</w:t>
      </w:r>
    </w:p>
    <w:p w14:paraId="755B9B59" w14:textId="77777777" w:rsidR="0064287D" w:rsidRPr="00734CC9" w:rsidRDefault="003225C5" w:rsidP="00734CC9">
      <w:pPr>
        <w:pStyle w:val="opplisting"/>
      </w:pPr>
      <w:r w:rsidRPr="00734CC9">
        <w:t>Grimstad kyrkjelege fellesråd</w:t>
      </w:r>
    </w:p>
    <w:p w14:paraId="5663AEC0" w14:textId="77777777" w:rsidR="0064287D" w:rsidRPr="00734CC9" w:rsidRDefault="003225C5" w:rsidP="00734CC9">
      <w:pPr>
        <w:pStyle w:val="opplisting"/>
      </w:pPr>
      <w:r w:rsidRPr="00734CC9">
        <w:t>Hamar kyrkjelege fellesråd</w:t>
      </w:r>
    </w:p>
    <w:p w14:paraId="4933DAAF" w14:textId="77777777" w:rsidR="0064287D" w:rsidRPr="00734CC9" w:rsidRDefault="003225C5" w:rsidP="00734CC9">
      <w:pPr>
        <w:pStyle w:val="opplisting"/>
      </w:pPr>
      <w:r w:rsidRPr="00734CC9">
        <w:t>Høylandet sokn</w:t>
      </w:r>
    </w:p>
    <w:p w14:paraId="65594ABB" w14:textId="77777777" w:rsidR="0064287D" w:rsidRPr="00734CC9" w:rsidRDefault="003225C5" w:rsidP="00734CC9">
      <w:pPr>
        <w:pStyle w:val="opplisting"/>
      </w:pPr>
      <w:r w:rsidRPr="00734CC9">
        <w:t>Hå kyrkjelege fellesråd</w:t>
      </w:r>
    </w:p>
    <w:p w14:paraId="2D94DC00" w14:textId="77777777" w:rsidR="0064287D" w:rsidRPr="00734CC9" w:rsidRDefault="003225C5" w:rsidP="00734CC9">
      <w:pPr>
        <w:pStyle w:val="opplisting"/>
      </w:pPr>
      <w:r w:rsidRPr="00734CC9">
        <w:t>Jevnaker kyrkjelege fellesråd</w:t>
      </w:r>
    </w:p>
    <w:p w14:paraId="42C8AD56" w14:textId="77777777" w:rsidR="0064287D" w:rsidRPr="00734CC9" w:rsidRDefault="003225C5" w:rsidP="00734CC9">
      <w:pPr>
        <w:pStyle w:val="opplisting"/>
      </w:pPr>
      <w:r w:rsidRPr="00734CC9">
        <w:t>Kvam kyrkjelege fellesråd</w:t>
      </w:r>
    </w:p>
    <w:p w14:paraId="27AEA512" w14:textId="77777777" w:rsidR="0064287D" w:rsidRPr="00734CC9" w:rsidRDefault="003225C5" w:rsidP="00734CC9">
      <w:pPr>
        <w:pStyle w:val="opplisting"/>
      </w:pPr>
      <w:r w:rsidRPr="00734CC9">
        <w:t>Kvinesdal kyrkjelege fellesråd</w:t>
      </w:r>
    </w:p>
    <w:p w14:paraId="71FF5B6F" w14:textId="77777777" w:rsidR="0064287D" w:rsidRPr="00734CC9" w:rsidRDefault="003225C5" w:rsidP="00734CC9">
      <w:pPr>
        <w:pStyle w:val="opplisting"/>
      </w:pPr>
      <w:r w:rsidRPr="00734CC9">
        <w:t>Larvik kyrkjelege fellesråd</w:t>
      </w:r>
    </w:p>
    <w:p w14:paraId="6C639E7E" w14:textId="77777777" w:rsidR="0064287D" w:rsidRPr="00734CC9" w:rsidRDefault="003225C5" w:rsidP="00734CC9">
      <w:pPr>
        <w:pStyle w:val="opplisting"/>
      </w:pPr>
      <w:r w:rsidRPr="00734CC9">
        <w:t>Leirfjord og Alstahaug kyrkjelege fellesråd</w:t>
      </w:r>
    </w:p>
    <w:p w14:paraId="44C43AA3" w14:textId="77777777" w:rsidR="0064287D" w:rsidRPr="00734CC9" w:rsidRDefault="003225C5" w:rsidP="00734CC9">
      <w:pPr>
        <w:pStyle w:val="opplisting"/>
      </w:pPr>
      <w:r w:rsidRPr="00734CC9">
        <w:t>Lund kyrkjelege fellesråd</w:t>
      </w:r>
    </w:p>
    <w:p w14:paraId="370A6A97" w14:textId="77777777" w:rsidR="0064287D" w:rsidRPr="00734CC9" w:rsidRDefault="003225C5" w:rsidP="00734CC9">
      <w:pPr>
        <w:pStyle w:val="opplisting"/>
      </w:pPr>
      <w:r w:rsidRPr="00734CC9">
        <w:t>Marker kyrkjelege fellesråd</w:t>
      </w:r>
    </w:p>
    <w:p w14:paraId="25A7E17F" w14:textId="77777777" w:rsidR="0064287D" w:rsidRPr="00734CC9" w:rsidRDefault="003225C5" w:rsidP="00734CC9">
      <w:pPr>
        <w:pStyle w:val="opplisting"/>
      </w:pPr>
      <w:r w:rsidRPr="00734CC9">
        <w:t>Meløy kyrkjelege fellesråd</w:t>
      </w:r>
    </w:p>
    <w:p w14:paraId="34829948" w14:textId="77777777" w:rsidR="0064287D" w:rsidRPr="00734CC9" w:rsidRDefault="003225C5" w:rsidP="00734CC9">
      <w:pPr>
        <w:pStyle w:val="opplisting"/>
      </w:pPr>
      <w:r w:rsidRPr="00734CC9">
        <w:t>Meråker menighetsråd</w:t>
      </w:r>
    </w:p>
    <w:p w14:paraId="113F3853" w14:textId="77777777" w:rsidR="0064287D" w:rsidRPr="00734CC9" w:rsidRDefault="003225C5" w:rsidP="00734CC9">
      <w:pPr>
        <w:pStyle w:val="opplisting"/>
      </w:pPr>
      <w:r w:rsidRPr="00734CC9">
        <w:t>Mo kyrkjelege fellesråd</w:t>
      </w:r>
    </w:p>
    <w:p w14:paraId="41608179" w14:textId="77777777" w:rsidR="0064287D" w:rsidRPr="00734CC9" w:rsidRDefault="003225C5" w:rsidP="00734CC9">
      <w:pPr>
        <w:pStyle w:val="opplisting"/>
      </w:pPr>
      <w:r w:rsidRPr="00734CC9">
        <w:t>Møre bispedøme</w:t>
      </w:r>
    </w:p>
    <w:p w14:paraId="2E53D713" w14:textId="77777777" w:rsidR="0064287D" w:rsidRPr="00734CC9" w:rsidRDefault="003225C5" w:rsidP="00734CC9">
      <w:pPr>
        <w:pStyle w:val="opplisting"/>
      </w:pPr>
      <w:r w:rsidRPr="00734CC9">
        <w:t>Nannestad kyrkjelege fellesråd</w:t>
      </w:r>
    </w:p>
    <w:p w14:paraId="616EBEC1" w14:textId="77777777" w:rsidR="0064287D" w:rsidRPr="00734CC9" w:rsidRDefault="003225C5" w:rsidP="00734CC9">
      <w:pPr>
        <w:pStyle w:val="opplisting"/>
      </w:pPr>
      <w:r w:rsidRPr="00734CC9">
        <w:t>Nidaros bispedømeråd</w:t>
      </w:r>
    </w:p>
    <w:p w14:paraId="7098DD8F" w14:textId="77777777" w:rsidR="0064287D" w:rsidRPr="00734CC9" w:rsidRDefault="003225C5" w:rsidP="00734CC9">
      <w:pPr>
        <w:pStyle w:val="opplisting"/>
      </w:pPr>
      <w:r w:rsidRPr="00734CC9">
        <w:t>Notodden kyrkjelege fellesråd</w:t>
      </w:r>
    </w:p>
    <w:p w14:paraId="3378A2EC" w14:textId="77777777" w:rsidR="0064287D" w:rsidRPr="00734CC9" w:rsidRDefault="003225C5" w:rsidP="00734CC9">
      <w:pPr>
        <w:pStyle w:val="opplisting"/>
      </w:pPr>
      <w:r w:rsidRPr="00734CC9">
        <w:t>Ringerike kyrkjelege fellesråd</w:t>
      </w:r>
    </w:p>
    <w:p w14:paraId="360F07D5" w14:textId="77777777" w:rsidR="0064287D" w:rsidRPr="00734CC9" w:rsidRDefault="003225C5" w:rsidP="00734CC9">
      <w:pPr>
        <w:pStyle w:val="opplisting"/>
      </w:pPr>
      <w:r w:rsidRPr="00734CC9">
        <w:t>Rælingen kyrkjelege fellesråd</w:t>
      </w:r>
    </w:p>
    <w:p w14:paraId="79AC56E2" w14:textId="77777777" w:rsidR="0064287D" w:rsidRPr="00734CC9" w:rsidRDefault="003225C5" w:rsidP="00734CC9">
      <w:pPr>
        <w:pStyle w:val="opplisting"/>
      </w:pPr>
      <w:r w:rsidRPr="00734CC9">
        <w:t>Sirdal sokn</w:t>
      </w:r>
    </w:p>
    <w:p w14:paraId="638E1A81" w14:textId="77777777" w:rsidR="0064287D" w:rsidRPr="00734CC9" w:rsidRDefault="003225C5" w:rsidP="00734CC9">
      <w:pPr>
        <w:pStyle w:val="opplisting"/>
      </w:pPr>
      <w:r w:rsidRPr="00734CC9">
        <w:t>Skien kyrkjelege fellesråd</w:t>
      </w:r>
    </w:p>
    <w:p w14:paraId="5D9BB12F" w14:textId="77777777" w:rsidR="0064287D" w:rsidRPr="00734CC9" w:rsidRDefault="003225C5" w:rsidP="00734CC9">
      <w:pPr>
        <w:pStyle w:val="opplisting"/>
      </w:pPr>
      <w:r w:rsidRPr="00734CC9">
        <w:t>Skiptvet sokn</w:t>
      </w:r>
    </w:p>
    <w:p w14:paraId="38E94E9D" w14:textId="77777777" w:rsidR="0064287D" w:rsidRPr="00734CC9" w:rsidRDefault="003225C5" w:rsidP="00734CC9">
      <w:pPr>
        <w:pStyle w:val="opplisting"/>
      </w:pPr>
      <w:r w:rsidRPr="00734CC9">
        <w:t>Skjåk kyrkjelege fellesråd</w:t>
      </w:r>
    </w:p>
    <w:p w14:paraId="69799E25" w14:textId="77777777" w:rsidR="0064287D" w:rsidRPr="00734CC9" w:rsidRDefault="003225C5" w:rsidP="00734CC9">
      <w:pPr>
        <w:pStyle w:val="opplisting"/>
      </w:pPr>
      <w:r w:rsidRPr="00734CC9">
        <w:t>Sola kyrkjelege fellesråd</w:t>
      </w:r>
    </w:p>
    <w:p w14:paraId="79B4EBB9" w14:textId="77777777" w:rsidR="0064287D" w:rsidRPr="00734CC9" w:rsidRDefault="003225C5" w:rsidP="00734CC9">
      <w:pPr>
        <w:pStyle w:val="opplisting"/>
      </w:pPr>
      <w:r w:rsidRPr="00734CC9">
        <w:t>Solund sokn</w:t>
      </w:r>
    </w:p>
    <w:p w14:paraId="2CC402D5" w14:textId="77777777" w:rsidR="0064287D" w:rsidRPr="00734CC9" w:rsidRDefault="003225C5" w:rsidP="00734CC9">
      <w:pPr>
        <w:pStyle w:val="opplisting"/>
      </w:pPr>
      <w:r w:rsidRPr="00734CC9">
        <w:t>Stavanger bispedømeråd</w:t>
      </w:r>
    </w:p>
    <w:p w14:paraId="76AD6B22" w14:textId="77777777" w:rsidR="0064287D" w:rsidRPr="00734CC9" w:rsidRDefault="003225C5" w:rsidP="00734CC9">
      <w:pPr>
        <w:pStyle w:val="opplisting"/>
      </w:pPr>
      <w:r w:rsidRPr="00734CC9">
        <w:t>Stavanger kyrkjelege fellesråd</w:t>
      </w:r>
    </w:p>
    <w:p w14:paraId="75F3FBAC" w14:textId="77777777" w:rsidR="0064287D" w:rsidRPr="00734CC9" w:rsidRDefault="003225C5" w:rsidP="00734CC9">
      <w:pPr>
        <w:pStyle w:val="opplisting"/>
      </w:pPr>
      <w:r w:rsidRPr="00734CC9">
        <w:t>Steinkjer kyrkjelege fellesråd</w:t>
      </w:r>
    </w:p>
    <w:p w14:paraId="2C0AED4C" w14:textId="77777777" w:rsidR="0064287D" w:rsidRPr="00734CC9" w:rsidRDefault="003225C5" w:rsidP="00734CC9">
      <w:pPr>
        <w:pStyle w:val="opplisting"/>
      </w:pPr>
      <w:r w:rsidRPr="00734CC9">
        <w:t>Støren kyrkjelege fellesråd</w:t>
      </w:r>
    </w:p>
    <w:p w14:paraId="3A3E412B" w14:textId="77777777" w:rsidR="0064287D" w:rsidRPr="00734CC9" w:rsidRDefault="003225C5" w:rsidP="00734CC9">
      <w:pPr>
        <w:pStyle w:val="opplisting"/>
      </w:pPr>
      <w:r w:rsidRPr="00734CC9">
        <w:t>Sunnfjord kyrkjelege fellesråd</w:t>
      </w:r>
    </w:p>
    <w:p w14:paraId="0156F02F" w14:textId="77777777" w:rsidR="0064287D" w:rsidRPr="00734CC9" w:rsidRDefault="003225C5" w:rsidP="00734CC9">
      <w:pPr>
        <w:pStyle w:val="opplisting"/>
      </w:pPr>
      <w:r w:rsidRPr="00734CC9">
        <w:t>Sykkylven kyrkjelege fellesråd</w:t>
      </w:r>
    </w:p>
    <w:p w14:paraId="7F48DB37" w14:textId="77777777" w:rsidR="0064287D" w:rsidRPr="00734CC9" w:rsidRDefault="003225C5" w:rsidP="00734CC9">
      <w:pPr>
        <w:pStyle w:val="opplisting"/>
      </w:pPr>
      <w:r w:rsidRPr="00734CC9">
        <w:t>Sør-Hålogaland bispedømeråd</w:t>
      </w:r>
    </w:p>
    <w:p w14:paraId="290ECA43" w14:textId="77777777" w:rsidR="0064287D" w:rsidRPr="00734CC9" w:rsidRDefault="003225C5" w:rsidP="00734CC9">
      <w:pPr>
        <w:pStyle w:val="opplisting"/>
      </w:pPr>
      <w:r w:rsidRPr="00734CC9">
        <w:t>Trondheim kyrkjelege fellesråd</w:t>
      </w:r>
    </w:p>
    <w:p w14:paraId="37724654" w14:textId="77777777" w:rsidR="0064287D" w:rsidRPr="00734CC9" w:rsidRDefault="003225C5" w:rsidP="00734CC9">
      <w:pPr>
        <w:pStyle w:val="opplisting"/>
      </w:pPr>
      <w:r w:rsidRPr="00734CC9">
        <w:t>Trysil kyrkjelege fellesråd</w:t>
      </w:r>
    </w:p>
    <w:p w14:paraId="3600E420" w14:textId="77777777" w:rsidR="0064287D" w:rsidRPr="00734CC9" w:rsidRDefault="003225C5" w:rsidP="00734CC9">
      <w:pPr>
        <w:pStyle w:val="opplisting"/>
      </w:pPr>
      <w:r w:rsidRPr="00734CC9">
        <w:t>Tunsberg bispedømeråd</w:t>
      </w:r>
    </w:p>
    <w:p w14:paraId="5B3C70C5" w14:textId="77777777" w:rsidR="0064287D" w:rsidRPr="00734CC9" w:rsidRDefault="003225C5" w:rsidP="00734CC9">
      <w:pPr>
        <w:pStyle w:val="opplisting"/>
      </w:pPr>
      <w:r w:rsidRPr="00734CC9">
        <w:t>Tvedestrand kyrkjelege fellesråd</w:t>
      </w:r>
    </w:p>
    <w:p w14:paraId="38BF2AE8" w14:textId="77777777" w:rsidR="0064287D" w:rsidRPr="00734CC9" w:rsidRDefault="003225C5" w:rsidP="00734CC9">
      <w:pPr>
        <w:pStyle w:val="opplisting"/>
      </w:pPr>
      <w:r w:rsidRPr="00734CC9">
        <w:t>Utsira kyrkjelege fellesråd</w:t>
      </w:r>
    </w:p>
    <w:p w14:paraId="18DDCAFE" w14:textId="77777777" w:rsidR="0064287D" w:rsidRPr="00734CC9" w:rsidRDefault="003225C5" w:rsidP="00734CC9">
      <w:pPr>
        <w:pStyle w:val="opplisting"/>
      </w:pPr>
      <w:r w:rsidRPr="00734CC9">
        <w:t>Vestby kyrkjelege fellesråd</w:t>
      </w:r>
    </w:p>
    <w:p w14:paraId="0FC13B68" w14:textId="77777777" w:rsidR="0064287D" w:rsidRPr="00734CC9" w:rsidRDefault="003225C5" w:rsidP="00734CC9">
      <w:pPr>
        <w:pStyle w:val="opplisting"/>
      </w:pPr>
      <w:r w:rsidRPr="00734CC9">
        <w:t>Vestvågøy kyrkjelege fellesråd</w:t>
      </w:r>
    </w:p>
    <w:p w14:paraId="0310C30D" w14:textId="77777777" w:rsidR="0064287D" w:rsidRPr="00734CC9" w:rsidRDefault="003225C5" w:rsidP="00734CC9">
      <w:pPr>
        <w:pStyle w:val="opplisting"/>
      </w:pPr>
      <w:r w:rsidRPr="00734CC9">
        <w:t>Østre Toten kyrkjelege fellesråd</w:t>
      </w:r>
    </w:p>
    <w:p w14:paraId="35177B07" w14:textId="77777777" w:rsidR="0064287D" w:rsidRPr="00734CC9" w:rsidRDefault="003225C5" w:rsidP="00734CC9">
      <w:pPr>
        <w:pStyle w:val="opplisting"/>
      </w:pPr>
      <w:r w:rsidRPr="00734CC9">
        <w:t>Øygarden kyrkjelege fellesråd</w:t>
      </w:r>
    </w:p>
    <w:p w14:paraId="60D782F3" w14:textId="77777777" w:rsidR="0064287D" w:rsidRPr="00734CC9" w:rsidRDefault="003225C5" w:rsidP="00734CC9">
      <w:pPr>
        <w:pStyle w:val="opplisting"/>
      </w:pPr>
      <w:r w:rsidRPr="00734CC9">
        <w:t>Ålesund kyrkjelege fellesråd</w:t>
      </w:r>
    </w:p>
    <w:p w14:paraId="46C79917" w14:textId="77777777" w:rsidR="0064287D" w:rsidRPr="00734CC9" w:rsidRDefault="003225C5" w:rsidP="00734CC9">
      <w:r w:rsidRPr="00734CC9">
        <w:t xml:space="preserve">   </w:t>
      </w:r>
    </w:p>
    <w:p w14:paraId="7248E803" w14:textId="77777777" w:rsidR="0064287D" w:rsidRPr="00734CC9" w:rsidRDefault="003225C5" w:rsidP="00734CC9">
      <w:pPr>
        <w:pStyle w:val="opplisting"/>
      </w:pPr>
      <w:r w:rsidRPr="00734CC9">
        <w:t>Fagforbundet</w:t>
      </w:r>
    </w:p>
    <w:p w14:paraId="71F9A111" w14:textId="77777777" w:rsidR="0064287D" w:rsidRPr="00734CC9" w:rsidRDefault="003225C5" w:rsidP="00734CC9">
      <w:pPr>
        <w:pStyle w:val="opplisting"/>
      </w:pPr>
      <w:r w:rsidRPr="00734CC9">
        <w:t>Human-Etisk Forbund</w:t>
      </w:r>
    </w:p>
    <w:p w14:paraId="10A4EB43" w14:textId="77777777" w:rsidR="0064287D" w:rsidRPr="00734CC9" w:rsidRDefault="003225C5" w:rsidP="00734CC9">
      <w:pPr>
        <w:pStyle w:val="opplisting"/>
      </w:pPr>
      <w:r w:rsidRPr="00734CC9">
        <w:t>KA Arbeidsgiverorganisasjon for kirkelige virksomheter</w:t>
      </w:r>
    </w:p>
    <w:p w14:paraId="21E213FA" w14:textId="77777777" w:rsidR="0064287D" w:rsidRPr="00734CC9" w:rsidRDefault="003225C5" w:rsidP="00734CC9">
      <w:pPr>
        <w:pStyle w:val="opplisting"/>
      </w:pPr>
      <w:r w:rsidRPr="00734CC9">
        <w:t>Kirkeansatte i Delta</w:t>
      </w:r>
    </w:p>
    <w:p w14:paraId="79251EDB" w14:textId="77777777" w:rsidR="0064287D" w:rsidRPr="00734CC9" w:rsidRDefault="003225C5" w:rsidP="00734CC9">
      <w:pPr>
        <w:pStyle w:val="opplisting"/>
      </w:pPr>
      <w:r w:rsidRPr="00734CC9">
        <w:t>KS – kommunesektorens organisasjon</w:t>
      </w:r>
    </w:p>
    <w:p w14:paraId="201DAAE0" w14:textId="77777777" w:rsidR="0064287D" w:rsidRPr="00734CC9" w:rsidRDefault="003225C5" w:rsidP="00734CC9">
      <w:pPr>
        <w:pStyle w:val="opplisting"/>
      </w:pPr>
      <w:r w:rsidRPr="00734CC9">
        <w:t>Norsk forening for gravplasskultur</w:t>
      </w:r>
    </w:p>
    <w:p w14:paraId="2D311BD5" w14:textId="77777777" w:rsidR="0064287D" w:rsidRPr="00734CC9" w:rsidRDefault="003225C5" w:rsidP="00734CC9">
      <w:pPr>
        <w:pStyle w:val="opplisting"/>
      </w:pPr>
      <w:r w:rsidRPr="00734CC9">
        <w:t>Samarbeidsrådet for tros- og livssynssamfunn (STL)</w:t>
      </w:r>
    </w:p>
    <w:p w14:paraId="500586A8" w14:textId="77777777" w:rsidR="0064287D" w:rsidRPr="00734CC9" w:rsidRDefault="003225C5" w:rsidP="00734CC9">
      <w:r w:rsidRPr="00734CC9">
        <w:t>Følgjande høyringsinstansar støtta framlegget utan andre merknader:</w:t>
      </w:r>
    </w:p>
    <w:p w14:paraId="7F0BB16C" w14:textId="77777777" w:rsidR="0064287D" w:rsidRPr="00734CC9" w:rsidRDefault="003225C5" w:rsidP="00734CC9">
      <w:pPr>
        <w:pStyle w:val="opplisting"/>
      </w:pPr>
      <w:r w:rsidRPr="00734CC9">
        <w:t>Øvre Eiker kommune</w:t>
      </w:r>
    </w:p>
    <w:p w14:paraId="7EA266A1" w14:textId="77777777" w:rsidR="0064287D" w:rsidRPr="00734CC9" w:rsidRDefault="003225C5" w:rsidP="00734CC9">
      <w:r w:rsidRPr="00734CC9">
        <w:t xml:space="preserve">   </w:t>
      </w:r>
    </w:p>
    <w:p w14:paraId="37482BFE" w14:textId="77777777" w:rsidR="0064287D" w:rsidRPr="00734CC9" w:rsidRDefault="003225C5" w:rsidP="00734CC9">
      <w:pPr>
        <w:pStyle w:val="opplisting"/>
      </w:pPr>
      <w:r w:rsidRPr="00734CC9">
        <w:t>Hamar bispedømeråd</w:t>
      </w:r>
    </w:p>
    <w:p w14:paraId="66CC92B4" w14:textId="77777777" w:rsidR="0064287D" w:rsidRPr="00734CC9" w:rsidRDefault="003225C5" w:rsidP="00734CC9">
      <w:pPr>
        <w:pStyle w:val="opplisting"/>
      </w:pPr>
      <w:r w:rsidRPr="00734CC9">
        <w:t>Øvre Eiker kyrkjelege fellesråd</w:t>
      </w:r>
    </w:p>
    <w:p w14:paraId="5124DEA7" w14:textId="77777777" w:rsidR="0064287D" w:rsidRPr="00734CC9" w:rsidRDefault="003225C5" w:rsidP="00734CC9">
      <w:r w:rsidRPr="00734CC9">
        <w:t>Følgjande høyringsinstansar hadde ikkje merknader:</w:t>
      </w:r>
    </w:p>
    <w:p w14:paraId="0E7E8FA7" w14:textId="77777777" w:rsidR="0064287D" w:rsidRPr="00734CC9" w:rsidRDefault="003225C5" w:rsidP="00734CC9">
      <w:pPr>
        <w:pStyle w:val="opplisting"/>
      </w:pPr>
      <w:r w:rsidRPr="00734CC9">
        <w:t>Justis- og beredskapsdepartementet</w:t>
      </w:r>
    </w:p>
    <w:p w14:paraId="2859AB1F" w14:textId="77777777" w:rsidR="0064287D" w:rsidRPr="00734CC9" w:rsidRDefault="003225C5" w:rsidP="00734CC9">
      <w:pPr>
        <w:pStyle w:val="opplisting"/>
      </w:pPr>
      <w:r w:rsidRPr="00734CC9">
        <w:t>Klima- og miljødepartementet</w:t>
      </w:r>
    </w:p>
    <w:p w14:paraId="1306999C" w14:textId="77777777" w:rsidR="0064287D" w:rsidRPr="00734CC9" w:rsidRDefault="003225C5" w:rsidP="00734CC9">
      <w:pPr>
        <w:pStyle w:val="opplisting"/>
      </w:pPr>
      <w:r w:rsidRPr="00734CC9">
        <w:t>Samferdselsdepartementet</w:t>
      </w:r>
    </w:p>
    <w:p w14:paraId="7F3FA4E0" w14:textId="77777777" w:rsidR="0064287D" w:rsidRPr="00734CC9" w:rsidRDefault="003225C5" w:rsidP="00734CC9">
      <w:r w:rsidRPr="00734CC9">
        <w:t xml:space="preserve">   </w:t>
      </w:r>
    </w:p>
    <w:p w14:paraId="47A50FD9" w14:textId="77777777" w:rsidR="0064287D" w:rsidRPr="00734CC9" w:rsidRDefault="003225C5" w:rsidP="00734CC9">
      <w:pPr>
        <w:pStyle w:val="opplisting"/>
      </w:pPr>
      <w:r w:rsidRPr="00734CC9">
        <w:t>Statistisk sentralbyrå</w:t>
      </w:r>
    </w:p>
    <w:p w14:paraId="225DD605" w14:textId="77777777" w:rsidR="0064287D" w:rsidRPr="00734CC9" w:rsidRDefault="003225C5" w:rsidP="00734CC9">
      <w:r w:rsidRPr="00734CC9">
        <w:t xml:space="preserve">   </w:t>
      </w:r>
    </w:p>
    <w:p w14:paraId="04E83DA9" w14:textId="77777777" w:rsidR="0064287D" w:rsidRPr="00734CC9" w:rsidRDefault="003225C5" w:rsidP="00734CC9">
      <w:pPr>
        <w:pStyle w:val="opplisting"/>
      </w:pPr>
      <w:r w:rsidRPr="00734CC9">
        <w:t>Andøy kyrkjelege fellesråd</w:t>
      </w:r>
    </w:p>
    <w:p w14:paraId="5C922694" w14:textId="77777777" w:rsidR="0064287D" w:rsidRPr="00734CC9" w:rsidRDefault="003225C5" w:rsidP="00734CC9">
      <w:pPr>
        <w:pStyle w:val="opplisting"/>
      </w:pPr>
      <w:r w:rsidRPr="00734CC9">
        <w:t>Bardu kyrkjelege fellesråd</w:t>
      </w:r>
    </w:p>
    <w:p w14:paraId="6DDEDFB8" w14:textId="77777777" w:rsidR="0064287D" w:rsidRPr="00734CC9" w:rsidRDefault="003225C5" w:rsidP="00734CC9">
      <w:pPr>
        <w:pStyle w:val="opplisting"/>
      </w:pPr>
      <w:r w:rsidRPr="00734CC9">
        <w:t>Hemnes kyrkjelege fellesråd</w:t>
      </w:r>
    </w:p>
    <w:p w14:paraId="1A397B86" w14:textId="77777777" w:rsidR="0064287D" w:rsidRPr="00734CC9" w:rsidRDefault="003225C5" w:rsidP="00734CC9">
      <w:pPr>
        <w:pStyle w:val="opplisting"/>
      </w:pPr>
      <w:r w:rsidRPr="00734CC9">
        <w:t>Holmestrand kyrkjelege fellesråd</w:t>
      </w:r>
    </w:p>
    <w:p w14:paraId="2A4489E4" w14:textId="77777777" w:rsidR="0064287D" w:rsidRPr="00734CC9" w:rsidRDefault="003225C5" w:rsidP="00734CC9">
      <w:pPr>
        <w:pStyle w:val="opplisting"/>
      </w:pPr>
      <w:r w:rsidRPr="00734CC9">
        <w:t>Lødingen kyrkjelege fellesråd</w:t>
      </w:r>
    </w:p>
    <w:p w14:paraId="226AAAE0" w14:textId="77777777" w:rsidR="0064287D" w:rsidRPr="00734CC9" w:rsidRDefault="003225C5" w:rsidP="00734CC9">
      <w:pPr>
        <w:pStyle w:val="opplisting"/>
      </w:pPr>
      <w:r w:rsidRPr="00734CC9">
        <w:t>Mo kyrkjelege fellesråd</w:t>
      </w:r>
    </w:p>
    <w:p w14:paraId="712A0BF1" w14:textId="77777777" w:rsidR="0064287D" w:rsidRPr="00734CC9" w:rsidRDefault="003225C5" w:rsidP="00734CC9">
      <w:pPr>
        <w:pStyle w:val="opplisting"/>
      </w:pPr>
      <w:r w:rsidRPr="00734CC9">
        <w:t>Moskenes kyrkjelege fellesråd</w:t>
      </w:r>
    </w:p>
    <w:p w14:paraId="75192212" w14:textId="77777777" w:rsidR="0064287D" w:rsidRPr="00734CC9" w:rsidRDefault="003225C5" w:rsidP="00734CC9">
      <w:pPr>
        <w:pStyle w:val="opplisting"/>
      </w:pPr>
      <w:r w:rsidRPr="00734CC9">
        <w:t>Sør-Varanger</w:t>
      </w:r>
      <w:r w:rsidRPr="00734CC9">
        <w:tab/>
        <w:t xml:space="preserve"> kyrkjelege fellesråd</w:t>
      </w:r>
    </w:p>
    <w:p w14:paraId="603D00C0" w14:textId="77777777" w:rsidR="0064287D" w:rsidRPr="00734CC9" w:rsidRDefault="003225C5" w:rsidP="00734CC9">
      <w:pPr>
        <w:pStyle w:val="opplisting"/>
      </w:pPr>
      <w:r w:rsidRPr="00734CC9">
        <w:t>Vardø kyrkjelege fellesråd</w:t>
      </w:r>
    </w:p>
    <w:p w14:paraId="1F52BB77" w14:textId="77777777" w:rsidR="0064287D" w:rsidRPr="00734CC9" w:rsidRDefault="003225C5" w:rsidP="00734CC9">
      <w:proofErr w:type="spellStart"/>
      <w:r w:rsidRPr="00734CC9">
        <w:t>Høyringsnotatet</w:t>
      </w:r>
      <w:proofErr w:type="spellEnd"/>
      <w:r w:rsidRPr="00734CC9">
        <w:t xml:space="preserve"> svarte </w:t>
      </w:r>
      <w:proofErr w:type="spellStart"/>
      <w:r w:rsidRPr="00734CC9">
        <w:t>ikkje</w:t>
      </w:r>
      <w:proofErr w:type="spellEnd"/>
      <w:r w:rsidRPr="00734CC9">
        <w:t xml:space="preserve"> ut alle framlegga i NOU 2014: 2 </w:t>
      </w:r>
      <w:r w:rsidRPr="00734CC9">
        <w:rPr>
          <w:rStyle w:val="kursiv"/>
        </w:rPr>
        <w:t>Lik og likskap</w:t>
      </w:r>
      <w:r w:rsidRPr="00734CC9">
        <w:t xml:space="preserve"> eller alle </w:t>
      </w:r>
      <w:proofErr w:type="spellStart"/>
      <w:r w:rsidRPr="00734CC9">
        <w:t>innspela</w:t>
      </w:r>
      <w:proofErr w:type="spellEnd"/>
      <w:r w:rsidRPr="00734CC9">
        <w:t xml:space="preserve"> som kom i </w:t>
      </w:r>
      <w:proofErr w:type="spellStart"/>
      <w:r w:rsidRPr="00734CC9">
        <w:t>høyringa</w:t>
      </w:r>
      <w:proofErr w:type="spellEnd"/>
      <w:r w:rsidRPr="00734CC9">
        <w:t xml:space="preserve"> av denne utgreiinga. Departementet vil arbeide </w:t>
      </w:r>
      <w:proofErr w:type="spellStart"/>
      <w:r w:rsidRPr="00734CC9">
        <w:t>vidare</w:t>
      </w:r>
      <w:proofErr w:type="spellEnd"/>
      <w:r w:rsidRPr="00734CC9">
        <w:t xml:space="preserve"> med sikte på at gravplasslovgivinga </w:t>
      </w:r>
      <w:proofErr w:type="spellStart"/>
      <w:r w:rsidRPr="00734CC9">
        <w:t>legg</w:t>
      </w:r>
      <w:proofErr w:type="spellEnd"/>
      <w:r w:rsidRPr="00734CC9">
        <w:t xml:space="preserve"> til rette for </w:t>
      </w:r>
      <w:proofErr w:type="spellStart"/>
      <w:r w:rsidRPr="00734CC9">
        <w:t>fleire</w:t>
      </w:r>
      <w:proofErr w:type="spellEnd"/>
      <w:r w:rsidRPr="00734CC9">
        <w:t xml:space="preserve"> alternativ i møte med </w:t>
      </w:r>
      <w:proofErr w:type="spellStart"/>
      <w:r w:rsidRPr="00734CC9">
        <w:t>eit</w:t>
      </w:r>
      <w:proofErr w:type="spellEnd"/>
      <w:r w:rsidRPr="00734CC9">
        <w:t xml:space="preserve"> </w:t>
      </w:r>
      <w:proofErr w:type="spellStart"/>
      <w:r w:rsidRPr="00734CC9">
        <w:t>meir</w:t>
      </w:r>
      <w:proofErr w:type="spellEnd"/>
      <w:r w:rsidRPr="00734CC9">
        <w:t xml:space="preserve"> </w:t>
      </w:r>
      <w:proofErr w:type="spellStart"/>
      <w:r w:rsidRPr="00734CC9">
        <w:t>mangfaldig</w:t>
      </w:r>
      <w:proofErr w:type="spellEnd"/>
      <w:r w:rsidRPr="00734CC9">
        <w:t xml:space="preserve"> samfunn og </w:t>
      </w:r>
      <w:proofErr w:type="spellStart"/>
      <w:r w:rsidRPr="00734CC9">
        <w:t>ein</w:t>
      </w:r>
      <w:proofErr w:type="spellEnd"/>
      <w:r w:rsidRPr="00734CC9">
        <w:t xml:space="preserve"> venta </w:t>
      </w:r>
      <w:proofErr w:type="spellStart"/>
      <w:r w:rsidRPr="00734CC9">
        <w:t>auke</w:t>
      </w:r>
      <w:proofErr w:type="spellEnd"/>
      <w:r w:rsidRPr="00734CC9">
        <w:t xml:space="preserve"> i </w:t>
      </w:r>
      <w:proofErr w:type="spellStart"/>
      <w:r w:rsidRPr="00734CC9">
        <w:t>talet</w:t>
      </w:r>
      <w:proofErr w:type="spellEnd"/>
      <w:r w:rsidRPr="00734CC9">
        <w:t xml:space="preserve"> på dødsfall </w:t>
      </w:r>
      <w:proofErr w:type="spellStart"/>
      <w:r w:rsidRPr="00734CC9">
        <w:t>dei</w:t>
      </w:r>
      <w:proofErr w:type="spellEnd"/>
      <w:r w:rsidRPr="00734CC9">
        <w:t xml:space="preserve"> neste tiåra. </w:t>
      </w:r>
      <w:proofErr w:type="spellStart"/>
      <w:r w:rsidRPr="00734CC9">
        <w:t>Eit</w:t>
      </w:r>
      <w:proofErr w:type="spellEnd"/>
      <w:r w:rsidRPr="00734CC9">
        <w:t xml:space="preserve"> tema departementet </w:t>
      </w:r>
      <w:proofErr w:type="spellStart"/>
      <w:r w:rsidRPr="00734CC9">
        <w:t>tek</w:t>
      </w:r>
      <w:proofErr w:type="spellEnd"/>
      <w:r w:rsidRPr="00734CC9">
        <w:t xml:space="preserve"> sikte på å vurdere i den </w:t>
      </w:r>
      <w:proofErr w:type="spellStart"/>
      <w:r w:rsidRPr="00734CC9">
        <w:t>samanhengen</w:t>
      </w:r>
      <w:proofErr w:type="spellEnd"/>
      <w:r w:rsidRPr="00734CC9">
        <w:t xml:space="preserve">, er </w:t>
      </w:r>
      <w:proofErr w:type="spellStart"/>
      <w:r w:rsidRPr="00734CC9">
        <w:t>reglane</w:t>
      </w:r>
      <w:proofErr w:type="spellEnd"/>
      <w:r w:rsidRPr="00734CC9">
        <w:t xml:space="preserve"> om </w:t>
      </w:r>
      <w:proofErr w:type="spellStart"/>
      <w:r w:rsidRPr="00734CC9">
        <w:t>oskespreiing</w:t>
      </w:r>
      <w:proofErr w:type="spellEnd"/>
      <w:r w:rsidRPr="00734CC9">
        <w:t>.</w:t>
      </w:r>
    </w:p>
    <w:p w14:paraId="43EE856B" w14:textId="77777777" w:rsidR="0064287D" w:rsidRPr="00734CC9" w:rsidRDefault="003225C5" w:rsidP="00734CC9">
      <w:pPr>
        <w:pStyle w:val="Overskrift2"/>
      </w:pPr>
      <w:r w:rsidRPr="00734CC9">
        <w:t>Høyringsframlegg som ikkje blir vidareførte</w:t>
      </w:r>
    </w:p>
    <w:p w14:paraId="308134C3" w14:textId="77777777" w:rsidR="0064287D" w:rsidRPr="00734CC9" w:rsidRDefault="003225C5" w:rsidP="00734CC9">
      <w:r w:rsidRPr="00734CC9">
        <w:t xml:space="preserve">Høyring omfatta eit framlegg om at kommunen, når han etter gravplasslova § 23 andre ledd har </w:t>
      </w:r>
      <w:proofErr w:type="spellStart"/>
      <w:r w:rsidRPr="00734CC9">
        <w:t>teke</w:t>
      </w:r>
      <w:proofErr w:type="spellEnd"/>
      <w:r w:rsidRPr="00734CC9">
        <w:t xml:space="preserve"> over som </w:t>
      </w:r>
      <w:proofErr w:type="spellStart"/>
      <w:r w:rsidRPr="00734CC9">
        <w:t>gravplasstyresmakt</w:t>
      </w:r>
      <w:proofErr w:type="spellEnd"/>
      <w:r w:rsidRPr="00734CC9">
        <w:t xml:space="preserve">, skal hente inn synspunkt frå dei aktuelle organa i Den norske kyrkja ved utviding, endring og liknande av gravplass kring ei kyrkje. Departementet ser etter høyringa at denne regelen ikkje er naudsynt, sidan kommunen skal følgje reglane i forvaltningslova om opplysing av saka før avgjerd. Departementet viser vidare til rundskriv Q-06/2020 (Forvaltning av kirke, gravplass og kirkens omgivelser som kulturminne og kulturmiljø), som gjer greie for samspelet mellom </w:t>
      </w:r>
      <w:proofErr w:type="spellStart"/>
      <w:r w:rsidRPr="00734CC9">
        <w:t>kyrkjelege</w:t>
      </w:r>
      <w:proofErr w:type="spellEnd"/>
      <w:r w:rsidRPr="00734CC9">
        <w:t xml:space="preserve"> organ, </w:t>
      </w:r>
      <w:proofErr w:type="spellStart"/>
      <w:r w:rsidRPr="00734CC9">
        <w:t>gravplasstyresmaktene</w:t>
      </w:r>
      <w:proofErr w:type="spellEnd"/>
      <w:r w:rsidRPr="00734CC9">
        <w:t xml:space="preserve">, kulturmiljøstyresmaktene og </w:t>
      </w:r>
      <w:proofErr w:type="spellStart"/>
      <w:r w:rsidRPr="00734CC9">
        <w:t>Statsforvaltaren</w:t>
      </w:r>
      <w:proofErr w:type="spellEnd"/>
      <w:r w:rsidRPr="00734CC9">
        <w:t xml:space="preserve"> i Vestfold og Telemark ved tiltak på kyrkjer og gravplassar. Trussamfunnslova § 15 første ledd og gravplasslova § 1 fjerde ledd slår fast at soknet i Den norske kyrkja eig kyrkje og gravplass «med mindre annet følger av særskilt rettsgrunnlag». Sjølve eigarskapen som følgjer av gravplasslova § 1, gir etter departementets vurdering ikkje organ for Den norske kyrkja nokon særskilt påverknad på utforminga og drifta av gravplassane når kommunen har teke over </w:t>
      </w:r>
      <w:proofErr w:type="spellStart"/>
      <w:r w:rsidRPr="00734CC9">
        <w:t>oppgåva</w:t>
      </w:r>
      <w:proofErr w:type="spellEnd"/>
      <w:r w:rsidRPr="00734CC9">
        <w:t xml:space="preserve"> som </w:t>
      </w:r>
      <w:proofErr w:type="spellStart"/>
      <w:r w:rsidRPr="00734CC9">
        <w:t>gravplasstyresmakt</w:t>
      </w:r>
      <w:proofErr w:type="spellEnd"/>
      <w:r w:rsidRPr="00734CC9">
        <w:t>.</w:t>
      </w:r>
    </w:p>
    <w:p w14:paraId="67D1DCFA" w14:textId="77777777" w:rsidR="0064287D" w:rsidRPr="00734CC9" w:rsidRDefault="003225C5" w:rsidP="00734CC9">
      <w:r w:rsidRPr="00734CC9">
        <w:t xml:space="preserve">Vidare omfatta høyringa eit framlegg om å endre regelen om at dødsbuet skal informere </w:t>
      </w:r>
      <w:proofErr w:type="spellStart"/>
      <w:r w:rsidRPr="00734CC9">
        <w:t>gravplasstyresmakta</w:t>
      </w:r>
      <w:proofErr w:type="spellEnd"/>
      <w:r w:rsidRPr="00734CC9">
        <w:t xml:space="preserve"> om kven som skal kunne tre inn i festekontraktane til avlidne. Høyringa gav støtte til eit framlegg om ein presumsjon for at den som tek ansvaret for gravferda, blir ny festar, men det blei òg stilt fleire spørsmål ved denne løysinga. Departementet vil ikkje gå vidare med framlegget no. Digitaliseringa av prosessen rundt livshendinga dødsfall og arv vil etter departementets vurdering kunne gi moglegheiter som ein må sjå nærare på før lova eventuelt blir endra.</w:t>
      </w:r>
    </w:p>
    <w:p w14:paraId="79174F3D" w14:textId="77777777" w:rsidR="0064287D" w:rsidRPr="00734CC9" w:rsidRDefault="003225C5" w:rsidP="00734CC9">
      <w:pPr>
        <w:pStyle w:val="Overskrift1"/>
      </w:pPr>
      <w:r w:rsidRPr="00734CC9">
        <w:t>Arkivlova</w:t>
      </w:r>
    </w:p>
    <w:p w14:paraId="0E47D0FF" w14:textId="77777777" w:rsidR="0064287D" w:rsidRPr="00734CC9" w:rsidRDefault="003225C5" w:rsidP="00734CC9">
      <w:pPr>
        <w:pStyle w:val="Overskrift2"/>
      </w:pPr>
      <w:r w:rsidRPr="00734CC9">
        <w:t>Gjeldande rett</w:t>
      </w:r>
    </w:p>
    <w:p w14:paraId="74298799" w14:textId="77777777" w:rsidR="0064287D" w:rsidRPr="00734CC9" w:rsidRDefault="003225C5" w:rsidP="00734CC9">
      <w:r w:rsidRPr="00734CC9">
        <w:t xml:space="preserve">Arkivlova krev at arkivmateriale skal takast vare på og berre kasserast i samsvar med bevarings- og kassasjonsreglar. Arkivlova har ikkje eit funksjonelt avgrensa verkeområde, og det meste av lova gjeld berre for offentlege organ. Etter at kyrkjelova blei oppheva 1. januar 2021, har ikkje dei kyrkjelege fellesråda hatt lovfesta arkivplikt når dei utøver makt eller løyser oppgåver etter gravplasslova, sjå </w:t>
      </w:r>
      <w:proofErr w:type="spellStart"/>
      <w:r w:rsidRPr="00734CC9">
        <w:t>Prop</w:t>
      </w:r>
      <w:proofErr w:type="spellEnd"/>
      <w:r w:rsidRPr="00734CC9">
        <w:t>. 130 L (2018–2019) punkt 20.5.7. Fordi kommunane er nemnde i arkivlova § 2 bokstav g, gjeld lova for kommunane som har forvaltningsansvar etter gravplasslova. Arkivlova vil gjelde for arkivmateriale skapt i Den norske kyrkja lokalt medan ho var eit offentleg organ.</w:t>
      </w:r>
    </w:p>
    <w:p w14:paraId="7843E4ED" w14:textId="77777777" w:rsidR="0064287D" w:rsidRPr="00734CC9" w:rsidRDefault="003225C5" w:rsidP="00734CC9">
      <w:r w:rsidRPr="00734CC9">
        <w:t xml:space="preserve">Slik departementet forstår arkivlova, er det ikkje aktuelt for Arkivverket å nytte heimlane i arkivlova §§ 19 og 20 til å gjere vedtak om at reglane om offentlege arkiv likevel skal gjelde for </w:t>
      </w:r>
      <w:proofErr w:type="spellStart"/>
      <w:r w:rsidRPr="00734CC9">
        <w:t>gravplasstyresmaktene</w:t>
      </w:r>
      <w:proofErr w:type="spellEnd"/>
      <w:r w:rsidRPr="00734CC9">
        <w:t>.</w:t>
      </w:r>
    </w:p>
    <w:p w14:paraId="5FB24B1C" w14:textId="77777777" w:rsidR="0064287D" w:rsidRPr="00734CC9" w:rsidRDefault="003225C5" w:rsidP="00734CC9">
      <w:r w:rsidRPr="00734CC9">
        <w:t>I kyrkjeordninga som Kyrkjemøtet har vedteke, pålegg Den norske kyrkja seg sjølv å følgje arkivlova, sjå § 42. At arkivlova gjeld som internt regelverk i kyrkja, inneber ikkje same rettslege status som ei lovfesta plikt.</w:t>
      </w:r>
    </w:p>
    <w:p w14:paraId="55F86A7B" w14:textId="77777777" w:rsidR="0064287D" w:rsidRPr="00734CC9" w:rsidRDefault="003225C5" w:rsidP="00734CC9">
      <w:pPr>
        <w:pStyle w:val="Overskrift2"/>
      </w:pPr>
      <w:r w:rsidRPr="00734CC9">
        <w:t>Framlegget i høyringsnotatet</w:t>
      </w:r>
    </w:p>
    <w:p w14:paraId="3619CD72" w14:textId="77777777" w:rsidR="0064287D" w:rsidRPr="00734CC9" w:rsidRDefault="003225C5" w:rsidP="00734CC9">
      <w:r w:rsidRPr="00734CC9">
        <w:t>Departementet gjorde i høyringsnotatet framlegg om at arkivlova skulle gjelde for visse oppgåver etter gravplasslova. Dette var utøving av offentleg myndigheit, utforming av gravkart og føring av gravregister og kremasjonsregister.</w:t>
      </w:r>
    </w:p>
    <w:p w14:paraId="16EB6350" w14:textId="77777777" w:rsidR="0064287D" w:rsidRPr="00734CC9" w:rsidRDefault="003225C5" w:rsidP="00734CC9">
      <w:pPr>
        <w:pStyle w:val="Overskrift2"/>
      </w:pPr>
      <w:r w:rsidRPr="00734CC9">
        <w:t>Høyringa</w:t>
      </w:r>
    </w:p>
    <w:p w14:paraId="5F4D9FD2" w14:textId="77777777" w:rsidR="0064287D" w:rsidRPr="00734CC9" w:rsidRDefault="003225C5" w:rsidP="00734CC9">
      <w:r w:rsidRPr="00734CC9">
        <w:t>I høyringa var 38 av om lag 80 høyringsinstansar positive til endringa, og ingen gjekk imot framlegget. Tre instansar hadde kommentarar utan å ta stilling til framlegget.</w:t>
      </w:r>
    </w:p>
    <w:p w14:paraId="3FF91820" w14:textId="77777777" w:rsidR="0064287D" w:rsidRPr="00734CC9" w:rsidRDefault="003225C5" w:rsidP="00734CC9">
      <w:pPr>
        <w:rPr>
          <w:rStyle w:val="kursiv"/>
        </w:rPr>
      </w:pPr>
      <w:r w:rsidRPr="00734CC9">
        <w:rPr>
          <w:rStyle w:val="kursiv"/>
        </w:rPr>
        <w:t xml:space="preserve">Norsk </w:t>
      </w:r>
      <w:proofErr w:type="spellStart"/>
      <w:r w:rsidRPr="00734CC9">
        <w:rPr>
          <w:rStyle w:val="kursiv"/>
        </w:rPr>
        <w:t>foreining</w:t>
      </w:r>
      <w:proofErr w:type="spellEnd"/>
      <w:r w:rsidRPr="00734CC9">
        <w:rPr>
          <w:rStyle w:val="kursiv"/>
        </w:rPr>
        <w:t xml:space="preserve"> for gravplasskultur</w:t>
      </w:r>
      <w:r w:rsidRPr="00734CC9">
        <w:t xml:space="preserve"> uttaler: «Gravplassforvalting er en offentlig oppgave, og det er viktig at det er like rammebetingelser og vilkår for innbyggerne, uavhengig av hvilket organ som utøver myndigheten.» </w:t>
      </w:r>
      <w:r w:rsidRPr="00734CC9">
        <w:rPr>
          <w:rStyle w:val="kursiv"/>
        </w:rPr>
        <w:t>KA Arbeidsgiverorganisasjon for kirkelige virksomheter</w:t>
      </w:r>
      <w:r w:rsidRPr="00734CC9">
        <w:t xml:space="preserve"> uttaler seg i same retning.</w:t>
      </w:r>
    </w:p>
    <w:p w14:paraId="521F5F7C" w14:textId="77777777" w:rsidR="0064287D" w:rsidRPr="00734CC9" w:rsidRDefault="003225C5" w:rsidP="00734CC9">
      <w:pPr>
        <w:rPr>
          <w:rStyle w:val="kursiv"/>
        </w:rPr>
      </w:pPr>
      <w:r w:rsidRPr="00734CC9">
        <w:rPr>
          <w:rStyle w:val="kursiv"/>
        </w:rPr>
        <w:t>Human-Etisk Forbund</w:t>
      </w:r>
      <w:r w:rsidRPr="00734CC9">
        <w:t xml:space="preserve"> uttaler «De lov- og forskriftsendringene som nå trengs hadde ikke vært nødvendige hvis kommunene hadde fått ansvaret for gravplassforvaltningen over hele landet.»</w:t>
      </w:r>
    </w:p>
    <w:p w14:paraId="189F0C6A" w14:textId="77777777" w:rsidR="0064287D" w:rsidRPr="00734CC9" w:rsidRDefault="003225C5" w:rsidP="00734CC9">
      <w:pPr>
        <w:rPr>
          <w:rStyle w:val="kursiv"/>
        </w:rPr>
      </w:pPr>
      <w:r w:rsidRPr="00734CC9">
        <w:rPr>
          <w:rStyle w:val="kursiv"/>
        </w:rPr>
        <w:t xml:space="preserve">Bergen </w:t>
      </w:r>
      <w:proofErr w:type="spellStart"/>
      <w:r w:rsidRPr="00734CC9">
        <w:rPr>
          <w:rStyle w:val="kursiv"/>
        </w:rPr>
        <w:t>kyrkjelege</w:t>
      </w:r>
      <w:proofErr w:type="spellEnd"/>
      <w:r w:rsidRPr="00734CC9">
        <w:rPr>
          <w:rStyle w:val="kursiv"/>
        </w:rPr>
        <w:t xml:space="preserve"> fellesråd</w:t>
      </w:r>
      <w:r w:rsidRPr="00734CC9">
        <w:t xml:space="preserve"> </w:t>
      </w:r>
      <w:proofErr w:type="spellStart"/>
      <w:r w:rsidRPr="00734CC9">
        <w:t>peikar</w:t>
      </w:r>
      <w:proofErr w:type="spellEnd"/>
      <w:r w:rsidRPr="00734CC9">
        <w:t xml:space="preserve"> på at lovframlegget inneber ei avgrensing og uttaler: «Det er noe uklart om dette også gjelder for forvaltning, drift og vedlikehold av gravplasser og krematorium, vi mener det også er nødvendig.»</w:t>
      </w:r>
    </w:p>
    <w:p w14:paraId="28ABF55B" w14:textId="77777777" w:rsidR="0064287D" w:rsidRPr="00734CC9" w:rsidRDefault="003225C5" w:rsidP="00734CC9">
      <w:pPr>
        <w:rPr>
          <w:rStyle w:val="kursiv"/>
        </w:rPr>
      </w:pPr>
      <w:r w:rsidRPr="00734CC9">
        <w:rPr>
          <w:rStyle w:val="kursiv"/>
        </w:rPr>
        <w:t>Arkivverket</w:t>
      </w:r>
      <w:r w:rsidRPr="00734CC9">
        <w:t xml:space="preserve"> er samd i intensjonen med framlegget, men har innvendingar til utforminga av lovteksten, fordi han kunne tolkast slik at han avgrensa kva som skulle takast vare på og avleverast. Arkivverket viser vidare til at dei samarbeider med Den norske kyrkja om revisjon av bevarings- og kassasjonsplan for enkelte delar av den kyrkjelege verksemda.</w:t>
      </w:r>
    </w:p>
    <w:p w14:paraId="67F07C66" w14:textId="77777777" w:rsidR="0064287D" w:rsidRPr="00734CC9" w:rsidRDefault="003225C5" w:rsidP="00734CC9">
      <w:r w:rsidRPr="00734CC9">
        <w:rPr>
          <w:rStyle w:val="kursiv"/>
        </w:rPr>
        <w:t>Vestfold Krematorium IKS</w:t>
      </w:r>
      <w:r w:rsidRPr="00734CC9">
        <w:t xml:space="preserve"> meiner at arkivlova bør gjelde for deira verksemd òg.</w:t>
      </w:r>
    </w:p>
    <w:p w14:paraId="0FE134D1" w14:textId="77777777" w:rsidR="0064287D" w:rsidRPr="00734CC9" w:rsidRDefault="003225C5" w:rsidP="00734CC9">
      <w:pPr>
        <w:pStyle w:val="Overskrift2"/>
      </w:pPr>
      <w:r w:rsidRPr="00734CC9">
        <w:t>Departementets vurdering og framlegg</w:t>
      </w:r>
    </w:p>
    <w:p w14:paraId="4DB3EEA5" w14:textId="77777777" w:rsidR="0064287D" w:rsidRPr="00734CC9" w:rsidRDefault="003225C5" w:rsidP="00734CC9">
      <w:r w:rsidRPr="00734CC9">
        <w:t>Gravlegging er ei offentleg teneste, og arkivlova bør gjelde for slike saker. Departementet merker seg at framlegget fekk støtte i høyringa.</w:t>
      </w:r>
    </w:p>
    <w:p w14:paraId="0AD71D0A" w14:textId="77777777" w:rsidR="0064287D" w:rsidRPr="00734CC9" w:rsidRDefault="003225C5" w:rsidP="00734CC9">
      <w:r w:rsidRPr="00734CC9">
        <w:t>Lovframlegget er endra i samsvar med merknaden frå Arkivverket. Det vil dermed vere bevarings- og kassasjonsvedtak frå Arkivverket som avgjer kva som skal takast vare på og avleverast.</w:t>
      </w:r>
    </w:p>
    <w:p w14:paraId="7981CE17" w14:textId="77777777" w:rsidR="0064287D" w:rsidRPr="00734CC9" w:rsidRDefault="003225C5" w:rsidP="00734CC9">
      <w:r w:rsidRPr="00734CC9">
        <w:t xml:space="preserve">Departementet viser til at Stortinget i 2020, i samband med vedtakinga av trussamfunnslova, stadfesta at normalordninga er at Den norske kyrkja lokalt skal </w:t>
      </w:r>
      <w:proofErr w:type="spellStart"/>
      <w:r w:rsidRPr="00734CC9">
        <w:t>vere</w:t>
      </w:r>
      <w:proofErr w:type="spellEnd"/>
      <w:r w:rsidRPr="00734CC9">
        <w:t xml:space="preserve"> </w:t>
      </w:r>
      <w:proofErr w:type="spellStart"/>
      <w:r w:rsidRPr="00734CC9">
        <w:t>gravplasstyresmakt</w:t>
      </w:r>
      <w:proofErr w:type="spellEnd"/>
      <w:r w:rsidRPr="00734CC9">
        <w:t xml:space="preserve">, jf. </w:t>
      </w:r>
      <w:proofErr w:type="spellStart"/>
      <w:r w:rsidRPr="00734CC9">
        <w:t>Innst</w:t>
      </w:r>
      <w:proofErr w:type="spellEnd"/>
      <w:r w:rsidRPr="00734CC9">
        <w:t xml:space="preserve">. 208 L (2019–2020) punkt 12.2. Etter departementets vurdering bør </w:t>
      </w:r>
      <w:proofErr w:type="spellStart"/>
      <w:r w:rsidRPr="00734CC9">
        <w:t>dei</w:t>
      </w:r>
      <w:proofErr w:type="spellEnd"/>
      <w:r w:rsidRPr="00734CC9">
        <w:t xml:space="preserve"> </w:t>
      </w:r>
      <w:proofErr w:type="spellStart"/>
      <w:r w:rsidRPr="00734CC9">
        <w:t>offentlegrettslege</w:t>
      </w:r>
      <w:proofErr w:type="spellEnd"/>
      <w:r w:rsidRPr="00734CC9">
        <w:t xml:space="preserve"> rammene for </w:t>
      </w:r>
      <w:proofErr w:type="spellStart"/>
      <w:r w:rsidRPr="00734CC9">
        <w:t>verksemda</w:t>
      </w:r>
      <w:proofErr w:type="spellEnd"/>
      <w:r w:rsidRPr="00734CC9">
        <w:t xml:space="preserve"> etter gravplasslova vere uttrykkjeleg regulerte, uavhengig av kva som er fastsett internt i Den norske kyrkja. Dette gjeld òg kravet om </w:t>
      </w:r>
      <w:proofErr w:type="spellStart"/>
      <w:r w:rsidRPr="00734CC9">
        <w:t>løpande</w:t>
      </w:r>
      <w:proofErr w:type="spellEnd"/>
      <w:r w:rsidRPr="00734CC9">
        <w:t xml:space="preserve"> dokumentasjonsforvaltning og om å ta vare på arkivmateriale for ettertida.</w:t>
      </w:r>
    </w:p>
    <w:p w14:paraId="03CC30CF" w14:textId="77777777" w:rsidR="0064287D" w:rsidRPr="00734CC9" w:rsidRDefault="003225C5" w:rsidP="00734CC9">
      <w:r w:rsidRPr="00734CC9">
        <w:t>Å lovfeste at arkivlova skal gjelde for oppgåvene etter gravplasslova, vil i utgangspunktet påverke Den norske kyrkja lokalt i saker der ho utfører oppgåver på vegner av det offentlege, men lovframlegget er i samsvar med kyrkjeordninga som Kyrkjemøtet har vedteke, der Den norske kyrkja pålegg seg sjølv å følgje arkivlova, jf. § 42.</w:t>
      </w:r>
    </w:p>
    <w:p w14:paraId="4B7930C4" w14:textId="77777777" w:rsidR="0064287D" w:rsidRPr="00734CC9" w:rsidRDefault="003225C5" w:rsidP="00734CC9">
      <w:r w:rsidRPr="00734CC9">
        <w:t>Arkivlova har reglar om avlevering, altså om at Arkivverket tek over statleg arkivmateriale når det ikkje lenger er i bruk i verksemda. Verksemda som skapte materialet, tek kostnadene ved å avlevere materialet, mellom anna tilrettelegging av data for avlevering. Arkivverket ber kostnadene ved langtidsbevaring av materialet. Utan lovregulering vil Arkivverket ikkje ha plikt til å ta imot materialet.</w:t>
      </w:r>
    </w:p>
    <w:p w14:paraId="0350B88E" w14:textId="77777777" w:rsidR="0064287D" w:rsidRPr="00734CC9" w:rsidRDefault="003225C5" w:rsidP="00734CC9">
      <w:r w:rsidRPr="00734CC9">
        <w:t xml:space="preserve">Når arkivlova skal gjelde for </w:t>
      </w:r>
      <w:proofErr w:type="spellStart"/>
      <w:r w:rsidRPr="00734CC9">
        <w:t>gravplasstyresmaktene</w:t>
      </w:r>
      <w:proofErr w:type="spellEnd"/>
      <w:r w:rsidRPr="00734CC9">
        <w:t xml:space="preserve">, </w:t>
      </w:r>
      <w:proofErr w:type="spellStart"/>
      <w:r w:rsidRPr="00734CC9">
        <w:t>inneber</w:t>
      </w:r>
      <w:proofErr w:type="spellEnd"/>
      <w:r w:rsidRPr="00734CC9">
        <w:t xml:space="preserve"> det at dei kyrkjelege fellesråda framleis skal fastsetje rutinar for dokumentasjonsforvaltninga, bevaring og kassasjon i samsvar med arkivlova. Arkivverket gir rettleiing om arkivlova og kan fastsetje bevarings- og kassasjonsplan med heimel i arkivlova § 12 og arkivforskrifta § 16. Arkivlova pålegg ikkje interkommunale selskap generelt å følgje arkivlova, men etter framlegget her skal eit godkjent krematorium følgje arkivlova, uavhengig av organisasjonsforma.</w:t>
      </w:r>
    </w:p>
    <w:p w14:paraId="4AC4E1E6" w14:textId="77777777" w:rsidR="0064287D" w:rsidRPr="00734CC9" w:rsidRDefault="003225C5" w:rsidP="00734CC9">
      <w:pPr>
        <w:pStyle w:val="Overskrift1"/>
      </w:pPr>
      <w:r w:rsidRPr="00734CC9">
        <w:t>Teieplikt</w:t>
      </w:r>
    </w:p>
    <w:p w14:paraId="7E1B04E0" w14:textId="77777777" w:rsidR="0064287D" w:rsidRPr="00734CC9" w:rsidRDefault="003225C5" w:rsidP="00734CC9">
      <w:pPr>
        <w:pStyle w:val="Overskrift2"/>
      </w:pPr>
      <w:r w:rsidRPr="00734CC9">
        <w:t>Gjeldande rett</w:t>
      </w:r>
    </w:p>
    <w:p w14:paraId="6D9711CA" w14:textId="77777777" w:rsidR="0064287D" w:rsidRPr="00734CC9" w:rsidRDefault="003225C5" w:rsidP="00734CC9">
      <w:r w:rsidRPr="00734CC9">
        <w:t xml:space="preserve">Forvaltningslova §§ 13 flg. gir generelle reglar om teieplikt. Forvaltningslova gjeld i utgangspunktet ikkje for rettssubjektet Den norske kyrkja, dei kyrkjelege fellesråda eller sokna, sjå drøftinga i </w:t>
      </w:r>
      <w:proofErr w:type="spellStart"/>
      <w:r w:rsidRPr="00734CC9">
        <w:t>Prop</w:t>
      </w:r>
      <w:proofErr w:type="spellEnd"/>
      <w:r w:rsidRPr="00734CC9">
        <w:t>. 130 L (2018–2019) punkt 20.5.7 og den tidlegare kyrkjelova § 38. Forvaltningslova vil likevel gjelde i saker der dei kyrkjelege fellesråda eller andre organ i Den norske kyrkja «treffer enkeltvedtak eller utferdiger forskrift», jf. forvaltningslova § 1 tredje punktum.</w:t>
      </w:r>
    </w:p>
    <w:p w14:paraId="57925B82" w14:textId="77777777" w:rsidR="0064287D" w:rsidRPr="00734CC9" w:rsidRDefault="003225C5" w:rsidP="00734CC9">
      <w:r w:rsidRPr="00734CC9">
        <w:t xml:space="preserve">Gravplassforskrifta § 19 andre ledd gir reglar om teieplikt, innsyn og personvern. Etter andre punktum her gjeld offentleglova for innsyn i gravregister, og det blir i tredje punktum slått fast at </w:t>
      </w:r>
      <w:proofErr w:type="spellStart"/>
      <w:r w:rsidRPr="00734CC9">
        <w:t>opplysningar</w:t>
      </w:r>
      <w:proofErr w:type="spellEnd"/>
      <w:r w:rsidRPr="00734CC9">
        <w:t xml:space="preserve"> «om anonyme gravlegginger og personlige forhold» er omfatta av teieplikt. Gravplassforskrifta § 15 definerer anonym grav slik: «Med anonym grav forstås grav som ikke har noen ansvarlig, og hvor gravens plassering bare er kjent for gravplassmyndighetene.»</w:t>
      </w:r>
    </w:p>
    <w:p w14:paraId="24CD5E13" w14:textId="77777777" w:rsidR="0064287D" w:rsidRPr="00734CC9" w:rsidRDefault="003225C5" w:rsidP="00734CC9">
      <w:r w:rsidRPr="00734CC9">
        <w:t xml:space="preserve">Tilsette på gravplassane er ikkje omfatta av straffelova § 211 om </w:t>
      </w:r>
      <w:proofErr w:type="spellStart"/>
      <w:r w:rsidRPr="00734CC9">
        <w:t>såkalla</w:t>
      </w:r>
      <w:proofErr w:type="spellEnd"/>
      <w:r w:rsidRPr="00734CC9">
        <w:t xml:space="preserve"> </w:t>
      </w:r>
      <w:proofErr w:type="spellStart"/>
      <w:r w:rsidRPr="00734CC9">
        <w:t>kallsmessig</w:t>
      </w:r>
      <w:proofErr w:type="spellEnd"/>
      <w:r w:rsidRPr="00734CC9">
        <w:t xml:space="preserve"> teieplikt.</w:t>
      </w:r>
    </w:p>
    <w:p w14:paraId="759EBC31" w14:textId="77777777" w:rsidR="0064287D" w:rsidRPr="00734CC9" w:rsidRDefault="003225C5" w:rsidP="00734CC9">
      <w:r w:rsidRPr="00734CC9">
        <w:t>Kyrkjemøtet har vedteke ei kyrkjeordning som i § 42 gir saksbehandlingsreglar som inneber at reglane om teieplikt i forvaltningslova gjeld som internt regelverk i Den norske kyrkja.</w:t>
      </w:r>
    </w:p>
    <w:p w14:paraId="65A693F7" w14:textId="77777777" w:rsidR="0064287D" w:rsidRPr="00734CC9" w:rsidRDefault="003225C5" w:rsidP="00734CC9">
      <w:pPr>
        <w:pStyle w:val="Overskrift2"/>
      </w:pPr>
      <w:r w:rsidRPr="00734CC9">
        <w:t>Framlegget i høyringsnotatet</w:t>
      </w:r>
    </w:p>
    <w:p w14:paraId="428767C9" w14:textId="77777777" w:rsidR="0064287D" w:rsidRPr="00734CC9" w:rsidRDefault="003225C5" w:rsidP="00734CC9">
      <w:r w:rsidRPr="00734CC9">
        <w:t>Departementet gjorde framlegg om ei føresegn i gravplasslova om teieplikt som viste til forvaltningslova.</w:t>
      </w:r>
    </w:p>
    <w:p w14:paraId="5FA569ED" w14:textId="77777777" w:rsidR="0064287D" w:rsidRPr="00734CC9" w:rsidRDefault="003225C5" w:rsidP="00734CC9">
      <w:r w:rsidRPr="00734CC9">
        <w:t xml:space="preserve">Dersom ei lovføresegn om teieplikt blei vedteken, kunne innskrenkingar i teieplikta ikkje lenger gå fram av forskrifta. Departementet gjorde derfor framlegg om å flytte til lova regelen i forskrifta § 19 om at det gjeld teieplikt for opplysningar om plasseringa av anonyme graver. Dette var særleg naudsynt fordi departementet ville </w:t>
      </w:r>
      <w:proofErr w:type="spellStart"/>
      <w:r w:rsidRPr="00734CC9">
        <w:t>klargjere</w:t>
      </w:r>
      <w:proofErr w:type="spellEnd"/>
      <w:r w:rsidRPr="00734CC9">
        <w:t xml:space="preserve"> at </w:t>
      </w:r>
      <w:proofErr w:type="spellStart"/>
      <w:r w:rsidRPr="00734CC9">
        <w:t>gravplasstyresmakta</w:t>
      </w:r>
      <w:proofErr w:type="spellEnd"/>
      <w:r w:rsidRPr="00734CC9">
        <w:t xml:space="preserve"> kan gi </w:t>
      </w:r>
      <w:proofErr w:type="spellStart"/>
      <w:r w:rsidRPr="00734CC9">
        <w:t>opplysningar</w:t>
      </w:r>
      <w:proofErr w:type="spellEnd"/>
      <w:r w:rsidRPr="00734CC9">
        <w:t xml:space="preserve"> om kva for gravplass og gravfelt ei anonym grav ligg på.</w:t>
      </w:r>
    </w:p>
    <w:p w14:paraId="67DD961E" w14:textId="77777777" w:rsidR="0064287D" w:rsidRPr="00734CC9" w:rsidRDefault="003225C5" w:rsidP="00734CC9">
      <w:pPr>
        <w:pStyle w:val="Overskrift2"/>
      </w:pPr>
      <w:r w:rsidRPr="00734CC9">
        <w:t>Høyringa</w:t>
      </w:r>
    </w:p>
    <w:p w14:paraId="3AD4E1C1" w14:textId="77777777" w:rsidR="0064287D" w:rsidRPr="00734CC9" w:rsidRDefault="003225C5" w:rsidP="00734CC9">
      <w:r w:rsidRPr="00734CC9">
        <w:t xml:space="preserve">I høyringa var 38 av om lag 80 høyringsinstansar positive til endringa, og ingen gjekk imot framlegget. Tre instansar hadde kommentarar utan å ta stilling til framlegget. Høyringsinstansane var særleg opptekne av i kva grad </w:t>
      </w:r>
      <w:proofErr w:type="spellStart"/>
      <w:r w:rsidRPr="00734CC9">
        <w:t>gravplasstyresmakta</w:t>
      </w:r>
      <w:proofErr w:type="spellEnd"/>
      <w:r w:rsidRPr="00734CC9">
        <w:t xml:space="preserve"> kan </w:t>
      </w:r>
      <w:proofErr w:type="spellStart"/>
      <w:r w:rsidRPr="00734CC9">
        <w:t>peike</w:t>
      </w:r>
      <w:proofErr w:type="spellEnd"/>
      <w:r w:rsidRPr="00734CC9">
        <w:t xml:space="preserve"> ut kvar ei anonym grav ligg.</w:t>
      </w:r>
    </w:p>
    <w:p w14:paraId="13E56F53" w14:textId="77777777" w:rsidR="0064287D" w:rsidRPr="00734CC9" w:rsidRDefault="003225C5" w:rsidP="00734CC9">
      <w:pPr>
        <w:rPr>
          <w:rStyle w:val="kursiv"/>
        </w:rPr>
      </w:pPr>
      <w:r w:rsidRPr="00734CC9">
        <w:rPr>
          <w:rStyle w:val="kursiv"/>
        </w:rPr>
        <w:t>Enebakk sokn</w:t>
      </w:r>
      <w:r w:rsidRPr="00734CC9">
        <w:t xml:space="preserve"> meiner at framlegget var vanskeleg å forstå.</w:t>
      </w:r>
    </w:p>
    <w:p w14:paraId="63EC7E32" w14:textId="77777777" w:rsidR="0064287D" w:rsidRPr="00734CC9" w:rsidRDefault="003225C5" w:rsidP="00734CC9">
      <w:pPr>
        <w:rPr>
          <w:rStyle w:val="kursiv"/>
        </w:rPr>
      </w:pPr>
      <w:r w:rsidRPr="00734CC9">
        <w:rPr>
          <w:rStyle w:val="kursiv"/>
        </w:rPr>
        <w:t>Bergen kommune</w:t>
      </w:r>
      <w:r w:rsidRPr="00734CC9">
        <w:t xml:space="preserve"> meiner at lovframlegget bør endrast, slik at det blir heilt klart at </w:t>
      </w:r>
      <w:proofErr w:type="spellStart"/>
      <w:r w:rsidRPr="00734CC9">
        <w:t>gravplasstyresmakta</w:t>
      </w:r>
      <w:proofErr w:type="spellEnd"/>
      <w:r w:rsidRPr="00734CC9">
        <w:t xml:space="preserve"> kan gi </w:t>
      </w:r>
      <w:proofErr w:type="spellStart"/>
      <w:r w:rsidRPr="00734CC9">
        <w:t>opplysningar</w:t>
      </w:r>
      <w:proofErr w:type="spellEnd"/>
      <w:r w:rsidRPr="00734CC9">
        <w:t xml:space="preserve"> om gravfeltet ei anonym grav ligg på. </w:t>
      </w:r>
      <w:r w:rsidRPr="00734CC9">
        <w:rPr>
          <w:rStyle w:val="kursiv"/>
        </w:rPr>
        <w:t>Bærum kommune</w:t>
      </w:r>
      <w:r w:rsidRPr="00734CC9">
        <w:t xml:space="preserve"> uttaler seg i same retning.</w:t>
      </w:r>
    </w:p>
    <w:p w14:paraId="02B2231A" w14:textId="77777777" w:rsidR="0064287D" w:rsidRPr="00734CC9" w:rsidRDefault="003225C5" w:rsidP="00734CC9">
      <w:pPr>
        <w:rPr>
          <w:rStyle w:val="kursiv"/>
        </w:rPr>
      </w:pPr>
      <w:r w:rsidRPr="00734CC9">
        <w:rPr>
          <w:rStyle w:val="kursiv"/>
        </w:rPr>
        <w:t xml:space="preserve">Bergen </w:t>
      </w:r>
      <w:proofErr w:type="spellStart"/>
      <w:r w:rsidRPr="00734CC9">
        <w:rPr>
          <w:rStyle w:val="kursiv"/>
        </w:rPr>
        <w:t>kyrkjelege</w:t>
      </w:r>
      <w:proofErr w:type="spellEnd"/>
      <w:r w:rsidRPr="00734CC9">
        <w:rPr>
          <w:rStyle w:val="kursiv"/>
        </w:rPr>
        <w:t xml:space="preserve"> fellesråd</w:t>
      </w:r>
      <w:r w:rsidRPr="00734CC9">
        <w:t xml:space="preserve"> </w:t>
      </w:r>
      <w:proofErr w:type="spellStart"/>
      <w:r w:rsidRPr="00734CC9">
        <w:t>legg</w:t>
      </w:r>
      <w:proofErr w:type="spellEnd"/>
      <w:r w:rsidRPr="00734CC9">
        <w:t xml:space="preserve"> til grunn at framlegget berre vil ha noko å seie der det ikkje finst ein anonym minnelund med minnesmerke.</w:t>
      </w:r>
    </w:p>
    <w:p w14:paraId="06F9553F" w14:textId="77777777" w:rsidR="0064287D" w:rsidRPr="00734CC9" w:rsidRDefault="003225C5" w:rsidP="00734CC9">
      <w:r w:rsidRPr="00734CC9">
        <w:rPr>
          <w:rStyle w:val="kursiv"/>
        </w:rPr>
        <w:t>Vestfold Krematorium IKS</w:t>
      </w:r>
      <w:r w:rsidRPr="00734CC9">
        <w:t xml:space="preserve"> meiner at tilsette på krematoriet bør ha teieplikt med grunnlag i lov.</w:t>
      </w:r>
    </w:p>
    <w:p w14:paraId="2647F93A" w14:textId="77777777" w:rsidR="0064287D" w:rsidRPr="00734CC9" w:rsidRDefault="003225C5" w:rsidP="00734CC9">
      <w:pPr>
        <w:pStyle w:val="Overskrift2"/>
      </w:pPr>
      <w:r w:rsidRPr="00734CC9">
        <w:t>Departementets vurderingar og framlegg</w:t>
      </w:r>
    </w:p>
    <w:p w14:paraId="3230FE67" w14:textId="77777777" w:rsidR="0064287D" w:rsidRPr="00734CC9" w:rsidRDefault="003225C5" w:rsidP="00734CC9">
      <w:r w:rsidRPr="00734CC9">
        <w:t>Departementet merker seg at framlegget fekk støtte i høyringa.</w:t>
      </w:r>
    </w:p>
    <w:p w14:paraId="1C9C85EE" w14:textId="77777777" w:rsidR="0064287D" w:rsidRPr="00734CC9" w:rsidRDefault="003225C5" w:rsidP="00734CC9">
      <w:r w:rsidRPr="00734CC9">
        <w:t>Etter departementet si oppfatning har tilsette på gravplassane og i dei kyrkjelege fellesråda god rolleforståing og høg profesjonsetikk. Departementet er ikkje kjent med at personopplysningar om avlidne, etterlatne eller festarar blir spreidde. Oppgåvene etter gravplasslova er allmenne velferdstenester, og departementet meiner det bør gjelde lovpålagd teieplikt her, på linje med det som gjeld for oppgåver som kommune og stat utfører. Lovfesta plikter er noko anna enn at Kyrkjemøtet pålegg organ i Den norske kyrkja lokalt å følgje forvaltningslova. Departementet meiner derfor at gravplasslova bør innehalde reglar om teieplikt.</w:t>
      </w:r>
    </w:p>
    <w:p w14:paraId="3BCAC8C0" w14:textId="77777777" w:rsidR="0064287D" w:rsidRPr="00734CC9" w:rsidRDefault="003225C5" w:rsidP="00734CC9">
      <w:r w:rsidRPr="00734CC9">
        <w:t xml:space="preserve">Departementet gjer derfor framlegg om ei eiga føresegn om at reglane i forvaltningslova om teieplikt skal gjelde for oppgåvene etter gravplasslova. Teieplikta vil ikkje berre gjelde for dei tilsette, men for alle som utfører teneste eller arbeid etter lova, både faste og mellombels tilsette (medrekna tilsette ved krematorium), folkevalde og dei som utfører </w:t>
      </w:r>
      <w:proofErr w:type="spellStart"/>
      <w:r w:rsidRPr="00734CC9">
        <w:t>enkeltståande</w:t>
      </w:r>
      <w:proofErr w:type="spellEnd"/>
      <w:r w:rsidRPr="00734CC9">
        <w:t xml:space="preserve"> oppdrag for </w:t>
      </w:r>
      <w:proofErr w:type="spellStart"/>
      <w:r w:rsidRPr="00734CC9">
        <w:t>gravplasstyresmakta</w:t>
      </w:r>
      <w:proofErr w:type="spellEnd"/>
      <w:r w:rsidRPr="00734CC9">
        <w:t xml:space="preserve">, som private sakkunnige eller konsulentar. </w:t>
      </w:r>
      <w:proofErr w:type="spellStart"/>
      <w:r w:rsidRPr="00734CC9">
        <w:t>Gravplasstyresmakta</w:t>
      </w:r>
      <w:proofErr w:type="spellEnd"/>
      <w:r w:rsidRPr="00734CC9">
        <w:t xml:space="preserve"> skal </w:t>
      </w:r>
      <w:proofErr w:type="spellStart"/>
      <w:r w:rsidRPr="00734CC9">
        <w:t>gjere</w:t>
      </w:r>
      <w:proofErr w:type="spellEnd"/>
      <w:r w:rsidRPr="00734CC9">
        <w:t xml:space="preserve"> slike eksterne oppdragstakarar kjende med teieplikta, jf. forvaltningslova § 13 c første ledd.</w:t>
      </w:r>
    </w:p>
    <w:p w14:paraId="6D84424E" w14:textId="77777777" w:rsidR="0064287D" w:rsidRPr="00734CC9" w:rsidRDefault="003225C5" w:rsidP="00734CC9">
      <w:r w:rsidRPr="00734CC9">
        <w:t>Teieplikta inneber eit forbod mot å gjere opplysningar som er omfatta av teieplikt, kjende for utanforståande ved å fortelje om dei eller levere ut dokument som inneheld slike opplysningar. Det er ikkje nok at ein lèt vere å bringe slike opplysningar vidare, ein må aktivt hindre at andre får kjennskap til opplysningane. Dette inneber mellom anna plikt til å ta vare på opplysningane på ein trygg måte, slik at utanforståande ikkje får tilgang til dei.</w:t>
      </w:r>
    </w:p>
    <w:p w14:paraId="05F096B0" w14:textId="77777777" w:rsidR="0064287D" w:rsidRPr="00734CC9" w:rsidRDefault="003225C5" w:rsidP="00734CC9">
      <w:r w:rsidRPr="00734CC9">
        <w:t>Sidan gravplasslova gjeld for trussamfunnsgravplassar, vil teieplikta òg gjelde for dei som utfører arbeid eller oppdrag på trussamfunnsgravplassar, jf. trussamfunnslova § 21 andre punktum.</w:t>
      </w:r>
    </w:p>
    <w:p w14:paraId="79D18439" w14:textId="77777777" w:rsidR="0064287D" w:rsidRPr="00734CC9" w:rsidRDefault="003225C5" w:rsidP="00734CC9">
      <w:r w:rsidRPr="00734CC9">
        <w:t xml:space="preserve">Det kan </w:t>
      </w:r>
      <w:proofErr w:type="spellStart"/>
      <w:r w:rsidRPr="00734CC9">
        <w:t>vere</w:t>
      </w:r>
      <w:proofErr w:type="spellEnd"/>
      <w:r w:rsidRPr="00734CC9">
        <w:t xml:space="preserve"> gode </w:t>
      </w:r>
      <w:proofErr w:type="spellStart"/>
      <w:r w:rsidRPr="00734CC9">
        <w:t>grunnar</w:t>
      </w:r>
      <w:proofErr w:type="spellEnd"/>
      <w:r w:rsidRPr="00734CC9">
        <w:t xml:space="preserve"> til å gi </w:t>
      </w:r>
      <w:proofErr w:type="spellStart"/>
      <w:r w:rsidRPr="00734CC9">
        <w:t>opplysningar</w:t>
      </w:r>
      <w:proofErr w:type="spellEnd"/>
      <w:r w:rsidRPr="00734CC9">
        <w:t xml:space="preserve"> om </w:t>
      </w:r>
      <w:r w:rsidRPr="00734CC9">
        <w:rPr>
          <w:rStyle w:val="kursiv"/>
        </w:rPr>
        <w:t>at</w:t>
      </w:r>
      <w:r w:rsidRPr="00734CC9">
        <w:t xml:space="preserve"> </w:t>
      </w:r>
      <w:proofErr w:type="spellStart"/>
      <w:r w:rsidRPr="00734CC9">
        <w:t>ein</w:t>
      </w:r>
      <w:proofErr w:type="spellEnd"/>
      <w:r w:rsidRPr="00734CC9">
        <w:t xml:space="preserve"> person er </w:t>
      </w:r>
      <w:proofErr w:type="spellStart"/>
      <w:r w:rsidRPr="00734CC9">
        <w:t>gravlagd</w:t>
      </w:r>
      <w:proofErr w:type="spellEnd"/>
      <w:r w:rsidRPr="00734CC9">
        <w:t xml:space="preserve"> på gravplassen. Er grava sletta eller </w:t>
      </w:r>
      <w:proofErr w:type="spellStart"/>
      <w:r w:rsidRPr="00734CC9">
        <w:t>avlidne</w:t>
      </w:r>
      <w:proofErr w:type="spellEnd"/>
      <w:r w:rsidRPr="00734CC9">
        <w:t xml:space="preserve"> </w:t>
      </w:r>
      <w:proofErr w:type="spellStart"/>
      <w:r w:rsidRPr="00734CC9">
        <w:t>gravlagd</w:t>
      </w:r>
      <w:proofErr w:type="spellEnd"/>
      <w:r w:rsidRPr="00734CC9">
        <w:t xml:space="preserve"> anonymt, vil </w:t>
      </w:r>
      <w:proofErr w:type="spellStart"/>
      <w:r w:rsidRPr="00734CC9">
        <w:t>etterlatne</w:t>
      </w:r>
      <w:proofErr w:type="spellEnd"/>
      <w:r w:rsidRPr="00734CC9">
        <w:t xml:space="preserve"> eller andre </w:t>
      </w:r>
      <w:proofErr w:type="spellStart"/>
      <w:r w:rsidRPr="00734CC9">
        <w:t>ikkje</w:t>
      </w:r>
      <w:proofErr w:type="spellEnd"/>
      <w:r w:rsidRPr="00734CC9">
        <w:t xml:space="preserve"> finne </w:t>
      </w:r>
      <w:proofErr w:type="spellStart"/>
      <w:r w:rsidRPr="00734CC9">
        <w:t>noko</w:t>
      </w:r>
      <w:proofErr w:type="spellEnd"/>
      <w:r w:rsidRPr="00734CC9">
        <w:t xml:space="preserve"> gravminne. Det kan ha verdi for </w:t>
      </w:r>
      <w:proofErr w:type="spellStart"/>
      <w:r w:rsidRPr="00734CC9">
        <w:t>dei</w:t>
      </w:r>
      <w:proofErr w:type="spellEnd"/>
      <w:r w:rsidRPr="00734CC9">
        <w:t xml:space="preserve"> å vite at </w:t>
      </w:r>
      <w:proofErr w:type="spellStart"/>
      <w:r w:rsidRPr="00734CC9">
        <w:t>avlidne</w:t>
      </w:r>
      <w:proofErr w:type="spellEnd"/>
      <w:r w:rsidRPr="00734CC9">
        <w:t xml:space="preserve"> er </w:t>
      </w:r>
      <w:proofErr w:type="spellStart"/>
      <w:r w:rsidRPr="00734CC9">
        <w:t>gravlagd</w:t>
      </w:r>
      <w:proofErr w:type="spellEnd"/>
      <w:r w:rsidRPr="00734CC9">
        <w:t xml:space="preserve">, og at </w:t>
      </w:r>
      <w:proofErr w:type="spellStart"/>
      <w:r w:rsidRPr="00734CC9">
        <w:t>dei</w:t>
      </w:r>
      <w:proofErr w:type="spellEnd"/>
      <w:r w:rsidRPr="00734CC9">
        <w:t xml:space="preserve"> </w:t>
      </w:r>
      <w:proofErr w:type="spellStart"/>
      <w:r w:rsidRPr="00734CC9">
        <w:t>ikkje</w:t>
      </w:r>
      <w:proofErr w:type="spellEnd"/>
      <w:r w:rsidRPr="00734CC9">
        <w:t xml:space="preserve"> treng å leite på andre </w:t>
      </w:r>
      <w:proofErr w:type="spellStart"/>
      <w:r w:rsidRPr="00734CC9">
        <w:t>gravplassar</w:t>
      </w:r>
      <w:proofErr w:type="spellEnd"/>
      <w:r w:rsidRPr="00734CC9">
        <w:t xml:space="preserve">. </w:t>
      </w:r>
      <w:proofErr w:type="spellStart"/>
      <w:r w:rsidRPr="00734CC9">
        <w:t>Vidare</w:t>
      </w:r>
      <w:proofErr w:type="spellEnd"/>
      <w:r w:rsidRPr="00734CC9">
        <w:t xml:space="preserve"> er det å </w:t>
      </w:r>
      <w:proofErr w:type="spellStart"/>
      <w:r w:rsidRPr="00734CC9">
        <w:t>velje</w:t>
      </w:r>
      <w:proofErr w:type="spellEnd"/>
      <w:r w:rsidRPr="00734CC9">
        <w:t xml:space="preserve"> anonym gravlegging </w:t>
      </w:r>
      <w:proofErr w:type="spellStart"/>
      <w:r w:rsidRPr="00734CC9">
        <w:t>ikkje</w:t>
      </w:r>
      <w:proofErr w:type="spellEnd"/>
      <w:r w:rsidRPr="00734CC9">
        <w:t xml:space="preserve"> </w:t>
      </w:r>
      <w:proofErr w:type="spellStart"/>
      <w:r w:rsidRPr="00734CC9">
        <w:t>noko</w:t>
      </w:r>
      <w:proofErr w:type="spellEnd"/>
      <w:r w:rsidRPr="00734CC9">
        <w:t xml:space="preserve"> uttrykk for tru eller livssyn. Departementet </w:t>
      </w:r>
      <w:proofErr w:type="spellStart"/>
      <w:r w:rsidRPr="00734CC9">
        <w:t>gjer</w:t>
      </w:r>
      <w:proofErr w:type="spellEnd"/>
      <w:r w:rsidRPr="00734CC9">
        <w:t xml:space="preserve"> derfor framlegg om endring i denne reguleringa, slik at det </w:t>
      </w:r>
      <w:proofErr w:type="spellStart"/>
      <w:r w:rsidRPr="00734CC9">
        <w:t>berre</w:t>
      </w:r>
      <w:proofErr w:type="spellEnd"/>
      <w:r w:rsidRPr="00734CC9">
        <w:t xml:space="preserve"> er </w:t>
      </w:r>
      <w:proofErr w:type="spellStart"/>
      <w:r w:rsidRPr="00734CC9">
        <w:t>opplysningar</w:t>
      </w:r>
      <w:proofErr w:type="spellEnd"/>
      <w:r w:rsidRPr="00734CC9">
        <w:t xml:space="preserve"> om </w:t>
      </w:r>
      <w:r w:rsidRPr="00734CC9">
        <w:rPr>
          <w:rStyle w:val="kursiv"/>
        </w:rPr>
        <w:t>plasseringa</w:t>
      </w:r>
      <w:r w:rsidRPr="00734CC9">
        <w:t xml:space="preserve"> av anonyme graver som er omfatta av teieplikta. Det vil etter framlegget </w:t>
      </w:r>
      <w:proofErr w:type="spellStart"/>
      <w:r w:rsidRPr="00734CC9">
        <w:t>ikkje</w:t>
      </w:r>
      <w:proofErr w:type="spellEnd"/>
      <w:r w:rsidRPr="00734CC9">
        <w:t xml:space="preserve"> bryte med teieplikta å gi </w:t>
      </w:r>
      <w:proofErr w:type="spellStart"/>
      <w:r w:rsidRPr="00734CC9">
        <w:t>opplysningar</w:t>
      </w:r>
      <w:proofErr w:type="spellEnd"/>
      <w:r w:rsidRPr="00734CC9">
        <w:t xml:space="preserve"> om kva for gravplass og gravfelt ei anonym grav ligg på. </w:t>
      </w:r>
      <w:proofErr w:type="spellStart"/>
      <w:r w:rsidRPr="00734CC9">
        <w:t>Opplysningar</w:t>
      </w:r>
      <w:proofErr w:type="spellEnd"/>
      <w:r w:rsidRPr="00734CC9">
        <w:t xml:space="preserve"> om gravplass og gravfelt kan òg </w:t>
      </w:r>
      <w:proofErr w:type="spellStart"/>
      <w:r w:rsidRPr="00734CC9">
        <w:t>gjevast</w:t>
      </w:r>
      <w:proofErr w:type="spellEnd"/>
      <w:r w:rsidRPr="00734CC9">
        <w:t xml:space="preserve"> for ei sletta anonym grav. </w:t>
      </w:r>
      <w:proofErr w:type="spellStart"/>
      <w:r w:rsidRPr="00734CC9">
        <w:t>Sidan</w:t>
      </w:r>
      <w:proofErr w:type="spellEnd"/>
      <w:r w:rsidRPr="00734CC9">
        <w:t xml:space="preserve"> det er tale om ei presisering av rekkevidda av den lovfesta teieplikta, bør reguleringa stå i lova, </w:t>
      </w:r>
      <w:proofErr w:type="spellStart"/>
      <w:r w:rsidRPr="00734CC9">
        <w:t>ikkje</w:t>
      </w:r>
      <w:proofErr w:type="spellEnd"/>
      <w:r w:rsidRPr="00734CC9">
        <w:t xml:space="preserve"> i forskrifta.</w:t>
      </w:r>
    </w:p>
    <w:p w14:paraId="75CA77F0" w14:textId="77777777" w:rsidR="0064287D" w:rsidRPr="00734CC9" w:rsidRDefault="003225C5" w:rsidP="00734CC9">
      <w:pPr>
        <w:pStyle w:val="Overskrift1"/>
      </w:pPr>
      <w:r w:rsidRPr="00734CC9">
        <w:t>Oppheving av føresegna om unntak frå kravet om medlemskap i Den norske kyrkja</w:t>
      </w:r>
    </w:p>
    <w:p w14:paraId="73682E7E" w14:textId="77777777" w:rsidR="0064287D" w:rsidRPr="00734CC9" w:rsidRDefault="003225C5" w:rsidP="00734CC9">
      <w:pPr>
        <w:pStyle w:val="Overskrift2"/>
      </w:pPr>
      <w:r w:rsidRPr="00734CC9">
        <w:t>Gjeldande rett</w:t>
      </w:r>
    </w:p>
    <w:p w14:paraId="7ECC7ECC" w14:textId="77777777" w:rsidR="0064287D" w:rsidRPr="00734CC9" w:rsidRDefault="003225C5" w:rsidP="00734CC9">
      <w:proofErr w:type="spellStart"/>
      <w:r w:rsidRPr="00734CC9">
        <w:t>Kyrkjelova</w:t>
      </w:r>
      <w:proofErr w:type="spellEnd"/>
      <w:r w:rsidRPr="00734CC9">
        <w:t xml:space="preserve"> § 29 </w:t>
      </w:r>
      <w:proofErr w:type="spellStart"/>
      <w:r w:rsidRPr="00734CC9">
        <w:t>kravde</w:t>
      </w:r>
      <w:proofErr w:type="spellEnd"/>
      <w:r w:rsidRPr="00734CC9">
        <w:t xml:space="preserve"> at </w:t>
      </w:r>
      <w:proofErr w:type="spellStart"/>
      <w:r w:rsidRPr="00734CC9">
        <w:t>kyrkjeleg</w:t>
      </w:r>
      <w:proofErr w:type="spellEnd"/>
      <w:r w:rsidRPr="00734CC9">
        <w:t xml:space="preserve"> tilsette skulle </w:t>
      </w:r>
      <w:proofErr w:type="spellStart"/>
      <w:r w:rsidRPr="00734CC9">
        <w:t>vere</w:t>
      </w:r>
      <w:proofErr w:type="spellEnd"/>
      <w:r w:rsidRPr="00734CC9">
        <w:t xml:space="preserve"> medlem av Den norske </w:t>
      </w:r>
      <w:proofErr w:type="spellStart"/>
      <w:r w:rsidRPr="00734CC9">
        <w:t>kyrkja</w:t>
      </w:r>
      <w:proofErr w:type="spellEnd"/>
      <w:r w:rsidRPr="00734CC9">
        <w:t xml:space="preserve">. Fordi </w:t>
      </w:r>
      <w:proofErr w:type="spellStart"/>
      <w:r w:rsidRPr="00734CC9">
        <w:t>oppgåvene</w:t>
      </w:r>
      <w:proofErr w:type="spellEnd"/>
      <w:r w:rsidRPr="00734CC9">
        <w:t xml:space="preserve"> etter gravplasslova blir løyste på vegner av det </w:t>
      </w:r>
      <w:proofErr w:type="spellStart"/>
      <w:r w:rsidRPr="00734CC9">
        <w:t>offentlege</w:t>
      </w:r>
      <w:proofErr w:type="spellEnd"/>
      <w:r w:rsidRPr="00734CC9">
        <w:t xml:space="preserve">, er det i gravplasslova § 22 </w:t>
      </w:r>
      <w:proofErr w:type="spellStart"/>
      <w:r w:rsidRPr="00734CC9">
        <w:t>eit</w:t>
      </w:r>
      <w:proofErr w:type="spellEnd"/>
      <w:r w:rsidRPr="00734CC9">
        <w:t xml:space="preserve"> unntak </w:t>
      </w:r>
      <w:proofErr w:type="spellStart"/>
      <w:r w:rsidRPr="00734CC9">
        <w:t>frå</w:t>
      </w:r>
      <w:proofErr w:type="spellEnd"/>
      <w:r w:rsidRPr="00734CC9">
        <w:t xml:space="preserve"> kravet om medlemskap i Den norske </w:t>
      </w:r>
      <w:proofErr w:type="spellStart"/>
      <w:r w:rsidRPr="00734CC9">
        <w:t>kyrkja</w:t>
      </w:r>
      <w:proofErr w:type="spellEnd"/>
      <w:r w:rsidRPr="00734CC9">
        <w:t xml:space="preserve"> for </w:t>
      </w:r>
      <w:proofErr w:type="gramStart"/>
      <w:r w:rsidRPr="00734CC9">
        <w:t>tilsette</w:t>
      </w:r>
      <w:proofErr w:type="gramEnd"/>
      <w:r w:rsidRPr="00734CC9">
        <w:t xml:space="preserve"> «med arbeidsoppgaver alene knyttet til gravplass, gravkapell og krematorium». Kravet om medlemskap i Den norske </w:t>
      </w:r>
      <w:proofErr w:type="spellStart"/>
      <w:r w:rsidRPr="00734CC9">
        <w:t>kyrkja</w:t>
      </w:r>
      <w:proofErr w:type="spellEnd"/>
      <w:r w:rsidRPr="00734CC9">
        <w:t xml:space="preserve"> er </w:t>
      </w:r>
      <w:proofErr w:type="spellStart"/>
      <w:r w:rsidRPr="00734CC9">
        <w:t>ikkje</w:t>
      </w:r>
      <w:proofErr w:type="spellEnd"/>
      <w:r w:rsidRPr="00734CC9">
        <w:t xml:space="preserve"> ført </w:t>
      </w:r>
      <w:proofErr w:type="spellStart"/>
      <w:r w:rsidRPr="00734CC9">
        <w:t>vidare</w:t>
      </w:r>
      <w:proofErr w:type="spellEnd"/>
      <w:r w:rsidRPr="00734CC9">
        <w:t xml:space="preserve"> i </w:t>
      </w:r>
      <w:proofErr w:type="spellStart"/>
      <w:r w:rsidRPr="00734CC9">
        <w:t>trussamfunnslova</w:t>
      </w:r>
      <w:proofErr w:type="spellEnd"/>
      <w:r w:rsidRPr="00734CC9">
        <w:t xml:space="preserve">, og der er derfor </w:t>
      </w:r>
      <w:proofErr w:type="spellStart"/>
      <w:r w:rsidRPr="00734CC9">
        <w:t>ikkje</w:t>
      </w:r>
      <w:proofErr w:type="spellEnd"/>
      <w:r w:rsidRPr="00734CC9">
        <w:t xml:space="preserve"> behov for føresegna i gravplasslova § 22 </w:t>
      </w:r>
      <w:proofErr w:type="spellStart"/>
      <w:r w:rsidRPr="00734CC9">
        <w:t>meir</w:t>
      </w:r>
      <w:proofErr w:type="spellEnd"/>
      <w:r w:rsidRPr="00734CC9">
        <w:t xml:space="preserve">. Gravplasslova § 22 var </w:t>
      </w:r>
      <w:proofErr w:type="spellStart"/>
      <w:r w:rsidRPr="00734CC9">
        <w:t>ikkje</w:t>
      </w:r>
      <w:proofErr w:type="spellEnd"/>
      <w:r w:rsidRPr="00734CC9">
        <w:t xml:space="preserve"> tema i NOU 2014: 2 </w:t>
      </w:r>
      <w:r w:rsidRPr="00734CC9">
        <w:rPr>
          <w:rStyle w:val="kursiv"/>
        </w:rPr>
        <w:t>Lik og likskap</w:t>
      </w:r>
      <w:r w:rsidRPr="00734CC9">
        <w:t xml:space="preserve">, </w:t>
      </w:r>
      <w:proofErr w:type="spellStart"/>
      <w:r w:rsidRPr="00734CC9">
        <w:t>høyringa</w:t>
      </w:r>
      <w:proofErr w:type="spellEnd"/>
      <w:r w:rsidRPr="00734CC9">
        <w:t xml:space="preserve"> i 2017 av ny lov for Den norske </w:t>
      </w:r>
      <w:proofErr w:type="spellStart"/>
      <w:r w:rsidRPr="00734CC9">
        <w:t>kyrkja</w:t>
      </w:r>
      <w:proofErr w:type="spellEnd"/>
      <w:r w:rsidRPr="00734CC9">
        <w:t xml:space="preserve"> osb. eller i </w:t>
      </w:r>
      <w:proofErr w:type="spellStart"/>
      <w:r w:rsidRPr="00734CC9">
        <w:t>Prop</w:t>
      </w:r>
      <w:proofErr w:type="spellEnd"/>
      <w:r w:rsidRPr="00734CC9">
        <w:t>. 130 L (2018–2019).</w:t>
      </w:r>
    </w:p>
    <w:p w14:paraId="06294F06" w14:textId="77777777" w:rsidR="0064287D" w:rsidRPr="00734CC9" w:rsidRDefault="003225C5" w:rsidP="00734CC9">
      <w:r w:rsidRPr="00734CC9">
        <w:t>Kyrkjemøtet har vedteke ei kyrkjeordning for Den norske kyrkja som i § 40 ikkje stiller noko generelt krav om at kyrkjeleg tilsette må vere medlem i kyrkja: «Ved tilsetting i kirkelige stillinger som er av betydning for å virkeliggjøre Den norske kirkes formål, skal tilsettingsmyndigheten oppstille krav om medlemskap i Den norske kirke i tråd med adgangen til dette i likestillings- og diskrimineringsloven § 9, jf. § 30.»</w:t>
      </w:r>
    </w:p>
    <w:p w14:paraId="79C956D8" w14:textId="77777777" w:rsidR="0064287D" w:rsidRPr="00734CC9" w:rsidRDefault="003225C5" w:rsidP="00734CC9">
      <w:pPr>
        <w:pStyle w:val="Overskrift2"/>
      </w:pPr>
      <w:r w:rsidRPr="00734CC9">
        <w:t xml:space="preserve">Framlegget i </w:t>
      </w:r>
      <w:proofErr w:type="spellStart"/>
      <w:r w:rsidRPr="00734CC9">
        <w:t>i</w:t>
      </w:r>
      <w:proofErr w:type="spellEnd"/>
      <w:r w:rsidRPr="00734CC9">
        <w:t xml:space="preserve"> </w:t>
      </w:r>
      <w:proofErr w:type="spellStart"/>
      <w:r w:rsidRPr="00734CC9">
        <w:t>høyringsnotatet</w:t>
      </w:r>
      <w:proofErr w:type="spellEnd"/>
    </w:p>
    <w:p w14:paraId="3C15891E" w14:textId="77777777" w:rsidR="0064287D" w:rsidRPr="00734CC9" w:rsidRDefault="003225C5" w:rsidP="00734CC9">
      <w:r w:rsidRPr="00734CC9">
        <w:t>Departementet gjorde i høyringsnotatet framlegg om å oppheve føresegna i gravplasslova § 22.</w:t>
      </w:r>
    </w:p>
    <w:p w14:paraId="213A0610" w14:textId="77777777" w:rsidR="0064287D" w:rsidRPr="00734CC9" w:rsidRDefault="003225C5" w:rsidP="00734CC9">
      <w:pPr>
        <w:pStyle w:val="Overskrift2"/>
      </w:pPr>
      <w:r w:rsidRPr="00734CC9">
        <w:t>Høyringa</w:t>
      </w:r>
    </w:p>
    <w:p w14:paraId="4A075633" w14:textId="77777777" w:rsidR="0064287D" w:rsidRPr="00734CC9" w:rsidRDefault="003225C5" w:rsidP="00734CC9">
      <w:r w:rsidRPr="00734CC9">
        <w:t xml:space="preserve">38 </w:t>
      </w:r>
      <w:proofErr w:type="spellStart"/>
      <w:r w:rsidRPr="00734CC9">
        <w:t>høyringsinstansar</w:t>
      </w:r>
      <w:proofErr w:type="spellEnd"/>
      <w:r w:rsidRPr="00734CC9">
        <w:t xml:space="preserve"> slutta seg til framlegget, og ingen gjekk imot det. </w:t>
      </w:r>
      <w:proofErr w:type="spellStart"/>
      <w:r w:rsidRPr="00734CC9">
        <w:t>Arbeidstakarorganisasjonane</w:t>
      </w:r>
      <w:proofErr w:type="spellEnd"/>
      <w:r w:rsidRPr="00734CC9">
        <w:t xml:space="preserve"> </w:t>
      </w:r>
      <w:r w:rsidRPr="00734CC9">
        <w:rPr>
          <w:rStyle w:val="kursiv"/>
        </w:rPr>
        <w:t>Fagforbundet</w:t>
      </w:r>
      <w:r w:rsidRPr="00734CC9">
        <w:t xml:space="preserve"> og </w:t>
      </w:r>
      <w:r w:rsidRPr="00734CC9">
        <w:rPr>
          <w:rStyle w:val="kursiv"/>
        </w:rPr>
        <w:t>Kirkeansatte i Delta</w:t>
      </w:r>
      <w:r w:rsidRPr="00734CC9">
        <w:t xml:space="preserve"> </w:t>
      </w:r>
      <w:proofErr w:type="spellStart"/>
      <w:r w:rsidRPr="00734CC9">
        <w:t>sluttar</w:t>
      </w:r>
      <w:proofErr w:type="spellEnd"/>
      <w:r w:rsidRPr="00734CC9">
        <w:t xml:space="preserve"> seg til framlegget om å oppheve føresegna i gravplasslova § 22. Det same </w:t>
      </w:r>
      <w:proofErr w:type="spellStart"/>
      <w:r w:rsidRPr="00734CC9">
        <w:t>gjer</w:t>
      </w:r>
      <w:proofErr w:type="spellEnd"/>
      <w:r w:rsidRPr="00734CC9">
        <w:t xml:space="preserve"> </w:t>
      </w:r>
      <w:proofErr w:type="spellStart"/>
      <w:r w:rsidRPr="00734CC9">
        <w:t>arbeidsgivarorganisasjonen</w:t>
      </w:r>
      <w:proofErr w:type="spellEnd"/>
      <w:r w:rsidRPr="00734CC9">
        <w:t xml:space="preserve"> </w:t>
      </w:r>
      <w:r w:rsidRPr="00734CC9">
        <w:rPr>
          <w:rStyle w:val="kursiv"/>
        </w:rPr>
        <w:t>KA</w:t>
      </w:r>
      <w:r w:rsidRPr="00734CC9">
        <w:t>.</w:t>
      </w:r>
    </w:p>
    <w:p w14:paraId="1682B9D2" w14:textId="77777777" w:rsidR="0064287D" w:rsidRPr="00734CC9" w:rsidRDefault="003225C5" w:rsidP="00734CC9">
      <w:r w:rsidRPr="00734CC9">
        <w:rPr>
          <w:rStyle w:val="kursiv"/>
        </w:rPr>
        <w:t xml:space="preserve">Bergen </w:t>
      </w:r>
      <w:proofErr w:type="spellStart"/>
      <w:r w:rsidRPr="00734CC9">
        <w:rPr>
          <w:rStyle w:val="kursiv"/>
        </w:rPr>
        <w:t>kyrkjelege</w:t>
      </w:r>
      <w:proofErr w:type="spellEnd"/>
      <w:r w:rsidRPr="00734CC9">
        <w:rPr>
          <w:rStyle w:val="kursiv"/>
        </w:rPr>
        <w:t xml:space="preserve"> fellesråd</w:t>
      </w:r>
      <w:r w:rsidRPr="00734CC9">
        <w:t xml:space="preserve"> stør òg lovendringa og legg til at følgjande stillingar ikkje verkar inn på verkeleggjeringa av det religiøse føremålet til Den norske </w:t>
      </w:r>
      <w:proofErr w:type="spellStart"/>
      <w:r w:rsidRPr="00734CC9">
        <w:t>kyrkja</w:t>
      </w:r>
      <w:proofErr w:type="spellEnd"/>
      <w:r w:rsidRPr="00734CC9">
        <w:t>: «ansatte i administrasjonen som arbeider med gravplassoppgaver som for eksempel; saksbehandling, innkjøp, prosjektledelse og ledelse.»</w:t>
      </w:r>
    </w:p>
    <w:p w14:paraId="301F7838" w14:textId="77777777" w:rsidR="0064287D" w:rsidRPr="00734CC9" w:rsidRDefault="003225C5" w:rsidP="00734CC9">
      <w:pPr>
        <w:pStyle w:val="Overskrift2"/>
      </w:pPr>
      <w:r w:rsidRPr="00734CC9">
        <w:t>Departementets vurdering og framlegg</w:t>
      </w:r>
    </w:p>
    <w:p w14:paraId="4253C865" w14:textId="77777777" w:rsidR="0064287D" w:rsidRPr="00734CC9" w:rsidRDefault="003225C5" w:rsidP="00734CC9">
      <w:r w:rsidRPr="00734CC9">
        <w:t>Departementet viser til at framlegget fekk støtte i høyringa og gjer framlegg om å oppheve føresegna i gravplasslova § 22.</w:t>
      </w:r>
    </w:p>
    <w:p w14:paraId="233BB28B" w14:textId="77777777" w:rsidR="0064287D" w:rsidRPr="00734CC9" w:rsidRDefault="003225C5" w:rsidP="00734CC9">
      <w:r w:rsidRPr="00734CC9">
        <w:t xml:space="preserve">Gravplassane er allmenne og skal forvaltast slik at ordningane i hovudsak er felles for alle. Gravplasslova legg offentlege oppgåver til </w:t>
      </w:r>
      <w:proofErr w:type="spellStart"/>
      <w:r w:rsidRPr="00734CC9">
        <w:t>eit</w:t>
      </w:r>
      <w:proofErr w:type="spellEnd"/>
      <w:r w:rsidRPr="00734CC9">
        <w:t xml:space="preserve"> trussamfunn, sjå </w:t>
      </w:r>
      <w:proofErr w:type="spellStart"/>
      <w:r w:rsidRPr="00734CC9">
        <w:t>Innst</w:t>
      </w:r>
      <w:proofErr w:type="spellEnd"/>
      <w:r w:rsidRPr="00734CC9">
        <w:t xml:space="preserve">. 208 L (2019–2020) punkt 12.2. og </w:t>
      </w:r>
      <w:proofErr w:type="spellStart"/>
      <w:r w:rsidRPr="00734CC9">
        <w:t>Prop</w:t>
      </w:r>
      <w:proofErr w:type="spellEnd"/>
      <w:r w:rsidRPr="00734CC9">
        <w:t>. 130 L (2018–2019) punkt 22.1 og 22.6.1, men departementet legg til grunn at arbeid på gravplassar, gravkapell og krematorium ikkje verkar inn på gjennomføringa av det religiøse føremålet til Den norske kyrkja. Departementet legg vidare til grunn at praktiseringa av gravplasslova § 22 i dei kyrkjelege fellesråda har vore i samsvar med likestillings- og diskrimineringslova § 30, og at opphevinga ikkje krev ei endring av praksis.</w:t>
      </w:r>
    </w:p>
    <w:p w14:paraId="443D4EE5" w14:textId="77777777" w:rsidR="0064287D" w:rsidRPr="00734CC9" w:rsidRDefault="003225C5" w:rsidP="00734CC9">
      <w:r w:rsidRPr="00734CC9">
        <w:t>Etter framlegget blir reglane om teieplikt teke inn i § 22. Paragrafen blir såleis ikkje formelt oppheva, men får nytt innhald.</w:t>
      </w:r>
    </w:p>
    <w:p w14:paraId="7F087D35" w14:textId="77777777" w:rsidR="0064287D" w:rsidRPr="00734CC9" w:rsidRDefault="003225C5" w:rsidP="00734CC9">
      <w:pPr>
        <w:pStyle w:val="Overskrift1"/>
      </w:pPr>
      <w:r w:rsidRPr="00734CC9">
        <w:t>Heimel til å gje løyve til forsøk som avvik frå lova</w:t>
      </w:r>
    </w:p>
    <w:p w14:paraId="03B8482D" w14:textId="77777777" w:rsidR="0064287D" w:rsidRPr="00734CC9" w:rsidRDefault="003225C5" w:rsidP="00734CC9">
      <w:pPr>
        <w:pStyle w:val="Overskrift2"/>
      </w:pPr>
      <w:r w:rsidRPr="00734CC9">
        <w:t>Bakgrunn</w:t>
      </w:r>
    </w:p>
    <w:p w14:paraId="4FB5ABCE" w14:textId="77777777" w:rsidR="0064287D" w:rsidRPr="00734CC9" w:rsidRDefault="003225C5" w:rsidP="00734CC9">
      <w:r w:rsidRPr="00734CC9">
        <w:t>Gravplasslova opnar ikkje for andre gravferdsformer enn kistegravlegging og kremasjon med urnegravlegging eller oskespreiing. Det er heller ikkje heimlar i lova for forsøk med alternative gravferdsformer. Det inneber at gravplasslova må endrast dersom det er ønskjeleg med forsøk med ny teknologi for å bryte ned kiste og kisteinnhald.</w:t>
      </w:r>
    </w:p>
    <w:p w14:paraId="078CE64A" w14:textId="77777777" w:rsidR="0064287D" w:rsidRPr="00734CC9" w:rsidRDefault="003225C5" w:rsidP="00734CC9">
      <w:r w:rsidRPr="00734CC9">
        <w:t xml:space="preserve">Framskrivingar gjort av Statistisk Sentralbyrå viser at dødstala vil auke dei neste tiåra. Saman med ein stigande kremasjonsprosent gjev dette behov for å investere i krematoriekapasitet framover, jf. NOU 2014: 2 punkt 6.1. Ute i verda tek ein i bruk ny teknologi for å bryte ned leivningar, og departementet gjer framlegg om ein heimel for å gi løyve til forsøk som krev avvik frå lova. Dette vil handle om nye gravferdsformer ved bruk av ny teknologi. Etter framlegget kan </w:t>
      </w:r>
      <w:proofErr w:type="spellStart"/>
      <w:r w:rsidRPr="00734CC9">
        <w:t>berre</w:t>
      </w:r>
      <w:proofErr w:type="spellEnd"/>
      <w:r w:rsidRPr="00734CC9">
        <w:t xml:space="preserve"> </w:t>
      </w:r>
      <w:proofErr w:type="spellStart"/>
      <w:r w:rsidRPr="00734CC9">
        <w:t>gravplasstyresmakter</w:t>
      </w:r>
      <w:proofErr w:type="spellEnd"/>
      <w:r w:rsidRPr="00734CC9">
        <w:t xml:space="preserve"> </w:t>
      </w:r>
      <w:proofErr w:type="spellStart"/>
      <w:r w:rsidRPr="00734CC9">
        <w:t>søkje</w:t>
      </w:r>
      <w:proofErr w:type="spellEnd"/>
      <w:r w:rsidRPr="00734CC9">
        <w:t xml:space="preserve"> om slike forsøk.</w:t>
      </w:r>
    </w:p>
    <w:p w14:paraId="436B604D" w14:textId="77777777" w:rsidR="0064287D" w:rsidRPr="00734CC9" w:rsidRDefault="003225C5" w:rsidP="00734CC9">
      <w:pPr>
        <w:pStyle w:val="Overskrift2"/>
      </w:pPr>
      <w:r w:rsidRPr="00734CC9">
        <w:t>Gjeldande rett</w:t>
      </w:r>
    </w:p>
    <w:p w14:paraId="095A4564" w14:textId="77777777" w:rsidR="0064287D" w:rsidRPr="00734CC9" w:rsidRDefault="003225C5" w:rsidP="00734CC9">
      <w:r w:rsidRPr="00734CC9">
        <w:t>Systemet i gravplasslova er at dei måtane menneskeleivningar kan handterast på, er positivt førte opp. Dette er kistegrav, jf. § 12, urnegrav (ev. i urnevegg) og oskespreiing etter kremasjon, jf. § 10, og såkalla naturleg grav når leivningane ikkje blir funne, jf. § 1 tredje ledd. Det som er tillate, er altså positivt regulert.</w:t>
      </w:r>
    </w:p>
    <w:p w14:paraId="6724B184" w14:textId="77777777" w:rsidR="0064287D" w:rsidRPr="00734CC9" w:rsidRDefault="003225C5" w:rsidP="00734CC9">
      <w:r w:rsidRPr="00734CC9">
        <w:t xml:space="preserve">Kremasjon er historisk og i dag knytt til flammer, jf. mellom anna religiøse </w:t>
      </w:r>
      <w:proofErr w:type="spellStart"/>
      <w:r w:rsidRPr="00734CC9">
        <w:t>førestillingar</w:t>
      </w:r>
      <w:proofErr w:type="spellEnd"/>
      <w:r w:rsidRPr="00734CC9">
        <w:t xml:space="preserve"> om </w:t>
      </w:r>
      <w:proofErr w:type="spellStart"/>
      <w:r w:rsidRPr="00734CC9">
        <w:t>reinsing</w:t>
      </w:r>
      <w:proofErr w:type="spellEnd"/>
      <w:r w:rsidRPr="00734CC9">
        <w:t xml:space="preserve"> (</w:t>
      </w:r>
      <w:proofErr w:type="spellStart"/>
      <w:r w:rsidRPr="00734CC9">
        <w:rPr>
          <w:rStyle w:val="kursiv"/>
        </w:rPr>
        <w:t>purification</w:t>
      </w:r>
      <w:proofErr w:type="spellEnd"/>
      <w:r w:rsidRPr="00734CC9">
        <w:t xml:space="preserve">) og det norske ordet bålferd. I lova er </w:t>
      </w:r>
      <w:r w:rsidRPr="00734CC9">
        <w:rPr>
          <w:rStyle w:val="kursiv"/>
        </w:rPr>
        <w:t>kremasjon</w:t>
      </w:r>
      <w:r w:rsidRPr="00734CC9">
        <w:t xml:space="preserve"> og </w:t>
      </w:r>
      <w:proofErr w:type="spellStart"/>
      <w:r w:rsidRPr="00734CC9">
        <w:rPr>
          <w:rStyle w:val="kursiv"/>
        </w:rPr>
        <w:t>oske</w:t>
      </w:r>
      <w:proofErr w:type="spellEnd"/>
      <w:r w:rsidRPr="00734CC9">
        <w:t xml:space="preserve"> knytte </w:t>
      </w:r>
      <w:proofErr w:type="spellStart"/>
      <w:r w:rsidRPr="00734CC9">
        <w:t>saman</w:t>
      </w:r>
      <w:proofErr w:type="spellEnd"/>
      <w:r w:rsidRPr="00734CC9">
        <w:t xml:space="preserve">. </w:t>
      </w:r>
      <w:proofErr w:type="spellStart"/>
      <w:r w:rsidRPr="00734CC9">
        <w:t>Sjølv</w:t>
      </w:r>
      <w:proofErr w:type="spellEnd"/>
      <w:r w:rsidRPr="00734CC9">
        <w:t xml:space="preserve"> om </w:t>
      </w:r>
      <w:proofErr w:type="spellStart"/>
      <w:r w:rsidRPr="00734CC9">
        <w:rPr>
          <w:rStyle w:val="kursiv"/>
        </w:rPr>
        <w:t>oske</w:t>
      </w:r>
      <w:proofErr w:type="spellEnd"/>
      <w:r w:rsidRPr="00734CC9">
        <w:t xml:space="preserve"> </w:t>
      </w:r>
      <w:proofErr w:type="spellStart"/>
      <w:r w:rsidRPr="00734CC9">
        <w:t>ikkje</w:t>
      </w:r>
      <w:proofErr w:type="spellEnd"/>
      <w:r w:rsidRPr="00734CC9">
        <w:t xml:space="preserve"> er legaldefinert, er </w:t>
      </w:r>
      <w:proofErr w:type="spellStart"/>
      <w:r w:rsidRPr="00734CC9">
        <w:t>tilknytinga</w:t>
      </w:r>
      <w:proofErr w:type="spellEnd"/>
      <w:r w:rsidRPr="00734CC9">
        <w:t xml:space="preserve"> til kremasjonsprosessen til hinder for at andre </w:t>
      </w:r>
      <w:proofErr w:type="spellStart"/>
      <w:r w:rsidRPr="00734CC9">
        <w:t>metodar</w:t>
      </w:r>
      <w:proofErr w:type="spellEnd"/>
      <w:r w:rsidRPr="00734CC9">
        <w:t xml:space="preserve"> som resulterer i </w:t>
      </w:r>
      <w:proofErr w:type="spellStart"/>
      <w:r w:rsidRPr="00734CC9">
        <w:t>reinsa</w:t>
      </w:r>
      <w:proofErr w:type="spellEnd"/>
      <w:r w:rsidRPr="00734CC9">
        <w:t xml:space="preserve"> bein, kan </w:t>
      </w:r>
      <w:proofErr w:type="spellStart"/>
      <w:r w:rsidRPr="00734CC9">
        <w:t>reknast</w:t>
      </w:r>
      <w:proofErr w:type="spellEnd"/>
      <w:r w:rsidRPr="00734CC9">
        <w:t xml:space="preserve"> som ei regulert og </w:t>
      </w:r>
      <w:proofErr w:type="spellStart"/>
      <w:r w:rsidRPr="00734CC9">
        <w:t>tillaten</w:t>
      </w:r>
      <w:proofErr w:type="spellEnd"/>
      <w:r w:rsidRPr="00734CC9">
        <w:t xml:space="preserve"> gravferdsform.</w:t>
      </w:r>
    </w:p>
    <w:p w14:paraId="05BB0AE5" w14:textId="77777777" w:rsidR="0064287D" w:rsidRPr="00734CC9" w:rsidRDefault="003225C5" w:rsidP="00734CC9">
      <w:r w:rsidRPr="00734CC9">
        <w:t>Gravplasslova inneheld ingen generell heimel for dispensasjon eller forsøk. Departementet kan berre gi reglar til «gjennomføring og utfylling» av lova, jf. § 26.</w:t>
      </w:r>
    </w:p>
    <w:p w14:paraId="739DA2EB" w14:textId="77777777" w:rsidR="0064287D" w:rsidRPr="00734CC9" w:rsidRDefault="003225C5" w:rsidP="00734CC9">
      <w:r w:rsidRPr="00734CC9">
        <w:t>Lov 26. juni 1992 nr. 87 om forsøk i offentleg forvaltning kan ikkje brukast, sidan dei kyrkjelege fellesråda ikkje er omfatta av denne lova.</w:t>
      </w:r>
    </w:p>
    <w:p w14:paraId="01800643" w14:textId="77777777" w:rsidR="0064287D" w:rsidRPr="00734CC9" w:rsidRDefault="003225C5" w:rsidP="00734CC9">
      <w:proofErr w:type="spellStart"/>
      <w:r w:rsidRPr="00734CC9">
        <w:t>Lae-utvalet</w:t>
      </w:r>
      <w:proofErr w:type="spellEnd"/>
      <w:r w:rsidRPr="00734CC9">
        <w:t xml:space="preserve"> viste til </w:t>
      </w:r>
      <w:proofErr w:type="spellStart"/>
      <w:r w:rsidRPr="00734CC9">
        <w:t>eit</w:t>
      </w:r>
      <w:proofErr w:type="spellEnd"/>
      <w:r w:rsidRPr="00734CC9">
        <w:t xml:space="preserve"> svensk utval som hadde sett nærare på ny teknologi og nye gravferdsformer, sjå NOU 2014: 2 punkt 3.3.1.2. Det svenske utvalet kom ikkje med framlegg om å innarbeide nye gravferdsformer i svensk lovgiving, men rådde til at lova regulerer korleis ei slik godkjenning skal gå føre seg. Etter det departementet kjenner til, har svenske styresmaktar fastsett at det framleis er regjeringa som tek avgjerd om nye metodar.</w:t>
      </w:r>
    </w:p>
    <w:p w14:paraId="277CF99B" w14:textId="77777777" w:rsidR="0064287D" w:rsidRPr="00734CC9" w:rsidRDefault="003225C5" w:rsidP="00734CC9">
      <w:proofErr w:type="spellStart"/>
      <w:r w:rsidRPr="00734CC9">
        <w:t>Lae-utvalet</w:t>
      </w:r>
      <w:proofErr w:type="spellEnd"/>
      <w:r w:rsidRPr="00734CC9">
        <w:t xml:space="preserve"> uttalte etter </w:t>
      </w:r>
      <w:proofErr w:type="spellStart"/>
      <w:r w:rsidRPr="00734CC9">
        <w:t>ein</w:t>
      </w:r>
      <w:proofErr w:type="spellEnd"/>
      <w:r w:rsidRPr="00734CC9">
        <w:t xml:space="preserve"> nokså kort gjennomgang av spørsmålet at «det ikkje er noko mål at norsk gravplassforvaltning skal vere i første rekkje i den teknologiske utviklinga. Utvalet vil ikkje gjere noko framlegg om ein heimel for forsøk eller dispensasjon i gravferdslova». Tilnærminga til utvalet var altså å sjå an utviklinga i andre land.</w:t>
      </w:r>
    </w:p>
    <w:p w14:paraId="00806ACF" w14:textId="77777777" w:rsidR="0064287D" w:rsidRPr="00734CC9" w:rsidRDefault="003225C5" w:rsidP="00734CC9">
      <w:pPr>
        <w:pStyle w:val="Overskrift2"/>
      </w:pPr>
      <w:r w:rsidRPr="00734CC9">
        <w:t>Framlegget i høyringsnotatet</w:t>
      </w:r>
    </w:p>
    <w:p w14:paraId="598E285B" w14:textId="77777777" w:rsidR="0064287D" w:rsidRPr="00734CC9" w:rsidRDefault="003225C5" w:rsidP="00734CC9">
      <w:r w:rsidRPr="00734CC9">
        <w:t>Departementet viste i høyringsnotatet til at gravplasslova må endrast dersom ein skal ta i bruk nye måtar å handtere leivningar etter menneske på. Lovendringa kan anten uttrykkjeleg tillate ein særskild ny teknologi eller vere utforma som ein heimel for forsøk som i neste omgang kan leie til at lova blir endra, slik at visse framgangsmåtar og teknologiar blir tillatne.</w:t>
      </w:r>
    </w:p>
    <w:p w14:paraId="3DAF0024" w14:textId="77777777" w:rsidR="0064287D" w:rsidRPr="00734CC9" w:rsidRDefault="003225C5" w:rsidP="00734CC9">
      <w:r w:rsidRPr="00734CC9">
        <w:t xml:space="preserve">Departementet hadde ikkje i høyringsnotatet greidd ut rettslege og praktiske spørsmål kring teknologiane som har vore framme i media og fagpressa. Eit utgangspunkt er at bruk av nye teknologiar som krev eigne anlegg der nedbrytinga skjer, vil krevje unntak frå gravplasslova. På den andre sida ligg forbetring av nedbrytinga med nye </w:t>
      </w:r>
      <w:proofErr w:type="spellStart"/>
      <w:r w:rsidRPr="00734CC9">
        <w:t>massar</w:t>
      </w:r>
      <w:proofErr w:type="spellEnd"/>
      <w:r w:rsidRPr="00734CC9">
        <w:t xml:space="preserve">, mindre </w:t>
      </w:r>
      <w:proofErr w:type="spellStart"/>
      <w:r w:rsidRPr="00734CC9">
        <w:t>jordoverdekking</w:t>
      </w:r>
      <w:proofErr w:type="spellEnd"/>
      <w:r w:rsidRPr="00734CC9">
        <w:t xml:space="preserve">, </w:t>
      </w:r>
      <w:proofErr w:type="spellStart"/>
      <w:r w:rsidRPr="00734CC9">
        <w:t>jordblandingar</w:t>
      </w:r>
      <w:proofErr w:type="spellEnd"/>
      <w:r w:rsidRPr="00734CC9">
        <w:t xml:space="preserve"> osb., ikkje langt unna ordinær forvaltning av gravplassane.</w:t>
      </w:r>
    </w:p>
    <w:p w14:paraId="7DA540F0" w14:textId="77777777" w:rsidR="0064287D" w:rsidRPr="00734CC9" w:rsidRDefault="003225C5" w:rsidP="00734CC9">
      <w:r w:rsidRPr="00734CC9">
        <w:t xml:space="preserve">Norsk </w:t>
      </w:r>
      <w:proofErr w:type="spellStart"/>
      <w:r w:rsidRPr="00734CC9">
        <w:t>gravplassektor</w:t>
      </w:r>
      <w:proofErr w:type="spellEnd"/>
      <w:r w:rsidRPr="00734CC9">
        <w:t xml:space="preserve"> har relativt små fagmiljø. Departementet la derfor til grunn at nye metodar som eventuelt blir tekne i bruk i Noreg, mest sannsynleg vil vere utvikla og prøvde ut i andre land.</w:t>
      </w:r>
    </w:p>
    <w:p w14:paraId="47B92B8D" w14:textId="77777777" w:rsidR="0064287D" w:rsidRPr="00734CC9" w:rsidRDefault="003225C5" w:rsidP="00734CC9">
      <w:r w:rsidRPr="00734CC9">
        <w:t>Utgreiingsinstruksen og god forvaltning av sektoransvaret krev at departementet har eit solid kunnskapsgrunnlag før ein gjer regelendringar. Dette gjeld også om ein introduserer nye metodar for nedbryting av kister og kisteinnhald. Høyring av framlegg til regelendringar vil medverke til å avstemme eventuelle framlegg med haldningar og praktiske omsyn i sektoren. Å ta i bruk nye metodar for å bryte ned leivningar etter menneske, krev etisk gjennomtenking og praktisk tryggleik. At noko er uvant i Noreg, inneber ikkje i seg sjølv at det ikkje er etisk forsvarleg. På den andre sida er det ikkje opplagt at ein metode som er teken i bruk i utlandet, skal prøvast ut i Noreg.</w:t>
      </w:r>
    </w:p>
    <w:p w14:paraId="25C89D83" w14:textId="77777777" w:rsidR="0064287D" w:rsidRPr="00734CC9" w:rsidRDefault="003225C5" w:rsidP="00734CC9">
      <w:r w:rsidRPr="00734CC9">
        <w:t xml:space="preserve">Sentrale spørsmål som ein søknad og ei evaluering må seie noko om, ville vere miljøkonsekvensar som energibruk og forureining, tryggleik for dei tilsette, stabil drift og etiske og verdige tilhøve, som at leivningane blir brotne ned og haldne fråskilde. Føresegnene i gravplasslova § 1 om at gravlegging skal «skje med respekt for avdødes religion eller livssyn» og gravplassforskrifta § 1 om at </w:t>
      </w:r>
      <w:proofErr w:type="spellStart"/>
      <w:r w:rsidRPr="00734CC9">
        <w:t>gravplassar</w:t>
      </w:r>
      <w:proofErr w:type="spellEnd"/>
      <w:r w:rsidRPr="00734CC9">
        <w:t xml:space="preserve"> «skal holdes i hevd og forvaltes med den orden og verdighet som dens egenart tilsier», vil </w:t>
      </w:r>
      <w:proofErr w:type="spellStart"/>
      <w:r w:rsidRPr="00734CC9">
        <w:t>setje</w:t>
      </w:r>
      <w:proofErr w:type="spellEnd"/>
      <w:r w:rsidRPr="00734CC9">
        <w:t xml:space="preserve"> grenser for kva for forsøk departementet kan gi løyve til.</w:t>
      </w:r>
    </w:p>
    <w:p w14:paraId="1C4F638A" w14:textId="77777777" w:rsidR="0064287D" w:rsidRPr="00734CC9" w:rsidRDefault="003225C5" w:rsidP="00734CC9">
      <w:r w:rsidRPr="00734CC9">
        <w:t>Det vart nemnt at det kunne bli behov for å trekkje inn fleire typar fagkompetanse i vurderingane ein forsøkssøknad krev. Terskelen for å få løyve til forsøk vil vere høg.</w:t>
      </w:r>
    </w:p>
    <w:p w14:paraId="2CAA5A69" w14:textId="77777777" w:rsidR="0064287D" w:rsidRPr="00734CC9" w:rsidRDefault="003225C5" w:rsidP="00734CC9">
      <w:pPr>
        <w:pStyle w:val="Overskrift2"/>
      </w:pPr>
      <w:r w:rsidRPr="00734CC9">
        <w:t>Høyringa</w:t>
      </w:r>
    </w:p>
    <w:p w14:paraId="1E5B273E" w14:textId="77777777" w:rsidR="0064287D" w:rsidRPr="00734CC9" w:rsidRDefault="003225C5" w:rsidP="00734CC9">
      <w:r w:rsidRPr="00734CC9">
        <w:t xml:space="preserve">I </w:t>
      </w:r>
      <w:proofErr w:type="spellStart"/>
      <w:r w:rsidRPr="00734CC9">
        <w:t>høyringa</w:t>
      </w:r>
      <w:proofErr w:type="spellEnd"/>
      <w:r w:rsidRPr="00734CC9">
        <w:t xml:space="preserve"> var 33 </w:t>
      </w:r>
      <w:proofErr w:type="spellStart"/>
      <w:r w:rsidRPr="00734CC9">
        <w:t>høyringinstansar</w:t>
      </w:r>
      <w:proofErr w:type="spellEnd"/>
      <w:r w:rsidRPr="00734CC9">
        <w:t xml:space="preserve"> positive til framlegget, medan to gjekk imot det. To andre instansar hadde kommentarar utan å ta stilling til framlegget.</w:t>
      </w:r>
    </w:p>
    <w:p w14:paraId="29FD38BC" w14:textId="77777777" w:rsidR="0064287D" w:rsidRPr="00734CC9" w:rsidRDefault="003225C5" w:rsidP="00734CC9">
      <w:pPr>
        <w:rPr>
          <w:rStyle w:val="kursiv"/>
        </w:rPr>
      </w:pPr>
      <w:r w:rsidRPr="00734CC9">
        <w:rPr>
          <w:rStyle w:val="kursiv"/>
        </w:rPr>
        <w:t xml:space="preserve">Hå </w:t>
      </w:r>
      <w:proofErr w:type="spellStart"/>
      <w:r w:rsidRPr="00734CC9">
        <w:rPr>
          <w:rStyle w:val="kursiv"/>
        </w:rPr>
        <w:t>kyrkjelege</w:t>
      </w:r>
      <w:proofErr w:type="spellEnd"/>
      <w:r w:rsidRPr="00734CC9">
        <w:rPr>
          <w:rStyle w:val="kursiv"/>
        </w:rPr>
        <w:t xml:space="preserve"> fellesråd</w:t>
      </w:r>
      <w:r w:rsidRPr="00734CC9">
        <w:t xml:space="preserve"> uttaler at </w:t>
      </w:r>
      <w:proofErr w:type="spellStart"/>
      <w:r w:rsidRPr="00734CC9">
        <w:t>dei</w:t>
      </w:r>
      <w:proofErr w:type="spellEnd"/>
      <w:r w:rsidRPr="00734CC9">
        <w:t xml:space="preserve"> «kan ikke støtte dette forslaget og ber om at det av etiske grunner blir tatt bort».</w:t>
      </w:r>
    </w:p>
    <w:p w14:paraId="72765B83" w14:textId="77777777" w:rsidR="0064287D" w:rsidRPr="00734CC9" w:rsidRDefault="003225C5" w:rsidP="00734CC9">
      <w:pPr>
        <w:rPr>
          <w:rStyle w:val="kursiv"/>
        </w:rPr>
      </w:pPr>
      <w:r w:rsidRPr="00734CC9">
        <w:rPr>
          <w:rStyle w:val="kursiv"/>
        </w:rPr>
        <w:t xml:space="preserve">Askvoll </w:t>
      </w:r>
      <w:proofErr w:type="spellStart"/>
      <w:r w:rsidRPr="00734CC9">
        <w:rPr>
          <w:rStyle w:val="kursiv"/>
        </w:rPr>
        <w:t>kyrkjelege</w:t>
      </w:r>
      <w:proofErr w:type="spellEnd"/>
      <w:r w:rsidRPr="00734CC9">
        <w:rPr>
          <w:rStyle w:val="kursiv"/>
        </w:rPr>
        <w:t xml:space="preserve"> fellesråd</w:t>
      </w:r>
      <w:r w:rsidRPr="00734CC9">
        <w:t xml:space="preserve"> meiner det ikkje er behov for ein slik heimel.</w:t>
      </w:r>
    </w:p>
    <w:p w14:paraId="41A19AEA" w14:textId="77777777" w:rsidR="0064287D" w:rsidRPr="00734CC9" w:rsidRDefault="003225C5" w:rsidP="00734CC9">
      <w:pPr>
        <w:rPr>
          <w:rStyle w:val="kursiv"/>
        </w:rPr>
      </w:pPr>
      <w:r w:rsidRPr="00734CC9">
        <w:rPr>
          <w:rStyle w:val="kursiv"/>
        </w:rPr>
        <w:t>KA</w:t>
      </w:r>
      <w:r w:rsidRPr="00734CC9">
        <w:t xml:space="preserve"> uttaler: «Vi forutsetter at relevante fagmiljøer og instanser blir gitt anledning til å uttale seg før søknad om forsøk blir innvilget.»</w:t>
      </w:r>
    </w:p>
    <w:p w14:paraId="6FC0D341" w14:textId="77777777" w:rsidR="0064287D" w:rsidRPr="00734CC9" w:rsidRDefault="003225C5" w:rsidP="00734CC9">
      <w:pPr>
        <w:rPr>
          <w:rStyle w:val="kursiv"/>
        </w:rPr>
      </w:pPr>
      <w:r w:rsidRPr="00734CC9">
        <w:rPr>
          <w:rStyle w:val="kursiv"/>
        </w:rPr>
        <w:t>Bergen kommune</w:t>
      </w:r>
      <w:r w:rsidRPr="00734CC9">
        <w:t xml:space="preserve"> stør framlegget og meiner «det er særlig viktig, i utprøving av ny teknologi, å ta hensyn til miljøkonsekvenser, respekt for avdødes religion og livssyn og trygghet for de ansatte.»</w:t>
      </w:r>
    </w:p>
    <w:p w14:paraId="5375530F" w14:textId="77777777" w:rsidR="0064287D" w:rsidRPr="00734CC9" w:rsidRDefault="003225C5" w:rsidP="00734CC9">
      <w:pPr>
        <w:rPr>
          <w:rStyle w:val="kursiv"/>
        </w:rPr>
      </w:pPr>
      <w:r w:rsidRPr="00734CC9">
        <w:rPr>
          <w:rStyle w:val="kursiv"/>
        </w:rPr>
        <w:t>Bærum kommune</w:t>
      </w:r>
      <w:r w:rsidRPr="00734CC9">
        <w:t xml:space="preserve"> uttaler at dei «støtter at private sektorer ikke bør kunne stå alene som søker for å utføre slike forsøk».</w:t>
      </w:r>
    </w:p>
    <w:p w14:paraId="57003666" w14:textId="77777777" w:rsidR="0064287D" w:rsidRPr="00734CC9" w:rsidRDefault="003225C5" w:rsidP="00734CC9">
      <w:pPr>
        <w:rPr>
          <w:rStyle w:val="kursiv"/>
        </w:rPr>
      </w:pPr>
      <w:r w:rsidRPr="00734CC9">
        <w:rPr>
          <w:rStyle w:val="kursiv"/>
        </w:rPr>
        <w:t>Human-Etisk Forbund</w:t>
      </w:r>
      <w:r w:rsidRPr="00734CC9">
        <w:t xml:space="preserve"> stør framlegget og uttaler: «Særlig vil det i årene som kommer være behov for mer miljøvennlige og mindre arealkrevende begravelsesmetoder enn de som brukes per nå.»</w:t>
      </w:r>
    </w:p>
    <w:p w14:paraId="3E33B9A0" w14:textId="77777777" w:rsidR="0064287D" w:rsidRPr="00734CC9" w:rsidRDefault="003225C5" w:rsidP="00734CC9">
      <w:pPr>
        <w:rPr>
          <w:rStyle w:val="kursiv"/>
        </w:rPr>
      </w:pPr>
      <w:r w:rsidRPr="00734CC9">
        <w:rPr>
          <w:rStyle w:val="kursiv"/>
        </w:rPr>
        <w:t xml:space="preserve">Sola </w:t>
      </w:r>
      <w:proofErr w:type="spellStart"/>
      <w:r w:rsidRPr="00734CC9">
        <w:rPr>
          <w:rStyle w:val="kursiv"/>
        </w:rPr>
        <w:t>kyrkjelege</w:t>
      </w:r>
      <w:proofErr w:type="spellEnd"/>
      <w:r w:rsidRPr="00734CC9">
        <w:rPr>
          <w:rStyle w:val="kursiv"/>
        </w:rPr>
        <w:t xml:space="preserve"> fellesråd</w:t>
      </w:r>
      <w:r w:rsidRPr="00734CC9">
        <w:t xml:space="preserve"> uttaler:</w:t>
      </w:r>
    </w:p>
    <w:p w14:paraId="61650F68" w14:textId="77777777" w:rsidR="0064287D" w:rsidRPr="00734CC9" w:rsidRDefault="003225C5" w:rsidP="00734CC9">
      <w:pPr>
        <w:pStyle w:val="blokksit"/>
      </w:pPr>
      <w:r w:rsidRPr="00734CC9">
        <w:t>«Om samfunnet skal gi anledning til å utprøve nye måter å håndtere og gravlegge avdøde på, vil det alltid være et ømtålig etisk tema og dilemma. (…)</w:t>
      </w:r>
    </w:p>
    <w:p w14:paraId="7D0CF247" w14:textId="77777777" w:rsidR="0064287D" w:rsidRPr="00734CC9" w:rsidRDefault="003225C5" w:rsidP="00734CC9">
      <w:pPr>
        <w:pStyle w:val="blokksit"/>
      </w:pPr>
      <w:r w:rsidRPr="00734CC9">
        <w:t>Samfunnet bør være restriktivt med tanke på ulike forsøk og teknologisk utvikling. SKF støtter departementets forslag, så lenge det skjer under strenge offentlige restriksjoner og tilsyn.»</w:t>
      </w:r>
    </w:p>
    <w:p w14:paraId="74B78467" w14:textId="77777777" w:rsidR="0064287D" w:rsidRPr="00734CC9" w:rsidRDefault="003225C5" w:rsidP="00734CC9">
      <w:pPr>
        <w:rPr>
          <w:rStyle w:val="kursiv"/>
        </w:rPr>
      </w:pPr>
      <w:r w:rsidRPr="00734CC9">
        <w:rPr>
          <w:rStyle w:val="kursiv"/>
        </w:rPr>
        <w:t>Vestfold Krematorium IKS</w:t>
      </w:r>
      <w:r w:rsidRPr="00734CC9">
        <w:t xml:space="preserve"> meiner at også godkjende krematorium bør kunne søkje om forsøk med alternative nedbrytingsformer.</w:t>
      </w:r>
    </w:p>
    <w:p w14:paraId="3F5F51F0" w14:textId="77777777" w:rsidR="0064287D" w:rsidRPr="00734CC9" w:rsidRDefault="003225C5" w:rsidP="00734CC9">
      <w:pPr>
        <w:rPr>
          <w:rStyle w:val="kursiv"/>
        </w:rPr>
      </w:pPr>
      <w:r w:rsidRPr="00734CC9">
        <w:rPr>
          <w:rStyle w:val="kursiv"/>
        </w:rPr>
        <w:t>Riksantikvaren</w:t>
      </w:r>
      <w:r w:rsidRPr="00734CC9">
        <w:t xml:space="preserve"> uttaler at «kulturmiljøverdier» også bør </w:t>
      </w:r>
      <w:proofErr w:type="spellStart"/>
      <w:r w:rsidRPr="00734CC9">
        <w:t>nemnast</w:t>
      </w:r>
      <w:proofErr w:type="spellEnd"/>
      <w:r w:rsidRPr="00734CC9">
        <w:t xml:space="preserve"> blant omsyna som kan tale for ikkje å tillate forsøk.</w:t>
      </w:r>
    </w:p>
    <w:p w14:paraId="46D73B08" w14:textId="77777777" w:rsidR="0064287D" w:rsidRPr="00734CC9" w:rsidRDefault="003225C5" w:rsidP="00734CC9">
      <w:pPr>
        <w:rPr>
          <w:rStyle w:val="kursiv"/>
        </w:rPr>
      </w:pPr>
      <w:r w:rsidRPr="00734CC9">
        <w:rPr>
          <w:rStyle w:val="kursiv"/>
        </w:rPr>
        <w:t>Fagforbundet</w:t>
      </w:r>
      <w:r w:rsidRPr="00734CC9">
        <w:t xml:space="preserve"> uttaler:</w:t>
      </w:r>
    </w:p>
    <w:p w14:paraId="4A006963" w14:textId="77777777" w:rsidR="0064287D" w:rsidRPr="00734CC9" w:rsidRDefault="003225C5" w:rsidP="00734CC9">
      <w:pPr>
        <w:pStyle w:val="blokksit"/>
      </w:pPr>
      <w:r w:rsidRPr="00734CC9">
        <w:t>«I løpet av de siste tiårene har utviklingen innen gravferdsområdet skutt fart på mange ulike måter. Praksis endrer seg raskere og mangfoldet gir rom for utviklingstrekk det kan være vanskelig å forutse. Med pandemien de siste to årene har vi på verdensbasis sett hvordan en uventet og brå økning i antall dødsfall kan utfordre og i noen tilfeller sprenge kapasiteten til systemene som skal ivareta dødens praktiske og menneskelige konsekvenser. Begge disse trekkene tilsier at det bør arbeides aktivt for å komme mer i forkant av utviklingen og gi rom for forsøk med løsninger som kan imøtekomme kjente utfordringer på en bedre måte. Derfor mener Fagforbundet det er svært gledelig at departementet åpner for en forsøkshjemmel. Formuleringen synes å gi tilstrekkelig handlingsrom for forsøk, samtidig som kravet til orden og verdighet sikres.»</w:t>
      </w:r>
    </w:p>
    <w:p w14:paraId="0CD7DFBF" w14:textId="77777777" w:rsidR="0064287D" w:rsidRPr="00734CC9" w:rsidRDefault="003225C5" w:rsidP="00734CC9">
      <w:pPr>
        <w:pStyle w:val="Overskrift2"/>
      </w:pPr>
      <w:r w:rsidRPr="00734CC9">
        <w:t>Departementets vurderingar og framlegg</w:t>
      </w:r>
    </w:p>
    <w:p w14:paraId="50AF61A0" w14:textId="77777777" w:rsidR="0064287D" w:rsidRPr="00734CC9" w:rsidRDefault="003225C5" w:rsidP="00734CC9">
      <w:r w:rsidRPr="00734CC9">
        <w:t>Departementet merker seg at framlegget fekk tilslutning i høyringa.</w:t>
      </w:r>
    </w:p>
    <w:p w14:paraId="73411CA6" w14:textId="77777777" w:rsidR="0064287D" w:rsidRPr="00734CC9" w:rsidRDefault="003225C5" w:rsidP="00734CC9">
      <w:r w:rsidRPr="00734CC9">
        <w:t xml:space="preserve">Departementet meiner det er behov for ein heimel til teknologisk utprøving på </w:t>
      </w:r>
      <w:proofErr w:type="spellStart"/>
      <w:r w:rsidRPr="00734CC9">
        <w:t>gravplassektoren</w:t>
      </w:r>
      <w:proofErr w:type="spellEnd"/>
      <w:r w:rsidRPr="00734CC9">
        <w:t>, og at lovframlegget sikrar at etiske omsyn blir vurderte. Terskelen for å gi løyve til forsøk vil vere høg. Høyringa gir støtte til å leggje vekt på dei omsyna departementet trekte fram i høyringsnotatet.</w:t>
      </w:r>
    </w:p>
    <w:p w14:paraId="23F5113B" w14:textId="77777777" w:rsidR="0064287D" w:rsidRPr="00734CC9" w:rsidRDefault="003225C5" w:rsidP="00734CC9">
      <w:r w:rsidRPr="00734CC9">
        <w:t>Departementet kan ikkje sjå at val av teknologi for nedbryting av leivningar reiser spørsmål om kulturmiljø som tilseier at kulturmiljøstyresmaktene skal bli trekte inn.</w:t>
      </w:r>
    </w:p>
    <w:p w14:paraId="0BA2C0E7" w14:textId="77777777" w:rsidR="0064287D" w:rsidRPr="00734CC9" w:rsidRDefault="003225C5" w:rsidP="00734CC9">
      <w:r w:rsidRPr="00734CC9">
        <w:t xml:space="preserve">Ein regel om forsøk vil ikkje innebere at nokon får rett til unntak frå gjeldande rett. Det bør </w:t>
      </w:r>
      <w:proofErr w:type="spellStart"/>
      <w:r w:rsidRPr="00734CC9">
        <w:t>vere</w:t>
      </w:r>
      <w:proofErr w:type="spellEnd"/>
      <w:r w:rsidRPr="00734CC9">
        <w:t xml:space="preserve"> ei lokal </w:t>
      </w:r>
      <w:proofErr w:type="spellStart"/>
      <w:r w:rsidRPr="00734CC9">
        <w:t>gravplasstyresmakt</w:t>
      </w:r>
      <w:proofErr w:type="spellEnd"/>
      <w:r w:rsidRPr="00734CC9">
        <w:t xml:space="preserve"> som må </w:t>
      </w:r>
      <w:proofErr w:type="spellStart"/>
      <w:r w:rsidRPr="00734CC9">
        <w:t>søkje</w:t>
      </w:r>
      <w:proofErr w:type="spellEnd"/>
      <w:r w:rsidRPr="00734CC9">
        <w:t xml:space="preserve"> om forsøket, underbyggje søknaden med eiga saksførebuing og vere budd på å ta dei økonomiske konsekvensane. Departementet held fast ved at godkjende krematorium eller private verksemder ikkje bør kunne søkje om forsøk. </w:t>
      </w:r>
      <w:proofErr w:type="spellStart"/>
      <w:r w:rsidRPr="00734CC9">
        <w:t>Gravplasstyresmakta</w:t>
      </w:r>
      <w:proofErr w:type="spellEnd"/>
      <w:r w:rsidRPr="00734CC9">
        <w:t xml:space="preserve"> har ansvar for heile verksemda overfor eigne innbyggjarar og folkevalde (i det kyrkjelege fellesrådet eller i kommunen) og vil dermed vere godt skodd til å vurdere om ein ny teknologi vil vere eigna, og om han vil bli godt teken imot av innbyggjarane. Departementet ser at kravet om at ei </w:t>
      </w:r>
      <w:proofErr w:type="spellStart"/>
      <w:r w:rsidRPr="00734CC9">
        <w:t>gravplasstyresmakt</w:t>
      </w:r>
      <w:proofErr w:type="spellEnd"/>
      <w:r w:rsidRPr="00734CC9">
        <w:t xml:space="preserve"> må </w:t>
      </w:r>
      <w:proofErr w:type="spellStart"/>
      <w:r w:rsidRPr="00734CC9">
        <w:t>søkje</w:t>
      </w:r>
      <w:proofErr w:type="spellEnd"/>
      <w:r w:rsidRPr="00734CC9">
        <w:t xml:space="preserve"> om forsøk, kan heve terskelen for å sende søknader, men meiner at det er liten grunn for det offentlege til å bruke tid på eit forsøk som ingen </w:t>
      </w:r>
      <w:proofErr w:type="spellStart"/>
      <w:r w:rsidRPr="00734CC9">
        <w:t>gravplasstyresmakter</w:t>
      </w:r>
      <w:proofErr w:type="spellEnd"/>
      <w:r w:rsidRPr="00734CC9">
        <w:t xml:space="preserve"> finn interessant. Søknaden må vise kva som er måla, behova og verknadene av forsøket, og korleis det skal evaluerast. Departementet bør kunne setje vilkår og rammer for forsøket. Det er mellom anna nærliggjande at søkjaren skal ta kostnadene ved evalueringa.</w:t>
      </w:r>
    </w:p>
    <w:p w14:paraId="7DCF27CB" w14:textId="77777777" w:rsidR="0064287D" w:rsidRPr="00734CC9" w:rsidRDefault="003225C5" w:rsidP="00734CC9">
      <w:pPr>
        <w:pStyle w:val="Overskrift1"/>
      </w:pPr>
      <w:r w:rsidRPr="00734CC9">
        <w:t>Dei økonomiske og administrative konsekvensane</w:t>
      </w:r>
    </w:p>
    <w:p w14:paraId="0F369AB3" w14:textId="77777777" w:rsidR="0064287D" w:rsidRPr="00734CC9" w:rsidRDefault="003225C5" w:rsidP="00734CC9">
      <w:r w:rsidRPr="00734CC9">
        <w:t xml:space="preserve">Framlegget om at arkivlova skal gjelde for </w:t>
      </w:r>
      <w:proofErr w:type="spellStart"/>
      <w:r w:rsidRPr="00734CC9">
        <w:t>gravplasstyresmakter</w:t>
      </w:r>
      <w:proofErr w:type="spellEnd"/>
      <w:r w:rsidRPr="00734CC9">
        <w:t xml:space="preserve"> og krematorium </w:t>
      </w:r>
      <w:proofErr w:type="spellStart"/>
      <w:r w:rsidRPr="00734CC9">
        <w:t>vidarefører</w:t>
      </w:r>
      <w:proofErr w:type="spellEnd"/>
      <w:r w:rsidRPr="00734CC9">
        <w:t xml:space="preserve"> det som gjaldt under kyrkjelova, og no følgjer av kyrkjeordninga. Framlegget har såleis ingen økonomiske eller administrative konsekvensar for dei kyrkjelege fellesråda. Det same gjeld framlegget i om teieplikt for dei som utfører arbeid eller teneste etter lova. Det har heller ingen økonomiske og administrative konsekvensar å ta ut føresegna om unntak frå kravet til medlemskap i Den norske kyrkja.</w:t>
      </w:r>
    </w:p>
    <w:p w14:paraId="3CD9738F" w14:textId="77777777" w:rsidR="0064287D" w:rsidRPr="00734CC9" w:rsidRDefault="003225C5" w:rsidP="00734CC9">
      <w:r w:rsidRPr="00734CC9">
        <w:t xml:space="preserve">Sakshandsaming i departementet som følgje av framlegget i om å opne for forsøk med avvik frå lova, vil bli handtert innanfor gjeldande budsjettrammer. Ei </w:t>
      </w:r>
      <w:proofErr w:type="spellStart"/>
      <w:r w:rsidRPr="00734CC9">
        <w:t>gravplasstyresmakt</w:t>
      </w:r>
      <w:proofErr w:type="spellEnd"/>
      <w:r w:rsidRPr="00734CC9">
        <w:t xml:space="preserve"> som </w:t>
      </w:r>
      <w:proofErr w:type="spellStart"/>
      <w:r w:rsidRPr="00734CC9">
        <w:t>søkjer</w:t>
      </w:r>
      <w:proofErr w:type="spellEnd"/>
      <w:r w:rsidRPr="00734CC9">
        <w:t xml:space="preserve"> om forsøk, vil få kostnader knytte til søknaden og forsøket. Dette må dei sjølve bere. For </w:t>
      </w:r>
      <w:proofErr w:type="spellStart"/>
      <w:r w:rsidRPr="00734CC9">
        <w:t>gravplassektoren</w:t>
      </w:r>
      <w:proofErr w:type="spellEnd"/>
      <w:r w:rsidRPr="00734CC9">
        <w:t xml:space="preserve"> vil det </w:t>
      </w:r>
      <w:proofErr w:type="spellStart"/>
      <w:r w:rsidRPr="00734CC9">
        <w:t>vere</w:t>
      </w:r>
      <w:proofErr w:type="spellEnd"/>
      <w:r w:rsidRPr="00734CC9">
        <w:t xml:space="preserve"> mogleg å spare ressursar til investering og drift dersom ein finn fram til effektiv og miljøvenleg teknologi som kan takast i bruk.</w:t>
      </w:r>
    </w:p>
    <w:p w14:paraId="7D330711" w14:textId="77777777" w:rsidR="0064287D" w:rsidRPr="00734CC9" w:rsidRDefault="003225C5" w:rsidP="00734CC9">
      <w:pPr>
        <w:pStyle w:val="Overskrift1"/>
      </w:pPr>
      <w:r w:rsidRPr="00734CC9">
        <w:t>Merknader til lovframlegget</w:t>
      </w:r>
    </w:p>
    <w:p w14:paraId="29A31A60" w14:textId="77777777" w:rsidR="0064287D" w:rsidRPr="00734CC9" w:rsidRDefault="003225C5" w:rsidP="00734CC9">
      <w:pPr>
        <w:pStyle w:val="avsnitt-undertittel"/>
      </w:pPr>
      <w:r w:rsidRPr="00734CC9">
        <w:t>Til § 22</w:t>
      </w:r>
    </w:p>
    <w:p w14:paraId="7137B0CF" w14:textId="77777777" w:rsidR="0064287D" w:rsidRPr="00734CC9" w:rsidRDefault="003225C5" w:rsidP="00734CC9">
      <w:r w:rsidRPr="00734CC9">
        <w:t>Lovendringa inneber at gjeldande § 22 om unntak frå kravet om medlemskap i Den norske kyrkja blir erstatta av nye føresegner om teieplikt.</w:t>
      </w:r>
    </w:p>
    <w:p w14:paraId="0086F089" w14:textId="77777777" w:rsidR="0064287D" w:rsidRPr="00734CC9" w:rsidRDefault="003225C5" w:rsidP="00734CC9">
      <w:r w:rsidRPr="00734CC9">
        <w:t>Det inneber inga realitetsendring å oppheve unntaket frå kravet om medlemskap i Den norske kyrkja, sidan kyrkjelova og føresegna som § 22 gjorde unntak frå no er oppheva, sjå punkt 5 ovanfor. Det er no likestillings- og diskrimineringslova § 30 som regulerer i kva grad ein arbeidsgivar innanfor Den norske kyrkja kan hente inn opplysningar om samlivsform, religion eller livssyn frå dei som søker om tilsetjing.</w:t>
      </w:r>
    </w:p>
    <w:p w14:paraId="53C66AA5" w14:textId="77777777" w:rsidR="0064287D" w:rsidRPr="00734CC9" w:rsidRDefault="003225C5" w:rsidP="00734CC9">
      <w:r w:rsidRPr="00734CC9">
        <w:t xml:space="preserve">Den nye føresegna om teieplikt vidarefører i </w:t>
      </w:r>
      <w:r w:rsidRPr="00734CC9">
        <w:rPr>
          <w:rStyle w:val="kursiv"/>
        </w:rPr>
        <w:t>første punktum</w:t>
      </w:r>
      <w:r w:rsidRPr="00734CC9">
        <w:t xml:space="preserve"> det som gjaldt under kyrkjelova, sjå punkt 4 ovanfor. Føresegna gjer dei generelle reglane om teieplikt i forvaltningslova gjeldande for tilsette, ombod osb. som har oppgåver etter gravplasslova. Ordlyden svarar til forvaltningslova og skal forståast på same måte. </w:t>
      </w:r>
      <w:r w:rsidRPr="00734CC9">
        <w:rPr>
          <w:rStyle w:val="kursiv"/>
        </w:rPr>
        <w:t>Andre punktum</w:t>
      </w:r>
      <w:r w:rsidRPr="00734CC9">
        <w:t xml:space="preserve"> fastset at teieplikta òg gjeld opplysningar om den nærare plasseringa av ei anonym grav. </w:t>
      </w:r>
      <w:r w:rsidRPr="00734CC9">
        <w:rPr>
          <w:rStyle w:val="kursiv"/>
        </w:rPr>
        <w:t>Tredje punktum</w:t>
      </w:r>
      <w:r w:rsidRPr="00734CC9">
        <w:t xml:space="preserve"> gjer det klart at det ikkje bryt med teieplikta å opplyse om gravplassen og gravfeltet den anonyme grava ligg på. Dette gjeld òg etter at grava er sletta.</w:t>
      </w:r>
    </w:p>
    <w:p w14:paraId="7DF62297" w14:textId="77777777" w:rsidR="0064287D" w:rsidRPr="00734CC9" w:rsidRDefault="003225C5" w:rsidP="00734CC9">
      <w:pPr>
        <w:pStyle w:val="avsnitt-undertittel"/>
      </w:pPr>
      <w:r w:rsidRPr="00734CC9">
        <w:t>Til § 23</w:t>
      </w:r>
    </w:p>
    <w:p w14:paraId="669A00AD" w14:textId="77777777" w:rsidR="0064287D" w:rsidRPr="00734CC9" w:rsidRDefault="003225C5" w:rsidP="00734CC9">
      <w:r w:rsidRPr="00734CC9">
        <w:t xml:space="preserve">Det nye § 23 </w:t>
      </w:r>
      <w:r w:rsidRPr="00734CC9">
        <w:rPr>
          <w:rStyle w:val="kursiv"/>
        </w:rPr>
        <w:t>sjette ledd</w:t>
      </w:r>
      <w:r w:rsidRPr="00734CC9">
        <w:t xml:space="preserve"> seier at arkivlova gjeld for </w:t>
      </w:r>
      <w:proofErr w:type="spellStart"/>
      <w:r w:rsidRPr="00734CC9">
        <w:t>gravplasstyresmakta</w:t>
      </w:r>
      <w:proofErr w:type="spellEnd"/>
      <w:r w:rsidRPr="00734CC9">
        <w:t xml:space="preserve"> og krematoria. Dette vidarefører det som gjaldt under kyrkjelova, sjå punkt 3 ovanfor. </w:t>
      </w:r>
      <w:proofErr w:type="spellStart"/>
      <w:r w:rsidRPr="00734CC9">
        <w:t>Gravplasstyresmakta</w:t>
      </w:r>
      <w:proofErr w:type="spellEnd"/>
      <w:r w:rsidRPr="00734CC9">
        <w:t xml:space="preserve"> og krematoria skal etter dette følgje reglane i arkivlova og tilhøyrande forskrifter om offentlege arkiv.</w:t>
      </w:r>
    </w:p>
    <w:p w14:paraId="3D18D692" w14:textId="77777777" w:rsidR="0064287D" w:rsidRPr="00734CC9" w:rsidRDefault="003225C5" w:rsidP="00734CC9">
      <w:r w:rsidRPr="00734CC9">
        <w:t xml:space="preserve">Arkivlova med forskrifter har </w:t>
      </w:r>
      <w:proofErr w:type="spellStart"/>
      <w:r w:rsidRPr="00734CC9">
        <w:t>reglar</w:t>
      </w:r>
      <w:proofErr w:type="spellEnd"/>
      <w:r w:rsidRPr="00734CC9">
        <w:t xml:space="preserve"> om </w:t>
      </w:r>
      <w:proofErr w:type="spellStart"/>
      <w:r w:rsidRPr="00734CC9">
        <w:t>løpande</w:t>
      </w:r>
      <w:proofErr w:type="spellEnd"/>
      <w:r w:rsidRPr="00734CC9">
        <w:t xml:space="preserve"> dokumentasjonsforvaltning og om bevaring av materiale for ettertida.</w:t>
      </w:r>
    </w:p>
    <w:p w14:paraId="7CEC8430" w14:textId="77777777" w:rsidR="0064287D" w:rsidRPr="00734CC9" w:rsidRDefault="003225C5" w:rsidP="00734CC9">
      <w:pPr>
        <w:pStyle w:val="avsnitt-undertittel"/>
      </w:pPr>
      <w:r w:rsidRPr="00734CC9">
        <w:t>Til § 26 a</w:t>
      </w:r>
    </w:p>
    <w:p w14:paraId="18982DE2" w14:textId="77777777" w:rsidR="0064287D" w:rsidRPr="00734CC9" w:rsidRDefault="003225C5" w:rsidP="00734CC9">
      <w:r w:rsidRPr="00734CC9">
        <w:t xml:space="preserve">Føresegna i den nye § 26 a </w:t>
      </w:r>
      <w:r w:rsidRPr="00734CC9">
        <w:rPr>
          <w:rStyle w:val="kursiv"/>
        </w:rPr>
        <w:t>første punktum</w:t>
      </w:r>
      <w:r w:rsidRPr="00734CC9">
        <w:t xml:space="preserve"> gir departementet heimel til å gi forskrift om løyve til tidsavgrensa forsøk som inneber avvik frå lova eller gravplassforskrifta, sjå punkt 6 ovanfor. Departementet kan berre gi løyve til forsøk etter søknad </w:t>
      </w:r>
      <w:proofErr w:type="spellStart"/>
      <w:r w:rsidRPr="00734CC9">
        <w:t>frå</w:t>
      </w:r>
      <w:proofErr w:type="spellEnd"/>
      <w:r w:rsidRPr="00734CC9">
        <w:t xml:space="preserve"> ei lokal </w:t>
      </w:r>
      <w:proofErr w:type="spellStart"/>
      <w:r w:rsidRPr="00734CC9">
        <w:t>gravplasstyremakt</w:t>
      </w:r>
      <w:proofErr w:type="spellEnd"/>
      <w:r w:rsidRPr="00734CC9">
        <w:t>. Terskelen for å gi løyve til forsøk vil vere høg.</w:t>
      </w:r>
    </w:p>
    <w:p w14:paraId="2125081A" w14:textId="77777777" w:rsidR="0064287D" w:rsidRPr="00734CC9" w:rsidRDefault="003225C5" w:rsidP="00734CC9">
      <w:r w:rsidRPr="00734CC9">
        <w:t xml:space="preserve">Etter </w:t>
      </w:r>
      <w:r w:rsidRPr="00734CC9">
        <w:rPr>
          <w:rStyle w:val="kursiv"/>
        </w:rPr>
        <w:t>andre punktum</w:t>
      </w:r>
      <w:r w:rsidRPr="00734CC9">
        <w:t xml:space="preserve"> </w:t>
      </w:r>
      <w:proofErr w:type="spellStart"/>
      <w:r w:rsidRPr="00734CC9">
        <w:t>set</w:t>
      </w:r>
      <w:proofErr w:type="spellEnd"/>
      <w:r w:rsidRPr="00734CC9">
        <w:t xml:space="preserve"> to føresegner grenser for kva for forsøk departementet kan gi løyve til. Forsøket kan for det første </w:t>
      </w:r>
      <w:proofErr w:type="spellStart"/>
      <w:r w:rsidRPr="00734CC9">
        <w:t>ikkje</w:t>
      </w:r>
      <w:proofErr w:type="spellEnd"/>
      <w:r w:rsidRPr="00734CC9">
        <w:t xml:space="preserve"> </w:t>
      </w:r>
      <w:proofErr w:type="spellStart"/>
      <w:r w:rsidRPr="00734CC9">
        <w:t>vere</w:t>
      </w:r>
      <w:proofErr w:type="spellEnd"/>
      <w:r w:rsidRPr="00734CC9">
        <w:t xml:space="preserve"> i strid med gravplasslova § 1 første ledd, der det </w:t>
      </w:r>
      <w:proofErr w:type="spellStart"/>
      <w:r w:rsidRPr="00734CC9">
        <w:t>heiter</w:t>
      </w:r>
      <w:proofErr w:type="spellEnd"/>
      <w:r w:rsidRPr="00734CC9">
        <w:t xml:space="preserve"> at «Gravlegging skal skje med respekt for avdødes religion eller livssyn». </w:t>
      </w:r>
      <w:proofErr w:type="spellStart"/>
      <w:r w:rsidRPr="00734CC9">
        <w:t>Vidare</w:t>
      </w:r>
      <w:proofErr w:type="spellEnd"/>
      <w:r w:rsidRPr="00734CC9">
        <w:t xml:space="preserve"> kan </w:t>
      </w:r>
      <w:proofErr w:type="spellStart"/>
      <w:r w:rsidRPr="00734CC9">
        <w:t>ikkje</w:t>
      </w:r>
      <w:proofErr w:type="spellEnd"/>
      <w:r w:rsidRPr="00734CC9">
        <w:t xml:space="preserve"> forsøket </w:t>
      </w:r>
      <w:proofErr w:type="spellStart"/>
      <w:r w:rsidRPr="00734CC9">
        <w:t>vere</w:t>
      </w:r>
      <w:proofErr w:type="spellEnd"/>
      <w:r w:rsidRPr="00734CC9">
        <w:t xml:space="preserve"> i strid med omsynet til «gravplassenes orden og verdighet». Dette </w:t>
      </w:r>
      <w:proofErr w:type="spellStart"/>
      <w:r w:rsidRPr="00734CC9">
        <w:t>byggjer</w:t>
      </w:r>
      <w:proofErr w:type="spellEnd"/>
      <w:r w:rsidRPr="00734CC9">
        <w:t xml:space="preserve"> på gravplassforskrifta § 1, der det </w:t>
      </w:r>
      <w:proofErr w:type="spellStart"/>
      <w:r w:rsidRPr="00734CC9">
        <w:t>heiter</w:t>
      </w:r>
      <w:proofErr w:type="spellEnd"/>
      <w:r w:rsidRPr="00734CC9">
        <w:t xml:space="preserve"> at «Gravplassen skal holdes i hevd og forvaltes med den orden og verdighet som dens egenart tilsier.»</w:t>
      </w:r>
    </w:p>
    <w:p w14:paraId="24B48E7C" w14:textId="77777777" w:rsidR="0064287D" w:rsidRPr="00734CC9" w:rsidRDefault="003225C5" w:rsidP="00734CC9">
      <w:r w:rsidRPr="00734CC9">
        <w:t>Sentrale spørsmål som ein søknad må seie noko om og som departementet vil vurdere nærare i si sakshandsaming, er miljøkonsekvensar som energibruk og forureining, tryggleiken for dei tilsette, stabil drift og etiske og verdige tilhøve, som at leivningane blir brotne ned og haldne fråskilde. Departementet vil elles kunne stille vilkår om evaluering av slike forsøk.</w:t>
      </w:r>
    </w:p>
    <w:p w14:paraId="3DCAF800" w14:textId="77777777" w:rsidR="0064287D" w:rsidRPr="00734CC9" w:rsidRDefault="003225C5" w:rsidP="00734CC9">
      <w:pPr>
        <w:pStyle w:val="avsnitt-undertittel"/>
      </w:pPr>
      <w:r w:rsidRPr="00734CC9">
        <w:t>Til iverksetjingsføresegna</w:t>
      </w:r>
    </w:p>
    <w:p w14:paraId="2E98E062" w14:textId="77777777" w:rsidR="0064287D" w:rsidRPr="00734CC9" w:rsidRDefault="003225C5" w:rsidP="00734CC9">
      <w:r w:rsidRPr="00734CC9">
        <w:t>Etter framlegget skal lova gjelde frå den tida Kongen fastset. Dei enkelte føresegnene kan setjast i verk til ulik tid.</w:t>
      </w:r>
    </w:p>
    <w:p w14:paraId="39E4D4E9" w14:textId="77777777" w:rsidR="0064287D" w:rsidRPr="00734CC9" w:rsidRDefault="003225C5" w:rsidP="00734CC9">
      <w:pPr>
        <w:pStyle w:val="a-tilraar-dep"/>
      </w:pPr>
      <w:r w:rsidRPr="00734CC9">
        <w:t>Barne- og familiedepartementet</w:t>
      </w:r>
    </w:p>
    <w:p w14:paraId="1AC8C929" w14:textId="77777777" w:rsidR="0064287D" w:rsidRPr="00734CC9" w:rsidRDefault="003225C5" w:rsidP="00734CC9">
      <w:pPr>
        <w:pStyle w:val="a-tilraar-tit"/>
      </w:pPr>
      <w:r w:rsidRPr="00734CC9">
        <w:t>tilrår:</w:t>
      </w:r>
    </w:p>
    <w:p w14:paraId="23D9ED8F" w14:textId="77777777" w:rsidR="0064287D" w:rsidRPr="00734CC9" w:rsidRDefault="003225C5" w:rsidP="00734CC9">
      <w:r w:rsidRPr="00734CC9">
        <w:t>At Dykkar Majestet godkjenner og skriv under eit framlagt forslag til proposisjon til Stortinget om endringar i gravplassloven (teieplikt og arkiv m.m.).</w:t>
      </w:r>
    </w:p>
    <w:p w14:paraId="7A7B3B3F" w14:textId="77777777" w:rsidR="0064287D" w:rsidRPr="00734CC9" w:rsidRDefault="003225C5" w:rsidP="00734CC9">
      <w:pPr>
        <w:pStyle w:val="a-konge-tekst"/>
        <w:rPr>
          <w:rStyle w:val="halvfet0"/>
        </w:rPr>
      </w:pPr>
      <w:r w:rsidRPr="00734CC9">
        <w:rPr>
          <w:rStyle w:val="halvfet0"/>
        </w:rPr>
        <w:t>Vi HARALD,</w:t>
      </w:r>
      <w:r w:rsidRPr="00734CC9">
        <w:t xml:space="preserve"> Noregs Konge,</w:t>
      </w:r>
    </w:p>
    <w:p w14:paraId="649CD7D8" w14:textId="77777777" w:rsidR="0064287D" w:rsidRPr="00734CC9" w:rsidRDefault="003225C5" w:rsidP="00734CC9">
      <w:pPr>
        <w:pStyle w:val="a-konge-tit"/>
      </w:pPr>
      <w:r w:rsidRPr="00734CC9">
        <w:t>stadfester:</w:t>
      </w:r>
    </w:p>
    <w:p w14:paraId="70117253" w14:textId="77777777" w:rsidR="0064287D" w:rsidRPr="00734CC9" w:rsidRDefault="003225C5" w:rsidP="00734CC9">
      <w:r w:rsidRPr="00734CC9">
        <w:t>Stortinget blir bede om å gjere vedtak til lov om endringar i gravplassloven (teieplikt og arkiv m.m.) i samsvar med eit vedlagt forslag.</w:t>
      </w:r>
    </w:p>
    <w:p w14:paraId="685BD9D4" w14:textId="77777777" w:rsidR="0064287D" w:rsidRPr="00734CC9" w:rsidRDefault="003225C5" w:rsidP="00734CC9">
      <w:pPr>
        <w:pStyle w:val="a-vedtak-tit"/>
      </w:pPr>
      <w:r w:rsidRPr="00734CC9">
        <w:t xml:space="preserve">Forslag </w:t>
      </w:r>
    </w:p>
    <w:p w14:paraId="26C087A3" w14:textId="77777777" w:rsidR="0064287D" w:rsidRPr="00734CC9" w:rsidRDefault="003225C5" w:rsidP="00734CC9">
      <w:pPr>
        <w:pStyle w:val="a-vedtak-tit"/>
      </w:pPr>
      <w:r w:rsidRPr="00734CC9">
        <w:t>til lov om endringar i gravplassloven (teieplikt og arkiv m.m.)</w:t>
      </w:r>
    </w:p>
    <w:p w14:paraId="43204817" w14:textId="77777777" w:rsidR="0064287D" w:rsidRPr="00734CC9" w:rsidRDefault="003225C5" w:rsidP="00734CC9">
      <w:pPr>
        <w:pStyle w:val="a-vedtak-del"/>
      </w:pPr>
      <w:r w:rsidRPr="00734CC9">
        <w:t>I</w:t>
      </w:r>
    </w:p>
    <w:p w14:paraId="487A65F5" w14:textId="77777777" w:rsidR="0064287D" w:rsidRPr="00734CC9" w:rsidRDefault="003225C5" w:rsidP="00734CC9">
      <w:pPr>
        <w:pStyle w:val="l-tit-endr-lov"/>
      </w:pPr>
      <w:r w:rsidRPr="00734CC9">
        <w:t>I lov 7. juni 1996 nr. 32 om gravplasser, kremasjon og gravferd blir det gjort følgjande endringar:</w:t>
      </w:r>
    </w:p>
    <w:p w14:paraId="1AA64C69" w14:textId="77777777" w:rsidR="0064287D" w:rsidRPr="00734CC9" w:rsidRDefault="003225C5" w:rsidP="00734CC9">
      <w:pPr>
        <w:pStyle w:val="l-tit-endr-paragraf"/>
      </w:pPr>
      <w:r w:rsidRPr="00734CC9">
        <w:t>§ 22 skal lyde:</w:t>
      </w:r>
    </w:p>
    <w:p w14:paraId="78CE1AE7" w14:textId="77777777" w:rsidR="0064287D" w:rsidRPr="00734CC9" w:rsidRDefault="003225C5" w:rsidP="00734CC9">
      <w:pPr>
        <w:pStyle w:val="l-paragraf"/>
        <w:rPr>
          <w:rStyle w:val="regular"/>
        </w:rPr>
      </w:pPr>
      <w:r w:rsidRPr="00734CC9">
        <w:rPr>
          <w:rStyle w:val="regular"/>
        </w:rPr>
        <w:t>§ 22</w:t>
      </w:r>
      <w:r w:rsidRPr="00734CC9">
        <w:t xml:space="preserve"> Taushetsplikt</w:t>
      </w:r>
    </w:p>
    <w:p w14:paraId="15EB0A0E" w14:textId="77777777" w:rsidR="0064287D" w:rsidRPr="00734CC9" w:rsidRDefault="003225C5" w:rsidP="00734CC9">
      <w:pPr>
        <w:pStyle w:val="l-ledd"/>
        <w:rPr>
          <w:rStyle w:val="l-endring"/>
        </w:rPr>
      </w:pPr>
      <w:r w:rsidRPr="00734CC9">
        <w:rPr>
          <w:rStyle w:val="l-endring"/>
        </w:rPr>
        <w:t>Enhver som utfører tjeneste eller arbeid etter loven her, har taushetsplikt etter forvaltningsloven §§ 13 til 13 e og 13 g. Taushetsplikten omfatter også opplysninger om plasseringen av anonyme graver. Gravplassen og gravfeltet for en anonym grav kan oppgis.</w:t>
      </w:r>
    </w:p>
    <w:p w14:paraId="74ED718E" w14:textId="77777777" w:rsidR="0064287D" w:rsidRPr="00734CC9" w:rsidRDefault="003225C5" w:rsidP="00734CC9">
      <w:pPr>
        <w:pStyle w:val="l-tit-endr-ledd"/>
      </w:pPr>
      <w:r w:rsidRPr="00734CC9">
        <w:t>§ 23 nytt sjette ledd skal lyde:</w:t>
      </w:r>
    </w:p>
    <w:p w14:paraId="542A56CF" w14:textId="77777777" w:rsidR="0064287D" w:rsidRPr="00734CC9" w:rsidRDefault="003225C5" w:rsidP="00734CC9">
      <w:pPr>
        <w:pStyle w:val="l-ledd"/>
      </w:pPr>
      <w:r w:rsidRPr="00734CC9">
        <w:t>Arkivlova gjelder for gravplassmyndighetens og krematoriets oppgaver etter loven her.</w:t>
      </w:r>
    </w:p>
    <w:p w14:paraId="775137B6" w14:textId="77777777" w:rsidR="0064287D" w:rsidRPr="00734CC9" w:rsidRDefault="003225C5" w:rsidP="00734CC9">
      <w:pPr>
        <w:pStyle w:val="l-tit-endr-paragraf"/>
      </w:pPr>
      <w:r w:rsidRPr="00734CC9">
        <w:t>Ny § 26 a skal lyde:</w:t>
      </w:r>
    </w:p>
    <w:p w14:paraId="01D32C45" w14:textId="77777777" w:rsidR="0064287D" w:rsidRPr="00734CC9" w:rsidRDefault="003225C5" w:rsidP="00734CC9">
      <w:pPr>
        <w:pStyle w:val="l-paragraf"/>
        <w:rPr>
          <w:rStyle w:val="regular"/>
        </w:rPr>
      </w:pPr>
      <w:r w:rsidRPr="00734CC9">
        <w:rPr>
          <w:rStyle w:val="regular"/>
        </w:rPr>
        <w:t>§ 26 a</w:t>
      </w:r>
      <w:r w:rsidRPr="00734CC9">
        <w:t xml:space="preserve"> Forsøk</w:t>
      </w:r>
    </w:p>
    <w:p w14:paraId="1D55FCF4" w14:textId="77777777" w:rsidR="0064287D" w:rsidRPr="00734CC9" w:rsidRDefault="003225C5" w:rsidP="00734CC9">
      <w:pPr>
        <w:pStyle w:val="l-ledd"/>
      </w:pPr>
      <w:r w:rsidRPr="00734CC9">
        <w:t>Departementet kan etter søknad fra en gravplassmyndighet gi forskrift som tillater tidsbegrensede avvik fra regler gitt i eller i medhold av loven her. Forsøket kan ikke stride mot § 1 første ledd eller mot hensynet til gravplassenes orden og verdighet.</w:t>
      </w:r>
    </w:p>
    <w:p w14:paraId="06D5E4BA" w14:textId="77777777" w:rsidR="0064287D" w:rsidRPr="00734CC9" w:rsidRDefault="003225C5" w:rsidP="00734CC9">
      <w:pPr>
        <w:pStyle w:val="a-vedtak-del"/>
      </w:pPr>
      <w:r w:rsidRPr="00734CC9">
        <w:t>II</w:t>
      </w:r>
    </w:p>
    <w:p w14:paraId="63D352A8" w14:textId="30DB3B14" w:rsidR="0064287D" w:rsidRPr="00734CC9" w:rsidRDefault="003225C5" w:rsidP="00734CC9">
      <w:r w:rsidRPr="00734CC9">
        <w:t>Lova gjeld frå den tida Kongen fastset. Kongen kan setje i kraft dei enkelte føresegnene til forskjellig tid.</w:t>
      </w:r>
    </w:p>
    <w:sectPr w:rsidR="0064287D" w:rsidRPr="00734CC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E3A41" w14:textId="77777777" w:rsidR="0064287D" w:rsidRDefault="003225C5">
      <w:pPr>
        <w:spacing w:after="0" w:line="240" w:lineRule="auto"/>
      </w:pPr>
      <w:r>
        <w:separator/>
      </w:r>
    </w:p>
  </w:endnote>
  <w:endnote w:type="continuationSeparator" w:id="0">
    <w:p w14:paraId="4AF0CEC8" w14:textId="77777777" w:rsidR="0064287D" w:rsidRDefault="00322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3CE56" w14:textId="77777777" w:rsidR="0064287D" w:rsidRDefault="003225C5">
      <w:pPr>
        <w:spacing w:after="0" w:line="240" w:lineRule="auto"/>
      </w:pPr>
      <w:r>
        <w:separator/>
      </w:r>
    </w:p>
  </w:footnote>
  <w:footnote w:type="continuationSeparator" w:id="0">
    <w:p w14:paraId="7D6CB323" w14:textId="77777777" w:rsidR="0064287D" w:rsidRDefault="00322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34CC9"/>
    <w:rsid w:val="00143089"/>
    <w:rsid w:val="003225C5"/>
    <w:rsid w:val="0064287D"/>
    <w:rsid w:val="00734C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4E32C4"/>
  <w14:defaultImageDpi w14:val="0"/>
  <w15:docId w15:val="{55833D19-3012-4A39-A0F1-A458166B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089"/>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43089"/>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43089"/>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43089"/>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43089"/>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43089"/>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43089"/>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43089"/>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43089"/>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43089"/>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4308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4308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43089"/>
    <w:pPr>
      <w:keepNext/>
      <w:keepLines/>
      <w:spacing w:before="240" w:after="240"/>
    </w:pPr>
  </w:style>
  <w:style w:type="paragraph" w:customStyle="1" w:styleId="a-konge-tit">
    <w:name w:val="a-konge-tit"/>
    <w:basedOn w:val="Normal"/>
    <w:next w:val="Normal"/>
    <w:rsid w:val="00143089"/>
    <w:pPr>
      <w:keepNext/>
      <w:keepLines/>
      <w:spacing w:before="240"/>
      <w:jc w:val="center"/>
    </w:pPr>
    <w:rPr>
      <w:spacing w:val="30"/>
    </w:rPr>
  </w:style>
  <w:style w:type="paragraph" w:customStyle="1" w:styleId="a-tilraar-dep">
    <w:name w:val="a-tilraar-dep"/>
    <w:basedOn w:val="Normal"/>
    <w:next w:val="Normal"/>
    <w:rsid w:val="0014308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4308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4308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4308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143089"/>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43089"/>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143089"/>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43089"/>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14308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4308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4308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43089"/>
  </w:style>
  <w:style w:type="paragraph" w:customStyle="1" w:styleId="Def">
    <w:name w:val="Def"/>
    <w:basedOn w:val="hengende-innrykk"/>
    <w:rsid w:val="00143089"/>
    <w:pPr>
      <w:spacing w:line="240" w:lineRule="auto"/>
      <w:ind w:left="0" w:firstLine="0"/>
    </w:pPr>
    <w:rPr>
      <w:rFonts w:ascii="Times" w:eastAsia="Batang" w:hAnsi="Times"/>
      <w:spacing w:val="0"/>
      <w:szCs w:val="20"/>
    </w:rPr>
  </w:style>
  <w:style w:type="paragraph" w:customStyle="1" w:styleId="del-nr">
    <w:name w:val="del-nr"/>
    <w:basedOn w:val="Normal"/>
    <w:qFormat/>
    <w:rsid w:val="00143089"/>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4308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43089"/>
  </w:style>
  <w:style w:type="paragraph" w:customStyle="1" w:styleId="figur-noter">
    <w:name w:val="figur-noter"/>
    <w:basedOn w:val="Normal"/>
    <w:next w:val="Normal"/>
    <w:rsid w:val="0014308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4308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43089"/>
    <w:rPr>
      <w:sz w:val="20"/>
    </w:rPr>
  </w:style>
  <w:style w:type="character" w:customStyle="1" w:styleId="FotnotetekstTegn">
    <w:name w:val="Fotnotetekst Tegn"/>
    <w:basedOn w:val="Standardskriftforavsnitt"/>
    <w:link w:val="Fotnotetekst"/>
    <w:rsid w:val="00143089"/>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43089"/>
    <w:pPr>
      <w:ind w:left="1418" w:hanging="1418"/>
    </w:pPr>
  </w:style>
  <w:style w:type="paragraph" w:customStyle="1" w:styleId="i-budkap-over">
    <w:name w:val="i-budkap-over"/>
    <w:basedOn w:val="Normal"/>
    <w:next w:val="Normal"/>
    <w:rsid w:val="00143089"/>
    <w:pPr>
      <w:jc w:val="right"/>
    </w:pPr>
    <w:rPr>
      <w:rFonts w:ascii="Times" w:hAnsi="Times"/>
      <w:b/>
      <w:noProof/>
    </w:rPr>
  </w:style>
  <w:style w:type="paragraph" w:customStyle="1" w:styleId="i-dep">
    <w:name w:val="i-dep"/>
    <w:basedOn w:val="Normal"/>
    <w:next w:val="Normal"/>
    <w:rsid w:val="00143089"/>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143089"/>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43089"/>
    <w:pPr>
      <w:ind w:left="1985" w:hanging="1985"/>
    </w:pPr>
    <w:rPr>
      <w:spacing w:val="0"/>
    </w:rPr>
  </w:style>
  <w:style w:type="paragraph" w:customStyle="1" w:styleId="i-statsrdato">
    <w:name w:val="i-statsr.dato"/>
    <w:basedOn w:val="Normal"/>
    <w:next w:val="Normal"/>
    <w:rsid w:val="00143089"/>
    <w:pPr>
      <w:spacing w:after="0"/>
      <w:jc w:val="center"/>
    </w:pPr>
    <w:rPr>
      <w:rFonts w:ascii="Times" w:hAnsi="Times"/>
      <w:i/>
      <w:noProof/>
    </w:rPr>
  </w:style>
  <w:style w:type="paragraph" w:customStyle="1" w:styleId="i-termin">
    <w:name w:val="i-termin"/>
    <w:basedOn w:val="Normal"/>
    <w:next w:val="Normal"/>
    <w:rsid w:val="00143089"/>
    <w:pPr>
      <w:spacing w:before="360"/>
      <w:jc w:val="center"/>
    </w:pPr>
    <w:rPr>
      <w:b/>
      <w:noProof/>
      <w:sz w:val="28"/>
    </w:rPr>
  </w:style>
  <w:style w:type="paragraph" w:customStyle="1" w:styleId="i-tit">
    <w:name w:val="i-tit"/>
    <w:basedOn w:val="Normal"/>
    <w:next w:val="i-statsrdato"/>
    <w:rsid w:val="0014308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43089"/>
  </w:style>
  <w:style w:type="paragraph" w:customStyle="1" w:styleId="Kilde">
    <w:name w:val="Kilde"/>
    <w:basedOn w:val="Normal"/>
    <w:next w:val="Normal"/>
    <w:rsid w:val="0014308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143089"/>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4308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4308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4308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4308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43089"/>
    <w:pPr>
      <w:spacing w:after="0"/>
    </w:pPr>
  </w:style>
  <w:style w:type="paragraph" w:customStyle="1" w:styleId="l-tit-endr-avsnitt">
    <w:name w:val="l-tit-endr-avsnitt"/>
    <w:basedOn w:val="l-tit-endr-lovkap"/>
    <w:qFormat/>
    <w:rsid w:val="00143089"/>
  </w:style>
  <w:style w:type="paragraph" w:customStyle="1" w:styleId="l-tit-endr-ledd">
    <w:name w:val="l-tit-endr-ledd"/>
    <w:basedOn w:val="Normal"/>
    <w:qFormat/>
    <w:rsid w:val="00143089"/>
    <w:pPr>
      <w:keepNext/>
      <w:spacing w:before="240" w:after="0" w:line="240" w:lineRule="auto"/>
    </w:pPr>
    <w:rPr>
      <w:rFonts w:ascii="Times" w:hAnsi="Times"/>
      <w:noProof/>
      <w:lang w:val="nn-NO"/>
    </w:rPr>
  </w:style>
  <w:style w:type="paragraph" w:customStyle="1" w:styleId="l-tit-endr-lov">
    <w:name w:val="l-tit-endr-lov"/>
    <w:basedOn w:val="Normal"/>
    <w:qFormat/>
    <w:rsid w:val="0014308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43089"/>
    <w:pPr>
      <w:keepNext/>
      <w:spacing w:before="240" w:after="0" w:line="240" w:lineRule="auto"/>
    </w:pPr>
    <w:rPr>
      <w:rFonts w:ascii="Times" w:hAnsi="Times"/>
      <w:noProof/>
      <w:lang w:val="nn-NO"/>
    </w:rPr>
  </w:style>
  <w:style w:type="paragraph" w:customStyle="1" w:styleId="l-tit-endr-lovkap">
    <w:name w:val="l-tit-endr-lovkap"/>
    <w:basedOn w:val="Normal"/>
    <w:qFormat/>
    <w:rsid w:val="00143089"/>
    <w:pPr>
      <w:keepNext/>
      <w:spacing w:before="240" w:after="0" w:line="240" w:lineRule="auto"/>
    </w:pPr>
    <w:rPr>
      <w:rFonts w:ascii="Times" w:hAnsi="Times"/>
      <w:noProof/>
      <w:lang w:val="nn-NO"/>
    </w:rPr>
  </w:style>
  <w:style w:type="paragraph" w:customStyle="1" w:styleId="l-tit-endr-punktum">
    <w:name w:val="l-tit-endr-punktum"/>
    <w:basedOn w:val="l-tit-endr-ledd"/>
    <w:qFormat/>
    <w:rsid w:val="0014308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43089"/>
    <w:pPr>
      <w:spacing w:before="60" w:after="0"/>
      <w:ind w:left="397"/>
    </w:pPr>
    <w:rPr>
      <w:spacing w:val="0"/>
    </w:rPr>
  </w:style>
  <w:style w:type="paragraph" w:customStyle="1" w:styleId="Listeavsnitt2">
    <w:name w:val="Listeavsnitt 2"/>
    <w:basedOn w:val="Normal"/>
    <w:qFormat/>
    <w:rsid w:val="00143089"/>
    <w:pPr>
      <w:spacing w:before="60" w:after="0"/>
      <w:ind w:left="794"/>
    </w:pPr>
    <w:rPr>
      <w:spacing w:val="0"/>
    </w:rPr>
  </w:style>
  <w:style w:type="paragraph" w:customStyle="1" w:styleId="Listeavsnitt3">
    <w:name w:val="Listeavsnitt 3"/>
    <w:basedOn w:val="Normal"/>
    <w:qFormat/>
    <w:rsid w:val="00143089"/>
    <w:pPr>
      <w:spacing w:before="60" w:after="0"/>
      <w:ind w:left="1191"/>
    </w:pPr>
    <w:rPr>
      <w:spacing w:val="0"/>
    </w:rPr>
  </w:style>
  <w:style w:type="paragraph" w:customStyle="1" w:styleId="Listeavsnitt4">
    <w:name w:val="Listeavsnitt 4"/>
    <w:basedOn w:val="Normal"/>
    <w:qFormat/>
    <w:rsid w:val="00143089"/>
    <w:pPr>
      <w:spacing w:before="60" w:after="0"/>
      <w:ind w:left="1588"/>
    </w:pPr>
    <w:rPr>
      <w:spacing w:val="0"/>
    </w:rPr>
  </w:style>
  <w:style w:type="paragraph" w:customStyle="1" w:styleId="Listeavsnitt5">
    <w:name w:val="Listeavsnitt 5"/>
    <w:basedOn w:val="Normal"/>
    <w:qFormat/>
    <w:rsid w:val="0014308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4308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43089"/>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143089"/>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143089"/>
    <w:pPr>
      <w:keepNext/>
      <w:keepLines/>
      <w:spacing w:before="360"/>
    </w:pPr>
    <w:rPr>
      <w:rFonts w:ascii="Arial" w:hAnsi="Arial"/>
      <w:b/>
      <w:sz w:val="28"/>
    </w:rPr>
  </w:style>
  <w:style w:type="character" w:customStyle="1" w:styleId="UndertittelTegn">
    <w:name w:val="Undertittel Tegn"/>
    <w:basedOn w:val="Standardskriftforavsnitt"/>
    <w:link w:val="Undertittel"/>
    <w:rsid w:val="00143089"/>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43089"/>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4308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4308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4308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4308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4308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4308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43089"/>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43089"/>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43089"/>
    <w:pPr>
      <w:numPr>
        <w:numId w:val="0"/>
      </w:numPr>
    </w:pPr>
    <w:rPr>
      <w:b w:val="0"/>
      <w:i/>
    </w:rPr>
  </w:style>
  <w:style w:type="paragraph" w:customStyle="1" w:styleId="Undervedl-tittel">
    <w:name w:val="Undervedl-tittel"/>
    <w:basedOn w:val="Normal"/>
    <w:next w:val="Normal"/>
    <w:rsid w:val="0014308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43089"/>
    <w:pPr>
      <w:numPr>
        <w:numId w:val="0"/>
      </w:numPr>
      <w:outlineLvl w:val="9"/>
    </w:pPr>
  </w:style>
  <w:style w:type="paragraph" w:customStyle="1" w:styleId="v-Overskrift2">
    <w:name w:val="v-Overskrift 2"/>
    <w:basedOn w:val="Overskrift2"/>
    <w:next w:val="Normal"/>
    <w:rsid w:val="0014308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4308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43089"/>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4308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43089"/>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43089"/>
    <w:pPr>
      <w:keepNext/>
      <w:keepLines/>
      <w:spacing w:before="720"/>
      <w:jc w:val="center"/>
    </w:pPr>
    <w:rPr>
      <w:rFonts w:ascii="Times" w:hAnsi="Times"/>
      <w:b/>
      <w:noProof/>
      <w:sz w:val="56"/>
    </w:rPr>
  </w:style>
  <w:style w:type="paragraph" w:customStyle="1" w:styleId="i-sesjon">
    <w:name w:val="i-sesjon"/>
    <w:basedOn w:val="Normal"/>
    <w:next w:val="Normal"/>
    <w:rsid w:val="00143089"/>
    <w:pPr>
      <w:jc w:val="center"/>
    </w:pPr>
    <w:rPr>
      <w:rFonts w:ascii="Times" w:hAnsi="Times"/>
      <w:b/>
      <w:noProof/>
      <w:sz w:val="28"/>
    </w:rPr>
  </w:style>
  <w:style w:type="paragraph" w:customStyle="1" w:styleId="i-mtit">
    <w:name w:val="i-mtit"/>
    <w:basedOn w:val="Normal"/>
    <w:next w:val="Normal"/>
    <w:rsid w:val="00143089"/>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143089"/>
    <w:rPr>
      <w:rFonts w:ascii="Arial" w:eastAsia="Times New Roman" w:hAnsi="Arial"/>
      <w:b/>
      <w:spacing w:val="4"/>
      <w:sz w:val="28"/>
    </w:rPr>
  </w:style>
  <w:style w:type="character" w:customStyle="1" w:styleId="Overskrift3Tegn">
    <w:name w:val="Overskrift 3 Tegn"/>
    <w:basedOn w:val="Standardskriftforavsnitt"/>
    <w:link w:val="Overskrift3"/>
    <w:rsid w:val="00143089"/>
    <w:rPr>
      <w:rFonts w:ascii="Arial" w:eastAsia="Times New Roman" w:hAnsi="Arial"/>
      <w:b/>
      <w:sz w:val="24"/>
    </w:rPr>
  </w:style>
  <w:style w:type="character" w:customStyle="1" w:styleId="Overskrift4Tegn">
    <w:name w:val="Overskrift 4 Tegn"/>
    <w:basedOn w:val="Standardskriftforavsnitt"/>
    <w:link w:val="Overskrift4"/>
    <w:rsid w:val="00143089"/>
    <w:rPr>
      <w:rFonts w:ascii="Arial" w:eastAsia="Times New Roman" w:hAnsi="Arial"/>
      <w:i/>
      <w:spacing w:val="4"/>
      <w:sz w:val="24"/>
    </w:rPr>
  </w:style>
  <w:style w:type="character" w:customStyle="1" w:styleId="Overskrift5Tegn">
    <w:name w:val="Overskrift 5 Tegn"/>
    <w:basedOn w:val="Standardskriftforavsnitt"/>
    <w:link w:val="Overskrift5"/>
    <w:rsid w:val="00143089"/>
    <w:rPr>
      <w:rFonts w:ascii="Arial" w:eastAsia="Times New Roman" w:hAnsi="Arial"/>
      <w:i/>
      <w:sz w:val="24"/>
    </w:rPr>
  </w:style>
  <w:style w:type="paragraph" w:styleId="Liste">
    <w:name w:val="List"/>
    <w:basedOn w:val="Normal"/>
    <w:rsid w:val="00143089"/>
    <w:pPr>
      <w:numPr>
        <w:numId w:val="6"/>
      </w:numPr>
      <w:spacing w:line="240" w:lineRule="auto"/>
      <w:contextualSpacing/>
    </w:pPr>
  </w:style>
  <w:style w:type="paragraph" w:styleId="Liste2">
    <w:name w:val="List 2"/>
    <w:basedOn w:val="Normal"/>
    <w:rsid w:val="00143089"/>
    <w:pPr>
      <w:numPr>
        <w:ilvl w:val="1"/>
        <w:numId w:val="6"/>
      </w:numPr>
      <w:spacing w:after="0"/>
    </w:pPr>
  </w:style>
  <w:style w:type="paragraph" w:styleId="Liste3">
    <w:name w:val="List 3"/>
    <w:basedOn w:val="Normal"/>
    <w:rsid w:val="00143089"/>
    <w:pPr>
      <w:numPr>
        <w:ilvl w:val="2"/>
        <w:numId w:val="6"/>
      </w:numPr>
      <w:spacing w:after="0"/>
    </w:pPr>
    <w:rPr>
      <w:spacing w:val="0"/>
    </w:rPr>
  </w:style>
  <w:style w:type="paragraph" w:styleId="Liste4">
    <w:name w:val="List 4"/>
    <w:basedOn w:val="Normal"/>
    <w:rsid w:val="00143089"/>
    <w:pPr>
      <w:numPr>
        <w:ilvl w:val="3"/>
        <w:numId w:val="6"/>
      </w:numPr>
      <w:spacing w:after="0"/>
    </w:pPr>
    <w:rPr>
      <w:spacing w:val="0"/>
    </w:rPr>
  </w:style>
  <w:style w:type="paragraph" w:styleId="Liste5">
    <w:name w:val="List 5"/>
    <w:basedOn w:val="Normal"/>
    <w:rsid w:val="00143089"/>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43089"/>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43089"/>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43089"/>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43089"/>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43089"/>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143089"/>
    <w:pPr>
      <w:numPr>
        <w:numId w:val="14"/>
      </w:numPr>
      <w:tabs>
        <w:tab w:val="left" w:pos="397"/>
      </w:tabs>
      <w:ind w:left="397" w:hanging="397"/>
    </w:pPr>
  </w:style>
  <w:style w:type="paragraph" w:customStyle="1" w:styleId="Listebombe2">
    <w:name w:val="Liste bombe 2"/>
    <w:basedOn w:val="Liste2"/>
    <w:qFormat/>
    <w:rsid w:val="00143089"/>
    <w:pPr>
      <w:numPr>
        <w:ilvl w:val="0"/>
        <w:numId w:val="15"/>
      </w:numPr>
      <w:ind w:left="794" w:hanging="397"/>
    </w:pPr>
  </w:style>
  <w:style w:type="paragraph" w:customStyle="1" w:styleId="Listebombe3">
    <w:name w:val="Liste bombe 3"/>
    <w:basedOn w:val="Liste3"/>
    <w:qFormat/>
    <w:rsid w:val="00143089"/>
    <w:pPr>
      <w:numPr>
        <w:ilvl w:val="0"/>
        <w:numId w:val="16"/>
      </w:numPr>
      <w:ind w:left="1191" w:hanging="397"/>
    </w:pPr>
  </w:style>
  <w:style w:type="paragraph" w:customStyle="1" w:styleId="Listebombe4">
    <w:name w:val="Liste bombe 4"/>
    <w:basedOn w:val="Liste4"/>
    <w:qFormat/>
    <w:rsid w:val="00143089"/>
    <w:pPr>
      <w:numPr>
        <w:ilvl w:val="0"/>
        <w:numId w:val="17"/>
      </w:numPr>
      <w:ind w:left="1588" w:hanging="397"/>
    </w:pPr>
  </w:style>
  <w:style w:type="paragraph" w:customStyle="1" w:styleId="Listebombe5">
    <w:name w:val="Liste bombe 5"/>
    <w:basedOn w:val="Liste5"/>
    <w:qFormat/>
    <w:rsid w:val="00143089"/>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43089"/>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43089"/>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43089"/>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43089"/>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43089"/>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43089"/>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43089"/>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43089"/>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43089"/>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43089"/>
    <w:pPr>
      <w:numPr>
        <w:ilvl w:val="4"/>
        <w:numId w:val="13"/>
      </w:numPr>
      <w:spacing w:after="0"/>
    </w:pPr>
  </w:style>
  <w:style w:type="paragraph" w:customStyle="1" w:styleId="opplisting2">
    <w:name w:val="opplisting 2"/>
    <w:basedOn w:val="Normal"/>
    <w:qFormat/>
    <w:rsid w:val="00143089"/>
    <w:pPr>
      <w:spacing w:after="0"/>
      <w:ind w:left="397"/>
    </w:pPr>
    <w:rPr>
      <w:spacing w:val="0"/>
      <w:lang w:val="en-US"/>
    </w:rPr>
  </w:style>
  <w:style w:type="paragraph" w:customStyle="1" w:styleId="opplisting3">
    <w:name w:val="opplisting 3"/>
    <w:basedOn w:val="Normal"/>
    <w:qFormat/>
    <w:rsid w:val="00143089"/>
    <w:pPr>
      <w:spacing w:after="0"/>
      <w:ind w:left="794"/>
    </w:pPr>
    <w:rPr>
      <w:spacing w:val="0"/>
    </w:rPr>
  </w:style>
  <w:style w:type="paragraph" w:customStyle="1" w:styleId="opplisting4">
    <w:name w:val="opplisting 4"/>
    <w:basedOn w:val="Normal"/>
    <w:qFormat/>
    <w:rsid w:val="00143089"/>
    <w:pPr>
      <w:spacing w:after="0"/>
      <w:ind w:left="1191"/>
    </w:pPr>
    <w:rPr>
      <w:spacing w:val="0"/>
    </w:rPr>
  </w:style>
  <w:style w:type="paragraph" w:customStyle="1" w:styleId="opplisting5">
    <w:name w:val="opplisting 5"/>
    <w:basedOn w:val="Normal"/>
    <w:qFormat/>
    <w:rsid w:val="00143089"/>
    <w:pPr>
      <w:spacing w:after="0"/>
      <w:ind w:left="1588"/>
    </w:pPr>
    <w:rPr>
      <w:spacing w:val="0"/>
    </w:rPr>
  </w:style>
  <w:style w:type="paragraph" w:customStyle="1" w:styleId="friliste">
    <w:name w:val="friliste"/>
    <w:basedOn w:val="Normal"/>
    <w:qFormat/>
    <w:rsid w:val="00143089"/>
    <w:pPr>
      <w:tabs>
        <w:tab w:val="left" w:pos="397"/>
      </w:tabs>
      <w:spacing w:after="0"/>
      <w:ind w:left="397" w:hanging="397"/>
    </w:pPr>
    <w:rPr>
      <w:spacing w:val="0"/>
    </w:rPr>
  </w:style>
  <w:style w:type="paragraph" w:customStyle="1" w:styleId="friliste2">
    <w:name w:val="friliste 2"/>
    <w:basedOn w:val="Normal"/>
    <w:qFormat/>
    <w:rsid w:val="00143089"/>
    <w:pPr>
      <w:tabs>
        <w:tab w:val="left" w:pos="794"/>
      </w:tabs>
      <w:spacing w:after="0"/>
      <w:ind w:left="794" w:hanging="397"/>
    </w:pPr>
    <w:rPr>
      <w:spacing w:val="0"/>
    </w:rPr>
  </w:style>
  <w:style w:type="paragraph" w:customStyle="1" w:styleId="friliste3">
    <w:name w:val="friliste 3"/>
    <w:basedOn w:val="Normal"/>
    <w:qFormat/>
    <w:rsid w:val="00143089"/>
    <w:pPr>
      <w:tabs>
        <w:tab w:val="left" w:pos="1191"/>
      </w:tabs>
      <w:spacing w:after="0"/>
      <w:ind w:left="1191" w:hanging="397"/>
    </w:pPr>
    <w:rPr>
      <w:spacing w:val="0"/>
    </w:rPr>
  </w:style>
  <w:style w:type="paragraph" w:customStyle="1" w:styleId="friliste4">
    <w:name w:val="friliste 4"/>
    <w:basedOn w:val="Normal"/>
    <w:qFormat/>
    <w:rsid w:val="00143089"/>
    <w:pPr>
      <w:tabs>
        <w:tab w:val="left" w:pos="1588"/>
      </w:tabs>
      <w:spacing w:after="0"/>
      <w:ind w:left="1588" w:hanging="397"/>
    </w:pPr>
    <w:rPr>
      <w:spacing w:val="0"/>
    </w:rPr>
  </w:style>
  <w:style w:type="paragraph" w:customStyle="1" w:styleId="friliste5">
    <w:name w:val="friliste 5"/>
    <w:basedOn w:val="Normal"/>
    <w:qFormat/>
    <w:rsid w:val="00143089"/>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43089"/>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43089"/>
    <w:pPr>
      <w:numPr>
        <w:numId w:val="12"/>
      </w:numPr>
    </w:pPr>
  </w:style>
  <w:style w:type="paragraph" w:customStyle="1" w:styleId="avsnitt-undertittel">
    <w:name w:val="avsnitt-undertittel"/>
    <w:basedOn w:val="Normal"/>
    <w:next w:val="Normal"/>
    <w:rsid w:val="00143089"/>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43089"/>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43089"/>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43089"/>
    <w:pPr>
      <w:numPr>
        <w:numId w:val="12"/>
      </w:numPr>
    </w:pPr>
  </w:style>
  <w:style w:type="paragraph" w:customStyle="1" w:styleId="avsnitt-under-undertittel">
    <w:name w:val="avsnitt-under-undertittel"/>
    <w:basedOn w:val="Normal"/>
    <w:next w:val="Normal"/>
    <w:rsid w:val="00143089"/>
    <w:pPr>
      <w:keepNext/>
      <w:keepLines/>
      <w:spacing w:before="360" w:line="240" w:lineRule="auto"/>
    </w:pPr>
    <w:rPr>
      <w:rFonts w:eastAsia="Batang"/>
      <w:i/>
      <w:spacing w:val="0"/>
      <w:szCs w:val="20"/>
    </w:rPr>
  </w:style>
  <w:style w:type="paragraph" w:customStyle="1" w:styleId="blokksit">
    <w:name w:val="blokksit"/>
    <w:basedOn w:val="Normal"/>
    <w:qFormat/>
    <w:rsid w:val="00143089"/>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43089"/>
    <w:pPr>
      <w:spacing w:before="180" w:after="0"/>
    </w:pPr>
    <w:rPr>
      <w:rFonts w:ascii="Times" w:hAnsi="Times"/>
      <w:i/>
    </w:rPr>
  </w:style>
  <w:style w:type="paragraph" w:customStyle="1" w:styleId="l-ledd">
    <w:name w:val="l-ledd"/>
    <w:basedOn w:val="Normal"/>
    <w:qFormat/>
    <w:rsid w:val="00143089"/>
    <w:pPr>
      <w:spacing w:after="0"/>
      <w:ind w:firstLine="397"/>
    </w:pPr>
    <w:rPr>
      <w:rFonts w:ascii="Times" w:hAnsi="Times"/>
    </w:rPr>
  </w:style>
  <w:style w:type="paragraph" w:customStyle="1" w:styleId="l-tit-endr-paragraf">
    <w:name w:val="l-tit-endr-paragraf"/>
    <w:basedOn w:val="Normal"/>
    <w:qFormat/>
    <w:rsid w:val="00143089"/>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43089"/>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143089"/>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143089"/>
    <w:rPr>
      <w:rFonts w:ascii="Times New Roman" w:eastAsia="Times New Roman" w:hAnsi="Times New Roman"/>
      <w:spacing w:val="4"/>
      <w:sz w:val="20"/>
    </w:rPr>
  </w:style>
  <w:style w:type="character" w:customStyle="1" w:styleId="DatoTegn">
    <w:name w:val="Dato Tegn"/>
    <w:basedOn w:val="Standardskriftforavsnitt"/>
    <w:link w:val="Dato0"/>
    <w:rsid w:val="00143089"/>
    <w:rPr>
      <w:rFonts w:ascii="Times New Roman" w:eastAsia="Times New Roman" w:hAnsi="Times New Roman"/>
      <w:spacing w:val="4"/>
      <w:sz w:val="24"/>
    </w:rPr>
  </w:style>
  <w:style w:type="character" w:styleId="Fotnotereferanse">
    <w:name w:val="footnote reference"/>
    <w:basedOn w:val="Standardskriftforavsnitt"/>
    <w:rsid w:val="00143089"/>
    <w:rPr>
      <w:vertAlign w:val="superscript"/>
    </w:rPr>
  </w:style>
  <w:style w:type="character" w:customStyle="1" w:styleId="gjennomstreket">
    <w:name w:val="gjennomstreket"/>
    <w:uiPriority w:val="1"/>
    <w:rsid w:val="00143089"/>
    <w:rPr>
      <w:strike/>
      <w:dstrike w:val="0"/>
    </w:rPr>
  </w:style>
  <w:style w:type="character" w:customStyle="1" w:styleId="halvfet0">
    <w:name w:val="halvfet"/>
    <w:basedOn w:val="Standardskriftforavsnitt"/>
    <w:rsid w:val="00143089"/>
    <w:rPr>
      <w:b/>
    </w:rPr>
  </w:style>
  <w:style w:type="character" w:styleId="Hyperkobling">
    <w:name w:val="Hyperlink"/>
    <w:basedOn w:val="Standardskriftforavsnitt"/>
    <w:uiPriority w:val="99"/>
    <w:unhideWhenUsed/>
    <w:rsid w:val="00143089"/>
    <w:rPr>
      <w:color w:val="0563C1" w:themeColor="hyperlink"/>
      <w:u w:val="single"/>
    </w:rPr>
  </w:style>
  <w:style w:type="character" w:customStyle="1" w:styleId="kursiv">
    <w:name w:val="kursiv"/>
    <w:basedOn w:val="Standardskriftforavsnitt"/>
    <w:rsid w:val="00143089"/>
    <w:rPr>
      <w:i/>
    </w:rPr>
  </w:style>
  <w:style w:type="character" w:customStyle="1" w:styleId="l-endring">
    <w:name w:val="l-endring"/>
    <w:basedOn w:val="Standardskriftforavsnitt"/>
    <w:rsid w:val="0014308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143089"/>
  </w:style>
  <w:style w:type="character" w:styleId="Plassholdertekst">
    <w:name w:val="Placeholder Text"/>
    <w:basedOn w:val="Standardskriftforavsnitt"/>
    <w:uiPriority w:val="99"/>
    <w:rsid w:val="00143089"/>
    <w:rPr>
      <w:color w:val="808080"/>
    </w:rPr>
  </w:style>
  <w:style w:type="character" w:customStyle="1" w:styleId="regular">
    <w:name w:val="regular"/>
    <w:basedOn w:val="Standardskriftforavsnitt"/>
    <w:uiPriority w:val="1"/>
    <w:qFormat/>
    <w:rsid w:val="0014308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143089"/>
    <w:rPr>
      <w:vertAlign w:val="superscript"/>
    </w:rPr>
  </w:style>
  <w:style w:type="character" w:customStyle="1" w:styleId="skrift-senket">
    <w:name w:val="skrift-senket"/>
    <w:basedOn w:val="Standardskriftforavsnitt"/>
    <w:rsid w:val="00143089"/>
    <w:rPr>
      <w:vertAlign w:val="subscript"/>
    </w:rPr>
  </w:style>
  <w:style w:type="character" w:customStyle="1" w:styleId="SluttnotetekstTegn">
    <w:name w:val="Sluttnotetekst Tegn"/>
    <w:basedOn w:val="Standardskriftforavsnitt"/>
    <w:link w:val="Sluttnotetekst"/>
    <w:uiPriority w:val="99"/>
    <w:semiHidden/>
    <w:rsid w:val="00143089"/>
    <w:rPr>
      <w:rFonts w:ascii="Times New Roman" w:eastAsia="Times New Roman" w:hAnsi="Times New Roman"/>
      <w:spacing w:val="4"/>
      <w:sz w:val="20"/>
      <w:szCs w:val="20"/>
    </w:rPr>
  </w:style>
  <w:style w:type="character" w:customStyle="1" w:styleId="sperret0">
    <w:name w:val="sperret"/>
    <w:basedOn w:val="Standardskriftforavsnitt"/>
    <w:rsid w:val="00143089"/>
    <w:rPr>
      <w:spacing w:val="30"/>
    </w:rPr>
  </w:style>
  <w:style w:type="character" w:customStyle="1" w:styleId="SterktsitatTegn">
    <w:name w:val="Sterkt sitat Tegn"/>
    <w:basedOn w:val="Standardskriftforavsnitt"/>
    <w:link w:val="Sterktsitat"/>
    <w:uiPriority w:val="30"/>
    <w:rsid w:val="00143089"/>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143089"/>
    <w:rPr>
      <w:color w:val="0000FF"/>
    </w:rPr>
  </w:style>
  <w:style w:type="character" w:customStyle="1" w:styleId="stikkord0">
    <w:name w:val="stikkord"/>
    <w:uiPriority w:val="99"/>
  </w:style>
  <w:style w:type="character" w:styleId="Sterk">
    <w:name w:val="Strong"/>
    <w:basedOn w:val="Standardskriftforavsnitt"/>
    <w:uiPriority w:val="22"/>
    <w:qFormat/>
    <w:rsid w:val="00143089"/>
    <w:rPr>
      <w:b/>
      <w:bCs/>
    </w:rPr>
  </w:style>
  <w:style w:type="character" w:customStyle="1" w:styleId="TopptekstTegn">
    <w:name w:val="Topptekst Tegn"/>
    <w:basedOn w:val="Standardskriftforavsnitt"/>
    <w:link w:val="Topptekst"/>
    <w:rsid w:val="00143089"/>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143089"/>
    <w:rPr>
      <w:rFonts w:ascii="Times New Roman" w:eastAsia="Times New Roman" w:hAnsi="Times New Roman"/>
      <w:spacing w:val="4"/>
      <w:sz w:val="24"/>
    </w:rPr>
  </w:style>
  <w:style w:type="paragraph" w:styleId="Topptekst">
    <w:name w:val="header"/>
    <w:basedOn w:val="Normal"/>
    <w:link w:val="TopptekstTegn"/>
    <w:rsid w:val="0014308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34CC9"/>
    <w:rPr>
      <w:rFonts w:ascii="UniCentury Old Style" w:hAnsi="UniCentury Old Style" w:cs="UniCentury Old Style"/>
      <w:color w:val="000000"/>
      <w:w w:val="0"/>
      <w:sz w:val="20"/>
      <w:szCs w:val="20"/>
    </w:rPr>
  </w:style>
  <w:style w:type="paragraph" w:styleId="Bunntekst">
    <w:name w:val="footer"/>
    <w:basedOn w:val="Normal"/>
    <w:link w:val="BunntekstTegn"/>
    <w:rsid w:val="00143089"/>
    <w:pPr>
      <w:tabs>
        <w:tab w:val="center" w:pos="4153"/>
        <w:tab w:val="right" w:pos="8306"/>
      </w:tabs>
    </w:pPr>
    <w:rPr>
      <w:sz w:val="20"/>
    </w:rPr>
  </w:style>
  <w:style w:type="character" w:customStyle="1" w:styleId="BunntekstTegn1">
    <w:name w:val="Bunntekst Tegn1"/>
    <w:basedOn w:val="Standardskriftforavsnitt"/>
    <w:uiPriority w:val="99"/>
    <w:semiHidden/>
    <w:rsid w:val="00734CC9"/>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143089"/>
    <w:rPr>
      <w:rFonts w:ascii="Arial" w:eastAsia="Times New Roman" w:hAnsi="Arial"/>
      <w:i/>
      <w:spacing w:val="4"/>
    </w:rPr>
  </w:style>
  <w:style w:type="character" w:customStyle="1" w:styleId="Overskrift7Tegn">
    <w:name w:val="Overskrift 7 Tegn"/>
    <w:basedOn w:val="Standardskriftforavsnitt"/>
    <w:link w:val="Overskrift7"/>
    <w:rsid w:val="00143089"/>
    <w:rPr>
      <w:rFonts w:ascii="Arial" w:eastAsia="Times New Roman" w:hAnsi="Arial"/>
      <w:spacing w:val="4"/>
      <w:sz w:val="24"/>
    </w:rPr>
  </w:style>
  <w:style w:type="character" w:customStyle="1" w:styleId="Overskrift8Tegn">
    <w:name w:val="Overskrift 8 Tegn"/>
    <w:basedOn w:val="Standardskriftforavsnitt"/>
    <w:link w:val="Overskrift8"/>
    <w:rsid w:val="00143089"/>
    <w:rPr>
      <w:rFonts w:ascii="Arial" w:eastAsia="Times New Roman" w:hAnsi="Arial"/>
      <w:i/>
      <w:spacing w:val="4"/>
      <w:sz w:val="24"/>
    </w:rPr>
  </w:style>
  <w:style w:type="character" w:customStyle="1" w:styleId="Overskrift9Tegn">
    <w:name w:val="Overskrift 9 Tegn"/>
    <w:basedOn w:val="Standardskriftforavsnitt"/>
    <w:link w:val="Overskrift9"/>
    <w:rsid w:val="00143089"/>
    <w:rPr>
      <w:rFonts w:ascii="Arial" w:eastAsia="Times New Roman" w:hAnsi="Arial"/>
      <w:i/>
      <w:spacing w:val="4"/>
      <w:sz w:val="18"/>
    </w:rPr>
  </w:style>
  <w:style w:type="table" w:customStyle="1" w:styleId="Tabell-VM">
    <w:name w:val="Tabell-VM"/>
    <w:basedOn w:val="Tabelltemaer"/>
    <w:uiPriority w:val="99"/>
    <w:qFormat/>
    <w:rsid w:val="00143089"/>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14308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43089"/>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143089"/>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43089"/>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143089"/>
    <w:pPr>
      <w:tabs>
        <w:tab w:val="right" w:leader="dot" w:pos="8306"/>
      </w:tabs>
    </w:pPr>
    <w:rPr>
      <w:spacing w:val="0"/>
    </w:rPr>
  </w:style>
  <w:style w:type="paragraph" w:styleId="INNH2">
    <w:name w:val="toc 2"/>
    <w:basedOn w:val="Normal"/>
    <w:next w:val="Normal"/>
    <w:rsid w:val="00143089"/>
    <w:pPr>
      <w:tabs>
        <w:tab w:val="right" w:leader="dot" w:pos="8306"/>
      </w:tabs>
      <w:ind w:left="200"/>
    </w:pPr>
    <w:rPr>
      <w:spacing w:val="0"/>
    </w:rPr>
  </w:style>
  <w:style w:type="paragraph" w:styleId="INNH3">
    <w:name w:val="toc 3"/>
    <w:basedOn w:val="Normal"/>
    <w:next w:val="Normal"/>
    <w:rsid w:val="00143089"/>
    <w:pPr>
      <w:tabs>
        <w:tab w:val="right" w:leader="dot" w:pos="8306"/>
      </w:tabs>
      <w:ind w:left="400"/>
    </w:pPr>
    <w:rPr>
      <w:spacing w:val="0"/>
    </w:rPr>
  </w:style>
  <w:style w:type="paragraph" w:styleId="INNH4">
    <w:name w:val="toc 4"/>
    <w:basedOn w:val="Normal"/>
    <w:next w:val="Normal"/>
    <w:rsid w:val="00143089"/>
    <w:pPr>
      <w:tabs>
        <w:tab w:val="right" w:leader="dot" w:pos="8306"/>
      </w:tabs>
      <w:ind w:left="600"/>
    </w:pPr>
    <w:rPr>
      <w:spacing w:val="0"/>
    </w:rPr>
  </w:style>
  <w:style w:type="paragraph" w:styleId="INNH5">
    <w:name w:val="toc 5"/>
    <w:basedOn w:val="Normal"/>
    <w:next w:val="Normal"/>
    <w:rsid w:val="00143089"/>
    <w:pPr>
      <w:tabs>
        <w:tab w:val="right" w:leader="dot" w:pos="8306"/>
      </w:tabs>
      <w:ind w:left="800"/>
    </w:pPr>
    <w:rPr>
      <w:spacing w:val="0"/>
    </w:rPr>
  </w:style>
  <w:style w:type="character" w:styleId="Merknadsreferanse">
    <w:name w:val="annotation reference"/>
    <w:basedOn w:val="Standardskriftforavsnitt"/>
    <w:rsid w:val="00143089"/>
    <w:rPr>
      <w:sz w:val="16"/>
    </w:rPr>
  </w:style>
  <w:style w:type="paragraph" w:styleId="Merknadstekst">
    <w:name w:val="annotation text"/>
    <w:basedOn w:val="Normal"/>
    <w:link w:val="MerknadstekstTegn"/>
    <w:rsid w:val="00143089"/>
    <w:rPr>
      <w:spacing w:val="0"/>
      <w:sz w:val="20"/>
    </w:rPr>
  </w:style>
  <w:style w:type="character" w:customStyle="1" w:styleId="MerknadstekstTegn">
    <w:name w:val="Merknadstekst Tegn"/>
    <w:basedOn w:val="Standardskriftforavsnitt"/>
    <w:link w:val="Merknadstekst"/>
    <w:rsid w:val="00143089"/>
    <w:rPr>
      <w:rFonts w:ascii="Times New Roman" w:eastAsia="Times New Roman" w:hAnsi="Times New Roman"/>
      <w:sz w:val="20"/>
    </w:rPr>
  </w:style>
  <w:style w:type="paragraph" w:styleId="Punktliste">
    <w:name w:val="List Bullet"/>
    <w:basedOn w:val="Normal"/>
    <w:rsid w:val="00143089"/>
    <w:pPr>
      <w:spacing w:after="0"/>
      <w:ind w:left="284" w:hanging="284"/>
    </w:pPr>
  </w:style>
  <w:style w:type="paragraph" w:styleId="Punktliste2">
    <w:name w:val="List Bullet 2"/>
    <w:basedOn w:val="Normal"/>
    <w:rsid w:val="00143089"/>
    <w:pPr>
      <w:spacing w:after="0"/>
      <w:ind w:left="568" w:hanging="284"/>
    </w:pPr>
  </w:style>
  <w:style w:type="paragraph" w:styleId="Punktliste3">
    <w:name w:val="List Bullet 3"/>
    <w:basedOn w:val="Normal"/>
    <w:rsid w:val="00143089"/>
    <w:pPr>
      <w:spacing w:after="0"/>
      <w:ind w:left="851" w:hanging="284"/>
    </w:pPr>
  </w:style>
  <w:style w:type="paragraph" w:styleId="Punktliste4">
    <w:name w:val="List Bullet 4"/>
    <w:basedOn w:val="Normal"/>
    <w:rsid w:val="00143089"/>
    <w:pPr>
      <w:spacing w:after="0"/>
      <w:ind w:left="1135" w:hanging="284"/>
    </w:pPr>
    <w:rPr>
      <w:spacing w:val="0"/>
    </w:rPr>
  </w:style>
  <w:style w:type="paragraph" w:styleId="Punktliste5">
    <w:name w:val="List Bullet 5"/>
    <w:basedOn w:val="Normal"/>
    <w:rsid w:val="00143089"/>
    <w:pPr>
      <w:spacing w:after="0"/>
      <w:ind w:left="1418" w:hanging="284"/>
    </w:pPr>
    <w:rPr>
      <w:spacing w:val="0"/>
    </w:rPr>
  </w:style>
  <w:style w:type="table" w:customStyle="1" w:styleId="StandardTabell">
    <w:name w:val="StandardTabell"/>
    <w:basedOn w:val="Vanligtabell"/>
    <w:uiPriority w:val="99"/>
    <w:qFormat/>
    <w:rsid w:val="00143089"/>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143089"/>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43089"/>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43089"/>
    <w:pPr>
      <w:spacing w:after="0" w:line="240" w:lineRule="auto"/>
      <w:ind w:left="240" w:hanging="240"/>
    </w:pPr>
  </w:style>
  <w:style w:type="paragraph" w:styleId="Indeks2">
    <w:name w:val="index 2"/>
    <w:basedOn w:val="Normal"/>
    <w:next w:val="Normal"/>
    <w:autoRedefine/>
    <w:uiPriority w:val="99"/>
    <w:semiHidden/>
    <w:unhideWhenUsed/>
    <w:rsid w:val="00143089"/>
    <w:pPr>
      <w:spacing w:after="0" w:line="240" w:lineRule="auto"/>
      <w:ind w:left="480" w:hanging="240"/>
    </w:pPr>
  </w:style>
  <w:style w:type="paragraph" w:styleId="Indeks3">
    <w:name w:val="index 3"/>
    <w:basedOn w:val="Normal"/>
    <w:next w:val="Normal"/>
    <w:autoRedefine/>
    <w:uiPriority w:val="99"/>
    <w:semiHidden/>
    <w:unhideWhenUsed/>
    <w:rsid w:val="00143089"/>
    <w:pPr>
      <w:spacing w:after="0" w:line="240" w:lineRule="auto"/>
      <w:ind w:left="720" w:hanging="240"/>
    </w:pPr>
  </w:style>
  <w:style w:type="paragraph" w:styleId="Indeks4">
    <w:name w:val="index 4"/>
    <w:basedOn w:val="Normal"/>
    <w:next w:val="Normal"/>
    <w:autoRedefine/>
    <w:uiPriority w:val="99"/>
    <w:semiHidden/>
    <w:unhideWhenUsed/>
    <w:rsid w:val="00143089"/>
    <w:pPr>
      <w:spacing w:after="0" w:line="240" w:lineRule="auto"/>
      <w:ind w:left="960" w:hanging="240"/>
    </w:pPr>
  </w:style>
  <w:style w:type="paragraph" w:styleId="Indeks5">
    <w:name w:val="index 5"/>
    <w:basedOn w:val="Normal"/>
    <w:next w:val="Normal"/>
    <w:autoRedefine/>
    <w:uiPriority w:val="99"/>
    <w:semiHidden/>
    <w:unhideWhenUsed/>
    <w:rsid w:val="00143089"/>
    <w:pPr>
      <w:spacing w:after="0" w:line="240" w:lineRule="auto"/>
      <w:ind w:left="1200" w:hanging="240"/>
    </w:pPr>
  </w:style>
  <w:style w:type="paragraph" w:styleId="Indeks6">
    <w:name w:val="index 6"/>
    <w:basedOn w:val="Normal"/>
    <w:next w:val="Normal"/>
    <w:autoRedefine/>
    <w:uiPriority w:val="99"/>
    <w:semiHidden/>
    <w:unhideWhenUsed/>
    <w:rsid w:val="00143089"/>
    <w:pPr>
      <w:spacing w:after="0" w:line="240" w:lineRule="auto"/>
      <w:ind w:left="1440" w:hanging="240"/>
    </w:pPr>
  </w:style>
  <w:style w:type="paragraph" w:styleId="Indeks7">
    <w:name w:val="index 7"/>
    <w:basedOn w:val="Normal"/>
    <w:next w:val="Normal"/>
    <w:autoRedefine/>
    <w:uiPriority w:val="99"/>
    <w:semiHidden/>
    <w:unhideWhenUsed/>
    <w:rsid w:val="00143089"/>
    <w:pPr>
      <w:spacing w:after="0" w:line="240" w:lineRule="auto"/>
      <w:ind w:left="1680" w:hanging="240"/>
    </w:pPr>
  </w:style>
  <w:style w:type="paragraph" w:styleId="Indeks8">
    <w:name w:val="index 8"/>
    <w:basedOn w:val="Normal"/>
    <w:next w:val="Normal"/>
    <w:autoRedefine/>
    <w:uiPriority w:val="99"/>
    <w:semiHidden/>
    <w:unhideWhenUsed/>
    <w:rsid w:val="00143089"/>
    <w:pPr>
      <w:spacing w:after="0" w:line="240" w:lineRule="auto"/>
      <w:ind w:left="1920" w:hanging="240"/>
    </w:pPr>
  </w:style>
  <w:style w:type="paragraph" w:styleId="Indeks9">
    <w:name w:val="index 9"/>
    <w:basedOn w:val="Normal"/>
    <w:next w:val="Normal"/>
    <w:autoRedefine/>
    <w:uiPriority w:val="99"/>
    <w:semiHidden/>
    <w:unhideWhenUsed/>
    <w:rsid w:val="00143089"/>
    <w:pPr>
      <w:spacing w:after="0" w:line="240" w:lineRule="auto"/>
      <w:ind w:left="2160" w:hanging="240"/>
    </w:pPr>
  </w:style>
  <w:style w:type="paragraph" w:styleId="INNH6">
    <w:name w:val="toc 6"/>
    <w:basedOn w:val="Normal"/>
    <w:next w:val="Normal"/>
    <w:autoRedefine/>
    <w:uiPriority w:val="39"/>
    <w:semiHidden/>
    <w:unhideWhenUsed/>
    <w:rsid w:val="00143089"/>
    <w:pPr>
      <w:spacing w:after="100"/>
      <w:ind w:left="1200"/>
    </w:pPr>
  </w:style>
  <w:style w:type="paragraph" w:styleId="INNH7">
    <w:name w:val="toc 7"/>
    <w:basedOn w:val="Normal"/>
    <w:next w:val="Normal"/>
    <w:autoRedefine/>
    <w:uiPriority w:val="39"/>
    <w:semiHidden/>
    <w:unhideWhenUsed/>
    <w:rsid w:val="00143089"/>
    <w:pPr>
      <w:spacing w:after="100"/>
      <w:ind w:left="1440"/>
    </w:pPr>
  </w:style>
  <w:style w:type="paragraph" w:styleId="INNH8">
    <w:name w:val="toc 8"/>
    <w:basedOn w:val="Normal"/>
    <w:next w:val="Normal"/>
    <w:autoRedefine/>
    <w:uiPriority w:val="39"/>
    <w:semiHidden/>
    <w:unhideWhenUsed/>
    <w:rsid w:val="00143089"/>
    <w:pPr>
      <w:spacing w:after="100"/>
      <w:ind w:left="1680"/>
    </w:pPr>
  </w:style>
  <w:style w:type="paragraph" w:styleId="INNH9">
    <w:name w:val="toc 9"/>
    <w:basedOn w:val="Normal"/>
    <w:next w:val="Normal"/>
    <w:autoRedefine/>
    <w:uiPriority w:val="39"/>
    <w:semiHidden/>
    <w:unhideWhenUsed/>
    <w:rsid w:val="00143089"/>
    <w:pPr>
      <w:spacing w:after="100"/>
      <w:ind w:left="1920"/>
    </w:pPr>
  </w:style>
  <w:style w:type="paragraph" w:styleId="Vanliginnrykk">
    <w:name w:val="Normal Indent"/>
    <w:basedOn w:val="Normal"/>
    <w:uiPriority w:val="99"/>
    <w:semiHidden/>
    <w:unhideWhenUsed/>
    <w:rsid w:val="00143089"/>
    <w:pPr>
      <w:ind w:left="708"/>
    </w:pPr>
  </w:style>
  <w:style w:type="paragraph" w:styleId="Stikkordregisteroverskrift">
    <w:name w:val="index heading"/>
    <w:basedOn w:val="Normal"/>
    <w:next w:val="Indeks1"/>
    <w:uiPriority w:val="99"/>
    <w:semiHidden/>
    <w:unhideWhenUsed/>
    <w:rsid w:val="00143089"/>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43089"/>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143089"/>
    <w:pPr>
      <w:spacing w:after="0"/>
    </w:pPr>
  </w:style>
  <w:style w:type="paragraph" w:styleId="Konvoluttadresse">
    <w:name w:val="envelope address"/>
    <w:basedOn w:val="Normal"/>
    <w:uiPriority w:val="99"/>
    <w:semiHidden/>
    <w:unhideWhenUsed/>
    <w:rsid w:val="0014308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43089"/>
  </w:style>
  <w:style w:type="character" w:styleId="Sluttnotereferanse">
    <w:name w:val="endnote reference"/>
    <w:basedOn w:val="Standardskriftforavsnitt"/>
    <w:uiPriority w:val="99"/>
    <w:semiHidden/>
    <w:unhideWhenUsed/>
    <w:rsid w:val="00143089"/>
    <w:rPr>
      <w:vertAlign w:val="superscript"/>
    </w:rPr>
  </w:style>
  <w:style w:type="paragraph" w:styleId="Sluttnotetekst">
    <w:name w:val="endnote text"/>
    <w:basedOn w:val="Normal"/>
    <w:link w:val="SluttnotetekstTegn"/>
    <w:uiPriority w:val="99"/>
    <w:semiHidden/>
    <w:unhideWhenUsed/>
    <w:rsid w:val="00143089"/>
    <w:pPr>
      <w:spacing w:after="0" w:line="240" w:lineRule="auto"/>
    </w:pPr>
    <w:rPr>
      <w:sz w:val="20"/>
      <w:szCs w:val="20"/>
    </w:rPr>
  </w:style>
  <w:style w:type="character" w:customStyle="1" w:styleId="SluttnotetekstTegn1">
    <w:name w:val="Sluttnotetekst Tegn1"/>
    <w:basedOn w:val="Standardskriftforavsnitt"/>
    <w:uiPriority w:val="99"/>
    <w:semiHidden/>
    <w:rsid w:val="00734CC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43089"/>
    <w:pPr>
      <w:spacing w:after="0"/>
      <w:ind w:left="240" w:hanging="240"/>
    </w:pPr>
  </w:style>
  <w:style w:type="paragraph" w:styleId="Makrotekst">
    <w:name w:val="macro"/>
    <w:link w:val="MakrotekstTegn"/>
    <w:uiPriority w:val="99"/>
    <w:semiHidden/>
    <w:unhideWhenUsed/>
    <w:rsid w:val="0014308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143089"/>
    <w:rPr>
      <w:rFonts w:ascii="Consolas" w:eastAsia="Times New Roman" w:hAnsi="Consolas"/>
      <w:spacing w:val="4"/>
    </w:rPr>
  </w:style>
  <w:style w:type="paragraph" w:styleId="Kildelisteoverskrift">
    <w:name w:val="toa heading"/>
    <w:basedOn w:val="Normal"/>
    <w:next w:val="Normal"/>
    <w:uiPriority w:val="99"/>
    <w:semiHidden/>
    <w:unhideWhenUsed/>
    <w:rsid w:val="0014308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43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143089"/>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143089"/>
    <w:pPr>
      <w:spacing w:after="0" w:line="240" w:lineRule="auto"/>
      <w:ind w:left="4252"/>
    </w:pPr>
  </w:style>
  <w:style w:type="character" w:customStyle="1" w:styleId="HilsenTegn">
    <w:name w:val="Hilsen Tegn"/>
    <w:basedOn w:val="Standardskriftforavsnitt"/>
    <w:link w:val="Hilsen"/>
    <w:uiPriority w:val="99"/>
    <w:semiHidden/>
    <w:rsid w:val="00143089"/>
    <w:rPr>
      <w:rFonts w:ascii="Times New Roman" w:eastAsia="Times New Roman" w:hAnsi="Times New Roman"/>
      <w:spacing w:val="4"/>
      <w:sz w:val="24"/>
    </w:rPr>
  </w:style>
  <w:style w:type="paragraph" w:styleId="Underskrift">
    <w:name w:val="Signature"/>
    <w:basedOn w:val="Normal"/>
    <w:link w:val="UnderskriftTegn"/>
    <w:uiPriority w:val="99"/>
    <w:unhideWhenUsed/>
    <w:rsid w:val="00143089"/>
    <w:pPr>
      <w:spacing w:after="0" w:line="240" w:lineRule="auto"/>
      <w:ind w:left="4252"/>
    </w:pPr>
  </w:style>
  <w:style w:type="character" w:customStyle="1" w:styleId="UnderskriftTegn1">
    <w:name w:val="Underskrift Tegn1"/>
    <w:basedOn w:val="Standardskriftforavsnitt"/>
    <w:uiPriority w:val="99"/>
    <w:semiHidden/>
    <w:rsid w:val="00734CC9"/>
    <w:rPr>
      <w:rFonts w:ascii="Times New Roman" w:eastAsia="Times New Roman" w:hAnsi="Times New Roman"/>
      <w:spacing w:val="4"/>
      <w:sz w:val="24"/>
    </w:rPr>
  </w:style>
  <w:style w:type="paragraph" w:styleId="Liste-forts">
    <w:name w:val="List Continue"/>
    <w:basedOn w:val="Normal"/>
    <w:uiPriority w:val="99"/>
    <w:semiHidden/>
    <w:unhideWhenUsed/>
    <w:rsid w:val="00143089"/>
    <w:pPr>
      <w:ind w:left="283"/>
      <w:contextualSpacing/>
    </w:pPr>
  </w:style>
  <w:style w:type="paragraph" w:styleId="Liste-forts2">
    <w:name w:val="List Continue 2"/>
    <w:basedOn w:val="Normal"/>
    <w:uiPriority w:val="99"/>
    <w:semiHidden/>
    <w:unhideWhenUsed/>
    <w:rsid w:val="00143089"/>
    <w:pPr>
      <w:ind w:left="566"/>
      <w:contextualSpacing/>
    </w:pPr>
  </w:style>
  <w:style w:type="paragraph" w:styleId="Liste-forts3">
    <w:name w:val="List Continue 3"/>
    <w:basedOn w:val="Normal"/>
    <w:uiPriority w:val="99"/>
    <w:semiHidden/>
    <w:unhideWhenUsed/>
    <w:rsid w:val="00143089"/>
    <w:pPr>
      <w:ind w:left="849"/>
      <w:contextualSpacing/>
    </w:pPr>
  </w:style>
  <w:style w:type="paragraph" w:styleId="Liste-forts4">
    <w:name w:val="List Continue 4"/>
    <w:basedOn w:val="Normal"/>
    <w:uiPriority w:val="99"/>
    <w:semiHidden/>
    <w:unhideWhenUsed/>
    <w:rsid w:val="00143089"/>
    <w:pPr>
      <w:ind w:left="1132"/>
      <w:contextualSpacing/>
    </w:pPr>
  </w:style>
  <w:style w:type="paragraph" w:styleId="Liste-forts5">
    <w:name w:val="List Continue 5"/>
    <w:basedOn w:val="Normal"/>
    <w:uiPriority w:val="99"/>
    <w:semiHidden/>
    <w:unhideWhenUsed/>
    <w:rsid w:val="00143089"/>
    <w:pPr>
      <w:ind w:left="1415"/>
      <w:contextualSpacing/>
    </w:pPr>
  </w:style>
  <w:style w:type="paragraph" w:styleId="Meldingshode">
    <w:name w:val="Message Header"/>
    <w:basedOn w:val="Normal"/>
    <w:link w:val="MeldingshodeTegn"/>
    <w:uiPriority w:val="99"/>
    <w:semiHidden/>
    <w:unhideWhenUsed/>
    <w:rsid w:val="0014308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43089"/>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43089"/>
  </w:style>
  <w:style w:type="character" w:customStyle="1" w:styleId="InnledendehilsenTegn">
    <w:name w:val="Innledende hilsen Tegn"/>
    <w:basedOn w:val="Standardskriftforavsnitt"/>
    <w:link w:val="Innledendehilsen"/>
    <w:uiPriority w:val="99"/>
    <w:semiHidden/>
    <w:rsid w:val="00143089"/>
    <w:rPr>
      <w:rFonts w:ascii="Times New Roman" w:eastAsia="Times New Roman" w:hAnsi="Times New Roman"/>
      <w:spacing w:val="4"/>
      <w:sz w:val="24"/>
    </w:rPr>
  </w:style>
  <w:style w:type="paragraph" w:styleId="Dato0">
    <w:name w:val="Date"/>
    <w:basedOn w:val="Normal"/>
    <w:next w:val="Normal"/>
    <w:link w:val="DatoTegn"/>
    <w:rsid w:val="00143089"/>
  </w:style>
  <w:style w:type="character" w:customStyle="1" w:styleId="DatoTegn1">
    <w:name w:val="Dato Tegn1"/>
    <w:basedOn w:val="Standardskriftforavsnitt"/>
    <w:uiPriority w:val="99"/>
    <w:semiHidden/>
    <w:rsid w:val="00734CC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43089"/>
    <w:pPr>
      <w:spacing w:after="0" w:line="240" w:lineRule="auto"/>
    </w:pPr>
  </w:style>
  <w:style w:type="character" w:customStyle="1" w:styleId="NotatoverskriftTegn">
    <w:name w:val="Notatoverskrift Tegn"/>
    <w:basedOn w:val="Standardskriftforavsnitt"/>
    <w:link w:val="Notatoverskrift"/>
    <w:uiPriority w:val="99"/>
    <w:semiHidden/>
    <w:rsid w:val="00143089"/>
    <w:rPr>
      <w:rFonts w:ascii="Times New Roman" w:eastAsia="Times New Roman" w:hAnsi="Times New Roman"/>
      <w:spacing w:val="4"/>
      <w:sz w:val="24"/>
    </w:rPr>
  </w:style>
  <w:style w:type="paragraph" w:styleId="Blokktekst">
    <w:name w:val="Block Text"/>
    <w:basedOn w:val="Normal"/>
    <w:uiPriority w:val="99"/>
    <w:semiHidden/>
    <w:unhideWhenUsed/>
    <w:rsid w:val="00143089"/>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143089"/>
    <w:rPr>
      <w:color w:val="954F72" w:themeColor="followedHyperlink"/>
      <w:u w:val="single"/>
    </w:rPr>
  </w:style>
  <w:style w:type="character" w:styleId="Utheving">
    <w:name w:val="Emphasis"/>
    <w:basedOn w:val="Standardskriftforavsnitt"/>
    <w:uiPriority w:val="20"/>
    <w:qFormat/>
    <w:rsid w:val="00143089"/>
    <w:rPr>
      <w:i/>
      <w:iCs/>
    </w:rPr>
  </w:style>
  <w:style w:type="paragraph" w:styleId="Dokumentkart">
    <w:name w:val="Document Map"/>
    <w:basedOn w:val="Normal"/>
    <w:link w:val="DokumentkartTegn"/>
    <w:uiPriority w:val="99"/>
    <w:semiHidden/>
    <w:rsid w:val="00143089"/>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14308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43089"/>
    <w:rPr>
      <w:rFonts w:ascii="Courier New" w:hAnsi="Courier New" w:cs="Courier New"/>
      <w:sz w:val="20"/>
    </w:rPr>
  </w:style>
  <w:style w:type="character" w:customStyle="1" w:styleId="RentekstTegn">
    <w:name w:val="Ren tekst Tegn"/>
    <w:basedOn w:val="Standardskriftforavsnitt"/>
    <w:link w:val="Rentekst"/>
    <w:uiPriority w:val="99"/>
    <w:semiHidden/>
    <w:rsid w:val="0014308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43089"/>
    <w:pPr>
      <w:spacing w:after="0" w:line="240" w:lineRule="auto"/>
    </w:pPr>
  </w:style>
  <w:style w:type="character" w:customStyle="1" w:styleId="E-postsignaturTegn">
    <w:name w:val="E-postsignatur Tegn"/>
    <w:basedOn w:val="Standardskriftforavsnitt"/>
    <w:link w:val="E-postsignatur"/>
    <w:uiPriority w:val="99"/>
    <w:semiHidden/>
    <w:rsid w:val="00143089"/>
    <w:rPr>
      <w:rFonts w:ascii="Times New Roman" w:eastAsia="Times New Roman" w:hAnsi="Times New Roman"/>
      <w:spacing w:val="4"/>
      <w:sz w:val="24"/>
    </w:rPr>
  </w:style>
  <w:style w:type="paragraph" w:styleId="NormalWeb">
    <w:name w:val="Normal (Web)"/>
    <w:basedOn w:val="Normal"/>
    <w:uiPriority w:val="99"/>
    <w:semiHidden/>
    <w:unhideWhenUsed/>
    <w:rsid w:val="00143089"/>
    <w:rPr>
      <w:szCs w:val="24"/>
    </w:rPr>
  </w:style>
  <w:style w:type="character" w:styleId="HTML-akronym">
    <w:name w:val="HTML Acronym"/>
    <w:basedOn w:val="Standardskriftforavsnitt"/>
    <w:uiPriority w:val="99"/>
    <w:semiHidden/>
    <w:unhideWhenUsed/>
    <w:rsid w:val="00143089"/>
  </w:style>
  <w:style w:type="paragraph" w:styleId="HTML-adresse">
    <w:name w:val="HTML Address"/>
    <w:basedOn w:val="Normal"/>
    <w:link w:val="HTML-adresseTegn"/>
    <w:uiPriority w:val="99"/>
    <w:semiHidden/>
    <w:unhideWhenUsed/>
    <w:rsid w:val="00143089"/>
    <w:pPr>
      <w:spacing w:after="0" w:line="240" w:lineRule="auto"/>
    </w:pPr>
    <w:rPr>
      <w:i/>
      <w:iCs/>
    </w:rPr>
  </w:style>
  <w:style w:type="character" w:customStyle="1" w:styleId="HTML-adresseTegn">
    <w:name w:val="HTML-adresse Tegn"/>
    <w:basedOn w:val="Standardskriftforavsnitt"/>
    <w:link w:val="HTML-adresse"/>
    <w:uiPriority w:val="99"/>
    <w:semiHidden/>
    <w:rsid w:val="00143089"/>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143089"/>
    <w:rPr>
      <w:i/>
      <w:iCs/>
    </w:rPr>
  </w:style>
  <w:style w:type="character" w:styleId="HTML-kode">
    <w:name w:val="HTML Code"/>
    <w:basedOn w:val="Standardskriftforavsnitt"/>
    <w:uiPriority w:val="99"/>
    <w:semiHidden/>
    <w:unhideWhenUsed/>
    <w:rsid w:val="00143089"/>
    <w:rPr>
      <w:rFonts w:ascii="Consolas" w:hAnsi="Consolas"/>
      <w:sz w:val="20"/>
      <w:szCs w:val="20"/>
    </w:rPr>
  </w:style>
  <w:style w:type="character" w:styleId="HTML-definisjon">
    <w:name w:val="HTML Definition"/>
    <w:basedOn w:val="Standardskriftforavsnitt"/>
    <w:uiPriority w:val="99"/>
    <w:semiHidden/>
    <w:unhideWhenUsed/>
    <w:rsid w:val="00143089"/>
    <w:rPr>
      <w:i/>
      <w:iCs/>
    </w:rPr>
  </w:style>
  <w:style w:type="character" w:styleId="HTML-tastatur">
    <w:name w:val="HTML Keyboard"/>
    <w:basedOn w:val="Standardskriftforavsnitt"/>
    <w:uiPriority w:val="99"/>
    <w:semiHidden/>
    <w:unhideWhenUsed/>
    <w:rsid w:val="00143089"/>
    <w:rPr>
      <w:rFonts w:ascii="Consolas" w:hAnsi="Consolas"/>
      <w:sz w:val="20"/>
      <w:szCs w:val="20"/>
    </w:rPr>
  </w:style>
  <w:style w:type="paragraph" w:styleId="HTML-forhndsformatert">
    <w:name w:val="HTML Preformatted"/>
    <w:basedOn w:val="Normal"/>
    <w:link w:val="HTML-forhndsformatertTegn"/>
    <w:uiPriority w:val="99"/>
    <w:semiHidden/>
    <w:unhideWhenUsed/>
    <w:rsid w:val="0014308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143089"/>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143089"/>
    <w:rPr>
      <w:rFonts w:ascii="Consolas" w:hAnsi="Consolas"/>
      <w:sz w:val="24"/>
      <w:szCs w:val="24"/>
    </w:rPr>
  </w:style>
  <w:style w:type="character" w:styleId="HTML-skrivemaskin">
    <w:name w:val="HTML Typewriter"/>
    <w:basedOn w:val="Standardskriftforavsnitt"/>
    <w:uiPriority w:val="99"/>
    <w:semiHidden/>
    <w:unhideWhenUsed/>
    <w:rsid w:val="00143089"/>
    <w:rPr>
      <w:rFonts w:ascii="Consolas" w:hAnsi="Consolas"/>
      <w:sz w:val="20"/>
      <w:szCs w:val="20"/>
    </w:rPr>
  </w:style>
  <w:style w:type="character" w:styleId="HTML-variabel">
    <w:name w:val="HTML Variable"/>
    <w:basedOn w:val="Standardskriftforavsnitt"/>
    <w:uiPriority w:val="99"/>
    <w:semiHidden/>
    <w:unhideWhenUsed/>
    <w:rsid w:val="00143089"/>
    <w:rPr>
      <w:i/>
      <w:iCs/>
    </w:rPr>
  </w:style>
  <w:style w:type="paragraph" w:styleId="Kommentaremne">
    <w:name w:val="annotation subject"/>
    <w:basedOn w:val="Merknadstekst"/>
    <w:next w:val="Merknadstekst"/>
    <w:link w:val="KommentaremneTegn"/>
    <w:uiPriority w:val="99"/>
    <w:semiHidden/>
    <w:unhideWhenUsed/>
    <w:rsid w:val="00143089"/>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143089"/>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4308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43089"/>
    <w:rPr>
      <w:rFonts w:ascii="Tahoma" w:eastAsia="Times New Roman" w:hAnsi="Tahoma" w:cs="Tahoma"/>
      <w:spacing w:val="4"/>
      <w:sz w:val="16"/>
      <w:szCs w:val="16"/>
    </w:rPr>
  </w:style>
  <w:style w:type="table" w:styleId="Tabellrutenett">
    <w:name w:val="Table Grid"/>
    <w:aliases w:val="MetadataTabellss"/>
    <w:basedOn w:val="Vanligtabell"/>
    <w:uiPriority w:val="59"/>
    <w:rsid w:val="0014308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43089"/>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43089"/>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734CC9"/>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143089"/>
    <w:rPr>
      <w:i/>
      <w:iCs/>
      <w:color w:val="808080" w:themeColor="text1" w:themeTint="7F"/>
    </w:rPr>
  </w:style>
  <w:style w:type="character" w:styleId="Sterkutheving">
    <w:name w:val="Intense Emphasis"/>
    <w:basedOn w:val="Standardskriftforavsnitt"/>
    <w:uiPriority w:val="21"/>
    <w:qFormat/>
    <w:rsid w:val="00143089"/>
    <w:rPr>
      <w:b/>
      <w:bCs/>
      <w:i/>
      <w:iCs/>
      <w:color w:val="4472C4" w:themeColor="accent1"/>
    </w:rPr>
  </w:style>
  <w:style w:type="character" w:styleId="Svakreferanse">
    <w:name w:val="Subtle Reference"/>
    <w:basedOn w:val="Standardskriftforavsnitt"/>
    <w:uiPriority w:val="31"/>
    <w:qFormat/>
    <w:rsid w:val="00143089"/>
    <w:rPr>
      <w:smallCaps/>
      <w:color w:val="ED7D31" w:themeColor="accent2"/>
      <w:u w:val="single"/>
    </w:rPr>
  </w:style>
  <w:style w:type="character" w:styleId="Sterkreferanse">
    <w:name w:val="Intense Reference"/>
    <w:basedOn w:val="Standardskriftforavsnitt"/>
    <w:uiPriority w:val="32"/>
    <w:qFormat/>
    <w:rsid w:val="00143089"/>
    <w:rPr>
      <w:b/>
      <w:bCs/>
      <w:smallCaps/>
      <w:color w:val="ED7D31" w:themeColor="accent2"/>
      <w:spacing w:val="5"/>
      <w:u w:val="single"/>
    </w:rPr>
  </w:style>
  <w:style w:type="character" w:styleId="Boktittel">
    <w:name w:val="Book Title"/>
    <w:basedOn w:val="Standardskriftforavsnitt"/>
    <w:uiPriority w:val="33"/>
    <w:qFormat/>
    <w:rsid w:val="00143089"/>
    <w:rPr>
      <w:b/>
      <w:bCs/>
      <w:smallCaps/>
      <w:spacing w:val="5"/>
    </w:rPr>
  </w:style>
  <w:style w:type="paragraph" w:styleId="Bibliografi">
    <w:name w:val="Bibliography"/>
    <w:basedOn w:val="Normal"/>
    <w:next w:val="Normal"/>
    <w:uiPriority w:val="37"/>
    <w:semiHidden/>
    <w:unhideWhenUsed/>
    <w:rsid w:val="00143089"/>
  </w:style>
  <w:style w:type="paragraph" w:styleId="Overskriftforinnholdsfortegnelse">
    <w:name w:val="TOC Heading"/>
    <w:basedOn w:val="Overskrift1"/>
    <w:next w:val="Normal"/>
    <w:uiPriority w:val="39"/>
    <w:semiHidden/>
    <w:unhideWhenUsed/>
    <w:qFormat/>
    <w:rsid w:val="00143089"/>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143089"/>
    <w:pPr>
      <w:numPr>
        <w:numId w:val="3"/>
      </w:numPr>
    </w:pPr>
  </w:style>
  <w:style w:type="numbering" w:customStyle="1" w:styleId="NrListeStil">
    <w:name w:val="NrListeStil"/>
    <w:uiPriority w:val="99"/>
    <w:rsid w:val="00143089"/>
    <w:pPr>
      <w:numPr>
        <w:numId w:val="4"/>
      </w:numPr>
    </w:pPr>
  </w:style>
  <w:style w:type="numbering" w:customStyle="1" w:styleId="RomListeStil">
    <w:name w:val="RomListeStil"/>
    <w:uiPriority w:val="99"/>
    <w:rsid w:val="00143089"/>
    <w:pPr>
      <w:numPr>
        <w:numId w:val="5"/>
      </w:numPr>
    </w:pPr>
  </w:style>
  <w:style w:type="numbering" w:customStyle="1" w:styleId="StrekListeStil">
    <w:name w:val="StrekListeStil"/>
    <w:uiPriority w:val="99"/>
    <w:rsid w:val="00143089"/>
    <w:pPr>
      <w:numPr>
        <w:numId w:val="6"/>
      </w:numPr>
    </w:pPr>
  </w:style>
  <w:style w:type="numbering" w:customStyle="1" w:styleId="OpplistingListeStil">
    <w:name w:val="OpplistingListeStil"/>
    <w:uiPriority w:val="99"/>
    <w:rsid w:val="00143089"/>
    <w:pPr>
      <w:numPr>
        <w:numId w:val="7"/>
      </w:numPr>
    </w:pPr>
  </w:style>
  <w:style w:type="numbering" w:customStyle="1" w:styleId="l-NummerertListeStil">
    <w:name w:val="l-NummerertListeStil"/>
    <w:uiPriority w:val="99"/>
    <w:rsid w:val="00143089"/>
    <w:pPr>
      <w:numPr>
        <w:numId w:val="8"/>
      </w:numPr>
    </w:pPr>
  </w:style>
  <w:style w:type="numbering" w:customStyle="1" w:styleId="l-AlfaListeStil">
    <w:name w:val="l-AlfaListeStil"/>
    <w:uiPriority w:val="99"/>
    <w:rsid w:val="00143089"/>
    <w:pPr>
      <w:numPr>
        <w:numId w:val="9"/>
      </w:numPr>
    </w:pPr>
  </w:style>
  <w:style w:type="numbering" w:customStyle="1" w:styleId="OverskrifterListeStil">
    <w:name w:val="OverskrifterListeStil"/>
    <w:uiPriority w:val="99"/>
    <w:rsid w:val="00143089"/>
    <w:pPr>
      <w:numPr>
        <w:numId w:val="10"/>
      </w:numPr>
    </w:pPr>
  </w:style>
  <w:style w:type="numbering" w:customStyle="1" w:styleId="l-ListeStilMal">
    <w:name w:val="l-ListeStilMal"/>
    <w:uiPriority w:val="99"/>
    <w:rsid w:val="00143089"/>
    <w:pPr>
      <w:numPr>
        <w:numId w:val="11"/>
      </w:numPr>
    </w:pPr>
  </w:style>
  <w:style w:type="paragraph" w:styleId="Avsenderadresse">
    <w:name w:val="envelope return"/>
    <w:basedOn w:val="Normal"/>
    <w:uiPriority w:val="99"/>
    <w:semiHidden/>
    <w:unhideWhenUsed/>
    <w:rsid w:val="00143089"/>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143089"/>
  </w:style>
  <w:style w:type="character" w:customStyle="1" w:styleId="BrdtekstTegn">
    <w:name w:val="Brødtekst Tegn"/>
    <w:basedOn w:val="Standardskriftforavsnitt"/>
    <w:link w:val="Brdtekst"/>
    <w:semiHidden/>
    <w:rsid w:val="0014308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43089"/>
    <w:pPr>
      <w:ind w:firstLine="360"/>
    </w:pPr>
  </w:style>
  <w:style w:type="character" w:customStyle="1" w:styleId="Brdtekst-frsteinnrykkTegn">
    <w:name w:val="Brødtekst - første innrykk Tegn"/>
    <w:basedOn w:val="BrdtekstTegn"/>
    <w:link w:val="Brdtekst-frsteinnrykk"/>
    <w:uiPriority w:val="99"/>
    <w:semiHidden/>
    <w:rsid w:val="0014308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43089"/>
    <w:pPr>
      <w:ind w:left="283"/>
    </w:pPr>
  </w:style>
  <w:style w:type="character" w:customStyle="1" w:styleId="BrdtekstinnrykkTegn">
    <w:name w:val="Brødtekstinnrykk Tegn"/>
    <w:basedOn w:val="Standardskriftforavsnitt"/>
    <w:link w:val="Brdtekstinnrykk"/>
    <w:uiPriority w:val="99"/>
    <w:semiHidden/>
    <w:rsid w:val="0014308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43089"/>
    <w:pPr>
      <w:ind w:left="360" w:firstLine="360"/>
    </w:pPr>
  </w:style>
  <w:style w:type="character" w:customStyle="1" w:styleId="Brdtekst-frsteinnrykk2Tegn">
    <w:name w:val="Brødtekst - første innrykk 2 Tegn"/>
    <w:basedOn w:val="BrdtekstinnrykkTegn"/>
    <w:link w:val="Brdtekst-frsteinnrykk2"/>
    <w:uiPriority w:val="99"/>
    <w:semiHidden/>
    <w:rsid w:val="0014308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43089"/>
    <w:pPr>
      <w:spacing w:line="480" w:lineRule="auto"/>
    </w:pPr>
  </w:style>
  <w:style w:type="character" w:customStyle="1" w:styleId="Brdtekst2Tegn">
    <w:name w:val="Brødtekst 2 Tegn"/>
    <w:basedOn w:val="Standardskriftforavsnitt"/>
    <w:link w:val="Brdtekst2"/>
    <w:uiPriority w:val="99"/>
    <w:semiHidden/>
    <w:rsid w:val="0014308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43089"/>
    <w:rPr>
      <w:sz w:val="16"/>
      <w:szCs w:val="16"/>
    </w:rPr>
  </w:style>
  <w:style w:type="character" w:customStyle="1" w:styleId="Brdtekst3Tegn">
    <w:name w:val="Brødtekst 3 Tegn"/>
    <w:basedOn w:val="Standardskriftforavsnitt"/>
    <w:link w:val="Brdtekst3"/>
    <w:uiPriority w:val="99"/>
    <w:semiHidden/>
    <w:rsid w:val="0014308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43089"/>
    <w:pPr>
      <w:spacing w:line="480" w:lineRule="auto"/>
      <w:ind w:left="283"/>
    </w:pPr>
  </w:style>
  <w:style w:type="character" w:customStyle="1" w:styleId="Brdtekstinnrykk2Tegn">
    <w:name w:val="Brødtekstinnrykk 2 Tegn"/>
    <w:basedOn w:val="Standardskriftforavsnitt"/>
    <w:link w:val="Brdtekstinnrykk2"/>
    <w:uiPriority w:val="99"/>
    <w:semiHidden/>
    <w:rsid w:val="0014308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43089"/>
    <w:pPr>
      <w:ind w:left="283"/>
    </w:pPr>
    <w:rPr>
      <w:sz w:val="16"/>
      <w:szCs w:val="16"/>
    </w:rPr>
  </w:style>
  <w:style w:type="character" w:customStyle="1" w:styleId="Brdtekstinnrykk3Tegn">
    <w:name w:val="Brødtekstinnrykk 3 Tegn"/>
    <w:basedOn w:val="Standardskriftforavsnitt"/>
    <w:link w:val="Brdtekstinnrykk3"/>
    <w:uiPriority w:val="99"/>
    <w:semiHidden/>
    <w:rsid w:val="00143089"/>
    <w:rPr>
      <w:rFonts w:ascii="Times New Roman" w:eastAsia="Times New Roman" w:hAnsi="Times New Roman"/>
      <w:spacing w:val="4"/>
      <w:sz w:val="16"/>
      <w:szCs w:val="16"/>
    </w:rPr>
  </w:style>
  <w:style w:type="paragraph" w:customStyle="1" w:styleId="Sammendrag">
    <w:name w:val="Sammendrag"/>
    <w:basedOn w:val="Overskrift1"/>
    <w:qFormat/>
    <w:rsid w:val="00143089"/>
    <w:pPr>
      <w:numPr>
        <w:numId w:val="0"/>
      </w:numPr>
    </w:pPr>
  </w:style>
  <w:style w:type="paragraph" w:customStyle="1" w:styleId="TrykkeriMerknad">
    <w:name w:val="TrykkeriMerknad"/>
    <w:basedOn w:val="Normal"/>
    <w:qFormat/>
    <w:rsid w:val="00143089"/>
    <w:pPr>
      <w:spacing w:before="60"/>
    </w:pPr>
    <w:rPr>
      <w:rFonts w:ascii="Arial" w:hAnsi="Arial"/>
      <w:color w:val="C45911" w:themeColor="accent2" w:themeShade="BF"/>
      <w:sz w:val="26"/>
    </w:rPr>
  </w:style>
  <w:style w:type="paragraph" w:customStyle="1" w:styleId="ForfatterMerknad">
    <w:name w:val="ForfatterMerknad"/>
    <w:basedOn w:val="TrykkeriMerknad"/>
    <w:qFormat/>
    <w:rsid w:val="00143089"/>
    <w:pPr>
      <w:shd w:val="clear" w:color="auto" w:fill="FFFF99"/>
      <w:spacing w:line="240" w:lineRule="auto"/>
    </w:pPr>
    <w:rPr>
      <w:color w:val="833C0B" w:themeColor="accent2" w:themeShade="80"/>
    </w:rPr>
  </w:style>
  <w:style w:type="paragraph" w:customStyle="1" w:styleId="tblRad">
    <w:name w:val="tblRad"/>
    <w:rsid w:val="0014308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43089"/>
  </w:style>
  <w:style w:type="paragraph" w:customStyle="1" w:styleId="tbl2LinjeSumBold">
    <w:name w:val="tbl2LinjeSumBold"/>
    <w:basedOn w:val="tblRad"/>
    <w:rsid w:val="00143089"/>
  </w:style>
  <w:style w:type="paragraph" w:customStyle="1" w:styleId="tblDelsum1">
    <w:name w:val="tblDelsum1"/>
    <w:basedOn w:val="tblRad"/>
    <w:rsid w:val="00143089"/>
  </w:style>
  <w:style w:type="paragraph" w:customStyle="1" w:styleId="tblDelsum1-Kapittel">
    <w:name w:val="tblDelsum1 - Kapittel"/>
    <w:basedOn w:val="tblDelsum1"/>
    <w:rsid w:val="00143089"/>
    <w:pPr>
      <w:keepNext w:val="0"/>
    </w:pPr>
  </w:style>
  <w:style w:type="paragraph" w:customStyle="1" w:styleId="tblDelsum2">
    <w:name w:val="tblDelsum2"/>
    <w:basedOn w:val="tblRad"/>
    <w:rsid w:val="00143089"/>
  </w:style>
  <w:style w:type="paragraph" w:customStyle="1" w:styleId="tblDelsum2-Kapittel">
    <w:name w:val="tblDelsum2 - Kapittel"/>
    <w:basedOn w:val="tblDelsum2"/>
    <w:rsid w:val="00143089"/>
    <w:pPr>
      <w:keepNext w:val="0"/>
    </w:pPr>
  </w:style>
  <w:style w:type="paragraph" w:customStyle="1" w:styleId="tblTabelloverskrift">
    <w:name w:val="tblTabelloverskrift"/>
    <w:rsid w:val="0014308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43089"/>
    <w:pPr>
      <w:spacing w:after="0"/>
      <w:jc w:val="right"/>
    </w:pPr>
    <w:rPr>
      <w:b w:val="0"/>
      <w:caps w:val="0"/>
      <w:sz w:val="16"/>
    </w:rPr>
  </w:style>
  <w:style w:type="paragraph" w:customStyle="1" w:styleId="tblKategoriOverskrift">
    <w:name w:val="tblKategoriOverskrift"/>
    <w:basedOn w:val="tblRad"/>
    <w:rsid w:val="00143089"/>
    <w:pPr>
      <w:spacing w:before="120"/>
    </w:pPr>
  </w:style>
  <w:style w:type="paragraph" w:customStyle="1" w:styleId="tblKolonneoverskrift">
    <w:name w:val="tblKolonneoverskrift"/>
    <w:basedOn w:val="Normal"/>
    <w:rsid w:val="0014308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43089"/>
    <w:pPr>
      <w:spacing w:after="360"/>
      <w:jc w:val="center"/>
    </w:pPr>
    <w:rPr>
      <w:b w:val="0"/>
      <w:caps w:val="0"/>
    </w:rPr>
  </w:style>
  <w:style w:type="paragraph" w:customStyle="1" w:styleId="tblKolonneoverskrift-Vedtak">
    <w:name w:val="tblKolonneoverskrift - Vedtak"/>
    <w:basedOn w:val="tblTabelloverskrift-Vedtak"/>
    <w:rsid w:val="00143089"/>
    <w:pPr>
      <w:spacing w:after="0"/>
    </w:pPr>
  </w:style>
  <w:style w:type="paragraph" w:customStyle="1" w:styleId="tblOverskrift-Vedtak">
    <w:name w:val="tblOverskrift - Vedtak"/>
    <w:basedOn w:val="tblRad"/>
    <w:rsid w:val="00143089"/>
    <w:pPr>
      <w:spacing w:before="360"/>
      <w:jc w:val="center"/>
    </w:pPr>
  </w:style>
  <w:style w:type="paragraph" w:customStyle="1" w:styleId="tblRadBold">
    <w:name w:val="tblRadBold"/>
    <w:basedOn w:val="tblRad"/>
    <w:rsid w:val="00143089"/>
  </w:style>
  <w:style w:type="paragraph" w:customStyle="1" w:styleId="tblRadItalic">
    <w:name w:val="tblRadItalic"/>
    <w:basedOn w:val="tblRad"/>
    <w:rsid w:val="00143089"/>
  </w:style>
  <w:style w:type="paragraph" w:customStyle="1" w:styleId="tblRadItalicSiste">
    <w:name w:val="tblRadItalicSiste"/>
    <w:basedOn w:val="tblRadItalic"/>
    <w:rsid w:val="00143089"/>
  </w:style>
  <w:style w:type="paragraph" w:customStyle="1" w:styleId="tblRadMedLuft">
    <w:name w:val="tblRadMedLuft"/>
    <w:basedOn w:val="tblRad"/>
    <w:rsid w:val="00143089"/>
    <w:pPr>
      <w:spacing w:before="120"/>
    </w:pPr>
  </w:style>
  <w:style w:type="paragraph" w:customStyle="1" w:styleId="tblRadMedLuftSiste">
    <w:name w:val="tblRadMedLuftSiste"/>
    <w:basedOn w:val="tblRadMedLuft"/>
    <w:rsid w:val="00143089"/>
    <w:pPr>
      <w:spacing w:after="120"/>
    </w:pPr>
  </w:style>
  <w:style w:type="paragraph" w:customStyle="1" w:styleId="tblRadMedLuftSiste-Vedtak">
    <w:name w:val="tblRadMedLuftSiste - Vedtak"/>
    <w:basedOn w:val="tblRadMedLuftSiste"/>
    <w:rsid w:val="00143089"/>
    <w:pPr>
      <w:keepNext w:val="0"/>
    </w:pPr>
  </w:style>
  <w:style w:type="paragraph" w:customStyle="1" w:styleId="tblRadSiste">
    <w:name w:val="tblRadSiste"/>
    <w:basedOn w:val="tblRad"/>
    <w:rsid w:val="00143089"/>
  </w:style>
  <w:style w:type="paragraph" w:customStyle="1" w:styleId="tblSluttsum">
    <w:name w:val="tblSluttsum"/>
    <w:basedOn w:val="tblRad"/>
    <w:rsid w:val="00143089"/>
    <w:pPr>
      <w:spacing w:before="120"/>
    </w:pPr>
  </w:style>
  <w:style w:type="table" w:customStyle="1" w:styleId="MetadataTabell">
    <w:name w:val="MetadataTabell"/>
    <w:basedOn w:val="Rutenettabelllys"/>
    <w:uiPriority w:val="99"/>
    <w:rsid w:val="00143089"/>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143089"/>
    <w:pPr>
      <w:spacing w:before="60" w:after="60"/>
    </w:pPr>
    <w:rPr>
      <w:rFonts w:ascii="Consolas" w:hAnsi="Consolas"/>
      <w:color w:val="ED7D31" w:themeColor="accent2"/>
      <w:sz w:val="26"/>
    </w:rPr>
  </w:style>
  <w:style w:type="table" w:styleId="Rutenettabelllys">
    <w:name w:val="Grid Table Light"/>
    <w:basedOn w:val="Vanligtabell"/>
    <w:uiPriority w:val="40"/>
    <w:rsid w:val="00143089"/>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143089"/>
    <w:pPr>
      <w:spacing w:before="60" w:after="60"/>
    </w:pPr>
    <w:rPr>
      <w:rFonts w:ascii="Consolas" w:hAnsi="Consolas"/>
      <w:color w:val="2F5496" w:themeColor="accent1" w:themeShade="BF"/>
      <w:sz w:val="26"/>
    </w:rPr>
  </w:style>
  <w:style w:type="character" w:styleId="Emneknagg">
    <w:name w:val="Hashtag"/>
    <w:basedOn w:val="Standardskriftforavsnitt"/>
    <w:uiPriority w:val="99"/>
    <w:semiHidden/>
    <w:unhideWhenUsed/>
    <w:rsid w:val="00734CC9"/>
    <w:rPr>
      <w:color w:val="2B579A"/>
      <w:shd w:val="clear" w:color="auto" w:fill="E1DFDD"/>
    </w:rPr>
  </w:style>
  <w:style w:type="character" w:styleId="Omtale">
    <w:name w:val="Mention"/>
    <w:basedOn w:val="Standardskriftforavsnitt"/>
    <w:uiPriority w:val="99"/>
    <w:semiHidden/>
    <w:unhideWhenUsed/>
    <w:rsid w:val="00734CC9"/>
    <w:rPr>
      <w:color w:val="2B579A"/>
      <w:shd w:val="clear" w:color="auto" w:fill="E1DFDD"/>
    </w:rPr>
  </w:style>
  <w:style w:type="paragraph" w:styleId="Sitat0">
    <w:name w:val="Quote"/>
    <w:basedOn w:val="Normal"/>
    <w:next w:val="Normal"/>
    <w:link w:val="SitatTegn1"/>
    <w:uiPriority w:val="29"/>
    <w:qFormat/>
    <w:rsid w:val="00734CC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34CC9"/>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734CC9"/>
    <w:rPr>
      <w:u w:val="dotted"/>
    </w:rPr>
  </w:style>
  <w:style w:type="character" w:styleId="Smartkobling">
    <w:name w:val="Smart Link"/>
    <w:basedOn w:val="Standardskriftforavsnitt"/>
    <w:uiPriority w:val="99"/>
    <w:semiHidden/>
    <w:unhideWhenUsed/>
    <w:rsid w:val="00734CC9"/>
    <w:rPr>
      <w:color w:val="0000FF"/>
      <w:u w:val="single"/>
      <w:shd w:val="clear" w:color="auto" w:fill="F3F2F1"/>
    </w:rPr>
  </w:style>
  <w:style w:type="character" w:styleId="Ulstomtale">
    <w:name w:val="Unresolved Mention"/>
    <w:basedOn w:val="Standardskriftforavsnitt"/>
    <w:uiPriority w:val="99"/>
    <w:semiHidden/>
    <w:unhideWhenUsed/>
    <w:rsid w:val="00734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A2439-CA1B-462C-AABD-C7907A2D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17</Pages>
  <Words>5396</Words>
  <Characters>31112</Characters>
  <Application>Microsoft Office Word</Application>
  <DocSecurity>0</DocSecurity>
  <Lines>259</Lines>
  <Paragraphs>72</Paragraphs>
  <ScaleCrop>false</ScaleCrop>
  <Company/>
  <LinksUpToDate>false</LinksUpToDate>
  <CharactersWithSpaces>36436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2022-03-09T08:18:00Z</dcterms:created>
  <dcterms:modified xsi:type="dcterms:W3CDTF">2022-03-09T08:49:00Z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2022-03-09T08:14:26Z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f15862aa-63df-4fe4-8981-55dd8577db93</vt:lpwstr>
  </property>
  <property fmtid="{D5CDD505-2E9C-101B-9397-08002B2CF9AE}" pid="8" name="MSIP_Label_b22f7043-6caf-4431-9109-8eff758a1d8b_ContentBits">
    <vt:lpwstr>0</vt:lpwstr>
  </property>
</Properties>
</file>