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455C1" w:rsidP="00F455C1">
      <w:pPr>
        <w:pStyle w:val="i-dep0"/>
      </w:pPr>
      <w:r>
        <w:t>Forsvarsdepartementet</w:t>
      </w:r>
    </w:p>
    <w:p w:rsidR="00000000" w:rsidRDefault="0026717D" w:rsidP="00F455C1">
      <w:pPr>
        <w:pStyle w:val="i-hode"/>
      </w:pPr>
      <w:r>
        <w:t>Prop. 46 L</w:t>
      </w:r>
    </w:p>
    <w:p w:rsidR="00000000" w:rsidRDefault="0026717D" w:rsidP="00F455C1">
      <w:pPr>
        <w:pStyle w:val="i-sesjon"/>
      </w:pPr>
      <w:r>
        <w:t>(2018–2019)</w:t>
      </w:r>
    </w:p>
    <w:p w:rsidR="00000000" w:rsidRDefault="0026717D" w:rsidP="00F455C1">
      <w:pPr>
        <w:pStyle w:val="i-hode-tit"/>
      </w:pPr>
      <w:r>
        <w:t>Proposisjon til Stortinget (forslag til lovvedtak)</w:t>
      </w:r>
    </w:p>
    <w:p w:rsidR="00000000" w:rsidRDefault="0026717D" w:rsidP="00F455C1">
      <w:pPr>
        <w:pStyle w:val="i-tit"/>
      </w:pPr>
      <w:r>
        <w:t xml:space="preserve">Endringer i andre lover som følge av lov 1. juni 2018 nr. </w:t>
      </w:r>
      <w:r>
        <w:t>24 om nasjonal sikkerhet (sikkerhetsloven)</w:t>
      </w:r>
    </w:p>
    <w:p w:rsidR="00000000" w:rsidRDefault="0026717D" w:rsidP="00F455C1">
      <w:pPr>
        <w:pStyle w:val="i-statsrdato"/>
      </w:pPr>
      <w:r>
        <w:t xml:space="preserve">Tilråding fra Forsvardepartementet 15. februar 2019, </w:t>
      </w:r>
      <w:r>
        <w:br/>
        <w:t>godkjent i statsråd samme dag.</w:t>
      </w:r>
      <w:r>
        <w:br/>
        <w:t>(Regjeringen Solberg)</w:t>
      </w:r>
    </w:p>
    <w:p w:rsidR="00000000" w:rsidRDefault="0026717D" w:rsidP="00F455C1">
      <w:pPr>
        <w:pStyle w:val="Overskrift1"/>
      </w:pPr>
      <w:r>
        <w:t>Hovedinnholdet i proposisjonen</w:t>
      </w:r>
    </w:p>
    <w:p w:rsidR="00000000" w:rsidRDefault="0026717D" w:rsidP="00F455C1">
      <w:r>
        <w:t xml:space="preserve">Forsvarsdepartementet fremmer i proposisjonen her forslag til lov om endringer i andre lover som bør foretas som følge av ikrafttredelsen av lov 1. juni 2018 nr. 24 om nasjonal sikkerhet (sikkerhetsloven) den 1. januar 2019. Samtidig ble lov 20. mars 1998 </w:t>
      </w:r>
      <w:r>
        <w:t xml:space="preserve">nr. 10 om forebyggende sikkerhetstjeneste (sikkerhetsloven) opphevet. Om behovet for å foreta endringer i andre lover vises det også til Prop. 153 L (2016–2017) punkt 16 </w:t>
      </w:r>
      <w:r>
        <w:rPr>
          <w:rStyle w:val="kursiv"/>
          <w:sz w:val="21"/>
          <w:szCs w:val="21"/>
        </w:rPr>
        <w:t>Ikrafttredelse.</w:t>
      </w:r>
      <w:r>
        <w:t xml:space="preserve"> Også forskrifter til loven ble fastsatt med virkning fra 1. januar 201</w:t>
      </w:r>
      <w:r>
        <w:t>9.</w:t>
      </w:r>
    </w:p>
    <w:p w:rsidR="00000000" w:rsidRDefault="0026717D" w:rsidP="00F455C1">
      <w:r>
        <w:t>De fleste endringsforslagene er av teknisk karakter, dvs. at de ikke innebærer noen materielle endringer. For eksempel gjelder dette endringer av henvisninger i andre lovbestemmelser til paragrafer i loven fra 1998 til tilsvarende bestemmelser i den nye</w:t>
      </w:r>
      <w:r>
        <w:t xml:space="preserve"> sikkerhetsloven. I noen grad er det også foreslått visse justeringer i annen lovgivning (finanstilsynsloven og sentralbankloven) til den nye lovens system. Det foreslås dessuten å oppheve drivstoffanleggloven fra 1949 for å samle lovgivningen om objekt- o</w:t>
      </w:r>
      <w:r>
        <w:t xml:space="preserve">g infrastruktursikkerhet i et enhetlig og moderne lov- og forskriftsverk. I tillegg orienteres det om overgangsbestemmelser som regjeringen har fastsatt i forskriftene til den nye loven. </w:t>
      </w:r>
    </w:p>
    <w:p w:rsidR="00000000" w:rsidRDefault="0026717D" w:rsidP="00F455C1">
      <w:r>
        <w:t>Da proposisjonen i hovedsak gjelder tekniske endringer og tilpasning</w:t>
      </w:r>
      <w:r>
        <w:t xml:space="preserve">er til annen lovgivning, har det ikke vært ansett nødvendig å sende lovforslaget på alminnelig høring, jf. utredningsinstruksen punkt 3–3 andre ledd tredje kulepunkt. </w:t>
      </w:r>
    </w:p>
    <w:p w:rsidR="00000000" w:rsidRDefault="0026717D" w:rsidP="00F455C1">
      <w:pPr>
        <w:pStyle w:val="Overskrift1"/>
      </w:pPr>
      <w:r>
        <w:lastRenderedPageBreak/>
        <w:t>Bakgrunnen for lovforslaget</w:t>
      </w:r>
    </w:p>
    <w:p w:rsidR="00000000" w:rsidRDefault="0026717D" w:rsidP="00F455C1">
      <w:r>
        <w:t xml:space="preserve">Ved behandling av </w:t>
      </w:r>
      <w:proofErr w:type="spellStart"/>
      <w:r>
        <w:t>Innst</w:t>
      </w:r>
      <w:proofErr w:type="spellEnd"/>
      <w:r>
        <w:t>. 103 L (2017–2018) til Prop. 153</w:t>
      </w:r>
      <w:r>
        <w:t xml:space="preserve"> L (2016–2017) vedtok Stortinget 6. mars 2018 lov om nasjonal sikkerhet (sikkerhetsloven). Loven er sanksjonert som lov 1. juni 2018 nr. 24 om nasjonal sikkerhet (sikkerhetsloven). Ikrafttredelsen av den nye sikkerhetsloven gjør at det er behov for endring</w:t>
      </w:r>
      <w:r>
        <w:t xml:space="preserve">er i andre lover, blant annet for at henvisninger der til sikkerhetsloven skal være korrekte. </w:t>
      </w:r>
    </w:p>
    <w:p w:rsidR="00000000" w:rsidRDefault="0026717D" w:rsidP="00F455C1">
      <w:pPr>
        <w:pStyle w:val="Overskrift1"/>
      </w:pPr>
      <w:r>
        <w:t>Opphevelse av drivstoffanleggloven</w:t>
      </w:r>
    </w:p>
    <w:p w:rsidR="00000000" w:rsidRDefault="0026717D" w:rsidP="00F455C1">
      <w:r>
        <w:t>Lov 31. mars 1949 nr. 3 om bygging og sikring av drivstoffanlegg (drivstoffanleggloven) gjelder hovedsakelig drivstoffanle</w:t>
      </w:r>
      <w:r>
        <w:t>gg med «vesentlig betydning» for landets beholdning av drivstoff, og skal beskytte disse mot skade ved krigshandling og sabotasje. Drivstoffanleggloven er gammel og i liten grad egnet til å fremme dagens og fremtidige sikkerhets- og beredskapsutfordringer.</w:t>
      </w:r>
      <w:r>
        <w:t xml:space="preserve"> Den har en lite fleksibel innretning, og baserer seg i høy grad på den tidlige etterkrigstids tekniske installasjoner, lagringsbehov og trusselbilde.</w:t>
      </w:r>
    </w:p>
    <w:p w:rsidR="00000000" w:rsidRDefault="0026717D" w:rsidP="00F455C1">
      <w:r>
        <w:t>Den nye sikkerhetsloven vil også kunne omfatte drivstoffanlegg, ettersom både objekter og infrastruktur e</w:t>
      </w:r>
      <w:r>
        <w:t>r skjermingsverdige dersom det kan skade grunnleggende nasjonale funksjoner om de får redusert funksjonalitet eller blir utsatt for skadeverk. Etter departementets syn bør lovgivningen om objekt- og infrastruktursikkerhet samles i et enhetlig lov- og forsk</w:t>
      </w:r>
      <w:r>
        <w:t>riftsverk. Dette vil legge til rette for likebehandling og forutsigbarhet for næringslivet på tvers av samfunnssektorene. En konsolidering av regelverket om føringene for dekning av kostnadene ved gjennomføring av sikkerhetstiltak, vil også legge til rette</w:t>
      </w:r>
      <w:r>
        <w:t xml:space="preserve"> for likhet på tvers av sektorene. Departementet foreslår på denne bakgrunn å oppheve drivstoffanleggloven.</w:t>
      </w:r>
    </w:p>
    <w:p w:rsidR="00000000" w:rsidRDefault="0026717D" w:rsidP="00F455C1">
      <w:pPr>
        <w:pStyle w:val="Overskrift1"/>
      </w:pPr>
      <w:r>
        <w:t xml:space="preserve"> Forslag til endringer i andre lover </w:t>
      </w:r>
    </w:p>
    <w:p w:rsidR="00000000" w:rsidRDefault="0026717D" w:rsidP="00F455C1">
      <w:r>
        <w:t>Det foreligger i alt sju lover med paragrafhenvisning til 1998-loven som må</w:t>
      </w:r>
      <w:r>
        <w:t xml:space="preserve"> endres til rett paragraf i 2018-loven. Det gjelder lov om politimyndighet i forsvaret, </w:t>
      </w:r>
      <w:proofErr w:type="spellStart"/>
      <w:r>
        <w:t>ekomloven</w:t>
      </w:r>
      <w:proofErr w:type="spellEnd"/>
      <w:r>
        <w:t xml:space="preserve">, straffeloven, plan- og bygningsloven, </w:t>
      </w:r>
      <w:proofErr w:type="spellStart"/>
      <w:r>
        <w:t>markaloven</w:t>
      </w:r>
      <w:proofErr w:type="spellEnd"/>
      <w:r>
        <w:t>, sivilbeskyttelsesloven og forsvarsundersøkelsesloven. I tillegg er det behov for en justering av bestemmels</w:t>
      </w:r>
      <w:r>
        <w:t>en om taushetsplikt i finanstilsynsloven for å gi rom for at Finanstilsynet kan utveksle taushetsbelagt informasjon med andre myndighetsorganer. I sentralbankloven foreslås en nærmere regulering om innhenting av politiattest og om hjemmel til å innhente kr</w:t>
      </w:r>
      <w:r>
        <w:t>edittopplysninger om personell som skal ha tilgang til bankens lokaler. Det er dessuten behov for en språklig rettelse i matrikkellova.</w:t>
      </w:r>
    </w:p>
    <w:p w:rsidR="00000000" w:rsidRDefault="0026717D" w:rsidP="00F455C1">
      <w:pPr>
        <w:pStyle w:val="Overskrift1"/>
      </w:pPr>
      <w:r>
        <w:lastRenderedPageBreak/>
        <w:t>Økonomiske og administrative konsekvenser</w:t>
      </w:r>
    </w:p>
    <w:p w:rsidR="00000000" w:rsidRDefault="0026717D" w:rsidP="00F455C1">
      <w:r>
        <w:t>Forslagene i denne proposisjonen har ingen øk</w:t>
      </w:r>
      <w:r>
        <w:t>onomiske eller administrative konsekvenser.</w:t>
      </w:r>
    </w:p>
    <w:p w:rsidR="00000000" w:rsidRDefault="0026717D" w:rsidP="00F455C1">
      <w:pPr>
        <w:pStyle w:val="Overskrift1"/>
      </w:pPr>
      <w:r>
        <w:t>Merknader til de enkelte paragrafene</w:t>
      </w:r>
    </w:p>
    <w:p w:rsidR="00000000" w:rsidRDefault="0026717D" w:rsidP="00F455C1">
      <w:pPr>
        <w:pStyle w:val="Overskrift2"/>
      </w:pPr>
      <w:r>
        <w:t>Til finanstilsynsloven</w:t>
      </w:r>
    </w:p>
    <w:p w:rsidR="00000000" w:rsidRDefault="0026717D" w:rsidP="00F455C1">
      <w:r>
        <w:t>Etter lov 7. desember 1956 nr. 1 om tilsynet med finansforetak mv. (finanstilsynsloven) § 7 før</w:t>
      </w:r>
      <w:r>
        <w:t xml:space="preserve">ste ledd, har Finanstilsynets styremedlemmer og tjenestemenn </w:t>
      </w:r>
      <w:r>
        <w:rPr>
          <w:rStyle w:val="kursiv"/>
          <w:spacing w:val="-2"/>
          <w:sz w:val="21"/>
          <w:szCs w:val="21"/>
        </w:rPr>
        <w:t xml:space="preserve">«taushetsplikt overfor uvedkommende om det som de får kjennskap til i sitt arbeid om en kundes forhold», </w:t>
      </w:r>
      <w:r>
        <w:t xml:space="preserve">og de </w:t>
      </w:r>
      <w:r>
        <w:rPr>
          <w:rStyle w:val="kursiv"/>
          <w:spacing w:val="-2"/>
          <w:sz w:val="21"/>
          <w:szCs w:val="21"/>
        </w:rPr>
        <w:t xml:space="preserve">«må heller ikke gjøre bruk av det i ervervsvirksomhet». </w:t>
      </w:r>
      <w:r>
        <w:t xml:space="preserve">Taushetsplikten etter denne </w:t>
      </w:r>
      <w:r>
        <w:t>bestemmelsen og forvaltningslovens bestemmelser gjelder imidlertid ikke overfor bl.a. Norges Bank og andre EØS-staters sentralbanker eller tilsynsmyndigheter. Unntaket gir ikke rom for at Finanstilsynet kan utveksle taushetsbelagt informasjon med andre nor</w:t>
      </w:r>
      <w:r>
        <w:t>ske myndighetsorganer.</w:t>
      </w:r>
    </w:p>
    <w:p w:rsidR="00000000" w:rsidRDefault="0026717D" w:rsidP="00F455C1">
      <w:r>
        <w:t>Dersom det etter ny sikkerhetslov § 1-3 fattes vedtak om at loven helt eller delvis skal gjelde for virksomheter på Finanstilsynets ansvarsområde, og det etter loven § 3-1 annet ledd bestemmes at Finanstilsynet skal ha tilsynsansvare</w:t>
      </w:r>
      <w:r>
        <w:t>t, kan det være behov for å utveksle taushetsbelagt informasjon mellom Finanstilsynet og Nasjonal sikkerhetsmyndighet (NSM), jf. sikkerhetsloven § 3-2 om samarbeid mellom sikkerhetsmyndigheten og andre tilsynsmyndigheter. Det foreslås derfor å utvide unnta</w:t>
      </w:r>
      <w:r>
        <w:t xml:space="preserve">ket fra taushetsplikten i finanstilsynsloven § 7, slik at unntaket også vil gjelde overfor sikkerhetsmyndigheten ved deling av informasjon som er nødvendig for at sikkerhetsmyndigheten skal kunne utøve lovbestemte oppgaver. Paragraf 7 første ledd foreslås </w:t>
      </w:r>
      <w:r>
        <w:t>dessuten delt opp og noe omstrukturert, uten at det innebærer materielle endringer. Det vises til forslaget til finanstilsynsloven § 7 første, andre og tredje ledd.</w:t>
      </w:r>
    </w:p>
    <w:p w:rsidR="00000000" w:rsidRDefault="0026717D" w:rsidP="00F455C1">
      <w:pPr>
        <w:pStyle w:val="Overskrift2"/>
      </w:pPr>
      <w:r>
        <w:t>Til sentralbankloven</w:t>
      </w:r>
    </w:p>
    <w:p w:rsidR="00000000" w:rsidRDefault="0026717D" w:rsidP="00F455C1">
      <w:r>
        <w:t>Etter lov 24. mai 1985 nr. 28 om Norges Bank og pengevesenet m</w:t>
      </w:r>
      <w:r>
        <w:t>v. (sentralbankloven) § 11 fjerde ledd første punktum, kan Norges Banks hovedstyre «bestemme at den som skal utføre arbeid eller tjeneste for banken, eller som skal utføre arbeid for en tjenesteleverandør til banken, må fremlegge uttømmende politiattest et</w:t>
      </w:r>
      <w:r>
        <w:t>ter politiregisterloven § 41 nr. 1 dersom sikkerhetsmessige hensyn tilsier det». Krav etter denne bestemmelsen er viktig for sikkerheten for informasjonsverdier og fysiske verdier og beskyttelse av personell.</w:t>
      </w:r>
    </w:p>
    <w:p w:rsidR="00000000" w:rsidRDefault="0026717D" w:rsidP="00F455C1">
      <w:r>
        <w:t>Etter sikkerhetsloven § 8-3 kan det stilles kra</w:t>
      </w:r>
      <w:r>
        <w:t>v til adgangsklarering for tilgang til hele eller deler av skjermingsverdige objekter eller infrastruktur, med mindre det kan iverksettes andre egnede sikkerhetstiltak. For Norges Bank vil det være mer hensiktsmessig å bygge videre på bankens egen personko</w:t>
      </w:r>
      <w:r>
        <w:t xml:space="preserve">ntrollordning, ettersom </w:t>
      </w:r>
      <w:r>
        <w:lastRenderedPageBreak/>
        <w:t xml:space="preserve">ordningen lettere kan tilpasses Norges Banks spesifikke behov. Norges Bank har tidligere, i høringsuttalelse til sentralbanklovutvalgets utredning NOU 2017: 13, uttalt at hjemmelen til å innhente uttømmende politiattest bør utvides </w:t>
      </w:r>
      <w:r>
        <w:t>til også å omfatte leietakere i Norges Banks bygninger. I tillegg har Norges Bank identifisert behov for å tydeliggjøre i loven at det også kan innhentes politiattester fra utlandet, f.eks. når en ansatt er utenlandsk statsborger eller har bodd i utlandet.</w:t>
      </w:r>
      <w:r>
        <w:t xml:space="preserve"> Sikkerhetsmessige hensyn tilsier at vurderingsgrunnlaget bør være så likt som mulig for alle ansatte.</w:t>
      </w:r>
    </w:p>
    <w:p w:rsidR="00000000" w:rsidRDefault="0026717D" w:rsidP="00F455C1">
      <w:r>
        <w:t>Det foreslås derfor at Norges Banks hovedstyre skal kunne bestemme at også andre enn ansatte i og leverandører til Norges Bank som skal ha adgang uten fø</w:t>
      </w:r>
      <w:r>
        <w:t>lge til Norges Banks bygg, må fremlegge uttømmende politiattest. Dette vil særlig være relevant for f.eks. arbeidstakere hos leietakere hos Norges Bank. Med Norges Banks bygg siktes det i første rekke til de bygninger som Norges Bank selv eier. Bestemmelse</w:t>
      </w:r>
      <w:r>
        <w:t>n bør imidlertid ikke strengt avgrenses til eide bygninger, men også omfatte lokasjoner som Norges Bank leier, og hvor tilgang til bygget samtidig gir potensiell tilgang til skjermingsverdige verdier som Norges Bank har ansvar for. Siden Norges Bank også a</w:t>
      </w:r>
      <w:r>
        <w:t>nsetter flere med utenlandsk bakgrunn, foreslås det også å presisere at hovedstyret har en tilsvarende adgang til å bestemme at det skal innhentes politiattester fra utlandet. Det vises til forslaget til endringer i sentralbankloven § 11 fjerde ledd første</w:t>
      </w:r>
      <w:r>
        <w:t xml:space="preserve"> punktum.</w:t>
      </w:r>
    </w:p>
    <w:p w:rsidR="00000000" w:rsidRDefault="0026717D" w:rsidP="00F455C1">
      <w:r>
        <w:t xml:space="preserve">Norges Bank innhenter i dag kredittopplysninger som del av sin personkontroll. Det foreslås en eksplisitt hjemmel i sentralbankloven for innhenting av kredittopplysninger. </w:t>
      </w:r>
      <w:r w:rsidRPr="00F455C1">
        <w:rPr>
          <w:lang w:val="nn-NO"/>
        </w:rPr>
        <w:t xml:space="preserve">Forslaget gir </w:t>
      </w:r>
      <w:proofErr w:type="spellStart"/>
      <w:r w:rsidRPr="00F455C1">
        <w:rPr>
          <w:lang w:val="nn-NO"/>
        </w:rPr>
        <w:t>supplerende</w:t>
      </w:r>
      <w:proofErr w:type="spellEnd"/>
      <w:r w:rsidRPr="00F455C1">
        <w:rPr>
          <w:lang w:val="nn-NO"/>
        </w:rPr>
        <w:t xml:space="preserve"> rettsgrunnlag for innhenting av </w:t>
      </w:r>
      <w:proofErr w:type="spellStart"/>
      <w:r w:rsidRPr="00F455C1">
        <w:rPr>
          <w:lang w:val="nn-NO"/>
        </w:rPr>
        <w:t>kredittopplysnin</w:t>
      </w:r>
      <w:r w:rsidRPr="00F455C1">
        <w:rPr>
          <w:lang w:val="nn-NO"/>
        </w:rPr>
        <w:t>ger</w:t>
      </w:r>
      <w:proofErr w:type="spellEnd"/>
      <w:r w:rsidRPr="00F455C1">
        <w:rPr>
          <w:lang w:val="nn-NO"/>
        </w:rPr>
        <w:t xml:space="preserve">, jf. EUs personvernforordning («General Data </w:t>
      </w:r>
      <w:proofErr w:type="spellStart"/>
      <w:r w:rsidRPr="00F455C1">
        <w:rPr>
          <w:lang w:val="nn-NO"/>
        </w:rPr>
        <w:t>Protection</w:t>
      </w:r>
      <w:proofErr w:type="spellEnd"/>
      <w:r w:rsidRPr="00F455C1">
        <w:rPr>
          <w:lang w:val="nn-NO"/>
        </w:rPr>
        <w:t xml:space="preserve"> </w:t>
      </w:r>
      <w:proofErr w:type="spellStart"/>
      <w:r w:rsidRPr="00F455C1">
        <w:rPr>
          <w:lang w:val="nn-NO"/>
        </w:rPr>
        <w:t>Regulation</w:t>
      </w:r>
      <w:proofErr w:type="spellEnd"/>
      <w:r w:rsidRPr="00F455C1">
        <w:rPr>
          <w:lang w:val="nn-NO"/>
        </w:rPr>
        <w:t xml:space="preserve">», GDPR) artikkel 6 nr. 1 bokstav e, jf. nr. 3. </w:t>
      </w:r>
      <w:r>
        <w:t xml:space="preserve">Forordningen er gjennomført i norsk rett gjennom personopplysningsloven. For at Norges Bank fortsatt skal kunne bruke kredittopplysninger </w:t>
      </w:r>
      <w:r>
        <w:t>i sin personkontrollordning, foreslås det en hjemmel for Norges Banks hovedstyre til å bestemme at det skal innhentes kredittopplysninger om den som skal utføre arbeid eller tjeneste for banken, utføre arbeid for en tjenesteleverandør til banken eller ha a</w:t>
      </w:r>
      <w:r>
        <w:t>dgang uten følge til Norges Banks bygninger, dersom sikkerhetsmessige hensyn tilsier det. Det vises til forslaget til sentralbankloven § 11 nytt femte ledd.</w:t>
      </w:r>
    </w:p>
    <w:p w:rsidR="00000000" w:rsidRDefault="0026717D" w:rsidP="00F455C1">
      <w:pPr>
        <w:pStyle w:val="Overskrift2"/>
      </w:pPr>
      <w:r>
        <w:t xml:space="preserve">Til lov om politimyndighet i forsvaret </w:t>
      </w:r>
    </w:p>
    <w:p w:rsidR="00000000" w:rsidRDefault="0026717D" w:rsidP="00F455C1">
      <w:r>
        <w:t>I lov 20. mai 1988 nr. 33 om politimyndighet i fors</w:t>
      </w:r>
      <w:r>
        <w:t xml:space="preserve">varet er det i § 1 andre ledd vist til § 18 a i sikkerhetsloven 1998 når det gjelder utøvelse av politimyndighet overfor den som opptrer i strid med forbud gitt i medhold av § 18 a </w:t>
      </w:r>
      <w:r>
        <w:rPr>
          <w:rStyle w:val="kursiv"/>
          <w:sz w:val="21"/>
          <w:szCs w:val="21"/>
        </w:rPr>
        <w:t>Adgang til steder og områder</w:t>
      </w:r>
      <w:r>
        <w:t xml:space="preserve">. § 7-5 </w:t>
      </w:r>
      <w:r>
        <w:rPr>
          <w:rStyle w:val="kursiv"/>
          <w:sz w:val="21"/>
          <w:szCs w:val="21"/>
        </w:rPr>
        <w:t>Forbud mot adgang til steder og områder</w:t>
      </w:r>
      <w:r>
        <w:rPr>
          <w:rStyle w:val="kursiv"/>
          <w:sz w:val="21"/>
          <w:szCs w:val="21"/>
        </w:rPr>
        <w:t xml:space="preserve"> </w:t>
      </w:r>
      <w:r>
        <w:t>i ny lov tilsvarer § 18 a, og foreslås som ny henvisning. Endringen innebærer ingen endring i gjeldende rett.</w:t>
      </w:r>
    </w:p>
    <w:p w:rsidR="00000000" w:rsidRDefault="0026717D" w:rsidP="00F455C1">
      <w:pPr>
        <w:pStyle w:val="Overskrift2"/>
      </w:pPr>
      <w:r>
        <w:lastRenderedPageBreak/>
        <w:t xml:space="preserve">Til </w:t>
      </w:r>
      <w:proofErr w:type="spellStart"/>
      <w:r>
        <w:t>ekomloven</w:t>
      </w:r>
      <w:proofErr w:type="spellEnd"/>
    </w:p>
    <w:p w:rsidR="00000000" w:rsidRDefault="0026717D" w:rsidP="00F455C1">
      <w:r>
        <w:t>I lov 4. juli 2003 nr. 83 om elektronisk kommunikasjon (</w:t>
      </w:r>
      <w:proofErr w:type="spellStart"/>
      <w:r>
        <w:t>ekomloven</w:t>
      </w:r>
      <w:proofErr w:type="spellEnd"/>
      <w:r>
        <w:t>) er det i § 6-2a om mobilregulert sone, i før</w:t>
      </w:r>
      <w:r>
        <w:t>ste ledd vist til sikkerhetsloven 1998 § 16 om tekniske sikkerhetsundersøkelser. Bestemmelse om tekniske sikkerhetsundersøkelser står i § 5-5 i 2018-loven. Det foreslås derfor at ny henvisning blir § 5-5. Endringen innebærer ingen endring i gjeldende rett.</w:t>
      </w:r>
    </w:p>
    <w:p w:rsidR="00000000" w:rsidRDefault="0026717D" w:rsidP="00F455C1">
      <w:pPr>
        <w:pStyle w:val="Overskrift2"/>
      </w:pPr>
      <w:r>
        <w:t>Til straffeloven</w:t>
      </w:r>
    </w:p>
    <w:p w:rsidR="00000000" w:rsidRDefault="0026717D" w:rsidP="00F455C1">
      <w:r>
        <w:t xml:space="preserve">I lov 20. mai 2005 om straff (straffeloven) er det i § 196 om plikt til å avverge et straffbart forhold, i første ledd c vist til sikkerhetsloven 1998 § 18 a, jf. § 31 fjerde ledd. Riktig henvisning til 2018-loven vil være § 7-5, </w:t>
      </w:r>
      <w:r>
        <w:t>jf. § 11-4. Endringen innebærer ingen endring i gjeldende rett.</w:t>
      </w:r>
    </w:p>
    <w:p w:rsidR="00000000" w:rsidRDefault="0026717D" w:rsidP="00F455C1">
      <w:pPr>
        <w:pStyle w:val="Overskrift2"/>
      </w:pPr>
      <w:r>
        <w:t>Til matrikkellova</w:t>
      </w:r>
    </w:p>
    <w:p w:rsidR="00000000" w:rsidRDefault="0026717D" w:rsidP="00F455C1">
      <w:r w:rsidRPr="00F455C1">
        <w:rPr>
          <w:lang w:val="nn-NO"/>
        </w:rPr>
        <w:t>Lov 17. juni 2005 nr. 101 om eigedomsregistrering (matrikkellova) heter det i § 22 sjette ledd: «</w:t>
      </w:r>
      <w:r w:rsidRPr="00F455C1">
        <w:rPr>
          <w:rStyle w:val="kursiv"/>
          <w:sz w:val="21"/>
          <w:szCs w:val="21"/>
          <w:lang w:val="nn-NO"/>
        </w:rPr>
        <w:t>Opplysningar som er graderte etter tryggingslova, skal førast i grade</w:t>
      </w:r>
      <w:r w:rsidRPr="00F455C1">
        <w:rPr>
          <w:rStyle w:val="kursiv"/>
          <w:sz w:val="21"/>
          <w:szCs w:val="21"/>
          <w:lang w:val="nn-NO"/>
        </w:rPr>
        <w:t xml:space="preserve">rt register.» </w:t>
      </w:r>
      <w:r>
        <w:t xml:space="preserve">Det skal imidlertid bare brukes offisielle korttitler. Det foreslås derfor at </w:t>
      </w:r>
      <w:r>
        <w:rPr>
          <w:rStyle w:val="kursiv"/>
          <w:sz w:val="21"/>
          <w:szCs w:val="21"/>
        </w:rPr>
        <w:t xml:space="preserve">tryggingslova </w:t>
      </w:r>
      <w:r>
        <w:t xml:space="preserve">endres til </w:t>
      </w:r>
      <w:r>
        <w:rPr>
          <w:rStyle w:val="kursiv"/>
          <w:sz w:val="21"/>
          <w:szCs w:val="21"/>
        </w:rPr>
        <w:t>sikkerhetsloven.</w:t>
      </w:r>
    </w:p>
    <w:p w:rsidR="00000000" w:rsidRDefault="0026717D" w:rsidP="00F455C1">
      <w:pPr>
        <w:pStyle w:val="Overskrift2"/>
      </w:pPr>
      <w:r>
        <w:t>Til plan- og bygningsloven</w:t>
      </w:r>
    </w:p>
    <w:p w:rsidR="00000000" w:rsidRDefault="0026717D" w:rsidP="00F455C1">
      <w:r>
        <w:t>I lov 27. juni 2008 nr. 71 om planlegging og byggesaksbehandling (plan- og bygningsloven) er det i første ledd i § 20-7 om unntak fra krav i loven for Forsvaret, vist til sikkerhetsloven 1998 § 11 om sikkerhetsgradering og til § 17 om utvelgelse av skjermi</w:t>
      </w:r>
      <w:r>
        <w:t>ngsverdige objekter. Riktige henvisninger til 2018-loven vil være § 5-2 om beskyttelse av skjermingsverdig informasjon, § 5-3 om sikkerhetsgradert informasjon, og § 7-1 om skjermingsverdige objekter og infrastruktur. Endringene innebærer ingen endring i gj</w:t>
      </w:r>
      <w:r>
        <w:t>eldende rett.</w:t>
      </w:r>
    </w:p>
    <w:p w:rsidR="00000000" w:rsidRDefault="0026717D" w:rsidP="00F455C1">
      <w:r>
        <w:t>Videre er det i plan- og bygningsloven § 20-8 om unntak fra krav i loven for visse skjermingsverdige objekter, i første ledd vist til 1998-loven § 17. Det foreslås at ny henvisning blir § 7-1, jf. ovenfor.</w:t>
      </w:r>
    </w:p>
    <w:p w:rsidR="00000000" w:rsidRDefault="0026717D" w:rsidP="00F455C1">
      <w:pPr>
        <w:pStyle w:val="Overskrift2"/>
      </w:pPr>
      <w:r>
        <w:t xml:space="preserve">Til </w:t>
      </w:r>
      <w:proofErr w:type="spellStart"/>
      <w:r>
        <w:t>markaloven</w:t>
      </w:r>
      <w:proofErr w:type="spellEnd"/>
    </w:p>
    <w:p w:rsidR="00000000" w:rsidRDefault="0026717D" w:rsidP="00F455C1">
      <w:r>
        <w:t>I lov 5. juni</w:t>
      </w:r>
      <w:r>
        <w:t xml:space="preserve"> 2009 nr. 35 om naturområder i Oslo og nærliggende kommuner (</w:t>
      </w:r>
      <w:proofErr w:type="spellStart"/>
      <w:r>
        <w:t>markaloven</w:t>
      </w:r>
      <w:proofErr w:type="spellEnd"/>
      <w:r>
        <w:t>) heter det i andre ledd i § 3 om myndigheter etter loven at det påhviler vedkommende militære myndighet å se til at de bestemmelser som er gitt i eller i medhold av denne lov blir over</w:t>
      </w:r>
      <w:r>
        <w:t>holdt, når område, anlegg eller byggverk er erklært hemmelig i medhold av lov om forsvarshemmeligheter fra 1914.</w:t>
      </w:r>
    </w:p>
    <w:p w:rsidR="00000000" w:rsidRDefault="0026717D" w:rsidP="00F455C1">
      <w:r>
        <w:t xml:space="preserve">Lov om forsvarshemmeligheter ble opphevet i 2015 i forbindelse med ikrafttredelsen av straffeloven 2005. Samtidig fikk sikkerhetsloven 1998 en </w:t>
      </w:r>
      <w:r>
        <w:t>ny bestem</w:t>
      </w:r>
      <w:r>
        <w:lastRenderedPageBreak/>
        <w:t xml:space="preserve">melse § 18 a som ga tilsvarende hjemmel til av forsvarshensyn å forby uvedkommende adgang til bl.a. forsvarsbygg og –anlegg eller bestemt </w:t>
      </w:r>
      <w:proofErr w:type="spellStart"/>
      <w:r>
        <w:t>angivne</w:t>
      </w:r>
      <w:proofErr w:type="spellEnd"/>
      <w:r>
        <w:t xml:space="preserve"> områder. § 18 a har igjen blitt avløst av § 7-5 i den nye sikkerhetsloven. Det foreslås derfor en ny </w:t>
      </w:r>
      <w:r>
        <w:t xml:space="preserve">tekst i </w:t>
      </w:r>
      <w:proofErr w:type="spellStart"/>
      <w:r>
        <w:t>markaloven</w:t>
      </w:r>
      <w:proofErr w:type="spellEnd"/>
      <w:r>
        <w:t xml:space="preserve"> § 3 andre ledd som viser til § 7-5 som korrekt hjemmel for av forsvarshensyn å kunne nekte personer adgang til bl.a. bestemt </w:t>
      </w:r>
      <w:proofErr w:type="spellStart"/>
      <w:r>
        <w:t>angivne</w:t>
      </w:r>
      <w:proofErr w:type="spellEnd"/>
      <w:r>
        <w:t xml:space="preserve"> områder. Den foreslåtte hjemmelshenvisningen innebærer ingen endring i gjeldende rett.</w:t>
      </w:r>
    </w:p>
    <w:p w:rsidR="00000000" w:rsidRDefault="0026717D" w:rsidP="00F455C1">
      <w:pPr>
        <w:pStyle w:val="Overskrift2"/>
      </w:pPr>
      <w:r>
        <w:t>Til sivil</w:t>
      </w:r>
      <w:r>
        <w:t>beskyttelsesloven</w:t>
      </w:r>
    </w:p>
    <w:p w:rsidR="00000000" w:rsidRDefault="0026717D" w:rsidP="00F455C1">
      <w:r>
        <w:t>Lov 25. juni 2010 nr. 45 om kommunal beredskapsplikt, sivile beskyttelsestiltak og Sivilforsvaret (sivilbeskyttelsesloven) har i § 24 d en bestemmelse om rapportering av identifisert og utpekt europeisk kritisk infrastruktur, og et krav o</w:t>
      </w:r>
      <w:r>
        <w:t>m at slike rapporter skal sikkerhetsgraderes etter § 11 i sikkerhetsloven 1998 i den grad det er nødvendig. Tilsvarende hjemmel i sikkerhetsloven 2018 er § 5-3. Det foreslås derfor å endre henvisningen til § 5-3. Endringen innebærer ingen endring i gjelden</w:t>
      </w:r>
      <w:r>
        <w:t>de rett.</w:t>
      </w:r>
    </w:p>
    <w:p w:rsidR="00000000" w:rsidRDefault="0026717D" w:rsidP="00F455C1">
      <w:pPr>
        <w:pStyle w:val="Overskrift2"/>
      </w:pPr>
      <w:r>
        <w:t>Til forsvarsundersøkelsesloven</w:t>
      </w:r>
    </w:p>
    <w:p w:rsidR="00000000" w:rsidRDefault="0026717D" w:rsidP="00F455C1">
      <w:r>
        <w:t>I lov 16. desember 2016 nr. 92 om undersøkelser av ulykker og hendelser i Forsvaret (forsvarsundersøkelsesloven) er det i andre ledd i § 19 om taushetsplikt vist til § 12 i 1998-loven om plikt til å</w:t>
      </w:r>
      <w:r>
        <w:t xml:space="preserve"> beskytte gradert informasjon. Korrekt hjemmelshenvisning til sikkerhetsloven 2018 og sikkerhetsgradert informasjon, vil være § 5-4. Det foreslås derfor å endre henvisningen til § 5-4. Endringen innebærer ingen endring i gjeldende rett. </w:t>
      </w:r>
    </w:p>
    <w:p w:rsidR="00000000" w:rsidRDefault="0026717D" w:rsidP="00F455C1">
      <w:pPr>
        <w:pStyle w:val="Overskrift1"/>
      </w:pPr>
      <w:r>
        <w:t>Overgangsbeste</w:t>
      </w:r>
      <w:r>
        <w:t>mmelser og forskriftsbestemmelse om dispensasjon fra sikkerhetskrav</w:t>
      </w:r>
    </w:p>
    <w:p w:rsidR="00000000" w:rsidRDefault="0026717D" w:rsidP="00F455C1">
      <w:r>
        <w:t>Den nye sikkerhetsloven innebærer en annen systematikk enn 1998-loven for å bestemme lovens virkeområde. Den nye systematikken innebærer at hvert departement skal gjennomføre en ny kartleg</w:t>
      </w:r>
      <w:r>
        <w:t xml:space="preserve">ging av sin samfunnssektor for å identifisere grunnleggende nasjonale funksjoner, og de informasjonssystemer, infrastruktur og </w:t>
      </w:r>
      <w:bookmarkStart w:id="0" w:name="_GoBack"/>
      <w:bookmarkEnd w:id="0"/>
      <w:r>
        <w:t>objekter som er av så sentral betydning at de må underlegges sikkerhetsloven.</w:t>
      </w:r>
    </w:p>
    <w:p w:rsidR="00000000" w:rsidRDefault="0026717D" w:rsidP="00F455C1">
      <w:r>
        <w:t>Departementene har startet arbeidet med kartlegging</w:t>
      </w:r>
      <w:r>
        <w:t>en. Denne vil imidlertid ta ulik tid tatt i betraktning størrelse på sektoren, antall skjermingsverdige verdier, kompleksiteten på verdikjedene og den sikkerhetsfaglige kompetansen i det enkelte departement. Den nye sikkerhetsloven innebærer også at det en</w:t>
      </w:r>
      <w:r>
        <w:t>kelte departement må fatte enkeltvedtak for å underlegge private virksomheter loven.</w:t>
      </w:r>
    </w:p>
    <w:p w:rsidR="00000000" w:rsidRDefault="0026717D" w:rsidP="00F455C1">
      <w:r>
        <w:t>Regjeringen har derfor i forskriftene til loven fastsatt overgangsbestemmelser som innebærer at departementene gis rimelig tid til å kartlegge virkeområde og fatte enkeltv</w:t>
      </w:r>
      <w:r>
        <w:t xml:space="preserve">edtak overfor de private virksomhetene som skal underlegges loven. </w:t>
      </w:r>
    </w:p>
    <w:p w:rsidR="00000000" w:rsidRDefault="0026717D" w:rsidP="00F455C1">
      <w:r>
        <w:lastRenderedPageBreak/>
        <w:t>Frem til kartleggingen av virkeområdet er gjort, og nye enkeltvedtak er fattet, er gjeldende sikkerhetsklareringer av personell, vedtak om sikkerhetsklarering for adgang til skjermingsverd</w:t>
      </w:r>
      <w:r>
        <w:t>ig objekt, gradering av informasjon, klassifisering av skjermingsverdige objekter og andre sikkerhetsmessige godkjenninger, videreført fra ikrafttredelsestidspunktet 1. januar 2019 for den nye sikkerhetsloven. Formålet er å hindre at allerede klassifiserte</w:t>
      </w:r>
      <w:r>
        <w:t xml:space="preserve"> objekter og infrastruktur, gradert informasjon, klarert personell og godkjente informasjonssystemer står uten gradering, klassifisering, klarering og godkjenning ved opphevelsen av 1998-loven fra og med 1. januar 2019. Det er imidlertid kun godkjenning, k</w:t>
      </w:r>
      <w:r>
        <w:t>larering, gradering og klassifiseringsnivå som videreføres. Krav til sikring vil følge av kravene i ny lov og forskrifter. Det innebærer at virksomhetene må gjøre nye vurderinger etter nytt regelverk for å vurdere om eksisterende sikkerhetstiltak oppfyller</w:t>
      </w:r>
      <w:r>
        <w:t xml:space="preserve"> kravene i ny sikkerhetslov og forskrifter. Om virksomheten oppfyller kravene i nytt regelverk må vurderes av tilsynsmyndigheten gjennom tilsyn. For de virksomheter som ikke oppfyller kravene i nytt regelverk, og ikke retter manglene, vil det kunne bli akt</w:t>
      </w:r>
      <w:r>
        <w:t>uelt å ilegge tvangsmulkt, overtredelsesgebyr eller straff etter ny sikkerhetslov kapittel 11.</w:t>
      </w:r>
    </w:p>
    <w:p w:rsidR="00000000" w:rsidRDefault="0026717D" w:rsidP="00F455C1">
      <w:r>
        <w:t>I arbeidet med nytt regelverk har det blitt lagt til grunn at de virksomheter som oppfyller kravene i gjeldende sikkerhetslov, som utgangspunkt også oppfyller kr</w:t>
      </w:r>
      <w:r>
        <w:t xml:space="preserve">avene i nytt regelverk. Endringer kan tenkes som følge av at virksomheter gjør nye risikovurderinger og reviderer sikkerhetstilstanden etter nytt regelverk, eller det gjøres en ny vurdering av graderings- eller klassifiseringsnivå. </w:t>
      </w:r>
    </w:p>
    <w:p w:rsidR="00000000" w:rsidRDefault="0026717D" w:rsidP="00F455C1">
      <w:r>
        <w:t>For nye virksomheter som skal underlegges loven, vil det i enkeltvedtakene som fattes bli satt en rimelig frist for å oppfylle kravene i ny sikkerhetslov med forskrifter. Fristen må settes ut fra det eksisterende sikringsnivået i virksomheten, og hvilket a</w:t>
      </w:r>
      <w:r>
        <w:t xml:space="preserve">rbeid som gjenstår før kravene er oppfylt. </w:t>
      </w:r>
    </w:p>
    <w:p w:rsidR="00000000" w:rsidRDefault="0026717D" w:rsidP="00F455C1">
      <w:r>
        <w:t xml:space="preserve">Det er fastsatt i forskriftene at Nasjonal sikkerhetsmyndighet og sektortilsyn gis myndighet til å gjøre unntak fra kravene i lov og forskrift når det gjelder objekt- og infrastruktursikkerhet. Sektordepartement </w:t>
      </w:r>
      <w:r>
        <w:t xml:space="preserve">gis en mulighet til å gi dispensasjon fra sikkerhetstiltak tilsvarende daværende § 4-1 andre ledd i forskrift om objektsikkerhet, der det heter at </w:t>
      </w:r>
      <w:proofErr w:type="spellStart"/>
      <w:r>
        <w:t>objekteier</w:t>
      </w:r>
      <w:proofErr w:type="spellEnd"/>
      <w:r>
        <w:t xml:space="preserve"> i særlige tilfeller kan søke om dispensasjon fra sikkerhetstiltak der dette anses forsvarlig. </w:t>
      </w:r>
    </w:p>
    <w:p w:rsidR="00000000" w:rsidRDefault="0026717D" w:rsidP="00F455C1">
      <w:pPr>
        <w:pStyle w:val="a-tilraar-dep"/>
      </w:pPr>
      <w:r>
        <w:t>For</w:t>
      </w:r>
      <w:r>
        <w:t>svarsdepartementet</w:t>
      </w:r>
    </w:p>
    <w:p w:rsidR="00000000" w:rsidRDefault="0026717D" w:rsidP="00F455C1">
      <w:pPr>
        <w:pStyle w:val="a-tilraar-tit"/>
      </w:pPr>
      <w:r>
        <w:t>tilrår:</w:t>
      </w:r>
    </w:p>
    <w:p w:rsidR="00000000" w:rsidRDefault="0026717D" w:rsidP="00F455C1">
      <w:r>
        <w:t>At Deres Majestet godkjenner og skriver under et framlagt forslag til proposisjon til Stortinget om endringer i andre lover som følge av lov 1. juni 2018 nr. 24 om nasjonal sikkerhet (sikkerhetsloven).</w:t>
      </w:r>
    </w:p>
    <w:p w:rsidR="00000000" w:rsidRDefault="0026717D" w:rsidP="00F455C1">
      <w:pPr>
        <w:pStyle w:val="a-konge-tekst"/>
        <w:rPr>
          <w:rStyle w:val="halvfet0"/>
        </w:rPr>
      </w:pPr>
      <w:r>
        <w:rPr>
          <w:rStyle w:val="halvfet0"/>
          <w:sz w:val="21"/>
          <w:szCs w:val="21"/>
        </w:rPr>
        <w:lastRenderedPageBreak/>
        <w:t>Vi HARALD,</w:t>
      </w:r>
      <w:r>
        <w:t xml:space="preserve"> Norges Konge,</w:t>
      </w:r>
    </w:p>
    <w:p w:rsidR="00000000" w:rsidRDefault="0026717D" w:rsidP="00F455C1">
      <w:pPr>
        <w:pStyle w:val="a-konge-tit"/>
      </w:pPr>
      <w:r>
        <w:t>st</w:t>
      </w:r>
      <w:r>
        <w:t>adfester:</w:t>
      </w:r>
    </w:p>
    <w:p w:rsidR="00000000" w:rsidRDefault="0026717D" w:rsidP="00F455C1">
      <w:r>
        <w:t>Stortinget blir bedt om å gjøre vedtak til lov om endringer i andre lover som følge av lov 1. juni 2018 nr. 24 om nasjonal sikkerhet (sikkerhetsloven) i samsvar med et vedlagt forslag.</w:t>
      </w:r>
    </w:p>
    <w:p w:rsidR="00000000" w:rsidRDefault="0026717D" w:rsidP="00F455C1">
      <w:pPr>
        <w:pStyle w:val="a-vedtak-tit"/>
      </w:pPr>
      <w:r>
        <w:t xml:space="preserve">Forslag </w:t>
      </w:r>
    </w:p>
    <w:p w:rsidR="00000000" w:rsidRDefault="0026717D" w:rsidP="00F455C1">
      <w:pPr>
        <w:pStyle w:val="a-vedtak-tit"/>
      </w:pPr>
      <w:r>
        <w:t>til lov om endringer i andre lover som føl</w:t>
      </w:r>
      <w:r>
        <w:t xml:space="preserve">ge av lov 1. juni 2018 </w:t>
      </w:r>
      <w:r>
        <w:br/>
        <w:t>nr. 24 om nasjonal sikkerhet (sikkerhetsloven)</w:t>
      </w:r>
    </w:p>
    <w:p w:rsidR="00000000" w:rsidRDefault="0026717D" w:rsidP="00F455C1">
      <w:pPr>
        <w:pStyle w:val="a-vedtak-del"/>
      </w:pPr>
      <w:r>
        <w:t>I</w:t>
      </w:r>
    </w:p>
    <w:p w:rsidR="00000000" w:rsidRDefault="0026717D" w:rsidP="00F455C1">
      <w:r>
        <w:t>Lov 31. mars 1949 nr. 3 om bygging og sikring av drivstoffanlegg (drivstoffanleggloven) oppheves.</w:t>
      </w:r>
    </w:p>
    <w:p w:rsidR="00000000" w:rsidRDefault="0026717D" w:rsidP="00F455C1">
      <w:pPr>
        <w:pStyle w:val="a-vedtak-del"/>
      </w:pPr>
      <w:r>
        <w:t>II</w:t>
      </w:r>
    </w:p>
    <w:p w:rsidR="00000000" w:rsidRDefault="0026717D" w:rsidP="00F455C1">
      <w:pPr>
        <w:pStyle w:val="l-tit-endr-lov"/>
      </w:pPr>
      <w:r>
        <w:t xml:space="preserve">1. I lov 7. desember 1956 nr. 1 om tilsynet med finansforetak mv. gjøres følgende </w:t>
      </w:r>
      <w:r>
        <w:t>endringer:</w:t>
      </w:r>
    </w:p>
    <w:p w:rsidR="00000000" w:rsidRDefault="0026717D" w:rsidP="00F455C1">
      <w:pPr>
        <w:pStyle w:val="l-paragraf"/>
        <w:rPr>
          <w:rStyle w:val="regular"/>
          <w:rFonts w:ascii="Times New Roman" w:hAnsi="Times New Roman" w:cs="Times New Roman"/>
          <w:i/>
          <w:iCs/>
        </w:rPr>
      </w:pPr>
      <w:r>
        <w:rPr>
          <w:rStyle w:val="regular"/>
          <w:i/>
          <w:iCs/>
          <w:sz w:val="21"/>
          <w:szCs w:val="21"/>
        </w:rPr>
        <w:t xml:space="preserve">§ 7 </w:t>
      </w:r>
      <w:r>
        <w:t>første, andre og tredje ledd skal lyde:</w:t>
      </w:r>
    </w:p>
    <w:p w:rsidR="00000000" w:rsidRDefault="0026717D" w:rsidP="00F455C1">
      <w:pPr>
        <w:pStyle w:val="l-ledd"/>
      </w:pPr>
      <w:r>
        <w:t xml:space="preserve">Tilsynets styremedlemmer og tjenestemenn, herunder personer som nevnt i § 2 femte ledd, har taushetsplikt overfor uvedkommende om det som de </w:t>
      </w:r>
      <w:r>
        <w:rPr>
          <w:rStyle w:val="l-endring"/>
          <w:sz w:val="21"/>
          <w:szCs w:val="21"/>
        </w:rPr>
        <w:t xml:space="preserve">i sitt arbeid </w:t>
      </w:r>
      <w:r>
        <w:t xml:space="preserve">får kjennskap til om en kundes forhold. De må </w:t>
      </w:r>
      <w:r>
        <w:t xml:space="preserve">heller ikke gjøre bruk av det i ervervsvirksomhet. Taushetsplikten etter </w:t>
      </w:r>
      <w:r>
        <w:rPr>
          <w:rStyle w:val="l-endring"/>
          <w:sz w:val="21"/>
          <w:szCs w:val="21"/>
        </w:rPr>
        <w:t xml:space="preserve">første og andre punktum </w:t>
      </w:r>
      <w:r>
        <w:t xml:space="preserve">og forvaltningslovens bestemmelser gjelder også for personer og institusjoner utenfor Finanstilsynet som mottar opplysninger underlagt lovpålagt taushetsplikt </w:t>
      </w:r>
      <w:r>
        <w:t>fra Finanstilsynet.</w:t>
      </w:r>
    </w:p>
    <w:p w:rsidR="00000000" w:rsidRDefault="0026717D" w:rsidP="00F455C1">
      <w:pPr>
        <w:pStyle w:val="l-ledd"/>
      </w:pPr>
      <w:r>
        <w:t xml:space="preserve">Taushetsplikten etter </w:t>
      </w:r>
      <w:r>
        <w:rPr>
          <w:rStyle w:val="l-endring"/>
          <w:sz w:val="21"/>
          <w:szCs w:val="21"/>
        </w:rPr>
        <w:t xml:space="preserve">første ledd </w:t>
      </w:r>
      <w:r>
        <w:t>og forvaltningslovens bestemmelser gjelder ikke overfor Norges Bank, andre EØS-staters sentralbanker eller tilsynsmyndigheter som fører tilsyn som nevnt i § 1, herunder Den europeiske sentralbank, Den e</w:t>
      </w:r>
      <w:r>
        <w:t xml:space="preserve">uropeiske banktilsynsmyndighet, Den europeiske tilsynsmyndighet for forsikring og tjenestepensjoner, Den europeiske verdipapir- og markedstilsynsmyndighet, Det europeiske råd for systemrisiko og </w:t>
      </w:r>
      <w:proofErr w:type="spellStart"/>
      <w:r>
        <w:t>EFTAs</w:t>
      </w:r>
      <w:proofErr w:type="spellEnd"/>
      <w:r>
        <w:t xml:space="preserve"> overvåkingsorgan. </w:t>
      </w:r>
      <w:r>
        <w:rPr>
          <w:rStyle w:val="l-endring"/>
          <w:sz w:val="21"/>
          <w:szCs w:val="21"/>
        </w:rPr>
        <w:t>Taushetsplikten gjelder heller ikke o</w:t>
      </w:r>
      <w:r>
        <w:rPr>
          <w:rStyle w:val="l-endring"/>
          <w:sz w:val="21"/>
          <w:szCs w:val="21"/>
        </w:rPr>
        <w:t xml:space="preserve">verfor Nasjonal sikkerhetsmyndighet ved deling av informasjon som er nødvendig for at sikkerhetsmyndigheten skal kunne utøve lovbestemte oppgaver. </w:t>
      </w:r>
      <w:r>
        <w:t>Taushetsplikten er heller ikke til hinder for at Finanstilsynet gir opplysninger til børs med tillatelse ette</w:t>
      </w:r>
      <w:r>
        <w:t xml:space="preserve">r lov 29. juni 2007 nr. 74 om børsvirksomhet m.m. § 4, verdipapirregister med tillatelse etter </w:t>
      </w:r>
      <w:r>
        <w:rPr>
          <w:rStyle w:val="l-endring"/>
          <w:sz w:val="21"/>
          <w:szCs w:val="21"/>
        </w:rPr>
        <w:t>verdipapirregisterloven</w:t>
      </w:r>
      <w:r>
        <w:t xml:space="preserve"> § 3-1 eller sentral motpart med tillatelse etter </w:t>
      </w:r>
      <w:r>
        <w:rPr>
          <w:rStyle w:val="l-endring"/>
          <w:sz w:val="21"/>
          <w:szCs w:val="21"/>
        </w:rPr>
        <w:t>verdipapirhandelloven</w:t>
      </w:r>
      <w:r>
        <w:t xml:space="preserve"> § 13-1 om forhold som er nødvendig for utførelsen av disse institu</w:t>
      </w:r>
      <w:r>
        <w:t xml:space="preserve">sjonenes lovbestemte oppgaver. </w:t>
      </w:r>
    </w:p>
    <w:p w:rsidR="00000000" w:rsidRDefault="0026717D" w:rsidP="00F455C1">
      <w:pPr>
        <w:pStyle w:val="l-ledd"/>
      </w:pPr>
      <w:r>
        <w:lastRenderedPageBreak/>
        <w:t xml:space="preserve">Departementet kan gi </w:t>
      </w:r>
      <w:r>
        <w:rPr>
          <w:rStyle w:val="l-endring"/>
          <w:sz w:val="21"/>
          <w:szCs w:val="21"/>
        </w:rPr>
        <w:t>forskrift</w:t>
      </w:r>
      <w:r>
        <w:t xml:space="preserve"> om at taushetsplikten ikke skal gjelde overfor tilsynsmyndigheter fra </w:t>
      </w:r>
      <w:r>
        <w:rPr>
          <w:rStyle w:val="l-endring"/>
          <w:sz w:val="21"/>
          <w:szCs w:val="21"/>
        </w:rPr>
        <w:t xml:space="preserve">land utenfor EØS </w:t>
      </w:r>
      <w:r>
        <w:t xml:space="preserve">når disse fører tilsyn etter andre ledd første punktum. Departementet kan gi </w:t>
      </w:r>
      <w:r>
        <w:rPr>
          <w:rStyle w:val="l-endring"/>
          <w:sz w:val="21"/>
          <w:szCs w:val="21"/>
        </w:rPr>
        <w:t>forskrift</w:t>
      </w:r>
      <w:r>
        <w:t xml:space="preserve"> om Finanstilsynets </w:t>
      </w:r>
      <w:r>
        <w:t xml:space="preserve">utveksling av opplysninger med de myndigheter og organer taushetsplikten ikke gjelder overfor. </w:t>
      </w:r>
    </w:p>
    <w:p w:rsidR="00000000" w:rsidRDefault="0026717D" w:rsidP="00F455C1">
      <w:pPr>
        <w:pStyle w:val="l-ledd"/>
      </w:pPr>
      <w:r>
        <w:t>Nåværende andre til sjette ledd blir fjerde til åttende ledd.</w:t>
      </w:r>
    </w:p>
    <w:p w:rsidR="00000000" w:rsidRPr="00F455C1" w:rsidRDefault="0026717D" w:rsidP="00F455C1">
      <w:pPr>
        <w:pStyle w:val="l-tit-endr-lov"/>
      </w:pPr>
      <w:r w:rsidRPr="00F455C1">
        <w:t>2. I lov 24. mai 1985 nr. 28 om Norges Bank og pengevesenet mv. gjøres følgende endringer:</w:t>
      </w:r>
    </w:p>
    <w:p w:rsidR="00000000" w:rsidRDefault="0026717D" w:rsidP="00F455C1">
      <w:pPr>
        <w:pStyle w:val="l-paragraf"/>
        <w:rPr>
          <w:rStyle w:val="regular"/>
          <w:rFonts w:ascii="Times New Roman" w:hAnsi="Times New Roman" w:cs="Times New Roman"/>
          <w:i/>
          <w:iCs/>
        </w:rPr>
      </w:pPr>
      <w:r>
        <w:rPr>
          <w:rStyle w:val="regular"/>
          <w:i/>
          <w:iCs/>
          <w:sz w:val="21"/>
          <w:szCs w:val="21"/>
        </w:rPr>
        <w:t xml:space="preserve">§ 11 </w:t>
      </w:r>
      <w:r>
        <w:t>fj</w:t>
      </w:r>
      <w:r>
        <w:t>erde ledd første punktum skal lyde:</w:t>
      </w:r>
    </w:p>
    <w:p w:rsidR="00000000" w:rsidRDefault="0026717D" w:rsidP="00F455C1">
      <w:pPr>
        <w:pStyle w:val="l-punktum"/>
      </w:pPr>
      <w:r>
        <w:t xml:space="preserve">Hovedstyret kan bestemme at den som skal utføre arbeid eller tjeneste for banken, </w:t>
      </w:r>
      <w:r>
        <w:rPr>
          <w:rStyle w:val="l-endring"/>
          <w:sz w:val="21"/>
          <w:szCs w:val="21"/>
        </w:rPr>
        <w:t xml:space="preserve">utføre </w:t>
      </w:r>
      <w:r>
        <w:t xml:space="preserve">arbeid for en tjenesteleverandør til banken, </w:t>
      </w:r>
      <w:r>
        <w:rPr>
          <w:rStyle w:val="l-endring"/>
          <w:sz w:val="21"/>
          <w:szCs w:val="21"/>
        </w:rPr>
        <w:t xml:space="preserve">eller for øvrig ha adgang uten følge til Norges Banks bygninger, </w:t>
      </w:r>
      <w:r>
        <w:t>må fremlegge uttømmen</w:t>
      </w:r>
      <w:r>
        <w:t xml:space="preserve">de politiattest etter politiregisterloven § 41 nr. 1, </w:t>
      </w:r>
      <w:r>
        <w:rPr>
          <w:rStyle w:val="l-endring"/>
          <w:sz w:val="21"/>
          <w:szCs w:val="21"/>
        </w:rPr>
        <w:t xml:space="preserve">eller tilsvarende utenlandsk politiattest, </w:t>
      </w:r>
      <w:r>
        <w:t xml:space="preserve">dersom sikkerhetsmessige hensyn tilsier det. </w:t>
      </w:r>
    </w:p>
    <w:p w:rsidR="00000000" w:rsidRDefault="0026717D" w:rsidP="00F455C1">
      <w:pPr>
        <w:pStyle w:val="l-paragraf"/>
        <w:rPr>
          <w:rStyle w:val="regular"/>
          <w:rFonts w:ascii="Times New Roman" w:hAnsi="Times New Roman" w:cs="Times New Roman"/>
          <w:i/>
          <w:iCs/>
        </w:rPr>
      </w:pPr>
      <w:r>
        <w:rPr>
          <w:rStyle w:val="regular"/>
          <w:i/>
          <w:iCs/>
          <w:sz w:val="21"/>
          <w:szCs w:val="21"/>
        </w:rPr>
        <w:t xml:space="preserve">§ 11 </w:t>
      </w:r>
      <w:r>
        <w:t>nytt femte ledd skal lyde:</w:t>
      </w:r>
    </w:p>
    <w:p w:rsidR="00000000" w:rsidRDefault="0026717D" w:rsidP="00F455C1">
      <w:pPr>
        <w:pStyle w:val="l-ledd"/>
      </w:pPr>
      <w:r>
        <w:rPr>
          <w:rStyle w:val="l-endring"/>
          <w:spacing w:val="-1"/>
          <w:sz w:val="21"/>
          <w:szCs w:val="21"/>
        </w:rPr>
        <w:t>Hovedstyret kan bestemme at det skal innhentes kredittopplysninger om den som ska</w:t>
      </w:r>
      <w:r>
        <w:rPr>
          <w:rStyle w:val="l-endring"/>
          <w:spacing w:val="-1"/>
          <w:sz w:val="21"/>
          <w:szCs w:val="21"/>
        </w:rPr>
        <w:t>l utføre arbeid eller tjeneste for banken, utføre arbeid for en tjeneste</w:t>
      </w:r>
      <w:r>
        <w:rPr>
          <w:rStyle w:val="l-endring"/>
          <w:sz w:val="21"/>
          <w:szCs w:val="21"/>
        </w:rPr>
        <w:t>leverandør til banken, eller for øvrig ha adgang uten følge til Norges Banks bygninger, dersom sikkerhetsmessige behov tilsier det.</w:t>
      </w:r>
    </w:p>
    <w:p w:rsidR="00000000" w:rsidRPr="00F455C1" w:rsidRDefault="0026717D" w:rsidP="00F455C1">
      <w:pPr>
        <w:pStyle w:val="l-tit-endr-lov"/>
      </w:pPr>
      <w:r w:rsidRPr="00F455C1">
        <w:t>3. I lov 20. mai 1988 nr. 33 om politimyndighet i fo</w:t>
      </w:r>
      <w:r w:rsidRPr="00F455C1">
        <w:t>rsvaret skal § 1 andre ledd lyde:</w:t>
      </w:r>
    </w:p>
    <w:p w:rsidR="00000000" w:rsidRDefault="0026717D" w:rsidP="00F455C1">
      <w:pPr>
        <w:pStyle w:val="l-ledd"/>
      </w:pPr>
      <w:r>
        <w:t xml:space="preserve">Politimyndighet kan også utøves overfor den som opptrer i strid med forbud gitt i medhold av </w:t>
      </w:r>
      <w:r>
        <w:rPr>
          <w:rStyle w:val="l-endring"/>
          <w:sz w:val="21"/>
          <w:szCs w:val="21"/>
        </w:rPr>
        <w:t>sikkerhetsloven § 7-5.</w:t>
      </w:r>
    </w:p>
    <w:p w:rsidR="00000000" w:rsidRPr="00F455C1" w:rsidRDefault="0026717D" w:rsidP="00F455C1">
      <w:pPr>
        <w:pStyle w:val="l-tit-endr-lov"/>
      </w:pPr>
      <w:r w:rsidRPr="00F455C1">
        <w:t>4. I lov 4. juli 2003 nr. 83 om elektronisk kommunikasjon (ekomloven) skal § 6-2 a første ledd andre punkt</w:t>
      </w:r>
      <w:r w:rsidRPr="00F455C1">
        <w:t>um lyde:</w:t>
      </w:r>
    </w:p>
    <w:p w:rsidR="00000000" w:rsidRDefault="0026717D" w:rsidP="00F455C1">
      <w:pPr>
        <w:pStyle w:val="l-ledd"/>
      </w:pPr>
      <w:r>
        <w:t xml:space="preserve">Nasjonal sikkerhetsmyndighet kan i særskilte tilfelle og i korte tidsrom uten tillatelse fra myndigheten ta i bruk frekvenser som er tildelt andre, når dette er nødvendig tiltak for forsvarlig sikring av konferanserom, jf. sikkerhetsloven </w:t>
      </w:r>
      <w:r>
        <w:rPr>
          <w:rStyle w:val="l-endring"/>
          <w:sz w:val="21"/>
          <w:szCs w:val="21"/>
        </w:rPr>
        <w:t xml:space="preserve">§ 5-5. </w:t>
      </w:r>
    </w:p>
    <w:p w:rsidR="00000000" w:rsidRDefault="0026717D" w:rsidP="00F455C1">
      <w:pPr>
        <w:pStyle w:val="l-tit-endr-lov"/>
      </w:pPr>
      <w:r>
        <w:t>5. I lov 20. mai 2005 nr. 28 om straff skal § 196 første ledd bokstav c lyde:</w:t>
      </w:r>
    </w:p>
    <w:p w:rsidR="00000000" w:rsidRPr="00F455C1" w:rsidRDefault="0026717D" w:rsidP="00F455C1">
      <w:pPr>
        <w:pStyle w:val="friliste"/>
        <w:rPr>
          <w:lang w:val="nn-NO"/>
        </w:rPr>
      </w:pPr>
      <w:r w:rsidRPr="00F455C1">
        <w:rPr>
          <w:lang w:val="nn-NO"/>
        </w:rPr>
        <w:t xml:space="preserve">c) </w:t>
      </w:r>
      <w:proofErr w:type="spellStart"/>
      <w:r w:rsidRPr="00F455C1">
        <w:rPr>
          <w:lang w:val="nn-NO"/>
        </w:rPr>
        <w:t>sikkerhetsloven</w:t>
      </w:r>
      <w:proofErr w:type="spellEnd"/>
      <w:r w:rsidRPr="00F455C1">
        <w:rPr>
          <w:lang w:val="nn-NO"/>
        </w:rPr>
        <w:t xml:space="preserve"> </w:t>
      </w:r>
      <w:r w:rsidRPr="00F455C1">
        <w:rPr>
          <w:rStyle w:val="l-endring"/>
          <w:sz w:val="21"/>
          <w:szCs w:val="21"/>
          <w:lang w:val="nn-NO"/>
        </w:rPr>
        <w:t>§ 7-5, jf. § 11-4.</w:t>
      </w:r>
    </w:p>
    <w:p w:rsidR="00000000" w:rsidRDefault="0026717D" w:rsidP="00F455C1">
      <w:pPr>
        <w:pStyle w:val="l-tit-endr-lov"/>
      </w:pPr>
      <w:r>
        <w:t>6. I lov 17. juni 2005 nr. 101 om eigedomsregistrering skal § 22 sjette ledd lyde:</w:t>
      </w:r>
    </w:p>
    <w:p w:rsidR="00000000" w:rsidRPr="00F455C1" w:rsidRDefault="0026717D" w:rsidP="00F455C1">
      <w:pPr>
        <w:pStyle w:val="l-ledd"/>
        <w:rPr>
          <w:lang w:val="nn-NO"/>
        </w:rPr>
      </w:pPr>
      <w:r w:rsidRPr="00F455C1">
        <w:rPr>
          <w:lang w:val="nn-NO"/>
        </w:rPr>
        <w:t xml:space="preserve">Opplysningar som er graderte etter </w:t>
      </w:r>
      <w:proofErr w:type="spellStart"/>
      <w:r w:rsidRPr="00F455C1">
        <w:rPr>
          <w:rStyle w:val="l-endring"/>
          <w:sz w:val="21"/>
          <w:szCs w:val="21"/>
          <w:lang w:val="nn-NO"/>
        </w:rPr>
        <w:t>sikkerhetsloven</w:t>
      </w:r>
      <w:proofErr w:type="spellEnd"/>
      <w:r w:rsidRPr="00F455C1">
        <w:rPr>
          <w:rStyle w:val="l-endring"/>
          <w:sz w:val="21"/>
          <w:szCs w:val="21"/>
          <w:lang w:val="nn-NO"/>
        </w:rPr>
        <w:t xml:space="preserve">, </w:t>
      </w:r>
      <w:r w:rsidRPr="00F455C1">
        <w:rPr>
          <w:lang w:val="nn-NO"/>
        </w:rPr>
        <w:t xml:space="preserve">skal </w:t>
      </w:r>
      <w:r w:rsidRPr="00F455C1">
        <w:rPr>
          <w:lang w:val="nn-NO"/>
        </w:rPr>
        <w:t xml:space="preserve">førast i </w:t>
      </w:r>
      <w:r w:rsidRPr="00F455C1">
        <w:rPr>
          <w:rStyle w:val="l-endring"/>
          <w:sz w:val="21"/>
          <w:szCs w:val="21"/>
          <w:lang w:val="nn-NO"/>
        </w:rPr>
        <w:t xml:space="preserve">eit </w:t>
      </w:r>
      <w:r w:rsidRPr="00F455C1">
        <w:rPr>
          <w:lang w:val="nn-NO"/>
        </w:rPr>
        <w:t>gradert register.</w:t>
      </w:r>
    </w:p>
    <w:p w:rsidR="00000000" w:rsidRDefault="0026717D" w:rsidP="00F455C1">
      <w:pPr>
        <w:pStyle w:val="l-tit-endr-lov"/>
      </w:pPr>
      <w:r>
        <w:t>7. I lov 27. juni 2008 nr. 71 om planlegging og byggesaksbehandling gjøres følgende endringer:</w:t>
      </w:r>
    </w:p>
    <w:p w:rsidR="00000000" w:rsidRDefault="0026717D" w:rsidP="00F455C1">
      <w:pPr>
        <w:pStyle w:val="l-paragraf"/>
        <w:rPr>
          <w:rStyle w:val="regular"/>
          <w:rFonts w:ascii="Times New Roman" w:hAnsi="Times New Roman" w:cs="Times New Roman"/>
          <w:i/>
          <w:iCs/>
        </w:rPr>
      </w:pPr>
      <w:r>
        <w:rPr>
          <w:rStyle w:val="regular"/>
          <w:i/>
          <w:iCs/>
          <w:sz w:val="21"/>
          <w:szCs w:val="21"/>
        </w:rPr>
        <w:t xml:space="preserve">§ 20-7 </w:t>
      </w:r>
      <w:r>
        <w:t>første ledd første punktum skal lyde:</w:t>
      </w:r>
    </w:p>
    <w:p w:rsidR="00000000" w:rsidRDefault="0026717D" w:rsidP="00F455C1">
      <w:pPr>
        <w:pStyle w:val="l-punktum"/>
      </w:pPr>
      <w:r>
        <w:lastRenderedPageBreak/>
        <w:t xml:space="preserve">Dersom et tiltak krever bruk av skjermingsverdig informasjon etter sikkerhetsloven </w:t>
      </w:r>
      <w:r>
        <w:rPr>
          <w:rStyle w:val="l-endring"/>
          <w:sz w:val="21"/>
          <w:szCs w:val="21"/>
        </w:rPr>
        <w:t>§ </w:t>
      </w:r>
      <w:r>
        <w:rPr>
          <w:rStyle w:val="l-endring"/>
          <w:sz w:val="21"/>
          <w:szCs w:val="21"/>
        </w:rPr>
        <w:t xml:space="preserve">5-2 og § 5-3, </w:t>
      </w:r>
      <w:r>
        <w:t xml:space="preserve">eller tiltaket berører </w:t>
      </w:r>
      <w:r>
        <w:rPr>
          <w:rStyle w:val="l-endring"/>
          <w:sz w:val="21"/>
          <w:szCs w:val="21"/>
        </w:rPr>
        <w:t xml:space="preserve">et </w:t>
      </w:r>
      <w:r>
        <w:t xml:space="preserve">objekt som </w:t>
      </w:r>
      <w:r>
        <w:rPr>
          <w:rStyle w:val="l-endring"/>
          <w:sz w:val="21"/>
          <w:szCs w:val="21"/>
        </w:rPr>
        <w:t xml:space="preserve">Forsvarsdepartementet </w:t>
      </w:r>
      <w:r>
        <w:t xml:space="preserve">har utpekt som skjermingsverdig i medhold av </w:t>
      </w:r>
      <w:r>
        <w:rPr>
          <w:rStyle w:val="l-endring"/>
          <w:sz w:val="21"/>
          <w:szCs w:val="21"/>
        </w:rPr>
        <w:t xml:space="preserve">sikkerhetsloven § 7-1, </w:t>
      </w:r>
      <w:r>
        <w:t xml:space="preserve">er tiltaket unntatt fra kapittel 20 til 25 </w:t>
      </w:r>
      <w:r>
        <w:rPr>
          <w:rStyle w:val="l-endring"/>
          <w:sz w:val="21"/>
          <w:szCs w:val="21"/>
        </w:rPr>
        <w:t>i loven her</w:t>
      </w:r>
      <w:r>
        <w:t>.</w:t>
      </w:r>
    </w:p>
    <w:p w:rsidR="00000000" w:rsidRDefault="0026717D" w:rsidP="00F455C1">
      <w:pPr>
        <w:pStyle w:val="l-paragraf"/>
        <w:rPr>
          <w:rStyle w:val="regular"/>
          <w:rFonts w:ascii="Times New Roman" w:hAnsi="Times New Roman" w:cs="Times New Roman"/>
          <w:i/>
          <w:iCs/>
        </w:rPr>
      </w:pPr>
      <w:r>
        <w:rPr>
          <w:rStyle w:val="regular"/>
          <w:i/>
          <w:iCs/>
          <w:sz w:val="21"/>
          <w:szCs w:val="21"/>
        </w:rPr>
        <w:t xml:space="preserve">§ 20-8 </w:t>
      </w:r>
      <w:r>
        <w:t>første ledd skal lyde:</w:t>
      </w:r>
    </w:p>
    <w:p w:rsidR="00000000" w:rsidRDefault="0026717D" w:rsidP="00F455C1">
      <w:pPr>
        <w:pStyle w:val="l-ledd"/>
      </w:pPr>
      <w:r>
        <w:t xml:space="preserve">Dersom tvingende sikkerhetshensyn gjør det nødvendig, kan hvert departement innen sitt myndighetsområde beslutte at et tiltak som skal utføres i tilknytning til et byggverk eller objekt som er utpekt som skjermingsverdig i henhold til sikkerhetsloven </w:t>
      </w:r>
      <w:r>
        <w:rPr>
          <w:rStyle w:val="l-endring"/>
          <w:sz w:val="21"/>
          <w:szCs w:val="21"/>
        </w:rPr>
        <w:t>§ 7-1</w:t>
      </w:r>
      <w:r>
        <w:rPr>
          <w:rStyle w:val="l-endring"/>
          <w:sz w:val="21"/>
          <w:szCs w:val="21"/>
        </w:rPr>
        <w:t xml:space="preserve">, </w:t>
      </w:r>
      <w:r>
        <w:t>helt eller delvis skal være unntatt fra bestemmelser gitt i eller i medhold av denne lov.</w:t>
      </w:r>
    </w:p>
    <w:p w:rsidR="00000000" w:rsidRDefault="0026717D" w:rsidP="00F455C1">
      <w:pPr>
        <w:pStyle w:val="l-tit-endr-lov"/>
      </w:pPr>
      <w:r>
        <w:t>8. I lov 5. juni 2009 nr. 35 om naturområder i Oslo og nærliggende kommuner skal § 3 andre ledd lyde:</w:t>
      </w:r>
    </w:p>
    <w:p w:rsidR="00000000" w:rsidRDefault="0026717D" w:rsidP="00F455C1">
      <w:pPr>
        <w:pStyle w:val="l-ledd"/>
      </w:pPr>
      <w:r>
        <w:rPr>
          <w:rStyle w:val="l-endring"/>
          <w:sz w:val="21"/>
          <w:szCs w:val="21"/>
        </w:rPr>
        <w:t xml:space="preserve">Militære myndigheter skal </w:t>
      </w:r>
      <w:r>
        <w:t>se til at de bestemmelser som er git</w:t>
      </w:r>
      <w:r>
        <w:t xml:space="preserve">t i eller i medhold av denne lov, blir overholdt i </w:t>
      </w:r>
      <w:r>
        <w:rPr>
          <w:rStyle w:val="l-endring"/>
          <w:sz w:val="21"/>
          <w:szCs w:val="21"/>
        </w:rPr>
        <w:t>områder der personer ikke har adgang etter sikkerhetsloven § 7-5</w:t>
      </w:r>
      <w:r>
        <w:t>.</w:t>
      </w:r>
    </w:p>
    <w:p w:rsidR="00000000" w:rsidRPr="00F455C1" w:rsidRDefault="0026717D" w:rsidP="00F455C1">
      <w:pPr>
        <w:pStyle w:val="l-tit-endr-lov"/>
      </w:pPr>
      <w:r w:rsidRPr="00F455C1">
        <w:t>9. I lov 25. juni 2010 nr. 45 om kommunal beredskapsplikt, sivile beskyttelsestiltak og Sivilforsvaret skal § 24 d fjerde ledd lyde:</w:t>
      </w:r>
    </w:p>
    <w:p w:rsidR="00000000" w:rsidRDefault="0026717D" w:rsidP="00F455C1">
      <w:pPr>
        <w:pStyle w:val="l-ledd"/>
      </w:pPr>
      <w:r>
        <w:rPr>
          <w:rStyle w:val="l-endring"/>
          <w:sz w:val="21"/>
          <w:szCs w:val="21"/>
        </w:rPr>
        <w:t>Dersom</w:t>
      </w:r>
      <w:r>
        <w:rPr>
          <w:rStyle w:val="l-endring"/>
          <w:sz w:val="21"/>
          <w:szCs w:val="21"/>
        </w:rPr>
        <w:t xml:space="preserve"> det kan skade nasjonale sikkerhetsinteresser om informasjon i </w:t>
      </w:r>
      <w:r>
        <w:t xml:space="preserve">rapportene </w:t>
      </w:r>
      <w:r>
        <w:rPr>
          <w:rStyle w:val="l-endring"/>
          <w:sz w:val="21"/>
          <w:szCs w:val="21"/>
        </w:rPr>
        <w:t xml:space="preserve">blir kjent for uvedkommende, skal slik informasjon </w:t>
      </w:r>
      <w:r>
        <w:t xml:space="preserve">sikkerhetsgraderes etter </w:t>
      </w:r>
      <w:r>
        <w:rPr>
          <w:rStyle w:val="l-endring"/>
          <w:sz w:val="21"/>
          <w:szCs w:val="21"/>
        </w:rPr>
        <w:t>sikkerhetsloven § 5-3</w:t>
      </w:r>
      <w:r>
        <w:t>.</w:t>
      </w:r>
    </w:p>
    <w:p w:rsidR="00000000" w:rsidRPr="00F455C1" w:rsidRDefault="0026717D" w:rsidP="00F455C1">
      <w:pPr>
        <w:pStyle w:val="l-tit-endr-lov"/>
      </w:pPr>
      <w:r w:rsidRPr="00F455C1">
        <w:t>10. I lov 16. desember 2016 nr. 92 om undersøkelser av ulykker og hendelser i Forsv</w:t>
      </w:r>
      <w:r w:rsidRPr="00F455C1">
        <w:t>aret skal § 19 andre ledd andre punktum lyde:</w:t>
      </w:r>
    </w:p>
    <w:p w:rsidR="00000000" w:rsidRDefault="0026717D" w:rsidP="00F455C1">
      <w:pPr>
        <w:pStyle w:val="l-punktum"/>
      </w:pPr>
      <w:r>
        <w:t xml:space="preserve">For </w:t>
      </w:r>
      <w:r>
        <w:rPr>
          <w:rStyle w:val="l-endring"/>
          <w:sz w:val="21"/>
          <w:szCs w:val="21"/>
        </w:rPr>
        <w:t xml:space="preserve">sikkerhetsgraderte </w:t>
      </w:r>
      <w:r>
        <w:t xml:space="preserve">opplysninger gjelder sikkerhetsloven </w:t>
      </w:r>
      <w:r>
        <w:rPr>
          <w:rStyle w:val="l-endring"/>
          <w:sz w:val="21"/>
          <w:szCs w:val="21"/>
        </w:rPr>
        <w:t>§ 5-4.</w:t>
      </w:r>
      <w:r>
        <w:t xml:space="preserve"> </w:t>
      </w:r>
    </w:p>
    <w:p w:rsidR="00000000" w:rsidRDefault="0026717D" w:rsidP="00F455C1">
      <w:pPr>
        <w:pStyle w:val="a-vedtak-del"/>
      </w:pPr>
      <w:r>
        <w:t>III</w:t>
      </w:r>
    </w:p>
    <w:p w:rsidR="00000000" w:rsidRDefault="0026717D" w:rsidP="00F455C1">
      <w:r>
        <w:t>Loven trer i kraft fra den tiden Kongen bestemmer.</w:t>
      </w:r>
      <w:r>
        <w:br/>
      </w: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440" w:right="1800" w:bottom="1440" w:left="1800"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6717D">
      <w:pPr>
        <w:spacing w:after="0" w:line="240" w:lineRule="auto"/>
      </w:pPr>
      <w:r>
        <w:separator/>
      </w:r>
    </w:p>
  </w:endnote>
  <w:endnote w:type="continuationSeparator" w:id="0">
    <w:p w:rsidR="00000000" w:rsidRDefault="0026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0000500000000000000"/>
    <w:charset w:val="00"/>
    <w:family w:val="roman"/>
    <w:pitch w:val="variable"/>
    <w:sig w:usb0="20002A87" w:usb1="00000000" w:usb2="00000000"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717D">
    <w:pPr>
      <w:pStyle w:val="Body"/>
      <w:widowControl/>
      <w:suppressAutoHyphens w:val="0"/>
      <w:spacing w:line="240" w:lineRule="atLeast"/>
      <w:rPr>
        <w:w w:val="100"/>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717D">
    <w:pPr>
      <w:pStyle w:val="Body"/>
      <w:widowControl/>
      <w:suppressAutoHyphens w:val="0"/>
      <w:spacing w:line="240" w:lineRule="atLeast"/>
      <w:rPr>
        <w:w w:val="100"/>
        <w:lang w:val="nb-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717D" w:rsidP="00F455C1">
    <w:pPr>
      <w:pStyle w:val="Body"/>
      <w:widowControl/>
      <w:suppressAutoHyphens w:val="0"/>
      <w:spacing w:line="240" w:lineRule="atLeast"/>
      <w:jc w:val="center"/>
      <w:rPr>
        <w:w w:val="100"/>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6717D">
      <w:pPr>
        <w:spacing w:after="0" w:line="240" w:lineRule="auto"/>
      </w:pPr>
      <w:r>
        <w:separator/>
      </w:r>
    </w:p>
  </w:footnote>
  <w:footnote w:type="continuationSeparator" w:id="0">
    <w:p w:rsidR="00000000" w:rsidRDefault="0026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717D">
    <w:pPr>
      <w:pStyle w:val="MP-header-tittel"/>
      <w:jc w:val="center"/>
      <w:rPr>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717D">
    <w:pPr>
      <w:pStyle w:val="MP-header-tittel"/>
      <w:jc w:val="center"/>
      <w:rPr>
        <w:w w:val="1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717D">
    <w:pPr>
      <w:pStyle w:val="Body"/>
      <w:widowControl/>
      <w:suppressAutoHyphens w:val="0"/>
      <w:spacing w:line="240" w:lineRule="atLeast"/>
      <w:rPr>
        <w:w w:val="100"/>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78EDD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E86887F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176C9D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F0C8FA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77FA13A0"/>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B5B8FA6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6.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6.9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6.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22"/>
  </w:num>
  <w:num w:numId="24">
    <w:abstractNumId w:val="6"/>
  </w:num>
  <w:num w:numId="25">
    <w:abstractNumId w:val="20"/>
  </w:num>
  <w:num w:numId="26">
    <w:abstractNumId w:val="13"/>
  </w:num>
  <w:num w:numId="27">
    <w:abstractNumId w:val="18"/>
  </w:num>
  <w:num w:numId="28">
    <w:abstractNumId w:val="23"/>
  </w:num>
  <w:num w:numId="29">
    <w:abstractNumId w:val="8"/>
  </w:num>
  <w:num w:numId="30">
    <w:abstractNumId w:val="7"/>
  </w:num>
  <w:num w:numId="31">
    <w:abstractNumId w:val="19"/>
  </w:num>
  <w:num w:numId="32">
    <w:abstractNumId w:val="9"/>
  </w:num>
  <w:num w:numId="33">
    <w:abstractNumId w:val="17"/>
  </w:num>
  <w:num w:numId="34">
    <w:abstractNumId w:val="14"/>
  </w:num>
  <w:num w:numId="35">
    <w:abstractNumId w:val="24"/>
  </w:num>
  <w:num w:numId="36">
    <w:abstractNumId w:val="11"/>
  </w:num>
  <w:num w:numId="37">
    <w:abstractNumId w:val="21"/>
  </w:num>
  <w:num w:numId="38">
    <w:abstractNumId w:val="25"/>
  </w:num>
  <w:num w:numId="39">
    <w:abstractNumId w:val="15"/>
  </w:num>
  <w:num w:numId="40">
    <w:abstractNumId w:val="16"/>
  </w:num>
  <w:num w:numId="41">
    <w:abstractNumId w:val="10"/>
  </w:num>
  <w:num w:numId="42">
    <w:abstractNumId w:val="1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455C1"/>
    <w:rsid w:val="0026717D"/>
    <w:rsid w:val="00F4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645B1"/>
  <w14:defaultImageDpi w14:val="0"/>
  <w15:docId w15:val="{9703D62C-D9AE-4C2A-A705-18F14D6E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F455C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455C1"/>
    <w:pPr>
      <w:keepNext/>
      <w:keepLines/>
      <w:numPr>
        <w:numId w:val="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455C1"/>
    <w:pPr>
      <w:keepNext/>
      <w:keepLines/>
      <w:numPr>
        <w:ilvl w:val="1"/>
        <w:numId w:val="43"/>
      </w:numPr>
      <w:spacing w:before="360" w:after="80"/>
      <w:outlineLvl w:val="1"/>
    </w:pPr>
    <w:rPr>
      <w:rFonts w:ascii="Arial" w:hAnsi="Arial"/>
      <w:b/>
      <w:sz w:val="28"/>
    </w:rPr>
  </w:style>
  <w:style w:type="paragraph" w:styleId="Overskrift3">
    <w:name w:val="heading 3"/>
    <w:basedOn w:val="Normal"/>
    <w:next w:val="Normal"/>
    <w:link w:val="Overskrift3Tegn"/>
    <w:qFormat/>
    <w:rsid w:val="00F455C1"/>
    <w:pPr>
      <w:keepNext/>
      <w:keepLines/>
      <w:numPr>
        <w:ilvl w:val="2"/>
        <w:numId w:val="43"/>
      </w:numPr>
      <w:spacing w:before="360" w:after="80"/>
      <w:outlineLvl w:val="2"/>
    </w:pPr>
    <w:rPr>
      <w:rFonts w:ascii="Arial" w:hAnsi="Arial"/>
      <w:b/>
      <w:spacing w:val="0"/>
    </w:rPr>
  </w:style>
  <w:style w:type="paragraph" w:styleId="Overskrift4">
    <w:name w:val="heading 4"/>
    <w:basedOn w:val="Normal"/>
    <w:next w:val="Normal"/>
    <w:link w:val="Overskrift4Tegn"/>
    <w:qFormat/>
    <w:rsid w:val="00F455C1"/>
    <w:pPr>
      <w:keepNext/>
      <w:keepLines/>
      <w:numPr>
        <w:ilvl w:val="3"/>
        <w:numId w:val="43"/>
      </w:numPr>
      <w:spacing w:before="120" w:after="0"/>
      <w:outlineLvl w:val="3"/>
    </w:pPr>
    <w:rPr>
      <w:rFonts w:ascii="Arial" w:hAnsi="Arial"/>
      <w:i/>
    </w:rPr>
  </w:style>
  <w:style w:type="paragraph" w:styleId="Overskrift5">
    <w:name w:val="heading 5"/>
    <w:basedOn w:val="Normal"/>
    <w:next w:val="Normal"/>
    <w:link w:val="Overskrift5Tegn"/>
    <w:qFormat/>
    <w:rsid w:val="00F455C1"/>
    <w:pPr>
      <w:keepNext/>
      <w:numPr>
        <w:ilvl w:val="4"/>
        <w:numId w:val="43"/>
      </w:numPr>
      <w:spacing w:before="120" w:after="0"/>
      <w:outlineLvl w:val="4"/>
    </w:pPr>
    <w:rPr>
      <w:rFonts w:ascii="Arial" w:hAnsi="Arial"/>
      <w:i/>
      <w:spacing w:val="0"/>
    </w:rPr>
  </w:style>
  <w:style w:type="paragraph" w:styleId="Overskrift6">
    <w:name w:val="heading 6"/>
    <w:basedOn w:val="Normal"/>
    <w:next w:val="Normal"/>
    <w:link w:val="Overskrift6Tegn"/>
    <w:qFormat/>
    <w:rsid w:val="00F455C1"/>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F455C1"/>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F455C1"/>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F455C1"/>
    <w:pPr>
      <w:numPr>
        <w:ilvl w:val="8"/>
        <w:numId w:val="23"/>
      </w:numPr>
      <w:spacing w:before="240" w:after="60"/>
      <w:outlineLvl w:val="8"/>
    </w:pPr>
    <w:rPr>
      <w:rFonts w:ascii="Arial" w:hAnsi="Arial"/>
      <w:i/>
      <w:sz w:val="18"/>
    </w:rPr>
  </w:style>
  <w:style w:type="character" w:default="1" w:styleId="Standardskriftforavsnitt">
    <w:name w:val="Default Paragraph Font"/>
    <w:uiPriority w:val="1"/>
    <w:unhideWhenUsed/>
    <w:rsid w:val="00F455C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455C1"/>
  </w:style>
  <w:style w:type="character" w:customStyle="1" w:styleId="Overskrift6Tegn">
    <w:name w:val="Overskrift 6 Tegn"/>
    <w:link w:val="Overskrift6"/>
    <w:rsid w:val="00F455C1"/>
    <w:rPr>
      <w:rFonts w:ascii="Arial" w:eastAsia="Times New Roman" w:hAnsi="Arial"/>
      <w:i/>
      <w:spacing w:val="4"/>
    </w:rPr>
  </w:style>
  <w:style w:type="character" w:customStyle="1" w:styleId="Overskrift7Tegn">
    <w:name w:val="Overskrift 7 Tegn"/>
    <w:link w:val="Overskrift7"/>
    <w:rsid w:val="00F455C1"/>
    <w:rPr>
      <w:rFonts w:ascii="Arial" w:eastAsia="Times New Roman" w:hAnsi="Arial"/>
      <w:spacing w:val="4"/>
      <w:sz w:val="24"/>
    </w:rPr>
  </w:style>
  <w:style w:type="character" w:customStyle="1" w:styleId="Overskrift8Tegn">
    <w:name w:val="Overskrift 8 Tegn"/>
    <w:link w:val="Overskrift8"/>
    <w:rsid w:val="00F455C1"/>
    <w:rPr>
      <w:rFonts w:ascii="Arial" w:eastAsia="Times New Roman" w:hAnsi="Arial"/>
      <w:i/>
      <w:spacing w:val="4"/>
      <w:sz w:val="24"/>
    </w:rPr>
  </w:style>
  <w:style w:type="character" w:customStyle="1" w:styleId="Overskrift9Tegn">
    <w:name w:val="Overskrift 9 Tegn"/>
    <w:link w:val="Overskrift9"/>
    <w:rsid w:val="00F455C1"/>
    <w:rPr>
      <w:rFonts w:ascii="Arial" w:eastAsia="Times New Roman" w:hAnsi="Arial"/>
      <w:i/>
      <w:spacing w:val="4"/>
      <w:sz w:val="18"/>
    </w:rPr>
  </w:style>
  <w:style w:type="paragraph" w:customStyle="1" w:styleId="Punktmerketliste">
    <w:name w:val="Punktmerket liste"/>
    <w:uiPriority w:val="99"/>
    <w:pPr>
      <w:tabs>
        <w:tab w:val="left" w:pos="280"/>
      </w:tabs>
      <w:suppressAutoHyphens/>
      <w:autoSpaceDE w:val="0"/>
      <w:autoSpaceDN w:val="0"/>
      <w:adjustRightInd w:val="0"/>
      <w:spacing w:after="0" w:line="240" w:lineRule="auto"/>
      <w:ind w:left="280" w:hanging="280"/>
    </w:pPr>
    <w:rPr>
      <w:rFonts w:ascii="Times New Roman" w:hAnsi="Times New Roman" w:cs="Times New Roman"/>
      <w:color w:val="000000"/>
      <w:w w:val="0"/>
      <w:sz w:val="24"/>
      <w:szCs w:val="24"/>
    </w:rPr>
  </w:style>
  <w:style w:type="paragraph" w:customStyle="1" w:styleId="Punktmerketliste2">
    <w:name w:val="Punktmerket liste 2"/>
    <w:uiPriority w:val="99"/>
    <w:pPr>
      <w:tabs>
        <w:tab w:val="left" w:pos="560"/>
      </w:tabs>
      <w:suppressAutoHyphens/>
      <w:autoSpaceDE w:val="0"/>
      <w:autoSpaceDN w:val="0"/>
      <w:adjustRightInd w:val="0"/>
      <w:spacing w:after="0" w:line="240" w:lineRule="auto"/>
      <w:ind w:left="560" w:hanging="280"/>
    </w:pPr>
    <w:rPr>
      <w:rFonts w:ascii="Times New Roman" w:hAnsi="Times New Roman" w:cs="Times New Roman"/>
      <w:color w:val="000000"/>
      <w:w w:val="0"/>
      <w:sz w:val="24"/>
      <w:szCs w:val="24"/>
    </w:rPr>
  </w:style>
  <w:style w:type="paragraph" w:customStyle="1" w:styleId="Punktmerketliste3">
    <w:name w:val="Punktmerket liste 3"/>
    <w:uiPriority w:val="99"/>
    <w:pPr>
      <w:tabs>
        <w:tab w:val="left" w:pos="840"/>
      </w:tabs>
      <w:suppressAutoHyphens/>
      <w:autoSpaceDE w:val="0"/>
      <w:autoSpaceDN w:val="0"/>
      <w:adjustRightInd w:val="0"/>
      <w:spacing w:after="0" w:line="240" w:lineRule="auto"/>
      <w:ind w:left="840" w:hanging="280"/>
    </w:pPr>
    <w:rPr>
      <w:rFonts w:ascii="Times New Roman" w:hAnsi="Times New Roman" w:cs="Times New Roman"/>
      <w:color w:val="000000"/>
      <w:w w:val="0"/>
      <w:sz w:val="24"/>
      <w:szCs w:val="24"/>
    </w:rPr>
  </w:style>
  <w:style w:type="paragraph" w:styleId="INNH1">
    <w:name w:val="toc 1"/>
    <w:basedOn w:val="Normal"/>
    <w:next w:val="Normal"/>
    <w:rsid w:val="00F455C1"/>
    <w:pPr>
      <w:tabs>
        <w:tab w:val="right" w:leader="dot" w:pos="8306"/>
      </w:tabs>
    </w:pPr>
    <w:rPr>
      <w:spacing w:val="0"/>
    </w:rPr>
  </w:style>
  <w:style w:type="paragraph" w:styleId="INNH2">
    <w:name w:val="toc 2"/>
    <w:basedOn w:val="Normal"/>
    <w:next w:val="Normal"/>
    <w:rsid w:val="00F455C1"/>
    <w:pPr>
      <w:tabs>
        <w:tab w:val="right" w:leader="dot" w:pos="8306"/>
      </w:tabs>
      <w:ind w:left="200"/>
    </w:pPr>
    <w:rPr>
      <w:spacing w:val="0"/>
    </w:rPr>
  </w:style>
  <w:style w:type="paragraph" w:customStyle="1" w:styleId="Punktmerketliste4">
    <w:name w:val="Punktmerket liste 4"/>
    <w:uiPriority w:val="99"/>
    <w:pPr>
      <w:tabs>
        <w:tab w:val="left" w:pos="1120"/>
      </w:tabs>
      <w:suppressAutoHyphens/>
      <w:autoSpaceDE w:val="0"/>
      <w:autoSpaceDN w:val="0"/>
      <w:adjustRightInd w:val="0"/>
      <w:spacing w:after="0" w:line="240" w:lineRule="auto"/>
      <w:ind w:left="1120" w:hanging="280"/>
    </w:pPr>
    <w:rPr>
      <w:rFonts w:ascii="Times New Roman" w:hAnsi="Times New Roman" w:cs="Times New Roman"/>
      <w:color w:val="000000"/>
      <w:w w:val="0"/>
      <w:sz w:val="24"/>
      <w:szCs w:val="24"/>
    </w:rPr>
  </w:style>
  <w:style w:type="paragraph" w:customStyle="1" w:styleId="Punktmerketliste5">
    <w:name w:val="Punktmerket liste 5"/>
    <w:uiPriority w:val="99"/>
    <w:pPr>
      <w:tabs>
        <w:tab w:val="left" w:pos="1400"/>
      </w:tabs>
      <w:suppressAutoHyphens/>
      <w:autoSpaceDE w:val="0"/>
      <w:autoSpaceDN w:val="0"/>
      <w:adjustRightInd w:val="0"/>
      <w:spacing w:after="0" w:line="240" w:lineRule="auto"/>
      <w:ind w:left="1400" w:hanging="280"/>
    </w:pPr>
    <w:rPr>
      <w:rFonts w:ascii="Times New Roman" w:hAnsi="Times New Roman" w:cs="Times New Roman"/>
      <w:color w:val="000000"/>
      <w:w w:val="0"/>
      <w:sz w:val="24"/>
      <w:szCs w:val="24"/>
    </w:rPr>
  </w:style>
  <w:style w:type="paragraph" w:styleId="INNH3">
    <w:name w:val="toc 3"/>
    <w:basedOn w:val="Normal"/>
    <w:next w:val="Normal"/>
    <w:rsid w:val="00F455C1"/>
    <w:pPr>
      <w:tabs>
        <w:tab w:val="right" w:leader="dot" w:pos="8306"/>
      </w:tabs>
      <w:ind w:left="400"/>
    </w:pPr>
    <w:rPr>
      <w:spacing w:val="0"/>
    </w:rPr>
  </w:style>
  <w:style w:type="paragraph" w:styleId="INNH4">
    <w:name w:val="toc 4"/>
    <w:basedOn w:val="Normal"/>
    <w:next w:val="Normal"/>
    <w:rsid w:val="00F455C1"/>
    <w:pPr>
      <w:tabs>
        <w:tab w:val="right" w:leader="dot" w:pos="8306"/>
      </w:tabs>
      <w:ind w:left="600"/>
    </w:pPr>
    <w:rPr>
      <w:spacing w:val="0"/>
    </w:rPr>
  </w:style>
  <w:style w:type="paragraph" w:styleId="INNH5">
    <w:name w:val="toc 5"/>
    <w:basedOn w:val="Normal"/>
    <w:next w:val="Normal"/>
    <w:rsid w:val="00F455C1"/>
    <w:pPr>
      <w:tabs>
        <w:tab w:val="right" w:leader="dot" w:pos="8306"/>
      </w:tabs>
      <w:ind w:left="800"/>
    </w:pPr>
    <w:rPr>
      <w:spacing w:val="0"/>
    </w:rPr>
  </w:style>
  <w:style w:type="paragraph" w:styleId="Bunntekst">
    <w:name w:val="footer"/>
    <w:basedOn w:val="Normal"/>
    <w:link w:val="BunntekstTegn"/>
    <w:rsid w:val="00F455C1"/>
    <w:pPr>
      <w:tabs>
        <w:tab w:val="center" w:pos="4153"/>
        <w:tab w:val="right" w:pos="8306"/>
      </w:tabs>
    </w:pPr>
    <w:rPr>
      <w:sz w:val="20"/>
    </w:rPr>
  </w:style>
  <w:style w:type="character" w:customStyle="1" w:styleId="BunntekstTegn">
    <w:name w:val="Bunntekst Tegn"/>
    <w:link w:val="Bunntekst"/>
    <w:rsid w:val="00F455C1"/>
    <w:rPr>
      <w:rFonts w:ascii="Times New Roman" w:eastAsia="Times New Roman" w:hAnsi="Times New Roman"/>
      <w:spacing w:val="4"/>
      <w:sz w:val="20"/>
    </w:rPr>
  </w:style>
  <w:style w:type="paragraph" w:styleId="Topptekst">
    <w:name w:val="header"/>
    <w:basedOn w:val="Normal"/>
    <w:link w:val="TopptekstTegn"/>
    <w:rsid w:val="00F455C1"/>
    <w:pPr>
      <w:tabs>
        <w:tab w:val="center" w:pos="4536"/>
        <w:tab w:val="right" w:pos="9072"/>
      </w:tabs>
    </w:pPr>
    <w:rPr>
      <w:spacing w:val="0"/>
      <w:sz w:val="20"/>
    </w:rPr>
  </w:style>
  <w:style w:type="character" w:customStyle="1" w:styleId="TopptekstTegn">
    <w:name w:val="Topptekst Tegn"/>
    <w:link w:val="Topptekst"/>
    <w:rsid w:val="00F455C1"/>
    <w:rPr>
      <w:rFonts w:ascii="Times New Roman" w:eastAsia="Times New Roman" w:hAnsi="Times New Roman"/>
      <w:sz w:val="20"/>
    </w:rPr>
  </w:style>
  <w:style w:type="paragraph" w:styleId="Merknadstekst">
    <w:name w:val="annotation text"/>
    <w:basedOn w:val="Normal"/>
    <w:link w:val="MerknadstekstTegn"/>
    <w:rsid w:val="00F455C1"/>
    <w:rPr>
      <w:spacing w:val="0"/>
      <w:sz w:val="20"/>
    </w:rPr>
  </w:style>
  <w:style w:type="character" w:customStyle="1" w:styleId="MerknadstekstTegn">
    <w:name w:val="Merknadstekst Tegn"/>
    <w:link w:val="Merknadstekst"/>
    <w:rsid w:val="00F455C1"/>
    <w:rPr>
      <w:rFonts w:ascii="Times New Roman" w:eastAsia="Times New Roman" w:hAnsi="Times New Roman"/>
      <w:sz w:val="20"/>
    </w:rPr>
  </w:style>
  <w:style w:type="paragraph" w:styleId="Brdtekst">
    <w:name w:val="Body Text"/>
    <w:basedOn w:val="Normal"/>
    <w:link w:val="BrdtekstTegn"/>
    <w:unhideWhenUsed/>
    <w:rsid w:val="00F455C1"/>
  </w:style>
  <w:style w:type="character" w:customStyle="1" w:styleId="BrdtekstTegn">
    <w:name w:val="Brødtekst Tegn"/>
    <w:link w:val="Brdtekst"/>
    <w:rsid w:val="00F455C1"/>
    <w:rPr>
      <w:rFonts w:ascii="Times New Roman" w:eastAsia="Times New Roman" w:hAnsi="Times New Roman"/>
      <w:spacing w:val="4"/>
      <w:sz w:val="24"/>
    </w:rPr>
  </w:style>
  <w:style w:type="paragraph" w:styleId="NormalWeb">
    <w:name w:val="Normal (Web)"/>
    <w:basedOn w:val="Normal"/>
    <w:uiPriority w:val="99"/>
    <w:unhideWhenUsed/>
    <w:rsid w:val="00F455C1"/>
    <w:rPr>
      <w:szCs w:val="24"/>
    </w:rPr>
  </w:style>
  <w:style w:type="paragraph" w:styleId="Kommentaremne">
    <w:name w:val="annotation subject"/>
    <w:basedOn w:val="Merknadstekst"/>
    <w:next w:val="Merknadstekst"/>
    <w:link w:val="KommentaremneTegn"/>
    <w:uiPriority w:val="99"/>
    <w:unhideWhenUsed/>
    <w:rsid w:val="00F455C1"/>
    <w:pPr>
      <w:spacing w:line="240" w:lineRule="auto"/>
    </w:pPr>
    <w:rPr>
      <w:b/>
      <w:bCs/>
      <w:spacing w:val="4"/>
      <w:szCs w:val="20"/>
    </w:rPr>
  </w:style>
  <w:style w:type="character" w:customStyle="1" w:styleId="KommentaremneTegn">
    <w:name w:val="Kommentaremne Tegn"/>
    <w:link w:val="Kommentaremne"/>
    <w:uiPriority w:val="99"/>
    <w:rsid w:val="00F455C1"/>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F455C1"/>
    <w:pPr>
      <w:spacing w:after="0" w:line="240" w:lineRule="auto"/>
    </w:pPr>
    <w:rPr>
      <w:rFonts w:ascii="Tahoma" w:hAnsi="Tahoma" w:cs="Tahoma"/>
      <w:sz w:val="16"/>
      <w:szCs w:val="16"/>
    </w:rPr>
  </w:style>
  <w:style w:type="character" w:customStyle="1" w:styleId="BobletekstTegn">
    <w:name w:val="Bobletekst Tegn"/>
    <w:link w:val="Bobletekst"/>
    <w:uiPriority w:val="99"/>
    <w:rsid w:val="00F455C1"/>
    <w:rPr>
      <w:rFonts w:ascii="Tahoma" w:eastAsia="Times New Roman" w:hAnsi="Tahoma" w:cs="Tahoma"/>
      <w:spacing w:val="4"/>
      <w:sz w:val="16"/>
      <w:szCs w:val="16"/>
    </w:rPr>
  </w:style>
  <w:style w:type="paragraph" w:styleId="Revisjon">
    <w:name w:val="Revision"/>
    <w:uiPriority w:val="99"/>
    <w:pPr>
      <w:suppressAutoHyphens/>
      <w:autoSpaceDE w:val="0"/>
      <w:autoSpaceDN w:val="0"/>
      <w:adjustRightInd w:val="0"/>
      <w:spacing w:after="0" w:line="240" w:lineRule="auto"/>
    </w:pPr>
    <w:rPr>
      <w:rFonts w:ascii="Times New Roman" w:hAnsi="Times New Roman" w:cs="Times New Roman"/>
      <w:color w:val="000000"/>
      <w:w w:val="0"/>
      <w:sz w:val="24"/>
      <w:szCs w:val="24"/>
    </w:rPr>
  </w:style>
  <w:style w:type="paragraph" w:styleId="Indeks1">
    <w:name w:val="index 1"/>
    <w:basedOn w:val="Normal"/>
    <w:next w:val="Normal"/>
    <w:autoRedefine/>
    <w:uiPriority w:val="99"/>
    <w:unhideWhenUsed/>
    <w:rsid w:val="00F455C1"/>
    <w:pPr>
      <w:spacing w:after="0" w:line="240" w:lineRule="auto"/>
      <w:ind w:left="240" w:hanging="240"/>
    </w:pPr>
  </w:style>
  <w:style w:type="paragraph" w:styleId="Indeks2">
    <w:name w:val="index 2"/>
    <w:basedOn w:val="Normal"/>
    <w:next w:val="Normal"/>
    <w:autoRedefine/>
    <w:uiPriority w:val="99"/>
    <w:unhideWhenUsed/>
    <w:rsid w:val="00F455C1"/>
    <w:pPr>
      <w:spacing w:after="0" w:line="240" w:lineRule="auto"/>
      <w:ind w:left="480" w:hanging="240"/>
    </w:pPr>
  </w:style>
  <w:style w:type="paragraph" w:styleId="Indeks3">
    <w:name w:val="index 3"/>
    <w:basedOn w:val="Normal"/>
    <w:next w:val="Normal"/>
    <w:autoRedefine/>
    <w:uiPriority w:val="99"/>
    <w:unhideWhenUsed/>
    <w:rsid w:val="00F455C1"/>
    <w:pPr>
      <w:spacing w:after="0" w:line="240" w:lineRule="auto"/>
      <w:ind w:left="720" w:hanging="240"/>
    </w:pPr>
  </w:style>
  <w:style w:type="paragraph" w:styleId="Indeks4">
    <w:name w:val="index 4"/>
    <w:basedOn w:val="Normal"/>
    <w:next w:val="Normal"/>
    <w:autoRedefine/>
    <w:uiPriority w:val="99"/>
    <w:unhideWhenUsed/>
    <w:rsid w:val="00F455C1"/>
    <w:pPr>
      <w:spacing w:after="0" w:line="240" w:lineRule="auto"/>
      <w:ind w:left="960" w:hanging="240"/>
    </w:pPr>
  </w:style>
  <w:style w:type="paragraph" w:styleId="Indeks5">
    <w:name w:val="index 5"/>
    <w:basedOn w:val="Normal"/>
    <w:next w:val="Normal"/>
    <w:autoRedefine/>
    <w:uiPriority w:val="99"/>
    <w:unhideWhenUsed/>
    <w:rsid w:val="00F455C1"/>
    <w:pPr>
      <w:spacing w:after="0" w:line="240" w:lineRule="auto"/>
      <w:ind w:left="1200" w:hanging="240"/>
    </w:pPr>
  </w:style>
  <w:style w:type="paragraph" w:styleId="Indeks6">
    <w:name w:val="index 6"/>
    <w:basedOn w:val="Normal"/>
    <w:next w:val="Normal"/>
    <w:autoRedefine/>
    <w:uiPriority w:val="99"/>
    <w:unhideWhenUsed/>
    <w:rsid w:val="00F455C1"/>
    <w:pPr>
      <w:spacing w:after="0" w:line="240" w:lineRule="auto"/>
      <w:ind w:left="1440" w:hanging="240"/>
    </w:pPr>
  </w:style>
  <w:style w:type="paragraph" w:styleId="Indeks7">
    <w:name w:val="index 7"/>
    <w:basedOn w:val="Normal"/>
    <w:next w:val="Normal"/>
    <w:autoRedefine/>
    <w:uiPriority w:val="99"/>
    <w:unhideWhenUsed/>
    <w:rsid w:val="00F455C1"/>
    <w:pPr>
      <w:spacing w:after="0" w:line="240" w:lineRule="auto"/>
      <w:ind w:left="1680" w:hanging="240"/>
    </w:pPr>
  </w:style>
  <w:style w:type="paragraph" w:styleId="Indeks8">
    <w:name w:val="index 8"/>
    <w:basedOn w:val="Normal"/>
    <w:next w:val="Normal"/>
    <w:autoRedefine/>
    <w:uiPriority w:val="99"/>
    <w:unhideWhenUsed/>
    <w:rsid w:val="00F455C1"/>
    <w:pPr>
      <w:spacing w:after="0" w:line="240" w:lineRule="auto"/>
      <w:ind w:left="1920" w:hanging="240"/>
    </w:pPr>
  </w:style>
  <w:style w:type="paragraph" w:styleId="Indeks9">
    <w:name w:val="index 9"/>
    <w:basedOn w:val="Normal"/>
    <w:next w:val="Normal"/>
    <w:autoRedefine/>
    <w:uiPriority w:val="99"/>
    <w:unhideWhenUsed/>
    <w:rsid w:val="00F455C1"/>
    <w:pPr>
      <w:spacing w:after="0" w:line="240" w:lineRule="auto"/>
      <w:ind w:left="2160" w:hanging="240"/>
    </w:pPr>
  </w:style>
  <w:style w:type="paragraph" w:styleId="INNH6">
    <w:name w:val="toc 6"/>
    <w:basedOn w:val="Normal"/>
    <w:next w:val="Normal"/>
    <w:autoRedefine/>
    <w:uiPriority w:val="39"/>
    <w:unhideWhenUsed/>
    <w:rsid w:val="00F455C1"/>
    <w:pPr>
      <w:spacing w:after="100"/>
      <w:ind w:left="1200"/>
    </w:pPr>
  </w:style>
  <w:style w:type="paragraph" w:styleId="INNH7">
    <w:name w:val="toc 7"/>
    <w:basedOn w:val="Normal"/>
    <w:next w:val="Normal"/>
    <w:autoRedefine/>
    <w:uiPriority w:val="39"/>
    <w:unhideWhenUsed/>
    <w:rsid w:val="00F455C1"/>
    <w:pPr>
      <w:spacing w:after="100"/>
      <w:ind w:left="1440"/>
    </w:pPr>
  </w:style>
  <w:style w:type="paragraph" w:styleId="INNH8">
    <w:name w:val="toc 8"/>
    <w:basedOn w:val="Normal"/>
    <w:next w:val="Normal"/>
    <w:autoRedefine/>
    <w:uiPriority w:val="39"/>
    <w:unhideWhenUsed/>
    <w:rsid w:val="00F455C1"/>
    <w:pPr>
      <w:spacing w:after="100"/>
      <w:ind w:left="1680"/>
    </w:pPr>
  </w:style>
  <w:style w:type="paragraph" w:styleId="INNH9">
    <w:name w:val="toc 9"/>
    <w:basedOn w:val="Normal"/>
    <w:next w:val="Normal"/>
    <w:autoRedefine/>
    <w:uiPriority w:val="39"/>
    <w:unhideWhenUsed/>
    <w:rsid w:val="00F455C1"/>
    <w:pPr>
      <w:spacing w:after="100"/>
      <w:ind w:left="1920"/>
    </w:pPr>
  </w:style>
  <w:style w:type="paragraph" w:styleId="Vanliginnrykk">
    <w:name w:val="Normal Indent"/>
    <w:basedOn w:val="Normal"/>
    <w:uiPriority w:val="99"/>
    <w:unhideWhenUsed/>
    <w:rsid w:val="00F455C1"/>
    <w:pPr>
      <w:ind w:left="708"/>
    </w:pPr>
  </w:style>
  <w:style w:type="paragraph" w:styleId="Stikkordregisteroverskrift">
    <w:name w:val="index heading"/>
    <w:basedOn w:val="Normal"/>
    <w:next w:val="Indeks1"/>
    <w:uiPriority w:val="99"/>
    <w:unhideWhenUsed/>
    <w:rsid w:val="00F455C1"/>
    <w:rPr>
      <w:rFonts w:ascii="Cambria" w:hAnsi="Cambria" w:cs="Times New Roman"/>
      <w:b/>
      <w:bCs/>
    </w:rPr>
  </w:style>
  <w:style w:type="paragraph" w:styleId="Bildetekst">
    <w:name w:val="caption"/>
    <w:basedOn w:val="Normal"/>
    <w:next w:val="Normal"/>
    <w:uiPriority w:val="35"/>
    <w:unhideWhenUsed/>
    <w:qFormat/>
    <w:rsid w:val="00F455C1"/>
    <w:pPr>
      <w:spacing w:after="200" w:line="240" w:lineRule="auto"/>
    </w:pPr>
    <w:rPr>
      <w:b/>
      <w:bCs/>
      <w:color w:val="4F81BD"/>
      <w:sz w:val="18"/>
      <w:szCs w:val="18"/>
    </w:rPr>
  </w:style>
  <w:style w:type="paragraph" w:styleId="Figurliste">
    <w:name w:val="table of figures"/>
    <w:basedOn w:val="Normal"/>
    <w:next w:val="Normal"/>
    <w:uiPriority w:val="99"/>
    <w:unhideWhenUsed/>
    <w:rsid w:val="00F455C1"/>
    <w:pPr>
      <w:spacing w:after="0"/>
    </w:pPr>
  </w:style>
  <w:style w:type="paragraph" w:styleId="Konvoluttadresse">
    <w:name w:val="envelope address"/>
    <w:basedOn w:val="Normal"/>
    <w:uiPriority w:val="99"/>
    <w:unhideWhenUsed/>
    <w:rsid w:val="00F455C1"/>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F455C1"/>
    <w:pPr>
      <w:spacing w:after="0" w:line="240" w:lineRule="auto"/>
    </w:pPr>
    <w:rPr>
      <w:sz w:val="20"/>
      <w:szCs w:val="20"/>
    </w:rPr>
  </w:style>
  <w:style w:type="character" w:customStyle="1" w:styleId="SluttnotetekstTegn">
    <w:name w:val="Sluttnotetekst Tegn"/>
    <w:link w:val="Sluttnotetekst"/>
    <w:uiPriority w:val="99"/>
    <w:rsid w:val="00F455C1"/>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F455C1"/>
    <w:pPr>
      <w:spacing w:after="0"/>
      <w:ind w:left="240" w:hanging="240"/>
    </w:pPr>
  </w:style>
  <w:style w:type="paragraph" w:styleId="Makrotekst">
    <w:name w:val="macro"/>
    <w:link w:val="MakrotekstTegn"/>
    <w:uiPriority w:val="99"/>
    <w:unhideWhenUsed/>
    <w:rsid w:val="00F455C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F455C1"/>
    <w:rPr>
      <w:rFonts w:ascii="Consolas" w:eastAsia="Times New Roman" w:hAnsi="Consolas"/>
      <w:spacing w:val="4"/>
    </w:rPr>
  </w:style>
  <w:style w:type="paragraph" w:styleId="Kildelisteoverskrift">
    <w:name w:val="toa heading"/>
    <w:basedOn w:val="Normal"/>
    <w:next w:val="Normal"/>
    <w:uiPriority w:val="99"/>
    <w:unhideWhenUsed/>
    <w:rsid w:val="00F455C1"/>
    <w:pPr>
      <w:spacing w:before="120"/>
    </w:pPr>
    <w:rPr>
      <w:rFonts w:ascii="Cambria" w:hAnsi="Cambria" w:cs="Times New Roman"/>
      <w:b/>
      <w:bCs/>
      <w:szCs w:val="24"/>
    </w:rPr>
  </w:style>
  <w:style w:type="paragraph" w:styleId="Tittel">
    <w:name w:val="Title"/>
    <w:basedOn w:val="Normal"/>
    <w:next w:val="Normal"/>
    <w:link w:val="TittelTegn"/>
    <w:uiPriority w:val="10"/>
    <w:qFormat/>
    <w:rsid w:val="00F455C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455C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F455C1"/>
    <w:pPr>
      <w:spacing w:after="0" w:line="240" w:lineRule="auto"/>
      <w:ind w:left="4252"/>
    </w:pPr>
  </w:style>
  <w:style w:type="character" w:customStyle="1" w:styleId="HilsenTegn">
    <w:name w:val="Hilsen Tegn"/>
    <w:link w:val="Hilsen"/>
    <w:uiPriority w:val="99"/>
    <w:rsid w:val="00F455C1"/>
    <w:rPr>
      <w:rFonts w:ascii="Times New Roman" w:eastAsia="Times New Roman" w:hAnsi="Times New Roman"/>
      <w:spacing w:val="4"/>
      <w:sz w:val="24"/>
    </w:rPr>
  </w:style>
  <w:style w:type="paragraph" w:styleId="Underskrift">
    <w:name w:val="Signature"/>
    <w:basedOn w:val="Normal"/>
    <w:link w:val="UnderskriftTegn"/>
    <w:uiPriority w:val="99"/>
    <w:unhideWhenUsed/>
    <w:rsid w:val="00F455C1"/>
    <w:pPr>
      <w:spacing w:after="0" w:line="240" w:lineRule="auto"/>
      <w:ind w:left="4252"/>
    </w:pPr>
  </w:style>
  <w:style w:type="character" w:customStyle="1" w:styleId="UnderskriftTegn">
    <w:name w:val="Underskrift Tegn"/>
    <w:link w:val="Underskrift"/>
    <w:uiPriority w:val="99"/>
    <w:rsid w:val="00F455C1"/>
    <w:rPr>
      <w:rFonts w:ascii="Times New Roman" w:eastAsia="Times New Roman" w:hAnsi="Times New Roman"/>
      <w:spacing w:val="4"/>
      <w:sz w:val="24"/>
    </w:rPr>
  </w:style>
  <w:style w:type="paragraph" w:styleId="Liste-forts">
    <w:name w:val="List Continue"/>
    <w:basedOn w:val="Normal"/>
    <w:uiPriority w:val="99"/>
    <w:unhideWhenUsed/>
    <w:rsid w:val="00F455C1"/>
    <w:pPr>
      <w:ind w:left="283"/>
      <w:contextualSpacing/>
    </w:pPr>
  </w:style>
  <w:style w:type="paragraph" w:styleId="Liste-forts2">
    <w:name w:val="List Continue 2"/>
    <w:basedOn w:val="Normal"/>
    <w:uiPriority w:val="99"/>
    <w:unhideWhenUsed/>
    <w:rsid w:val="00F455C1"/>
    <w:pPr>
      <w:ind w:left="566"/>
      <w:contextualSpacing/>
    </w:pPr>
  </w:style>
  <w:style w:type="paragraph" w:styleId="Liste-forts3">
    <w:name w:val="List Continue 3"/>
    <w:basedOn w:val="Normal"/>
    <w:uiPriority w:val="99"/>
    <w:unhideWhenUsed/>
    <w:rsid w:val="00F455C1"/>
    <w:pPr>
      <w:ind w:left="849"/>
      <w:contextualSpacing/>
    </w:pPr>
  </w:style>
  <w:style w:type="paragraph" w:styleId="Liste-forts4">
    <w:name w:val="List Continue 4"/>
    <w:basedOn w:val="Normal"/>
    <w:uiPriority w:val="99"/>
    <w:unhideWhenUsed/>
    <w:rsid w:val="00F455C1"/>
    <w:pPr>
      <w:ind w:left="1132"/>
      <w:contextualSpacing/>
    </w:pPr>
  </w:style>
  <w:style w:type="paragraph" w:styleId="Liste-forts5">
    <w:name w:val="List Continue 5"/>
    <w:basedOn w:val="Normal"/>
    <w:uiPriority w:val="99"/>
    <w:unhideWhenUsed/>
    <w:rsid w:val="00F455C1"/>
    <w:pPr>
      <w:ind w:left="1415"/>
      <w:contextualSpacing/>
    </w:pPr>
  </w:style>
  <w:style w:type="paragraph" w:styleId="Meldingshode">
    <w:name w:val="Message Header"/>
    <w:basedOn w:val="Normal"/>
    <w:link w:val="MeldingshodeTegn"/>
    <w:uiPriority w:val="99"/>
    <w:unhideWhenUsed/>
    <w:rsid w:val="00F455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F455C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F455C1"/>
  </w:style>
  <w:style w:type="character" w:customStyle="1" w:styleId="InnledendehilsenTegn">
    <w:name w:val="Innledende hilsen Tegn"/>
    <w:link w:val="Innledendehilsen"/>
    <w:uiPriority w:val="99"/>
    <w:rsid w:val="00F455C1"/>
    <w:rPr>
      <w:rFonts w:ascii="Times New Roman" w:eastAsia="Times New Roman" w:hAnsi="Times New Roman"/>
      <w:spacing w:val="4"/>
      <w:sz w:val="24"/>
    </w:rPr>
  </w:style>
  <w:style w:type="paragraph" w:styleId="Dato">
    <w:name w:val="Date"/>
    <w:basedOn w:val="Normal"/>
    <w:next w:val="Normal"/>
    <w:link w:val="DatoTegn"/>
    <w:rsid w:val="00F455C1"/>
  </w:style>
  <w:style w:type="character" w:customStyle="1" w:styleId="DatoTegn">
    <w:name w:val="Dato Tegn"/>
    <w:link w:val="Dato"/>
    <w:rsid w:val="00F455C1"/>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F455C1"/>
    <w:pPr>
      <w:spacing w:after="0" w:line="240" w:lineRule="auto"/>
    </w:pPr>
  </w:style>
  <w:style w:type="character" w:customStyle="1" w:styleId="NotatoverskriftTegn">
    <w:name w:val="Notatoverskrift Tegn"/>
    <w:link w:val="Notatoverskrift"/>
    <w:uiPriority w:val="99"/>
    <w:rsid w:val="00F455C1"/>
    <w:rPr>
      <w:rFonts w:ascii="Times New Roman" w:eastAsia="Times New Roman" w:hAnsi="Times New Roman"/>
      <w:spacing w:val="4"/>
      <w:sz w:val="24"/>
    </w:rPr>
  </w:style>
  <w:style w:type="paragraph" w:styleId="Blokktekst">
    <w:name w:val="Block Text"/>
    <w:basedOn w:val="Normal"/>
    <w:uiPriority w:val="99"/>
    <w:unhideWhenUsed/>
    <w:rsid w:val="00F455C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F455C1"/>
    <w:pPr>
      <w:shd w:val="clear" w:color="auto" w:fill="000080"/>
    </w:pPr>
    <w:rPr>
      <w:rFonts w:ascii="Tahoma" w:hAnsi="Tahoma" w:cs="Tahoma"/>
    </w:rPr>
  </w:style>
  <w:style w:type="character" w:customStyle="1" w:styleId="DokumentkartTegn">
    <w:name w:val="Dokumentkart Tegn"/>
    <w:link w:val="Dokumentkart"/>
    <w:uiPriority w:val="99"/>
    <w:rsid w:val="00F455C1"/>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F455C1"/>
    <w:rPr>
      <w:rFonts w:ascii="Courier New" w:hAnsi="Courier New" w:cs="Courier New"/>
      <w:sz w:val="20"/>
    </w:rPr>
  </w:style>
  <w:style w:type="character" w:customStyle="1" w:styleId="RentekstTegn">
    <w:name w:val="Ren tekst Tegn"/>
    <w:link w:val="Rentekst"/>
    <w:uiPriority w:val="99"/>
    <w:rsid w:val="00F455C1"/>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F455C1"/>
    <w:pPr>
      <w:spacing w:after="0" w:line="240" w:lineRule="auto"/>
    </w:pPr>
  </w:style>
  <w:style w:type="character" w:customStyle="1" w:styleId="E-postsignaturTegn">
    <w:name w:val="E-postsignatur Tegn"/>
    <w:link w:val="E-postsignatur"/>
    <w:uiPriority w:val="99"/>
    <w:rsid w:val="00F455C1"/>
    <w:rPr>
      <w:rFonts w:ascii="Times New Roman" w:eastAsia="Times New Roman" w:hAnsi="Times New Roman"/>
      <w:spacing w:val="4"/>
      <w:sz w:val="24"/>
    </w:rPr>
  </w:style>
  <w:style w:type="paragraph" w:styleId="HTML-adresse">
    <w:name w:val="HTML Address"/>
    <w:basedOn w:val="Normal"/>
    <w:link w:val="HTML-adresseTegn"/>
    <w:uiPriority w:val="99"/>
    <w:unhideWhenUsed/>
    <w:rsid w:val="00F455C1"/>
    <w:pPr>
      <w:spacing w:after="0" w:line="240" w:lineRule="auto"/>
    </w:pPr>
    <w:rPr>
      <w:i/>
      <w:iCs/>
    </w:rPr>
  </w:style>
  <w:style w:type="character" w:customStyle="1" w:styleId="HTML-adresseTegn">
    <w:name w:val="HTML-adresse Tegn"/>
    <w:link w:val="HTML-adresse"/>
    <w:uiPriority w:val="99"/>
    <w:rsid w:val="00F455C1"/>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F455C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F455C1"/>
    <w:rPr>
      <w:rFonts w:ascii="Consolas" w:eastAsia="Times New Roman" w:hAnsi="Consolas"/>
      <w:spacing w:val="4"/>
      <w:sz w:val="20"/>
      <w:szCs w:val="20"/>
    </w:rPr>
  </w:style>
  <w:style w:type="paragraph" w:styleId="Ingenmellomrom">
    <w:name w:val="No Spacing"/>
    <w:uiPriority w:val="1"/>
    <w:qFormat/>
    <w:rsid w:val="00F455C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455C1"/>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F455C1"/>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F455C1"/>
  </w:style>
  <w:style w:type="character" w:customStyle="1" w:styleId="Overskrift1Tegn">
    <w:name w:val="Overskrift 1 Tegn"/>
    <w:link w:val="Overskrift1"/>
    <w:rsid w:val="00F455C1"/>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F455C1"/>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F455C1"/>
    <w:pPr>
      <w:spacing w:after="0" w:line="240" w:lineRule="auto"/>
    </w:pPr>
    <w:rPr>
      <w:rFonts w:ascii="Cambria" w:hAnsi="Cambria" w:cs="Times New Roman"/>
      <w:sz w:val="20"/>
      <w:szCs w:val="20"/>
    </w:rPr>
  </w:style>
  <w:style w:type="paragraph" w:styleId="Brdtekst-frsteinnrykk">
    <w:name w:val="Body Text First Indent"/>
    <w:basedOn w:val="Brdtekst"/>
    <w:link w:val="Brdtekst-frsteinnrykkTegn"/>
    <w:uiPriority w:val="99"/>
    <w:unhideWhenUsed/>
    <w:rsid w:val="00F455C1"/>
    <w:pPr>
      <w:ind w:firstLine="360"/>
    </w:pPr>
  </w:style>
  <w:style w:type="character" w:customStyle="1" w:styleId="Brdtekst-frsteinnrykkTegn">
    <w:name w:val="Brødtekst - første innrykk Tegn"/>
    <w:link w:val="Brdtekst-frsteinnrykk"/>
    <w:uiPriority w:val="99"/>
    <w:rsid w:val="00F455C1"/>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F455C1"/>
    <w:pPr>
      <w:ind w:left="283"/>
    </w:pPr>
  </w:style>
  <w:style w:type="character" w:customStyle="1" w:styleId="BrdtekstinnrykkTegn">
    <w:name w:val="Brødtekstinnrykk Tegn"/>
    <w:link w:val="Brdtekstinnrykk"/>
    <w:uiPriority w:val="99"/>
    <w:rsid w:val="00F455C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F455C1"/>
    <w:pPr>
      <w:ind w:left="360" w:firstLine="360"/>
    </w:pPr>
  </w:style>
  <w:style w:type="character" w:customStyle="1" w:styleId="Brdtekst-frsteinnrykk2Tegn">
    <w:name w:val="Brødtekst - første innrykk 2 Tegn"/>
    <w:link w:val="Brdtekst-frsteinnrykk2"/>
    <w:uiPriority w:val="99"/>
    <w:rsid w:val="00F455C1"/>
    <w:rPr>
      <w:rFonts w:ascii="Times New Roman" w:eastAsia="Times New Roman" w:hAnsi="Times New Roman"/>
      <w:spacing w:val="4"/>
      <w:sz w:val="24"/>
    </w:rPr>
  </w:style>
  <w:style w:type="paragraph" w:styleId="Brdtekst2">
    <w:name w:val="Body Text 2"/>
    <w:basedOn w:val="Normal"/>
    <w:link w:val="Brdtekst2Tegn"/>
    <w:uiPriority w:val="99"/>
    <w:unhideWhenUsed/>
    <w:rsid w:val="00F455C1"/>
    <w:pPr>
      <w:spacing w:line="480" w:lineRule="auto"/>
    </w:pPr>
  </w:style>
  <w:style w:type="character" w:customStyle="1" w:styleId="Brdtekst2Tegn">
    <w:name w:val="Brødtekst 2 Tegn"/>
    <w:link w:val="Brdtekst2"/>
    <w:uiPriority w:val="99"/>
    <w:rsid w:val="00F455C1"/>
    <w:rPr>
      <w:rFonts w:ascii="Times New Roman" w:eastAsia="Times New Roman" w:hAnsi="Times New Roman"/>
      <w:spacing w:val="4"/>
      <w:sz w:val="24"/>
    </w:rPr>
  </w:style>
  <w:style w:type="paragraph" w:styleId="Brdtekst3">
    <w:name w:val="Body Text 3"/>
    <w:basedOn w:val="Normal"/>
    <w:link w:val="Brdtekst3Tegn"/>
    <w:uiPriority w:val="99"/>
    <w:unhideWhenUsed/>
    <w:rsid w:val="00F455C1"/>
    <w:rPr>
      <w:sz w:val="16"/>
      <w:szCs w:val="16"/>
    </w:rPr>
  </w:style>
  <w:style w:type="character" w:customStyle="1" w:styleId="Brdtekst3Tegn">
    <w:name w:val="Brødtekst 3 Tegn"/>
    <w:link w:val="Brdtekst3"/>
    <w:uiPriority w:val="99"/>
    <w:rsid w:val="00F455C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F455C1"/>
    <w:pPr>
      <w:spacing w:line="480" w:lineRule="auto"/>
      <w:ind w:left="283"/>
    </w:pPr>
  </w:style>
  <w:style w:type="character" w:customStyle="1" w:styleId="Brdtekstinnrykk2Tegn">
    <w:name w:val="Brødtekstinnrykk 2 Tegn"/>
    <w:link w:val="Brdtekstinnrykk2"/>
    <w:uiPriority w:val="99"/>
    <w:rsid w:val="00F455C1"/>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F455C1"/>
    <w:pPr>
      <w:ind w:left="283"/>
    </w:pPr>
    <w:rPr>
      <w:sz w:val="16"/>
      <w:szCs w:val="16"/>
    </w:rPr>
  </w:style>
  <w:style w:type="character" w:customStyle="1" w:styleId="Brdtekstinnrykk3Tegn">
    <w:name w:val="Brødtekstinnrykk 3 Tegn"/>
    <w:link w:val="Brdtekstinnrykk3"/>
    <w:uiPriority w:val="99"/>
    <w:rsid w:val="00F455C1"/>
    <w:rPr>
      <w:rFonts w:ascii="Times New Roman" w:eastAsia="Times New Roman" w:hAnsi="Times New Roman"/>
      <w:spacing w:val="4"/>
      <w:sz w:val="16"/>
      <w:szCs w:val="16"/>
    </w:rPr>
  </w:style>
  <w:style w:type="paragraph" w:styleId="Sitat">
    <w:name w:val="Quote"/>
    <w:basedOn w:val="Normal"/>
    <w:next w:val="Normal"/>
    <w:link w:val="SitatTegn"/>
    <w:uiPriority w:val="99"/>
    <w:qFormat/>
    <w:pPr>
      <w:tabs>
        <w:tab w:val="left" w:pos="860"/>
      </w:tabs>
      <w:suppressAutoHyphens/>
      <w:spacing w:before="200" w:after="160" w:line="240" w:lineRule="auto"/>
      <w:ind w:left="860" w:right="860"/>
      <w:jc w:val="center"/>
    </w:pPr>
    <w:rPr>
      <w:rFonts w:cs="Times New Roman"/>
      <w:i/>
      <w:iCs/>
      <w:color w:val="404040"/>
      <w:szCs w:val="24"/>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suppressAutoHyphens/>
      <w:autoSpaceDE w:val="0"/>
      <w:autoSpaceDN w:val="0"/>
      <w:adjustRightInd w:val="0"/>
      <w:spacing w:after="120" w:line="240" w:lineRule="auto"/>
      <w:jc w:val="right"/>
    </w:pPr>
    <w:rPr>
      <w:rFonts w:ascii="Times" w:hAnsi="Times" w:cs="Times"/>
      <w:b/>
      <w:bCs/>
      <w:strike/>
      <w:color w:val="000000"/>
      <w:w w:val="0"/>
      <w:sz w:val="24"/>
      <w:szCs w:val="24"/>
      <w:u w:val="thick"/>
      <w:lang w:val="en-US"/>
    </w:rPr>
  </w:style>
  <w:style w:type="paragraph" w:customStyle="1" w:styleId="Del-tittel">
    <w:name w:val="Del-tittel"/>
    <w:next w:val="Normal"/>
    <w:uiPriority w:val="99"/>
    <w:pPr>
      <w:suppressAutoHyphens/>
      <w:autoSpaceDE w:val="0"/>
      <w:autoSpaceDN w:val="0"/>
      <w:adjustRightInd w:val="0"/>
      <w:spacing w:before="360" w:after="120" w:line="240" w:lineRule="auto"/>
      <w:jc w:val="center"/>
    </w:pPr>
    <w:rPr>
      <w:rFonts w:ascii="Times New Roman" w:hAnsi="Times New Roman" w:cs="Times New Roman"/>
      <w:b/>
      <w:bCs/>
      <w:color w:val="000000"/>
      <w:w w:val="0"/>
      <w:sz w:val="28"/>
      <w:szCs w:val="28"/>
    </w:rPr>
  </w:style>
  <w:style w:type="paragraph" w:customStyle="1" w:styleId="tittel-litteraturlist">
    <w:name w:val="tittel-litteraturlist"/>
    <w:next w:val="Normal"/>
    <w:uiPriority w:val="99"/>
    <w:pPr>
      <w:suppressAutoHyphens/>
      <w:autoSpaceDE w:val="0"/>
      <w:autoSpaceDN w:val="0"/>
      <w:adjustRightInd w:val="0"/>
      <w:spacing w:before="360" w:after="240" w:line="240" w:lineRule="auto"/>
      <w:jc w:val="center"/>
    </w:pPr>
    <w:rPr>
      <w:rFonts w:ascii="Times New Roman" w:hAnsi="Times New Roman" w:cs="Times New Roman"/>
      <w:b/>
      <w:bCs/>
      <w:color w:val="000000"/>
      <w:w w:val="0"/>
      <w:sz w:val="28"/>
      <w:szCs w:val="28"/>
    </w:rPr>
  </w:style>
  <w:style w:type="paragraph" w:customStyle="1" w:styleId="Nestetliste">
    <w:name w:val="Nestet liste"/>
    <w:uiPriority w:val="99"/>
    <w:pPr>
      <w:tabs>
        <w:tab w:val="left" w:pos="360"/>
        <w:tab w:val="left" w:pos="720"/>
        <w:tab w:val="left" w:pos="1060"/>
      </w:tabs>
      <w:suppressAutoHyphens/>
      <w:autoSpaceDE w:val="0"/>
      <w:autoSpaceDN w:val="0"/>
      <w:adjustRightInd w:val="0"/>
      <w:spacing w:after="0" w:line="240" w:lineRule="auto"/>
      <w:ind w:left="340" w:hanging="340"/>
    </w:pPr>
    <w:rPr>
      <w:rFonts w:ascii="Times New Roman" w:hAnsi="Times New Roman" w:cs="Times New Roman"/>
      <w:color w:val="000000"/>
      <w:w w:val="0"/>
      <w:sz w:val="24"/>
      <w:szCs w:val="24"/>
    </w:rPr>
  </w:style>
  <w:style w:type="paragraph" w:customStyle="1" w:styleId="avsnitt-tit">
    <w:name w:val="avsnitt-tit"/>
    <w:next w:val="Normal"/>
    <w:uiPriority w:val="99"/>
    <w:pPr>
      <w:suppressAutoHyphens/>
      <w:autoSpaceDE w:val="0"/>
      <w:autoSpaceDN w:val="0"/>
      <w:adjustRightInd w:val="0"/>
      <w:spacing w:before="120" w:after="60" w:line="240" w:lineRule="auto"/>
    </w:pPr>
    <w:rPr>
      <w:rFonts w:ascii="Times New Roman" w:hAnsi="Times New Roman" w:cs="Times New Roman"/>
      <w:i/>
      <w:iCs/>
      <w:color w:val="000000"/>
      <w:w w:val="0"/>
      <w:sz w:val="24"/>
      <w:szCs w:val="24"/>
    </w:rPr>
  </w:style>
  <w:style w:type="paragraph" w:customStyle="1" w:styleId="Default">
    <w:name w:val="Default"/>
    <w:uiPriority w:val="99"/>
    <w:pPr>
      <w:suppressAutoHyphens/>
      <w:autoSpaceDE w:val="0"/>
      <w:autoSpaceDN w:val="0"/>
      <w:adjustRightInd w:val="0"/>
      <w:spacing w:after="0" w:line="240" w:lineRule="auto"/>
    </w:pPr>
    <w:rPr>
      <w:rFonts w:ascii="Times New Roman" w:hAnsi="Times New Roman" w:cs="Times New Roman"/>
      <w:color w:val="000000"/>
      <w:w w:val="0"/>
      <w:sz w:val="24"/>
      <w:szCs w:val="24"/>
    </w:rPr>
  </w:style>
  <w:style w:type="paragraph" w:customStyle="1" w:styleId="k-a7">
    <w:name w:val="k-a7"/>
    <w:uiPriority w:val="99"/>
    <w:pPr>
      <w:suppressAutoHyphens/>
      <w:autoSpaceDE w:val="0"/>
      <w:autoSpaceDN w:val="0"/>
      <w:adjustRightInd w:val="0"/>
      <w:spacing w:after="120" w:line="240" w:lineRule="auto"/>
    </w:pPr>
    <w:rPr>
      <w:rFonts w:ascii="Times New Roman" w:hAnsi="Times New Roman" w:cs="Times New Roman"/>
      <w:color w:val="000000"/>
      <w:w w:val="0"/>
      <w:sz w:val="24"/>
      <w:szCs w:val="24"/>
    </w:rPr>
  </w:style>
  <w:style w:type="paragraph" w:customStyle="1" w:styleId="Figur">
    <w:name w:val="Figur"/>
    <w:basedOn w:val="Normal"/>
    <w:uiPriority w:val="99"/>
    <w:rsid w:val="00F455C1"/>
    <w:pPr>
      <w:suppressAutoHyphens/>
      <w:spacing w:before="400" w:after="200" w:line="240" w:lineRule="exact"/>
      <w:jc w:val="center"/>
    </w:pPr>
    <w:rPr>
      <w:b/>
      <w:bCs/>
      <w:color w:val="FF0000"/>
      <w:spacing w:val="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455C1"/>
    <w:pPr>
      <w:keepNext/>
      <w:keepLines/>
      <w:spacing w:before="240" w:after="240"/>
    </w:pPr>
  </w:style>
  <w:style w:type="paragraph" w:customStyle="1" w:styleId="a-konge-tit">
    <w:name w:val="a-konge-tit"/>
    <w:basedOn w:val="Normal"/>
    <w:next w:val="Normal"/>
    <w:rsid w:val="00F455C1"/>
    <w:pPr>
      <w:keepNext/>
      <w:keepLines/>
      <w:spacing w:before="240"/>
      <w:jc w:val="center"/>
    </w:pPr>
    <w:rPr>
      <w:spacing w:val="30"/>
    </w:rPr>
  </w:style>
  <w:style w:type="paragraph" w:customStyle="1" w:styleId="a-tilraar-dep">
    <w:name w:val="a-tilraar-dep"/>
    <w:basedOn w:val="Normal"/>
    <w:next w:val="Normal"/>
    <w:rsid w:val="00F455C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455C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Sammendrag">
    <w:name w:val="Sammendrag"/>
    <w:basedOn w:val="Overskrift1"/>
    <w:qFormat/>
    <w:rsid w:val="00F455C1"/>
    <w:pPr>
      <w:numPr>
        <w:numId w:val="0"/>
      </w:numPr>
    </w:pPr>
  </w:style>
  <w:style w:type="paragraph" w:customStyle="1" w:styleId="TrykkeriMerknad">
    <w:name w:val="TrykkeriMerknad"/>
    <w:basedOn w:val="Normal"/>
    <w:qFormat/>
    <w:rsid w:val="00F455C1"/>
    <w:pPr>
      <w:spacing w:before="60"/>
    </w:pPr>
    <w:rPr>
      <w:rFonts w:ascii="Arial" w:hAnsi="Arial"/>
      <w:color w:val="943634"/>
      <w:sz w:val="26"/>
    </w:rPr>
  </w:style>
  <w:style w:type="paragraph" w:customStyle="1" w:styleId="ForfatterMerknad">
    <w:name w:val="ForfatterMerknad"/>
    <w:basedOn w:val="TrykkeriMerknad"/>
    <w:qFormat/>
    <w:rsid w:val="00F455C1"/>
    <w:pPr>
      <w:shd w:val="clear" w:color="auto" w:fill="FFFF99"/>
      <w:spacing w:line="240" w:lineRule="auto"/>
    </w:pPr>
    <w:rPr>
      <w:color w:val="632423"/>
    </w:rPr>
  </w:style>
  <w:style w:type="paragraph" w:customStyle="1" w:styleId="Body">
    <w:name w:val="Body"/>
    <w:uiPriority w:val="99"/>
    <w:pPr>
      <w:widowControl w:val="0"/>
      <w:suppressAutoHyphen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CellBody">
    <w:name w:val="CellBody"/>
    <w:uiPriority w:val="99"/>
    <w:pPr>
      <w:widowControl w:val="0"/>
      <w:autoSpaceDE w:val="0"/>
      <w:autoSpaceDN w:val="0"/>
      <w:adjustRightInd w:val="0"/>
      <w:spacing w:after="0" w:line="280" w:lineRule="atLeast"/>
    </w:pPr>
    <w:rPr>
      <w:rFonts w:ascii="Times New Roman" w:hAnsi="Times New Roman" w:cs="Times New Roman"/>
      <w:color w:val="000000"/>
      <w:w w:val="0"/>
      <w:sz w:val="24"/>
      <w:szCs w:val="24"/>
      <w:lang w:val="en-GB"/>
    </w:rPr>
  </w:style>
  <w:style w:type="paragraph" w:customStyle="1" w:styleId="CellHeading">
    <w:name w:val="CellHeading"/>
    <w:uiPriority w:val="99"/>
    <w:pPr>
      <w:widowControl w:val="0"/>
      <w:suppressAutoHyphens/>
      <w:autoSpaceDE w:val="0"/>
      <w:autoSpaceDN w:val="0"/>
      <w:adjustRightInd w:val="0"/>
      <w:spacing w:after="0" w:line="280" w:lineRule="atLeast"/>
      <w:jc w:val="center"/>
    </w:pPr>
    <w:rPr>
      <w:rFonts w:ascii="Times New Roman" w:hAnsi="Times New Roman" w:cs="Times New Roman"/>
      <w:color w:val="000000"/>
      <w:w w:val="0"/>
      <w:sz w:val="24"/>
      <w:szCs w:val="24"/>
      <w:lang w:val="en-GB"/>
    </w:rPr>
  </w:style>
  <w:style w:type="paragraph" w:customStyle="1" w:styleId="TableTitle">
    <w:name w:val="TableTitle"/>
    <w:uiPriority w:val="99"/>
    <w:pPr>
      <w:widowControl w:val="0"/>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lang w:val="en-GB"/>
    </w:rPr>
  </w:style>
  <w:style w:type="paragraph" w:customStyle="1" w:styleId="a-vedtak-del">
    <w:name w:val="a-vedtak-del"/>
    <w:basedOn w:val="Normal"/>
    <w:next w:val="Normal"/>
    <w:rsid w:val="00F455C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455C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455C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455C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455C1"/>
    <w:pPr>
      <w:keepNext/>
      <w:keepLines/>
      <w:numPr>
        <w:ilvl w:val="6"/>
        <w:numId w:val="4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455C1"/>
    <w:pPr>
      <w:numPr>
        <w:ilvl w:val="5"/>
        <w:numId w:val="4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455C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455C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455C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455C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F455C1"/>
  </w:style>
  <w:style w:type="paragraph" w:customStyle="1" w:styleId="Def">
    <w:name w:val="Def"/>
    <w:basedOn w:val="hengende-innrykk"/>
    <w:rsid w:val="00F455C1"/>
    <w:pPr>
      <w:spacing w:line="240" w:lineRule="auto"/>
      <w:ind w:left="0" w:firstLine="0"/>
    </w:pPr>
    <w:rPr>
      <w:rFonts w:ascii="Times" w:eastAsia="Batang" w:hAnsi="Times"/>
      <w:spacing w:val="0"/>
      <w:szCs w:val="20"/>
    </w:rPr>
  </w:style>
  <w:style w:type="paragraph" w:customStyle="1" w:styleId="del-nr">
    <w:name w:val="del-nr"/>
    <w:basedOn w:val="Normal"/>
    <w:qFormat/>
    <w:rsid w:val="00F455C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0">
    <w:name w:val="del-tittel"/>
    <w:uiPriority w:val="99"/>
    <w:rsid w:val="00F455C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455C1"/>
  </w:style>
  <w:style w:type="paragraph" w:customStyle="1" w:styleId="figur-noter">
    <w:name w:val="figur-noter"/>
    <w:basedOn w:val="Normal"/>
    <w:next w:val="Normal"/>
    <w:rsid w:val="00F455C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455C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455C1"/>
    <w:rPr>
      <w:sz w:val="20"/>
    </w:rPr>
  </w:style>
  <w:style w:type="character" w:customStyle="1" w:styleId="FotnotetekstTegn">
    <w:name w:val="Fotnotetekst Tegn"/>
    <w:link w:val="Fotnotetekst"/>
    <w:rsid w:val="00F455C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455C1"/>
    <w:pPr>
      <w:ind w:left="1418" w:hanging="1418"/>
    </w:pPr>
  </w:style>
  <w:style w:type="paragraph" w:customStyle="1" w:styleId="i-budkap-over">
    <w:name w:val="i-budkap-over"/>
    <w:basedOn w:val="Normal"/>
    <w:next w:val="Normal"/>
    <w:rsid w:val="00F455C1"/>
    <w:pPr>
      <w:jc w:val="right"/>
    </w:pPr>
    <w:rPr>
      <w:rFonts w:ascii="Times" w:hAnsi="Times"/>
      <w:b/>
      <w:noProof/>
    </w:rPr>
  </w:style>
  <w:style w:type="paragraph" w:customStyle="1" w:styleId="i-dep0">
    <w:name w:val="i-dep"/>
    <w:basedOn w:val="Normal"/>
    <w:next w:val="Normal"/>
    <w:rsid w:val="00F455C1"/>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455C1"/>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455C1"/>
    <w:pPr>
      <w:ind w:left="1985" w:hanging="1985"/>
    </w:pPr>
    <w:rPr>
      <w:spacing w:val="0"/>
    </w:rPr>
  </w:style>
  <w:style w:type="paragraph" w:customStyle="1" w:styleId="i-statsrdato">
    <w:name w:val="i-statsr.dato"/>
    <w:basedOn w:val="Normal"/>
    <w:next w:val="Normal"/>
    <w:rsid w:val="00F455C1"/>
    <w:pPr>
      <w:spacing w:after="0"/>
      <w:jc w:val="center"/>
    </w:pPr>
    <w:rPr>
      <w:i/>
      <w:noProof/>
    </w:rPr>
  </w:style>
  <w:style w:type="paragraph" w:customStyle="1" w:styleId="i-termin">
    <w:name w:val="i-termin"/>
    <w:basedOn w:val="Normal"/>
    <w:next w:val="Normal"/>
    <w:rsid w:val="00F455C1"/>
    <w:pPr>
      <w:spacing w:before="360"/>
      <w:jc w:val="center"/>
    </w:pPr>
    <w:rPr>
      <w:b/>
      <w:noProof/>
      <w:sz w:val="28"/>
    </w:rPr>
  </w:style>
  <w:style w:type="paragraph" w:customStyle="1" w:styleId="i-tit">
    <w:name w:val="i-tit"/>
    <w:basedOn w:val="Normal"/>
    <w:next w:val="i-statsrdato"/>
    <w:rsid w:val="00F455C1"/>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F455C1"/>
  </w:style>
  <w:style w:type="paragraph" w:customStyle="1" w:styleId="Kilde">
    <w:name w:val="Kilde"/>
    <w:basedOn w:val="Normal"/>
    <w:next w:val="Normal"/>
    <w:rsid w:val="00F455C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455C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455C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455C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455C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455C1"/>
    <w:pPr>
      <w:spacing w:after="0"/>
    </w:pPr>
  </w:style>
  <w:style w:type="paragraph" w:customStyle="1" w:styleId="l-tit-endr-avsnitt">
    <w:name w:val="l-tit-endr-avsnitt"/>
    <w:basedOn w:val="l-tit-endr-lovkap"/>
    <w:qFormat/>
    <w:rsid w:val="00F455C1"/>
  </w:style>
  <w:style w:type="paragraph" w:customStyle="1" w:styleId="l-tit-endr-ledd">
    <w:name w:val="l-tit-endr-ledd"/>
    <w:basedOn w:val="Normal"/>
    <w:qFormat/>
    <w:rsid w:val="00F455C1"/>
    <w:pPr>
      <w:keepNext/>
      <w:spacing w:before="240" w:after="0" w:line="240" w:lineRule="auto"/>
    </w:pPr>
    <w:rPr>
      <w:rFonts w:ascii="Times" w:hAnsi="Times"/>
      <w:noProof/>
      <w:lang w:val="nn-NO"/>
    </w:rPr>
  </w:style>
  <w:style w:type="paragraph" w:customStyle="1" w:styleId="l-tit-endr-lov">
    <w:name w:val="l-tit-endr-lov"/>
    <w:basedOn w:val="Normal"/>
    <w:qFormat/>
    <w:rsid w:val="00F455C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455C1"/>
    <w:pPr>
      <w:keepNext/>
      <w:spacing w:before="240" w:after="0" w:line="240" w:lineRule="auto"/>
    </w:pPr>
    <w:rPr>
      <w:rFonts w:ascii="Times" w:hAnsi="Times"/>
      <w:noProof/>
      <w:lang w:val="nn-NO"/>
    </w:rPr>
  </w:style>
  <w:style w:type="paragraph" w:customStyle="1" w:styleId="l-tit-endr-lovkap">
    <w:name w:val="l-tit-endr-lovkap"/>
    <w:basedOn w:val="Normal"/>
    <w:qFormat/>
    <w:rsid w:val="00F455C1"/>
    <w:pPr>
      <w:keepNext/>
      <w:spacing w:before="240" w:after="0" w:line="240" w:lineRule="auto"/>
    </w:pPr>
    <w:rPr>
      <w:rFonts w:ascii="Times" w:hAnsi="Times"/>
      <w:noProof/>
      <w:lang w:val="nn-NO"/>
    </w:rPr>
  </w:style>
  <w:style w:type="paragraph" w:customStyle="1" w:styleId="l-tit-endr-punktum">
    <w:name w:val="l-tit-endr-punktum"/>
    <w:basedOn w:val="l-tit-endr-ledd"/>
    <w:qFormat/>
    <w:rsid w:val="00F455C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455C1"/>
    <w:pPr>
      <w:spacing w:before="60" w:after="0"/>
      <w:ind w:left="397"/>
    </w:pPr>
    <w:rPr>
      <w:spacing w:val="0"/>
    </w:rPr>
  </w:style>
  <w:style w:type="paragraph" w:customStyle="1" w:styleId="Listeavsnitt2">
    <w:name w:val="Listeavsnitt 2"/>
    <w:basedOn w:val="Normal"/>
    <w:qFormat/>
    <w:rsid w:val="00F455C1"/>
    <w:pPr>
      <w:spacing w:before="60" w:after="0"/>
      <w:ind w:left="794"/>
    </w:pPr>
    <w:rPr>
      <w:spacing w:val="0"/>
    </w:rPr>
  </w:style>
  <w:style w:type="paragraph" w:customStyle="1" w:styleId="Listeavsnitt3">
    <w:name w:val="Listeavsnitt 3"/>
    <w:basedOn w:val="Normal"/>
    <w:qFormat/>
    <w:rsid w:val="00F455C1"/>
    <w:pPr>
      <w:spacing w:before="60" w:after="0"/>
      <w:ind w:left="1191"/>
    </w:pPr>
    <w:rPr>
      <w:spacing w:val="0"/>
    </w:rPr>
  </w:style>
  <w:style w:type="paragraph" w:customStyle="1" w:styleId="Listeavsnitt4">
    <w:name w:val="Listeavsnitt 4"/>
    <w:basedOn w:val="Normal"/>
    <w:qFormat/>
    <w:rsid w:val="00F455C1"/>
    <w:pPr>
      <w:spacing w:before="60" w:after="0"/>
      <w:ind w:left="1588"/>
    </w:pPr>
    <w:rPr>
      <w:spacing w:val="0"/>
    </w:rPr>
  </w:style>
  <w:style w:type="paragraph" w:customStyle="1" w:styleId="Listeavsnitt5">
    <w:name w:val="Listeavsnitt 5"/>
    <w:basedOn w:val="Normal"/>
    <w:qFormat/>
    <w:rsid w:val="00F455C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455C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455C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455C1"/>
    <w:pPr>
      <w:keepNext/>
      <w:keepLines/>
      <w:spacing w:before="360"/>
    </w:pPr>
    <w:rPr>
      <w:rFonts w:ascii="Arial" w:hAnsi="Arial"/>
      <w:b/>
      <w:sz w:val="28"/>
    </w:rPr>
  </w:style>
  <w:style w:type="character" w:customStyle="1" w:styleId="UndertittelTegn">
    <w:name w:val="Undertittel Tegn"/>
    <w:link w:val="Undertittel"/>
    <w:rsid w:val="00F455C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455C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455C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455C1"/>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455C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455C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455C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455C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455C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455C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455C1"/>
    <w:pPr>
      <w:numPr>
        <w:numId w:val="0"/>
      </w:numPr>
    </w:pPr>
    <w:rPr>
      <w:b w:val="0"/>
      <w:i/>
    </w:rPr>
  </w:style>
  <w:style w:type="paragraph" w:customStyle="1" w:styleId="Undervedl-tittel">
    <w:name w:val="Undervedl-tittel"/>
    <w:basedOn w:val="Normal"/>
    <w:next w:val="Normal"/>
    <w:rsid w:val="00F455C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455C1"/>
    <w:pPr>
      <w:numPr>
        <w:numId w:val="0"/>
      </w:numPr>
      <w:outlineLvl w:val="9"/>
    </w:pPr>
  </w:style>
  <w:style w:type="paragraph" w:customStyle="1" w:styleId="v-Overskrift2">
    <w:name w:val="v-Overskrift 2"/>
    <w:basedOn w:val="Overskrift2"/>
    <w:next w:val="Normal"/>
    <w:rsid w:val="00F455C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455C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455C1"/>
    <w:pPr>
      <w:keepNext/>
      <w:keepLines/>
      <w:numPr>
        <w:numId w:val="2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455C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455C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455C1"/>
    <w:pPr>
      <w:keepNext/>
      <w:keepLines/>
      <w:spacing w:before="720"/>
      <w:jc w:val="center"/>
    </w:pPr>
    <w:rPr>
      <w:b/>
      <w:noProof/>
      <w:sz w:val="56"/>
    </w:rPr>
  </w:style>
  <w:style w:type="paragraph" w:customStyle="1" w:styleId="i-sesjon">
    <w:name w:val="i-sesjon"/>
    <w:basedOn w:val="Normal"/>
    <w:next w:val="Normal"/>
    <w:rsid w:val="00F455C1"/>
    <w:pPr>
      <w:jc w:val="center"/>
    </w:pPr>
    <w:rPr>
      <w:b/>
      <w:noProof/>
      <w:sz w:val="28"/>
    </w:rPr>
  </w:style>
  <w:style w:type="paragraph" w:customStyle="1" w:styleId="i-mtit">
    <w:name w:val="i-mtit"/>
    <w:basedOn w:val="Normal"/>
    <w:next w:val="Normal"/>
    <w:rsid w:val="00F455C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455C1"/>
    <w:rPr>
      <w:rFonts w:ascii="Arial" w:eastAsia="Times New Roman" w:hAnsi="Arial"/>
      <w:b/>
      <w:spacing w:val="4"/>
      <w:sz w:val="28"/>
    </w:rPr>
  </w:style>
  <w:style w:type="character" w:customStyle="1" w:styleId="Overskrift3Tegn">
    <w:name w:val="Overskrift 3 Tegn"/>
    <w:link w:val="Overskrift3"/>
    <w:rsid w:val="00F455C1"/>
    <w:rPr>
      <w:rFonts w:ascii="Arial" w:eastAsia="Times New Roman" w:hAnsi="Arial"/>
      <w:b/>
      <w:sz w:val="24"/>
    </w:rPr>
  </w:style>
  <w:style w:type="character" w:customStyle="1" w:styleId="Overskrift4Tegn">
    <w:name w:val="Overskrift 4 Tegn"/>
    <w:link w:val="Overskrift4"/>
    <w:rsid w:val="00F455C1"/>
    <w:rPr>
      <w:rFonts w:ascii="Arial" w:eastAsia="Times New Roman" w:hAnsi="Arial"/>
      <w:i/>
      <w:spacing w:val="4"/>
      <w:sz w:val="24"/>
    </w:rPr>
  </w:style>
  <w:style w:type="character" w:customStyle="1" w:styleId="Overskrift5Tegn">
    <w:name w:val="Overskrift 5 Tegn"/>
    <w:link w:val="Overskrift5"/>
    <w:rsid w:val="00F455C1"/>
    <w:rPr>
      <w:rFonts w:ascii="Arial" w:eastAsia="Times New Roman" w:hAnsi="Arial"/>
      <w:i/>
      <w:sz w:val="24"/>
    </w:rPr>
  </w:style>
  <w:style w:type="paragraph" w:styleId="Liste">
    <w:name w:val="List"/>
    <w:basedOn w:val="Normal"/>
    <w:rsid w:val="00F455C1"/>
    <w:pPr>
      <w:numPr>
        <w:numId w:val="28"/>
      </w:numPr>
      <w:spacing w:line="240" w:lineRule="auto"/>
      <w:contextualSpacing/>
    </w:pPr>
  </w:style>
  <w:style w:type="paragraph" w:styleId="Liste2">
    <w:name w:val="List 2"/>
    <w:basedOn w:val="Normal"/>
    <w:rsid w:val="00F455C1"/>
    <w:pPr>
      <w:numPr>
        <w:ilvl w:val="1"/>
        <w:numId w:val="28"/>
      </w:numPr>
      <w:spacing w:after="0"/>
    </w:pPr>
  </w:style>
  <w:style w:type="paragraph" w:styleId="Liste3">
    <w:name w:val="List 3"/>
    <w:basedOn w:val="Normal"/>
    <w:rsid w:val="00F455C1"/>
    <w:pPr>
      <w:numPr>
        <w:ilvl w:val="2"/>
        <w:numId w:val="28"/>
      </w:numPr>
      <w:spacing w:after="0"/>
    </w:pPr>
    <w:rPr>
      <w:spacing w:val="0"/>
    </w:rPr>
  </w:style>
  <w:style w:type="paragraph" w:styleId="Liste4">
    <w:name w:val="List 4"/>
    <w:basedOn w:val="Normal"/>
    <w:rsid w:val="00F455C1"/>
    <w:pPr>
      <w:numPr>
        <w:ilvl w:val="3"/>
        <w:numId w:val="28"/>
      </w:numPr>
      <w:spacing w:after="0"/>
    </w:pPr>
    <w:rPr>
      <w:spacing w:val="0"/>
    </w:rPr>
  </w:style>
  <w:style w:type="paragraph" w:styleId="Liste5">
    <w:name w:val="List 5"/>
    <w:basedOn w:val="Normal"/>
    <w:rsid w:val="00F455C1"/>
    <w:pPr>
      <w:numPr>
        <w:ilvl w:val="4"/>
        <w:numId w:val="2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455C1"/>
    <w:pPr>
      <w:numPr>
        <w:numId w:val="26"/>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455C1"/>
    <w:pPr>
      <w:numPr>
        <w:ilvl w:val="1"/>
        <w:numId w:val="2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455C1"/>
    <w:pPr>
      <w:numPr>
        <w:ilvl w:val="2"/>
        <w:numId w:val="2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455C1"/>
    <w:pPr>
      <w:numPr>
        <w:ilvl w:val="3"/>
        <w:numId w:val="2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455C1"/>
    <w:pPr>
      <w:numPr>
        <w:ilvl w:val="4"/>
        <w:numId w:val="26"/>
      </w:numPr>
      <w:spacing w:after="0" w:line="240" w:lineRule="auto"/>
    </w:pPr>
    <w:rPr>
      <w:rFonts w:ascii="Times" w:eastAsia="Batang" w:hAnsi="Times"/>
      <w:spacing w:val="0"/>
      <w:szCs w:val="20"/>
    </w:rPr>
  </w:style>
  <w:style w:type="paragraph" w:customStyle="1" w:styleId="Listebombe">
    <w:name w:val="Liste bombe"/>
    <w:basedOn w:val="Liste"/>
    <w:qFormat/>
    <w:rsid w:val="00F455C1"/>
    <w:pPr>
      <w:numPr>
        <w:numId w:val="36"/>
      </w:numPr>
      <w:tabs>
        <w:tab w:val="left" w:pos="397"/>
      </w:tabs>
      <w:ind w:left="397" w:hanging="397"/>
    </w:pPr>
  </w:style>
  <w:style w:type="paragraph" w:customStyle="1" w:styleId="Listebombe2">
    <w:name w:val="Liste bombe 2"/>
    <w:basedOn w:val="Liste2"/>
    <w:qFormat/>
    <w:rsid w:val="00F455C1"/>
    <w:pPr>
      <w:numPr>
        <w:ilvl w:val="0"/>
        <w:numId w:val="37"/>
      </w:numPr>
      <w:ind w:left="794" w:hanging="397"/>
    </w:pPr>
  </w:style>
  <w:style w:type="paragraph" w:customStyle="1" w:styleId="Listebombe3">
    <w:name w:val="Liste bombe 3"/>
    <w:basedOn w:val="Liste3"/>
    <w:qFormat/>
    <w:rsid w:val="00F455C1"/>
    <w:pPr>
      <w:numPr>
        <w:ilvl w:val="0"/>
        <w:numId w:val="38"/>
      </w:numPr>
      <w:ind w:left="1191" w:hanging="397"/>
    </w:pPr>
  </w:style>
  <w:style w:type="paragraph" w:customStyle="1" w:styleId="Listebombe4">
    <w:name w:val="Liste bombe 4"/>
    <w:basedOn w:val="Liste4"/>
    <w:qFormat/>
    <w:rsid w:val="00F455C1"/>
    <w:pPr>
      <w:numPr>
        <w:ilvl w:val="0"/>
        <w:numId w:val="39"/>
      </w:numPr>
      <w:ind w:left="1588" w:hanging="397"/>
    </w:pPr>
  </w:style>
  <w:style w:type="paragraph" w:customStyle="1" w:styleId="Listebombe5">
    <w:name w:val="Liste bombe 5"/>
    <w:basedOn w:val="Liste5"/>
    <w:qFormat/>
    <w:rsid w:val="00F455C1"/>
    <w:pPr>
      <w:numPr>
        <w:ilvl w:val="0"/>
        <w:numId w:val="4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455C1"/>
    <w:pPr>
      <w:numPr>
        <w:numId w:val="2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455C1"/>
    <w:pPr>
      <w:numPr>
        <w:numId w:val="2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455C1"/>
    <w:pPr>
      <w:numPr>
        <w:ilvl w:val="2"/>
        <w:numId w:val="2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455C1"/>
    <w:pPr>
      <w:numPr>
        <w:ilvl w:val="3"/>
        <w:numId w:val="2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455C1"/>
    <w:pPr>
      <w:numPr>
        <w:ilvl w:val="4"/>
        <w:numId w:val="2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455C1"/>
    <w:pPr>
      <w:numPr>
        <w:numId w:val="3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455C1"/>
    <w:pPr>
      <w:numPr>
        <w:ilvl w:val="1"/>
        <w:numId w:val="3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455C1"/>
    <w:pPr>
      <w:numPr>
        <w:ilvl w:val="2"/>
        <w:numId w:val="3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455C1"/>
    <w:pPr>
      <w:numPr>
        <w:ilvl w:val="3"/>
        <w:numId w:val="3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455C1"/>
    <w:pPr>
      <w:numPr>
        <w:ilvl w:val="4"/>
        <w:numId w:val="35"/>
      </w:numPr>
      <w:spacing w:after="0"/>
    </w:pPr>
  </w:style>
  <w:style w:type="paragraph" w:customStyle="1" w:styleId="opplisting">
    <w:name w:val="opplisting"/>
    <w:basedOn w:val="Normal"/>
    <w:rsid w:val="00F455C1"/>
    <w:pPr>
      <w:spacing w:after="0"/>
    </w:pPr>
    <w:rPr>
      <w:rFonts w:ascii="Times" w:hAnsi="Times" w:cs="Times New Roman"/>
      <w:spacing w:val="0"/>
    </w:rPr>
  </w:style>
  <w:style w:type="paragraph" w:customStyle="1" w:styleId="opplisting2">
    <w:name w:val="opplisting 2"/>
    <w:basedOn w:val="Normal"/>
    <w:qFormat/>
    <w:rsid w:val="00F455C1"/>
    <w:pPr>
      <w:spacing w:after="0"/>
      <w:ind w:left="397"/>
    </w:pPr>
    <w:rPr>
      <w:spacing w:val="0"/>
      <w:lang w:val="en-US"/>
    </w:rPr>
  </w:style>
  <w:style w:type="paragraph" w:customStyle="1" w:styleId="opplisting3">
    <w:name w:val="opplisting 3"/>
    <w:basedOn w:val="Normal"/>
    <w:qFormat/>
    <w:rsid w:val="00F455C1"/>
    <w:pPr>
      <w:spacing w:after="0"/>
      <w:ind w:left="794"/>
    </w:pPr>
    <w:rPr>
      <w:spacing w:val="0"/>
    </w:rPr>
  </w:style>
  <w:style w:type="paragraph" w:customStyle="1" w:styleId="opplisting4">
    <w:name w:val="opplisting 4"/>
    <w:basedOn w:val="Normal"/>
    <w:qFormat/>
    <w:rsid w:val="00F455C1"/>
    <w:pPr>
      <w:spacing w:after="0"/>
      <w:ind w:left="1191"/>
    </w:pPr>
    <w:rPr>
      <w:spacing w:val="0"/>
    </w:rPr>
  </w:style>
  <w:style w:type="paragraph" w:customStyle="1" w:styleId="opplisting5">
    <w:name w:val="opplisting 5"/>
    <w:basedOn w:val="Normal"/>
    <w:qFormat/>
    <w:rsid w:val="00F455C1"/>
    <w:pPr>
      <w:spacing w:after="0"/>
      <w:ind w:left="1588"/>
    </w:pPr>
    <w:rPr>
      <w:spacing w:val="0"/>
    </w:rPr>
  </w:style>
  <w:style w:type="paragraph" w:customStyle="1" w:styleId="friliste">
    <w:name w:val="friliste"/>
    <w:basedOn w:val="Normal"/>
    <w:qFormat/>
    <w:rsid w:val="00F455C1"/>
    <w:pPr>
      <w:tabs>
        <w:tab w:val="left" w:pos="397"/>
      </w:tabs>
      <w:spacing w:after="0"/>
      <w:ind w:left="397" w:hanging="397"/>
    </w:pPr>
    <w:rPr>
      <w:spacing w:val="0"/>
    </w:rPr>
  </w:style>
  <w:style w:type="paragraph" w:customStyle="1" w:styleId="friliste2">
    <w:name w:val="friliste 2"/>
    <w:basedOn w:val="Normal"/>
    <w:qFormat/>
    <w:rsid w:val="00F455C1"/>
    <w:pPr>
      <w:tabs>
        <w:tab w:val="left" w:pos="794"/>
      </w:tabs>
      <w:spacing w:after="0"/>
      <w:ind w:left="794" w:hanging="397"/>
    </w:pPr>
    <w:rPr>
      <w:spacing w:val="0"/>
    </w:rPr>
  </w:style>
  <w:style w:type="paragraph" w:customStyle="1" w:styleId="friliste3">
    <w:name w:val="friliste 3"/>
    <w:basedOn w:val="Normal"/>
    <w:qFormat/>
    <w:rsid w:val="00F455C1"/>
    <w:pPr>
      <w:tabs>
        <w:tab w:val="left" w:pos="1191"/>
      </w:tabs>
      <w:spacing w:after="0"/>
      <w:ind w:left="1191" w:hanging="397"/>
    </w:pPr>
    <w:rPr>
      <w:spacing w:val="0"/>
    </w:rPr>
  </w:style>
  <w:style w:type="paragraph" w:customStyle="1" w:styleId="friliste4">
    <w:name w:val="friliste 4"/>
    <w:basedOn w:val="Normal"/>
    <w:qFormat/>
    <w:rsid w:val="00F455C1"/>
    <w:pPr>
      <w:tabs>
        <w:tab w:val="left" w:pos="1588"/>
      </w:tabs>
      <w:spacing w:after="0"/>
      <w:ind w:left="1588" w:hanging="397"/>
    </w:pPr>
    <w:rPr>
      <w:spacing w:val="0"/>
    </w:rPr>
  </w:style>
  <w:style w:type="paragraph" w:customStyle="1" w:styleId="friliste5">
    <w:name w:val="friliste 5"/>
    <w:basedOn w:val="Normal"/>
    <w:qFormat/>
    <w:rsid w:val="00F455C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455C1"/>
    <w:pPr>
      <w:numPr>
        <w:numId w:val="3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455C1"/>
    <w:pPr>
      <w:numPr>
        <w:numId w:val="34"/>
      </w:numPr>
    </w:pPr>
  </w:style>
  <w:style w:type="paragraph" w:customStyle="1" w:styleId="avsnitt-undertittel">
    <w:name w:val="avsnitt-undertittel"/>
    <w:basedOn w:val="Normal"/>
    <w:next w:val="Normal"/>
    <w:rsid w:val="00F455C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455C1"/>
    <w:pPr>
      <w:numPr>
        <w:numId w:val="3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455C1"/>
    <w:pPr>
      <w:numPr>
        <w:numId w:val="3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455C1"/>
    <w:pPr>
      <w:numPr>
        <w:numId w:val="34"/>
      </w:numPr>
    </w:pPr>
  </w:style>
  <w:style w:type="paragraph" w:customStyle="1" w:styleId="avsnitt-under-undertittel">
    <w:name w:val="avsnitt-under-undertittel"/>
    <w:basedOn w:val="Normal"/>
    <w:next w:val="Normal"/>
    <w:rsid w:val="00F455C1"/>
    <w:pPr>
      <w:keepNext/>
      <w:keepLines/>
      <w:spacing w:before="360" w:line="240" w:lineRule="auto"/>
    </w:pPr>
    <w:rPr>
      <w:rFonts w:eastAsia="Batang"/>
      <w:i/>
      <w:spacing w:val="0"/>
      <w:szCs w:val="20"/>
    </w:rPr>
  </w:style>
  <w:style w:type="paragraph" w:customStyle="1" w:styleId="blokksit">
    <w:name w:val="blokksit"/>
    <w:basedOn w:val="Normal"/>
    <w:qFormat/>
    <w:rsid w:val="00F455C1"/>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455C1"/>
    <w:pPr>
      <w:spacing w:before="180" w:after="0"/>
    </w:pPr>
    <w:rPr>
      <w:rFonts w:ascii="Times" w:hAnsi="Times"/>
      <w:i/>
    </w:rPr>
  </w:style>
  <w:style w:type="paragraph" w:customStyle="1" w:styleId="l-ledd">
    <w:name w:val="l-ledd"/>
    <w:basedOn w:val="Normal"/>
    <w:qFormat/>
    <w:rsid w:val="00F455C1"/>
    <w:pPr>
      <w:spacing w:after="0"/>
      <w:ind w:firstLine="397"/>
    </w:pPr>
    <w:rPr>
      <w:rFonts w:ascii="Times" w:hAnsi="Times"/>
    </w:rPr>
  </w:style>
  <w:style w:type="paragraph" w:customStyle="1" w:styleId="l-tit-endr-paragraf">
    <w:name w:val="l-tit-endr-paragraf"/>
    <w:basedOn w:val="Normal"/>
    <w:qFormat/>
    <w:rsid w:val="00F455C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455C1"/>
    <w:pPr>
      <w:keepNext/>
      <w:keepLines/>
      <w:numPr>
        <w:ilvl w:val="7"/>
        <w:numId w:val="4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styleId="Sidetall">
    <w:name w:val="page number"/>
    <w:rsid w:val="00F455C1"/>
  </w:style>
  <w:style w:type="character" w:styleId="Merknadsreferanse">
    <w:name w:val="annotation reference"/>
    <w:rsid w:val="00F455C1"/>
    <w:rPr>
      <w:sz w:val="16"/>
    </w:rPr>
  </w:style>
  <w:style w:type="character" w:styleId="Hyperkobling">
    <w:name w:val="Hyperlink"/>
    <w:uiPriority w:val="99"/>
    <w:unhideWhenUsed/>
    <w:rsid w:val="00F455C1"/>
    <w:rPr>
      <w:color w:val="0000FF"/>
      <w:u w:val="single"/>
    </w:rPr>
  </w:style>
  <w:style w:type="character" w:styleId="Linjenummer">
    <w:name w:val="line number"/>
    <w:uiPriority w:val="99"/>
    <w:unhideWhenUsed/>
    <w:rsid w:val="00F455C1"/>
  </w:style>
  <w:style w:type="character" w:styleId="Sluttnotereferanse">
    <w:name w:val="endnote reference"/>
    <w:uiPriority w:val="99"/>
    <w:unhideWhenUsed/>
    <w:rsid w:val="00F455C1"/>
    <w:rPr>
      <w:vertAlign w:val="superscript"/>
    </w:rPr>
  </w:style>
  <w:style w:type="character" w:styleId="Fulgthyperkobling">
    <w:name w:val="FollowedHyperlink"/>
    <w:uiPriority w:val="99"/>
    <w:unhideWhenUsed/>
    <w:rsid w:val="00F455C1"/>
    <w:rPr>
      <w:color w:val="800080"/>
      <w:u w:val="single"/>
    </w:rPr>
  </w:style>
  <w:style w:type="character" w:styleId="Sterk">
    <w:name w:val="Strong"/>
    <w:uiPriority w:val="22"/>
    <w:qFormat/>
    <w:rsid w:val="00F455C1"/>
    <w:rPr>
      <w:b/>
      <w:bCs/>
    </w:rPr>
  </w:style>
  <w:style w:type="character" w:styleId="Utheving">
    <w:name w:val="Emphasis"/>
    <w:uiPriority w:val="20"/>
    <w:qFormat/>
    <w:rsid w:val="00F455C1"/>
    <w:rPr>
      <w:i/>
      <w:iCs/>
    </w:rPr>
  </w:style>
  <w:style w:type="character" w:styleId="HTML-akronym">
    <w:name w:val="HTML Acronym"/>
    <w:uiPriority w:val="99"/>
    <w:unhideWhenUsed/>
    <w:rsid w:val="00F455C1"/>
  </w:style>
  <w:style w:type="character" w:styleId="HTML-sitat">
    <w:name w:val="HTML Cite"/>
    <w:uiPriority w:val="99"/>
    <w:unhideWhenUsed/>
    <w:rsid w:val="00F455C1"/>
    <w:rPr>
      <w:i/>
      <w:iCs/>
    </w:rPr>
  </w:style>
  <w:style w:type="character" w:styleId="HTML-kode">
    <w:name w:val="HTML Code"/>
    <w:uiPriority w:val="99"/>
    <w:unhideWhenUsed/>
    <w:rsid w:val="00F455C1"/>
    <w:rPr>
      <w:rFonts w:ascii="Consolas" w:hAnsi="Consolas"/>
      <w:sz w:val="20"/>
      <w:szCs w:val="20"/>
    </w:rPr>
  </w:style>
  <w:style w:type="character" w:styleId="HTML-definisjon">
    <w:name w:val="HTML Definition"/>
    <w:uiPriority w:val="99"/>
    <w:unhideWhenUsed/>
    <w:rsid w:val="00F455C1"/>
    <w:rPr>
      <w:i/>
      <w:iCs/>
    </w:rPr>
  </w:style>
  <w:style w:type="character" w:styleId="HTML-tastatur">
    <w:name w:val="HTML Keyboard"/>
    <w:uiPriority w:val="99"/>
    <w:unhideWhenUsed/>
    <w:rsid w:val="00F455C1"/>
    <w:rPr>
      <w:rFonts w:ascii="Consolas" w:hAnsi="Consolas"/>
      <w:sz w:val="20"/>
      <w:szCs w:val="20"/>
    </w:rPr>
  </w:style>
  <w:style w:type="character" w:styleId="HTML-eksempel">
    <w:name w:val="HTML Sample"/>
    <w:uiPriority w:val="99"/>
    <w:unhideWhenUsed/>
    <w:rsid w:val="00F455C1"/>
    <w:rPr>
      <w:rFonts w:ascii="Consolas" w:hAnsi="Consolas"/>
      <w:sz w:val="24"/>
      <w:szCs w:val="24"/>
    </w:rPr>
  </w:style>
  <w:style w:type="character" w:styleId="HTML-skrivemaskin">
    <w:name w:val="HTML Typewriter"/>
    <w:uiPriority w:val="99"/>
    <w:unhideWhenUsed/>
    <w:rsid w:val="00F455C1"/>
    <w:rPr>
      <w:rFonts w:ascii="Consolas" w:hAnsi="Consolas"/>
      <w:sz w:val="20"/>
      <w:szCs w:val="20"/>
    </w:rPr>
  </w:style>
  <w:style w:type="character" w:styleId="HTML-variabel">
    <w:name w:val="HTML Variable"/>
    <w:uiPriority w:val="99"/>
    <w:unhideWhenUsed/>
    <w:rsid w:val="00F455C1"/>
    <w:rPr>
      <w:i/>
      <w:iCs/>
    </w:rPr>
  </w:style>
  <w:style w:type="character" w:styleId="Plassholdertekst">
    <w:name w:val="Placeholder Text"/>
    <w:uiPriority w:val="99"/>
    <w:rsid w:val="00F455C1"/>
    <w:rPr>
      <w:color w:val="808080"/>
    </w:rPr>
  </w:style>
  <w:style w:type="character" w:styleId="Svakutheving">
    <w:name w:val="Subtle Emphasis"/>
    <w:uiPriority w:val="19"/>
    <w:qFormat/>
    <w:rsid w:val="00F455C1"/>
    <w:rPr>
      <w:i/>
      <w:iCs/>
      <w:color w:val="808080"/>
    </w:rPr>
  </w:style>
  <w:style w:type="character" w:styleId="Sterkutheving">
    <w:name w:val="Intense Emphasis"/>
    <w:uiPriority w:val="21"/>
    <w:qFormat/>
    <w:rsid w:val="00F455C1"/>
    <w:rPr>
      <w:b/>
      <w:bCs/>
      <w:i/>
      <w:iCs/>
      <w:color w:val="4F81BD"/>
    </w:rPr>
  </w:style>
  <w:style w:type="character" w:styleId="Svakreferanse">
    <w:name w:val="Subtle Reference"/>
    <w:uiPriority w:val="31"/>
    <w:qFormat/>
    <w:rsid w:val="00F455C1"/>
    <w:rPr>
      <w:smallCaps/>
      <w:color w:val="C0504D"/>
      <w:u w:val="single"/>
    </w:rPr>
  </w:style>
  <w:style w:type="character" w:styleId="Sterkreferanse">
    <w:name w:val="Intense Reference"/>
    <w:uiPriority w:val="32"/>
    <w:qFormat/>
    <w:rsid w:val="00F455C1"/>
    <w:rPr>
      <w:b/>
      <w:bCs/>
      <w:smallCaps/>
      <w:color w:val="C0504D"/>
      <w:spacing w:val="5"/>
      <w:u w:val="single"/>
    </w:rPr>
  </w:style>
  <w:style w:type="character" w:styleId="Boktittel">
    <w:name w:val="Book Title"/>
    <w:uiPriority w:val="33"/>
    <w:qFormat/>
    <w:rsid w:val="00F455C1"/>
    <w:rPr>
      <w:b/>
      <w:bCs/>
      <w:smallCaps/>
      <w:spacing w:val="5"/>
    </w:rPr>
  </w:style>
  <w:style w:type="character" w:styleId="Emneknagg">
    <w:name w:val="Hashtag"/>
    <w:basedOn w:val="Standardskriftforavsnitt"/>
    <w:uiPriority w:val="99"/>
    <w:rPr>
      <w:color w:val="2B579A"/>
      <w:w w:val="100"/>
      <w:sz w:val="24"/>
      <w:szCs w:val="24"/>
      <w:u w:val="none"/>
      <w:lang w:val="en-US"/>
    </w:rPr>
  </w:style>
  <w:style w:type="character" w:styleId="Omtale">
    <w:name w:val="Mention"/>
    <w:basedOn w:val="Standardskriftforavsnitt"/>
    <w:uiPriority w:val="99"/>
    <w:rPr>
      <w:color w:val="2B579A"/>
      <w:w w:val="100"/>
      <w:sz w:val="24"/>
      <w:szCs w:val="24"/>
      <w:u w:val="none"/>
      <w:lang w:val="en-US"/>
    </w:rPr>
  </w:style>
  <w:style w:type="character" w:styleId="Smarthyperkobling">
    <w:name w:val="Smart Hyperlink"/>
    <w:basedOn w:val="Standardskriftforavsnitt"/>
    <w:uiPriority w:val="99"/>
    <w:rPr>
      <w:color w:val="000000"/>
      <w:w w:val="100"/>
      <w:sz w:val="24"/>
      <w:szCs w:val="24"/>
      <w:u w:val="thick"/>
      <w:lang w:val="en-US"/>
    </w:rPr>
  </w:style>
  <w:style w:type="character" w:styleId="Ulstomtale">
    <w:name w:val="Unresolved Mention"/>
    <w:basedOn w:val="Standardskriftforavsnitt"/>
    <w:uiPriority w:val="99"/>
    <w:rPr>
      <w:color w:val="605E5C"/>
      <w:w w:val="100"/>
      <w:sz w:val="24"/>
      <w:szCs w:val="24"/>
      <w:u w:val="none"/>
      <w:lang w:val="en-US"/>
    </w:rPr>
  </w:style>
  <w:style w:type="character" w:customStyle="1" w:styleId="Sperret1">
    <w:name w:val="Sperret1"/>
    <w:uiPriority w:val="99"/>
    <w:rPr>
      <w:b/>
      <w:bCs/>
      <w:i/>
      <w:iCs/>
      <w:color w:val="000000"/>
      <w:w w:val="100"/>
      <w:sz w:val="24"/>
      <w:szCs w:val="24"/>
      <w:u w:val="none"/>
      <w:lang w:val="en-US"/>
    </w:rPr>
  </w:style>
  <w:style w:type="character" w:customStyle="1" w:styleId="BrdtekstTegn1">
    <w:name w:val="Brødtekst Tegn1"/>
    <w:uiPriority w:val="99"/>
    <w:rPr>
      <w:color w:val="000000"/>
      <w:spacing w:val="4"/>
      <w:w w:val="100"/>
      <w:sz w:val="24"/>
      <w:szCs w:val="24"/>
      <w:u w:val="none"/>
      <w:lang w:val="en-US"/>
    </w:rPr>
  </w:style>
  <w:style w:type="character" w:customStyle="1" w:styleId="Bullet1">
    <w:name w:val="Bullet1"/>
    <w:uiPriority w:val="99"/>
    <w:rPr>
      <w:color w:val="000000"/>
      <w:sz w:val="24"/>
      <w:szCs w:val="24"/>
      <w:u w:val="none"/>
      <w:lang w:val="en-US"/>
    </w:rPr>
  </w:style>
  <w:style w:type="character" w:customStyle="1" w:styleId="Bullet2">
    <w:name w:val="Bullet2"/>
    <w:uiPriority w:val="99"/>
    <w:rPr>
      <w:color w:val="000000"/>
      <w:sz w:val="24"/>
      <w:szCs w:val="24"/>
      <w:u w:val="none"/>
      <w:lang w:val="en-US"/>
    </w:rPr>
  </w:style>
  <w:style w:type="character" w:customStyle="1" w:styleId="Bullet3">
    <w:name w:val="Bullet3"/>
    <w:uiPriority w:val="99"/>
    <w:rPr>
      <w:color w:val="000000"/>
      <w:sz w:val="24"/>
      <w:szCs w:val="24"/>
      <w:u w:val="none"/>
      <w:lang w:val="en-US"/>
    </w:rPr>
  </w:style>
  <w:style w:type="character" w:customStyle="1" w:styleId="Bold">
    <w:name w:val="Bold"/>
    <w:uiPriority w:val="99"/>
    <w:rPr>
      <w:b/>
      <w:bCs/>
    </w:rPr>
  </w:style>
  <w:style w:type="character" w:customStyle="1" w:styleId="EquationVariables">
    <w:name w:val="EquationVariables"/>
    <w:uiPriority w:val="99"/>
    <w:rPr>
      <w:i/>
      <w:iCs/>
    </w:rPr>
  </w:style>
  <w:style w:type="character" w:customStyle="1" w:styleId="Smalls">
    <w:name w:val="Small#s"/>
    <w:uiPriority w:val="99"/>
    <w:rPr>
      <w:rFonts w:ascii="Arial" w:hAnsi="Arial" w:cs="Arial"/>
      <w:b/>
      <w:bCs/>
      <w:sz w:val="20"/>
      <w:szCs w:val="20"/>
      <w:u w:val="none"/>
      <w:vertAlign w:val="baseline"/>
    </w:rPr>
  </w:style>
  <w:style w:type="character" w:customStyle="1" w:styleId="Subscript">
    <w:name w:val="Subscript"/>
    <w:uiPriority w:val="99"/>
    <w:rPr>
      <w:u w:val="none"/>
      <w:vertAlign w:val="subscript"/>
    </w:rPr>
  </w:style>
  <w:style w:type="character" w:customStyle="1" w:styleId="Superscript">
    <w:name w:val="Superscript"/>
    <w:uiPriority w:val="99"/>
    <w:rPr>
      <w:u w:val="none"/>
      <w:vertAlign w:val="superscript"/>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F455C1"/>
    <w:rPr>
      <w:vertAlign w:val="superscript"/>
    </w:rPr>
  </w:style>
  <w:style w:type="character" w:customStyle="1" w:styleId="gjennomstreket">
    <w:name w:val="gjennomstreket"/>
    <w:uiPriority w:val="1"/>
    <w:rsid w:val="00F455C1"/>
    <w:rPr>
      <w:strike/>
      <w:dstrike w:val="0"/>
    </w:rPr>
  </w:style>
  <w:style w:type="character" w:customStyle="1" w:styleId="halvfet0">
    <w:name w:val="halvfet"/>
    <w:rsid w:val="00F455C1"/>
    <w:rPr>
      <w:b/>
    </w:rPr>
  </w:style>
  <w:style w:type="character" w:customStyle="1" w:styleId="kursiv">
    <w:name w:val="kursiv"/>
    <w:rsid w:val="00F455C1"/>
    <w:rPr>
      <w:i/>
    </w:rPr>
  </w:style>
  <w:style w:type="character" w:customStyle="1" w:styleId="l-endring">
    <w:name w:val="l-endring"/>
    <w:rsid w:val="00F455C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regular">
    <w:name w:val="regular"/>
    <w:uiPriority w:val="1"/>
    <w:qFormat/>
    <w:rsid w:val="00F455C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F455C1"/>
    <w:rPr>
      <w:vertAlign w:val="superscript"/>
    </w:rPr>
  </w:style>
  <w:style w:type="character" w:customStyle="1" w:styleId="skrift-senket">
    <w:name w:val="skrift-senket"/>
    <w:rsid w:val="00F455C1"/>
    <w:rPr>
      <w:vertAlign w:val="subscript"/>
    </w:rPr>
  </w:style>
  <w:style w:type="character" w:customStyle="1" w:styleId="sperret0">
    <w:name w:val="sperret"/>
    <w:rsid w:val="00F455C1"/>
    <w:rPr>
      <w:spacing w:val="30"/>
    </w:rPr>
  </w:style>
  <w:style w:type="character" w:customStyle="1" w:styleId="Stikkord">
    <w:name w:val="Stikkord"/>
    <w:rsid w:val="00F455C1"/>
    <w:rPr>
      <w:color w:val="0000FF"/>
    </w:rPr>
  </w:style>
  <w:style w:type="character" w:customStyle="1" w:styleId="stikkord0">
    <w:name w:val="stikkord"/>
    <w:uiPriority w:val="99"/>
  </w:style>
  <w:style w:type="table" w:customStyle="1" w:styleId="Tabell-VM">
    <w:name w:val="Tabell-VM"/>
    <w:basedOn w:val="Tabelltemaer"/>
    <w:uiPriority w:val="99"/>
    <w:qFormat/>
    <w:rsid w:val="00F455C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455C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455C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455C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455C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Punktliste">
    <w:name w:val="List Bullet"/>
    <w:basedOn w:val="Normal"/>
    <w:rsid w:val="00F455C1"/>
    <w:pPr>
      <w:spacing w:after="0"/>
      <w:ind w:left="284" w:hanging="284"/>
    </w:pPr>
  </w:style>
  <w:style w:type="paragraph" w:styleId="Punktliste2">
    <w:name w:val="List Bullet 2"/>
    <w:basedOn w:val="Normal"/>
    <w:rsid w:val="00F455C1"/>
    <w:pPr>
      <w:spacing w:after="0"/>
      <w:ind w:left="568" w:hanging="284"/>
    </w:pPr>
  </w:style>
  <w:style w:type="paragraph" w:styleId="Punktliste3">
    <w:name w:val="List Bullet 3"/>
    <w:basedOn w:val="Normal"/>
    <w:rsid w:val="00F455C1"/>
    <w:pPr>
      <w:spacing w:after="0"/>
      <w:ind w:left="851" w:hanging="284"/>
    </w:pPr>
  </w:style>
  <w:style w:type="paragraph" w:styleId="Punktliste4">
    <w:name w:val="List Bullet 4"/>
    <w:basedOn w:val="Normal"/>
    <w:rsid w:val="00F455C1"/>
    <w:pPr>
      <w:spacing w:after="0"/>
      <w:ind w:left="1135" w:hanging="284"/>
    </w:pPr>
    <w:rPr>
      <w:spacing w:val="0"/>
    </w:rPr>
  </w:style>
  <w:style w:type="paragraph" w:styleId="Punktliste5">
    <w:name w:val="List Bullet 5"/>
    <w:basedOn w:val="Normal"/>
    <w:rsid w:val="00F455C1"/>
    <w:pPr>
      <w:spacing w:after="0"/>
      <w:ind w:left="1418" w:hanging="284"/>
    </w:pPr>
    <w:rPr>
      <w:spacing w:val="0"/>
    </w:rPr>
  </w:style>
  <w:style w:type="table" w:customStyle="1" w:styleId="StandardTabell">
    <w:name w:val="StandardTabell"/>
    <w:basedOn w:val="Vanligtabell"/>
    <w:uiPriority w:val="99"/>
    <w:qFormat/>
    <w:rsid w:val="00F455C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455C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table" w:styleId="Tabellrutenett">
    <w:name w:val="Table Grid"/>
    <w:basedOn w:val="Vanligtabell"/>
    <w:uiPriority w:val="59"/>
    <w:rsid w:val="00F455C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F455C1"/>
    <w:pPr>
      <w:numPr>
        <w:numId w:val="25"/>
      </w:numPr>
    </w:pPr>
  </w:style>
  <w:style w:type="numbering" w:customStyle="1" w:styleId="NrListeStil">
    <w:name w:val="NrListeStil"/>
    <w:uiPriority w:val="99"/>
    <w:rsid w:val="00F455C1"/>
    <w:pPr>
      <w:numPr>
        <w:numId w:val="26"/>
      </w:numPr>
    </w:pPr>
  </w:style>
  <w:style w:type="numbering" w:customStyle="1" w:styleId="RomListeStil">
    <w:name w:val="RomListeStil"/>
    <w:uiPriority w:val="99"/>
    <w:rsid w:val="00F455C1"/>
    <w:pPr>
      <w:numPr>
        <w:numId w:val="27"/>
      </w:numPr>
    </w:pPr>
  </w:style>
  <w:style w:type="numbering" w:customStyle="1" w:styleId="StrekListeStil">
    <w:name w:val="StrekListeStil"/>
    <w:uiPriority w:val="99"/>
    <w:rsid w:val="00F455C1"/>
    <w:pPr>
      <w:numPr>
        <w:numId w:val="28"/>
      </w:numPr>
    </w:pPr>
  </w:style>
  <w:style w:type="numbering" w:customStyle="1" w:styleId="OpplistingListeStil">
    <w:name w:val="OpplistingListeStil"/>
    <w:uiPriority w:val="99"/>
    <w:rsid w:val="00F455C1"/>
    <w:pPr>
      <w:numPr>
        <w:numId w:val="29"/>
      </w:numPr>
    </w:pPr>
  </w:style>
  <w:style w:type="numbering" w:customStyle="1" w:styleId="l-NummerertListeStil">
    <w:name w:val="l-NummerertListeStil"/>
    <w:uiPriority w:val="99"/>
    <w:rsid w:val="00F455C1"/>
    <w:pPr>
      <w:numPr>
        <w:numId w:val="30"/>
      </w:numPr>
    </w:pPr>
  </w:style>
  <w:style w:type="numbering" w:customStyle="1" w:styleId="l-AlfaListeStil">
    <w:name w:val="l-AlfaListeStil"/>
    <w:uiPriority w:val="99"/>
    <w:rsid w:val="00F455C1"/>
    <w:pPr>
      <w:numPr>
        <w:numId w:val="31"/>
      </w:numPr>
    </w:pPr>
  </w:style>
  <w:style w:type="numbering" w:customStyle="1" w:styleId="OverskrifterListeStil">
    <w:name w:val="OverskrifterListeStil"/>
    <w:uiPriority w:val="99"/>
    <w:rsid w:val="00F455C1"/>
    <w:pPr>
      <w:numPr>
        <w:numId w:val="32"/>
      </w:numPr>
    </w:pPr>
  </w:style>
  <w:style w:type="numbering" w:customStyle="1" w:styleId="l-ListeStilMal">
    <w:name w:val="l-ListeStilMal"/>
    <w:uiPriority w:val="99"/>
    <w:rsid w:val="00F455C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10</Pages>
  <Words>3676</Words>
  <Characters>19489</Characters>
  <Application>Microsoft Office Word</Application>
  <DocSecurity>0</DocSecurity>
  <Lines>162</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2019-02-11T09:52:00Z</dcterms:created>
  <dcterms:modified xsi:type="dcterms:W3CDTF">2019-02-11T09:52:00Z</dcterms:modified>
</cp:coreProperties>
</file>