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70024" w14:textId="77777777" w:rsidR="00C819CA" w:rsidRPr="00B32EA7" w:rsidRDefault="00C819CA" w:rsidP="00A66490">
      <w:pPr>
        <w:pStyle w:val="Default"/>
        <w:jc w:val="right"/>
        <w:rPr>
          <w:b/>
          <w:bCs/>
          <w:color w:val="auto"/>
          <w:lang w:val="en-GB"/>
        </w:rPr>
      </w:pPr>
      <w:r w:rsidRPr="00B32EA7">
        <w:rPr>
          <w:b/>
          <w:bCs/>
          <w:color w:val="auto"/>
          <w:lang w:val="en-GB"/>
        </w:rPr>
        <w:t xml:space="preserve">Appendix 10 </w:t>
      </w:r>
    </w:p>
    <w:p w14:paraId="364D64AF" w14:textId="77777777" w:rsidR="00C819CA" w:rsidRPr="00B32EA7" w:rsidRDefault="00C819CA" w:rsidP="00A66490">
      <w:pPr>
        <w:pStyle w:val="Default"/>
        <w:rPr>
          <w:b/>
          <w:bCs/>
          <w:color w:val="auto"/>
          <w:lang w:val="en-GB"/>
        </w:rPr>
      </w:pPr>
    </w:p>
    <w:p w14:paraId="521C4DF0" w14:textId="04A81E5E" w:rsidR="00C819CA" w:rsidRPr="00B32EA7" w:rsidRDefault="00C819CA" w:rsidP="00A66490">
      <w:pPr>
        <w:spacing w:before="0" w:after="0"/>
        <w:jc w:val="center"/>
        <w:rPr>
          <w:b/>
          <w:lang w:val="en-US"/>
        </w:rPr>
      </w:pPr>
      <w:r w:rsidRPr="00B32EA7">
        <w:rPr>
          <w:b/>
        </w:rPr>
        <w:t>JOINT RUSSIAN – NORWEGIAN SCIENTIFIC RESEARCH PROGRAM ON LIVING MARINE RESOURCES IN</w:t>
      </w:r>
      <w:r w:rsidR="00D97073" w:rsidRPr="00B32EA7">
        <w:rPr>
          <w:b/>
        </w:rPr>
        <w:t xml:space="preserve"> </w:t>
      </w:r>
      <w:r w:rsidR="00B4673C" w:rsidRPr="00B32EA7">
        <w:rPr>
          <w:b/>
        </w:rPr>
        <w:t>202</w:t>
      </w:r>
      <w:r w:rsidR="002F57E1">
        <w:rPr>
          <w:b/>
        </w:rPr>
        <w:t>4</w:t>
      </w:r>
    </w:p>
    <w:p w14:paraId="22E6CB27" w14:textId="77777777" w:rsidR="00C819CA" w:rsidRPr="00B32EA7" w:rsidRDefault="00C819CA" w:rsidP="00A66490">
      <w:pPr>
        <w:pStyle w:val="Default"/>
        <w:jc w:val="center"/>
        <w:rPr>
          <w:b/>
          <w:bCs/>
          <w:color w:val="auto"/>
          <w:lang w:val="en-GB"/>
        </w:rPr>
      </w:pPr>
    </w:p>
    <w:p w14:paraId="0B0C5E47" w14:textId="77777777" w:rsidR="00C819CA" w:rsidRPr="00B32EA7" w:rsidRDefault="00C819CA" w:rsidP="00A66490">
      <w:pPr>
        <w:pStyle w:val="Default"/>
        <w:jc w:val="center"/>
        <w:rPr>
          <w:b/>
          <w:bCs/>
          <w:color w:val="auto"/>
          <w:lang w:val="en-GB"/>
        </w:rPr>
      </w:pPr>
    </w:p>
    <w:p w14:paraId="74898BBA" w14:textId="77777777" w:rsidR="00C819CA" w:rsidRPr="00B32EA7" w:rsidRDefault="00C819CA" w:rsidP="00A66490">
      <w:pPr>
        <w:pStyle w:val="Default"/>
        <w:jc w:val="center"/>
        <w:rPr>
          <w:b/>
          <w:bCs/>
          <w:color w:val="auto"/>
          <w:lang w:val="en-GB"/>
        </w:rPr>
      </w:pPr>
    </w:p>
    <w:p w14:paraId="5BC258C7" w14:textId="77777777" w:rsidR="00C819CA" w:rsidRPr="00B32EA7" w:rsidRDefault="00C819CA" w:rsidP="00A66490">
      <w:pPr>
        <w:pStyle w:val="Default"/>
        <w:jc w:val="center"/>
        <w:rPr>
          <w:b/>
          <w:bCs/>
          <w:color w:val="auto"/>
          <w:lang w:val="en-GB"/>
        </w:rPr>
      </w:pPr>
    </w:p>
    <w:p w14:paraId="49D4AE06" w14:textId="77777777" w:rsidR="00C819CA" w:rsidRPr="00B32EA7" w:rsidRDefault="00C819CA" w:rsidP="00A66490">
      <w:pPr>
        <w:pStyle w:val="Default"/>
        <w:jc w:val="center"/>
        <w:rPr>
          <w:b/>
          <w:bCs/>
          <w:color w:val="auto"/>
          <w:lang w:val="en-GB"/>
        </w:rPr>
      </w:pPr>
      <w:r w:rsidRPr="00B32EA7">
        <w:rPr>
          <w:b/>
          <w:bCs/>
          <w:color w:val="auto"/>
          <w:lang w:val="en-GB"/>
        </w:rPr>
        <w:t>Contents</w:t>
      </w:r>
    </w:p>
    <w:p w14:paraId="7F24ECF3" w14:textId="77777777" w:rsidR="00FB43C6" w:rsidRPr="00B32EA7" w:rsidRDefault="00FB43C6" w:rsidP="00A66490">
      <w:pPr>
        <w:pStyle w:val="Default"/>
        <w:jc w:val="center"/>
        <w:rPr>
          <w:b/>
          <w:bCs/>
          <w:color w:val="auto"/>
          <w:lang w:val="en-GB"/>
        </w:rPr>
      </w:pPr>
    </w:p>
    <w:p w14:paraId="5D66CFE2" w14:textId="47B821DA" w:rsidR="003223E8" w:rsidRDefault="00125A35">
      <w:pPr>
        <w:pStyle w:val="TOC3"/>
        <w:tabs>
          <w:tab w:val="right" w:leader="dot" w:pos="9626"/>
        </w:tabs>
        <w:rPr>
          <w:rFonts w:asciiTheme="minorHAnsi" w:eastAsiaTheme="minorEastAsia" w:hAnsiTheme="minorHAnsi" w:cstheme="minorBidi"/>
          <w:noProof/>
          <w:kern w:val="2"/>
          <w:sz w:val="22"/>
          <w:szCs w:val="22"/>
          <w:lang w:val="nb-NO" w:eastAsia="nb-NO"/>
          <w14:ligatures w14:val="standardContextual"/>
        </w:rPr>
      </w:pPr>
      <w:r w:rsidRPr="00B32EA7">
        <w:fldChar w:fldCharType="begin"/>
      </w:r>
      <w:r w:rsidR="00C819CA" w:rsidRPr="00B32EA7">
        <w:instrText xml:space="preserve"> TOC \o "1-9" \t "Заголовок 3;3;Заголовок 2;2;Заголовок 1;1" \h</w:instrText>
      </w:r>
      <w:r w:rsidRPr="00B32EA7">
        <w:fldChar w:fldCharType="separate"/>
      </w:r>
      <w:hyperlink w:anchor="_Toc148522144" w:history="1">
        <w:r w:rsidR="003223E8" w:rsidRPr="00D77BE7">
          <w:rPr>
            <w:rStyle w:val="Hyperlink"/>
            <w:noProof/>
          </w:rPr>
          <w:t>1. Planning and coordination of investigations and submitting of results.</w:t>
        </w:r>
        <w:r w:rsidR="003223E8">
          <w:rPr>
            <w:noProof/>
          </w:rPr>
          <w:tab/>
        </w:r>
        <w:r w:rsidR="003223E8">
          <w:rPr>
            <w:noProof/>
          </w:rPr>
          <w:fldChar w:fldCharType="begin"/>
        </w:r>
        <w:r w:rsidR="003223E8">
          <w:rPr>
            <w:noProof/>
          </w:rPr>
          <w:instrText xml:space="preserve"> PAGEREF _Toc148522144 \h </w:instrText>
        </w:r>
        <w:r w:rsidR="003223E8">
          <w:rPr>
            <w:noProof/>
          </w:rPr>
        </w:r>
        <w:r w:rsidR="003223E8">
          <w:rPr>
            <w:noProof/>
          </w:rPr>
          <w:fldChar w:fldCharType="separate"/>
        </w:r>
        <w:r w:rsidR="003223E8">
          <w:rPr>
            <w:noProof/>
          </w:rPr>
          <w:t>2</w:t>
        </w:r>
        <w:r w:rsidR="003223E8">
          <w:rPr>
            <w:noProof/>
          </w:rPr>
          <w:fldChar w:fldCharType="end"/>
        </w:r>
      </w:hyperlink>
    </w:p>
    <w:p w14:paraId="4C41EE3D" w14:textId="3F68A941" w:rsidR="003223E8" w:rsidRDefault="00D65BAD">
      <w:pPr>
        <w:pStyle w:val="TOC3"/>
        <w:tabs>
          <w:tab w:val="right" w:leader="dot" w:pos="9626"/>
        </w:tabs>
        <w:rPr>
          <w:rFonts w:asciiTheme="minorHAnsi" w:eastAsiaTheme="minorEastAsia" w:hAnsiTheme="minorHAnsi" w:cstheme="minorBidi"/>
          <w:noProof/>
          <w:kern w:val="2"/>
          <w:sz w:val="22"/>
          <w:szCs w:val="22"/>
          <w:lang w:val="nb-NO" w:eastAsia="nb-NO"/>
          <w14:ligatures w14:val="standardContextual"/>
        </w:rPr>
      </w:pPr>
      <w:hyperlink w:anchor="_Toc148522145" w:history="1">
        <w:r w:rsidR="003223E8" w:rsidRPr="00D77BE7">
          <w:rPr>
            <w:rStyle w:val="Hyperlink"/>
            <w:noProof/>
          </w:rPr>
          <w:t>2. Investigations on fish and shrimp stocks, including stock size, structure and distribution.</w:t>
        </w:r>
        <w:r w:rsidR="003223E8">
          <w:rPr>
            <w:noProof/>
          </w:rPr>
          <w:tab/>
        </w:r>
        <w:r w:rsidR="003223E8">
          <w:rPr>
            <w:noProof/>
          </w:rPr>
          <w:fldChar w:fldCharType="begin"/>
        </w:r>
        <w:r w:rsidR="003223E8">
          <w:rPr>
            <w:noProof/>
          </w:rPr>
          <w:instrText xml:space="preserve"> PAGEREF _Toc148522145 \h </w:instrText>
        </w:r>
        <w:r w:rsidR="003223E8">
          <w:rPr>
            <w:noProof/>
          </w:rPr>
        </w:r>
        <w:r w:rsidR="003223E8">
          <w:rPr>
            <w:noProof/>
          </w:rPr>
          <w:fldChar w:fldCharType="separate"/>
        </w:r>
        <w:r w:rsidR="003223E8">
          <w:rPr>
            <w:noProof/>
          </w:rPr>
          <w:t>2</w:t>
        </w:r>
        <w:r w:rsidR="003223E8">
          <w:rPr>
            <w:noProof/>
          </w:rPr>
          <w:fldChar w:fldCharType="end"/>
        </w:r>
      </w:hyperlink>
    </w:p>
    <w:p w14:paraId="185D6B89" w14:textId="01C4D1E7" w:rsidR="003223E8" w:rsidRDefault="00D65BAD">
      <w:pPr>
        <w:pStyle w:val="TOC3"/>
        <w:tabs>
          <w:tab w:val="right" w:leader="dot" w:pos="9626"/>
        </w:tabs>
        <w:rPr>
          <w:rFonts w:asciiTheme="minorHAnsi" w:eastAsiaTheme="minorEastAsia" w:hAnsiTheme="minorHAnsi" w:cstheme="minorBidi"/>
          <w:noProof/>
          <w:kern w:val="2"/>
          <w:sz w:val="22"/>
          <w:szCs w:val="22"/>
          <w:lang w:val="nb-NO" w:eastAsia="nb-NO"/>
          <w14:ligatures w14:val="standardContextual"/>
        </w:rPr>
      </w:pPr>
      <w:hyperlink w:anchor="_Toc148522146" w:history="1">
        <w:r w:rsidR="003223E8" w:rsidRPr="00D77BE7">
          <w:rPr>
            <w:rStyle w:val="Hyperlink"/>
            <w:noProof/>
          </w:rPr>
          <w:t>3. Research program on deep sea fishes</w:t>
        </w:r>
        <w:r w:rsidR="003223E8">
          <w:rPr>
            <w:noProof/>
          </w:rPr>
          <w:tab/>
        </w:r>
        <w:r w:rsidR="003223E8">
          <w:rPr>
            <w:noProof/>
          </w:rPr>
          <w:fldChar w:fldCharType="begin"/>
        </w:r>
        <w:r w:rsidR="003223E8">
          <w:rPr>
            <w:noProof/>
          </w:rPr>
          <w:instrText xml:space="preserve"> PAGEREF _Toc148522146 \h </w:instrText>
        </w:r>
        <w:r w:rsidR="003223E8">
          <w:rPr>
            <w:noProof/>
          </w:rPr>
        </w:r>
        <w:r w:rsidR="003223E8">
          <w:rPr>
            <w:noProof/>
          </w:rPr>
          <w:fldChar w:fldCharType="separate"/>
        </w:r>
        <w:r w:rsidR="003223E8">
          <w:rPr>
            <w:noProof/>
          </w:rPr>
          <w:t>5</w:t>
        </w:r>
        <w:r w:rsidR="003223E8">
          <w:rPr>
            <w:noProof/>
          </w:rPr>
          <w:fldChar w:fldCharType="end"/>
        </w:r>
      </w:hyperlink>
    </w:p>
    <w:p w14:paraId="52F32449" w14:textId="61F18ABE" w:rsidR="003223E8" w:rsidRDefault="00D65BAD">
      <w:pPr>
        <w:pStyle w:val="TOC3"/>
        <w:tabs>
          <w:tab w:val="right" w:leader="dot" w:pos="9626"/>
        </w:tabs>
        <w:rPr>
          <w:rFonts w:asciiTheme="minorHAnsi" w:eastAsiaTheme="minorEastAsia" w:hAnsiTheme="minorHAnsi" w:cstheme="minorBidi"/>
          <w:noProof/>
          <w:kern w:val="2"/>
          <w:sz w:val="22"/>
          <w:szCs w:val="22"/>
          <w:lang w:val="nb-NO" w:eastAsia="nb-NO"/>
          <w14:ligatures w14:val="standardContextual"/>
        </w:rPr>
      </w:pPr>
      <w:hyperlink w:anchor="_Toc148522147" w:history="1">
        <w:r w:rsidR="003223E8" w:rsidRPr="00D77BE7">
          <w:rPr>
            <w:rStyle w:val="Hyperlink"/>
            <w:noProof/>
          </w:rPr>
          <w:t>4. Red king crab (</w:t>
        </w:r>
        <w:r w:rsidR="003223E8" w:rsidRPr="00D77BE7">
          <w:rPr>
            <w:rStyle w:val="Hyperlink"/>
            <w:i/>
            <w:noProof/>
          </w:rPr>
          <w:t>Paralithodes camtschaticus</w:t>
        </w:r>
        <w:r w:rsidR="003223E8" w:rsidRPr="00D77BE7">
          <w:rPr>
            <w:rStyle w:val="Hyperlink"/>
            <w:noProof/>
          </w:rPr>
          <w:t>) and snow crab (</w:t>
        </w:r>
        <w:r w:rsidR="003223E8" w:rsidRPr="00D77BE7">
          <w:rPr>
            <w:rStyle w:val="Hyperlink"/>
            <w:i/>
            <w:noProof/>
          </w:rPr>
          <w:t>Chionoecetes opilio)</w:t>
        </w:r>
        <w:r w:rsidR="003223E8">
          <w:rPr>
            <w:noProof/>
          </w:rPr>
          <w:tab/>
        </w:r>
        <w:r w:rsidR="003223E8">
          <w:rPr>
            <w:noProof/>
          </w:rPr>
          <w:fldChar w:fldCharType="begin"/>
        </w:r>
        <w:r w:rsidR="003223E8">
          <w:rPr>
            <w:noProof/>
          </w:rPr>
          <w:instrText xml:space="preserve"> PAGEREF _Toc148522147 \h </w:instrText>
        </w:r>
        <w:r w:rsidR="003223E8">
          <w:rPr>
            <w:noProof/>
          </w:rPr>
        </w:r>
        <w:r w:rsidR="003223E8">
          <w:rPr>
            <w:noProof/>
          </w:rPr>
          <w:fldChar w:fldCharType="separate"/>
        </w:r>
        <w:r w:rsidR="003223E8">
          <w:rPr>
            <w:noProof/>
          </w:rPr>
          <w:t>5</w:t>
        </w:r>
        <w:r w:rsidR="003223E8">
          <w:rPr>
            <w:noProof/>
          </w:rPr>
          <w:fldChar w:fldCharType="end"/>
        </w:r>
      </w:hyperlink>
    </w:p>
    <w:p w14:paraId="54C3E33A" w14:textId="08F4D7EC" w:rsidR="003223E8" w:rsidRDefault="00D65BAD">
      <w:pPr>
        <w:pStyle w:val="TOC3"/>
        <w:tabs>
          <w:tab w:val="right" w:leader="dot" w:pos="9626"/>
        </w:tabs>
        <w:rPr>
          <w:rFonts w:asciiTheme="minorHAnsi" w:eastAsiaTheme="minorEastAsia" w:hAnsiTheme="minorHAnsi" w:cstheme="minorBidi"/>
          <w:noProof/>
          <w:kern w:val="2"/>
          <w:sz w:val="22"/>
          <w:szCs w:val="22"/>
          <w:lang w:val="nb-NO" w:eastAsia="nb-NO"/>
          <w14:ligatures w14:val="standardContextual"/>
        </w:rPr>
      </w:pPr>
      <w:hyperlink w:anchor="_Toc148522148" w:history="1">
        <w:r w:rsidR="003223E8" w:rsidRPr="00D77BE7">
          <w:rPr>
            <w:rStyle w:val="Hyperlink"/>
            <w:noProof/>
          </w:rPr>
          <w:t>5. Fishing technology and selectivity of fishing gears</w:t>
        </w:r>
        <w:r w:rsidR="003223E8">
          <w:rPr>
            <w:noProof/>
          </w:rPr>
          <w:tab/>
        </w:r>
        <w:r w:rsidR="003223E8">
          <w:rPr>
            <w:noProof/>
          </w:rPr>
          <w:fldChar w:fldCharType="begin"/>
        </w:r>
        <w:r w:rsidR="003223E8">
          <w:rPr>
            <w:noProof/>
          </w:rPr>
          <w:instrText xml:space="preserve"> PAGEREF _Toc148522148 \h </w:instrText>
        </w:r>
        <w:r w:rsidR="003223E8">
          <w:rPr>
            <w:noProof/>
          </w:rPr>
        </w:r>
        <w:r w:rsidR="003223E8">
          <w:rPr>
            <w:noProof/>
          </w:rPr>
          <w:fldChar w:fldCharType="separate"/>
        </w:r>
        <w:r w:rsidR="003223E8">
          <w:rPr>
            <w:noProof/>
          </w:rPr>
          <w:t>6</w:t>
        </w:r>
        <w:r w:rsidR="003223E8">
          <w:rPr>
            <w:noProof/>
          </w:rPr>
          <w:fldChar w:fldCharType="end"/>
        </w:r>
      </w:hyperlink>
    </w:p>
    <w:p w14:paraId="79F118AF" w14:textId="327756CE" w:rsidR="003223E8" w:rsidRDefault="00D65BAD">
      <w:pPr>
        <w:pStyle w:val="TOC3"/>
        <w:tabs>
          <w:tab w:val="right" w:leader="dot" w:pos="9626"/>
        </w:tabs>
        <w:rPr>
          <w:rFonts w:asciiTheme="minorHAnsi" w:eastAsiaTheme="minorEastAsia" w:hAnsiTheme="minorHAnsi" w:cstheme="minorBidi"/>
          <w:noProof/>
          <w:kern w:val="2"/>
          <w:sz w:val="22"/>
          <w:szCs w:val="22"/>
          <w:lang w:val="nb-NO" w:eastAsia="nb-NO"/>
          <w14:ligatures w14:val="standardContextual"/>
        </w:rPr>
      </w:pPr>
      <w:hyperlink w:anchor="_Toc148522149" w:history="1">
        <w:r w:rsidR="003223E8" w:rsidRPr="00D77BE7">
          <w:rPr>
            <w:rStyle w:val="Hyperlink"/>
            <w:noProof/>
          </w:rPr>
          <w:t>6. Marine mammals</w:t>
        </w:r>
        <w:r w:rsidR="003223E8">
          <w:rPr>
            <w:noProof/>
          </w:rPr>
          <w:tab/>
        </w:r>
        <w:r w:rsidR="003223E8">
          <w:rPr>
            <w:noProof/>
          </w:rPr>
          <w:fldChar w:fldCharType="begin"/>
        </w:r>
        <w:r w:rsidR="003223E8">
          <w:rPr>
            <w:noProof/>
          </w:rPr>
          <w:instrText xml:space="preserve"> PAGEREF _Toc148522149 \h </w:instrText>
        </w:r>
        <w:r w:rsidR="003223E8">
          <w:rPr>
            <w:noProof/>
          </w:rPr>
        </w:r>
        <w:r w:rsidR="003223E8">
          <w:rPr>
            <w:noProof/>
          </w:rPr>
          <w:fldChar w:fldCharType="separate"/>
        </w:r>
        <w:r w:rsidR="003223E8">
          <w:rPr>
            <w:noProof/>
          </w:rPr>
          <w:t>6</w:t>
        </w:r>
        <w:r w:rsidR="003223E8">
          <w:rPr>
            <w:noProof/>
          </w:rPr>
          <w:fldChar w:fldCharType="end"/>
        </w:r>
      </w:hyperlink>
    </w:p>
    <w:p w14:paraId="314CF201" w14:textId="4A34E24E" w:rsidR="003223E8" w:rsidRDefault="00D65BAD">
      <w:pPr>
        <w:pStyle w:val="TOC3"/>
        <w:tabs>
          <w:tab w:val="right" w:leader="dot" w:pos="9626"/>
        </w:tabs>
        <w:rPr>
          <w:rFonts w:asciiTheme="minorHAnsi" w:eastAsiaTheme="minorEastAsia" w:hAnsiTheme="minorHAnsi" w:cstheme="minorBidi"/>
          <w:noProof/>
          <w:kern w:val="2"/>
          <w:sz w:val="22"/>
          <w:szCs w:val="22"/>
          <w:lang w:val="nb-NO" w:eastAsia="nb-NO"/>
          <w14:ligatures w14:val="standardContextual"/>
        </w:rPr>
      </w:pPr>
      <w:hyperlink w:anchor="_Toc148522150" w:history="1">
        <w:r w:rsidR="003223E8" w:rsidRPr="00D77BE7">
          <w:rPr>
            <w:rStyle w:val="Hyperlink"/>
            <w:noProof/>
          </w:rPr>
          <w:t>7. Investigations on age determination of fish</w:t>
        </w:r>
        <w:r w:rsidR="003223E8">
          <w:rPr>
            <w:noProof/>
          </w:rPr>
          <w:tab/>
        </w:r>
        <w:r w:rsidR="003223E8">
          <w:rPr>
            <w:noProof/>
          </w:rPr>
          <w:fldChar w:fldCharType="begin"/>
        </w:r>
        <w:r w:rsidR="003223E8">
          <w:rPr>
            <w:noProof/>
          </w:rPr>
          <w:instrText xml:space="preserve"> PAGEREF _Toc148522150 \h </w:instrText>
        </w:r>
        <w:r w:rsidR="003223E8">
          <w:rPr>
            <w:noProof/>
          </w:rPr>
        </w:r>
        <w:r w:rsidR="003223E8">
          <w:rPr>
            <w:noProof/>
          </w:rPr>
          <w:fldChar w:fldCharType="separate"/>
        </w:r>
        <w:r w:rsidR="003223E8">
          <w:rPr>
            <w:noProof/>
          </w:rPr>
          <w:t>10</w:t>
        </w:r>
        <w:r w:rsidR="003223E8">
          <w:rPr>
            <w:noProof/>
          </w:rPr>
          <w:fldChar w:fldCharType="end"/>
        </w:r>
      </w:hyperlink>
    </w:p>
    <w:p w14:paraId="6FECD0B9" w14:textId="02B19138" w:rsidR="003223E8" w:rsidRDefault="00D65BAD">
      <w:pPr>
        <w:pStyle w:val="TOC3"/>
        <w:tabs>
          <w:tab w:val="right" w:leader="dot" w:pos="9626"/>
        </w:tabs>
        <w:rPr>
          <w:rFonts w:asciiTheme="minorHAnsi" w:eastAsiaTheme="minorEastAsia" w:hAnsiTheme="minorHAnsi" w:cstheme="minorBidi"/>
          <w:noProof/>
          <w:kern w:val="2"/>
          <w:sz w:val="22"/>
          <w:szCs w:val="22"/>
          <w:lang w:val="nb-NO" w:eastAsia="nb-NO"/>
          <w14:ligatures w14:val="standardContextual"/>
        </w:rPr>
      </w:pPr>
      <w:hyperlink w:anchor="_Toc148522151" w:history="1">
        <w:r w:rsidR="003223E8" w:rsidRPr="00D77BE7">
          <w:rPr>
            <w:rStyle w:val="Hyperlink"/>
            <w:noProof/>
            <w:lang w:val="en-US"/>
          </w:rPr>
          <w:t>8</w:t>
        </w:r>
        <w:r w:rsidR="003223E8" w:rsidRPr="00D77BE7">
          <w:rPr>
            <w:rStyle w:val="Hyperlink"/>
            <w:noProof/>
          </w:rPr>
          <w:t>. Investigations on survey methodology, index calculations and assessment methods</w:t>
        </w:r>
        <w:r w:rsidR="003223E8">
          <w:rPr>
            <w:noProof/>
          </w:rPr>
          <w:tab/>
        </w:r>
        <w:r w:rsidR="003223E8">
          <w:rPr>
            <w:noProof/>
          </w:rPr>
          <w:fldChar w:fldCharType="begin"/>
        </w:r>
        <w:r w:rsidR="003223E8">
          <w:rPr>
            <w:noProof/>
          </w:rPr>
          <w:instrText xml:space="preserve"> PAGEREF _Toc148522151 \h </w:instrText>
        </w:r>
        <w:r w:rsidR="003223E8">
          <w:rPr>
            <w:noProof/>
          </w:rPr>
        </w:r>
        <w:r w:rsidR="003223E8">
          <w:rPr>
            <w:noProof/>
          </w:rPr>
          <w:fldChar w:fldCharType="separate"/>
        </w:r>
        <w:r w:rsidR="003223E8">
          <w:rPr>
            <w:noProof/>
          </w:rPr>
          <w:t>10</w:t>
        </w:r>
        <w:r w:rsidR="003223E8">
          <w:rPr>
            <w:noProof/>
          </w:rPr>
          <w:fldChar w:fldCharType="end"/>
        </w:r>
      </w:hyperlink>
    </w:p>
    <w:p w14:paraId="6B104A88" w14:textId="572FFDB7" w:rsidR="003223E8" w:rsidRDefault="00D65BAD">
      <w:pPr>
        <w:pStyle w:val="TOC3"/>
        <w:tabs>
          <w:tab w:val="right" w:leader="dot" w:pos="9626"/>
        </w:tabs>
        <w:rPr>
          <w:rFonts w:asciiTheme="minorHAnsi" w:eastAsiaTheme="minorEastAsia" w:hAnsiTheme="minorHAnsi" w:cstheme="minorBidi"/>
          <w:noProof/>
          <w:kern w:val="2"/>
          <w:sz w:val="22"/>
          <w:szCs w:val="22"/>
          <w:lang w:val="nb-NO" w:eastAsia="nb-NO"/>
          <w14:ligatures w14:val="standardContextual"/>
        </w:rPr>
      </w:pPr>
      <w:hyperlink w:anchor="_Toc148522152" w:history="1">
        <w:r w:rsidR="003223E8" w:rsidRPr="00D77BE7">
          <w:rPr>
            <w:rStyle w:val="Hyperlink"/>
            <w:noProof/>
            <w:lang w:val="en-US"/>
          </w:rPr>
          <w:t>9. Benchmarks and evaluation of harvest control rules</w:t>
        </w:r>
        <w:r w:rsidR="003223E8">
          <w:rPr>
            <w:noProof/>
          </w:rPr>
          <w:tab/>
        </w:r>
        <w:r w:rsidR="003223E8">
          <w:rPr>
            <w:noProof/>
          </w:rPr>
          <w:fldChar w:fldCharType="begin"/>
        </w:r>
        <w:r w:rsidR="003223E8">
          <w:rPr>
            <w:noProof/>
          </w:rPr>
          <w:instrText xml:space="preserve"> PAGEREF _Toc148522152 \h </w:instrText>
        </w:r>
        <w:r w:rsidR="003223E8">
          <w:rPr>
            <w:noProof/>
          </w:rPr>
        </w:r>
        <w:r w:rsidR="003223E8">
          <w:rPr>
            <w:noProof/>
          </w:rPr>
          <w:fldChar w:fldCharType="separate"/>
        </w:r>
        <w:r w:rsidR="003223E8">
          <w:rPr>
            <w:noProof/>
          </w:rPr>
          <w:t>11</w:t>
        </w:r>
        <w:r w:rsidR="003223E8">
          <w:rPr>
            <w:noProof/>
          </w:rPr>
          <w:fldChar w:fldCharType="end"/>
        </w:r>
      </w:hyperlink>
    </w:p>
    <w:p w14:paraId="6B083106" w14:textId="4167611C" w:rsidR="003223E8" w:rsidRDefault="00D65BAD">
      <w:pPr>
        <w:pStyle w:val="TOC3"/>
        <w:tabs>
          <w:tab w:val="right" w:leader="dot" w:pos="9626"/>
        </w:tabs>
        <w:rPr>
          <w:rFonts w:asciiTheme="minorHAnsi" w:eastAsiaTheme="minorEastAsia" w:hAnsiTheme="minorHAnsi" w:cstheme="minorBidi"/>
          <w:noProof/>
          <w:kern w:val="2"/>
          <w:sz w:val="22"/>
          <w:szCs w:val="22"/>
          <w:lang w:val="nb-NO" w:eastAsia="nb-NO"/>
          <w14:ligatures w14:val="standardContextual"/>
        </w:rPr>
      </w:pPr>
      <w:hyperlink w:anchor="_Toc148522153" w:history="1">
        <w:r w:rsidR="003223E8" w:rsidRPr="00D77BE7">
          <w:rPr>
            <w:rStyle w:val="Hyperlink"/>
            <w:noProof/>
          </w:rPr>
          <w:t>1</w:t>
        </w:r>
        <w:r w:rsidR="003223E8" w:rsidRPr="00D77BE7">
          <w:rPr>
            <w:rStyle w:val="Hyperlink"/>
            <w:noProof/>
            <w:lang w:val="en-US"/>
          </w:rPr>
          <w:t>0</w:t>
        </w:r>
        <w:r w:rsidR="003223E8" w:rsidRPr="00D77BE7">
          <w:rPr>
            <w:rStyle w:val="Hyperlink"/>
            <w:noProof/>
          </w:rPr>
          <w:t>. Research and long-term monitoring on benthic organisms</w:t>
        </w:r>
        <w:r w:rsidR="003223E8">
          <w:rPr>
            <w:noProof/>
          </w:rPr>
          <w:tab/>
        </w:r>
        <w:r w:rsidR="003223E8">
          <w:rPr>
            <w:noProof/>
          </w:rPr>
          <w:fldChar w:fldCharType="begin"/>
        </w:r>
        <w:r w:rsidR="003223E8">
          <w:rPr>
            <w:noProof/>
          </w:rPr>
          <w:instrText xml:space="preserve"> PAGEREF _Toc148522153 \h </w:instrText>
        </w:r>
        <w:r w:rsidR="003223E8">
          <w:rPr>
            <w:noProof/>
          </w:rPr>
        </w:r>
        <w:r w:rsidR="003223E8">
          <w:rPr>
            <w:noProof/>
          </w:rPr>
          <w:fldChar w:fldCharType="separate"/>
        </w:r>
        <w:r w:rsidR="003223E8">
          <w:rPr>
            <w:noProof/>
          </w:rPr>
          <w:t>12</w:t>
        </w:r>
        <w:r w:rsidR="003223E8">
          <w:rPr>
            <w:noProof/>
          </w:rPr>
          <w:fldChar w:fldCharType="end"/>
        </w:r>
      </w:hyperlink>
    </w:p>
    <w:p w14:paraId="344DA97E" w14:textId="31251867" w:rsidR="003223E8" w:rsidRDefault="00D65BAD">
      <w:pPr>
        <w:pStyle w:val="TOC3"/>
        <w:tabs>
          <w:tab w:val="right" w:leader="dot" w:pos="9626"/>
        </w:tabs>
        <w:rPr>
          <w:rFonts w:asciiTheme="minorHAnsi" w:eastAsiaTheme="minorEastAsia" w:hAnsiTheme="minorHAnsi" w:cstheme="minorBidi"/>
          <w:noProof/>
          <w:kern w:val="2"/>
          <w:sz w:val="22"/>
          <w:szCs w:val="22"/>
          <w:lang w:val="nb-NO" w:eastAsia="nb-NO"/>
          <w14:ligatures w14:val="standardContextual"/>
        </w:rPr>
      </w:pPr>
      <w:hyperlink w:anchor="_Toc148522154" w:history="1">
        <w:r w:rsidR="003223E8" w:rsidRPr="00D77BE7">
          <w:rPr>
            <w:rStyle w:val="Hyperlink"/>
            <w:noProof/>
          </w:rPr>
          <w:t>11. Determination of conversion factors</w:t>
        </w:r>
        <w:r w:rsidR="003223E8">
          <w:rPr>
            <w:noProof/>
          </w:rPr>
          <w:tab/>
        </w:r>
        <w:r w:rsidR="003223E8">
          <w:rPr>
            <w:noProof/>
          </w:rPr>
          <w:fldChar w:fldCharType="begin"/>
        </w:r>
        <w:r w:rsidR="003223E8">
          <w:rPr>
            <w:noProof/>
          </w:rPr>
          <w:instrText xml:space="preserve"> PAGEREF _Toc148522154 \h </w:instrText>
        </w:r>
        <w:r w:rsidR="003223E8">
          <w:rPr>
            <w:noProof/>
          </w:rPr>
        </w:r>
        <w:r w:rsidR="003223E8">
          <w:rPr>
            <w:noProof/>
          </w:rPr>
          <w:fldChar w:fldCharType="separate"/>
        </w:r>
        <w:r w:rsidR="003223E8">
          <w:rPr>
            <w:noProof/>
          </w:rPr>
          <w:t>12</w:t>
        </w:r>
        <w:r w:rsidR="003223E8">
          <w:rPr>
            <w:noProof/>
          </w:rPr>
          <w:fldChar w:fldCharType="end"/>
        </w:r>
      </w:hyperlink>
    </w:p>
    <w:p w14:paraId="226C196C" w14:textId="71532CA4" w:rsidR="003223E8" w:rsidRDefault="00D65BAD">
      <w:pPr>
        <w:pStyle w:val="TOC3"/>
        <w:tabs>
          <w:tab w:val="right" w:leader="dot" w:pos="9626"/>
        </w:tabs>
        <w:rPr>
          <w:rFonts w:asciiTheme="minorHAnsi" w:eastAsiaTheme="minorEastAsia" w:hAnsiTheme="minorHAnsi" w:cstheme="minorBidi"/>
          <w:noProof/>
          <w:kern w:val="2"/>
          <w:sz w:val="22"/>
          <w:szCs w:val="22"/>
          <w:lang w:val="nb-NO" w:eastAsia="nb-NO"/>
          <w14:ligatures w14:val="standardContextual"/>
        </w:rPr>
      </w:pPr>
      <w:hyperlink w:anchor="_Toc148522155" w:history="1">
        <w:r w:rsidR="003223E8" w:rsidRPr="00D77BE7">
          <w:rPr>
            <w:rStyle w:val="Hyperlink"/>
            <w:noProof/>
          </w:rPr>
          <w:t>1</w:t>
        </w:r>
        <w:r w:rsidR="003223E8" w:rsidRPr="00D77BE7">
          <w:rPr>
            <w:rStyle w:val="Hyperlink"/>
            <w:noProof/>
            <w:lang w:val="en-US"/>
          </w:rPr>
          <w:t>2</w:t>
        </w:r>
        <w:r w:rsidR="003223E8" w:rsidRPr="00D77BE7">
          <w:rPr>
            <w:rStyle w:val="Hyperlink"/>
            <w:noProof/>
          </w:rPr>
          <w:t>. Development of genetic database for</w:t>
        </w:r>
        <w:r w:rsidR="003223E8" w:rsidRPr="00D77BE7">
          <w:rPr>
            <w:rStyle w:val="Hyperlink"/>
            <w:noProof/>
            <w:lang w:val="en-US"/>
          </w:rPr>
          <w:t xml:space="preserve"> </w:t>
        </w:r>
        <w:r w:rsidR="003223E8" w:rsidRPr="00D77BE7">
          <w:rPr>
            <w:rStyle w:val="Hyperlink"/>
            <w:noProof/>
          </w:rPr>
          <w:t>fish species</w:t>
        </w:r>
        <w:r w:rsidR="003223E8">
          <w:rPr>
            <w:noProof/>
          </w:rPr>
          <w:tab/>
        </w:r>
        <w:r w:rsidR="003223E8">
          <w:rPr>
            <w:noProof/>
          </w:rPr>
          <w:fldChar w:fldCharType="begin"/>
        </w:r>
        <w:r w:rsidR="003223E8">
          <w:rPr>
            <w:noProof/>
          </w:rPr>
          <w:instrText xml:space="preserve"> PAGEREF _Toc148522155 \h </w:instrText>
        </w:r>
        <w:r w:rsidR="003223E8">
          <w:rPr>
            <w:noProof/>
          </w:rPr>
        </w:r>
        <w:r w:rsidR="003223E8">
          <w:rPr>
            <w:noProof/>
          </w:rPr>
          <w:fldChar w:fldCharType="separate"/>
        </w:r>
        <w:r w:rsidR="003223E8">
          <w:rPr>
            <w:noProof/>
          </w:rPr>
          <w:t>12</w:t>
        </w:r>
        <w:r w:rsidR="003223E8">
          <w:rPr>
            <w:noProof/>
          </w:rPr>
          <w:fldChar w:fldCharType="end"/>
        </w:r>
      </w:hyperlink>
    </w:p>
    <w:p w14:paraId="28180520" w14:textId="601B8F52" w:rsidR="003223E8" w:rsidRDefault="00D65BAD">
      <w:pPr>
        <w:pStyle w:val="TOC3"/>
        <w:tabs>
          <w:tab w:val="right" w:leader="dot" w:pos="9626"/>
        </w:tabs>
        <w:rPr>
          <w:rFonts w:asciiTheme="minorHAnsi" w:eastAsiaTheme="minorEastAsia" w:hAnsiTheme="minorHAnsi" w:cstheme="minorBidi"/>
          <w:noProof/>
          <w:kern w:val="2"/>
          <w:sz w:val="22"/>
          <w:szCs w:val="22"/>
          <w:lang w:val="nb-NO" w:eastAsia="nb-NO"/>
          <w14:ligatures w14:val="standardContextual"/>
        </w:rPr>
      </w:pPr>
      <w:hyperlink w:anchor="_Toc148522156" w:history="1">
        <w:r w:rsidR="003223E8" w:rsidRPr="00D77BE7">
          <w:rPr>
            <w:rStyle w:val="Hyperlink"/>
            <w:noProof/>
          </w:rPr>
          <w:t>13. Monitoring of pollution levels in the Barents Sea</w:t>
        </w:r>
        <w:r w:rsidR="003223E8">
          <w:rPr>
            <w:noProof/>
          </w:rPr>
          <w:tab/>
        </w:r>
        <w:r w:rsidR="003223E8">
          <w:rPr>
            <w:noProof/>
          </w:rPr>
          <w:fldChar w:fldCharType="begin"/>
        </w:r>
        <w:r w:rsidR="003223E8">
          <w:rPr>
            <w:noProof/>
          </w:rPr>
          <w:instrText xml:space="preserve"> PAGEREF _Toc148522156 \h </w:instrText>
        </w:r>
        <w:r w:rsidR="003223E8">
          <w:rPr>
            <w:noProof/>
          </w:rPr>
        </w:r>
        <w:r w:rsidR="003223E8">
          <w:rPr>
            <w:noProof/>
          </w:rPr>
          <w:fldChar w:fldCharType="separate"/>
        </w:r>
        <w:r w:rsidR="003223E8">
          <w:rPr>
            <w:noProof/>
          </w:rPr>
          <w:t>12</w:t>
        </w:r>
        <w:r w:rsidR="003223E8">
          <w:rPr>
            <w:noProof/>
          </w:rPr>
          <w:fldChar w:fldCharType="end"/>
        </w:r>
      </w:hyperlink>
    </w:p>
    <w:p w14:paraId="3C895BA4" w14:textId="528122A1" w:rsidR="003223E8" w:rsidRDefault="00D65BAD">
      <w:pPr>
        <w:pStyle w:val="TOC3"/>
        <w:tabs>
          <w:tab w:val="right" w:leader="dot" w:pos="9626"/>
        </w:tabs>
        <w:rPr>
          <w:rFonts w:asciiTheme="minorHAnsi" w:eastAsiaTheme="minorEastAsia" w:hAnsiTheme="minorHAnsi" w:cstheme="minorBidi"/>
          <w:noProof/>
          <w:kern w:val="2"/>
          <w:sz w:val="22"/>
          <w:szCs w:val="22"/>
          <w:lang w:val="nb-NO" w:eastAsia="nb-NO"/>
          <w14:ligatures w14:val="standardContextual"/>
        </w:rPr>
      </w:pPr>
      <w:hyperlink w:anchor="_Toc148522157" w:history="1">
        <w:r w:rsidR="003223E8" w:rsidRPr="00D77BE7">
          <w:rPr>
            <w:rStyle w:val="Hyperlink"/>
            <w:noProof/>
          </w:rPr>
          <w:t>14. Monitoring of the hydrochemical conditions in the Barents Sea</w:t>
        </w:r>
        <w:r w:rsidR="003223E8">
          <w:rPr>
            <w:noProof/>
          </w:rPr>
          <w:tab/>
        </w:r>
        <w:r w:rsidR="003223E8">
          <w:rPr>
            <w:noProof/>
          </w:rPr>
          <w:fldChar w:fldCharType="begin"/>
        </w:r>
        <w:r w:rsidR="003223E8">
          <w:rPr>
            <w:noProof/>
          </w:rPr>
          <w:instrText xml:space="preserve"> PAGEREF _Toc148522157 \h </w:instrText>
        </w:r>
        <w:r w:rsidR="003223E8">
          <w:rPr>
            <w:noProof/>
          </w:rPr>
        </w:r>
        <w:r w:rsidR="003223E8">
          <w:rPr>
            <w:noProof/>
          </w:rPr>
          <w:fldChar w:fldCharType="separate"/>
        </w:r>
        <w:r w:rsidR="003223E8">
          <w:rPr>
            <w:noProof/>
          </w:rPr>
          <w:t>13</w:t>
        </w:r>
        <w:r w:rsidR="003223E8">
          <w:rPr>
            <w:noProof/>
          </w:rPr>
          <w:fldChar w:fldCharType="end"/>
        </w:r>
      </w:hyperlink>
    </w:p>
    <w:p w14:paraId="7C8D7333" w14:textId="60116F81" w:rsidR="003223E8" w:rsidRDefault="00D65BAD">
      <w:pPr>
        <w:pStyle w:val="TOC3"/>
        <w:tabs>
          <w:tab w:val="right" w:leader="dot" w:pos="9626"/>
        </w:tabs>
        <w:rPr>
          <w:rFonts w:asciiTheme="minorHAnsi" w:eastAsiaTheme="minorEastAsia" w:hAnsiTheme="minorHAnsi" w:cstheme="minorBidi"/>
          <w:noProof/>
          <w:kern w:val="2"/>
          <w:sz w:val="22"/>
          <w:szCs w:val="22"/>
          <w:lang w:val="nb-NO" w:eastAsia="nb-NO"/>
          <w14:ligatures w14:val="standardContextual"/>
        </w:rPr>
      </w:pPr>
      <w:hyperlink w:anchor="_Toc148522158" w:history="1">
        <w:r w:rsidR="003223E8" w:rsidRPr="00D77BE7">
          <w:rPr>
            <w:rStyle w:val="Hyperlink"/>
            <w:noProof/>
          </w:rPr>
          <w:t>15. Russian-Norwegian Fisheries Science Symposia</w:t>
        </w:r>
        <w:r w:rsidR="003223E8">
          <w:rPr>
            <w:noProof/>
          </w:rPr>
          <w:tab/>
        </w:r>
        <w:r w:rsidR="003223E8">
          <w:rPr>
            <w:noProof/>
          </w:rPr>
          <w:fldChar w:fldCharType="begin"/>
        </w:r>
        <w:r w:rsidR="003223E8">
          <w:rPr>
            <w:noProof/>
          </w:rPr>
          <w:instrText xml:space="preserve"> PAGEREF _Toc148522158 \h </w:instrText>
        </w:r>
        <w:r w:rsidR="003223E8">
          <w:rPr>
            <w:noProof/>
          </w:rPr>
        </w:r>
        <w:r w:rsidR="003223E8">
          <w:rPr>
            <w:noProof/>
          </w:rPr>
          <w:fldChar w:fldCharType="separate"/>
        </w:r>
        <w:r w:rsidR="003223E8">
          <w:rPr>
            <w:noProof/>
          </w:rPr>
          <w:t>13</w:t>
        </w:r>
        <w:r w:rsidR="003223E8">
          <w:rPr>
            <w:noProof/>
          </w:rPr>
          <w:fldChar w:fldCharType="end"/>
        </w:r>
      </w:hyperlink>
    </w:p>
    <w:p w14:paraId="59895673" w14:textId="69A6AD86" w:rsidR="003223E8" w:rsidRDefault="00D65BAD">
      <w:pPr>
        <w:pStyle w:val="TOC3"/>
        <w:tabs>
          <w:tab w:val="right" w:leader="dot" w:pos="9626"/>
        </w:tabs>
        <w:rPr>
          <w:rFonts w:asciiTheme="minorHAnsi" w:eastAsiaTheme="minorEastAsia" w:hAnsiTheme="minorHAnsi" w:cstheme="minorBidi"/>
          <w:noProof/>
          <w:kern w:val="2"/>
          <w:sz w:val="22"/>
          <w:szCs w:val="22"/>
          <w:lang w:val="nb-NO" w:eastAsia="nb-NO"/>
          <w14:ligatures w14:val="standardContextual"/>
        </w:rPr>
      </w:pPr>
      <w:hyperlink w:anchor="_Toc148522159" w:history="1">
        <w:r w:rsidR="003223E8" w:rsidRPr="00D77BE7">
          <w:rPr>
            <w:rStyle w:val="Hyperlink"/>
            <w:noProof/>
          </w:rPr>
          <w:t>16. Advisory process for shared stocks</w:t>
        </w:r>
        <w:r w:rsidR="003223E8">
          <w:rPr>
            <w:noProof/>
          </w:rPr>
          <w:tab/>
        </w:r>
        <w:r w:rsidR="003223E8">
          <w:rPr>
            <w:noProof/>
          </w:rPr>
          <w:fldChar w:fldCharType="begin"/>
        </w:r>
        <w:r w:rsidR="003223E8">
          <w:rPr>
            <w:noProof/>
          </w:rPr>
          <w:instrText xml:space="preserve"> PAGEREF _Toc148522159 \h </w:instrText>
        </w:r>
        <w:r w:rsidR="003223E8">
          <w:rPr>
            <w:noProof/>
          </w:rPr>
        </w:r>
        <w:r w:rsidR="003223E8">
          <w:rPr>
            <w:noProof/>
          </w:rPr>
          <w:fldChar w:fldCharType="separate"/>
        </w:r>
        <w:r w:rsidR="003223E8">
          <w:rPr>
            <w:noProof/>
          </w:rPr>
          <w:t>13</w:t>
        </w:r>
        <w:r w:rsidR="003223E8">
          <w:rPr>
            <w:noProof/>
          </w:rPr>
          <w:fldChar w:fldCharType="end"/>
        </w:r>
      </w:hyperlink>
    </w:p>
    <w:p w14:paraId="04C65B6A" w14:textId="60B7B7D4" w:rsidR="003223E8" w:rsidRDefault="00D65BAD">
      <w:pPr>
        <w:pStyle w:val="TOC3"/>
        <w:tabs>
          <w:tab w:val="right" w:leader="dot" w:pos="9626"/>
        </w:tabs>
        <w:rPr>
          <w:rFonts w:asciiTheme="minorHAnsi" w:eastAsiaTheme="minorEastAsia" w:hAnsiTheme="minorHAnsi" w:cstheme="minorBidi"/>
          <w:noProof/>
          <w:kern w:val="2"/>
          <w:sz w:val="22"/>
          <w:szCs w:val="22"/>
          <w:lang w:val="nb-NO" w:eastAsia="nb-NO"/>
          <w14:ligatures w14:val="standardContextual"/>
        </w:rPr>
      </w:pPr>
      <w:hyperlink w:anchor="_Toc148522160" w:history="1">
        <w:r w:rsidR="003223E8" w:rsidRPr="00D77BE7">
          <w:rPr>
            <w:rStyle w:val="Hyperlink"/>
            <w:noProof/>
            <w:lang w:val="en-US"/>
          </w:rPr>
          <w:t>17. Data exchange</w:t>
        </w:r>
        <w:r w:rsidR="003223E8">
          <w:rPr>
            <w:noProof/>
          </w:rPr>
          <w:tab/>
        </w:r>
        <w:r w:rsidR="003223E8">
          <w:rPr>
            <w:noProof/>
          </w:rPr>
          <w:fldChar w:fldCharType="begin"/>
        </w:r>
        <w:r w:rsidR="003223E8">
          <w:rPr>
            <w:noProof/>
          </w:rPr>
          <w:instrText xml:space="preserve"> PAGEREF _Toc148522160 \h </w:instrText>
        </w:r>
        <w:r w:rsidR="003223E8">
          <w:rPr>
            <w:noProof/>
          </w:rPr>
        </w:r>
        <w:r w:rsidR="003223E8">
          <w:rPr>
            <w:noProof/>
          </w:rPr>
          <w:fldChar w:fldCharType="separate"/>
        </w:r>
        <w:r w:rsidR="003223E8">
          <w:rPr>
            <w:noProof/>
          </w:rPr>
          <w:t>14</w:t>
        </w:r>
        <w:r w:rsidR="003223E8">
          <w:rPr>
            <w:noProof/>
          </w:rPr>
          <w:fldChar w:fldCharType="end"/>
        </w:r>
      </w:hyperlink>
    </w:p>
    <w:p w14:paraId="48AD989F" w14:textId="21008425" w:rsidR="003223E8" w:rsidRDefault="00D65BAD">
      <w:pPr>
        <w:pStyle w:val="TOC3"/>
        <w:tabs>
          <w:tab w:val="right" w:leader="dot" w:pos="9626"/>
        </w:tabs>
        <w:rPr>
          <w:rFonts w:asciiTheme="minorHAnsi" w:eastAsiaTheme="minorEastAsia" w:hAnsiTheme="minorHAnsi" w:cstheme="minorBidi"/>
          <w:noProof/>
          <w:kern w:val="2"/>
          <w:sz w:val="22"/>
          <w:szCs w:val="22"/>
          <w:lang w:val="nb-NO" w:eastAsia="nb-NO"/>
          <w14:ligatures w14:val="standardContextual"/>
        </w:rPr>
      </w:pPr>
      <w:hyperlink w:anchor="_Toc148522161" w:history="1">
        <w:r w:rsidR="003223E8" w:rsidRPr="00D77BE7">
          <w:rPr>
            <w:rStyle w:val="Hyperlink"/>
            <w:noProof/>
          </w:rPr>
          <w:t>18. Research catch allocated for investigations of marine resources and monitoring</w:t>
        </w:r>
        <w:r w:rsidR="003223E8">
          <w:rPr>
            <w:noProof/>
          </w:rPr>
          <w:tab/>
        </w:r>
        <w:r w:rsidR="003223E8">
          <w:rPr>
            <w:noProof/>
          </w:rPr>
          <w:fldChar w:fldCharType="begin"/>
        </w:r>
        <w:r w:rsidR="003223E8">
          <w:rPr>
            <w:noProof/>
          </w:rPr>
          <w:instrText xml:space="preserve"> PAGEREF _Toc148522161 \h </w:instrText>
        </w:r>
        <w:r w:rsidR="003223E8">
          <w:rPr>
            <w:noProof/>
          </w:rPr>
        </w:r>
        <w:r w:rsidR="003223E8">
          <w:rPr>
            <w:noProof/>
          </w:rPr>
          <w:fldChar w:fldCharType="separate"/>
        </w:r>
        <w:r w:rsidR="003223E8">
          <w:rPr>
            <w:noProof/>
          </w:rPr>
          <w:t>14</w:t>
        </w:r>
        <w:r w:rsidR="003223E8">
          <w:rPr>
            <w:noProof/>
          </w:rPr>
          <w:fldChar w:fldCharType="end"/>
        </w:r>
      </w:hyperlink>
    </w:p>
    <w:p w14:paraId="0989E2CB" w14:textId="637D9D0B" w:rsidR="00C819CA" w:rsidRPr="00B32EA7" w:rsidRDefault="00125A35" w:rsidP="00A66490">
      <w:pPr>
        <w:pStyle w:val="TOC3"/>
        <w:tabs>
          <w:tab w:val="right" w:leader="dot" w:pos="9637"/>
        </w:tabs>
        <w:spacing w:before="0" w:after="0"/>
        <w:ind w:left="482"/>
        <w:rPr>
          <w:shd w:val="clear" w:color="auto" w:fill="FFFF00"/>
        </w:rPr>
        <w:sectPr w:rsidR="00C819CA" w:rsidRPr="00B32EA7" w:rsidSect="00E256C8">
          <w:footerReference w:type="default" r:id="rId13"/>
          <w:footnotePr>
            <w:pos w:val="beneathText"/>
          </w:footnotePr>
          <w:type w:val="continuous"/>
          <w:pgSz w:w="11905" w:h="16837"/>
          <w:pgMar w:top="680" w:right="851" w:bottom="816" w:left="1418" w:header="709" w:footer="0" w:gutter="0"/>
          <w:cols w:space="708"/>
          <w:docGrid w:linePitch="360"/>
        </w:sectPr>
      </w:pPr>
      <w:r w:rsidRPr="00B32EA7">
        <w:fldChar w:fldCharType="end"/>
      </w:r>
    </w:p>
    <w:p w14:paraId="09CE44D7" w14:textId="77777777" w:rsidR="00C819CA" w:rsidRPr="00B32EA7" w:rsidRDefault="003B5D3C" w:rsidP="00A66490">
      <w:pPr>
        <w:pStyle w:val="Default"/>
        <w:tabs>
          <w:tab w:val="right" w:leader="dot" w:pos="9147"/>
        </w:tabs>
        <w:rPr>
          <w:color w:val="auto"/>
          <w:shd w:val="clear" w:color="auto" w:fill="FFFF00"/>
          <w:lang w:val="en-GB"/>
        </w:rPr>
      </w:pPr>
      <w:r w:rsidRPr="00B32EA7">
        <w:rPr>
          <w:color w:val="auto"/>
          <w:shd w:val="clear" w:color="auto" w:fill="FFFF00"/>
          <w:lang w:val="en-GB"/>
        </w:rPr>
        <w:br w:type="page"/>
      </w:r>
    </w:p>
    <w:p w14:paraId="49339D55" w14:textId="77777777" w:rsidR="00C819CA" w:rsidRPr="00B32EA7" w:rsidRDefault="00C819CA" w:rsidP="00A66490">
      <w:pPr>
        <w:pStyle w:val="Heading3"/>
        <w:keepNext w:val="0"/>
        <w:numPr>
          <w:ilvl w:val="0"/>
          <w:numId w:val="0"/>
        </w:numPr>
        <w:spacing w:before="0" w:after="0"/>
        <w:rPr>
          <w:rFonts w:ascii="Times New Roman" w:hAnsi="Times New Roman" w:cs="Times New Roman"/>
          <w:sz w:val="24"/>
          <w:szCs w:val="24"/>
        </w:rPr>
      </w:pPr>
      <w:bookmarkStart w:id="0" w:name="_Toc85028078"/>
      <w:bookmarkStart w:id="1" w:name="_Toc148522144"/>
      <w:r w:rsidRPr="00B32EA7">
        <w:rPr>
          <w:rFonts w:ascii="Times New Roman" w:hAnsi="Times New Roman" w:cs="Times New Roman"/>
          <w:sz w:val="24"/>
          <w:szCs w:val="24"/>
        </w:rPr>
        <w:lastRenderedPageBreak/>
        <w:t>1. Planning and coordination of investigations and submitting of results</w:t>
      </w:r>
      <w:r w:rsidR="00146E54" w:rsidRPr="00B32EA7">
        <w:rPr>
          <w:rFonts w:ascii="Times New Roman" w:hAnsi="Times New Roman" w:cs="Times New Roman"/>
          <w:sz w:val="24"/>
          <w:szCs w:val="24"/>
        </w:rPr>
        <w:t>.</w:t>
      </w:r>
      <w:bookmarkEnd w:id="0"/>
      <w:bookmarkEnd w:id="1"/>
    </w:p>
    <w:p w14:paraId="5C27ACAE" w14:textId="77777777" w:rsidR="00C819CA" w:rsidRPr="00B32EA7" w:rsidRDefault="00C819CA" w:rsidP="00A66490">
      <w:pPr>
        <w:pStyle w:val="Default"/>
        <w:rPr>
          <w:color w:val="auto"/>
          <w:lang w:val="en-GB"/>
        </w:rPr>
      </w:pPr>
    </w:p>
    <w:p w14:paraId="79187124" w14:textId="25C19186" w:rsidR="00C819CA" w:rsidRPr="00B32EA7" w:rsidRDefault="00C819CA" w:rsidP="00A66490">
      <w:pPr>
        <w:spacing w:before="0" w:after="0"/>
      </w:pPr>
      <w:r w:rsidRPr="00B32EA7">
        <w:t xml:space="preserve">This </w:t>
      </w:r>
      <w:r w:rsidR="00893863" w:rsidRPr="00B32EA7">
        <w:t xml:space="preserve">appendix contains the </w:t>
      </w:r>
      <w:r w:rsidRPr="00B32EA7">
        <w:t xml:space="preserve">program </w:t>
      </w:r>
      <w:r w:rsidR="00893863" w:rsidRPr="00B32EA7">
        <w:t>for</w:t>
      </w:r>
      <w:r w:rsidRPr="00B32EA7">
        <w:t xml:space="preserve"> investigations to be carried out in </w:t>
      </w:r>
      <w:r w:rsidR="008B20B1" w:rsidRPr="00B32EA7">
        <w:t>202</w:t>
      </w:r>
      <w:r w:rsidR="002F57E1">
        <w:t>4</w:t>
      </w:r>
      <w:r w:rsidR="008B20B1" w:rsidRPr="00B32EA7">
        <w:t xml:space="preserve"> </w:t>
      </w:r>
      <w:r w:rsidRPr="00B32EA7">
        <w:t>by Russia</w:t>
      </w:r>
      <w:r w:rsidR="00CE1703" w:rsidRPr="00B32EA7">
        <w:t xml:space="preserve"> and Norway</w:t>
      </w:r>
      <w:r w:rsidRPr="00B32EA7">
        <w:t xml:space="preserve"> within the frames of the bilateral cooperation between the Norwegian and Russian Parties. The program is in accordance with the national research programs. </w:t>
      </w:r>
    </w:p>
    <w:p w14:paraId="39B95B6E" w14:textId="77777777" w:rsidR="00C819CA" w:rsidRPr="00B32EA7" w:rsidRDefault="00C819CA" w:rsidP="00A66490">
      <w:pPr>
        <w:spacing w:before="0" w:after="0"/>
      </w:pPr>
    </w:p>
    <w:p w14:paraId="16F54D6D" w14:textId="58FA2BE9" w:rsidR="00C819CA" w:rsidRPr="00B32EA7" w:rsidRDefault="00C819CA" w:rsidP="00A66490">
      <w:pPr>
        <w:spacing w:before="0" w:after="0"/>
      </w:pPr>
      <w:r w:rsidRPr="00B32EA7">
        <w:t>Planning</w:t>
      </w:r>
      <w:r w:rsidR="006E77CA" w:rsidRPr="00B32EA7">
        <w:t>,</w:t>
      </w:r>
      <w:r w:rsidRPr="00B32EA7">
        <w:t xml:space="preserve"> </w:t>
      </w:r>
      <w:proofErr w:type="gramStart"/>
      <w:r w:rsidRPr="00B32EA7">
        <w:t>co</w:t>
      </w:r>
      <w:r w:rsidR="00B32EA7">
        <w:t>-</w:t>
      </w:r>
      <w:r w:rsidRPr="00B32EA7">
        <w:t>ordination</w:t>
      </w:r>
      <w:proofErr w:type="gramEnd"/>
      <w:r w:rsidRPr="00B32EA7">
        <w:t xml:space="preserve"> and exchange of specialists will be settled between the institutes involved. </w:t>
      </w:r>
    </w:p>
    <w:p w14:paraId="5BA8067E" w14:textId="77777777" w:rsidR="00C819CA" w:rsidRPr="00B32EA7" w:rsidRDefault="00C819CA" w:rsidP="00A66490">
      <w:pPr>
        <w:spacing w:before="0" w:after="0"/>
      </w:pPr>
    </w:p>
    <w:p w14:paraId="580DFCF1" w14:textId="77777777" w:rsidR="00C819CA" w:rsidRPr="00B32EA7" w:rsidRDefault="00A273E3" w:rsidP="00A66490">
      <w:pPr>
        <w:spacing w:before="0" w:after="0"/>
      </w:pPr>
      <w:r w:rsidRPr="00B32EA7">
        <w:rPr>
          <w:lang w:val="en-US"/>
        </w:rPr>
        <w:t>Russian and Norwegian research institutes</w:t>
      </w:r>
      <w:r w:rsidR="00C819CA" w:rsidRPr="00B32EA7">
        <w:t xml:space="preserve"> will exchange results and data from joint investigations.</w:t>
      </w:r>
    </w:p>
    <w:p w14:paraId="2BAD9C58" w14:textId="77777777" w:rsidR="00C819CA" w:rsidRPr="00B32EA7" w:rsidRDefault="00C819CA" w:rsidP="00A66490">
      <w:pPr>
        <w:spacing w:before="0" w:after="0"/>
      </w:pPr>
    </w:p>
    <w:p w14:paraId="3E5399EF" w14:textId="70E363F0" w:rsidR="00C819CA" w:rsidRPr="00B32EA7" w:rsidRDefault="002B5BDC" w:rsidP="00A66490">
      <w:pPr>
        <w:spacing w:before="0" w:after="0"/>
      </w:pPr>
      <w:bookmarkStart w:id="2" w:name="_Hlk525504351"/>
      <w:r w:rsidRPr="00C27EB4">
        <w:t>Norwegian and Russian s</w:t>
      </w:r>
      <w:r w:rsidR="00C819CA" w:rsidRPr="00C27EB4">
        <w:t xml:space="preserve">cientists and specialists will meet </w:t>
      </w:r>
      <w:r w:rsidR="00C27EB4" w:rsidRPr="0029117E">
        <w:rPr>
          <w:lang w:val="en-US"/>
        </w:rPr>
        <w:t>online</w:t>
      </w:r>
      <w:r w:rsidR="006E77CA" w:rsidRPr="00C27EB4">
        <w:t xml:space="preserve"> </w:t>
      </w:r>
      <w:r w:rsidR="00C27EB4">
        <w:t>during</w:t>
      </w:r>
      <w:r w:rsidR="00C27EB4" w:rsidRPr="00C27EB4">
        <w:t xml:space="preserve"> </w:t>
      </w:r>
      <w:r w:rsidR="0029117E">
        <w:t>12</w:t>
      </w:r>
      <w:r w:rsidR="00DD6D41" w:rsidRPr="0029117E">
        <w:t>-</w:t>
      </w:r>
      <w:r w:rsidR="0029117E">
        <w:t>14</w:t>
      </w:r>
      <w:r w:rsidR="00B31814" w:rsidRPr="00C27EB4">
        <w:t xml:space="preserve"> </w:t>
      </w:r>
      <w:r w:rsidR="0046218F" w:rsidRPr="00C27EB4">
        <w:t>March 202</w:t>
      </w:r>
      <w:r w:rsidR="00DD6D41" w:rsidRPr="0029117E">
        <w:t>4</w:t>
      </w:r>
      <w:r w:rsidR="007D210D" w:rsidRPr="00C27EB4">
        <w:t xml:space="preserve"> </w:t>
      </w:r>
      <w:r w:rsidR="00C819CA" w:rsidRPr="00C27EB4">
        <w:t>to discuss joint research programs, results from surveys and investigations in</w:t>
      </w:r>
      <w:r w:rsidR="001F41BE" w:rsidRPr="00C27EB4">
        <w:t xml:space="preserve"> </w:t>
      </w:r>
      <w:r w:rsidR="001B52EC" w:rsidRPr="00C27EB4">
        <w:t>20</w:t>
      </w:r>
      <w:r w:rsidR="00A30D9B" w:rsidRPr="00C27EB4">
        <w:t>2</w:t>
      </w:r>
      <w:r w:rsidR="00DD6D41" w:rsidRPr="0029117E">
        <w:t>3</w:t>
      </w:r>
      <w:r w:rsidR="00A30D9B" w:rsidRPr="00C27EB4">
        <w:t>/</w:t>
      </w:r>
      <w:r w:rsidR="0046218F" w:rsidRPr="00C27EB4">
        <w:t>202</w:t>
      </w:r>
      <w:r w:rsidR="00DD6D41" w:rsidRPr="0029117E">
        <w:t>4</w:t>
      </w:r>
      <w:r w:rsidR="00C819CA" w:rsidRPr="00C27EB4">
        <w:t xml:space="preserve"> and to coordinate survey plans for the rest of </w:t>
      </w:r>
      <w:r w:rsidR="008B20B1" w:rsidRPr="00C27EB4">
        <w:t>202</w:t>
      </w:r>
      <w:r w:rsidR="00DD6D41" w:rsidRPr="0029117E">
        <w:t>4</w:t>
      </w:r>
      <w:r w:rsidR="00C819CA" w:rsidRPr="00C27EB4">
        <w:t>.</w:t>
      </w:r>
      <w:r w:rsidR="007D210D" w:rsidRPr="00B32EA7">
        <w:t xml:space="preserve"> </w:t>
      </w:r>
      <w:bookmarkEnd w:id="2"/>
      <w:r w:rsidR="00420536" w:rsidRPr="00B32EA7">
        <w:t xml:space="preserve">If the situation does not permit a physical meeting, </w:t>
      </w:r>
      <w:r w:rsidR="007B5383" w:rsidRPr="00B32EA7">
        <w:rPr>
          <w:lang w:val="en-US"/>
        </w:rPr>
        <w:t>it</w:t>
      </w:r>
      <w:r w:rsidR="00420536" w:rsidRPr="00B32EA7">
        <w:t xml:space="preserve"> will be held online on the same meeting dates. </w:t>
      </w:r>
      <w:r w:rsidR="007F5EF9" w:rsidRPr="00B32EA7">
        <w:t xml:space="preserve">The cruise plans listed below are preliminary and may change. </w:t>
      </w:r>
      <w:r w:rsidR="00C819CA" w:rsidRPr="00B32EA7">
        <w:t xml:space="preserve">Missing names of vessels and periods for surveys in this report will be agreed by correspondence, latest by the </w:t>
      </w:r>
      <w:r w:rsidR="006E77CA" w:rsidRPr="00B32EA7">
        <w:t>annual Russian-Norwegian scientists’</w:t>
      </w:r>
      <w:r w:rsidR="00C819CA" w:rsidRPr="00B32EA7">
        <w:t xml:space="preserve"> meeting. </w:t>
      </w:r>
      <w:r w:rsidR="006E77CA" w:rsidRPr="00B32EA7">
        <w:t>Survey</w:t>
      </w:r>
      <w:r w:rsidR="00C819CA" w:rsidRPr="00B32EA7">
        <w:t xml:space="preserve"> plans and methodology for preparing biological and acoustic data will be discussed and coordinated. Urgent </w:t>
      </w:r>
      <w:r w:rsidR="003747BC" w:rsidRPr="00B32EA7">
        <w:t>data from</w:t>
      </w:r>
      <w:r w:rsidR="00C819CA" w:rsidRPr="00B32EA7">
        <w:t xml:space="preserve"> surveys carried out before the </w:t>
      </w:r>
      <w:r w:rsidR="003747BC" w:rsidRPr="00B32EA7">
        <w:rPr>
          <w:lang w:val="en-US"/>
        </w:rPr>
        <w:t xml:space="preserve">scientists’ </w:t>
      </w:r>
      <w:r w:rsidR="00C819CA" w:rsidRPr="00B32EA7">
        <w:t xml:space="preserve">meeting will be exchanged by </w:t>
      </w:r>
      <w:r w:rsidR="00B143FB" w:rsidRPr="00B32EA7">
        <w:t>c</w:t>
      </w:r>
      <w:r w:rsidR="00C819CA" w:rsidRPr="00B32EA7">
        <w:t>orrespondence</w:t>
      </w:r>
      <w:r w:rsidR="00961FDA">
        <w:t xml:space="preserve"> after agreement with the relevant institutions</w:t>
      </w:r>
      <w:r w:rsidR="00C819CA" w:rsidRPr="00B32EA7">
        <w:t>.</w:t>
      </w:r>
    </w:p>
    <w:p w14:paraId="284547FB" w14:textId="77777777" w:rsidR="00C819CA" w:rsidRPr="00B32EA7" w:rsidRDefault="00C819CA" w:rsidP="00A66490">
      <w:pPr>
        <w:spacing w:before="0" w:after="0"/>
      </w:pPr>
    </w:p>
    <w:p w14:paraId="04E74014" w14:textId="140EFB97" w:rsidR="00CE0FD7" w:rsidRPr="00B32EA7" w:rsidRDefault="004812D3" w:rsidP="00A66490">
      <w:pPr>
        <w:spacing w:before="0" w:after="0"/>
      </w:pPr>
      <w:r w:rsidRPr="00B32EA7">
        <w:rPr>
          <w:lang w:val="en-US"/>
        </w:rPr>
        <w:t xml:space="preserve">In the future work </w:t>
      </w:r>
      <w:r w:rsidR="00864166" w:rsidRPr="00B32EA7">
        <w:rPr>
          <w:lang w:val="en-US"/>
        </w:rPr>
        <w:t>i</w:t>
      </w:r>
      <w:r w:rsidRPr="00B32EA7">
        <w:rPr>
          <w:lang w:val="en-US"/>
        </w:rPr>
        <w:t xml:space="preserve">t is very important to </w:t>
      </w:r>
      <w:proofErr w:type="gramStart"/>
      <w:r w:rsidRPr="00B32EA7">
        <w:rPr>
          <w:lang w:val="en-US"/>
        </w:rPr>
        <w:t>take into account</w:t>
      </w:r>
      <w:proofErr w:type="gramEnd"/>
      <w:r w:rsidRPr="00B32EA7">
        <w:rPr>
          <w:lang w:val="en-US"/>
        </w:rPr>
        <w:t xml:space="preserve"> </w:t>
      </w:r>
      <w:r w:rsidR="003747BC" w:rsidRPr="00B32EA7">
        <w:rPr>
          <w:lang w:val="en-US"/>
        </w:rPr>
        <w:t>the knowledge about</w:t>
      </w:r>
      <w:r w:rsidRPr="00B32EA7">
        <w:rPr>
          <w:lang w:val="en-US"/>
        </w:rPr>
        <w:t xml:space="preserve"> recent developments in the ecosystem such as</w:t>
      </w:r>
      <w:r w:rsidR="00D30227" w:rsidRPr="00B32EA7">
        <w:rPr>
          <w:lang w:val="en-US"/>
        </w:rPr>
        <w:t xml:space="preserve"> environmental factors, </w:t>
      </w:r>
      <w:r w:rsidR="006D5D9B" w:rsidRPr="00B32EA7">
        <w:rPr>
          <w:lang w:val="en-US"/>
        </w:rPr>
        <w:t xml:space="preserve">introduction of new species, </w:t>
      </w:r>
      <w:r w:rsidR="00D30227" w:rsidRPr="00B32EA7">
        <w:rPr>
          <w:lang w:val="en-US"/>
        </w:rPr>
        <w:t>distribution and stock sizes of commercial species</w:t>
      </w:r>
      <w:r w:rsidR="00D30227" w:rsidRPr="00B32EA7">
        <w:t>.</w:t>
      </w:r>
    </w:p>
    <w:p w14:paraId="3691F537" w14:textId="77777777" w:rsidR="00015AFE" w:rsidRPr="00B32EA7" w:rsidRDefault="00015AFE" w:rsidP="00A66490">
      <w:pPr>
        <w:suppressAutoHyphens w:val="0"/>
        <w:autoSpaceDE w:val="0"/>
        <w:autoSpaceDN w:val="0"/>
        <w:adjustRightInd w:val="0"/>
        <w:spacing w:before="0" w:after="0"/>
      </w:pPr>
    </w:p>
    <w:p w14:paraId="1879106E" w14:textId="0DA826FC" w:rsidR="00C819CA" w:rsidRPr="00B32EA7" w:rsidRDefault="00C819CA" w:rsidP="00A66490">
      <w:pPr>
        <w:spacing w:before="0" w:after="0"/>
      </w:pPr>
      <w:r w:rsidRPr="00B32EA7">
        <w:t xml:space="preserve">A preliminary program for the planned surveys and cooperation for </w:t>
      </w:r>
      <w:r w:rsidR="0046218F" w:rsidRPr="00B32EA7">
        <w:t>202</w:t>
      </w:r>
      <w:r w:rsidR="002F57E1">
        <w:t>4</w:t>
      </w:r>
      <w:r w:rsidR="007D210D" w:rsidRPr="00B32EA7">
        <w:t xml:space="preserve"> </w:t>
      </w:r>
      <w:r w:rsidRPr="00B32EA7">
        <w:t xml:space="preserve">is presented below. </w:t>
      </w:r>
      <w:r w:rsidR="00AA1AE7" w:rsidRPr="00B32EA7">
        <w:t>The outlined plans should be considered a</w:t>
      </w:r>
      <w:r w:rsidR="00CC55B7" w:rsidRPr="00B32EA7">
        <w:t>s</w:t>
      </w:r>
      <w:r w:rsidR="00AA1AE7" w:rsidRPr="00B32EA7">
        <w:t xml:space="preserve"> a draft and will be shared when final plans are available.</w:t>
      </w:r>
    </w:p>
    <w:p w14:paraId="77781071" w14:textId="77777777" w:rsidR="005B0A20" w:rsidRPr="00B32EA7" w:rsidRDefault="005B0A20" w:rsidP="00A66490">
      <w:pPr>
        <w:spacing w:before="0" w:after="0"/>
      </w:pPr>
    </w:p>
    <w:p w14:paraId="541BC000" w14:textId="1DDF01AB" w:rsidR="005B0A20" w:rsidRPr="00B32EA7" w:rsidRDefault="000C324D" w:rsidP="00A66490">
      <w:pPr>
        <w:spacing w:before="0" w:after="0"/>
      </w:pPr>
      <w:proofErr w:type="gramStart"/>
      <w:r w:rsidRPr="00B32EA7">
        <w:t>In order to</w:t>
      </w:r>
      <w:proofErr w:type="gramEnd"/>
      <w:r w:rsidRPr="00B32EA7">
        <w:t xml:space="preserve"> increase robustness of joint surveys the parties considered increasing the flexibility of mutual access to each other</w:t>
      </w:r>
      <w:r w:rsidR="00CC55B7" w:rsidRPr="00B32EA7">
        <w:t>’s</w:t>
      </w:r>
      <w:r w:rsidRPr="00B32EA7">
        <w:t xml:space="preserve"> zones. Different mechanisms are possible and </w:t>
      </w:r>
      <w:r w:rsidR="00CC55B7" w:rsidRPr="00B32EA7">
        <w:t>need</w:t>
      </w:r>
      <w:r w:rsidRPr="00B32EA7">
        <w:t xml:space="preserve"> to be considered further.</w:t>
      </w:r>
      <w:r w:rsidR="00544D65" w:rsidRPr="00B32EA7">
        <w:rPr>
          <w:lang w:val="en-US"/>
        </w:rPr>
        <w:t xml:space="preserve"> Appropriate applications for research vessels entering to the EEZ’s </w:t>
      </w:r>
      <w:r w:rsidR="00F8378F" w:rsidRPr="00B32EA7">
        <w:rPr>
          <w:lang w:val="en-US"/>
        </w:rPr>
        <w:t>must</w:t>
      </w:r>
      <w:r w:rsidR="00544D65" w:rsidRPr="00B32EA7">
        <w:rPr>
          <w:lang w:val="en-US"/>
        </w:rPr>
        <w:t xml:space="preserve"> be ready in sufficient time before Winter and Barents </w:t>
      </w:r>
      <w:r w:rsidR="00F8378F" w:rsidRPr="00B32EA7">
        <w:rPr>
          <w:lang w:val="en-US"/>
        </w:rPr>
        <w:t>S</w:t>
      </w:r>
      <w:r w:rsidR="00544D65" w:rsidRPr="00B32EA7">
        <w:rPr>
          <w:lang w:val="en-US"/>
        </w:rPr>
        <w:t>ea ecosystem surveys</w:t>
      </w:r>
      <w:r w:rsidRPr="00B32EA7">
        <w:t xml:space="preserve">. </w:t>
      </w:r>
    </w:p>
    <w:p w14:paraId="228A71DF" w14:textId="77777777" w:rsidR="00C152CC" w:rsidRPr="00B32EA7" w:rsidRDefault="00C152CC" w:rsidP="00C152CC">
      <w:pPr>
        <w:spacing w:before="0" w:after="0"/>
      </w:pPr>
    </w:p>
    <w:p w14:paraId="2947FB6B" w14:textId="06EC5B21" w:rsidR="00C152CC" w:rsidRDefault="00C152CC" w:rsidP="001F41BE">
      <w:pPr>
        <w:spacing w:before="0" w:after="0"/>
      </w:pPr>
      <w:proofErr w:type="gramStart"/>
      <w:r w:rsidRPr="00B32EA7">
        <w:t>As long as</w:t>
      </w:r>
      <w:proofErr w:type="gramEnd"/>
      <w:r w:rsidRPr="00B32EA7">
        <w:t xml:space="preserve"> the suspension of Russian scientists from ICES continues, assessments of </w:t>
      </w:r>
      <w:r w:rsidR="0071108C">
        <w:t>shared</w:t>
      </w:r>
      <w:r w:rsidR="0071108C" w:rsidRPr="00B32EA7">
        <w:t xml:space="preserve"> </w:t>
      </w:r>
      <w:r w:rsidRPr="00B32EA7">
        <w:t xml:space="preserve">stocks will be carried out by the Joint Russian-Norwegian Working Group on Arctic Fisheries (JRN-AFWG). </w:t>
      </w:r>
    </w:p>
    <w:p w14:paraId="18BF97EB" w14:textId="77777777" w:rsidR="007D6C37" w:rsidRDefault="007D6C37" w:rsidP="001F41BE">
      <w:pPr>
        <w:spacing w:before="0" w:after="0"/>
      </w:pPr>
    </w:p>
    <w:p w14:paraId="374D029A" w14:textId="77777777" w:rsidR="00211E98" w:rsidRPr="00B32EA7" w:rsidRDefault="00211E98" w:rsidP="00A66490">
      <w:pPr>
        <w:spacing w:before="0" w:after="0"/>
      </w:pPr>
    </w:p>
    <w:p w14:paraId="2112B6B0" w14:textId="77777777" w:rsidR="00C819CA" w:rsidRPr="00B32EA7" w:rsidRDefault="00C819CA" w:rsidP="00A66490">
      <w:pPr>
        <w:pStyle w:val="Heading3"/>
        <w:keepNext w:val="0"/>
        <w:tabs>
          <w:tab w:val="left" w:pos="0"/>
        </w:tabs>
        <w:spacing w:before="0" w:after="0"/>
        <w:rPr>
          <w:rFonts w:ascii="Times New Roman" w:hAnsi="Times New Roman" w:cs="Times New Roman"/>
          <w:sz w:val="24"/>
          <w:szCs w:val="24"/>
        </w:rPr>
      </w:pPr>
      <w:bookmarkStart w:id="3" w:name="_Toc85028079"/>
      <w:bookmarkStart w:id="4" w:name="_Toc148522145"/>
      <w:r w:rsidRPr="00B32EA7">
        <w:rPr>
          <w:rFonts w:ascii="Times New Roman" w:hAnsi="Times New Roman" w:cs="Times New Roman"/>
          <w:sz w:val="24"/>
          <w:szCs w:val="24"/>
        </w:rPr>
        <w:t xml:space="preserve">2. Investigations on fish and shrimp stocks, including stock size, </w:t>
      </w:r>
      <w:proofErr w:type="gramStart"/>
      <w:r w:rsidRPr="00B32EA7">
        <w:rPr>
          <w:rFonts w:ascii="Times New Roman" w:hAnsi="Times New Roman" w:cs="Times New Roman"/>
          <w:sz w:val="24"/>
          <w:szCs w:val="24"/>
        </w:rPr>
        <w:t>structure</w:t>
      </w:r>
      <w:proofErr w:type="gramEnd"/>
      <w:r w:rsidRPr="00B32EA7">
        <w:rPr>
          <w:rFonts w:ascii="Times New Roman" w:hAnsi="Times New Roman" w:cs="Times New Roman"/>
          <w:sz w:val="24"/>
          <w:szCs w:val="24"/>
        </w:rPr>
        <w:t xml:space="preserve"> and distribution</w:t>
      </w:r>
      <w:r w:rsidR="008F744F" w:rsidRPr="00B32EA7">
        <w:rPr>
          <w:rFonts w:ascii="Times New Roman" w:hAnsi="Times New Roman" w:cs="Times New Roman"/>
          <w:sz w:val="24"/>
          <w:szCs w:val="24"/>
        </w:rPr>
        <w:t>.</w:t>
      </w:r>
      <w:bookmarkEnd w:id="3"/>
      <w:bookmarkEnd w:id="4"/>
    </w:p>
    <w:p w14:paraId="65F74BC9" w14:textId="77777777" w:rsidR="00C819CA" w:rsidRPr="00B32EA7" w:rsidRDefault="00C819CA" w:rsidP="00A66490">
      <w:pPr>
        <w:pStyle w:val="Default"/>
        <w:rPr>
          <w:color w:val="auto"/>
          <w:lang w:val="en-GB"/>
        </w:rPr>
      </w:pPr>
    </w:p>
    <w:p w14:paraId="3D6B8A74" w14:textId="4CAEF537" w:rsidR="003A5874" w:rsidRPr="00035BF3" w:rsidRDefault="00303E7A" w:rsidP="006B2939">
      <w:pPr>
        <w:spacing w:before="0" w:after="0"/>
      </w:pPr>
      <w:r w:rsidRPr="00B32EA7">
        <w:t xml:space="preserve">IMR and </w:t>
      </w:r>
      <w:r w:rsidR="006136CF" w:rsidRPr="00B32EA7">
        <w:t>VNIRO</w:t>
      </w:r>
      <w:r w:rsidRPr="00B32EA7">
        <w:t xml:space="preserve"> will continue the co-operation on the monitoring of the most important commercial </w:t>
      </w:r>
      <w:r w:rsidR="007F5EF9" w:rsidRPr="00B32EA7">
        <w:t>species.</w:t>
      </w:r>
      <w:r w:rsidR="000039A5" w:rsidRPr="00B32EA7">
        <w:rPr>
          <w:lang w:val="en-US"/>
        </w:rPr>
        <w:t xml:space="preserve"> </w:t>
      </w:r>
      <w:r w:rsidRPr="00B32EA7">
        <w:t xml:space="preserve">The parties will exchange primary information during joint investigations according to </w:t>
      </w:r>
      <w:r w:rsidR="007B5383" w:rsidRPr="00B32EA7">
        <w:t xml:space="preserve">the </w:t>
      </w:r>
      <w:r w:rsidRPr="00B32EA7">
        <w:t>agreed formats.</w:t>
      </w:r>
    </w:p>
    <w:p w14:paraId="754D349C" w14:textId="77777777" w:rsidR="0051309C" w:rsidRPr="00B32EA7" w:rsidRDefault="0051309C" w:rsidP="00A66490">
      <w:pPr>
        <w:pStyle w:val="Default"/>
        <w:rPr>
          <w:color w:val="auto"/>
          <w:lang w:val="en-GB"/>
        </w:rPr>
      </w:pPr>
    </w:p>
    <w:p w14:paraId="2DE84A0C" w14:textId="3304CB21" w:rsidR="00303E7A" w:rsidRPr="00B32EA7" w:rsidRDefault="00303E7A" w:rsidP="00A66490">
      <w:pPr>
        <w:pStyle w:val="Default"/>
        <w:rPr>
          <w:b/>
          <w:bCs/>
          <w:i/>
          <w:iCs/>
          <w:color w:val="auto"/>
          <w:lang w:val="en-GB"/>
        </w:rPr>
      </w:pPr>
      <w:r w:rsidRPr="00B32EA7">
        <w:rPr>
          <w:b/>
          <w:bCs/>
          <w:i/>
          <w:iCs/>
          <w:color w:val="auto"/>
          <w:lang w:val="en-GB"/>
        </w:rPr>
        <w:t xml:space="preserve">Norwegian </w:t>
      </w:r>
      <w:r w:rsidR="00D20A92" w:rsidRPr="00B32EA7">
        <w:rPr>
          <w:b/>
          <w:bCs/>
          <w:i/>
          <w:iCs/>
          <w:color w:val="auto"/>
          <w:lang w:val="en-GB"/>
        </w:rPr>
        <w:t>surveys</w:t>
      </w:r>
    </w:p>
    <w:p w14:paraId="436D6E20" w14:textId="77777777" w:rsidR="00D20A92" w:rsidRPr="00B32EA7" w:rsidRDefault="00D20A92" w:rsidP="00A66490">
      <w:pPr>
        <w:pStyle w:val="Default"/>
        <w:rPr>
          <w:b/>
          <w:bCs/>
          <w:i/>
          <w:iCs/>
          <w:color w:val="auto"/>
          <w:lang w:val="en-GB"/>
        </w:rPr>
      </w:pPr>
    </w:p>
    <w:tbl>
      <w:tblPr>
        <w:tblW w:w="9863" w:type="dxa"/>
        <w:tblInd w:w="-5" w:type="dxa"/>
        <w:tblLayout w:type="fixed"/>
        <w:tblLook w:val="0000" w:firstRow="0" w:lastRow="0" w:firstColumn="0" w:lastColumn="0" w:noHBand="0" w:noVBand="0"/>
      </w:tblPr>
      <w:tblGrid>
        <w:gridCol w:w="1704"/>
        <w:gridCol w:w="2162"/>
        <w:gridCol w:w="2095"/>
        <w:gridCol w:w="3902"/>
      </w:tblGrid>
      <w:tr w:rsidR="00303E7A" w:rsidRPr="00B32EA7" w14:paraId="401F2823" w14:textId="77777777" w:rsidTr="001F41BE">
        <w:trPr>
          <w:trHeight w:val="20"/>
        </w:trPr>
        <w:tc>
          <w:tcPr>
            <w:tcW w:w="1704" w:type="dxa"/>
            <w:tcBorders>
              <w:top w:val="single" w:sz="4" w:space="0" w:color="000000"/>
              <w:left w:val="single" w:sz="4" w:space="0" w:color="000000"/>
            </w:tcBorders>
          </w:tcPr>
          <w:p w14:paraId="58268B34" w14:textId="77777777" w:rsidR="00303E7A" w:rsidRPr="006B2939" w:rsidRDefault="00303E7A" w:rsidP="00B3046E">
            <w:pPr>
              <w:pStyle w:val="Default"/>
              <w:snapToGrid w:val="0"/>
              <w:spacing w:before="120" w:after="120"/>
              <w:jc w:val="both"/>
              <w:rPr>
                <w:color w:val="auto"/>
                <w:lang w:val="en-GB"/>
              </w:rPr>
            </w:pPr>
            <w:r w:rsidRPr="006B2939">
              <w:rPr>
                <w:color w:val="auto"/>
                <w:lang w:val="en-GB"/>
              </w:rPr>
              <w:t xml:space="preserve">Nation: </w:t>
            </w:r>
          </w:p>
          <w:p w14:paraId="59B731F7" w14:textId="77777777" w:rsidR="00303E7A" w:rsidRPr="006B2939" w:rsidRDefault="00303E7A" w:rsidP="00B3046E">
            <w:pPr>
              <w:pStyle w:val="Default"/>
              <w:spacing w:before="120" w:after="120"/>
              <w:jc w:val="both"/>
              <w:rPr>
                <w:color w:val="auto"/>
                <w:lang w:val="en-GB"/>
              </w:rPr>
            </w:pPr>
          </w:p>
          <w:p w14:paraId="6404B608" w14:textId="77777777" w:rsidR="00303E7A" w:rsidRPr="006B2939" w:rsidRDefault="00303E7A" w:rsidP="00B3046E">
            <w:pPr>
              <w:pStyle w:val="Default"/>
              <w:spacing w:before="120" w:after="120"/>
              <w:jc w:val="both"/>
              <w:rPr>
                <w:color w:val="auto"/>
                <w:lang w:val="en-GB"/>
              </w:rPr>
            </w:pPr>
            <w:r w:rsidRPr="006B2939">
              <w:rPr>
                <w:color w:val="auto"/>
                <w:lang w:val="en-GB"/>
              </w:rPr>
              <w:t xml:space="preserve">Reference No.: </w:t>
            </w:r>
          </w:p>
        </w:tc>
        <w:tc>
          <w:tcPr>
            <w:tcW w:w="2162" w:type="dxa"/>
            <w:tcBorders>
              <w:top w:val="single" w:sz="4" w:space="0" w:color="000000"/>
            </w:tcBorders>
          </w:tcPr>
          <w:p w14:paraId="23C840ED" w14:textId="77777777" w:rsidR="00303E7A" w:rsidRPr="006B2939" w:rsidRDefault="00303E7A" w:rsidP="00A66490">
            <w:pPr>
              <w:pStyle w:val="Default"/>
              <w:snapToGrid w:val="0"/>
              <w:rPr>
                <w:color w:val="auto"/>
                <w:lang w:val="en-GB"/>
              </w:rPr>
            </w:pPr>
            <w:r w:rsidRPr="006B2939">
              <w:rPr>
                <w:color w:val="auto"/>
                <w:lang w:val="en-GB"/>
              </w:rPr>
              <w:t xml:space="preserve">Norway </w:t>
            </w:r>
          </w:p>
          <w:p w14:paraId="546F8CC7" w14:textId="77777777" w:rsidR="00303E7A" w:rsidRPr="006B2939" w:rsidRDefault="00303E7A" w:rsidP="00B3046E">
            <w:pPr>
              <w:pStyle w:val="Default"/>
              <w:spacing w:before="120" w:after="120"/>
              <w:jc w:val="both"/>
              <w:rPr>
                <w:color w:val="auto"/>
                <w:lang w:val="en-GB"/>
              </w:rPr>
            </w:pPr>
          </w:p>
          <w:p w14:paraId="56788F79" w14:textId="77777777" w:rsidR="00303E7A" w:rsidRPr="006B2939" w:rsidRDefault="00303E7A" w:rsidP="00B3046E">
            <w:pPr>
              <w:pStyle w:val="Default"/>
              <w:spacing w:before="120" w:after="120"/>
              <w:jc w:val="both"/>
              <w:rPr>
                <w:color w:val="auto"/>
                <w:lang w:val="en-GB"/>
              </w:rPr>
            </w:pPr>
            <w:r w:rsidRPr="006B2939">
              <w:rPr>
                <w:color w:val="auto"/>
                <w:lang w:val="en-GB"/>
              </w:rPr>
              <w:t>N-2-01</w:t>
            </w:r>
          </w:p>
        </w:tc>
        <w:tc>
          <w:tcPr>
            <w:tcW w:w="2095" w:type="dxa"/>
            <w:tcBorders>
              <w:top w:val="single" w:sz="4" w:space="0" w:color="000000"/>
            </w:tcBorders>
          </w:tcPr>
          <w:p w14:paraId="6A250559" w14:textId="77777777" w:rsidR="00303E7A" w:rsidRPr="006B2939" w:rsidRDefault="00303E7A" w:rsidP="00A66490">
            <w:pPr>
              <w:pStyle w:val="Default"/>
              <w:snapToGrid w:val="0"/>
              <w:rPr>
                <w:color w:val="auto"/>
                <w:lang w:val="en-GB"/>
              </w:rPr>
            </w:pPr>
            <w:r w:rsidRPr="006B2939">
              <w:rPr>
                <w:color w:val="auto"/>
                <w:lang w:val="en-GB"/>
              </w:rPr>
              <w:t xml:space="preserve">Survey title: </w:t>
            </w:r>
          </w:p>
        </w:tc>
        <w:tc>
          <w:tcPr>
            <w:tcW w:w="3902" w:type="dxa"/>
            <w:tcBorders>
              <w:top w:val="single" w:sz="4" w:space="0" w:color="000000"/>
              <w:right w:val="single" w:sz="4" w:space="0" w:color="000000"/>
            </w:tcBorders>
          </w:tcPr>
          <w:p w14:paraId="294B12DB" w14:textId="77777777" w:rsidR="00303E7A" w:rsidRPr="006B2939" w:rsidRDefault="00303E7A" w:rsidP="00A66490">
            <w:pPr>
              <w:pStyle w:val="Default"/>
              <w:snapToGrid w:val="0"/>
              <w:rPr>
                <w:color w:val="auto"/>
                <w:lang w:val="en-GB"/>
              </w:rPr>
            </w:pPr>
            <w:r w:rsidRPr="006B2939">
              <w:rPr>
                <w:color w:val="auto"/>
                <w:lang w:val="en-GB"/>
              </w:rPr>
              <w:t xml:space="preserve">Cod spawning stock </w:t>
            </w:r>
          </w:p>
        </w:tc>
      </w:tr>
      <w:tr w:rsidR="00303E7A" w:rsidRPr="00B32EA7" w14:paraId="7BCF82B3" w14:textId="77777777" w:rsidTr="001F41BE">
        <w:trPr>
          <w:trHeight w:val="20"/>
        </w:trPr>
        <w:tc>
          <w:tcPr>
            <w:tcW w:w="1704" w:type="dxa"/>
            <w:tcBorders>
              <w:left w:val="single" w:sz="4" w:space="0" w:color="000000"/>
            </w:tcBorders>
          </w:tcPr>
          <w:p w14:paraId="0653929F" w14:textId="77777777" w:rsidR="00303E7A" w:rsidRPr="006B2939" w:rsidRDefault="00303E7A" w:rsidP="00A66490">
            <w:pPr>
              <w:pStyle w:val="Default"/>
              <w:snapToGrid w:val="0"/>
              <w:rPr>
                <w:color w:val="auto"/>
                <w:lang w:val="en-GB"/>
              </w:rPr>
            </w:pPr>
            <w:r w:rsidRPr="006B2939">
              <w:rPr>
                <w:color w:val="auto"/>
                <w:lang w:val="en-GB"/>
              </w:rPr>
              <w:t xml:space="preserve">Organization: </w:t>
            </w:r>
          </w:p>
        </w:tc>
        <w:tc>
          <w:tcPr>
            <w:tcW w:w="8159" w:type="dxa"/>
            <w:gridSpan w:val="3"/>
            <w:tcBorders>
              <w:right w:val="single" w:sz="4" w:space="0" w:color="000000"/>
            </w:tcBorders>
          </w:tcPr>
          <w:p w14:paraId="4F2C9150" w14:textId="77777777" w:rsidR="00303E7A" w:rsidRPr="006B2939" w:rsidRDefault="00303E7A" w:rsidP="00B3046E">
            <w:pPr>
              <w:pStyle w:val="Default"/>
              <w:snapToGrid w:val="0"/>
              <w:spacing w:before="120" w:after="120"/>
              <w:jc w:val="both"/>
              <w:rPr>
                <w:color w:val="auto"/>
                <w:lang w:val="en-GB"/>
              </w:rPr>
            </w:pPr>
            <w:r w:rsidRPr="006B2939">
              <w:rPr>
                <w:color w:val="auto"/>
                <w:lang w:val="en-GB"/>
              </w:rPr>
              <w:t xml:space="preserve">IMR </w:t>
            </w:r>
          </w:p>
        </w:tc>
      </w:tr>
      <w:tr w:rsidR="00303E7A" w:rsidRPr="00B32EA7" w14:paraId="2F8D27C4" w14:textId="77777777" w:rsidTr="001F41BE">
        <w:trPr>
          <w:trHeight w:val="20"/>
        </w:trPr>
        <w:tc>
          <w:tcPr>
            <w:tcW w:w="1704" w:type="dxa"/>
            <w:tcBorders>
              <w:left w:val="single" w:sz="4" w:space="0" w:color="000000"/>
            </w:tcBorders>
          </w:tcPr>
          <w:p w14:paraId="62D608A8" w14:textId="77777777" w:rsidR="00303E7A" w:rsidRPr="006B2939" w:rsidRDefault="00303E7A" w:rsidP="00B3046E">
            <w:pPr>
              <w:pStyle w:val="Default"/>
              <w:snapToGrid w:val="0"/>
              <w:spacing w:before="120" w:after="120"/>
              <w:jc w:val="both"/>
              <w:rPr>
                <w:color w:val="auto"/>
                <w:lang w:val="en-GB"/>
              </w:rPr>
            </w:pPr>
            <w:r w:rsidRPr="006B2939">
              <w:rPr>
                <w:color w:val="auto"/>
                <w:lang w:val="en-GB"/>
              </w:rPr>
              <w:t xml:space="preserve">Time period: </w:t>
            </w:r>
          </w:p>
        </w:tc>
        <w:tc>
          <w:tcPr>
            <w:tcW w:w="2162" w:type="dxa"/>
          </w:tcPr>
          <w:p w14:paraId="48170A25" w14:textId="77777777" w:rsidR="00303E7A" w:rsidRPr="006B2939" w:rsidRDefault="00303E7A" w:rsidP="00B3046E">
            <w:pPr>
              <w:pStyle w:val="Default"/>
              <w:snapToGrid w:val="0"/>
              <w:spacing w:before="120" w:after="120"/>
              <w:jc w:val="both"/>
              <w:rPr>
                <w:color w:val="auto"/>
                <w:lang w:val="en-GB"/>
              </w:rPr>
            </w:pPr>
            <w:r w:rsidRPr="006B2939">
              <w:rPr>
                <w:color w:val="auto"/>
                <w:lang w:val="en-GB"/>
              </w:rPr>
              <w:t xml:space="preserve">March </w:t>
            </w:r>
            <w:r w:rsidR="00801C74" w:rsidRPr="006B2939">
              <w:rPr>
                <w:color w:val="auto"/>
                <w:lang w:val="en-GB"/>
              </w:rPr>
              <w:t>–</w:t>
            </w:r>
            <w:r w:rsidR="005F19D2" w:rsidRPr="006B2939">
              <w:rPr>
                <w:color w:val="auto"/>
                <w:lang w:val="en-GB"/>
              </w:rPr>
              <w:t xml:space="preserve"> April</w:t>
            </w:r>
          </w:p>
        </w:tc>
        <w:tc>
          <w:tcPr>
            <w:tcW w:w="2095" w:type="dxa"/>
          </w:tcPr>
          <w:p w14:paraId="36ED039C" w14:textId="77777777" w:rsidR="00303E7A" w:rsidRPr="006B2939" w:rsidRDefault="00303E7A" w:rsidP="00B3046E">
            <w:pPr>
              <w:pStyle w:val="Default"/>
              <w:snapToGrid w:val="0"/>
              <w:spacing w:before="120" w:after="120"/>
              <w:jc w:val="both"/>
              <w:rPr>
                <w:color w:val="auto"/>
                <w:lang w:val="en-GB"/>
              </w:rPr>
            </w:pPr>
            <w:r w:rsidRPr="006B2939">
              <w:rPr>
                <w:color w:val="auto"/>
                <w:lang w:val="en-GB"/>
              </w:rPr>
              <w:t xml:space="preserve">Vessel: </w:t>
            </w:r>
          </w:p>
        </w:tc>
        <w:tc>
          <w:tcPr>
            <w:tcW w:w="3902" w:type="dxa"/>
            <w:tcBorders>
              <w:right w:val="single" w:sz="4" w:space="0" w:color="000000"/>
            </w:tcBorders>
          </w:tcPr>
          <w:p w14:paraId="3DB04D2A" w14:textId="77777777" w:rsidR="00303E7A" w:rsidRPr="006B2939" w:rsidRDefault="00303E7A" w:rsidP="00B3046E">
            <w:pPr>
              <w:pStyle w:val="Default"/>
              <w:snapToGrid w:val="0"/>
              <w:spacing w:before="120" w:after="120"/>
              <w:jc w:val="both"/>
              <w:rPr>
                <w:color w:val="auto"/>
                <w:lang w:val="en-GB"/>
              </w:rPr>
            </w:pPr>
            <w:r w:rsidRPr="006B2939">
              <w:rPr>
                <w:color w:val="auto"/>
                <w:lang w:val="en-GB"/>
              </w:rPr>
              <w:t xml:space="preserve">R.V. “Johan Hjort” </w:t>
            </w:r>
          </w:p>
        </w:tc>
      </w:tr>
      <w:tr w:rsidR="00303E7A" w:rsidRPr="00B32EA7" w14:paraId="4EA0E514" w14:textId="77777777" w:rsidTr="001F41BE">
        <w:trPr>
          <w:trHeight w:val="20"/>
        </w:trPr>
        <w:tc>
          <w:tcPr>
            <w:tcW w:w="1704" w:type="dxa"/>
            <w:tcBorders>
              <w:left w:val="single" w:sz="4" w:space="0" w:color="000000"/>
            </w:tcBorders>
          </w:tcPr>
          <w:p w14:paraId="553B4612" w14:textId="77777777" w:rsidR="00303E7A" w:rsidRPr="006B2939" w:rsidRDefault="00303E7A" w:rsidP="00B3046E">
            <w:pPr>
              <w:pStyle w:val="Default"/>
              <w:snapToGrid w:val="0"/>
              <w:spacing w:before="120" w:after="120"/>
              <w:jc w:val="both"/>
              <w:rPr>
                <w:color w:val="auto"/>
                <w:lang w:val="en-GB"/>
              </w:rPr>
            </w:pPr>
            <w:r w:rsidRPr="006B2939">
              <w:rPr>
                <w:color w:val="auto"/>
                <w:lang w:val="en-GB"/>
              </w:rPr>
              <w:lastRenderedPageBreak/>
              <w:t xml:space="preserve">Target species: </w:t>
            </w:r>
          </w:p>
        </w:tc>
        <w:tc>
          <w:tcPr>
            <w:tcW w:w="2162" w:type="dxa"/>
          </w:tcPr>
          <w:p w14:paraId="5DFBFF66" w14:textId="77777777" w:rsidR="00303E7A" w:rsidRPr="006B2939" w:rsidRDefault="00303E7A" w:rsidP="00B3046E">
            <w:pPr>
              <w:pStyle w:val="Default"/>
              <w:snapToGrid w:val="0"/>
              <w:spacing w:before="120" w:after="120"/>
              <w:jc w:val="both"/>
              <w:rPr>
                <w:color w:val="auto"/>
                <w:lang w:val="en-GB"/>
              </w:rPr>
            </w:pPr>
            <w:r w:rsidRPr="006B2939">
              <w:rPr>
                <w:color w:val="auto"/>
                <w:lang w:val="en-GB"/>
              </w:rPr>
              <w:t xml:space="preserve">Cod </w:t>
            </w:r>
          </w:p>
        </w:tc>
        <w:tc>
          <w:tcPr>
            <w:tcW w:w="2095" w:type="dxa"/>
          </w:tcPr>
          <w:p w14:paraId="2781C43F" w14:textId="77777777" w:rsidR="00303E7A" w:rsidRPr="006B2939" w:rsidRDefault="00303E7A" w:rsidP="00B3046E">
            <w:pPr>
              <w:pStyle w:val="Default"/>
              <w:snapToGrid w:val="0"/>
              <w:spacing w:before="120" w:after="120"/>
              <w:jc w:val="both"/>
              <w:rPr>
                <w:color w:val="auto"/>
                <w:lang w:val="en-GB"/>
              </w:rPr>
            </w:pPr>
            <w:r w:rsidRPr="006B2939">
              <w:rPr>
                <w:color w:val="auto"/>
                <w:lang w:val="en-GB"/>
              </w:rPr>
              <w:t xml:space="preserve">Secondary species: </w:t>
            </w:r>
          </w:p>
        </w:tc>
        <w:tc>
          <w:tcPr>
            <w:tcW w:w="3902" w:type="dxa"/>
            <w:tcBorders>
              <w:right w:val="single" w:sz="4" w:space="0" w:color="000000"/>
            </w:tcBorders>
          </w:tcPr>
          <w:p w14:paraId="385276B6" w14:textId="77777777" w:rsidR="00303E7A" w:rsidRPr="006B2939" w:rsidRDefault="00303E7A" w:rsidP="00B3046E">
            <w:pPr>
              <w:pStyle w:val="Default"/>
              <w:snapToGrid w:val="0"/>
              <w:spacing w:before="120" w:after="120"/>
              <w:jc w:val="both"/>
              <w:rPr>
                <w:color w:val="auto"/>
                <w:lang w:val="en-GB"/>
              </w:rPr>
            </w:pPr>
            <w:r w:rsidRPr="006B2939">
              <w:rPr>
                <w:color w:val="auto"/>
                <w:lang w:val="en-GB"/>
              </w:rPr>
              <w:t xml:space="preserve">Haddock, saithe </w:t>
            </w:r>
          </w:p>
        </w:tc>
      </w:tr>
      <w:tr w:rsidR="00303E7A" w:rsidRPr="00B32EA7" w14:paraId="2BB09612" w14:textId="77777777" w:rsidTr="001F41BE">
        <w:trPr>
          <w:trHeight w:val="20"/>
        </w:trPr>
        <w:tc>
          <w:tcPr>
            <w:tcW w:w="1704" w:type="dxa"/>
            <w:tcBorders>
              <w:left w:val="single" w:sz="4" w:space="0" w:color="000000"/>
            </w:tcBorders>
          </w:tcPr>
          <w:p w14:paraId="0D811C9E" w14:textId="77777777" w:rsidR="00303E7A" w:rsidRPr="006B2939" w:rsidRDefault="00303E7A" w:rsidP="00B3046E">
            <w:pPr>
              <w:pStyle w:val="Default"/>
              <w:snapToGrid w:val="0"/>
              <w:spacing w:before="120" w:after="120"/>
              <w:jc w:val="both"/>
              <w:rPr>
                <w:color w:val="auto"/>
                <w:lang w:val="en-GB"/>
              </w:rPr>
            </w:pPr>
            <w:r w:rsidRPr="006B2939">
              <w:rPr>
                <w:color w:val="auto"/>
                <w:lang w:val="en-GB"/>
              </w:rPr>
              <w:t xml:space="preserve">Area: </w:t>
            </w:r>
          </w:p>
        </w:tc>
        <w:tc>
          <w:tcPr>
            <w:tcW w:w="8159" w:type="dxa"/>
            <w:gridSpan w:val="3"/>
            <w:tcBorders>
              <w:right w:val="single" w:sz="4" w:space="0" w:color="000000"/>
            </w:tcBorders>
          </w:tcPr>
          <w:p w14:paraId="2D337F8A" w14:textId="30A5FFAA" w:rsidR="00303E7A" w:rsidRPr="006B2939" w:rsidRDefault="00303E7A" w:rsidP="00B3046E">
            <w:pPr>
              <w:pStyle w:val="Default"/>
              <w:snapToGrid w:val="0"/>
              <w:spacing w:before="120" w:after="120"/>
              <w:jc w:val="both"/>
              <w:rPr>
                <w:color w:val="auto"/>
                <w:lang w:val="en-GB"/>
              </w:rPr>
            </w:pPr>
            <w:r w:rsidRPr="006B2939">
              <w:rPr>
                <w:color w:val="auto"/>
                <w:lang w:val="en-GB"/>
              </w:rPr>
              <w:t xml:space="preserve">Spawning areas </w:t>
            </w:r>
            <w:r w:rsidR="00D418CF" w:rsidRPr="006B2939">
              <w:rPr>
                <w:color w:val="auto"/>
                <w:lang w:val="en-GB"/>
              </w:rPr>
              <w:t xml:space="preserve">in </w:t>
            </w:r>
            <w:r w:rsidRPr="006B2939">
              <w:rPr>
                <w:color w:val="auto"/>
                <w:lang w:val="en-GB"/>
              </w:rPr>
              <w:t xml:space="preserve">Troms – </w:t>
            </w:r>
            <w:proofErr w:type="spellStart"/>
            <w:r w:rsidRPr="006B2939">
              <w:rPr>
                <w:color w:val="auto"/>
                <w:lang w:val="en-GB"/>
              </w:rPr>
              <w:t>Lofoten</w:t>
            </w:r>
            <w:proofErr w:type="spellEnd"/>
            <w:r w:rsidR="00D418CF" w:rsidRPr="006B2939">
              <w:rPr>
                <w:color w:val="auto"/>
                <w:lang w:val="en-GB"/>
              </w:rPr>
              <w:t>.</w:t>
            </w:r>
          </w:p>
        </w:tc>
      </w:tr>
      <w:tr w:rsidR="00303E7A" w:rsidRPr="00B32EA7" w14:paraId="3542B1E4" w14:textId="77777777" w:rsidTr="001F41BE">
        <w:trPr>
          <w:trHeight w:val="20"/>
        </w:trPr>
        <w:tc>
          <w:tcPr>
            <w:tcW w:w="1704" w:type="dxa"/>
            <w:tcBorders>
              <w:left w:val="single" w:sz="4" w:space="0" w:color="000000"/>
            </w:tcBorders>
          </w:tcPr>
          <w:p w14:paraId="3079E836" w14:textId="77777777" w:rsidR="00303E7A" w:rsidRPr="006B2939" w:rsidRDefault="00303E7A" w:rsidP="00B3046E">
            <w:pPr>
              <w:pStyle w:val="Default"/>
              <w:snapToGrid w:val="0"/>
              <w:spacing w:before="120" w:after="120"/>
              <w:jc w:val="both"/>
              <w:rPr>
                <w:color w:val="auto"/>
                <w:lang w:val="en-GB"/>
              </w:rPr>
            </w:pPr>
            <w:r w:rsidRPr="006B2939">
              <w:rPr>
                <w:color w:val="auto"/>
                <w:lang w:val="en-GB"/>
              </w:rPr>
              <w:t xml:space="preserve">Purpose: </w:t>
            </w:r>
          </w:p>
        </w:tc>
        <w:tc>
          <w:tcPr>
            <w:tcW w:w="8159" w:type="dxa"/>
            <w:gridSpan w:val="3"/>
            <w:tcBorders>
              <w:right w:val="single" w:sz="4" w:space="0" w:color="000000"/>
            </w:tcBorders>
          </w:tcPr>
          <w:p w14:paraId="4FCE37E2" w14:textId="77777777" w:rsidR="00303E7A" w:rsidRPr="006B2939" w:rsidRDefault="00303E7A" w:rsidP="00B3046E">
            <w:pPr>
              <w:pStyle w:val="Default"/>
              <w:snapToGrid w:val="0"/>
              <w:spacing w:before="120" w:after="120"/>
              <w:jc w:val="both"/>
              <w:rPr>
                <w:color w:val="auto"/>
                <w:lang w:val="en-GB"/>
              </w:rPr>
            </w:pPr>
            <w:r w:rsidRPr="006B2939">
              <w:rPr>
                <w:color w:val="auto"/>
                <w:lang w:val="en-GB"/>
              </w:rPr>
              <w:t xml:space="preserve">Acoustic survey of the </w:t>
            </w:r>
            <w:proofErr w:type="gramStart"/>
            <w:r w:rsidRPr="006B2939">
              <w:rPr>
                <w:color w:val="auto"/>
                <w:lang w:val="en-GB"/>
              </w:rPr>
              <w:t>North East</w:t>
            </w:r>
            <w:proofErr w:type="gramEnd"/>
            <w:r w:rsidRPr="006B2939">
              <w:rPr>
                <w:color w:val="auto"/>
                <w:lang w:val="en-GB"/>
              </w:rPr>
              <w:t xml:space="preserve"> Arctic Cod spawning stock. Investigations on maturity, </w:t>
            </w:r>
            <w:proofErr w:type="gramStart"/>
            <w:r w:rsidRPr="006B2939">
              <w:rPr>
                <w:color w:val="auto"/>
                <w:lang w:val="en-GB"/>
              </w:rPr>
              <w:t>fecundity</w:t>
            </w:r>
            <w:proofErr w:type="gramEnd"/>
            <w:r w:rsidRPr="006B2939">
              <w:rPr>
                <w:color w:val="auto"/>
                <w:lang w:val="en-GB"/>
              </w:rPr>
              <w:t xml:space="preserve"> and egg abundance. </w:t>
            </w:r>
          </w:p>
        </w:tc>
      </w:tr>
      <w:tr w:rsidR="00303E7A" w:rsidRPr="00B32EA7" w14:paraId="16BD9F79" w14:textId="77777777" w:rsidTr="000F2160">
        <w:trPr>
          <w:trHeight w:val="20"/>
        </w:trPr>
        <w:tc>
          <w:tcPr>
            <w:tcW w:w="1704" w:type="dxa"/>
            <w:tcBorders>
              <w:left w:val="single" w:sz="4" w:space="0" w:color="000000"/>
              <w:bottom w:val="single" w:sz="4" w:space="0" w:color="000000"/>
            </w:tcBorders>
          </w:tcPr>
          <w:p w14:paraId="5AAF5B08" w14:textId="77777777" w:rsidR="00303E7A" w:rsidRPr="006B2939" w:rsidRDefault="00303E7A" w:rsidP="00B3046E">
            <w:pPr>
              <w:pStyle w:val="Default"/>
              <w:snapToGrid w:val="0"/>
              <w:spacing w:before="120" w:after="120"/>
              <w:jc w:val="both"/>
              <w:rPr>
                <w:color w:val="auto"/>
                <w:lang w:val="en-GB"/>
              </w:rPr>
            </w:pPr>
            <w:r w:rsidRPr="006B2939">
              <w:rPr>
                <w:color w:val="auto"/>
                <w:lang w:val="en-GB"/>
              </w:rPr>
              <w:t xml:space="preserve">Reported to: </w:t>
            </w:r>
          </w:p>
        </w:tc>
        <w:tc>
          <w:tcPr>
            <w:tcW w:w="8159" w:type="dxa"/>
            <w:gridSpan w:val="3"/>
            <w:tcBorders>
              <w:bottom w:val="single" w:sz="4" w:space="0" w:color="000000"/>
              <w:right w:val="single" w:sz="4" w:space="0" w:color="000000"/>
            </w:tcBorders>
          </w:tcPr>
          <w:p w14:paraId="14442EA1" w14:textId="50E84C6E" w:rsidR="00303E7A" w:rsidRPr="006B2939" w:rsidRDefault="00303E7A" w:rsidP="00B3046E">
            <w:pPr>
              <w:pStyle w:val="Default"/>
              <w:snapToGrid w:val="0"/>
              <w:spacing w:before="120" w:after="120"/>
              <w:jc w:val="both"/>
              <w:rPr>
                <w:color w:val="auto"/>
                <w:lang w:val="en-GB"/>
              </w:rPr>
            </w:pPr>
            <w:r w:rsidRPr="006B2939">
              <w:rPr>
                <w:color w:val="auto"/>
                <w:lang w:val="en-GB"/>
              </w:rPr>
              <w:t>IMR survey report, ICES AFWG</w:t>
            </w:r>
            <w:r w:rsidR="001A12F6" w:rsidRPr="00B32EA7">
              <w:rPr>
                <w:color w:val="auto"/>
                <w:lang w:val="en-GB"/>
              </w:rPr>
              <w:t>, JRN-AFWG</w:t>
            </w:r>
          </w:p>
        </w:tc>
      </w:tr>
    </w:tbl>
    <w:p w14:paraId="039B954A" w14:textId="77777777" w:rsidR="00303E7A" w:rsidRPr="006B2939" w:rsidRDefault="00303E7A" w:rsidP="00A66490">
      <w:pPr>
        <w:pStyle w:val="Default"/>
        <w:rPr>
          <w:color w:val="auto"/>
          <w:lang w:val="en-GB"/>
        </w:rPr>
      </w:pPr>
    </w:p>
    <w:tbl>
      <w:tblPr>
        <w:tblW w:w="9863" w:type="dxa"/>
        <w:tblInd w:w="-5" w:type="dxa"/>
        <w:tblLayout w:type="fixed"/>
        <w:tblLook w:val="0000" w:firstRow="0" w:lastRow="0" w:firstColumn="0" w:lastColumn="0" w:noHBand="0" w:noVBand="0"/>
      </w:tblPr>
      <w:tblGrid>
        <w:gridCol w:w="1697"/>
        <w:gridCol w:w="74"/>
        <w:gridCol w:w="2439"/>
        <w:gridCol w:w="2109"/>
        <w:gridCol w:w="3544"/>
      </w:tblGrid>
      <w:tr w:rsidR="00303E7A" w:rsidRPr="00B32EA7" w14:paraId="4C2FBEFD" w14:textId="77777777" w:rsidTr="001F41BE">
        <w:trPr>
          <w:trHeight w:val="20"/>
        </w:trPr>
        <w:tc>
          <w:tcPr>
            <w:tcW w:w="1704" w:type="dxa"/>
            <w:tcBorders>
              <w:top w:val="single" w:sz="4" w:space="0" w:color="000000"/>
              <w:left w:val="single" w:sz="4" w:space="0" w:color="000000"/>
            </w:tcBorders>
          </w:tcPr>
          <w:p w14:paraId="0CAF14B6" w14:textId="77777777" w:rsidR="00303E7A" w:rsidRPr="006B2939" w:rsidRDefault="00CA496F" w:rsidP="00B3046E">
            <w:pPr>
              <w:pStyle w:val="Default"/>
              <w:spacing w:before="120" w:after="120"/>
              <w:jc w:val="both"/>
            </w:pPr>
            <w:r w:rsidRPr="006B2939">
              <w:t>Nation:</w:t>
            </w:r>
          </w:p>
          <w:p w14:paraId="3A137745" w14:textId="77777777" w:rsidR="00CA496F" w:rsidRPr="006B2939" w:rsidRDefault="00CA496F" w:rsidP="00B3046E">
            <w:pPr>
              <w:pStyle w:val="Default"/>
              <w:spacing w:before="120" w:after="120"/>
              <w:jc w:val="both"/>
              <w:rPr>
                <w:color w:val="auto"/>
                <w:lang w:val="en-GB"/>
              </w:rPr>
            </w:pPr>
          </w:p>
          <w:p w14:paraId="02BAF16F" w14:textId="78ADAEAF" w:rsidR="00CA496F" w:rsidRPr="006B2939" w:rsidRDefault="00CA496F" w:rsidP="00B3046E">
            <w:pPr>
              <w:pStyle w:val="Default"/>
              <w:spacing w:before="120" w:after="120"/>
              <w:jc w:val="both"/>
              <w:rPr>
                <w:color w:val="auto"/>
                <w:lang w:val="en-GB"/>
              </w:rPr>
            </w:pPr>
            <w:r w:rsidRPr="006B2939">
              <w:rPr>
                <w:color w:val="auto"/>
                <w:lang w:val="en-GB"/>
              </w:rPr>
              <w:t>Reference No.:</w:t>
            </w:r>
          </w:p>
        </w:tc>
        <w:tc>
          <w:tcPr>
            <w:tcW w:w="2507" w:type="dxa"/>
            <w:gridSpan w:val="2"/>
            <w:tcBorders>
              <w:top w:val="single" w:sz="4" w:space="0" w:color="000000"/>
            </w:tcBorders>
          </w:tcPr>
          <w:p w14:paraId="58CCCF9E" w14:textId="77777777" w:rsidR="00303E7A" w:rsidRPr="006B2939" w:rsidRDefault="00303E7A" w:rsidP="00A66490">
            <w:pPr>
              <w:pStyle w:val="Default"/>
              <w:snapToGrid w:val="0"/>
              <w:rPr>
                <w:color w:val="auto"/>
                <w:lang w:val="en-GB"/>
              </w:rPr>
            </w:pPr>
            <w:r w:rsidRPr="006B2939">
              <w:rPr>
                <w:color w:val="auto"/>
                <w:lang w:val="en-GB"/>
              </w:rPr>
              <w:t>Norway</w:t>
            </w:r>
          </w:p>
          <w:p w14:paraId="596CA1FC" w14:textId="77777777" w:rsidR="00CA496F" w:rsidRPr="006B2939" w:rsidRDefault="00CA496F" w:rsidP="00B3046E">
            <w:pPr>
              <w:pStyle w:val="Default"/>
              <w:spacing w:before="120" w:after="120"/>
              <w:jc w:val="both"/>
              <w:rPr>
                <w:color w:val="auto"/>
                <w:lang w:val="en-GB"/>
              </w:rPr>
            </w:pPr>
          </w:p>
          <w:p w14:paraId="43AD2BD3" w14:textId="5F4AF382" w:rsidR="00303E7A" w:rsidRPr="006B2939" w:rsidRDefault="00303E7A" w:rsidP="00B3046E">
            <w:pPr>
              <w:pStyle w:val="Default"/>
              <w:spacing w:before="120" w:after="120"/>
              <w:jc w:val="both"/>
              <w:rPr>
                <w:color w:val="auto"/>
                <w:lang w:val="en-GB"/>
              </w:rPr>
            </w:pPr>
            <w:r w:rsidRPr="006B2939">
              <w:rPr>
                <w:color w:val="auto"/>
                <w:lang w:val="en-GB"/>
              </w:rPr>
              <w:t>N-2-02</w:t>
            </w:r>
          </w:p>
        </w:tc>
        <w:tc>
          <w:tcPr>
            <w:tcW w:w="2093" w:type="dxa"/>
            <w:tcBorders>
              <w:top w:val="single" w:sz="4" w:space="0" w:color="000000"/>
            </w:tcBorders>
          </w:tcPr>
          <w:p w14:paraId="657715FE" w14:textId="77777777" w:rsidR="00303E7A" w:rsidRPr="006B2939" w:rsidRDefault="00303E7A" w:rsidP="00CA496F">
            <w:pPr>
              <w:pStyle w:val="Default"/>
              <w:snapToGrid w:val="0"/>
              <w:jc w:val="both"/>
              <w:rPr>
                <w:color w:val="auto"/>
                <w:lang w:val="en-GB"/>
              </w:rPr>
            </w:pPr>
            <w:r w:rsidRPr="006B2939">
              <w:rPr>
                <w:color w:val="auto"/>
                <w:lang w:val="en-GB"/>
              </w:rPr>
              <w:t xml:space="preserve">Survey title: </w:t>
            </w:r>
          </w:p>
        </w:tc>
        <w:tc>
          <w:tcPr>
            <w:tcW w:w="3559" w:type="dxa"/>
            <w:tcBorders>
              <w:top w:val="single" w:sz="4" w:space="0" w:color="000000"/>
              <w:right w:val="single" w:sz="4" w:space="0" w:color="000000"/>
            </w:tcBorders>
          </w:tcPr>
          <w:p w14:paraId="24939109" w14:textId="77777777" w:rsidR="00303E7A" w:rsidRPr="006B2939" w:rsidRDefault="00303E7A" w:rsidP="00A66490">
            <w:pPr>
              <w:pStyle w:val="Default"/>
              <w:snapToGrid w:val="0"/>
              <w:rPr>
                <w:color w:val="auto"/>
                <w:lang w:val="en-GB"/>
              </w:rPr>
            </w:pPr>
            <w:r w:rsidRPr="006B2939">
              <w:rPr>
                <w:color w:val="auto"/>
                <w:lang w:val="en-GB"/>
              </w:rPr>
              <w:t xml:space="preserve">Fjord and coastal ecosystem survey </w:t>
            </w:r>
          </w:p>
        </w:tc>
      </w:tr>
      <w:tr w:rsidR="00303E7A" w:rsidRPr="00B32EA7" w14:paraId="0F840287" w14:textId="77777777" w:rsidTr="001F41BE">
        <w:trPr>
          <w:trHeight w:val="20"/>
        </w:trPr>
        <w:tc>
          <w:tcPr>
            <w:tcW w:w="1704" w:type="dxa"/>
            <w:tcBorders>
              <w:left w:val="single" w:sz="4" w:space="0" w:color="000000"/>
            </w:tcBorders>
          </w:tcPr>
          <w:p w14:paraId="5EBEDD01" w14:textId="77777777" w:rsidR="00303E7A" w:rsidRPr="006B2939" w:rsidRDefault="00303E7A" w:rsidP="00A66490">
            <w:pPr>
              <w:pStyle w:val="Default"/>
              <w:snapToGrid w:val="0"/>
              <w:rPr>
                <w:color w:val="auto"/>
                <w:lang w:val="en-GB"/>
              </w:rPr>
            </w:pPr>
            <w:r w:rsidRPr="006B2939">
              <w:rPr>
                <w:color w:val="auto"/>
                <w:lang w:val="en-GB"/>
              </w:rPr>
              <w:t xml:space="preserve">Organization: </w:t>
            </w:r>
          </w:p>
        </w:tc>
        <w:tc>
          <w:tcPr>
            <w:tcW w:w="8159" w:type="dxa"/>
            <w:gridSpan w:val="4"/>
            <w:tcBorders>
              <w:right w:val="single" w:sz="4" w:space="0" w:color="000000"/>
            </w:tcBorders>
          </w:tcPr>
          <w:p w14:paraId="5B315B2F" w14:textId="77777777" w:rsidR="00303E7A" w:rsidRPr="006B2939" w:rsidRDefault="00303E7A" w:rsidP="00B3046E">
            <w:pPr>
              <w:pStyle w:val="Default"/>
              <w:snapToGrid w:val="0"/>
              <w:spacing w:before="120" w:after="120"/>
              <w:jc w:val="both"/>
              <w:rPr>
                <w:color w:val="auto"/>
                <w:lang w:val="en-GB"/>
              </w:rPr>
            </w:pPr>
            <w:r w:rsidRPr="006B2939">
              <w:rPr>
                <w:color w:val="auto"/>
                <w:lang w:val="en-GB"/>
              </w:rPr>
              <w:t xml:space="preserve">IMR </w:t>
            </w:r>
          </w:p>
        </w:tc>
      </w:tr>
      <w:tr w:rsidR="00303E7A" w:rsidRPr="00C27EB4" w14:paraId="458AC21B" w14:textId="77777777" w:rsidTr="001F41BE">
        <w:trPr>
          <w:trHeight w:val="20"/>
        </w:trPr>
        <w:tc>
          <w:tcPr>
            <w:tcW w:w="1704" w:type="dxa"/>
            <w:tcBorders>
              <w:left w:val="single" w:sz="4" w:space="0" w:color="000000"/>
            </w:tcBorders>
          </w:tcPr>
          <w:p w14:paraId="5661B076" w14:textId="77777777" w:rsidR="00303E7A" w:rsidRPr="006B2939" w:rsidRDefault="00303E7A" w:rsidP="00B3046E">
            <w:pPr>
              <w:pStyle w:val="Default"/>
              <w:snapToGrid w:val="0"/>
              <w:spacing w:before="120" w:after="120"/>
              <w:jc w:val="both"/>
              <w:rPr>
                <w:color w:val="auto"/>
                <w:lang w:val="en-GB"/>
              </w:rPr>
            </w:pPr>
            <w:r w:rsidRPr="006B2939">
              <w:rPr>
                <w:color w:val="auto"/>
                <w:lang w:val="en-GB"/>
              </w:rPr>
              <w:t xml:space="preserve">Time period: </w:t>
            </w:r>
          </w:p>
        </w:tc>
        <w:tc>
          <w:tcPr>
            <w:tcW w:w="2507" w:type="dxa"/>
            <w:gridSpan w:val="2"/>
          </w:tcPr>
          <w:p w14:paraId="7CBB7A47" w14:textId="77777777" w:rsidR="00303E7A" w:rsidRPr="006B2939" w:rsidRDefault="00303E7A" w:rsidP="00B3046E">
            <w:pPr>
              <w:pStyle w:val="Default"/>
              <w:spacing w:before="120" w:after="120"/>
              <w:jc w:val="both"/>
              <w:rPr>
                <w:color w:val="auto"/>
                <w:lang w:val="en-GB"/>
              </w:rPr>
            </w:pPr>
            <w:r w:rsidRPr="006B2939">
              <w:rPr>
                <w:color w:val="auto"/>
                <w:lang w:val="en-GB"/>
              </w:rPr>
              <w:t>October</w:t>
            </w:r>
            <w:r w:rsidR="00A61A56" w:rsidRPr="006B2939">
              <w:rPr>
                <w:color w:val="auto"/>
                <w:lang w:val="en-GB"/>
              </w:rPr>
              <w:t>-November</w:t>
            </w:r>
          </w:p>
        </w:tc>
        <w:tc>
          <w:tcPr>
            <w:tcW w:w="2093" w:type="dxa"/>
          </w:tcPr>
          <w:p w14:paraId="3F4EE6B6" w14:textId="77777777" w:rsidR="00303E7A" w:rsidRPr="006B2939" w:rsidRDefault="00303E7A" w:rsidP="00B3046E">
            <w:pPr>
              <w:pStyle w:val="Default"/>
              <w:snapToGrid w:val="0"/>
              <w:spacing w:before="120" w:after="120"/>
              <w:jc w:val="both"/>
              <w:rPr>
                <w:color w:val="auto"/>
                <w:lang w:val="en-GB"/>
              </w:rPr>
            </w:pPr>
            <w:r w:rsidRPr="006B2939">
              <w:rPr>
                <w:color w:val="auto"/>
                <w:lang w:val="en-GB"/>
              </w:rPr>
              <w:t xml:space="preserve">Vessel: </w:t>
            </w:r>
          </w:p>
        </w:tc>
        <w:tc>
          <w:tcPr>
            <w:tcW w:w="3559" w:type="dxa"/>
            <w:tcBorders>
              <w:right w:val="single" w:sz="4" w:space="0" w:color="000000"/>
            </w:tcBorders>
          </w:tcPr>
          <w:p w14:paraId="50F5A3C4" w14:textId="77777777" w:rsidR="00303E7A" w:rsidRPr="006B2939" w:rsidRDefault="00303E7A" w:rsidP="00B3046E">
            <w:pPr>
              <w:pStyle w:val="Default"/>
              <w:snapToGrid w:val="0"/>
              <w:spacing w:before="120" w:after="120"/>
              <w:jc w:val="both"/>
              <w:rPr>
                <w:color w:val="auto"/>
                <w:lang w:val="nb-NO"/>
              </w:rPr>
            </w:pPr>
            <w:r w:rsidRPr="006B2939">
              <w:rPr>
                <w:color w:val="auto"/>
                <w:lang w:val="nb-NO"/>
              </w:rPr>
              <w:t xml:space="preserve">R.V. “Johan Hjort” </w:t>
            </w:r>
          </w:p>
          <w:p w14:paraId="7A987343" w14:textId="6F020B8E" w:rsidR="00303E7A" w:rsidRPr="006B2939" w:rsidRDefault="00D04AA0" w:rsidP="00B3046E">
            <w:pPr>
              <w:pStyle w:val="Default"/>
              <w:snapToGrid w:val="0"/>
              <w:spacing w:before="120" w:after="120"/>
              <w:jc w:val="both"/>
              <w:rPr>
                <w:color w:val="auto"/>
                <w:lang w:val="nb-NO"/>
              </w:rPr>
            </w:pPr>
            <w:r w:rsidRPr="006B2939">
              <w:rPr>
                <w:color w:val="auto"/>
                <w:lang w:val="nb-NO"/>
              </w:rPr>
              <w:t>R.V. “</w:t>
            </w:r>
            <w:r w:rsidR="002F766B">
              <w:rPr>
                <w:color w:val="auto"/>
                <w:lang w:val="nb-NO"/>
              </w:rPr>
              <w:t>Prinsesse Ingrid Alexandra</w:t>
            </w:r>
            <w:r w:rsidRPr="006B2939">
              <w:rPr>
                <w:color w:val="auto"/>
                <w:lang w:val="nb-NO"/>
              </w:rPr>
              <w:t>”</w:t>
            </w:r>
          </w:p>
        </w:tc>
      </w:tr>
      <w:tr w:rsidR="00303E7A" w:rsidRPr="00B32EA7" w14:paraId="2C930755" w14:textId="77777777" w:rsidTr="001F41BE">
        <w:trPr>
          <w:trHeight w:val="20"/>
        </w:trPr>
        <w:tc>
          <w:tcPr>
            <w:tcW w:w="1704" w:type="dxa"/>
            <w:tcBorders>
              <w:left w:val="single" w:sz="4" w:space="0" w:color="000000"/>
            </w:tcBorders>
          </w:tcPr>
          <w:p w14:paraId="77456DE2" w14:textId="77777777" w:rsidR="00303E7A" w:rsidRPr="006B2939" w:rsidRDefault="00303E7A" w:rsidP="00B3046E">
            <w:pPr>
              <w:pStyle w:val="Default"/>
              <w:snapToGrid w:val="0"/>
              <w:spacing w:before="120" w:after="120"/>
              <w:jc w:val="both"/>
              <w:rPr>
                <w:color w:val="auto"/>
                <w:lang w:val="en-GB"/>
              </w:rPr>
            </w:pPr>
            <w:r w:rsidRPr="006B2939">
              <w:rPr>
                <w:color w:val="auto"/>
                <w:lang w:val="en-GB"/>
              </w:rPr>
              <w:t xml:space="preserve">Target species: </w:t>
            </w:r>
          </w:p>
        </w:tc>
        <w:tc>
          <w:tcPr>
            <w:tcW w:w="2507" w:type="dxa"/>
            <w:gridSpan w:val="2"/>
          </w:tcPr>
          <w:p w14:paraId="3D955C68" w14:textId="77777777" w:rsidR="00303E7A" w:rsidRPr="006B2939" w:rsidRDefault="00303E7A" w:rsidP="00B3046E">
            <w:pPr>
              <w:pStyle w:val="Default"/>
              <w:snapToGrid w:val="0"/>
              <w:spacing w:before="120" w:after="120"/>
              <w:jc w:val="both"/>
              <w:rPr>
                <w:color w:val="auto"/>
                <w:lang w:val="en-GB"/>
              </w:rPr>
            </w:pPr>
            <w:r w:rsidRPr="006B2939">
              <w:rPr>
                <w:color w:val="auto"/>
                <w:lang w:val="en-GB"/>
              </w:rPr>
              <w:t>Saithe, coastal cod, 0-group herring</w:t>
            </w:r>
          </w:p>
        </w:tc>
        <w:tc>
          <w:tcPr>
            <w:tcW w:w="2093" w:type="dxa"/>
          </w:tcPr>
          <w:p w14:paraId="2606CB70" w14:textId="77777777" w:rsidR="00303E7A" w:rsidRPr="006B2939" w:rsidRDefault="00303E7A" w:rsidP="00B3046E">
            <w:pPr>
              <w:pStyle w:val="Default"/>
              <w:snapToGrid w:val="0"/>
              <w:spacing w:before="120" w:after="120"/>
              <w:jc w:val="both"/>
              <w:rPr>
                <w:color w:val="auto"/>
                <w:lang w:val="en-GB"/>
              </w:rPr>
            </w:pPr>
            <w:r w:rsidRPr="006B2939">
              <w:rPr>
                <w:color w:val="auto"/>
                <w:lang w:val="en-GB"/>
              </w:rPr>
              <w:t xml:space="preserve">Secondary species: </w:t>
            </w:r>
          </w:p>
        </w:tc>
        <w:tc>
          <w:tcPr>
            <w:tcW w:w="3559" w:type="dxa"/>
            <w:tcBorders>
              <w:right w:val="single" w:sz="4" w:space="0" w:color="000000"/>
            </w:tcBorders>
          </w:tcPr>
          <w:p w14:paraId="6DB7505E" w14:textId="77777777" w:rsidR="00303E7A" w:rsidRPr="006B2939" w:rsidRDefault="00303E7A" w:rsidP="00B3046E">
            <w:pPr>
              <w:pStyle w:val="Default"/>
              <w:snapToGrid w:val="0"/>
              <w:spacing w:before="120" w:after="120"/>
              <w:jc w:val="both"/>
              <w:rPr>
                <w:color w:val="auto"/>
                <w:lang w:val="en-GB"/>
              </w:rPr>
            </w:pPr>
            <w:r w:rsidRPr="006B2939">
              <w:rPr>
                <w:color w:val="auto"/>
                <w:lang w:val="en-GB"/>
              </w:rPr>
              <w:t xml:space="preserve">Haddock, </w:t>
            </w:r>
            <w:r w:rsidRPr="006B2939">
              <w:rPr>
                <w:i/>
                <w:color w:val="auto"/>
                <w:lang w:val="en-GB"/>
              </w:rPr>
              <w:t xml:space="preserve">Sebastes </w:t>
            </w:r>
            <w:r w:rsidR="0069448C" w:rsidRPr="006B2939">
              <w:rPr>
                <w:i/>
                <w:color w:val="auto"/>
                <w:lang w:val="en-GB"/>
              </w:rPr>
              <w:t>norvegicus</w:t>
            </w:r>
          </w:p>
        </w:tc>
      </w:tr>
      <w:tr w:rsidR="00303E7A" w:rsidRPr="00B32EA7" w14:paraId="180E014E" w14:textId="77777777" w:rsidTr="001F41BE">
        <w:trPr>
          <w:trHeight w:val="20"/>
        </w:trPr>
        <w:tc>
          <w:tcPr>
            <w:tcW w:w="1704" w:type="dxa"/>
            <w:tcBorders>
              <w:left w:val="single" w:sz="4" w:space="0" w:color="000000"/>
            </w:tcBorders>
          </w:tcPr>
          <w:p w14:paraId="1F8D11FC" w14:textId="77777777" w:rsidR="00303E7A" w:rsidRPr="006B2939" w:rsidRDefault="00303E7A" w:rsidP="00B3046E">
            <w:pPr>
              <w:pStyle w:val="Default"/>
              <w:snapToGrid w:val="0"/>
              <w:spacing w:before="120" w:after="120"/>
              <w:jc w:val="both"/>
              <w:rPr>
                <w:color w:val="auto"/>
                <w:lang w:val="en-GB"/>
              </w:rPr>
            </w:pPr>
            <w:r w:rsidRPr="006B2939">
              <w:rPr>
                <w:color w:val="auto"/>
                <w:lang w:val="en-GB"/>
              </w:rPr>
              <w:t xml:space="preserve">Area: </w:t>
            </w:r>
          </w:p>
        </w:tc>
        <w:tc>
          <w:tcPr>
            <w:tcW w:w="8159" w:type="dxa"/>
            <w:gridSpan w:val="4"/>
            <w:tcBorders>
              <w:right w:val="single" w:sz="4" w:space="0" w:color="000000"/>
            </w:tcBorders>
          </w:tcPr>
          <w:p w14:paraId="01F7BCAE" w14:textId="137496EF" w:rsidR="00303E7A" w:rsidRPr="006B2939" w:rsidRDefault="00303E7A" w:rsidP="00B3046E">
            <w:pPr>
              <w:pStyle w:val="Default"/>
              <w:snapToGrid w:val="0"/>
              <w:spacing w:before="120" w:after="120"/>
              <w:jc w:val="both"/>
              <w:rPr>
                <w:color w:val="auto"/>
                <w:lang w:val="en-GB"/>
              </w:rPr>
            </w:pPr>
            <w:r w:rsidRPr="006B2939">
              <w:rPr>
                <w:color w:val="auto"/>
                <w:lang w:val="en-GB"/>
              </w:rPr>
              <w:t>Norwegian fjords and coastal areas</w:t>
            </w:r>
            <w:r w:rsidR="00D418CF" w:rsidRPr="006B2939">
              <w:rPr>
                <w:color w:val="auto"/>
                <w:lang w:val="en-GB"/>
              </w:rPr>
              <w:t>.</w:t>
            </w:r>
          </w:p>
        </w:tc>
      </w:tr>
      <w:tr w:rsidR="00303E7A" w:rsidRPr="00B32EA7" w14:paraId="7A66E24A" w14:textId="77777777" w:rsidTr="001F41BE">
        <w:trPr>
          <w:trHeight w:val="20"/>
        </w:trPr>
        <w:tc>
          <w:tcPr>
            <w:tcW w:w="1704" w:type="dxa"/>
            <w:tcBorders>
              <w:left w:val="single" w:sz="4" w:space="0" w:color="000000"/>
            </w:tcBorders>
          </w:tcPr>
          <w:p w14:paraId="6C54D99D" w14:textId="77777777" w:rsidR="00303E7A" w:rsidRPr="006B2939" w:rsidRDefault="00303E7A" w:rsidP="00B3046E">
            <w:pPr>
              <w:pStyle w:val="Default"/>
              <w:snapToGrid w:val="0"/>
              <w:spacing w:before="120" w:after="120"/>
              <w:jc w:val="both"/>
              <w:rPr>
                <w:color w:val="auto"/>
                <w:lang w:val="en-GB"/>
              </w:rPr>
            </w:pPr>
            <w:r w:rsidRPr="006B2939">
              <w:rPr>
                <w:color w:val="auto"/>
                <w:lang w:val="en-GB"/>
              </w:rPr>
              <w:t xml:space="preserve">Purpose: </w:t>
            </w:r>
          </w:p>
        </w:tc>
        <w:tc>
          <w:tcPr>
            <w:tcW w:w="8159" w:type="dxa"/>
            <w:gridSpan w:val="4"/>
            <w:tcBorders>
              <w:right w:val="single" w:sz="4" w:space="0" w:color="000000"/>
            </w:tcBorders>
          </w:tcPr>
          <w:p w14:paraId="0E2D496F" w14:textId="77777777" w:rsidR="00303E7A" w:rsidRPr="006B2939" w:rsidRDefault="00303E7A" w:rsidP="00B3046E">
            <w:pPr>
              <w:pStyle w:val="Default"/>
              <w:snapToGrid w:val="0"/>
              <w:spacing w:before="120" w:after="120"/>
              <w:jc w:val="both"/>
              <w:rPr>
                <w:color w:val="auto"/>
                <w:lang w:val="en-GB"/>
              </w:rPr>
            </w:pPr>
            <w:r w:rsidRPr="006B2939">
              <w:rPr>
                <w:color w:val="auto"/>
                <w:lang w:val="en-GB"/>
              </w:rPr>
              <w:t xml:space="preserve">Acoustic and trawl abundance estimation of saithe, coastal cod and other groundfish species. Acoustic abundance estimation of 0-group herring. Environmental investigations. </w:t>
            </w:r>
          </w:p>
        </w:tc>
      </w:tr>
      <w:tr w:rsidR="00303E7A" w:rsidRPr="00B32EA7" w14:paraId="51EBBD9F" w14:textId="77777777" w:rsidTr="001F41BE">
        <w:trPr>
          <w:trHeight w:val="20"/>
        </w:trPr>
        <w:tc>
          <w:tcPr>
            <w:tcW w:w="1704" w:type="dxa"/>
            <w:tcBorders>
              <w:left w:val="single" w:sz="4" w:space="0" w:color="000000"/>
              <w:bottom w:val="single" w:sz="4" w:space="0" w:color="000000"/>
            </w:tcBorders>
          </w:tcPr>
          <w:p w14:paraId="58042F36" w14:textId="77777777" w:rsidR="00303E7A" w:rsidRPr="006B2939" w:rsidRDefault="00303E7A" w:rsidP="00B3046E">
            <w:pPr>
              <w:pStyle w:val="Default"/>
              <w:snapToGrid w:val="0"/>
              <w:spacing w:before="120" w:after="120"/>
              <w:jc w:val="both"/>
              <w:rPr>
                <w:color w:val="auto"/>
                <w:lang w:val="en-GB"/>
              </w:rPr>
            </w:pPr>
            <w:r w:rsidRPr="006B2939">
              <w:rPr>
                <w:color w:val="auto"/>
                <w:lang w:val="en-GB"/>
              </w:rPr>
              <w:t xml:space="preserve">Reported to: </w:t>
            </w:r>
          </w:p>
        </w:tc>
        <w:tc>
          <w:tcPr>
            <w:tcW w:w="8159" w:type="dxa"/>
            <w:gridSpan w:val="4"/>
            <w:tcBorders>
              <w:bottom w:val="single" w:sz="4" w:space="0" w:color="000000"/>
              <w:right w:val="single" w:sz="4" w:space="0" w:color="000000"/>
            </w:tcBorders>
          </w:tcPr>
          <w:p w14:paraId="33940E0C" w14:textId="77777777" w:rsidR="00303E7A" w:rsidRPr="006B2939" w:rsidRDefault="00303E7A" w:rsidP="00B3046E">
            <w:pPr>
              <w:pStyle w:val="Default"/>
              <w:snapToGrid w:val="0"/>
              <w:spacing w:before="120" w:after="120"/>
              <w:jc w:val="both"/>
              <w:rPr>
                <w:color w:val="auto"/>
                <w:lang w:val="en-GB"/>
              </w:rPr>
            </w:pPr>
            <w:r w:rsidRPr="006B2939">
              <w:rPr>
                <w:color w:val="auto"/>
                <w:lang w:val="en-GB"/>
              </w:rPr>
              <w:t xml:space="preserve">IMR survey report, ICES WGWIDE, ICES AFWG </w:t>
            </w:r>
          </w:p>
        </w:tc>
      </w:tr>
      <w:tr w:rsidR="001F41BE" w:rsidRPr="00B32EA7" w14:paraId="0F5F7758" w14:textId="77777777" w:rsidTr="001F41BE">
        <w:tc>
          <w:tcPr>
            <w:tcW w:w="1778" w:type="dxa"/>
            <w:gridSpan w:val="2"/>
            <w:tcBorders>
              <w:top w:val="single" w:sz="4" w:space="0" w:color="000000"/>
              <w:bottom w:val="single" w:sz="4" w:space="0" w:color="000000"/>
            </w:tcBorders>
          </w:tcPr>
          <w:p w14:paraId="5E072BE3" w14:textId="77777777" w:rsidR="001F41BE" w:rsidRPr="00B32EA7" w:rsidRDefault="001F41BE" w:rsidP="00035BF3">
            <w:pPr>
              <w:snapToGrid w:val="0"/>
              <w:spacing w:before="0" w:after="0"/>
              <w:rPr>
                <w:color w:val="000000"/>
              </w:rPr>
            </w:pPr>
          </w:p>
        </w:tc>
        <w:tc>
          <w:tcPr>
            <w:tcW w:w="2449" w:type="dxa"/>
            <w:tcBorders>
              <w:top w:val="single" w:sz="4" w:space="0" w:color="000000"/>
              <w:bottom w:val="single" w:sz="4" w:space="0" w:color="000000"/>
            </w:tcBorders>
          </w:tcPr>
          <w:p w14:paraId="542B9E45" w14:textId="77777777" w:rsidR="001F41BE" w:rsidRPr="00B32EA7" w:rsidRDefault="001F41BE" w:rsidP="00035BF3">
            <w:pPr>
              <w:snapToGrid w:val="0"/>
              <w:spacing w:before="0" w:after="0"/>
              <w:rPr>
                <w:color w:val="000000"/>
              </w:rPr>
            </w:pPr>
          </w:p>
        </w:tc>
        <w:tc>
          <w:tcPr>
            <w:tcW w:w="2118" w:type="dxa"/>
            <w:tcBorders>
              <w:top w:val="single" w:sz="4" w:space="0" w:color="000000"/>
              <w:bottom w:val="single" w:sz="4" w:space="0" w:color="000000"/>
            </w:tcBorders>
          </w:tcPr>
          <w:p w14:paraId="2863B21B" w14:textId="77777777" w:rsidR="001F41BE" w:rsidRPr="00B32EA7" w:rsidRDefault="001F41BE" w:rsidP="00035BF3">
            <w:pPr>
              <w:snapToGrid w:val="0"/>
              <w:spacing w:before="0" w:after="0"/>
              <w:rPr>
                <w:color w:val="000000"/>
              </w:rPr>
            </w:pPr>
          </w:p>
        </w:tc>
        <w:tc>
          <w:tcPr>
            <w:tcW w:w="3518" w:type="dxa"/>
            <w:tcBorders>
              <w:top w:val="single" w:sz="4" w:space="0" w:color="000000"/>
              <w:bottom w:val="single" w:sz="4" w:space="0" w:color="000000"/>
            </w:tcBorders>
          </w:tcPr>
          <w:p w14:paraId="13B48503" w14:textId="77777777" w:rsidR="001F41BE" w:rsidRPr="00B32EA7" w:rsidRDefault="001F41BE" w:rsidP="00035BF3">
            <w:pPr>
              <w:snapToGrid w:val="0"/>
              <w:spacing w:before="0" w:after="0"/>
              <w:rPr>
                <w:color w:val="000000"/>
              </w:rPr>
            </w:pPr>
          </w:p>
        </w:tc>
      </w:tr>
      <w:tr w:rsidR="00602596" w:rsidRPr="00B32EA7" w14:paraId="7842326B" w14:textId="77777777" w:rsidTr="00B3046E">
        <w:tc>
          <w:tcPr>
            <w:tcW w:w="1778" w:type="dxa"/>
            <w:gridSpan w:val="2"/>
            <w:tcBorders>
              <w:top w:val="single" w:sz="4" w:space="0" w:color="000000"/>
              <w:left w:val="single" w:sz="4" w:space="0" w:color="000000"/>
            </w:tcBorders>
          </w:tcPr>
          <w:p w14:paraId="273DF1EC" w14:textId="77777777" w:rsidR="00602596" w:rsidRPr="006B2939" w:rsidRDefault="00602596" w:rsidP="006B2939">
            <w:pPr>
              <w:snapToGrid w:val="0"/>
              <w:spacing w:before="0" w:after="0"/>
              <w:rPr>
                <w:color w:val="000000"/>
              </w:rPr>
            </w:pPr>
            <w:r w:rsidRPr="006B2939">
              <w:rPr>
                <w:color w:val="000000"/>
              </w:rPr>
              <w:t xml:space="preserve">Nation: </w:t>
            </w:r>
          </w:p>
          <w:p w14:paraId="0E76A149" w14:textId="77777777" w:rsidR="00602596" w:rsidRPr="006B2939" w:rsidRDefault="00602596" w:rsidP="006B2939">
            <w:pPr>
              <w:spacing w:before="0" w:after="0"/>
              <w:rPr>
                <w:color w:val="000000"/>
              </w:rPr>
            </w:pPr>
          </w:p>
          <w:p w14:paraId="781629FC" w14:textId="7AC909D9" w:rsidR="00602596" w:rsidRPr="006B2939" w:rsidRDefault="00602596" w:rsidP="006B2939">
            <w:pPr>
              <w:spacing w:before="0" w:after="0"/>
              <w:rPr>
                <w:color w:val="000000"/>
              </w:rPr>
            </w:pPr>
            <w:r w:rsidRPr="006B2939">
              <w:rPr>
                <w:color w:val="000000"/>
              </w:rPr>
              <w:t>Reference No.:</w:t>
            </w:r>
          </w:p>
        </w:tc>
        <w:tc>
          <w:tcPr>
            <w:tcW w:w="2449" w:type="dxa"/>
            <w:tcBorders>
              <w:top w:val="single" w:sz="4" w:space="0" w:color="000000"/>
            </w:tcBorders>
          </w:tcPr>
          <w:p w14:paraId="055598CB" w14:textId="1B7BF32A" w:rsidR="00602596" w:rsidRPr="006B2939" w:rsidRDefault="00602596" w:rsidP="006B2939">
            <w:pPr>
              <w:snapToGrid w:val="0"/>
              <w:spacing w:before="0" w:after="0"/>
              <w:rPr>
                <w:color w:val="000000"/>
              </w:rPr>
            </w:pPr>
            <w:r w:rsidRPr="006B2939">
              <w:rPr>
                <w:color w:val="000000"/>
              </w:rPr>
              <w:t>Norway</w:t>
            </w:r>
          </w:p>
          <w:p w14:paraId="3FD35B1E" w14:textId="77777777" w:rsidR="00602596" w:rsidRPr="006B2939" w:rsidRDefault="00602596" w:rsidP="006B2939">
            <w:pPr>
              <w:spacing w:before="0" w:after="0"/>
              <w:rPr>
                <w:color w:val="000000"/>
              </w:rPr>
            </w:pPr>
          </w:p>
          <w:p w14:paraId="2A5B70A8" w14:textId="06E0FE36" w:rsidR="00602596" w:rsidRPr="00B3046E" w:rsidRDefault="006267E1" w:rsidP="006B2939">
            <w:pPr>
              <w:spacing w:before="0" w:after="0"/>
              <w:rPr>
                <w:color w:val="000000"/>
              </w:rPr>
            </w:pPr>
            <w:r w:rsidRPr="006B2939">
              <w:rPr>
                <w:color w:val="000000"/>
              </w:rPr>
              <w:t>N</w:t>
            </w:r>
            <w:r w:rsidR="00602596" w:rsidRPr="006B2939">
              <w:rPr>
                <w:color w:val="000000"/>
              </w:rPr>
              <w:t>-2-0</w:t>
            </w:r>
            <w:r w:rsidRPr="006B2939">
              <w:rPr>
                <w:color w:val="000000"/>
              </w:rPr>
              <w:t>3</w:t>
            </w:r>
          </w:p>
        </w:tc>
        <w:tc>
          <w:tcPr>
            <w:tcW w:w="2118" w:type="dxa"/>
            <w:tcBorders>
              <w:top w:val="single" w:sz="4" w:space="0" w:color="000000"/>
            </w:tcBorders>
          </w:tcPr>
          <w:p w14:paraId="10FD9FF2" w14:textId="0D8BCDA2" w:rsidR="00602596" w:rsidRPr="006B2939" w:rsidRDefault="00602596" w:rsidP="006B2939">
            <w:pPr>
              <w:snapToGrid w:val="0"/>
              <w:spacing w:before="0" w:after="0"/>
              <w:rPr>
                <w:color w:val="000000"/>
              </w:rPr>
            </w:pPr>
            <w:r w:rsidRPr="006B2939">
              <w:rPr>
                <w:color w:val="000000"/>
              </w:rPr>
              <w:t>Survey title:</w:t>
            </w:r>
          </w:p>
        </w:tc>
        <w:tc>
          <w:tcPr>
            <w:tcW w:w="3518" w:type="dxa"/>
            <w:tcBorders>
              <w:top w:val="single" w:sz="4" w:space="0" w:color="000000"/>
              <w:right w:val="single" w:sz="4" w:space="0" w:color="000000"/>
            </w:tcBorders>
            <w:shd w:val="clear" w:color="auto" w:fill="auto"/>
          </w:tcPr>
          <w:p w14:paraId="6CEDC241" w14:textId="43AC8D90" w:rsidR="00602596" w:rsidRPr="006B2939" w:rsidRDefault="00602596" w:rsidP="006B2939">
            <w:pPr>
              <w:snapToGrid w:val="0"/>
              <w:spacing w:before="0" w:after="0"/>
              <w:rPr>
                <w:color w:val="000000"/>
              </w:rPr>
            </w:pPr>
            <w:r w:rsidRPr="00B32EA7">
              <w:rPr>
                <w:color w:val="000000"/>
              </w:rPr>
              <w:t>International ecosystem</w:t>
            </w:r>
            <w:r w:rsidRPr="006B2939">
              <w:rPr>
                <w:color w:val="000000"/>
              </w:rPr>
              <w:t xml:space="preserve"> survey </w:t>
            </w:r>
            <w:r w:rsidRPr="00B32EA7">
              <w:rPr>
                <w:color w:val="000000"/>
              </w:rPr>
              <w:t>in the Nordic Seas</w:t>
            </w:r>
            <w:r w:rsidRPr="006B2939">
              <w:rPr>
                <w:color w:val="000000"/>
              </w:rPr>
              <w:t xml:space="preserve"> </w:t>
            </w:r>
          </w:p>
        </w:tc>
      </w:tr>
      <w:tr w:rsidR="00602596" w:rsidRPr="00B32EA7" w14:paraId="392955D8" w14:textId="77777777" w:rsidTr="006B2939">
        <w:tc>
          <w:tcPr>
            <w:tcW w:w="1778" w:type="dxa"/>
            <w:gridSpan w:val="2"/>
            <w:tcBorders>
              <w:left w:val="single" w:sz="4" w:space="0" w:color="000000"/>
            </w:tcBorders>
          </w:tcPr>
          <w:p w14:paraId="1E9527FD" w14:textId="4DBFA966" w:rsidR="00602596" w:rsidRPr="006B2939" w:rsidRDefault="00602596" w:rsidP="006B2939">
            <w:pPr>
              <w:snapToGrid w:val="0"/>
              <w:spacing w:before="0" w:after="0"/>
              <w:rPr>
                <w:color w:val="000000"/>
              </w:rPr>
            </w:pPr>
            <w:r w:rsidRPr="006B2939">
              <w:rPr>
                <w:color w:val="000000"/>
              </w:rPr>
              <w:t>Organization:</w:t>
            </w:r>
          </w:p>
        </w:tc>
        <w:tc>
          <w:tcPr>
            <w:tcW w:w="8085" w:type="dxa"/>
            <w:gridSpan w:val="3"/>
            <w:tcBorders>
              <w:right w:val="single" w:sz="4" w:space="0" w:color="000000"/>
            </w:tcBorders>
          </w:tcPr>
          <w:p w14:paraId="5B2BC4CA" w14:textId="77777777" w:rsidR="00602596" w:rsidRPr="006B2939" w:rsidRDefault="00602596" w:rsidP="006B2939">
            <w:pPr>
              <w:snapToGrid w:val="0"/>
              <w:spacing w:before="0" w:after="0"/>
              <w:rPr>
                <w:color w:val="000000"/>
              </w:rPr>
            </w:pPr>
            <w:r w:rsidRPr="006B2939">
              <w:rPr>
                <w:color w:val="000000"/>
              </w:rPr>
              <w:t>IMR</w:t>
            </w:r>
            <w:r w:rsidRPr="00B32EA7">
              <w:rPr>
                <w:color w:val="000000"/>
              </w:rPr>
              <w:t xml:space="preserve"> </w:t>
            </w:r>
          </w:p>
        </w:tc>
      </w:tr>
      <w:tr w:rsidR="00602596" w:rsidRPr="00B32EA7" w14:paraId="76EAD82E" w14:textId="77777777" w:rsidTr="006B2939">
        <w:tc>
          <w:tcPr>
            <w:tcW w:w="1778" w:type="dxa"/>
            <w:gridSpan w:val="2"/>
            <w:tcBorders>
              <w:left w:val="single" w:sz="4" w:space="0" w:color="000000"/>
            </w:tcBorders>
          </w:tcPr>
          <w:p w14:paraId="01CF1EDB" w14:textId="4CD290F6" w:rsidR="00602596" w:rsidRPr="006B2939" w:rsidRDefault="00602596" w:rsidP="006B2939">
            <w:pPr>
              <w:snapToGrid w:val="0"/>
              <w:spacing w:before="0" w:after="0"/>
              <w:rPr>
                <w:color w:val="000000"/>
              </w:rPr>
            </w:pPr>
            <w:r w:rsidRPr="006B2939">
              <w:rPr>
                <w:color w:val="000000"/>
              </w:rPr>
              <w:t>Time period:</w:t>
            </w:r>
          </w:p>
        </w:tc>
        <w:tc>
          <w:tcPr>
            <w:tcW w:w="2449" w:type="dxa"/>
          </w:tcPr>
          <w:p w14:paraId="01DF73CE" w14:textId="77777777" w:rsidR="00602596" w:rsidRPr="00B32EA7" w:rsidRDefault="00602596" w:rsidP="00035BF3">
            <w:pPr>
              <w:snapToGrid w:val="0"/>
              <w:spacing w:before="0" w:after="0"/>
              <w:rPr>
                <w:color w:val="000000"/>
              </w:rPr>
            </w:pPr>
            <w:r w:rsidRPr="00B32EA7">
              <w:rPr>
                <w:color w:val="000000"/>
              </w:rPr>
              <w:t>May – June</w:t>
            </w:r>
          </w:p>
          <w:p w14:paraId="746A5ACF" w14:textId="77777777" w:rsidR="00602596" w:rsidRPr="00B32EA7" w:rsidRDefault="00602596" w:rsidP="00035BF3">
            <w:pPr>
              <w:snapToGrid w:val="0"/>
              <w:spacing w:before="0" w:after="0"/>
              <w:rPr>
                <w:color w:val="000000"/>
              </w:rPr>
            </w:pPr>
          </w:p>
          <w:p w14:paraId="2F2AB826" w14:textId="77777777" w:rsidR="00602596" w:rsidRPr="006B2939" w:rsidRDefault="00602596" w:rsidP="006B2939">
            <w:pPr>
              <w:snapToGrid w:val="0"/>
              <w:spacing w:before="0" w:after="0"/>
              <w:rPr>
                <w:color w:val="000000"/>
              </w:rPr>
            </w:pPr>
          </w:p>
        </w:tc>
        <w:tc>
          <w:tcPr>
            <w:tcW w:w="2118" w:type="dxa"/>
          </w:tcPr>
          <w:p w14:paraId="14E74CDE" w14:textId="11985D73" w:rsidR="00602596" w:rsidRPr="006B2939" w:rsidRDefault="00602596" w:rsidP="006B2939">
            <w:pPr>
              <w:snapToGrid w:val="0"/>
              <w:spacing w:before="0" w:after="0"/>
              <w:rPr>
                <w:color w:val="000000"/>
              </w:rPr>
            </w:pPr>
            <w:r w:rsidRPr="006B2939">
              <w:rPr>
                <w:color w:val="000000"/>
              </w:rPr>
              <w:t>Vessel:</w:t>
            </w:r>
          </w:p>
        </w:tc>
        <w:tc>
          <w:tcPr>
            <w:tcW w:w="3518" w:type="dxa"/>
            <w:tcBorders>
              <w:right w:val="single" w:sz="4" w:space="0" w:color="000000"/>
            </w:tcBorders>
          </w:tcPr>
          <w:p w14:paraId="087CA9EF" w14:textId="77777777" w:rsidR="00602596" w:rsidRPr="00B32EA7" w:rsidRDefault="00602596" w:rsidP="00035BF3">
            <w:pPr>
              <w:spacing w:before="0" w:after="0"/>
              <w:rPr>
                <w:color w:val="000000"/>
                <w:lang w:val="en-US"/>
              </w:rPr>
            </w:pPr>
            <w:r w:rsidRPr="00B32EA7">
              <w:rPr>
                <w:color w:val="000000"/>
                <w:lang w:val="en-US"/>
              </w:rPr>
              <w:t>R.V. “</w:t>
            </w:r>
            <w:proofErr w:type="spellStart"/>
            <w:r w:rsidRPr="00B32EA7">
              <w:rPr>
                <w:color w:val="000000"/>
                <w:lang w:val="en-US"/>
              </w:rPr>
              <w:t>G.</w:t>
            </w:r>
            <w:proofErr w:type="gramStart"/>
            <w:r w:rsidRPr="00B32EA7">
              <w:rPr>
                <w:color w:val="000000"/>
                <w:lang w:val="en-US"/>
              </w:rPr>
              <w:t>O.Sars</w:t>
            </w:r>
            <w:proofErr w:type="spellEnd"/>
            <w:proofErr w:type="gramEnd"/>
            <w:r w:rsidRPr="00B32EA7">
              <w:rPr>
                <w:color w:val="000000"/>
                <w:lang w:val="en-US"/>
              </w:rPr>
              <w:t>”,</w:t>
            </w:r>
          </w:p>
          <w:p w14:paraId="318FDBAA" w14:textId="77777777" w:rsidR="00602596" w:rsidRPr="006B2939" w:rsidRDefault="00602596" w:rsidP="006B2939">
            <w:pPr>
              <w:spacing w:before="0" w:after="0"/>
              <w:rPr>
                <w:color w:val="000000"/>
                <w:lang w:val="en-US"/>
              </w:rPr>
            </w:pPr>
            <w:r w:rsidRPr="00B32EA7">
              <w:rPr>
                <w:color w:val="000000"/>
                <w:lang w:val="en-US"/>
              </w:rPr>
              <w:t xml:space="preserve">3 </w:t>
            </w:r>
            <w:proofErr w:type="gramStart"/>
            <w:r w:rsidRPr="00B32EA7">
              <w:rPr>
                <w:color w:val="000000"/>
                <w:lang w:val="en-US"/>
              </w:rPr>
              <w:t>international</w:t>
            </w:r>
            <w:proofErr w:type="gramEnd"/>
            <w:r w:rsidRPr="00B32EA7">
              <w:rPr>
                <w:color w:val="000000"/>
                <w:lang w:val="en-US"/>
              </w:rPr>
              <w:t xml:space="preserve"> R.V.</w:t>
            </w:r>
          </w:p>
        </w:tc>
      </w:tr>
      <w:tr w:rsidR="00602596" w:rsidRPr="00B32EA7" w14:paraId="03FC14DC" w14:textId="77777777" w:rsidTr="006B2939">
        <w:tc>
          <w:tcPr>
            <w:tcW w:w="1778" w:type="dxa"/>
            <w:gridSpan w:val="2"/>
            <w:tcBorders>
              <w:left w:val="single" w:sz="4" w:space="0" w:color="000000"/>
            </w:tcBorders>
          </w:tcPr>
          <w:p w14:paraId="2A744B3B" w14:textId="16082F4E" w:rsidR="00602596" w:rsidRPr="006B2939" w:rsidRDefault="00602596" w:rsidP="006B2939">
            <w:pPr>
              <w:snapToGrid w:val="0"/>
              <w:spacing w:before="0" w:after="0"/>
              <w:rPr>
                <w:color w:val="000000"/>
              </w:rPr>
            </w:pPr>
            <w:r w:rsidRPr="006B2939">
              <w:rPr>
                <w:color w:val="000000"/>
              </w:rPr>
              <w:t>Target species:</w:t>
            </w:r>
          </w:p>
        </w:tc>
        <w:tc>
          <w:tcPr>
            <w:tcW w:w="2449" w:type="dxa"/>
          </w:tcPr>
          <w:p w14:paraId="4A76ED46" w14:textId="530B8FB0" w:rsidR="00602596" w:rsidRPr="006B2939" w:rsidRDefault="00602596" w:rsidP="006B2939">
            <w:pPr>
              <w:snapToGrid w:val="0"/>
              <w:spacing w:before="0" w:after="0"/>
              <w:rPr>
                <w:color w:val="000000"/>
              </w:rPr>
            </w:pPr>
            <w:r w:rsidRPr="00B32EA7">
              <w:rPr>
                <w:color w:val="000000"/>
              </w:rPr>
              <w:t>Herring, blue whiting</w:t>
            </w:r>
          </w:p>
        </w:tc>
        <w:tc>
          <w:tcPr>
            <w:tcW w:w="2118" w:type="dxa"/>
          </w:tcPr>
          <w:p w14:paraId="4F798446" w14:textId="7D94304B" w:rsidR="00602596" w:rsidRPr="006B2939" w:rsidRDefault="00602596" w:rsidP="006B2939">
            <w:pPr>
              <w:snapToGrid w:val="0"/>
              <w:spacing w:before="0" w:after="0"/>
              <w:rPr>
                <w:color w:val="000000"/>
              </w:rPr>
            </w:pPr>
            <w:r w:rsidRPr="006B2939">
              <w:rPr>
                <w:color w:val="000000"/>
              </w:rPr>
              <w:t>Secondary species:</w:t>
            </w:r>
          </w:p>
        </w:tc>
        <w:tc>
          <w:tcPr>
            <w:tcW w:w="3518" w:type="dxa"/>
            <w:tcBorders>
              <w:right w:val="single" w:sz="4" w:space="0" w:color="000000"/>
            </w:tcBorders>
          </w:tcPr>
          <w:p w14:paraId="03D45636" w14:textId="390DB9E3" w:rsidR="00602596" w:rsidRPr="006B2939" w:rsidRDefault="00602596" w:rsidP="006B2939">
            <w:pPr>
              <w:snapToGrid w:val="0"/>
              <w:spacing w:before="0" w:after="0"/>
              <w:rPr>
                <w:color w:val="000000"/>
              </w:rPr>
            </w:pPr>
            <w:r w:rsidRPr="006B2939">
              <w:rPr>
                <w:color w:val="000000"/>
              </w:rPr>
              <w:t>Other pelagic species</w:t>
            </w:r>
          </w:p>
        </w:tc>
      </w:tr>
      <w:tr w:rsidR="00602596" w:rsidRPr="00B32EA7" w14:paraId="75C9590D" w14:textId="77777777" w:rsidTr="006B2939">
        <w:tc>
          <w:tcPr>
            <w:tcW w:w="1778" w:type="dxa"/>
            <w:gridSpan w:val="2"/>
            <w:tcBorders>
              <w:left w:val="single" w:sz="4" w:space="0" w:color="000000"/>
            </w:tcBorders>
          </w:tcPr>
          <w:p w14:paraId="78B8FB15" w14:textId="5EA1110E" w:rsidR="00602596" w:rsidRPr="006B2939" w:rsidRDefault="00602596" w:rsidP="006B2939">
            <w:pPr>
              <w:snapToGrid w:val="0"/>
              <w:spacing w:before="0" w:after="0"/>
              <w:rPr>
                <w:color w:val="000000"/>
              </w:rPr>
            </w:pPr>
            <w:r w:rsidRPr="006B2939">
              <w:rPr>
                <w:color w:val="000000"/>
              </w:rPr>
              <w:t>Area:</w:t>
            </w:r>
          </w:p>
        </w:tc>
        <w:tc>
          <w:tcPr>
            <w:tcW w:w="8085" w:type="dxa"/>
            <w:gridSpan w:val="3"/>
            <w:tcBorders>
              <w:right w:val="single" w:sz="4" w:space="0" w:color="000000"/>
            </w:tcBorders>
          </w:tcPr>
          <w:p w14:paraId="6B85598D" w14:textId="64182CE3" w:rsidR="00602596" w:rsidRPr="006B2939" w:rsidRDefault="00602596" w:rsidP="006B2939">
            <w:pPr>
              <w:snapToGrid w:val="0"/>
              <w:spacing w:before="0" w:after="0"/>
              <w:rPr>
                <w:color w:val="000000"/>
              </w:rPr>
            </w:pPr>
            <w:r w:rsidRPr="00B32EA7">
              <w:rPr>
                <w:color w:val="000000"/>
              </w:rPr>
              <w:t xml:space="preserve">The Norwegian Sea, fishing zone of the Faeroe Islands, international waters, Exclusive Economic Zone of Norway, UK fishery zone, </w:t>
            </w:r>
            <w:r w:rsidRPr="006B2939">
              <w:rPr>
                <w:color w:val="000000"/>
              </w:rPr>
              <w:t xml:space="preserve">The Barents Sea and adjacent waters, Exclusive Economic Zone of </w:t>
            </w:r>
            <w:r w:rsidRPr="00B32EA7">
              <w:rPr>
                <w:color w:val="000000"/>
              </w:rPr>
              <w:t>the Russian Federation, internal sea waters and territorial sea of the Russian Federation</w:t>
            </w:r>
            <w:r w:rsidR="001F41BE" w:rsidRPr="00B32EA7">
              <w:rPr>
                <w:color w:val="000000"/>
              </w:rPr>
              <w:t>.</w:t>
            </w:r>
          </w:p>
        </w:tc>
      </w:tr>
      <w:tr w:rsidR="00602596" w:rsidRPr="00B32EA7" w14:paraId="20E72E02" w14:textId="77777777" w:rsidTr="006B2939">
        <w:tc>
          <w:tcPr>
            <w:tcW w:w="1778" w:type="dxa"/>
            <w:gridSpan w:val="2"/>
            <w:tcBorders>
              <w:left w:val="single" w:sz="4" w:space="0" w:color="000000"/>
            </w:tcBorders>
          </w:tcPr>
          <w:p w14:paraId="486A380A" w14:textId="0E7EE266" w:rsidR="00602596" w:rsidRPr="006B2939" w:rsidRDefault="00602596" w:rsidP="006B2939">
            <w:pPr>
              <w:snapToGrid w:val="0"/>
              <w:spacing w:before="0" w:after="0"/>
              <w:rPr>
                <w:color w:val="000000"/>
              </w:rPr>
            </w:pPr>
            <w:r w:rsidRPr="006B2939">
              <w:rPr>
                <w:color w:val="000000"/>
              </w:rPr>
              <w:t>Purpose:</w:t>
            </w:r>
          </w:p>
        </w:tc>
        <w:tc>
          <w:tcPr>
            <w:tcW w:w="8085" w:type="dxa"/>
            <w:gridSpan w:val="3"/>
            <w:tcBorders>
              <w:right w:val="single" w:sz="4" w:space="0" w:color="000000"/>
            </w:tcBorders>
          </w:tcPr>
          <w:p w14:paraId="2DF4BC43" w14:textId="33B04506" w:rsidR="00602596" w:rsidRPr="006B2939" w:rsidRDefault="00602596" w:rsidP="006B2939">
            <w:pPr>
              <w:snapToGrid w:val="0"/>
              <w:spacing w:before="0" w:after="0"/>
              <w:rPr>
                <w:color w:val="000000"/>
              </w:rPr>
            </w:pPr>
            <w:r w:rsidRPr="00B32EA7">
              <w:rPr>
                <w:color w:val="000000"/>
              </w:rPr>
              <w:t xml:space="preserve">Estimation of </w:t>
            </w:r>
            <w:proofErr w:type="spellStart"/>
            <w:r w:rsidRPr="00B32EA7">
              <w:rPr>
                <w:color w:val="000000"/>
              </w:rPr>
              <w:t>yearclass</w:t>
            </w:r>
            <w:proofErr w:type="spellEnd"/>
            <w:r w:rsidRPr="00B32EA7">
              <w:rPr>
                <w:color w:val="000000"/>
              </w:rPr>
              <w:t xml:space="preserve"> strength,</w:t>
            </w:r>
            <w:r w:rsidRPr="006B2939">
              <w:rPr>
                <w:color w:val="000000"/>
              </w:rPr>
              <w:t xml:space="preserve"> abundance and </w:t>
            </w:r>
            <w:r w:rsidRPr="00B32EA7">
              <w:rPr>
                <w:color w:val="000000"/>
              </w:rPr>
              <w:t xml:space="preserve">biomass of herring and blue whiting, studies of their </w:t>
            </w:r>
            <w:r w:rsidRPr="006B2939">
              <w:rPr>
                <w:color w:val="000000"/>
              </w:rPr>
              <w:t xml:space="preserve">distribution </w:t>
            </w:r>
            <w:r w:rsidRPr="00B32EA7">
              <w:rPr>
                <w:color w:val="000000"/>
              </w:rPr>
              <w:t xml:space="preserve">and behaviour, </w:t>
            </w:r>
            <w:r w:rsidRPr="00B32EA7">
              <w:rPr>
                <w:lang w:val="en-US"/>
              </w:rPr>
              <w:t>marine mammal distribution and quantity</w:t>
            </w:r>
            <w:r w:rsidRPr="00B32EA7">
              <w:t>.</w:t>
            </w:r>
            <w:r w:rsidRPr="00B32EA7">
              <w:rPr>
                <w:color w:val="000000"/>
              </w:rPr>
              <w:t xml:space="preserve"> Acoustic survey of the stocks</w:t>
            </w:r>
            <w:r w:rsidRPr="006B2939">
              <w:rPr>
                <w:color w:val="000000"/>
              </w:rPr>
              <w:t>, oceanography</w:t>
            </w:r>
            <w:r w:rsidRPr="00B32EA7">
              <w:rPr>
                <w:color w:val="000000"/>
              </w:rPr>
              <w:t>, plankton.</w:t>
            </w:r>
          </w:p>
        </w:tc>
      </w:tr>
      <w:tr w:rsidR="00602596" w:rsidRPr="00B32EA7" w14:paraId="169A069F" w14:textId="77777777" w:rsidTr="006B2939">
        <w:tc>
          <w:tcPr>
            <w:tcW w:w="1778" w:type="dxa"/>
            <w:gridSpan w:val="2"/>
            <w:tcBorders>
              <w:left w:val="single" w:sz="4" w:space="0" w:color="000000"/>
              <w:bottom w:val="single" w:sz="4" w:space="0" w:color="000000"/>
            </w:tcBorders>
          </w:tcPr>
          <w:p w14:paraId="5FDCCA22" w14:textId="0C54C63C" w:rsidR="00602596" w:rsidRPr="006B2939" w:rsidRDefault="00602596" w:rsidP="006B2939">
            <w:pPr>
              <w:snapToGrid w:val="0"/>
              <w:spacing w:before="0" w:after="0"/>
              <w:rPr>
                <w:color w:val="000000"/>
              </w:rPr>
            </w:pPr>
            <w:r w:rsidRPr="006B2939">
              <w:rPr>
                <w:color w:val="000000"/>
              </w:rPr>
              <w:t>Reported to:</w:t>
            </w:r>
          </w:p>
        </w:tc>
        <w:tc>
          <w:tcPr>
            <w:tcW w:w="8085" w:type="dxa"/>
            <w:gridSpan w:val="3"/>
            <w:tcBorders>
              <w:bottom w:val="single" w:sz="4" w:space="0" w:color="000000"/>
              <w:right w:val="single" w:sz="4" w:space="0" w:color="000000"/>
            </w:tcBorders>
          </w:tcPr>
          <w:p w14:paraId="3443582A" w14:textId="2B45911D" w:rsidR="00602596" w:rsidRPr="006B2939" w:rsidRDefault="001F41BE" w:rsidP="006B2939">
            <w:pPr>
              <w:snapToGrid w:val="0"/>
              <w:spacing w:before="0" w:after="0"/>
              <w:rPr>
                <w:color w:val="000000"/>
              </w:rPr>
            </w:pPr>
            <w:r w:rsidRPr="006B2939">
              <w:t xml:space="preserve">ICES </w:t>
            </w:r>
            <w:r w:rsidRPr="00B32EA7">
              <w:t>WGWIDE</w:t>
            </w:r>
          </w:p>
        </w:tc>
      </w:tr>
    </w:tbl>
    <w:p w14:paraId="5BD65FBE" w14:textId="77777777" w:rsidR="00303E7A" w:rsidRPr="00B32EA7" w:rsidRDefault="00303E7A" w:rsidP="001F41BE">
      <w:pPr>
        <w:pStyle w:val="Default"/>
      </w:pPr>
    </w:p>
    <w:p w14:paraId="758666D6" w14:textId="77777777" w:rsidR="00827A0F" w:rsidRPr="006B2939" w:rsidRDefault="00827A0F" w:rsidP="00A66490">
      <w:pPr>
        <w:spacing w:before="0" w:after="0"/>
      </w:pPr>
    </w:p>
    <w:p w14:paraId="402417DA" w14:textId="3C8238DA" w:rsidR="00303E7A" w:rsidRPr="00B32EA7" w:rsidRDefault="00F01FF0" w:rsidP="00A66490">
      <w:pPr>
        <w:pStyle w:val="Default"/>
        <w:rPr>
          <w:b/>
          <w:bCs/>
          <w:i/>
          <w:iCs/>
          <w:color w:val="auto"/>
          <w:lang w:val="en-GB"/>
        </w:rPr>
      </w:pPr>
      <w:r>
        <w:rPr>
          <w:b/>
          <w:bCs/>
          <w:i/>
          <w:iCs/>
          <w:color w:val="auto"/>
          <w:lang w:val="en-GB"/>
        </w:rPr>
        <w:t>Nor</w:t>
      </w:r>
      <w:r w:rsidR="00470365">
        <w:rPr>
          <w:b/>
          <w:bCs/>
          <w:i/>
          <w:iCs/>
          <w:color w:val="auto"/>
          <w:lang w:val="en-GB"/>
        </w:rPr>
        <w:t>wegian and Russian</w:t>
      </w:r>
      <w:r w:rsidRPr="00B32EA7">
        <w:rPr>
          <w:b/>
          <w:bCs/>
          <w:i/>
          <w:iCs/>
          <w:color w:val="auto"/>
          <w:lang w:val="en-GB"/>
        </w:rPr>
        <w:t xml:space="preserve"> </w:t>
      </w:r>
      <w:r w:rsidR="00D20A92" w:rsidRPr="00B32EA7">
        <w:rPr>
          <w:b/>
          <w:bCs/>
          <w:i/>
          <w:iCs/>
          <w:color w:val="auto"/>
          <w:lang w:val="en-GB"/>
        </w:rPr>
        <w:t>surveys</w:t>
      </w:r>
      <w:r w:rsidR="00BA03D0" w:rsidRPr="00B32EA7">
        <w:rPr>
          <w:b/>
          <w:bCs/>
          <w:i/>
          <w:iCs/>
          <w:color w:val="auto"/>
          <w:lang w:val="en-GB"/>
        </w:rPr>
        <w:t xml:space="preserve"> </w:t>
      </w:r>
    </w:p>
    <w:p w14:paraId="43B3E6A1" w14:textId="77777777" w:rsidR="00D20A92" w:rsidRPr="00B32EA7" w:rsidRDefault="00D20A92" w:rsidP="00A66490">
      <w:pPr>
        <w:pStyle w:val="Default"/>
        <w:rPr>
          <w:b/>
          <w:bCs/>
          <w:i/>
          <w:iCs/>
          <w:color w:val="auto"/>
          <w:lang w:val="en-GB"/>
        </w:rPr>
      </w:pPr>
    </w:p>
    <w:tbl>
      <w:tblPr>
        <w:tblW w:w="9863" w:type="dxa"/>
        <w:tblInd w:w="-5" w:type="dxa"/>
        <w:tblLayout w:type="fixed"/>
        <w:tblLook w:val="0000" w:firstRow="0" w:lastRow="0" w:firstColumn="0" w:lastColumn="0" w:noHBand="0" w:noVBand="0"/>
      </w:tblPr>
      <w:tblGrid>
        <w:gridCol w:w="1766"/>
        <w:gridCol w:w="2446"/>
        <w:gridCol w:w="2159"/>
        <w:gridCol w:w="3492"/>
      </w:tblGrid>
      <w:tr w:rsidR="003A64D2" w:rsidRPr="00B32EA7" w14:paraId="09D0CEE2" w14:textId="77777777" w:rsidTr="004B1042">
        <w:tc>
          <w:tcPr>
            <w:tcW w:w="1766" w:type="dxa"/>
            <w:tcBorders>
              <w:top w:val="single" w:sz="4" w:space="0" w:color="000000" w:themeColor="text1"/>
              <w:left w:val="single" w:sz="4" w:space="0" w:color="000000" w:themeColor="text1"/>
            </w:tcBorders>
            <w:shd w:val="clear" w:color="auto" w:fill="auto"/>
          </w:tcPr>
          <w:p w14:paraId="44DE1346" w14:textId="77777777" w:rsidR="003A64D2" w:rsidRPr="006B2939" w:rsidRDefault="003A64D2" w:rsidP="006B2939">
            <w:pPr>
              <w:snapToGrid w:val="0"/>
              <w:spacing w:before="0" w:after="0"/>
              <w:rPr>
                <w:color w:val="000000"/>
              </w:rPr>
            </w:pPr>
            <w:r w:rsidRPr="006B2939">
              <w:rPr>
                <w:color w:val="000000"/>
              </w:rPr>
              <w:t xml:space="preserve">Nation: </w:t>
            </w:r>
          </w:p>
          <w:p w14:paraId="16962BB0" w14:textId="77777777" w:rsidR="003A64D2" w:rsidRPr="006B2939" w:rsidRDefault="003A64D2" w:rsidP="006B2939">
            <w:pPr>
              <w:spacing w:before="0" w:after="0"/>
              <w:rPr>
                <w:color w:val="000000"/>
              </w:rPr>
            </w:pPr>
          </w:p>
          <w:p w14:paraId="1A16CED0" w14:textId="67A37F8F" w:rsidR="003A64D2" w:rsidRPr="006B2939" w:rsidRDefault="003A64D2" w:rsidP="006B2939">
            <w:pPr>
              <w:spacing w:before="0" w:after="0"/>
              <w:rPr>
                <w:color w:val="000000"/>
              </w:rPr>
            </w:pPr>
            <w:r w:rsidRPr="006B2939">
              <w:rPr>
                <w:color w:val="000000"/>
              </w:rPr>
              <w:t>Reference No.:</w:t>
            </w:r>
            <w:r w:rsidR="00303E7A" w:rsidRPr="00035BF3">
              <w:t xml:space="preserve"> </w:t>
            </w:r>
          </w:p>
        </w:tc>
        <w:tc>
          <w:tcPr>
            <w:tcW w:w="2446" w:type="dxa"/>
            <w:tcBorders>
              <w:top w:val="single" w:sz="4" w:space="0" w:color="000000" w:themeColor="text1"/>
            </w:tcBorders>
            <w:shd w:val="clear" w:color="auto" w:fill="auto"/>
          </w:tcPr>
          <w:p w14:paraId="7808CD29" w14:textId="06617F53" w:rsidR="003A64D2" w:rsidRPr="006B2939" w:rsidRDefault="00065005" w:rsidP="006B2939">
            <w:pPr>
              <w:snapToGrid w:val="0"/>
              <w:spacing w:before="0" w:after="0"/>
              <w:rPr>
                <w:color w:val="000000"/>
              </w:rPr>
            </w:pPr>
            <w:r w:rsidRPr="00035BF3">
              <w:t>Russia/</w:t>
            </w:r>
            <w:r w:rsidR="003A64D2" w:rsidRPr="00035BF3">
              <w:t>Norway</w:t>
            </w:r>
          </w:p>
          <w:p w14:paraId="04B3A8AA" w14:textId="77777777" w:rsidR="003A64D2" w:rsidRPr="006B2939" w:rsidRDefault="003A64D2" w:rsidP="006B2939">
            <w:pPr>
              <w:spacing w:before="0" w:after="0"/>
              <w:rPr>
                <w:color w:val="000000"/>
              </w:rPr>
            </w:pPr>
          </w:p>
          <w:p w14:paraId="7B5A4484" w14:textId="7B8E4D4D" w:rsidR="003A64D2" w:rsidRPr="006B2939" w:rsidRDefault="00303E7A" w:rsidP="006B2939">
            <w:pPr>
              <w:spacing w:before="0" w:after="0"/>
              <w:rPr>
                <w:color w:val="000000"/>
              </w:rPr>
            </w:pPr>
            <w:r w:rsidRPr="00035BF3">
              <w:t>J</w:t>
            </w:r>
            <w:r w:rsidR="003A64D2" w:rsidRPr="006B2939">
              <w:rPr>
                <w:color w:val="000000"/>
              </w:rPr>
              <w:t>-2-</w:t>
            </w:r>
            <w:r w:rsidRPr="00035BF3">
              <w:t>01</w:t>
            </w:r>
          </w:p>
        </w:tc>
        <w:tc>
          <w:tcPr>
            <w:tcW w:w="2159" w:type="dxa"/>
            <w:tcBorders>
              <w:top w:val="single" w:sz="4" w:space="0" w:color="000000" w:themeColor="text1"/>
            </w:tcBorders>
            <w:shd w:val="clear" w:color="auto" w:fill="auto"/>
          </w:tcPr>
          <w:p w14:paraId="51037616" w14:textId="15ADF91B" w:rsidR="003A64D2" w:rsidRPr="006B2939" w:rsidRDefault="003A64D2" w:rsidP="006B2939">
            <w:pPr>
              <w:snapToGrid w:val="0"/>
              <w:spacing w:before="0" w:after="0"/>
              <w:rPr>
                <w:color w:val="000000"/>
              </w:rPr>
            </w:pPr>
            <w:r w:rsidRPr="006B2939">
              <w:rPr>
                <w:color w:val="000000"/>
              </w:rPr>
              <w:t>Survey title:</w:t>
            </w:r>
            <w:r w:rsidR="00303E7A" w:rsidRPr="00035BF3">
              <w:t xml:space="preserve"> </w:t>
            </w:r>
          </w:p>
        </w:tc>
        <w:tc>
          <w:tcPr>
            <w:tcW w:w="3492" w:type="dxa"/>
            <w:tcBorders>
              <w:top w:val="single" w:sz="4" w:space="0" w:color="000000" w:themeColor="text1"/>
              <w:right w:val="single" w:sz="4" w:space="0" w:color="000000" w:themeColor="text1"/>
            </w:tcBorders>
            <w:shd w:val="clear" w:color="auto" w:fill="auto"/>
          </w:tcPr>
          <w:p w14:paraId="07E0414D" w14:textId="7971C6E8" w:rsidR="004627D2" w:rsidRPr="0029117E" w:rsidRDefault="004627D2" w:rsidP="004627D2">
            <w:pPr>
              <w:snapToGrid w:val="0"/>
              <w:spacing w:before="0" w:after="0"/>
            </w:pPr>
            <w:r w:rsidRPr="0029117E">
              <w:t xml:space="preserve">Winter Ecosystem trawl-acoustic survey for demersal fish stocks (Winter </w:t>
            </w:r>
            <w:proofErr w:type="gramStart"/>
            <w:r w:rsidRPr="0029117E">
              <w:t>Survey)*</w:t>
            </w:r>
            <w:proofErr w:type="gramEnd"/>
            <w:r w:rsidRPr="0029117E">
              <w:t xml:space="preserve"> </w:t>
            </w:r>
            <w:r w:rsidR="00894F6D">
              <w:rPr>
                <w:rStyle w:val="ui-provider"/>
              </w:rPr>
              <w:t>(survey name may be corrected)</w:t>
            </w:r>
          </w:p>
          <w:p w14:paraId="0CD606D5" w14:textId="0854B827" w:rsidR="003A64D2" w:rsidRPr="006B2939" w:rsidRDefault="003A64D2" w:rsidP="006B2939">
            <w:pPr>
              <w:snapToGrid w:val="0"/>
              <w:spacing w:before="0" w:after="0"/>
              <w:rPr>
                <w:color w:val="000000"/>
              </w:rPr>
            </w:pPr>
          </w:p>
        </w:tc>
      </w:tr>
      <w:tr w:rsidR="00303E7A" w:rsidRPr="00B32EA7" w14:paraId="700A7690" w14:textId="77777777" w:rsidTr="004B1042">
        <w:trPr>
          <w:trHeight w:val="316"/>
        </w:trPr>
        <w:tc>
          <w:tcPr>
            <w:tcW w:w="1766" w:type="dxa"/>
            <w:tcBorders>
              <w:left w:val="single" w:sz="4" w:space="0" w:color="000000"/>
            </w:tcBorders>
          </w:tcPr>
          <w:p w14:paraId="6A0F3B5B" w14:textId="77777777" w:rsidR="00303E7A" w:rsidRPr="00B32EA7" w:rsidRDefault="00303E7A" w:rsidP="00A66490">
            <w:pPr>
              <w:pStyle w:val="Default"/>
              <w:snapToGrid w:val="0"/>
              <w:rPr>
                <w:color w:val="auto"/>
                <w:lang w:val="en-GB"/>
              </w:rPr>
            </w:pPr>
            <w:r w:rsidRPr="00B32EA7">
              <w:rPr>
                <w:color w:val="auto"/>
                <w:lang w:val="en-GB"/>
              </w:rPr>
              <w:lastRenderedPageBreak/>
              <w:t xml:space="preserve">Organization: </w:t>
            </w:r>
          </w:p>
        </w:tc>
        <w:tc>
          <w:tcPr>
            <w:tcW w:w="8097" w:type="dxa"/>
            <w:gridSpan w:val="3"/>
            <w:tcBorders>
              <w:right w:val="single" w:sz="4" w:space="0" w:color="000000"/>
            </w:tcBorders>
          </w:tcPr>
          <w:p w14:paraId="656508AB" w14:textId="77777777" w:rsidR="00303E7A" w:rsidRPr="00B32EA7" w:rsidRDefault="00303E7A" w:rsidP="00A66490">
            <w:pPr>
              <w:pStyle w:val="Default"/>
              <w:snapToGrid w:val="0"/>
              <w:rPr>
                <w:color w:val="auto"/>
                <w:lang w:val="en-GB"/>
              </w:rPr>
            </w:pPr>
            <w:r w:rsidRPr="00B32EA7">
              <w:rPr>
                <w:color w:val="auto"/>
                <w:lang w:val="en-GB"/>
              </w:rPr>
              <w:t xml:space="preserve">IMR, </w:t>
            </w:r>
            <w:r w:rsidR="0050368E" w:rsidRPr="00B32EA7">
              <w:t>VNIRO</w:t>
            </w:r>
          </w:p>
        </w:tc>
      </w:tr>
      <w:tr w:rsidR="00303E7A" w:rsidRPr="00A044CE" w14:paraId="29EBDAE6" w14:textId="77777777" w:rsidTr="004B1042">
        <w:trPr>
          <w:trHeight w:val="23"/>
        </w:trPr>
        <w:tc>
          <w:tcPr>
            <w:tcW w:w="1766" w:type="dxa"/>
            <w:tcBorders>
              <w:left w:val="single" w:sz="4" w:space="0" w:color="000000"/>
            </w:tcBorders>
          </w:tcPr>
          <w:p w14:paraId="5C736879" w14:textId="77777777" w:rsidR="00303E7A" w:rsidRPr="00B32EA7" w:rsidRDefault="00303E7A" w:rsidP="00A66490">
            <w:pPr>
              <w:pStyle w:val="Default"/>
              <w:snapToGrid w:val="0"/>
              <w:rPr>
                <w:color w:val="auto"/>
                <w:lang w:val="en-GB"/>
              </w:rPr>
            </w:pPr>
            <w:r w:rsidRPr="00B32EA7">
              <w:rPr>
                <w:color w:val="auto"/>
                <w:lang w:val="en-GB"/>
              </w:rPr>
              <w:t xml:space="preserve">Time period: </w:t>
            </w:r>
          </w:p>
        </w:tc>
        <w:tc>
          <w:tcPr>
            <w:tcW w:w="2446" w:type="dxa"/>
          </w:tcPr>
          <w:p w14:paraId="527BD507" w14:textId="77777777" w:rsidR="00303E7A" w:rsidRPr="00B32EA7" w:rsidRDefault="00303E7A" w:rsidP="00A66490">
            <w:pPr>
              <w:pStyle w:val="Default"/>
              <w:snapToGrid w:val="0"/>
              <w:rPr>
                <w:color w:val="auto"/>
                <w:lang w:val="ru-RU"/>
              </w:rPr>
            </w:pPr>
            <w:r w:rsidRPr="00B32EA7">
              <w:rPr>
                <w:color w:val="auto"/>
                <w:lang w:val="en-GB"/>
              </w:rPr>
              <w:t>January-March</w:t>
            </w:r>
          </w:p>
          <w:p w14:paraId="73A85D09" w14:textId="77777777" w:rsidR="00303E7A" w:rsidRPr="00B32EA7" w:rsidRDefault="00303E7A" w:rsidP="00A66490">
            <w:pPr>
              <w:pStyle w:val="Default"/>
              <w:rPr>
                <w:color w:val="auto"/>
                <w:lang w:val="en-GB"/>
              </w:rPr>
            </w:pPr>
          </w:p>
        </w:tc>
        <w:tc>
          <w:tcPr>
            <w:tcW w:w="2159" w:type="dxa"/>
          </w:tcPr>
          <w:p w14:paraId="1D0606E7" w14:textId="77777777" w:rsidR="00303E7A" w:rsidRPr="00137E2D" w:rsidRDefault="00303E7A" w:rsidP="00A66490">
            <w:pPr>
              <w:pStyle w:val="Default"/>
              <w:snapToGrid w:val="0"/>
              <w:rPr>
                <w:color w:val="auto"/>
                <w:lang w:val="en-GB"/>
              </w:rPr>
            </w:pPr>
            <w:r w:rsidRPr="00137E2D">
              <w:rPr>
                <w:color w:val="auto"/>
                <w:lang w:val="en-GB"/>
              </w:rPr>
              <w:t xml:space="preserve">Vessel: </w:t>
            </w:r>
          </w:p>
        </w:tc>
        <w:tc>
          <w:tcPr>
            <w:tcW w:w="3492" w:type="dxa"/>
            <w:tcBorders>
              <w:right w:val="single" w:sz="4" w:space="0" w:color="000000"/>
            </w:tcBorders>
          </w:tcPr>
          <w:p w14:paraId="0B437D4D" w14:textId="26DCCA8C" w:rsidR="00303E7A" w:rsidRPr="00137E2D" w:rsidRDefault="0009145F" w:rsidP="00B3046E">
            <w:pPr>
              <w:pStyle w:val="Default"/>
              <w:snapToGrid w:val="0"/>
              <w:spacing w:before="120" w:after="120"/>
              <w:jc w:val="both"/>
              <w:rPr>
                <w:color w:val="auto"/>
                <w:lang w:val="nb-NO"/>
              </w:rPr>
            </w:pPr>
            <w:r w:rsidRPr="00137E2D">
              <w:rPr>
                <w:color w:val="auto"/>
                <w:lang w:val="nb-NO"/>
              </w:rPr>
              <w:t>R.V. “</w:t>
            </w:r>
            <w:r w:rsidR="001F41BE" w:rsidRPr="00137E2D">
              <w:rPr>
                <w:color w:val="auto"/>
                <w:lang w:val="nb-NO"/>
              </w:rPr>
              <w:t>Kronprins Haakon</w:t>
            </w:r>
            <w:r w:rsidR="00303E7A" w:rsidRPr="00137E2D">
              <w:rPr>
                <w:color w:val="auto"/>
                <w:lang w:val="nb-NO"/>
              </w:rPr>
              <w:t>”</w:t>
            </w:r>
          </w:p>
          <w:p w14:paraId="372A9AFC" w14:textId="77777777" w:rsidR="00303E7A" w:rsidRPr="00137E2D" w:rsidRDefault="00303E7A" w:rsidP="00A66490">
            <w:pPr>
              <w:pStyle w:val="Default"/>
              <w:rPr>
                <w:color w:val="auto"/>
                <w:lang w:val="nb-NO"/>
              </w:rPr>
            </w:pPr>
            <w:r w:rsidRPr="00137E2D">
              <w:rPr>
                <w:color w:val="auto"/>
                <w:lang w:val="nb-NO"/>
              </w:rPr>
              <w:t>R.V. “</w:t>
            </w:r>
            <w:r w:rsidR="00571236" w:rsidRPr="00137E2D">
              <w:rPr>
                <w:color w:val="auto"/>
                <w:lang w:val="nb-NO"/>
              </w:rPr>
              <w:t>Johan Hjort</w:t>
            </w:r>
            <w:r w:rsidRPr="00137E2D">
              <w:rPr>
                <w:color w:val="auto"/>
                <w:lang w:val="nb-NO"/>
              </w:rPr>
              <w:t xml:space="preserve">” </w:t>
            </w:r>
          </w:p>
          <w:p w14:paraId="78888F3C" w14:textId="6FFD4FDA" w:rsidR="00303E7A" w:rsidRPr="00137E2D" w:rsidRDefault="00303E7A" w:rsidP="00BE4514">
            <w:pPr>
              <w:pStyle w:val="Default"/>
              <w:rPr>
                <w:color w:val="auto"/>
                <w:lang w:val="nb-NO"/>
              </w:rPr>
            </w:pPr>
            <w:r w:rsidRPr="00137E2D">
              <w:rPr>
                <w:color w:val="auto"/>
                <w:lang w:val="nb-NO"/>
              </w:rPr>
              <w:t>R.V. “</w:t>
            </w:r>
            <w:proofErr w:type="spellStart"/>
            <w:r w:rsidR="00D97073" w:rsidRPr="00137E2D">
              <w:rPr>
                <w:color w:val="auto"/>
                <w:lang w:val="nb-NO"/>
              </w:rPr>
              <w:t>Vilnyus</w:t>
            </w:r>
            <w:proofErr w:type="spellEnd"/>
            <w:r w:rsidRPr="00137E2D">
              <w:rPr>
                <w:color w:val="auto"/>
                <w:lang w:val="nb-NO"/>
              </w:rPr>
              <w:t>”</w:t>
            </w:r>
            <w:r w:rsidR="00606A29" w:rsidRPr="00137E2D">
              <w:rPr>
                <w:lang w:val="nb-NO"/>
              </w:rPr>
              <w:t xml:space="preserve"> </w:t>
            </w:r>
            <w:proofErr w:type="spellStart"/>
            <w:r w:rsidR="00606A29" w:rsidRPr="00137E2D">
              <w:rPr>
                <w:color w:val="auto"/>
                <w:lang w:val="nb-NO"/>
              </w:rPr>
              <w:t>оr</w:t>
            </w:r>
            <w:proofErr w:type="spellEnd"/>
            <w:r w:rsidR="00606A29" w:rsidRPr="00137E2D">
              <w:rPr>
                <w:color w:val="auto"/>
                <w:lang w:val="nb-NO"/>
              </w:rPr>
              <w:t xml:space="preserve"> </w:t>
            </w:r>
            <w:proofErr w:type="spellStart"/>
            <w:r w:rsidR="00606A29" w:rsidRPr="00137E2D">
              <w:rPr>
                <w:color w:val="auto"/>
                <w:lang w:val="nb-NO"/>
              </w:rPr>
              <w:t>оther</w:t>
            </w:r>
            <w:proofErr w:type="spellEnd"/>
            <w:r w:rsidR="00606A29" w:rsidRPr="00137E2D">
              <w:rPr>
                <w:color w:val="auto"/>
                <w:lang w:val="nb-NO"/>
              </w:rPr>
              <w:t xml:space="preserve"> R.V.</w:t>
            </w:r>
          </w:p>
        </w:tc>
      </w:tr>
      <w:tr w:rsidR="00303E7A" w:rsidRPr="00B32EA7" w14:paraId="51EEF89B" w14:textId="77777777" w:rsidTr="004B1042">
        <w:trPr>
          <w:trHeight w:val="592"/>
        </w:trPr>
        <w:tc>
          <w:tcPr>
            <w:tcW w:w="1766" w:type="dxa"/>
            <w:tcBorders>
              <w:left w:val="single" w:sz="4" w:space="0" w:color="000000"/>
            </w:tcBorders>
          </w:tcPr>
          <w:p w14:paraId="583964D2" w14:textId="77777777" w:rsidR="00303E7A" w:rsidRPr="00B32EA7" w:rsidRDefault="00303E7A" w:rsidP="00A66490">
            <w:pPr>
              <w:pStyle w:val="Default"/>
              <w:snapToGrid w:val="0"/>
              <w:jc w:val="both"/>
              <w:rPr>
                <w:color w:val="auto"/>
                <w:lang w:val="en-GB"/>
              </w:rPr>
            </w:pPr>
            <w:r w:rsidRPr="00B32EA7">
              <w:rPr>
                <w:color w:val="auto"/>
                <w:lang w:val="en-GB"/>
              </w:rPr>
              <w:t xml:space="preserve">Target species: </w:t>
            </w:r>
          </w:p>
        </w:tc>
        <w:tc>
          <w:tcPr>
            <w:tcW w:w="2446" w:type="dxa"/>
          </w:tcPr>
          <w:p w14:paraId="2CDDC021" w14:textId="1DCC5FA9" w:rsidR="00540D4C" w:rsidRPr="00B32EA7" w:rsidRDefault="00540D4C" w:rsidP="00A66490">
            <w:pPr>
              <w:pStyle w:val="Default"/>
              <w:snapToGrid w:val="0"/>
              <w:rPr>
                <w:color w:val="auto"/>
                <w:lang w:val="en-GB"/>
              </w:rPr>
            </w:pPr>
            <w:r w:rsidRPr="00B32EA7">
              <w:rPr>
                <w:color w:val="auto"/>
                <w:lang w:val="en-GB"/>
              </w:rPr>
              <w:t xml:space="preserve">Cod, haddock, saithe, catfishes, </w:t>
            </w:r>
            <w:proofErr w:type="spellStart"/>
            <w:r w:rsidRPr="00B32EA7">
              <w:rPr>
                <w:color w:val="auto"/>
                <w:lang w:val="en-GB"/>
              </w:rPr>
              <w:t>redfishes</w:t>
            </w:r>
            <w:proofErr w:type="spellEnd"/>
            <w:r w:rsidRPr="00B32EA7">
              <w:rPr>
                <w:color w:val="auto"/>
                <w:lang w:val="en-GB"/>
              </w:rPr>
              <w:t>, Greenland halibut, plaice, herring, capelin, polar cod, shrimp, snow crab</w:t>
            </w:r>
            <w:r w:rsidRPr="00540D4C" w:rsidDel="00540D4C">
              <w:rPr>
                <w:color w:val="auto"/>
                <w:lang w:val="en-GB"/>
              </w:rPr>
              <w:t xml:space="preserve"> </w:t>
            </w:r>
          </w:p>
        </w:tc>
        <w:tc>
          <w:tcPr>
            <w:tcW w:w="2159" w:type="dxa"/>
          </w:tcPr>
          <w:p w14:paraId="522084C9" w14:textId="77777777" w:rsidR="00303E7A" w:rsidRPr="00137E2D" w:rsidRDefault="00303E7A" w:rsidP="00A66490">
            <w:pPr>
              <w:pStyle w:val="Default"/>
              <w:snapToGrid w:val="0"/>
              <w:rPr>
                <w:color w:val="auto"/>
                <w:lang w:val="en-GB"/>
              </w:rPr>
            </w:pPr>
            <w:r w:rsidRPr="00137E2D">
              <w:rPr>
                <w:color w:val="auto"/>
                <w:lang w:val="en-GB"/>
              </w:rPr>
              <w:t xml:space="preserve">Secondary species: </w:t>
            </w:r>
          </w:p>
        </w:tc>
        <w:tc>
          <w:tcPr>
            <w:tcW w:w="3492" w:type="dxa"/>
            <w:tcBorders>
              <w:right w:val="single" w:sz="4" w:space="0" w:color="000000"/>
            </w:tcBorders>
          </w:tcPr>
          <w:p w14:paraId="4492E1D8" w14:textId="447E8812" w:rsidR="00303E7A" w:rsidRPr="00137E2D" w:rsidRDefault="006B2939" w:rsidP="00A66490">
            <w:pPr>
              <w:pStyle w:val="Default"/>
              <w:snapToGrid w:val="0"/>
              <w:rPr>
                <w:color w:val="auto"/>
                <w:lang w:val="en-GB"/>
              </w:rPr>
            </w:pPr>
            <w:r w:rsidRPr="00137E2D">
              <w:rPr>
                <w:color w:val="auto"/>
                <w:lang w:val="en-GB"/>
              </w:rPr>
              <w:t xml:space="preserve">Other pelagic and demersal species, benthic organisms, marine </w:t>
            </w:r>
            <w:proofErr w:type="gramStart"/>
            <w:r w:rsidRPr="00137E2D">
              <w:rPr>
                <w:color w:val="auto"/>
                <w:lang w:val="en-GB"/>
              </w:rPr>
              <w:t>mammals</w:t>
            </w:r>
            <w:proofErr w:type="gramEnd"/>
            <w:r w:rsidRPr="00137E2D">
              <w:rPr>
                <w:color w:val="auto"/>
                <w:lang w:val="en-GB"/>
              </w:rPr>
              <w:t xml:space="preserve"> and sea birds, oceanographic and hydrobiological parameters</w:t>
            </w:r>
          </w:p>
        </w:tc>
      </w:tr>
      <w:tr w:rsidR="00303E7A" w:rsidRPr="00B32EA7" w14:paraId="14B88711" w14:textId="77777777" w:rsidTr="004B1042">
        <w:trPr>
          <w:trHeight w:val="592"/>
        </w:trPr>
        <w:tc>
          <w:tcPr>
            <w:tcW w:w="1766" w:type="dxa"/>
            <w:tcBorders>
              <w:left w:val="single" w:sz="4" w:space="0" w:color="000000"/>
            </w:tcBorders>
          </w:tcPr>
          <w:p w14:paraId="57C423AE" w14:textId="77777777" w:rsidR="00303E7A" w:rsidRPr="00B32EA7" w:rsidRDefault="00303E7A" w:rsidP="00A66490">
            <w:pPr>
              <w:pStyle w:val="Default"/>
              <w:snapToGrid w:val="0"/>
              <w:jc w:val="both"/>
              <w:rPr>
                <w:color w:val="auto"/>
                <w:lang w:val="en-GB"/>
              </w:rPr>
            </w:pPr>
            <w:r w:rsidRPr="00B32EA7">
              <w:rPr>
                <w:color w:val="auto"/>
                <w:lang w:val="en-GB"/>
              </w:rPr>
              <w:t xml:space="preserve">Area: </w:t>
            </w:r>
          </w:p>
        </w:tc>
        <w:tc>
          <w:tcPr>
            <w:tcW w:w="8097" w:type="dxa"/>
            <w:gridSpan w:val="3"/>
            <w:tcBorders>
              <w:right w:val="single" w:sz="4" w:space="0" w:color="000000"/>
            </w:tcBorders>
          </w:tcPr>
          <w:p w14:paraId="1A99AE18" w14:textId="02B649A7" w:rsidR="00303E7A" w:rsidRPr="00B32EA7" w:rsidRDefault="00303E7A" w:rsidP="001F41BE">
            <w:pPr>
              <w:pStyle w:val="Default"/>
              <w:snapToGrid w:val="0"/>
              <w:jc w:val="both"/>
              <w:rPr>
                <w:color w:val="auto"/>
                <w:lang w:val="en-GB"/>
              </w:rPr>
            </w:pPr>
            <w:r w:rsidRPr="00B32EA7">
              <w:rPr>
                <w:color w:val="auto"/>
                <w:lang w:val="en-GB"/>
              </w:rPr>
              <w:t xml:space="preserve">The Barents Sea and adjacent waters, </w:t>
            </w:r>
            <w:r w:rsidR="00EE2FFA" w:rsidRPr="00B32EA7">
              <w:rPr>
                <w:color w:val="auto"/>
                <w:lang w:val="en-GB"/>
              </w:rPr>
              <w:t>international waters</w:t>
            </w:r>
            <w:r w:rsidR="00EE2FFA" w:rsidRPr="00B32EA7">
              <w:rPr>
                <w:color w:val="auto"/>
              </w:rPr>
              <w:t>,</w:t>
            </w:r>
            <w:r w:rsidR="00EE2FFA" w:rsidRPr="00B32EA7">
              <w:rPr>
                <w:color w:val="auto"/>
                <w:lang w:val="en-GB"/>
              </w:rPr>
              <w:t xml:space="preserve"> </w:t>
            </w:r>
            <w:r w:rsidRPr="00B32EA7">
              <w:rPr>
                <w:color w:val="auto"/>
                <w:lang w:val="en-GB"/>
              </w:rPr>
              <w:t xml:space="preserve">Exclusive Economic Zone of the Russian Federation, </w:t>
            </w:r>
            <w:r w:rsidRPr="00B32EA7">
              <w:rPr>
                <w:lang w:val="en-GB"/>
              </w:rPr>
              <w:t>internal sea waters and territorial sea of the Russian Federation,</w:t>
            </w:r>
            <w:r w:rsidRPr="00B32EA7">
              <w:rPr>
                <w:color w:val="auto"/>
                <w:lang w:val="en-GB"/>
              </w:rPr>
              <w:t xml:space="preserve"> Exclusive Economic Zone of Norway, Spitsbergen area</w:t>
            </w:r>
            <w:r w:rsidR="00D418CF" w:rsidRPr="00B32EA7">
              <w:rPr>
                <w:color w:val="auto"/>
                <w:lang w:val="en-GB"/>
              </w:rPr>
              <w:t>.</w:t>
            </w:r>
          </w:p>
        </w:tc>
      </w:tr>
      <w:tr w:rsidR="00303E7A" w:rsidRPr="00B32EA7" w14:paraId="611533C1" w14:textId="77777777" w:rsidTr="004B1042">
        <w:trPr>
          <w:trHeight w:val="592"/>
        </w:trPr>
        <w:tc>
          <w:tcPr>
            <w:tcW w:w="1766" w:type="dxa"/>
            <w:tcBorders>
              <w:left w:val="single" w:sz="4" w:space="0" w:color="000000"/>
            </w:tcBorders>
          </w:tcPr>
          <w:p w14:paraId="0622616F" w14:textId="77777777" w:rsidR="00303E7A" w:rsidRPr="00B32EA7" w:rsidRDefault="00303E7A" w:rsidP="00A66490">
            <w:pPr>
              <w:pStyle w:val="Default"/>
              <w:snapToGrid w:val="0"/>
              <w:jc w:val="both"/>
              <w:rPr>
                <w:color w:val="auto"/>
                <w:lang w:val="en-GB"/>
              </w:rPr>
            </w:pPr>
            <w:r w:rsidRPr="00B32EA7">
              <w:rPr>
                <w:color w:val="auto"/>
                <w:lang w:val="en-GB"/>
              </w:rPr>
              <w:t xml:space="preserve">Purpose: </w:t>
            </w:r>
          </w:p>
        </w:tc>
        <w:tc>
          <w:tcPr>
            <w:tcW w:w="8097" w:type="dxa"/>
            <w:gridSpan w:val="3"/>
            <w:tcBorders>
              <w:right w:val="single" w:sz="4" w:space="0" w:color="000000"/>
            </w:tcBorders>
          </w:tcPr>
          <w:p w14:paraId="70009306" w14:textId="62300ED5" w:rsidR="00303E7A" w:rsidRPr="00B32EA7" w:rsidRDefault="00065005" w:rsidP="001F41BE">
            <w:pPr>
              <w:pStyle w:val="Default"/>
              <w:snapToGrid w:val="0"/>
              <w:jc w:val="both"/>
              <w:rPr>
                <w:color w:val="auto"/>
                <w:lang w:val="en-GB"/>
              </w:rPr>
            </w:pPr>
            <w:r w:rsidRPr="00B32EA7">
              <w:t>Estimation</w:t>
            </w:r>
            <w:r w:rsidR="00303E7A" w:rsidRPr="00B32EA7">
              <w:t xml:space="preserve"> of </w:t>
            </w:r>
            <w:proofErr w:type="spellStart"/>
            <w:r w:rsidRPr="00B32EA7">
              <w:t>yearclass</w:t>
            </w:r>
            <w:proofErr w:type="spellEnd"/>
            <w:r w:rsidRPr="00B32EA7">
              <w:t xml:space="preserve"> strength</w:t>
            </w:r>
            <w:r w:rsidR="00303E7A" w:rsidRPr="00B32EA7">
              <w:rPr>
                <w:color w:val="auto"/>
                <w:lang w:val="en-GB"/>
              </w:rPr>
              <w:t xml:space="preserve">, </w:t>
            </w:r>
            <w:r w:rsidR="00185843" w:rsidRPr="00B32EA7">
              <w:rPr>
                <w:color w:val="auto"/>
                <w:lang w:val="en-GB"/>
              </w:rPr>
              <w:t>abundance</w:t>
            </w:r>
            <w:r w:rsidR="00303E7A" w:rsidRPr="00B32EA7">
              <w:rPr>
                <w:color w:val="auto"/>
                <w:lang w:val="en-GB"/>
              </w:rPr>
              <w:t xml:space="preserve"> and biomass </w:t>
            </w:r>
            <w:r w:rsidR="00DE5B78" w:rsidRPr="00B32EA7">
              <w:rPr>
                <w:color w:val="auto"/>
                <w:lang w:val="en-GB"/>
              </w:rPr>
              <w:t>of cod</w:t>
            </w:r>
            <w:r w:rsidR="007154F6" w:rsidRPr="00B32EA7">
              <w:rPr>
                <w:color w:val="auto"/>
                <w:lang w:val="en-GB"/>
              </w:rPr>
              <w:t>,</w:t>
            </w:r>
            <w:r w:rsidR="00DE5B78" w:rsidRPr="00B32EA7">
              <w:rPr>
                <w:color w:val="auto"/>
                <w:lang w:val="en-GB"/>
              </w:rPr>
              <w:t xml:space="preserve"> </w:t>
            </w:r>
            <w:proofErr w:type="gramStart"/>
            <w:r w:rsidR="00DE5B78" w:rsidRPr="00B32EA7">
              <w:rPr>
                <w:color w:val="auto"/>
                <w:lang w:val="en-GB"/>
              </w:rPr>
              <w:t>haddock</w:t>
            </w:r>
            <w:proofErr w:type="gramEnd"/>
            <w:r w:rsidR="00DE5B78" w:rsidRPr="00B32EA7">
              <w:rPr>
                <w:color w:val="auto"/>
                <w:lang w:val="en-GB"/>
              </w:rPr>
              <w:t xml:space="preserve"> and other demersal species. C</w:t>
            </w:r>
            <w:r w:rsidR="00303E7A" w:rsidRPr="00B32EA7">
              <w:rPr>
                <w:color w:val="auto"/>
                <w:lang w:val="en-GB"/>
              </w:rPr>
              <w:t>ollection of biolo</w:t>
            </w:r>
            <w:r w:rsidR="00DE5B78" w:rsidRPr="00B32EA7">
              <w:rPr>
                <w:color w:val="auto"/>
                <w:lang w:val="en-GB"/>
              </w:rPr>
              <w:t>gical samples</w:t>
            </w:r>
            <w:r w:rsidR="007154F6" w:rsidRPr="00B32EA7">
              <w:rPr>
                <w:color w:val="auto"/>
                <w:lang w:val="en-GB"/>
              </w:rPr>
              <w:t>,</w:t>
            </w:r>
            <w:r w:rsidR="00DE5B78" w:rsidRPr="00B32EA7">
              <w:rPr>
                <w:color w:val="auto"/>
                <w:lang w:val="en-GB"/>
              </w:rPr>
              <w:t xml:space="preserve"> oceanographic measurements</w:t>
            </w:r>
            <w:r w:rsidR="00303E7A" w:rsidRPr="00B32EA7">
              <w:rPr>
                <w:color w:val="auto"/>
                <w:lang w:val="en-GB"/>
              </w:rPr>
              <w:t xml:space="preserve">. </w:t>
            </w:r>
          </w:p>
        </w:tc>
      </w:tr>
      <w:tr w:rsidR="00303E7A" w:rsidRPr="00B32EA7" w14:paraId="4625930F" w14:textId="77777777" w:rsidTr="004B1042">
        <w:trPr>
          <w:trHeight w:val="316"/>
        </w:trPr>
        <w:tc>
          <w:tcPr>
            <w:tcW w:w="1766" w:type="dxa"/>
            <w:tcBorders>
              <w:left w:val="single" w:sz="4" w:space="0" w:color="000000"/>
              <w:bottom w:val="single" w:sz="4" w:space="0" w:color="000000"/>
            </w:tcBorders>
          </w:tcPr>
          <w:p w14:paraId="056F6695" w14:textId="77777777" w:rsidR="00303E7A" w:rsidRPr="00B32EA7" w:rsidRDefault="00303E7A" w:rsidP="00A66490">
            <w:pPr>
              <w:pStyle w:val="Default"/>
              <w:snapToGrid w:val="0"/>
              <w:jc w:val="both"/>
              <w:rPr>
                <w:color w:val="auto"/>
                <w:lang w:val="en-GB"/>
              </w:rPr>
            </w:pPr>
            <w:r w:rsidRPr="00B32EA7">
              <w:rPr>
                <w:color w:val="auto"/>
                <w:lang w:val="en-GB"/>
              </w:rPr>
              <w:t xml:space="preserve">Reported to: </w:t>
            </w:r>
          </w:p>
        </w:tc>
        <w:tc>
          <w:tcPr>
            <w:tcW w:w="8097" w:type="dxa"/>
            <w:gridSpan w:val="3"/>
            <w:tcBorders>
              <w:bottom w:val="single" w:sz="4" w:space="0" w:color="000000"/>
              <w:right w:val="single" w:sz="4" w:space="0" w:color="000000"/>
            </w:tcBorders>
          </w:tcPr>
          <w:p w14:paraId="1DBF1216" w14:textId="27CF308B" w:rsidR="00303E7A" w:rsidRPr="00B32EA7" w:rsidRDefault="00303E7A" w:rsidP="00A66490">
            <w:pPr>
              <w:pStyle w:val="Default"/>
              <w:snapToGrid w:val="0"/>
              <w:rPr>
                <w:color w:val="auto"/>
                <w:lang w:val="en-GB"/>
              </w:rPr>
            </w:pPr>
            <w:r w:rsidRPr="00B32EA7">
              <w:rPr>
                <w:color w:val="auto"/>
                <w:lang w:val="en-GB"/>
              </w:rPr>
              <w:t>Joint IMR/</w:t>
            </w:r>
            <w:r w:rsidR="0050368E" w:rsidRPr="00B32EA7">
              <w:t xml:space="preserve"> </w:t>
            </w:r>
            <w:r w:rsidR="0050368E" w:rsidRPr="00B32EA7">
              <w:rPr>
                <w:color w:val="auto"/>
                <w:lang w:val="en-GB"/>
              </w:rPr>
              <w:t xml:space="preserve">VNIRO </w:t>
            </w:r>
            <w:r w:rsidRPr="00B32EA7">
              <w:rPr>
                <w:color w:val="auto"/>
                <w:lang w:val="en-GB"/>
              </w:rPr>
              <w:t xml:space="preserve">Report Series, </w:t>
            </w:r>
            <w:r w:rsidR="001A12F6" w:rsidRPr="00B32EA7">
              <w:rPr>
                <w:color w:val="auto"/>
                <w:lang w:val="en-GB"/>
              </w:rPr>
              <w:t>JRN-AFWG</w:t>
            </w:r>
          </w:p>
        </w:tc>
      </w:tr>
    </w:tbl>
    <w:p w14:paraId="3CA7F6D1" w14:textId="5CE83045" w:rsidR="00D92702" w:rsidRPr="001B75B8" w:rsidRDefault="004B1042" w:rsidP="00D92702">
      <w:pPr>
        <w:pStyle w:val="Default"/>
        <w:rPr>
          <w:color w:val="auto"/>
          <w:sz w:val="20"/>
          <w:szCs w:val="20"/>
          <w:lang w:val="en-GB"/>
        </w:rPr>
      </w:pPr>
      <w:r w:rsidRPr="001B75B8">
        <w:rPr>
          <w:rStyle w:val="ui-provider"/>
          <w:sz w:val="20"/>
          <w:szCs w:val="20"/>
        </w:rPr>
        <w:t>*Russian part as a part of comprehensive marine investigations in the Northern Seas of the Russian Federation</w:t>
      </w:r>
      <w:r w:rsidR="0080749B" w:rsidRPr="001B75B8">
        <w:rPr>
          <w:rStyle w:val="ui-provider"/>
          <w:sz w:val="20"/>
          <w:szCs w:val="20"/>
        </w:rPr>
        <w:t xml:space="preserve"> after agreement with relevant institutions</w:t>
      </w:r>
      <w:r w:rsidR="001B75B8" w:rsidRPr="001B75B8">
        <w:rPr>
          <w:rStyle w:val="ui-provider"/>
          <w:sz w:val="20"/>
          <w:szCs w:val="20"/>
        </w:rPr>
        <w:t>.</w:t>
      </w:r>
    </w:p>
    <w:p w14:paraId="2B880619" w14:textId="77777777" w:rsidR="00303E7A" w:rsidRPr="00B32EA7" w:rsidRDefault="00303E7A" w:rsidP="00A66490">
      <w:pPr>
        <w:pStyle w:val="Default"/>
        <w:rPr>
          <w:color w:val="auto"/>
          <w:lang w:val="en-GB"/>
        </w:rPr>
      </w:pPr>
    </w:p>
    <w:p w14:paraId="6AD8A741" w14:textId="7C1E1623" w:rsidR="5D9FF833" w:rsidRPr="00B32EA7" w:rsidRDefault="5D9FF833"/>
    <w:p w14:paraId="1A6F8E21" w14:textId="77777777" w:rsidR="00303E7A" w:rsidRPr="00B32EA7" w:rsidRDefault="00303E7A" w:rsidP="00A66490">
      <w:pPr>
        <w:pStyle w:val="Default"/>
        <w:rPr>
          <w:color w:val="auto"/>
          <w:lang w:val="en-GB"/>
        </w:rPr>
      </w:pPr>
    </w:p>
    <w:tbl>
      <w:tblPr>
        <w:tblW w:w="9863" w:type="dxa"/>
        <w:tblInd w:w="-5" w:type="dxa"/>
        <w:tblLayout w:type="fixed"/>
        <w:tblLook w:val="0000" w:firstRow="0" w:lastRow="0" w:firstColumn="0" w:lastColumn="0" w:noHBand="0" w:noVBand="0"/>
      </w:tblPr>
      <w:tblGrid>
        <w:gridCol w:w="1769"/>
        <w:gridCol w:w="2105"/>
        <w:gridCol w:w="1435"/>
        <w:gridCol w:w="4554"/>
      </w:tblGrid>
      <w:tr w:rsidR="00303E7A" w:rsidRPr="00B32EA7" w14:paraId="2DDC7590" w14:textId="77777777" w:rsidTr="006B2939">
        <w:trPr>
          <w:trHeight w:val="20"/>
        </w:trPr>
        <w:tc>
          <w:tcPr>
            <w:tcW w:w="1769" w:type="dxa"/>
            <w:tcBorders>
              <w:top w:val="single" w:sz="4" w:space="0" w:color="000000" w:themeColor="text1"/>
              <w:left w:val="single" w:sz="4" w:space="0" w:color="000000" w:themeColor="text1"/>
            </w:tcBorders>
          </w:tcPr>
          <w:p w14:paraId="44AC4907" w14:textId="77777777" w:rsidR="00303E7A" w:rsidRPr="00B32EA7" w:rsidRDefault="00303E7A" w:rsidP="00A66490">
            <w:pPr>
              <w:pStyle w:val="Default"/>
              <w:snapToGrid w:val="0"/>
              <w:rPr>
                <w:color w:val="auto"/>
                <w:lang w:val="en-GB"/>
              </w:rPr>
            </w:pPr>
            <w:r w:rsidRPr="00B32EA7">
              <w:rPr>
                <w:color w:val="auto"/>
                <w:lang w:val="en-GB"/>
              </w:rPr>
              <w:t xml:space="preserve">Nation: </w:t>
            </w:r>
          </w:p>
          <w:p w14:paraId="207A5E7F" w14:textId="77777777" w:rsidR="00303E7A" w:rsidRPr="00B32EA7" w:rsidRDefault="00303E7A" w:rsidP="00A66490">
            <w:pPr>
              <w:pStyle w:val="Default"/>
              <w:rPr>
                <w:color w:val="auto"/>
                <w:lang w:val="en-GB"/>
              </w:rPr>
            </w:pPr>
          </w:p>
          <w:p w14:paraId="1187F685" w14:textId="77777777" w:rsidR="00303E7A" w:rsidRPr="00B32EA7" w:rsidRDefault="00303E7A" w:rsidP="00A66490">
            <w:pPr>
              <w:pStyle w:val="Default"/>
              <w:rPr>
                <w:color w:val="auto"/>
                <w:lang w:val="en-GB"/>
              </w:rPr>
            </w:pPr>
            <w:r w:rsidRPr="00B32EA7">
              <w:rPr>
                <w:color w:val="auto"/>
                <w:lang w:val="en-GB"/>
              </w:rPr>
              <w:t xml:space="preserve">Reference No.: </w:t>
            </w:r>
          </w:p>
        </w:tc>
        <w:tc>
          <w:tcPr>
            <w:tcW w:w="2105" w:type="dxa"/>
            <w:tcBorders>
              <w:top w:val="single" w:sz="4" w:space="0" w:color="000000" w:themeColor="text1"/>
            </w:tcBorders>
          </w:tcPr>
          <w:p w14:paraId="280911A0" w14:textId="68B5E050" w:rsidR="00303E7A" w:rsidRPr="00B32EA7" w:rsidRDefault="00303E7A" w:rsidP="00A66490">
            <w:pPr>
              <w:pStyle w:val="Default"/>
              <w:snapToGrid w:val="0"/>
              <w:rPr>
                <w:color w:val="auto"/>
                <w:lang w:val="en-GB"/>
              </w:rPr>
            </w:pPr>
            <w:r w:rsidRPr="00B32EA7">
              <w:rPr>
                <w:color w:val="auto"/>
                <w:lang w:val="en-GB"/>
              </w:rPr>
              <w:t>Russia</w:t>
            </w:r>
            <w:r w:rsidR="00065005" w:rsidRPr="00B32EA7">
              <w:rPr>
                <w:color w:val="auto"/>
                <w:lang w:val="en-GB"/>
              </w:rPr>
              <w:t>/Norway</w:t>
            </w:r>
          </w:p>
          <w:p w14:paraId="7EF601A3" w14:textId="77777777" w:rsidR="00303E7A" w:rsidRPr="00B32EA7" w:rsidRDefault="00303E7A" w:rsidP="00A66490">
            <w:pPr>
              <w:pStyle w:val="Default"/>
              <w:rPr>
                <w:color w:val="auto"/>
                <w:lang w:val="en-GB"/>
              </w:rPr>
            </w:pPr>
          </w:p>
          <w:p w14:paraId="3EA9B43D" w14:textId="6ABF8296" w:rsidR="00303E7A" w:rsidRPr="00B3046E" w:rsidRDefault="00303E7A" w:rsidP="00A66490">
            <w:pPr>
              <w:pStyle w:val="Default"/>
              <w:rPr>
                <w:lang w:val="ru-RU"/>
              </w:rPr>
            </w:pPr>
            <w:r w:rsidRPr="00137E2D">
              <w:rPr>
                <w:lang w:val="en-GB"/>
              </w:rPr>
              <w:t>J-2-0</w:t>
            </w:r>
            <w:r w:rsidR="00035BF3" w:rsidRPr="00137E2D">
              <w:rPr>
                <w:lang w:val="ru-RU"/>
              </w:rPr>
              <w:t>2</w:t>
            </w:r>
          </w:p>
        </w:tc>
        <w:tc>
          <w:tcPr>
            <w:tcW w:w="1435" w:type="dxa"/>
            <w:tcBorders>
              <w:top w:val="single" w:sz="4" w:space="0" w:color="000000" w:themeColor="text1"/>
            </w:tcBorders>
          </w:tcPr>
          <w:p w14:paraId="0F7462E7" w14:textId="77777777" w:rsidR="00303E7A" w:rsidRPr="00B32EA7" w:rsidRDefault="00303E7A" w:rsidP="00A66490">
            <w:pPr>
              <w:pStyle w:val="Default"/>
              <w:snapToGrid w:val="0"/>
              <w:rPr>
                <w:color w:val="auto"/>
                <w:lang w:val="en-GB"/>
              </w:rPr>
            </w:pPr>
            <w:r w:rsidRPr="00B32EA7">
              <w:rPr>
                <w:color w:val="auto"/>
                <w:lang w:val="en-GB"/>
              </w:rPr>
              <w:t xml:space="preserve">Survey title: </w:t>
            </w:r>
          </w:p>
        </w:tc>
        <w:tc>
          <w:tcPr>
            <w:tcW w:w="4554" w:type="dxa"/>
            <w:tcBorders>
              <w:top w:val="single" w:sz="4" w:space="0" w:color="000000" w:themeColor="text1"/>
              <w:right w:val="single" w:sz="4" w:space="0" w:color="000000" w:themeColor="text1"/>
            </w:tcBorders>
          </w:tcPr>
          <w:p w14:paraId="7F02EA1E" w14:textId="6C5DF73D" w:rsidR="00303E7A" w:rsidRPr="00B32EA7" w:rsidRDefault="00D1725D" w:rsidP="00A66490">
            <w:pPr>
              <w:pStyle w:val="Default"/>
              <w:snapToGrid w:val="0"/>
              <w:rPr>
                <w:color w:val="auto"/>
                <w:lang w:val="en-GB"/>
              </w:rPr>
            </w:pPr>
            <w:r>
              <w:rPr>
                <w:rStyle w:val="ui-provider"/>
              </w:rPr>
              <w:t xml:space="preserve">Ecosystem survey in the Barents Sea and Adjacent waters of the </w:t>
            </w:r>
            <w:proofErr w:type="gramStart"/>
            <w:r>
              <w:rPr>
                <w:rStyle w:val="ui-provider"/>
              </w:rPr>
              <w:t>Arctic ocean</w:t>
            </w:r>
            <w:proofErr w:type="gramEnd"/>
            <w:r>
              <w:rPr>
                <w:rStyle w:val="ui-provider"/>
              </w:rPr>
              <w:t xml:space="preserve"> (BESS) * (survey name may be corrected)</w:t>
            </w:r>
          </w:p>
        </w:tc>
      </w:tr>
      <w:tr w:rsidR="00303E7A" w:rsidRPr="00B32EA7" w14:paraId="13243BC7" w14:textId="77777777" w:rsidTr="006B2939">
        <w:trPr>
          <w:trHeight w:val="20"/>
        </w:trPr>
        <w:tc>
          <w:tcPr>
            <w:tcW w:w="1769" w:type="dxa"/>
            <w:tcBorders>
              <w:left w:val="single" w:sz="4" w:space="0" w:color="000000" w:themeColor="text1"/>
            </w:tcBorders>
          </w:tcPr>
          <w:p w14:paraId="7D96E81B" w14:textId="77777777" w:rsidR="00303E7A" w:rsidRPr="00B32EA7" w:rsidRDefault="00303E7A" w:rsidP="00A66490">
            <w:pPr>
              <w:pStyle w:val="Default"/>
              <w:snapToGrid w:val="0"/>
              <w:rPr>
                <w:color w:val="auto"/>
                <w:lang w:val="en-GB"/>
              </w:rPr>
            </w:pPr>
            <w:r w:rsidRPr="00B32EA7">
              <w:rPr>
                <w:color w:val="auto"/>
                <w:lang w:val="en-GB"/>
              </w:rPr>
              <w:t xml:space="preserve">Organization: </w:t>
            </w:r>
          </w:p>
        </w:tc>
        <w:tc>
          <w:tcPr>
            <w:tcW w:w="8094" w:type="dxa"/>
            <w:gridSpan w:val="3"/>
            <w:tcBorders>
              <w:right w:val="single" w:sz="4" w:space="0" w:color="000000" w:themeColor="text1"/>
            </w:tcBorders>
          </w:tcPr>
          <w:p w14:paraId="21534900" w14:textId="77777777" w:rsidR="00303E7A" w:rsidRPr="00B32EA7" w:rsidRDefault="00303E7A" w:rsidP="00A66490">
            <w:pPr>
              <w:pStyle w:val="Default"/>
              <w:snapToGrid w:val="0"/>
              <w:rPr>
                <w:color w:val="auto"/>
                <w:lang w:val="en-GB"/>
              </w:rPr>
            </w:pPr>
            <w:r w:rsidRPr="00B32EA7">
              <w:rPr>
                <w:color w:val="auto"/>
                <w:lang w:val="en-GB"/>
              </w:rPr>
              <w:t xml:space="preserve">IMR, </w:t>
            </w:r>
            <w:r w:rsidR="0050368E" w:rsidRPr="00B32EA7">
              <w:rPr>
                <w:color w:val="auto"/>
                <w:lang w:val="en-GB"/>
              </w:rPr>
              <w:t>VNIRO</w:t>
            </w:r>
          </w:p>
        </w:tc>
      </w:tr>
      <w:tr w:rsidR="00303E7A" w:rsidRPr="00B32EA7" w14:paraId="2CE7F97B" w14:textId="77777777" w:rsidTr="006B2939">
        <w:trPr>
          <w:trHeight w:val="20"/>
        </w:trPr>
        <w:tc>
          <w:tcPr>
            <w:tcW w:w="1769" w:type="dxa"/>
            <w:tcBorders>
              <w:left w:val="single" w:sz="4" w:space="0" w:color="000000" w:themeColor="text1"/>
            </w:tcBorders>
          </w:tcPr>
          <w:p w14:paraId="7015EC4D" w14:textId="77777777" w:rsidR="00303E7A" w:rsidRPr="00B32EA7" w:rsidRDefault="00303E7A" w:rsidP="00A66490">
            <w:pPr>
              <w:pStyle w:val="Default"/>
              <w:snapToGrid w:val="0"/>
              <w:rPr>
                <w:color w:val="auto"/>
                <w:lang w:val="en-GB"/>
              </w:rPr>
            </w:pPr>
            <w:r w:rsidRPr="00B32EA7">
              <w:rPr>
                <w:color w:val="auto"/>
                <w:lang w:val="en-GB"/>
              </w:rPr>
              <w:t xml:space="preserve">Time period: </w:t>
            </w:r>
          </w:p>
        </w:tc>
        <w:tc>
          <w:tcPr>
            <w:tcW w:w="2105" w:type="dxa"/>
          </w:tcPr>
          <w:p w14:paraId="141729DB" w14:textId="77777777" w:rsidR="00303E7A" w:rsidRPr="00B32EA7" w:rsidRDefault="00303E7A" w:rsidP="00A66490">
            <w:pPr>
              <w:pStyle w:val="Default"/>
              <w:snapToGrid w:val="0"/>
              <w:rPr>
                <w:color w:val="auto"/>
                <w:lang w:val="en-GB"/>
              </w:rPr>
            </w:pPr>
            <w:r w:rsidRPr="00B32EA7">
              <w:rPr>
                <w:color w:val="auto"/>
                <w:lang w:val="en-GB"/>
              </w:rPr>
              <w:t>August-</w:t>
            </w:r>
            <w:r w:rsidR="00F87161" w:rsidRPr="00B32EA7">
              <w:rPr>
                <w:color w:val="auto"/>
                <w:lang w:val="en-GB"/>
              </w:rPr>
              <w:t>October</w:t>
            </w:r>
          </w:p>
          <w:p w14:paraId="57AD6EFA" w14:textId="77777777" w:rsidR="00303E7A" w:rsidRPr="00B32EA7" w:rsidRDefault="00303E7A" w:rsidP="00A66490">
            <w:pPr>
              <w:pStyle w:val="Default"/>
              <w:rPr>
                <w:color w:val="auto"/>
                <w:lang w:val="en-GB"/>
              </w:rPr>
            </w:pPr>
          </w:p>
        </w:tc>
        <w:tc>
          <w:tcPr>
            <w:tcW w:w="1435" w:type="dxa"/>
          </w:tcPr>
          <w:p w14:paraId="33876468" w14:textId="77777777" w:rsidR="00303E7A" w:rsidRPr="00B32EA7" w:rsidRDefault="00303E7A" w:rsidP="00A66490">
            <w:pPr>
              <w:pStyle w:val="Default"/>
              <w:snapToGrid w:val="0"/>
              <w:rPr>
                <w:color w:val="auto"/>
                <w:lang w:val="en-GB"/>
              </w:rPr>
            </w:pPr>
            <w:r w:rsidRPr="00B32EA7">
              <w:rPr>
                <w:color w:val="auto"/>
                <w:lang w:val="en-GB"/>
              </w:rPr>
              <w:t xml:space="preserve">Vessel: </w:t>
            </w:r>
          </w:p>
        </w:tc>
        <w:tc>
          <w:tcPr>
            <w:tcW w:w="4554" w:type="dxa"/>
            <w:tcBorders>
              <w:right w:val="single" w:sz="4" w:space="0" w:color="000000" w:themeColor="text1"/>
            </w:tcBorders>
          </w:tcPr>
          <w:p w14:paraId="2F070C36" w14:textId="79A58445" w:rsidR="00DA0D5E" w:rsidRPr="00B3046E" w:rsidRDefault="00DA0D5E" w:rsidP="00DA0D5E">
            <w:pPr>
              <w:snapToGrid w:val="0"/>
              <w:spacing w:before="0" w:after="0"/>
              <w:rPr>
                <w:color w:val="000000"/>
              </w:rPr>
            </w:pPr>
          </w:p>
          <w:p w14:paraId="327F0329" w14:textId="5DD0499E" w:rsidR="0094484A" w:rsidRPr="00B3046E" w:rsidRDefault="0094484A" w:rsidP="00606A29">
            <w:pPr>
              <w:snapToGrid w:val="0"/>
              <w:spacing w:before="0" w:after="0"/>
              <w:rPr>
                <w:color w:val="000000"/>
              </w:rPr>
            </w:pPr>
            <w:r w:rsidRPr="00B3046E">
              <w:rPr>
                <w:color w:val="000000"/>
              </w:rPr>
              <w:t>R. V. “</w:t>
            </w:r>
            <w:proofErr w:type="spellStart"/>
            <w:r w:rsidR="001320A5" w:rsidRPr="00B3046E">
              <w:rPr>
                <w:color w:val="000000"/>
              </w:rPr>
              <w:t>Viln</w:t>
            </w:r>
            <w:r w:rsidR="00D97073" w:rsidRPr="00B3046E">
              <w:rPr>
                <w:color w:val="000000"/>
              </w:rPr>
              <w:t>y</w:t>
            </w:r>
            <w:r w:rsidR="001320A5" w:rsidRPr="00B3046E">
              <w:rPr>
                <w:color w:val="000000"/>
              </w:rPr>
              <w:t>us</w:t>
            </w:r>
            <w:proofErr w:type="spellEnd"/>
            <w:r w:rsidRPr="00B3046E">
              <w:rPr>
                <w:color w:val="000000"/>
              </w:rPr>
              <w:t>”</w:t>
            </w:r>
            <w:r w:rsidR="0024765E" w:rsidRPr="00B3046E">
              <w:rPr>
                <w:color w:val="000000"/>
              </w:rPr>
              <w:t xml:space="preserve"> or other R.V.</w:t>
            </w:r>
          </w:p>
          <w:p w14:paraId="4DA9058C" w14:textId="77777777" w:rsidR="0094484A" w:rsidRPr="006B2939" w:rsidRDefault="0094484A" w:rsidP="00A66490">
            <w:pPr>
              <w:spacing w:before="0" w:after="0"/>
              <w:rPr>
                <w:color w:val="000000"/>
              </w:rPr>
            </w:pPr>
            <w:r w:rsidRPr="00B3046E">
              <w:rPr>
                <w:color w:val="000000"/>
              </w:rPr>
              <w:t>R.V. “G.O.</w:t>
            </w:r>
            <w:r w:rsidR="00BB4788" w:rsidRPr="00B3046E">
              <w:rPr>
                <w:color w:val="000000"/>
              </w:rPr>
              <w:t xml:space="preserve"> </w:t>
            </w:r>
            <w:r w:rsidRPr="00B3046E">
              <w:rPr>
                <w:color w:val="000000"/>
              </w:rPr>
              <w:t>Sars”</w:t>
            </w:r>
          </w:p>
          <w:p w14:paraId="6846BAE7" w14:textId="13AB5FC6" w:rsidR="0094484A" w:rsidRPr="00B3046E" w:rsidRDefault="0094484A" w:rsidP="001F41BE">
            <w:pPr>
              <w:pStyle w:val="Default"/>
              <w:rPr>
                <w:color w:val="auto"/>
                <w:lang w:val="en-GB"/>
              </w:rPr>
            </w:pPr>
            <w:r w:rsidRPr="006B2939">
              <w:t xml:space="preserve">R.V. </w:t>
            </w:r>
            <w:r w:rsidR="00DA0D5E" w:rsidRPr="00B3046E">
              <w:rPr>
                <w:color w:val="auto"/>
                <w:lang w:val="en-GB"/>
              </w:rPr>
              <w:t>“</w:t>
            </w:r>
            <w:r w:rsidRPr="006B2939">
              <w:t>Johan Hjort</w:t>
            </w:r>
            <w:r w:rsidR="00DA0D5E" w:rsidRPr="00B3046E">
              <w:rPr>
                <w:color w:val="auto"/>
                <w:lang w:val="en-GB"/>
              </w:rPr>
              <w:t xml:space="preserve">” </w:t>
            </w:r>
          </w:p>
          <w:p w14:paraId="7C7D1119" w14:textId="7F531B7F" w:rsidR="0094484A" w:rsidRPr="00B32EA7" w:rsidRDefault="0094484A" w:rsidP="001F41BE">
            <w:pPr>
              <w:pStyle w:val="Default"/>
              <w:snapToGrid w:val="0"/>
              <w:rPr>
                <w:rFonts w:eastAsia="Times New Roman"/>
                <w:color w:val="auto"/>
                <w:lang w:val="nb-NO" w:eastAsia="en-US"/>
              </w:rPr>
            </w:pPr>
            <w:r w:rsidRPr="006B2939">
              <w:rPr>
                <w:lang w:val="nb-NO"/>
              </w:rPr>
              <w:t xml:space="preserve">R.V. </w:t>
            </w:r>
            <w:r w:rsidR="00DA0D5E" w:rsidRPr="00B32EA7">
              <w:rPr>
                <w:color w:val="auto"/>
                <w:lang w:val="nb-NO"/>
              </w:rPr>
              <w:t>“</w:t>
            </w:r>
            <w:r w:rsidR="001F41BE" w:rsidRPr="00B32EA7">
              <w:rPr>
                <w:color w:val="auto"/>
                <w:lang w:val="nb-NO"/>
              </w:rPr>
              <w:t>Kronprins Haakon</w:t>
            </w:r>
            <w:r w:rsidR="00DA0D5E" w:rsidRPr="00B32EA7">
              <w:rPr>
                <w:color w:val="auto"/>
                <w:lang w:val="nb-NO"/>
              </w:rPr>
              <w:t>”</w:t>
            </w:r>
          </w:p>
          <w:p w14:paraId="6505DC79" w14:textId="77777777" w:rsidR="00303E7A" w:rsidRPr="00B32EA7" w:rsidRDefault="00303E7A" w:rsidP="00A66490">
            <w:pPr>
              <w:pStyle w:val="Default"/>
              <w:rPr>
                <w:color w:val="auto"/>
                <w:lang w:val="nb-NO"/>
              </w:rPr>
            </w:pPr>
          </w:p>
        </w:tc>
      </w:tr>
      <w:tr w:rsidR="00303E7A" w:rsidRPr="00B32EA7" w14:paraId="55350AC8" w14:textId="77777777" w:rsidTr="006B2939">
        <w:trPr>
          <w:trHeight w:val="20"/>
        </w:trPr>
        <w:tc>
          <w:tcPr>
            <w:tcW w:w="1769" w:type="dxa"/>
            <w:tcBorders>
              <w:left w:val="single" w:sz="4" w:space="0" w:color="000000" w:themeColor="text1"/>
            </w:tcBorders>
          </w:tcPr>
          <w:p w14:paraId="5A5AB042" w14:textId="77777777" w:rsidR="00303E7A" w:rsidRPr="00B32EA7" w:rsidRDefault="00303E7A" w:rsidP="00A66490">
            <w:pPr>
              <w:pStyle w:val="Default"/>
              <w:snapToGrid w:val="0"/>
              <w:jc w:val="both"/>
              <w:rPr>
                <w:color w:val="auto"/>
                <w:lang w:val="en-GB"/>
              </w:rPr>
            </w:pPr>
            <w:r w:rsidRPr="00B32EA7">
              <w:rPr>
                <w:color w:val="auto"/>
                <w:lang w:val="en-GB"/>
              </w:rPr>
              <w:t xml:space="preserve">Target species: </w:t>
            </w:r>
          </w:p>
        </w:tc>
        <w:tc>
          <w:tcPr>
            <w:tcW w:w="2105" w:type="dxa"/>
          </w:tcPr>
          <w:p w14:paraId="6428C63E" w14:textId="2B1FC405" w:rsidR="00303E7A" w:rsidRPr="00B32EA7" w:rsidRDefault="00303E7A" w:rsidP="00BE4514">
            <w:pPr>
              <w:pStyle w:val="Default"/>
              <w:snapToGrid w:val="0"/>
              <w:rPr>
                <w:color w:val="auto"/>
                <w:lang w:val="en-GB"/>
              </w:rPr>
            </w:pPr>
            <w:r w:rsidRPr="00B32EA7">
              <w:rPr>
                <w:color w:val="auto"/>
                <w:lang w:val="en-GB"/>
              </w:rPr>
              <w:t xml:space="preserve">Cod, haddock, saithe, catfishes, </w:t>
            </w:r>
            <w:proofErr w:type="spellStart"/>
            <w:r w:rsidRPr="00B32EA7">
              <w:rPr>
                <w:color w:val="auto"/>
                <w:lang w:val="en-GB"/>
              </w:rPr>
              <w:t>redfishes</w:t>
            </w:r>
            <w:proofErr w:type="spellEnd"/>
            <w:r w:rsidRPr="00B32EA7">
              <w:rPr>
                <w:color w:val="auto"/>
                <w:lang w:val="en-GB"/>
              </w:rPr>
              <w:t>, Greenland halibut, plaice, herring, capelin, polar cod, shrimp</w:t>
            </w:r>
            <w:r w:rsidR="005A22B8" w:rsidRPr="00B32EA7">
              <w:rPr>
                <w:color w:val="auto"/>
                <w:lang w:val="en-GB"/>
              </w:rPr>
              <w:t>, snow crab</w:t>
            </w:r>
          </w:p>
        </w:tc>
        <w:tc>
          <w:tcPr>
            <w:tcW w:w="1435" w:type="dxa"/>
          </w:tcPr>
          <w:p w14:paraId="0B4A1271" w14:textId="77777777" w:rsidR="00303E7A" w:rsidRPr="00B32EA7" w:rsidRDefault="00303E7A" w:rsidP="00A66490">
            <w:pPr>
              <w:pStyle w:val="Default"/>
              <w:snapToGrid w:val="0"/>
              <w:rPr>
                <w:color w:val="auto"/>
                <w:lang w:val="en-GB"/>
              </w:rPr>
            </w:pPr>
            <w:r w:rsidRPr="00B32EA7">
              <w:rPr>
                <w:color w:val="auto"/>
                <w:lang w:val="en-GB"/>
              </w:rPr>
              <w:t xml:space="preserve">Secondary species: </w:t>
            </w:r>
          </w:p>
        </w:tc>
        <w:tc>
          <w:tcPr>
            <w:tcW w:w="4554" w:type="dxa"/>
            <w:tcBorders>
              <w:right w:val="single" w:sz="4" w:space="0" w:color="000000" w:themeColor="text1"/>
            </w:tcBorders>
          </w:tcPr>
          <w:p w14:paraId="33B22B54" w14:textId="77777777" w:rsidR="00303E7A" w:rsidRPr="00B32EA7" w:rsidRDefault="00303E7A" w:rsidP="0083081E">
            <w:pPr>
              <w:pStyle w:val="Default"/>
              <w:snapToGrid w:val="0"/>
              <w:rPr>
                <w:color w:val="auto"/>
                <w:lang w:val="en-GB"/>
              </w:rPr>
            </w:pPr>
            <w:r w:rsidRPr="00B32EA7">
              <w:rPr>
                <w:color w:val="auto"/>
                <w:lang w:val="en-GB"/>
              </w:rPr>
              <w:t xml:space="preserve">Other pelagic and demersal species, benthic organisms, </w:t>
            </w:r>
            <w:r w:rsidR="00011D40" w:rsidRPr="00B32EA7">
              <w:rPr>
                <w:color w:val="auto"/>
                <w:lang w:val="en-GB"/>
              </w:rPr>
              <w:t xml:space="preserve">marine </w:t>
            </w:r>
            <w:proofErr w:type="gramStart"/>
            <w:r w:rsidRPr="00B32EA7">
              <w:rPr>
                <w:color w:val="auto"/>
                <w:lang w:val="en-GB"/>
              </w:rPr>
              <w:t>mammals</w:t>
            </w:r>
            <w:proofErr w:type="gramEnd"/>
            <w:r w:rsidRPr="00B32EA7">
              <w:rPr>
                <w:color w:val="auto"/>
                <w:lang w:val="en-GB"/>
              </w:rPr>
              <w:t xml:space="preserve"> and</w:t>
            </w:r>
            <w:r w:rsidR="006D3238" w:rsidRPr="00B32EA7">
              <w:rPr>
                <w:color w:val="auto"/>
                <w:lang w:val="en-GB"/>
              </w:rPr>
              <w:t xml:space="preserve"> sea</w:t>
            </w:r>
            <w:r w:rsidRPr="00B32EA7">
              <w:rPr>
                <w:color w:val="auto"/>
                <w:lang w:val="en-GB"/>
              </w:rPr>
              <w:t xml:space="preserve"> birds, oceanographic and hydrobiological parameters</w:t>
            </w:r>
          </w:p>
        </w:tc>
      </w:tr>
      <w:tr w:rsidR="00303E7A" w:rsidRPr="00B32EA7" w14:paraId="17078403" w14:textId="77777777" w:rsidTr="006B2939">
        <w:trPr>
          <w:trHeight w:val="20"/>
        </w:trPr>
        <w:tc>
          <w:tcPr>
            <w:tcW w:w="1769" w:type="dxa"/>
            <w:tcBorders>
              <w:left w:val="single" w:sz="4" w:space="0" w:color="000000" w:themeColor="text1"/>
            </w:tcBorders>
          </w:tcPr>
          <w:p w14:paraId="6EEB8F9E" w14:textId="77777777" w:rsidR="00303E7A" w:rsidRPr="00B32EA7" w:rsidRDefault="00303E7A" w:rsidP="00A66490">
            <w:pPr>
              <w:pStyle w:val="Default"/>
              <w:snapToGrid w:val="0"/>
              <w:jc w:val="both"/>
              <w:rPr>
                <w:color w:val="auto"/>
                <w:lang w:val="en-GB"/>
              </w:rPr>
            </w:pPr>
            <w:r w:rsidRPr="00B32EA7">
              <w:rPr>
                <w:color w:val="auto"/>
                <w:lang w:val="en-GB"/>
              </w:rPr>
              <w:t xml:space="preserve">Area: </w:t>
            </w:r>
          </w:p>
        </w:tc>
        <w:tc>
          <w:tcPr>
            <w:tcW w:w="8094" w:type="dxa"/>
            <w:gridSpan w:val="3"/>
            <w:tcBorders>
              <w:right w:val="single" w:sz="4" w:space="0" w:color="000000" w:themeColor="text1"/>
            </w:tcBorders>
          </w:tcPr>
          <w:p w14:paraId="5DF18EFE" w14:textId="2F2892F2" w:rsidR="00303E7A" w:rsidRPr="00B32EA7" w:rsidRDefault="00303E7A" w:rsidP="001F41BE">
            <w:pPr>
              <w:pStyle w:val="Default"/>
              <w:snapToGrid w:val="0"/>
              <w:jc w:val="both"/>
              <w:rPr>
                <w:color w:val="auto"/>
                <w:lang w:val="en-GB"/>
              </w:rPr>
            </w:pPr>
            <w:r w:rsidRPr="00B32EA7">
              <w:rPr>
                <w:color w:val="auto"/>
                <w:lang w:val="en-GB"/>
              </w:rPr>
              <w:t xml:space="preserve">The Barents </w:t>
            </w:r>
            <w:r w:rsidR="0000660B" w:rsidRPr="00B32EA7">
              <w:rPr>
                <w:color w:val="auto"/>
                <w:lang w:val="en-GB"/>
              </w:rPr>
              <w:t xml:space="preserve">Sea </w:t>
            </w:r>
            <w:r w:rsidRPr="00B32EA7">
              <w:rPr>
                <w:color w:val="auto"/>
                <w:lang w:val="en-GB"/>
              </w:rPr>
              <w:t xml:space="preserve">and adjacent waters, Spitsbergen area, Exclusive Economic Zone of Norway, </w:t>
            </w:r>
            <w:r w:rsidRPr="00B32EA7">
              <w:rPr>
                <w:lang w:val="en-GB"/>
              </w:rPr>
              <w:t>international waters,</w:t>
            </w:r>
            <w:r w:rsidRPr="00B32EA7">
              <w:rPr>
                <w:color w:val="auto"/>
                <w:lang w:val="en-GB"/>
              </w:rPr>
              <w:t xml:space="preserve"> Exclusive Economic Zone of the Russian Federation, and territorial waters of the Russian Federation. The Kara Sea</w:t>
            </w:r>
            <w:r w:rsidR="008E2821" w:rsidRPr="00B32EA7">
              <w:rPr>
                <w:color w:val="auto"/>
              </w:rPr>
              <w:t>, Arctic Ocean</w:t>
            </w:r>
            <w:r w:rsidRPr="00B32EA7">
              <w:rPr>
                <w:color w:val="auto"/>
                <w:lang w:val="en-GB"/>
              </w:rPr>
              <w:t>.</w:t>
            </w:r>
          </w:p>
        </w:tc>
      </w:tr>
      <w:tr w:rsidR="00303E7A" w:rsidRPr="00B32EA7" w14:paraId="44D0AEB6" w14:textId="77777777" w:rsidTr="006B2939">
        <w:trPr>
          <w:trHeight w:val="20"/>
        </w:trPr>
        <w:tc>
          <w:tcPr>
            <w:tcW w:w="1769" w:type="dxa"/>
            <w:tcBorders>
              <w:left w:val="single" w:sz="4" w:space="0" w:color="000000" w:themeColor="text1"/>
            </w:tcBorders>
          </w:tcPr>
          <w:p w14:paraId="1660237C" w14:textId="77777777" w:rsidR="00303E7A" w:rsidRPr="00B32EA7" w:rsidRDefault="00303E7A" w:rsidP="00A66490">
            <w:pPr>
              <w:pStyle w:val="Default"/>
              <w:snapToGrid w:val="0"/>
              <w:jc w:val="both"/>
              <w:rPr>
                <w:color w:val="auto"/>
                <w:lang w:val="en-GB"/>
              </w:rPr>
            </w:pPr>
            <w:r w:rsidRPr="00B32EA7">
              <w:rPr>
                <w:color w:val="auto"/>
                <w:lang w:val="en-GB"/>
              </w:rPr>
              <w:t xml:space="preserve">Purpose: </w:t>
            </w:r>
          </w:p>
        </w:tc>
        <w:tc>
          <w:tcPr>
            <w:tcW w:w="8094" w:type="dxa"/>
            <w:gridSpan w:val="3"/>
            <w:tcBorders>
              <w:right w:val="single" w:sz="4" w:space="0" w:color="000000" w:themeColor="text1"/>
            </w:tcBorders>
          </w:tcPr>
          <w:p w14:paraId="013E0EF6" w14:textId="77777777" w:rsidR="00303E7A" w:rsidRPr="00B32EA7" w:rsidRDefault="00303E7A" w:rsidP="001F41BE">
            <w:pPr>
              <w:pStyle w:val="Default"/>
              <w:snapToGrid w:val="0"/>
              <w:jc w:val="both"/>
              <w:rPr>
                <w:color w:val="auto"/>
                <w:lang w:val="en-GB"/>
              </w:rPr>
            </w:pPr>
            <w:r w:rsidRPr="00B32EA7">
              <w:rPr>
                <w:color w:val="auto"/>
                <w:lang w:val="en-GB"/>
              </w:rPr>
              <w:t xml:space="preserve">Investigations of distribution and abundance of 0-group of different species, estimation of abundance and biomass of pelagic species, demersal species, shrimp, </w:t>
            </w:r>
            <w:r w:rsidR="0053124E" w:rsidRPr="00B32EA7">
              <w:rPr>
                <w:color w:val="auto"/>
                <w:lang w:val="en-GB"/>
              </w:rPr>
              <w:t xml:space="preserve">snow crab, </w:t>
            </w:r>
            <w:r w:rsidRPr="00B32EA7">
              <w:rPr>
                <w:color w:val="auto"/>
                <w:lang w:val="en-GB"/>
              </w:rPr>
              <w:t>Greenland halibut juveniles</w:t>
            </w:r>
            <w:r w:rsidR="008442EB" w:rsidRPr="00B32EA7">
              <w:rPr>
                <w:color w:val="auto"/>
                <w:lang w:val="en-GB"/>
              </w:rPr>
              <w:t>,</w:t>
            </w:r>
            <w:r w:rsidR="00A273E3" w:rsidRPr="00B32EA7">
              <w:rPr>
                <w:color w:val="auto"/>
                <w:lang w:val="en-GB"/>
              </w:rPr>
              <w:t xml:space="preserve"> </w:t>
            </w:r>
            <w:r w:rsidR="008442EB" w:rsidRPr="00B32EA7">
              <w:rPr>
                <w:color w:val="auto"/>
              </w:rPr>
              <w:t xml:space="preserve">marine mammal and sea </w:t>
            </w:r>
            <w:proofErr w:type="gramStart"/>
            <w:r w:rsidR="008442EB" w:rsidRPr="00B32EA7">
              <w:rPr>
                <w:color w:val="auto"/>
              </w:rPr>
              <w:t>birds</w:t>
            </w:r>
            <w:proofErr w:type="gramEnd"/>
            <w:r w:rsidR="008442EB" w:rsidRPr="00B32EA7">
              <w:rPr>
                <w:color w:val="auto"/>
              </w:rPr>
              <w:t xml:space="preserve"> distribution and quantity</w:t>
            </w:r>
            <w:r w:rsidRPr="00B32EA7">
              <w:rPr>
                <w:color w:val="auto"/>
                <w:lang w:val="en-GB"/>
              </w:rPr>
              <w:t xml:space="preserve">. Oceanography, plankton, species interactions, sampling for determining pollution levels. </w:t>
            </w:r>
          </w:p>
        </w:tc>
      </w:tr>
      <w:tr w:rsidR="00303E7A" w:rsidRPr="00B32EA7" w14:paraId="30A5EF53" w14:textId="77777777" w:rsidTr="006B2939">
        <w:trPr>
          <w:trHeight w:val="20"/>
        </w:trPr>
        <w:tc>
          <w:tcPr>
            <w:tcW w:w="1769" w:type="dxa"/>
            <w:tcBorders>
              <w:left w:val="single" w:sz="4" w:space="0" w:color="000000" w:themeColor="text1"/>
              <w:bottom w:val="single" w:sz="4" w:space="0" w:color="000000" w:themeColor="text1"/>
            </w:tcBorders>
          </w:tcPr>
          <w:p w14:paraId="14CB5091" w14:textId="77777777" w:rsidR="00303E7A" w:rsidRPr="00B32EA7" w:rsidRDefault="00303E7A" w:rsidP="00A66490">
            <w:pPr>
              <w:pStyle w:val="Default"/>
              <w:snapToGrid w:val="0"/>
              <w:jc w:val="both"/>
              <w:rPr>
                <w:color w:val="auto"/>
                <w:lang w:val="en-GB"/>
              </w:rPr>
            </w:pPr>
            <w:r w:rsidRPr="00B32EA7">
              <w:rPr>
                <w:color w:val="auto"/>
                <w:lang w:val="en-GB"/>
              </w:rPr>
              <w:t xml:space="preserve">Reported to: </w:t>
            </w:r>
          </w:p>
        </w:tc>
        <w:tc>
          <w:tcPr>
            <w:tcW w:w="8094" w:type="dxa"/>
            <w:gridSpan w:val="3"/>
            <w:tcBorders>
              <w:bottom w:val="single" w:sz="4" w:space="0" w:color="000000" w:themeColor="text1"/>
              <w:right w:val="single" w:sz="4" w:space="0" w:color="000000" w:themeColor="text1"/>
            </w:tcBorders>
            <w:shd w:val="clear" w:color="auto" w:fill="auto"/>
          </w:tcPr>
          <w:p w14:paraId="56DE7E73" w14:textId="4D625D53" w:rsidR="00303E7A" w:rsidRPr="00B32EA7" w:rsidRDefault="00303E7A" w:rsidP="00A66490">
            <w:pPr>
              <w:pStyle w:val="Default"/>
              <w:snapToGrid w:val="0"/>
              <w:rPr>
                <w:color w:val="auto"/>
                <w:lang w:val="en-GB"/>
              </w:rPr>
            </w:pPr>
            <w:r w:rsidRPr="00B32EA7">
              <w:rPr>
                <w:color w:val="auto"/>
                <w:lang w:val="en-GB"/>
              </w:rPr>
              <w:t>Joint IMR/</w:t>
            </w:r>
            <w:r w:rsidR="00FF665D" w:rsidRPr="00B32EA7">
              <w:rPr>
                <w:color w:val="auto"/>
                <w:lang w:val="en-GB"/>
              </w:rPr>
              <w:t>VNIRO</w:t>
            </w:r>
            <w:r w:rsidRPr="00B32EA7">
              <w:rPr>
                <w:color w:val="auto"/>
                <w:lang w:val="en-GB"/>
              </w:rPr>
              <w:t xml:space="preserve"> Report Series, </w:t>
            </w:r>
            <w:r w:rsidR="00DA0D5E" w:rsidRPr="00B32EA7">
              <w:rPr>
                <w:color w:val="auto"/>
                <w:lang w:val="en-GB"/>
              </w:rPr>
              <w:t>NAFO</w:t>
            </w:r>
            <w:r w:rsidR="001B1986" w:rsidRPr="00B32EA7">
              <w:rPr>
                <w:color w:val="auto"/>
                <w:lang w:val="en-GB"/>
              </w:rPr>
              <w:t xml:space="preserve"> </w:t>
            </w:r>
            <w:r w:rsidRPr="00B32EA7">
              <w:rPr>
                <w:color w:val="auto"/>
                <w:lang w:val="en-GB"/>
              </w:rPr>
              <w:t>WGHARP, NAMMCO</w:t>
            </w:r>
            <w:r w:rsidR="001A12F6" w:rsidRPr="00B32EA7">
              <w:rPr>
                <w:color w:val="auto"/>
                <w:lang w:val="en-GB"/>
              </w:rPr>
              <w:t>, JRN-AFWG</w:t>
            </w:r>
          </w:p>
        </w:tc>
      </w:tr>
    </w:tbl>
    <w:p w14:paraId="68DB0C0E" w14:textId="5290A9E5" w:rsidR="00BF5773" w:rsidRPr="001B75B8" w:rsidRDefault="00125429" w:rsidP="00BF5773">
      <w:pPr>
        <w:pStyle w:val="Default"/>
        <w:rPr>
          <w:b/>
          <w:bCs/>
          <w:i/>
          <w:iCs/>
          <w:color w:val="auto"/>
          <w:sz w:val="20"/>
          <w:szCs w:val="20"/>
          <w:lang w:val="en-GB"/>
        </w:rPr>
      </w:pPr>
      <w:r w:rsidRPr="001B75B8">
        <w:rPr>
          <w:rStyle w:val="ui-provider"/>
          <w:sz w:val="20"/>
          <w:szCs w:val="20"/>
        </w:rPr>
        <w:t>*Russian part as a part of comprehensive marine investigations in the Northern Seas of the Russian Federation after agreement with relevant institutions</w:t>
      </w:r>
      <w:r w:rsidR="001B75B8" w:rsidRPr="001B75B8">
        <w:rPr>
          <w:rStyle w:val="ui-provider"/>
          <w:sz w:val="20"/>
          <w:szCs w:val="20"/>
        </w:rPr>
        <w:t>.</w:t>
      </w:r>
    </w:p>
    <w:p w14:paraId="366A6B2D" w14:textId="77777777" w:rsidR="0009145F" w:rsidRPr="00B32EA7" w:rsidRDefault="0009145F" w:rsidP="00A66490">
      <w:pPr>
        <w:pStyle w:val="Default"/>
        <w:rPr>
          <w:color w:val="auto"/>
          <w:lang w:val="en-GB"/>
        </w:rPr>
      </w:pPr>
    </w:p>
    <w:p w14:paraId="2B9E5B04" w14:textId="77777777" w:rsidR="00BF5773" w:rsidRPr="00B32EA7" w:rsidRDefault="00BF5773" w:rsidP="00A66490">
      <w:pPr>
        <w:pStyle w:val="Default"/>
        <w:rPr>
          <w:color w:val="auto"/>
          <w:lang w:val="en-GB"/>
        </w:rPr>
      </w:pPr>
    </w:p>
    <w:p w14:paraId="39CC892D" w14:textId="380A82FD" w:rsidR="005A4142" w:rsidRPr="006B2939" w:rsidRDefault="00AE6954" w:rsidP="005A4142">
      <w:pPr>
        <w:pStyle w:val="Heading3"/>
        <w:keepNext w:val="0"/>
        <w:tabs>
          <w:tab w:val="left" w:pos="0"/>
        </w:tabs>
        <w:spacing w:before="0" w:after="0"/>
        <w:rPr>
          <w:rFonts w:ascii="Times New Roman" w:hAnsi="Times New Roman"/>
          <w:sz w:val="24"/>
        </w:rPr>
      </w:pPr>
      <w:bookmarkStart w:id="5" w:name="_Toc85028080"/>
      <w:bookmarkStart w:id="6" w:name="_Toc148522146"/>
      <w:r w:rsidRPr="00B32EA7">
        <w:rPr>
          <w:rFonts w:ascii="Times New Roman" w:hAnsi="Times New Roman" w:cs="Times New Roman"/>
          <w:bCs w:val="0"/>
          <w:sz w:val="24"/>
          <w:szCs w:val="24"/>
        </w:rPr>
        <w:lastRenderedPageBreak/>
        <w:t>3. Research program on deep sea fishes</w:t>
      </w:r>
      <w:bookmarkEnd w:id="5"/>
      <w:bookmarkEnd w:id="6"/>
      <w:r w:rsidR="00BA03D0" w:rsidRPr="00B32EA7">
        <w:rPr>
          <w:rFonts w:ascii="Times New Roman" w:hAnsi="Times New Roman" w:cs="Times New Roman"/>
          <w:bCs w:val="0"/>
          <w:sz w:val="24"/>
          <w:szCs w:val="24"/>
        </w:rPr>
        <w:t xml:space="preserve"> </w:t>
      </w:r>
    </w:p>
    <w:p w14:paraId="78A30AAB" w14:textId="77777777" w:rsidR="00AE6954" w:rsidRPr="00B32EA7" w:rsidRDefault="00AE6954" w:rsidP="005A4142">
      <w:pPr>
        <w:spacing w:before="0" w:after="0"/>
      </w:pPr>
    </w:p>
    <w:p w14:paraId="21DD4360" w14:textId="3A100D88" w:rsidR="00AE6954" w:rsidRPr="00B32EA7" w:rsidRDefault="00AE6954" w:rsidP="00A66490">
      <w:pPr>
        <w:spacing w:before="0" w:after="0"/>
      </w:pPr>
      <w:r w:rsidRPr="00B32EA7">
        <w:t xml:space="preserve">To assess the stock of </w:t>
      </w:r>
      <w:r w:rsidRPr="00B32EA7">
        <w:rPr>
          <w:i/>
        </w:rPr>
        <w:t xml:space="preserve">Sebastes </w:t>
      </w:r>
      <w:proofErr w:type="spellStart"/>
      <w:r w:rsidRPr="00B32EA7">
        <w:rPr>
          <w:i/>
        </w:rPr>
        <w:t>mentella</w:t>
      </w:r>
      <w:proofErr w:type="spellEnd"/>
      <w:r w:rsidRPr="00B32EA7">
        <w:t xml:space="preserve"> in the open Norwegian Sea</w:t>
      </w:r>
      <w:r w:rsidR="00B76CC2">
        <w:t xml:space="preserve"> a</w:t>
      </w:r>
      <w:r w:rsidRPr="00B32EA7">
        <w:t xml:space="preserve"> redfish survey has been established. This survey was run as a coordinated effort by Norway, </w:t>
      </w:r>
      <w:proofErr w:type="gramStart"/>
      <w:r w:rsidRPr="00B32EA7">
        <w:t>Russia</w:t>
      </w:r>
      <w:proofErr w:type="gramEnd"/>
      <w:r w:rsidRPr="00B32EA7">
        <w:t xml:space="preserve"> and the Faroes in 2009. It was not conducted in 2010-2012, but was run </w:t>
      </w:r>
      <w:r w:rsidR="0046218F" w:rsidRPr="00B32EA7">
        <w:t xml:space="preserve">by Norway in September 2013, </w:t>
      </w:r>
      <w:r w:rsidRPr="00B32EA7">
        <w:t>August 2016</w:t>
      </w:r>
      <w:r w:rsidR="001A12F6" w:rsidRPr="00B32EA7">
        <w:t>,</w:t>
      </w:r>
      <w:r w:rsidR="003D1EE0" w:rsidRPr="00B32EA7">
        <w:t xml:space="preserve"> </w:t>
      </w:r>
      <w:r w:rsidR="00642F78" w:rsidRPr="00B32EA7">
        <w:t>August</w:t>
      </w:r>
      <w:r w:rsidR="00FA3F7A" w:rsidRPr="00B32EA7">
        <w:t xml:space="preserve"> </w:t>
      </w:r>
      <w:proofErr w:type="gramStart"/>
      <w:r w:rsidRPr="00B32EA7">
        <w:t>2019</w:t>
      </w:r>
      <w:proofErr w:type="gramEnd"/>
      <w:r w:rsidRPr="00B32EA7">
        <w:t xml:space="preserve"> </w:t>
      </w:r>
      <w:r w:rsidR="00DA55E6" w:rsidRPr="00B32EA7">
        <w:t xml:space="preserve">and </w:t>
      </w:r>
      <w:r w:rsidR="001A12F6" w:rsidRPr="00B32EA7">
        <w:t>August</w:t>
      </w:r>
      <w:r w:rsidR="001F41BE" w:rsidRPr="00B32EA7">
        <w:rPr>
          <w:lang w:val="en-US"/>
        </w:rPr>
        <w:t xml:space="preserve"> </w:t>
      </w:r>
      <w:r w:rsidR="001F41BE" w:rsidRPr="006B2939">
        <w:rPr>
          <w:lang w:val="en-US"/>
        </w:rPr>
        <w:t>2022</w:t>
      </w:r>
      <w:r w:rsidR="005A4142" w:rsidRPr="00B32EA7">
        <w:t xml:space="preserve">. </w:t>
      </w:r>
      <w:r w:rsidR="001F41BE" w:rsidRPr="00B32EA7">
        <w:t>Results are reported</w:t>
      </w:r>
      <w:r w:rsidR="00436DAF">
        <w:t xml:space="preserve"> </w:t>
      </w:r>
      <w:r w:rsidR="001A12F6" w:rsidRPr="00B32EA7">
        <w:t xml:space="preserve">to JRN-AFWG. </w:t>
      </w:r>
    </w:p>
    <w:p w14:paraId="406E7A17" w14:textId="77777777" w:rsidR="00AE6954" w:rsidRPr="00B32EA7" w:rsidRDefault="00AE6954" w:rsidP="00A66490">
      <w:pPr>
        <w:spacing w:before="0" w:after="0"/>
        <w:rPr>
          <w:lang w:val="en-US" w:eastAsia="nb-NO"/>
        </w:rPr>
      </w:pPr>
    </w:p>
    <w:p w14:paraId="062C2BF4" w14:textId="0246986C" w:rsidR="00AE6954" w:rsidRPr="006B2939" w:rsidRDefault="00AE6954" w:rsidP="00A66490">
      <w:pPr>
        <w:spacing w:before="0" w:after="0"/>
        <w:rPr>
          <w:color w:val="000000"/>
          <w:lang w:val="en-US"/>
        </w:rPr>
      </w:pPr>
      <w:r w:rsidRPr="006B2939">
        <w:t xml:space="preserve">A </w:t>
      </w:r>
      <w:r w:rsidRPr="00B32EA7">
        <w:t>multi annual</w:t>
      </w:r>
      <w:r w:rsidRPr="006B2939">
        <w:t xml:space="preserve"> survey plan for monitoring of deep</w:t>
      </w:r>
      <w:r w:rsidR="00B32EA7">
        <w:t>-</w:t>
      </w:r>
      <w:r w:rsidRPr="006B2939">
        <w:t>sea species is in actio</w:t>
      </w:r>
      <w:r w:rsidR="00FA3F7A" w:rsidRPr="006B2939">
        <w:t xml:space="preserve">n for Norwegian surveys. </w:t>
      </w:r>
      <w:r w:rsidR="00BA03D0" w:rsidRPr="006B2939">
        <w:rPr>
          <w:color w:val="000000"/>
          <w:lang w:val="en-US"/>
        </w:rPr>
        <w:t>In 202</w:t>
      </w:r>
      <w:r w:rsidR="007E7A54" w:rsidRPr="006B2939">
        <w:rPr>
          <w:color w:val="000000"/>
          <w:lang w:val="en-US"/>
        </w:rPr>
        <w:t>3 the northern</w:t>
      </w:r>
      <w:r w:rsidR="00BA03D0" w:rsidRPr="006B2939">
        <w:rPr>
          <w:color w:val="000000"/>
          <w:lang w:val="en-US"/>
        </w:rPr>
        <w:t xml:space="preserve"> deep-water slope </w:t>
      </w:r>
      <w:r w:rsidR="002F57E1">
        <w:rPr>
          <w:color w:val="000000"/>
          <w:lang w:val="en-US"/>
        </w:rPr>
        <w:t>was</w:t>
      </w:r>
      <w:r w:rsidR="006A77CA">
        <w:rPr>
          <w:color w:val="000000"/>
          <w:lang w:val="en-US"/>
        </w:rPr>
        <w:t xml:space="preserve"> </w:t>
      </w:r>
      <w:r w:rsidR="00BA03D0" w:rsidRPr="006B2939">
        <w:rPr>
          <w:color w:val="000000"/>
          <w:lang w:val="en-US"/>
        </w:rPr>
        <w:t>surveyed with Greenland halibut</w:t>
      </w:r>
      <w:r w:rsidR="007E7A54" w:rsidRPr="006B2939">
        <w:rPr>
          <w:color w:val="000000"/>
          <w:lang w:val="en-US"/>
        </w:rPr>
        <w:t xml:space="preserve"> and beaked redfish</w:t>
      </w:r>
      <w:r w:rsidR="00BA03D0" w:rsidRPr="006B2939">
        <w:rPr>
          <w:color w:val="000000"/>
          <w:lang w:val="en-US"/>
        </w:rPr>
        <w:t xml:space="preserve"> as main target species.</w:t>
      </w:r>
      <w:r w:rsidR="007E7A54" w:rsidRPr="006B2939">
        <w:rPr>
          <w:color w:val="000000"/>
          <w:lang w:val="en-US"/>
        </w:rPr>
        <w:t xml:space="preserve"> </w:t>
      </w:r>
      <w:r w:rsidR="00BA03D0" w:rsidRPr="006B2939">
        <w:t>In 202</w:t>
      </w:r>
      <w:r w:rsidR="002F57E1">
        <w:t>4</w:t>
      </w:r>
      <w:r w:rsidR="00BA03D0" w:rsidRPr="006B2939">
        <w:t xml:space="preserve"> the southern deep-water slope </w:t>
      </w:r>
      <w:r w:rsidR="00BA03D0" w:rsidRPr="006B2939">
        <w:rPr>
          <w:color w:val="000000"/>
          <w:lang w:val="en-US"/>
        </w:rPr>
        <w:t>w</w:t>
      </w:r>
      <w:r w:rsidR="002F57E1">
        <w:rPr>
          <w:color w:val="000000"/>
          <w:lang w:val="en-US"/>
        </w:rPr>
        <w:t xml:space="preserve">ill be </w:t>
      </w:r>
      <w:r w:rsidR="00BA03D0" w:rsidRPr="006B2939">
        <w:t xml:space="preserve">surveyed with </w:t>
      </w:r>
      <w:r w:rsidR="00BA03D0" w:rsidRPr="006B2939">
        <w:rPr>
          <w:color w:val="000000"/>
          <w:lang w:val="en-US"/>
        </w:rPr>
        <w:t xml:space="preserve">Greater </w:t>
      </w:r>
      <w:proofErr w:type="spellStart"/>
      <w:r w:rsidR="00BA03D0" w:rsidRPr="006B2939">
        <w:rPr>
          <w:color w:val="000000"/>
          <w:lang w:val="en-US"/>
        </w:rPr>
        <w:t>argentine</w:t>
      </w:r>
      <w:proofErr w:type="spellEnd"/>
      <w:r w:rsidR="007E7A54" w:rsidRPr="00B32EA7">
        <w:rPr>
          <w:color w:val="000000"/>
          <w:lang w:val="en-US" w:eastAsia="nb-NO"/>
        </w:rPr>
        <w:t>,</w:t>
      </w:r>
      <w:r w:rsidR="00BA03D0" w:rsidRPr="00B32EA7">
        <w:rPr>
          <w:color w:val="000000"/>
          <w:lang w:val="en-US" w:eastAsia="nb-NO"/>
        </w:rPr>
        <w:t xml:space="preserve"> beaked </w:t>
      </w:r>
      <w:proofErr w:type="gramStart"/>
      <w:r w:rsidR="00BA03D0" w:rsidRPr="00B32EA7">
        <w:rPr>
          <w:color w:val="000000"/>
          <w:lang w:val="en-US" w:eastAsia="nb-NO"/>
        </w:rPr>
        <w:t>redfish</w:t>
      </w:r>
      <w:proofErr w:type="gramEnd"/>
      <w:r w:rsidR="00BA03D0" w:rsidRPr="00B32EA7">
        <w:rPr>
          <w:color w:val="000000"/>
          <w:lang w:val="en-US" w:eastAsia="nb-NO"/>
        </w:rPr>
        <w:t xml:space="preserve"> and Greenland halibut</w:t>
      </w:r>
      <w:r w:rsidR="00BA03D0" w:rsidRPr="00B32EA7">
        <w:rPr>
          <w:color w:val="000000"/>
          <w:lang w:val="en-US"/>
        </w:rPr>
        <w:t xml:space="preserve"> as main target species.</w:t>
      </w:r>
      <w:r w:rsidR="007422DC" w:rsidRPr="00B32EA7">
        <w:t xml:space="preserve"> </w:t>
      </w:r>
    </w:p>
    <w:p w14:paraId="679EF0D3" w14:textId="77777777" w:rsidR="00AE6954" w:rsidRPr="00B32EA7" w:rsidRDefault="00AE6954" w:rsidP="00A66490">
      <w:pPr>
        <w:spacing w:before="0" w:after="0"/>
        <w:rPr>
          <w:color w:val="000000"/>
          <w:lang w:val="en-US" w:eastAsia="nb-NO"/>
        </w:rPr>
      </w:pPr>
    </w:p>
    <w:p w14:paraId="5789CFE7" w14:textId="112016F4" w:rsidR="00AE6954" w:rsidRPr="00B32EA7" w:rsidRDefault="009850BA" w:rsidP="00A66490">
      <w:pPr>
        <w:spacing w:before="0" w:after="0"/>
        <w:rPr>
          <w:color w:val="000000"/>
          <w:lang w:val="en-US" w:eastAsia="nb-NO"/>
        </w:rPr>
      </w:pPr>
      <w:r>
        <w:rPr>
          <w:color w:val="000000"/>
          <w:lang w:val="en-US" w:eastAsia="nb-NO"/>
        </w:rPr>
        <w:t>I</w:t>
      </w:r>
      <w:r w:rsidR="00AE6954" w:rsidRPr="009E144B">
        <w:rPr>
          <w:color w:val="000000"/>
          <w:lang w:val="en-US" w:eastAsia="nb-NO"/>
        </w:rPr>
        <w:t xml:space="preserve">ndices for Greenland halibut </w:t>
      </w:r>
      <w:r w:rsidR="002A2EAA">
        <w:rPr>
          <w:color w:val="000000"/>
          <w:lang w:val="en-US" w:eastAsia="nb-NO"/>
        </w:rPr>
        <w:t>are</w:t>
      </w:r>
      <w:r w:rsidR="002A2EAA" w:rsidRPr="009E144B">
        <w:rPr>
          <w:color w:val="000000"/>
          <w:lang w:val="en-US" w:eastAsia="nb-NO"/>
        </w:rPr>
        <w:t xml:space="preserve"> </w:t>
      </w:r>
      <w:r w:rsidR="00AE6954" w:rsidRPr="009E144B">
        <w:rPr>
          <w:color w:val="000000"/>
          <w:lang w:val="en-US" w:eastAsia="nb-NO"/>
        </w:rPr>
        <w:t>derived from the Ecosystem Survey, and precursor survey</w:t>
      </w:r>
      <w:r w:rsidR="00A24775" w:rsidRPr="009E144B">
        <w:rPr>
          <w:color w:val="000000"/>
          <w:lang w:val="en-US" w:eastAsia="nb-NO"/>
        </w:rPr>
        <w:t>s</w:t>
      </w:r>
      <w:r w:rsidR="00AE6954" w:rsidRPr="009E144B">
        <w:rPr>
          <w:color w:val="000000"/>
          <w:lang w:val="en-US" w:eastAsia="nb-NO"/>
        </w:rPr>
        <w:t>. In this context</w:t>
      </w:r>
      <w:r w:rsidR="00383129" w:rsidRPr="009E144B">
        <w:rPr>
          <w:color w:val="000000"/>
          <w:lang w:val="en-US" w:eastAsia="nb-NO"/>
        </w:rPr>
        <w:t>,</w:t>
      </w:r>
      <w:r w:rsidR="00AE6954" w:rsidRPr="009E144B">
        <w:rPr>
          <w:color w:val="000000"/>
          <w:lang w:val="en-US" w:eastAsia="nb-NO"/>
        </w:rPr>
        <w:t xml:space="preserve"> it is important that coverage of the nursery area in </w:t>
      </w:r>
      <w:r w:rsidR="007E7A54" w:rsidRPr="009E144B">
        <w:rPr>
          <w:color w:val="000000"/>
          <w:lang w:val="en-US" w:eastAsia="nb-NO"/>
        </w:rPr>
        <w:t xml:space="preserve">the </w:t>
      </w:r>
      <w:r w:rsidR="00AE6954" w:rsidRPr="009E144B">
        <w:rPr>
          <w:color w:val="000000"/>
          <w:lang w:val="en-US" w:eastAsia="nb-NO"/>
        </w:rPr>
        <w:t>northern Barents Sea and northern Kara Sea is sustained in the survey.</w:t>
      </w:r>
      <w:r w:rsidR="00AE6954" w:rsidRPr="00B32EA7">
        <w:rPr>
          <w:color w:val="000000"/>
          <w:lang w:val="en-US" w:eastAsia="nb-NO"/>
        </w:rPr>
        <w:t xml:space="preserve"> </w:t>
      </w:r>
    </w:p>
    <w:p w14:paraId="5CF9B76B" w14:textId="77777777" w:rsidR="00AE6954" w:rsidRPr="00B32EA7" w:rsidRDefault="00AE6954" w:rsidP="00A66490">
      <w:pPr>
        <w:spacing w:before="0" w:after="0"/>
        <w:rPr>
          <w:color w:val="000000"/>
          <w:lang w:val="en-US" w:eastAsia="nb-NO"/>
        </w:rPr>
      </w:pPr>
    </w:p>
    <w:p w14:paraId="72FE704A" w14:textId="171D3827" w:rsidR="00AE6954" w:rsidRPr="00B32EA7" w:rsidRDefault="00AE6954" w:rsidP="00A66490">
      <w:pPr>
        <w:spacing w:before="0" w:after="0"/>
        <w:rPr>
          <w:color w:val="000000"/>
          <w:lang w:val="en-US" w:eastAsia="nb-NO"/>
        </w:rPr>
      </w:pPr>
      <w:r w:rsidRPr="00B32EA7">
        <w:rPr>
          <w:color w:val="000000"/>
          <w:lang w:val="en-US" w:eastAsia="nb-NO"/>
        </w:rPr>
        <w:t>According to this</w:t>
      </w:r>
      <w:r w:rsidR="00A66C1A" w:rsidRPr="00B32EA7">
        <w:rPr>
          <w:color w:val="000000"/>
          <w:lang w:val="en-US" w:eastAsia="nb-NO"/>
        </w:rPr>
        <w:t>,</w:t>
      </w:r>
      <w:r w:rsidRPr="00B32EA7">
        <w:rPr>
          <w:color w:val="000000"/>
          <w:lang w:val="en-US" w:eastAsia="nb-NO"/>
        </w:rPr>
        <w:t xml:space="preserve"> the followin</w:t>
      </w:r>
      <w:r w:rsidR="0046218F" w:rsidRPr="00B32EA7">
        <w:rPr>
          <w:color w:val="000000"/>
          <w:lang w:val="en-US" w:eastAsia="nb-NO"/>
        </w:rPr>
        <w:t>g s</w:t>
      </w:r>
      <w:r w:rsidR="004068C0" w:rsidRPr="00B32EA7">
        <w:rPr>
          <w:color w:val="000000"/>
          <w:lang w:val="en-US" w:eastAsia="nb-NO"/>
        </w:rPr>
        <w:t>urvey</w:t>
      </w:r>
      <w:r w:rsidR="0046218F" w:rsidRPr="00B32EA7">
        <w:rPr>
          <w:color w:val="000000"/>
          <w:lang w:val="en-US" w:eastAsia="nb-NO"/>
        </w:rPr>
        <w:t xml:space="preserve"> </w:t>
      </w:r>
      <w:r w:rsidR="004068C0" w:rsidRPr="00B32EA7">
        <w:rPr>
          <w:color w:val="000000"/>
          <w:lang w:val="en-US" w:eastAsia="nb-NO"/>
        </w:rPr>
        <w:t>will be carried out</w:t>
      </w:r>
      <w:r w:rsidR="0046218F" w:rsidRPr="00B32EA7">
        <w:rPr>
          <w:color w:val="000000"/>
          <w:lang w:val="en-US" w:eastAsia="nb-NO"/>
        </w:rPr>
        <w:t xml:space="preserve"> in 202</w:t>
      </w:r>
      <w:r w:rsidR="002F57E1">
        <w:rPr>
          <w:color w:val="000000"/>
          <w:lang w:val="en-US" w:eastAsia="nb-NO"/>
        </w:rPr>
        <w:t>4</w:t>
      </w:r>
      <w:r w:rsidRPr="00B32EA7">
        <w:rPr>
          <w:color w:val="000000"/>
          <w:lang w:val="en-US" w:eastAsia="nb-NO"/>
        </w:rPr>
        <w:t>:</w:t>
      </w:r>
      <w:r w:rsidR="00A30D9B" w:rsidRPr="00B32EA7">
        <w:rPr>
          <w:color w:val="000000"/>
          <w:lang w:val="en-US" w:eastAsia="nb-NO"/>
        </w:rPr>
        <w:t xml:space="preserve"> </w:t>
      </w:r>
    </w:p>
    <w:p w14:paraId="6E219D70" w14:textId="77777777" w:rsidR="006A77CA" w:rsidRDefault="006A77CA" w:rsidP="006A77CA">
      <w:pPr>
        <w:pStyle w:val="Default"/>
        <w:jc w:val="both"/>
      </w:pP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1696"/>
        <w:gridCol w:w="2832"/>
        <w:gridCol w:w="2320"/>
        <w:gridCol w:w="2639"/>
      </w:tblGrid>
      <w:tr w:rsidR="006A77CA" w:rsidRPr="006A77CA" w14:paraId="7D3A7DCC" w14:textId="77777777" w:rsidTr="00B42C2C">
        <w:trPr>
          <w:trHeight w:val="385"/>
        </w:trPr>
        <w:tc>
          <w:tcPr>
            <w:tcW w:w="1696" w:type="dxa"/>
            <w:tcMar>
              <w:top w:w="0" w:type="dxa"/>
              <w:left w:w="108" w:type="dxa"/>
              <w:bottom w:w="0" w:type="dxa"/>
              <w:right w:w="108" w:type="dxa"/>
            </w:tcMar>
            <w:hideMark/>
          </w:tcPr>
          <w:p w14:paraId="1AA1CA53" w14:textId="77777777" w:rsidR="006A77CA" w:rsidRDefault="006A77CA">
            <w:pPr>
              <w:suppressAutoHyphens w:val="0"/>
              <w:spacing w:before="0" w:after="0"/>
              <w:jc w:val="left"/>
              <w:rPr>
                <w:lang w:val="nb-NO" w:eastAsia="nb-NO"/>
              </w:rPr>
            </w:pPr>
            <w:r>
              <w:rPr>
                <w:lang w:val="en-US" w:eastAsia="nb-NO"/>
              </w:rPr>
              <w:t>Nation:</w:t>
            </w:r>
          </w:p>
          <w:p w14:paraId="4BDB96B6" w14:textId="77777777" w:rsidR="006A77CA" w:rsidRDefault="006A77CA">
            <w:pPr>
              <w:suppressAutoHyphens w:val="0"/>
              <w:spacing w:before="0" w:after="0"/>
              <w:jc w:val="left"/>
              <w:rPr>
                <w:lang w:val="nb-NO" w:eastAsia="nb-NO"/>
              </w:rPr>
            </w:pPr>
            <w:r>
              <w:rPr>
                <w:lang w:val="en-US" w:eastAsia="nb-NO"/>
              </w:rPr>
              <w:t>Reference No.:</w:t>
            </w:r>
          </w:p>
        </w:tc>
        <w:tc>
          <w:tcPr>
            <w:tcW w:w="2832" w:type="dxa"/>
            <w:tcMar>
              <w:top w:w="0" w:type="dxa"/>
              <w:left w:w="108" w:type="dxa"/>
              <w:bottom w:w="0" w:type="dxa"/>
              <w:right w:w="108" w:type="dxa"/>
            </w:tcMar>
            <w:hideMark/>
          </w:tcPr>
          <w:p w14:paraId="4231A5AD" w14:textId="77777777" w:rsidR="006A77CA" w:rsidRDefault="006A77CA">
            <w:pPr>
              <w:suppressAutoHyphens w:val="0"/>
              <w:spacing w:before="0" w:after="0"/>
              <w:jc w:val="left"/>
              <w:rPr>
                <w:lang w:val="nb-NO" w:eastAsia="nb-NO"/>
              </w:rPr>
            </w:pPr>
            <w:r>
              <w:rPr>
                <w:lang w:val="nb-NO" w:eastAsia="nb-NO"/>
              </w:rPr>
              <w:t>Norway</w:t>
            </w:r>
          </w:p>
          <w:p w14:paraId="05ADA45C" w14:textId="77777777" w:rsidR="006A77CA" w:rsidRDefault="006A77CA">
            <w:pPr>
              <w:suppressAutoHyphens w:val="0"/>
              <w:spacing w:before="0" w:after="0"/>
              <w:jc w:val="left"/>
              <w:rPr>
                <w:lang w:val="nb-NO" w:eastAsia="nb-NO"/>
              </w:rPr>
            </w:pPr>
            <w:r>
              <w:rPr>
                <w:lang w:val="nb-NO" w:eastAsia="nb-NO"/>
              </w:rPr>
              <w:t>N-3-01</w:t>
            </w:r>
          </w:p>
        </w:tc>
        <w:tc>
          <w:tcPr>
            <w:tcW w:w="2320" w:type="dxa"/>
            <w:tcMar>
              <w:top w:w="0" w:type="dxa"/>
              <w:left w:w="108" w:type="dxa"/>
              <w:bottom w:w="0" w:type="dxa"/>
              <w:right w:w="108" w:type="dxa"/>
            </w:tcMar>
            <w:hideMark/>
          </w:tcPr>
          <w:p w14:paraId="71870DF9" w14:textId="77777777" w:rsidR="006A77CA" w:rsidRDefault="006A77CA">
            <w:pPr>
              <w:suppressAutoHyphens w:val="0"/>
              <w:spacing w:before="0" w:after="0"/>
              <w:jc w:val="left"/>
              <w:rPr>
                <w:lang w:val="nb-NO" w:eastAsia="nb-NO"/>
              </w:rPr>
            </w:pPr>
            <w:r>
              <w:rPr>
                <w:lang w:val="nb-NO" w:eastAsia="nb-NO"/>
              </w:rPr>
              <w:t xml:space="preserve">Survey </w:t>
            </w:r>
            <w:proofErr w:type="spellStart"/>
            <w:r>
              <w:rPr>
                <w:lang w:val="nb-NO" w:eastAsia="nb-NO"/>
              </w:rPr>
              <w:t>title</w:t>
            </w:r>
            <w:proofErr w:type="spellEnd"/>
            <w:r>
              <w:rPr>
                <w:lang w:val="nb-NO" w:eastAsia="nb-NO"/>
              </w:rPr>
              <w:t>:</w:t>
            </w:r>
          </w:p>
        </w:tc>
        <w:tc>
          <w:tcPr>
            <w:tcW w:w="2639" w:type="dxa"/>
            <w:tcMar>
              <w:top w:w="0" w:type="dxa"/>
              <w:left w:w="108" w:type="dxa"/>
              <w:bottom w:w="0" w:type="dxa"/>
              <w:right w:w="108" w:type="dxa"/>
            </w:tcMar>
            <w:hideMark/>
          </w:tcPr>
          <w:p w14:paraId="652FFE45" w14:textId="77777777" w:rsidR="006A77CA" w:rsidRDefault="006A77CA">
            <w:pPr>
              <w:suppressAutoHyphens w:val="0"/>
              <w:spacing w:before="0" w:after="0"/>
              <w:jc w:val="left"/>
              <w:rPr>
                <w:lang w:val="en-US" w:eastAsia="nb-NO"/>
              </w:rPr>
            </w:pPr>
            <w:r>
              <w:rPr>
                <w:lang w:val="en-US" w:eastAsia="nb-NO"/>
              </w:rPr>
              <w:t>Southern Deepwater Slope Survey (Egga-</w:t>
            </w:r>
            <w:proofErr w:type="spellStart"/>
            <w:r>
              <w:rPr>
                <w:lang w:val="en-US" w:eastAsia="nb-NO"/>
              </w:rPr>
              <w:t>Sør</w:t>
            </w:r>
            <w:proofErr w:type="spellEnd"/>
            <w:r>
              <w:rPr>
                <w:lang w:val="en-US" w:eastAsia="nb-NO"/>
              </w:rPr>
              <w:t>)</w:t>
            </w:r>
          </w:p>
        </w:tc>
      </w:tr>
      <w:tr w:rsidR="006A77CA" w14:paraId="05E16088" w14:textId="77777777" w:rsidTr="00B42C2C">
        <w:trPr>
          <w:trHeight w:val="109"/>
        </w:trPr>
        <w:tc>
          <w:tcPr>
            <w:tcW w:w="4528" w:type="dxa"/>
            <w:gridSpan w:val="2"/>
            <w:tcMar>
              <w:top w:w="0" w:type="dxa"/>
              <w:left w:w="108" w:type="dxa"/>
              <w:bottom w:w="0" w:type="dxa"/>
              <w:right w:w="108" w:type="dxa"/>
            </w:tcMar>
            <w:hideMark/>
          </w:tcPr>
          <w:p w14:paraId="47F8E80E" w14:textId="77777777" w:rsidR="006A77CA" w:rsidRDefault="006A77CA">
            <w:pPr>
              <w:suppressAutoHyphens w:val="0"/>
              <w:spacing w:before="0" w:after="0"/>
              <w:jc w:val="left"/>
              <w:rPr>
                <w:lang w:val="nb-NO" w:eastAsia="nb-NO"/>
              </w:rPr>
            </w:pPr>
            <w:r>
              <w:rPr>
                <w:lang w:val="nb-NO" w:eastAsia="nb-NO"/>
              </w:rPr>
              <w:t>Organization:</w:t>
            </w:r>
          </w:p>
        </w:tc>
        <w:tc>
          <w:tcPr>
            <w:tcW w:w="4959" w:type="dxa"/>
            <w:gridSpan w:val="2"/>
            <w:tcMar>
              <w:top w:w="0" w:type="dxa"/>
              <w:left w:w="108" w:type="dxa"/>
              <w:bottom w:w="0" w:type="dxa"/>
              <w:right w:w="108" w:type="dxa"/>
            </w:tcMar>
            <w:hideMark/>
          </w:tcPr>
          <w:p w14:paraId="32EB3F1F" w14:textId="77777777" w:rsidR="006A77CA" w:rsidRDefault="006A77CA">
            <w:pPr>
              <w:suppressAutoHyphens w:val="0"/>
              <w:spacing w:before="0" w:after="0"/>
              <w:jc w:val="left"/>
              <w:rPr>
                <w:lang w:val="nb-NO" w:eastAsia="nb-NO"/>
              </w:rPr>
            </w:pPr>
            <w:r>
              <w:rPr>
                <w:lang w:val="nb-NO" w:eastAsia="nb-NO"/>
              </w:rPr>
              <w:t>IMR</w:t>
            </w:r>
          </w:p>
        </w:tc>
      </w:tr>
      <w:tr w:rsidR="006A77CA" w14:paraId="2A576D81" w14:textId="77777777" w:rsidTr="00B42C2C">
        <w:trPr>
          <w:trHeight w:val="247"/>
        </w:trPr>
        <w:tc>
          <w:tcPr>
            <w:tcW w:w="1696" w:type="dxa"/>
            <w:tcMar>
              <w:top w:w="0" w:type="dxa"/>
              <w:left w:w="108" w:type="dxa"/>
              <w:bottom w:w="0" w:type="dxa"/>
              <w:right w:w="108" w:type="dxa"/>
            </w:tcMar>
            <w:hideMark/>
          </w:tcPr>
          <w:p w14:paraId="3240F3D6" w14:textId="77777777" w:rsidR="006A77CA" w:rsidRDefault="006A77CA">
            <w:pPr>
              <w:suppressAutoHyphens w:val="0"/>
              <w:spacing w:before="0" w:after="0"/>
              <w:jc w:val="left"/>
              <w:rPr>
                <w:lang w:val="nb-NO" w:eastAsia="nb-NO"/>
              </w:rPr>
            </w:pPr>
            <w:r>
              <w:rPr>
                <w:lang w:val="nb-NO" w:eastAsia="nb-NO"/>
              </w:rPr>
              <w:t xml:space="preserve">Time </w:t>
            </w:r>
            <w:proofErr w:type="spellStart"/>
            <w:r>
              <w:rPr>
                <w:lang w:val="nb-NO" w:eastAsia="nb-NO"/>
              </w:rPr>
              <w:t>period</w:t>
            </w:r>
            <w:proofErr w:type="spellEnd"/>
            <w:r>
              <w:rPr>
                <w:lang w:val="nb-NO" w:eastAsia="nb-NO"/>
              </w:rPr>
              <w:t>:</w:t>
            </w:r>
          </w:p>
        </w:tc>
        <w:tc>
          <w:tcPr>
            <w:tcW w:w="2832" w:type="dxa"/>
            <w:tcMar>
              <w:top w:w="0" w:type="dxa"/>
              <w:left w:w="108" w:type="dxa"/>
              <w:bottom w:w="0" w:type="dxa"/>
              <w:right w:w="108" w:type="dxa"/>
            </w:tcMar>
            <w:hideMark/>
          </w:tcPr>
          <w:p w14:paraId="00D71597" w14:textId="77777777" w:rsidR="006A77CA" w:rsidRDefault="006A77CA">
            <w:pPr>
              <w:suppressAutoHyphens w:val="0"/>
              <w:spacing w:before="0" w:after="0"/>
              <w:jc w:val="left"/>
              <w:rPr>
                <w:lang w:val="nb-NO" w:eastAsia="nb-NO"/>
              </w:rPr>
            </w:pPr>
            <w:proofErr w:type="spellStart"/>
            <w:r>
              <w:rPr>
                <w:lang w:val="nb-NO" w:eastAsia="nb-NO"/>
              </w:rPr>
              <w:t>March</w:t>
            </w:r>
            <w:proofErr w:type="spellEnd"/>
            <w:r>
              <w:rPr>
                <w:lang w:val="nb-NO" w:eastAsia="nb-NO"/>
              </w:rPr>
              <w:t>-</w:t>
            </w:r>
            <w:proofErr w:type="gramStart"/>
            <w:r>
              <w:rPr>
                <w:lang w:val="nb-NO" w:eastAsia="nb-NO"/>
              </w:rPr>
              <w:t>April</w:t>
            </w:r>
            <w:proofErr w:type="gramEnd"/>
          </w:p>
        </w:tc>
        <w:tc>
          <w:tcPr>
            <w:tcW w:w="2320" w:type="dxa"/>
            <w:tcMar>
              <w:top w:w="0" w:type="dxa"/>
              <w:left w:w="108" w:type="dxa"/>
              <w:bottom w:w="0" w:type="dxa"/>
              <w:right w:w="108" w:type="dxa"/>
            </w:tcMar>
            <w:hideMark/>
          </w:tcPr>
          <w:p w14:paraId="5663E1D9" w14:textId="77777777" w:rsidR="006A77CA" w:rsidRDefault="006A77CA">
            <w:pPr>
              <w:suppressAutoHyphens w:val="0"/>
              <w:spacing w:before="0" w:after="0"/>
              <w:jc w:val="left"/>
              <w:rPr>
                <w:lang w:val="nb-NO" w:eastAsia="nb-NO"/>
              </w:rPr>
            </w:pPr>
            <w:proofErr w:type="spellStart"/>
            <w:r>
              <w:rPr>
                <w:lang w:val="nb-NO" w:eastAsia="nb-NO"/>
              </w:rPr>
              <w:t>Vessel</w:t>
            </w:r>
            <w:proofErr w:type="spellEnd"/>
            <w:r>
              <w:rPr>
                <w:lang w:val="nb-NO" w:eastAsia="nb-NO"/>
              </w:rPr>
              <w:t>:</w:t>
            </w:r>
          </w:p>
        </w:tc>
        <w:tc>
          <w:tcPr>
            <w:tcW w:w="2639" w:type="dxa"/>
            <w:tcMar>
              <w:top w:w="0" w:type="dxa"/>
              <w:left w:w="108" w:type="dxa"/>
              <w:bottom w:w="0" w:type="dxa"/>
              <w:right w:w="108" w:type="dxa"/>
            </w:tcMar>
            <w:hideMark/>
          </w:tcPr>
          <w:p w14:paraId="50DC312D" w14:textId="77777777" w:rsidR="006A77CA" w:rsidRDefault="006A77CA">
            <w:pPr>
              <w:spacing w:before="0" w:after="0"/>
              <w:rPr>
                <w:color w:val="000000"/>
              </w:rPr>
            </w:pPr>
            <w:r>
              <w:rPr>
                <w:color w:val="000000"/>
              </w:rPr>
              <w:t>R.V. “</w:t>
            </w:r>
            <w:proofErr w:type="spellStart"/>
            <w:r>
              <w:rPr>
                <w:color w:val="000000"/>
              </w:rPr>
              <w:t>G.</w:t>
            </w:r>
            <w:proofErr w:type="gramStart"/>
            <w:r>
              <w:rPr>
                <w:color w:val="000000"/>
              </w:rPr>
              <w:t>O.Sars</w:t>
            </w:r>
            <w:proofErr w:type="spellEnd"/>
            <w:proofErr w:type="gramEnd"/>
            <w:r>
              <w:rPr>
                <w:color w:val="000000"/>
              </w:rPr>
              <w:t>”</w:t>
            </w:r>
          </w:p>
        </w:tc>
      </w:tr>
      <w:tr w:rsidR="006A77CA" w:rsidRPr="006A77CA" w14:paraId="198AE50F" w14:textId="77777777" w:rsidTr="00B42C2C">
        <w:trPr>
          <w:trHeight w:val="247"/>
        </w:trPr>
        <w:tc>
          <w:tcPr>
            <w:tcW w:w="1696" w:type="dxa"/>
            <w:tcMar>
              <w:top w:w="0" w:type="dxa"/>
              <w:left w:w="108" w:type="dxa"/>
              <w:bottom w:w="0" w:type="dxa"/>
              <w:right w:w="108" w:type="dxa"/>
            </w:tcMar>
            <w:hideMark/>
          </w:tcPr>
          <w:p w14:paraId="7710C5C0" w14:textId="77777777" w:rsidR="006A77CA" w:rsidRDefault="006A77CA">
            <w:pPr>
              <w:suppressAutoHyphens w:val="0"/>
              <w:spacing w:before="0" w:after="0"/>
              <w:jc w:val="left"/>
              <w:rPr>
                <w:lang w:val="nb-NO" w:eastAsia="nb-NO"/>
              </w:rPr>
            </w:pPr>
            <w:r>
              <w:rPr>
                <w:lang w:val="nb-NO" w:eastAsia="nb-NO"/>
              </w:rPr>
              <w:t>Target species:</w:t>
            </w:r>
          </w:p>
        </w:tc>
        <w:tc>
          <w:tcPr>
            <w:tcW w:w="2832" w:type="dxa"/>
            <w:tcMar>
              <w:top w:w="0" w:type="dxa"/>
              <w:left w:w="108" w:type="dxa"/>
              <w:bottom w:w="0" w:type="dxa"/>
              <w:right w:w="108" w:type="dxa"/>
            </w:tcMar>
            <w:hideMark/>
          </w:tcPr>
          <w:p w14:paraId="597F596C" w14:textId="77777777" w:rsidR="006A77CA" w:rsidRDefault="006A77CA">
            <w:pPr>
              <w:suppressAutoHyphens w:val="0"/>
              <w:spacing w:before="0" w:after="0"/>
              <w:jc w:val="left"/>
              <w:rPr>
                <w:lang w:val="en-US" w:eastAsia="nb-NO"/>
              </w:rPr>
            </w:pPr>
            <w:r>
              <w:rPr>
                <w:lang w:val="en-US" w:eastAsia="nb-NO"/>
              </w:rPr>
              <w:t xml:space="preserve">Greater </w:t>
            </w:r>
            <w:proofErr w:type="spellStart"/>
            <w:r>
              <w:rPr>
                <w:lang w:val="en-US" w:eastAsia="nb-NO"/>
              </w:rPr>
              <w:t>argentine</w:t>
            </w:r>
            <w:proofErr w:type="spellEnd"/>
            <w:r>
              <w:rPr>
                <w:lang w:val="en-US" w:eastAsia="nb-NO"/>
              </w:rPr>
              <w:t xml:space="preserve">, beaked </w:t>
            </w:r>
            <w:proofErr w:type="gramStart"/>
            <w:r>
              <w:rPr>
                <w:lang w:val="en-US" w:eastAsia="nb-NO"/>
              </w:rPr>
              <w:t>redfish</w:t>
            </w:r>
            <w:proofErr w:type="gramEnd"/>
            <w:r>
              <w:rPr>
                <w:lang w:val="en-US" w:eastAsia="nb-NO"/>
              </w:rPr>
              <w:t xml:space="preserve"> and Greenland halibut</w:t>
            </w:r>
          </w:p>
        </w:tc>
        <w:tc>
          <w:tcPr>
            <w:tcW w:w="2320" w:type="dxa"/>
            <w:tcMar>
              <w:top w:w="0" w:type="dxa"/>
              <w:left w:w="108" w:type="dxa"/>
              <w:bottom w:w="0" w:type="dxa"/>
              <w:right w:w="108" w:type="dxa"/>
            </w:tcMar>
            <w:hideMark/>
          </w:tcPr>
          <w:p w14:paraId="05967C0C" w14:textId="77777777" w:rsidR="006A77CA" w:rsidRDefault="006A77CA">
            <w:pPr>
              <w:suppressAutoHyphens w:val="0"/>
              <w:spacing w:before="0" w:after="0"/>
              <w:jc w:val="left"/>
              <w:rPr>
                <w:lang w:val="nb-NO" w:eastAsia="nb-NO"/>
              </w:rPr>
            </w:pPr>
            <w:proofErr w:type="spellStart"/>
            <w:r>
              <w:rPr>
                <w:lang w:val="nb-NO" w:eastAsia="nb-NO"/>
              </w:rPr>
              <w:t>Secondary</w:t>
            </w:r>
            <w:proofErr w:type="spellEnd"/>
            <w:r>
              <w:rPr>
                <w:lang w:val="nb-NO" w:eastAsia="nb-NO"/>
              </w:rPr>
              <w:t xml:space="preserve"> species:</w:t>
            </w:r>
          </w:p>
        </w:tc>
        <w:tc>
          <w:tcPr>
            <w:tcW w:w="2639" w:type="dxa"/>
            <w:tcMar>
              <w:top w:w="0" w:type="dxa"/>
              <w:left w:w="108" w:type="dxa"/>
              <w:bottom w:w="0" w:type="dxa"/>
              <w:right w:w="108" w:type="dxa"/>
            </w:tcMar>
            <w:hideMark/>
          </w:tcPr>
          <w:p w14:paraId="79219CD7" w14:textId="77777777" w:rsidR="006A77CA" w:rsidRDefault="006A77CA">
            <w:pPr>
              <w:suppressAutoHyphens w:val="0"/>
              <w:spacing w:before="0" w:after="0"/>
              <w:jc w:val="left"/>
              <w:rPr>
                <w:lang w:val="en-US" w:eastAsia="nb-NO"/>
              </w:rPr>
            </w:pPr>
            <w:r>
              <w:rPr>
                <w:lang w:val="en-US" w:eastAsia="nb-NO"/>
              </w:rPr>
              <w:t xml:space="preserve">Other </w:t>
            </w:r>
            <w:proofErr w:type="gramStart"/>
            <w:r>
              <w:rPr>
                <w:lang w:val="en-US" w:eastAsia="nb-NO"/>
              </w:rPr>
              <w:t>Deep water</w:t>
            </w:r>
            <w:proofErr w:type="gramEnd"/>
            <w:r>
              <w:rPr>
                <w:lang w:val="en-US" w:eastAsia="nb-NO"/>
              </w:rPr>
              <w:t xml:space="preserve"> species and </w:t>
            </w:r>
            <w:proofErr w:type="spellStart"/>
            <w:r>
              <w:rPr>
                <w:lang w:val="en-US" w:eastAsia="nb-NO"/>
              </w:rPr>
              <w:t>elasmobranches</w:t>
            </w:r>
            <w:proofErr w:type="spellEnd"/>
          </w:p>
        </w:tc>
      </w:tr>
      <w:tr w:rsidR="006A77CA" w:rsidRPr="006A77CA" w14:paraId="489FF510" w14:textId="77777777" w:rsidTr="00B42C2C">
        <w:trPr>
          <w:trHeight w:val="109"/>
        </w:trPr>
        <w:tc>
          <w:tcPr>
            <w:tcW w:w="1696" w:type="dxa"/>
            <w:tcMar>
              <w:top w:w="0" w:type="dxa"/>
              <w:left w:w="108" w:type="dxa"/>
              <w:bottom w:w="0" w:type="dxa"/>
              <w:right w:w="108" w:type="dxa"/>
            </w:tcMar>
            <w:hideMark/>
          </w:tcPr>
          <w:p w14:paraId="00823B28" w14:textId="77777777" w:rsidR="006A77CA" w:rsidRDefault="006A77CA">
            <w:pPr>
              <w:suppressAutoHyphens w:val="0"/>
              <w:spacing w:before="0" w:after="0"/>
              <w:jc w:val="left"/>
              <w:rPr>
                <w:lang w:val="nb-NO" w:eastAsia="nb-NO"/>
              </w:rPr>
            </w:pPr>
            <w:r>
              <w:rPr>
                <w:lang w:val="nb-NO" w:eastAsia="nb-NO"/>
              </w:rPr>
              <w:t>Area:</w:t>
            </w:r>
          </w:p>
        </w:tc>
        <w:tc>
          <w:tcPr>
            <w:tcW w:w="7791" w:type="dxa"/>
            <w:gridSpan w:val="3"/>
            <w:tcMar>
              <w:top w:w="0" w:type="dxa"/>
              <w:left w:w="108" w:type="dxa"/>
              <w:bottom w:w="0" w:type="dxa"/>
              <w:right w:w="108" w:type="dxa"/>
            </w:tcMar>
            <w:hideMark/>
          </w:tcPr>
          <w:p w14:paraId="1F2424AE" w14:textId="77777777" w:rsidR="006A77CA" w:rsidRDefault="006A77CA">
            <w:pPr>
              <w:suppressAutoHyphens w:val="0"/>
              <w:spacing w:before="0" w:after="0"/>
              <w:jc w:val="left"/>
              <w:rPr>
                <w:lang w:val="en-US" w:eastAsia="nb-NO"/>
              </w:rPr>
            </w:pPr>
            <w:r>
              <w:rPr>
                <w:lang w:val="en-US" w:eastAsia="nb-NO"/>
              </w:rPr>
              <w:t>Ecosystem along the Norway slope from 62 to 68 degrees north.</w:t>
            </w:r>
          </w:p>
        </w:tc>
      </w:tr>
      <w:tr w:rsidR="006A77CA" w14:paraId="4B5B56B1" w14:textId="77777777" w:rsidTr="00B42C2C">
        <w:trPr>
          <w:trHeight w:val="385"/>
        </w:trPr>
        <w:tc>
          <w:tcPr>
            <w:tcW w:w="1696" w:type="dxa"/>
            <w:tcMar>
              <w:top w:w="0" w:type="dxa"/>
              <w:left w:w="108" w:type="dxa"/>
              <w:bottom w:w="0" w:type="dxa"/>
              <w:right w:w="108" w:type="dxa"/>
            </w:tcMar>
            <w:hideMark/>
          </w:tcPr>
          <w:p w14:paraId="3B894197" w14:textId="77777777" w:rsidR="006A77CA" w:rsidRDefault="006A77CA">
            <w:pPr>
              <w:suppressAutoHyphens w:val="0"/>
              <w:spacing w:before="0" w:after="0"/>
              <w:jc w:val="left"/>
              <w:rPr>
                <w:lang w:val="nb-NO" w:eastAsia="nb-NO"/>
              </w:rPr>
            </w:pPr>
            <w:r>
              <w:rPr>
                <w:lang w:val="nb-NO" w:eastAsia="nb-NO"/>
              </w:rPr>
              <w:t>Purpose:</w:t>
            </w:r>
          </w:p>
        </w:tc>
        <w:tc>
          <w:tcPr>
            <w:tcW w:w="7791" w:type="dxa"/>
            <w:gridSpan w:val="3"/>
            <w:tcMar>
              <w:top w:w="0" w:type="dxa"/>
              <w:left w:w="108" w:type="dxa"/>
              <w:bottom w:w="0" w:type="dxa"/>
              <w:right w:w="108" w:type="dxa"/>
            </w:tcMar>
            <w:hideMark/>
          </w:tcPr>
          <w:p w14:paraId="1BA606B0" w14:textId="77777777" w:rsidR="006A77CA" w:rsidRDefault="006A77CA">
            <w:pPr>
              <w:suppressAutoHyphens w:val="0"/>
              <w:spacing w:before="0" w:after="0"/>
              <w:jc w:val="left"/>
              <w:rPr>
                <w:lang w:val="en-US" w:eastAsia="nb-NO"/>
              </w:rPr>
            </w:pPr>
            <w:r>
              <w:rPr>
                <w:lang w:val="en-US" w:eastAsia="nb-NO"/>
              </w:rPr>
              <w:t>Primary objective: to assess the state of commercial deepwater fish stocks. Secondary objective: to monitor the state of deepwater ecosystems along the slope. Part of IMR's multiannual survey strategy for deepwater species.</w:t>
            </w:r>
          </w:p>
        </w:tc>
      </w:tr>
      <w:tr w:rsidR="006A77CA" w:rsidRPr="006A77CA" w14:paraId="25174C42" w14:textId="77777777" w:rsidTr="00B42C2C">
        <w:trPr>
          <w:trHeight w:val="109"/>
        </w:trPr>
        <w:tc>
          <w:tcPr>
            <w:tcW w:w="1696" w:type="dxa"/>
            <w:tcMar>
              <w:top w:w="0" w:type="dxa"/>
              <w:left w:w="108" w:type="dxa"/>
              <w:bottom w:w="0" w:type="dxa"/>
              <w:right w:w="108" w:type="dxa"/>
            </w:tcMar>
            <w:hideMark/>
          </w:tcPr>
          <w:p w14:paraId="0A19AC74" w14:textId="77777777" w:rsidR="006A77CA" w:rsidRDefault="006A77CA">
            <w:pPr>
              <w:suppressAutoHyphens w:val="0"/>
              <w:spacing w:before="0" w:after="0"/>
              <w:jc w:val="left"/>
              <w:rPr>
                <w:lang w:val="nb-NO" w:eastAsia="nb-NO"/>
              </w:rPr>
            </w:pPr>
            <w:proofErr w:type="spellStart"/>
            <w:r>
              <w:rPr>
                <w:lang w:val="nb-NO" w:eastAsia="nb-NO"/>
              </w:rPr>
              <w:t>Reported</w:t>
            </w:r>
            <w:proofErr w:type="spellEnd"/>
            <w:r>
              <w:rPr>
                <w:lang w:val="nb-NO" w:eastAsia="nb-NO"/>
              </w:rPr>
              <w:t xml:space="preserve"> to:</w:t>
            </w:r>
          </w:p>
        </w:tc>
        <w:tc>
          <w:tcPr>
            <w:tcW w:w="7791" w:type="dxa"/>
            <w:gridSpan w:val="3"/>
            <w:tcMar>
              <w:top w:w="0" w:type="dxa"/>
              <w:left w:w="108" w:type="dxa"/>
              <w:bottom w:w="0" w:type="dxa"/>
              <w:right w:w="108" w:type="dxa"/>
            </w:tcMar>
            <w:hideMark/>
          </w:tcPr>
          <w:p w14:paraId="15F9A40D" w14:textId="3E179EA3" w:rsidR="006A77CA" w:rsidRDefault="006A77CA">
            <w:pPr>
              <w:suppressAutoHyphens w:val="0"/>
              <w:spacing w:before="0" w:after="0"/>
              <w:jc w:val="left"/>
              <w:rPr>
                <w:lang w:val="en-US" w:eastAsia="nb-NO"/>
              </w:rPr>
            </w:pPr>
            <w:r>
              <w:rPr>
                <w:lang w:val="en-US" w:eastAsia="nb-NO"/>
              </w:rPr>
              <w:t xml:space="preserve">IMR survey report, </w:t>
            </w:r>
            <w:r w:rsidR="001C250E">
              <w:rPr>
                <w:lang w:val="en-US" w:eastAsia="nb-NO"/>
              </w:rPr>
              <w:t xml:space="preserve">ICES AFWG, ICES WGEF, ICES WGDEEP, ICES WIDEEPS, </w:t>
            </w:r>
            <w:r>
              <w:rPr>
                <w:lang w:val="en-US" w:eastAsia="nb-NO"/>
              </w:rPr>
              <w:t>JRN-AFWG</w:t>
            </w:r>
          </w:p>
        </w:tc>
      </w:tr>
    </w:tbl>
    <w:p w14:paraId="09D54909" w14:textId="77777777" w:rsidR="006A77CA" w:rsidRDefault="006A77CA" w:rsidP="006A77CA">
      <w:pPr>
        <w:pStyle w:val="Default"/>
        <w:jc w:val="both"/>
      </w:pPr>
    </w:p>
    <w:p w14:paraId="75BFE2C2" w14:textId="77777777" w:rsidR="006A77CA" w:rsidRPr="0029117E" w:rsidRDefault="006A77CA" w:rsidP="00A66490">
      <w:pPr>
        <w:suppressAutoHyphens w:val="0"/>
        <w:spacing w:before="0" w:after="0"/>
        <w:jc w:val="left"/>
        <w:rPr>
          <w:b/>
          <w:bCs/>
          <w:i/>
          <w:iCs/>
          <w:lang w:val="en-US"/>
        </w:rPr>
      </w:pPr>
    </w:p>
    <w:p w14:paraId="18CC8FF6" w14:textId="77777777" w:rsidR="00BB4788" w:rsidRPr="00B32EA7" w:rsidRDefault="00BB4788" w:rsidP="00A66490">
      <w:pPr>
        <w:pStyle w:val="Default"/>
        <w:jc w:val="both"/>
      </w:pPr>
    </w:p>
    <w:p w14:paraId="7ABB9CF1" w14:textId="4F47F983" w:rsidR="00EC6AF1" w:rsidRPr="00B32EA7" w:rsidRDefault="00EC6AF1" w:rsidP="00A66490">
      <w:pPr>
        <w:pStyle w:val="Heading3"/>
        <w:keepNext w:val="0"/>
        <w:numPr>
          <w:ilvl w:val="2"/>
          <w:numId w:val="0"/>
        </w:numPr>
        <w:tabs>
          <w:tab w:val="left" w:pos="0"/>
        </w:tabs>
        <w:spacing w:before="0" w:after="0"/>
        <w:rPr>
          <w:rFonts w:ascii="Times New Roman" w:hAnsi="Times New Roman" w:cs="Times New Roman"/>
          <w:sz w:val="24"/>
          <w:szCs w:val="24"/>
        </w:rPr>
      </w:pPr>
      <w:bookmarkStart w:id="7" w:name="_Toc85028081"/>
      <w:bookmarkStart w:id="8" w:name="_Toc148522147"/>
      <w:r w:rsidRPr="00B32EA7">
        <w:rPr>
          <w:rFonts w:ascii="Times New Roman" w:hAnsi="Times New Roman" w:cs="Times New Roman"/>
          <w:sz w:val="24"/>
          <w:szCs w:val="24"/>
        </w:rPr>
        <w:t>4. Red king crab (</w:t>
      </w:r>
      <w:r w:rsidRPr="00B32EA7">
        <w:rPr>
          <w:rFonts w:ascii="Times New Roman" w:hAnsi="Times New Roman" w:cs="Times New Roman"/>
          <w:i/>
          <w:sz w:val="24"/>
          <w:szCs w:val="24"/>
        </w:rPr>
        <w:t xml:space="preserve">Paralithodes </w:t>
      </w:r>
      <w:proofErr w:type="spellStart"/>
      <w:r w:rsidRPr="00B32EA7">
        <w:rPr>
          <w:rFonts w:ascii="Times New Roman" w:hAnsi="Times New Roman" w:cs="Times New Roman"/>
          <w:i/>
          <w:sz w:val="24"/>
          <w:szCs w:val="24"/>
        </w:rPr>
        <w:t>camtschaticus</w:t>
      </w:r>
      <w:proofErr w:type="spellEnd"/>
      <w:r w:rsidR="00AD568D" w:rsidRPr="00B32EA7">
        <w:rPr>
          <w:rFonts w:ascii="Times New Roman" w:hAnsi="Times New Roman" w:cs="Times New Roman"/>
          <w:sz w:val="24"/>
          <w:szCs w:val="24"/>
        </w:rPr>
        <w:t xml:space="preserve">) and </w:t>
      </w:r>
      <w:r w:rsidR="000024E6">
        <w:rPr>
          <w:rFonts w:ascii="Times New Roman" w:hAnsi="Times New Roman" w:cs="Times New Roman"/>
          <w:sz w:val="24"/>
          <w:szCs w:val="24"/>
        </w:rPr>
        <w:t>s</w:t>
      </w:r>
      <w:r w:rsidRPr="00B32EA7">
        <w:rPr>
          <w:rFonts w:ascii="Times New Roman" w:hAnsi="Times New Roman" w:cs="Times New Roman"/>
          <w:sz w:val="24"/>
          <w:szCs w:val="24"/>
        </w:rPr>
        <w:t>now crab (</w:t>
      </w:r>
      <w:proofErr w:type="spellStart"/>
      <w:r w:rsidRPr="00B32EA7">
        <w:rPr>
          <w:rFonts w:ascii="Times New Roman" w:hAnsi="Times New Roman" w:cs="Times New Roman"/>
          <w:i/>
          <w:sz w:val="24"/>
          <w:szCs w:val="24"/>
        </w:rPr>
        <w:t>Chionoecetes</w:t>
      </w:r>
      <w:proofErr w:type="spellEnd"/>
      <w:r w:rsidR="008B20B1" w:rsidRPr="00B32EA7">
        <w:rPr>
          <w:rFonts w:ascii="Times New Roman" w:hAnsi="Times New Roman" w:cs="Times New Roman"/>
          <w:i/>
          <w:sz w:val="24"/>
          <w:szCs w:val="24"/>
        </w:rPr>
        <w:t xml:space="preserve"> </w:t>
      </w:r>
      <w:r w:rsidRPr="00B32EA7">
        <w:rPr>
          <w:rFonts w:ascii="Times New Roman" w:hAnsi="Times New Roman" w:cs="Times New Roman"/>
          <w:i/>
          <w:sz w:val="24"/>
          <w:szCs w:val="24"/>
        </w:rPr>
        <w:t>opilio</w:t>
      </w:r>
      <w:r w:rsidR="005F19D2" w:rsidRPr="00B32EA7">
        <w:rPr>
          <w:rFonts w:ascii="Times New Roman" w:hAnsi="Times New Roman" w:cs="Times New Roman"/>
          <w:i/>
          <w:sz w:val="24"/>
          <w:szCs w:val="24"/>
        </w:rPr>
        <w:t>)</w:t>
      </w:r>
      <w:bookmarkEnd w:id="7"/>
      <w:bookmarkEnd w:id="8"/>
      <w:r w:rsidR="00D452E1" w:rsidRPr="00B32EA7">
        <w:rPr>
          <w:rFonts w:ascii="Times New Roman" w:hAnsi="Times New Roman" w:cs="Times New Roman"/>
          <w:i/>
          <w:sz w:val="24"/>
          <w:szCs w:val="24"/>
        </w:rPr>
        <w:t xml:space="preserve"> </w:t>
      </w:r>
    </w:p>
    <w:p w14:paraId="0A80BBD2" w14:textId="77777777" w:rsidR="00EC6AF1" w:rsidRPr="00B32EA7" w:rsidRDefault="00EC6AF1" w:rsidP="00A66490">
      <w:pPr>
        <w:spacing w:before="0" w:after="0"/>
      </w:pPr>
    </w:p>
    <w:p w14:paraId="07B21AEB" w14:textId="2C7A2FC8" w:rsidR="00EC6AF1" w:rsidRPr="00B32EA7" w:rsidRDefault="00A810D8" w:rsidP="00A66490">
      <w:pPr>
        <w:pStyle w:val="Default"/>
        <w:jc w:val="both"/>
        <w:rPr>
          <w:color w:val="auto"/>
        </w:rPr>
      </w:pPr>
      <w:r w:rsidRPr="00B32EA7">
        <w:rPr>
          <w:color w:val="auto"/>
          <w:lang w:val="en-GB"/>
        </w:rPr>
        <w:t xml:space="preserve">The </w:t>
      </w:r>
      <w:r w:rsidR="00EC6AF1" w:rsidRPr="00B32EA7">
        <w:rPr>
          <w:color w:val="auto"/>
          <w:lang w:val="en-GB"/>
        </w:rPr>
        <w:t xml:space="preserve">Parties exchanged information about the ongoing national </w:t>
      </w:r>
      <w:r w:rsidR="00C81EDD">
        <w:rPr>
          <w:color w:val="auto"/>
          <w:lang w:val="en-GB"/>
        </w:rPr>
        <w:t>r</w:t>
      </w:r>
      <w:r w:rsidR="00EC6AF1" w:rsidRPr="00B32EA7">
        <w:rPr>
          <w:color w:val="auto"/>
          <w:lang w:val="en-GB"/>
        </w:rPr>
        <w:t xml:space="preserve">ed king crab </w:t>
      </w:r>
      <w:r w:rsidR="00EC6AF1" w:rsidRPr="00B32EA7">
        <w:rPr>
          <w:color w:val="auto"/>
        </w:rPr>
        <w:t xml:space="preserve">and snow crab </w:t>
      </w:r>
      <w:r w:rsidR="00EC6AF1" w:rsidRPr="00B32EA7">
        <w:rPr>
          <w:color w:val="auto"/>
          <w:lang w:val="en-GB"/>
        </w:rPr>
        <w:t xml:space="preserve">research </w:t>
      </w:r>
      <w:r w:rsidR="00EC6AF1" w:rsidRPr="00B32EA7">
        <w:rPr>
          <w:color w:val="auto"/>
        </w:rPr>
        <w:t xml:space="preserve">and fishery </w:t>
      </w:r>
      <w:r w:rsidR="00EC6AF1" w:rsidRPr="00B32EA7">
        <w:rPr>
          <w:color w:val="auto"/>
          <w:lang w:val="en-GB"/>
        </w:rPr>
        <w:t>in 20</w:t>
      </w:r>
      <w:r w:rsidR="001F3CEA" w:rsidRPr="00B32EA7">
        <w:rPr>
          <w:color w:val="auto"/>
        </w:rPr>
        <w:t>2</w:t>
      </w:r>
      <w:r w:rsidR="002F57E1">
        <w:rPr>
          <w:color w:val="auto"/>
        </w:rPr>
        <w:t>3</w:t>
      </w:r>
      <w:r w:rsidR="00EC6AF1" w:rsidRPr="00B32EA7">
        <w:rPr>
          <w:color w:val="auto"/>
          <w:lang w:val="en-GB"/>
        </w:rPr>
        <w:t xml:space="preserve"> and the </w:t>
      </w:r>
      <w:r w:rsidR="00EC6AF1" w:rsidRPr="00B32EA7">
        <w:rPr>
          <w:color w:val="auto"/>
        </w:rPr>
        <w:t>research</w:t>
      </w:r>
      <w:r w:rsidR="0046218F" w:rsidRPr="00B32EA7">
        <w:rPr>
          <w:color w:val="auto"/>
          <w:lang w:val="en-GB"/>
        </w:rPr>
        <w:t xml:space="preserve"> plans for 202</w:t>
      </w:r>
      <w:r w:rsidR="002F57E1">
        <w:rPr>
          <w:color w:val="auto"/>
          <w:lang w:val="en-GB"/>
        </w:rPr>
        <w:t>4</w:t>
      </w:r>
      <w:r w:rsidR="00EC6AF1" w:rsidRPr="00B32EA7">
        <w:rPr>
          <w:color w:val="auto"/>
          <w:lang w:val="en-GB"/>
        </w:rPr>
        <w:t>.</w:t>
      </w:r>
    </w:p>
    <w:p w14:paraId="56BF629E" w14:textId="77777777" w:rsidR="00EC6AF1" w:rsidRPr="00B32EA7" w:rsidRDefault="00EC6AF1" w:rsidP="00A66490">
      <w:pPr>
        <w:spacing w:before="0" w:after="0"/>
        <w:rPr>
          <w:lang w:val="en-US"/>
        </w:rPr>
      </w:pPr>
    </w:p>
    <w:p w14:paraId="0737188D" w14:textId="5DFA23C8" w:rsidR="00EC6AF1" w:rsidRPr="00B32EA7" w:rsidRDefault="005B1D98" w:rsidP="00A66490">
      <w:pPr>
        <w:spacing w:before="0" w:after="0"/>
        <w:rPr>
          <w:lang w:val="en-US"/>
        </w:rPr>
      </w:pPr>
      <w:r w:rsidRPr="00B32EA7">
        <w:rPr>
          <w:lang w:val="en-US"/>
        </w:rPr>
        <w:t>T</w:t>
      </w:r>
      <w:r w:rsidR="00EC6AF1" w:rsidRPr="00B32EA7">
        <w:rPr>
          <w:lang w:val="en-US"/>
        </w:rPr>
        <w:t xml:space="preserve">he </w:t>
      </w:r>
      <w:r w:rsidR="00B91F5F" w:rsidRPr="00B32EA7">
        <w:rPr>
          <w:lang w:val="en-US"/>
        </w:rPr>
        <w:t>P</w:t>
      </w:r>
      <w:r w:rsidR="00EC6AF1" w:rsidRPr="00B32EA7">
        <w:rPr>
          <w:lang w:val="en-US"/>
        </w:rPr>
        <w:t xml:space="preserve">arties agreed that some of the questions of biology, stock assessment and fishery of crabs require further research. </w:t>
      </w:r>
      <w:r w:rsidRPr="00B32EA7">
        <w:rPr>
          <w:lang w:val="en-US"/>
        </w:rPr>
        <w:t>The parties confirmed their intention to continue the study</w:t>
      </w:r>
      <w:r w:rsidR="000039A5" w:rsidRPr="00B32EA7">
        <w:rPr>
          <w:lang w:val="en-US"/>
        </w:rPr>
        <w:t xml:space="preserve"> of</w:t>
      </w:r>
      <w:r w:rsidR="00EC6AF1" w:rsidRPr="00B32EA7">
        <w:rPr>
          <w:lang w:val="en-US"/>
        </w:rPr>
        <w:t xml:space="preserve"> the following </w:t>
      </w:r>
      <w:r w:rsidR="00A273E3" w:rsidRPr="00B32EA7">
        <w:rPr>
          <w:lang w:val="en-US"/>
        </w:rPr>
        <w:t>issues</w:t>
      </w:r>
      <w:r w:rsidR="00EC6AF1" w:rsidRPr="00B32EA7">
        <w:rPr>
          <w:lang w:val="en-US"/>
        </w:rPr>
        <w:t>:</w:t>
      </w:r>
    </w:p>
    <w:p w14:paraId="67B581D5" w14:textId="77777777" w:rsidR="00EC6AF1" w:rsidRPr="00B32EA7" w:rsidRDefault="00EC6AF1" w:rsidP="00A66490">
      <w:pPr>
        <w:spacing w:before="0" w:after="0"/>
        <w:ind w:firstLine="708"/>
        <w:rPr>
          <w:lang w:val="en-US"/>
        </w:rPr>
      </w:pPr>
      <w:r w:rsidRPr="00B32EA7">
        <w:rPr>
          <w:lang w:val="en-US"/>
        </w:rPr>
        <w:t xml:space="preserve">- Ecological role of the red king crab and the snow crab in the Barents </w:t>
      </w:r>
      <w:proofErr w:type="gramStart"/>
      <w:r w:rsidRPr="00B32EA7">
        <w:rPr>
          <w:lang w:val="en-US"/>
        </w:rPr>
        <w:t>Sea;</w:t>
      </w:r>
      <w:proofErr w:type="gramEnd"/>
    </w:p>
    <w:p w14:paraId="3942B374" w14:textId="0090029E" w:rsidR="00EC6AF1" w:rsidRPr="00B32EA7" w:rsidRDefault="00EC6AF1" w:rsidP="00A66490">
      <w:pPr>
        <w:spacing w:before="0" w:after="0"/>
        <w:ind w:firstLine="708"/>
        <w:rPr>
          <w:lang w:val="en-US"/>
        </w:rPr>
      </w:pPr>
      <w:r w:rsidRPr="00B32EA7">
        <w:rPr>
          <w:lang w:val="en-US"/>
        </w:rPr>
        <w:t xml:space="preserve">- Main life history parameters of these two </w:t>
      </w:r>
      <w:r w:rsidR="0096497B" w:rsidRPr="00B32EA7">
        <w:rPr>
          <w:lang w:val="en-US"/>
        </w:rPr>
        <w:t xml:space="preserve">new </w:t>
      </w:r>
      <w:r w:rsidRPr="00B32EA7">
        <w:rPr>
          <w:lang w:val="en-US"/>
        </w:rPr>
        <w:t>crab species in the</w:t>
      </w:r>
      <w:r w:rsidR="000039A5" w:rsidRPr="00B32EA7">
        <w:rPr>
          <w:lang w:val="en-US"/>
        </w:rPr>
        <w:t xml:space="preserve"> </w:t>
      </w:r>
      <w:r w:rsidRPr="00B32EA7">
        <w:rPr>
          <w:lang w:val="en-US"/>
        </w:rPr>
        <w:t xml:space="preserve">Barents </w:t>
      </w:r>
      <w:proofErr w:type="gramStart"/>
      <w:r w:rsidRPr="00B32EA7">
        <w:rPr>
          <w:lang w:val="en-US"/>
        </w:rPr>
        <w:t>Sea;</w:t>
      </w:r>
      <w:proofErr w:type="gramEnd"/>
    </w:p>
    <w:p w14:paraId="4EEB3245" w14:textId="61B09E0D" w:rsidR="00EC6AF1" w:rsidRPr="00B32EA7" w:rsidRDefault="00EC6AF1" w:rsidP="00A66490">
      <w:pPr>
        <w:spacing w:before="0" w:after="0"/>
        <w:ind w:firstLine="708"/>
        <w:rPr>
          <w:lang w:val="en-US"/>
        </w:rPr>
      </w:pPr>
      <w:r w:rsidRPr="00B32EA7">
        <w:rPr>
          <w:lang w:val="en-US"/>
        </w:rPr>
        <w:t>- New methods for crab stock assessments and monitoring (sampling gears</w:t>
      </w:r>
      <w:r w:rsidR="00FC30D3" w:rsidRPr="00B32EA7">
        <w:rPr>
          <w:lang w:val="en-US"/>
        </w:rPr>
        <w:t xml:space="preserve">, </w:t>
      </w:r>
      <w:r w:rsidRPr="00B32EA7">
        <w:rPr>
          <w:lang w:val="en-US"/>
        </w:rPr>
        <w:t>survey area etc.</w:t>
      </w:r>
      <w:r w:rsidR="00F8378F" w:rsidRPr="00B32EA7">
        <w:rPr>
          <w:lang w:val="en-US"/>
        </w:rPr>
        <w:t>)</w:t>
      </w:r>
      <w:r w:rsidR="00237A0F">
        <w:rPr>
          <w:lang w:val="en-US"/>
        </w:rPr>
        <w:t>.</w:t>
      </w:r>
    </w:p>
    <w:p w14:paraId="2FF465B2" w14:textId="77777777" w:rsidR="00EC6AF1" w:rsidRPr="00B32EA7" w:rsidRDefault="00EC6AF1" w:rsidP="00A66490">
      <w:pPr>
        <w:spacing w:before="0" w:after="0"/>
        <w:rPr>
          <w:lang w:val="en-US"/>
        </w:rPr>
      </w:pPr>
    </w:p>
    <w:p w14:paraId="4DEE3554" w14:textId="77777777" w:rsidR="0021259F" w:rsidRPr="00B32EA7" w:rsidRDefault="007E326F" w:rsidP="00A66490">
      <w:pPr>
        <w:pStyle w:val="Default"/>
        <w:jc w:val="both"/>
        <w:rPr>
          <w:color w:val="auto"/>
        </w:rPr>
      </w:pPr>
      <w:r w:rsidRPr="00B32EA7">
        <w:rPr>
          <w:color w:val="auto"/>
        </w:rPr>
        <w:t xml:space="preserve">Scientists from Russia and Norway will conduct </w:t>
      </w:r>
      <w:proofErr w:type="gramStart"/>
      <w:r w:rsidRPr="00B32EA7">
        <w:rPr>
          <w:color w:val="auto"/>
        </w:rPr>
        <w:t>a number of</w:t>
      </w:r>
      <w:proofErr w:type="gramEnd"/>
      <w:r w:rsidRPr="00B32EA7">
        <w:rPr>
          <w:color w:val="auto"/>
        </w:rPr>
        <w:t xml:space="preserve"> national surveys on the red king crab and snow crab in the Barents Sea. The objectives of these surveys </w:t>
      </w:r>
      <w:proofErr w:type="gramStart"/>
      <w:r w:rsidRPr="00B32EA7">
        <w:rPr>
          <w:color w:val="auto"/>
        </w:rPr>
        <w:t>are:</w:t>
      </w:r>
      <w:proofErr w:type="gramEnd"/>
      <w:r w:rsidRPr="00B32EA7">
        <w:rPr>
          <w:color w:val="auto"/>
        </w:rPr>
        <w:t xml:space="preserve"> to assess distribution, abundance, size/sex composition and biological characteristics of the crabs, in addition to tagging experiments. </w:t>
      </w:r>
    </w:p>
    <w:p w14:paraId="4680C549" w14:textId="77777777" w:rsidR="00EC6AF1" w:rsidRPr="00B32EA7" w:rsidRDefault="00EC6AF1" w:rsidP="00A66490">
      <w:pPr>
        <w:pStyle w:val="Default"/>
        <w:jc w:val="both"/>
        <w:rPr>
          <w:color w:val="auto"/>
          <w:lang w:val="en-GB"/>
        </w:rPr>
      </w:pPr>
    </w:p>
    <w:p w14:paraId="551D5F54" w14:textId="77777777" w:rsidR="00343A29" w:rsidRPr="00B32EA7" w:rsidRDefault="002E5409" w:rsidP="00A66490">
      <w:pPr>
        <w:pStyle w:val="Default"/>
        <w:jc w:val="both"/>
      </w:pPr>
      <w:r w:rsidRPr="00B32EA7">
        <w:rPr>
          <w:color w:val="auto"/>
        </w:rPr>
        <w:t xml:space="preserve">Information will be exchanged between </w:t>
      </w:r>
      <w:r w:rsidR="005B1D98" w:rsidRPr="00B32EA7">
        <w:rPr>
          <w:color w:val="auto"/>
        </w:rPr>
        <w:t>scientists</w:t>
      </w:r>
      <w:r w:rsidRPr="00B32EA7">
        <w:rPr>
          <w:color w:val="auto"/>
        </w:rPr>
        <w:t xml:space="preserve"> and </w:t>
      </w:r>
      <w:r w:rsidR="00496451" w:rsidRPr="00B32EA7">
        <w:rPr>
          <w:color w:val="auto"/>
        </w:rPr>
        <w:t xml:space="preserve">the </w:t>
      </w:r>
      <w:r w:rsidR="00EC6AF1" w:rsidRPr="00B32EA7">
        <w:rPr>
          <w:color w:val="auto"/>
          <w:lang w:val="en-GB"/>
        </w:rPr>
        <w:t xml:space="preserve">results will be presented in </w:t>
      </w:r>
      <w:r w:rsidR="00EC6AF1" w:rsidRPr="00B32EA7">
        <w:rPr>
          <w:color w:val="auto"/>
        </w:rPr>
        <w:t xml:space="preserve">survey reports </w:t>
      </w:r>
      <w:r w:rsidRPr="00B32EA7">
        <w:rPr>
          <w:color w:val="auto"/>
        </w:rPr>
        <w:t>and publications.</w:t>
      </w:r>
      <w:r w:rsidR="003B2223" w:rsidRPr="00B32EA7">
        <w:rPr>
          <w:color w:val="auto"/>
        </w:rPr>
        <w:t xml:space="preserve"> </w:t>
      </w:r>
    </w:p>
    <w:p w14:paraId="62DF033D" w14:textId="77777777" w:rsidR="0051309C" w:rsidRPr="006B2939" w:rsidRDefault="0051309C" w:rsidP="00A66490">
      <w:pPr>
        <w:spacing w:before="0" w:after="0"/>
        <w:rPr>
          <w:lang w:val="en-US"/>
        </w:rPr>
      </w:pPr>
    </w:p>
    <w:p w14:paraId="208C2051" w14:textId="77777777" w:rsidR="001F0959" w:rsidRPr="006B2939" w:rsidRDefault="001F0959" w:rsidP="00A66490">
      <w:pPr>
        <w:spacing w:before="0" w:after="0"/>
        <w:rPr>
          <w:lang w:val="en-US"/>
        </w:rPr>
      </w:pPr>
    </w:p>
    <w:p w14:paraId="1410366E" w14:textId="77777777" w:rsidR="004B3D50" w:rsidRPr="006B2939" w:rsidRDefault="004B3D50" w:rsidP="00A66490">
      <w:pPr>
        <w:spacing w:before="0" w:after="0"/>
        <w:rPr>
          <w:lang w:val="en-US"/>
        </w:rPr>
      </w:pPr>
    </w:p>
    <w:p w14:paraId="3AC07F25" w14:textId="35E44654" w:rsidR="00C819CA" w:rsidRPr="00B32EA7" w:rsidRDefault="00C819CA" w:rsidP="00A66490">
      <w:pPr>
        <w:pStyle w:val="Heading3"/>
        <w:keepNext w:val="0"/>
        <w:tabs>
          <w:tab w:val="left" w:pos="0"/>
        </w:tabs>
        <w:spacing w:before="0" w:after="0"/>
        <w:rPr>
          <w:rFonts w:ascii="Times New Roman" w:hAnsi="Times New Roman" w:cs="Times New Roman"/>
          <w:sz w:val="24"/>
          <w:szCs w:val="24"/>
        </w:rPr>
      </w:pPr>
      <w:bookmarkStart w:id="9" w:name="_Toc85028082"/>
      <w:bookmarkStart w:id="10" w:name="_Toc148522148"/>
      <w:bookmarkStart w:id="11" w:name="_Hlk82080060"/>
      <w:r w:rsidRPr="00B32EA7">
        <w:rPr>
          <w:rFonts w:ascii="Times New Roman" w:hAnsi="Times New Roman" w:cs="Times New Roman"/>
          <w:sz w:val="24"/>
          <w:szCs w:val="24"/>
        </w:rPr>
        <w:lastRenderedPageBreak/>
        <w:t>5. Fishing technology and selectivity of fishing gears</w:t>
      </w:r>
      <w:bookmarkEnd w:id="9"/>
      <w:bookmarkEnd w:id="10"/>
      <w:r w:rsidR="00D452E1" w:rsidRPr="00B32EA7">
        <w:rPr>
          <w:rFonts w:ascii="Times New Roman" w:hAnsi="Times New Roman" w:cs="Times New Roman"/>
          <w:sz w:val="24"/>
          <w:szCs w:val="24"/>
        </w:rPr>
        <w:t xml:space="preserve"> </w:t>
      </w:r>
    </w:p>
    <w:p w14:paraId="05DA7F5E" w14:textId="77777777" w:rsidR="0011282A" w:rsidRPr="006B2939" w:rsidRDefault="0011282A" w:rsidP="00A66490">
      <w:pPr>
        <w:widowControl w:val="0"/>
        <w:suppressAutoHyphens w:val="0"/>
        <w:autoSpaceDE w:val="0"/>
        <w:autoSpaceDN w:val="0"/>
        <w:adjustRightInd w:val="0"/>
        <w:spacing w:before="0" w:after="0"/>
        <w:jc w:val="left"/>
        <w:rPr>
          <w:lang w:val="en-US"/>
        </w:rPr>
      </w:pPr>
    </w:p>
    <w:p w14:paraId="2A54F338" w14:textId="26B49065" w:rsidR="0011282A" w:rsidRPr="00B32EA7" w:rsidRDefault="0011282A" w:rsidP="00A66490">
      <w:pPr>
        <w:widowControl w:val="0"/>
        <w:suppressAutoHyphens w:val="0"/>
        <w:autoSpaceDE w:val="0"/>
        <w:autoSpaceDN w:val="0"/>
        <w:adjustRightInd w:val="0"/>
        <w:spacing w:before="0" w:after="0"/>
        <w:jc w:val="left"/>
        <w:rPr>
          <w:lang w:val="en-US" w:eastAsia="en-US"/>
        </w:rPr>
      </w:pPr>
      <w:r w:rsidRPr="00B32EA7">
        <w:rPr>
          <w:lang w:val="en-US" w:eastAsia="en-US"/>
        </w:rPr>
        <w:t xml:space="preserve">Research activity in these fields </w:t>
      </w:r>
      <w:r w:rsidR="005A4142" w:rsidRPr="00B32EA7">
        <w:rPr>
          <w:lang w:val="en-US" w:eastAsia="en-US"/>
        </w:rPr>
        <w:t>continues to be</w:t>
      </w:r>
      <w:r w:rsidRPr="00B32EA7">
        <w:rPr>
          <w:lang w:val="en-US" w:eastAsia="en-US"/>
        </w:rPr>
        <w:t xml:space="preserve"> carried out with the aim to develop:</w:t>
      </w:r>
    </w:p>
    <w:p w14:paraId="5C38D6EC" w14:textId="77777777" w:rsidR="00A66C1A" w:rsidRPr="00B32EA7" w:rsidRDefault="00A66C1A" w:rsidP="00A66490">
      <w:pPr>
        <w:widowControl w:val="0"/>
        <w:suppressAutoHyphens w:val="0"/>
        <w:autoSpaceDE w:val="0"/>
        <w:autoSpaceDN w:val="0"/>
        <w:adjustRightInd w:val="0"/>
        <w:spacing w:before="0" w:after="0"/>
        <w:jc w:val="left"/>
        <w:rPr>
          <w:lang w:val="en-US" w:eastAsia="en-US"/>
        </w:rPr>
      </w:pPr>
    </w:p>
    <w:p w14:paraId="18037C6B" w14:textId="70FF40EB" w:rsidR="0011282A" w:rsidRPr="00B32EA7" w:rsidRDefault="00A66C1A" w:rsidP="00303790">
      <w:pPr>
        <w:widowControl w:val="0"/>
        <w:suppressAutoHyphens w:val="0"/>
        <w:autoSpaceDE w:val="0"/>
        <w:autoSpaceDN w:val="0"/>
        <w:adjustRightInd w:val="0"/>
        <w:spacing w:before="0" w:after="0"/>
        <w:ind w:left="142" w:hanging="142"/>
        <w:rPr>
          <w:lang w:val="en-US" w:eastAsia="en-US"/>
        </w:rPr>
      </w:pPr>
      <w:r w:rsidRPr="00B32EA7">
        <w:rPr>
          <w:lang w:val="en-US" w:eastAsia="en-US"/>
        </w:rPr>
        <w:t>- f</w:t>
      </w:r>
      <w:r w:rsidR="0011282A" w:rsidRPr="00B32EA7">
        <w:rPr>
          <w:lang w:val="en-US" w:eastAsia="en-US"/>
        </w:rPr>
        <w:t xml:space="preserve">ishing gears that are more species and size selective and have less negative impact on fish that escape the gear, and have less negative ecosystem effects in </w:t>
      </w:r>
      <w:proofErr w:type="gramStart"/>
      <w:r w:rsidR="0011282A" w:rsidRPr="00B32EA7">
        <w:rPr>
          <w:lang w:val="en-US" w:eastAsia="en-US"/>
        </w:rPr>
        <w:t>general</w:t>
      </w:r>
      <w:r w:rsidRPr="00B32EA7">
        <w:rPr>
          <w:lang w:val="en-US" w:eastAsia="en-US"/>
        </w:rPr>
        <w:t>;</w:t>
      </w:r>
      <w:proofErr w:type="gramEnd"/>
    </w:p>
    <w:p w14:paraId="58C8DCE0" w14:textId="0B6A6CCA" w:rsidR="0011282A" w:rsidRPr="00B32EA7" w:rsidRDefault="0011282A" w:rsidP="00A66490">
      <w:pPr>
        <w:widowControl w:val="0"/>
        <w:suppressAutoHyphens w:val="0"/>
        <w:autoSpaceDE w:val="0"/>
        <w:autoSpaceDN w:val="0"/>
        <w:adjustRightInd w:val="0"/>
        <w:spacing w:before="0" w:after="0"/>
        <w:ind w:left="960" w:hanging="960"/>
        <w:jc w:val="left"/>
        <w:rPr>
          <w:lang w:val="en-US" w:eastAsia="en-US"/>
        </w:rPr>
      </w:pPr>
      <w:r w:rsidRPr="00B32EA7">
        <w:rPr>
          <w:lang w:val="en-US" w:eastAsia="en-US"/>
        </w:rPr>
        <w:t xml:space="preserve">- </w:t>
      </w:r>
      <w:r w:rsidR="00A66C1A" w:rsidRPr="00B32EA7">
        <w:rPr>
          <w:lang w:val="en-US" w:eastAsia="en-US"/>
        </w:rPr>
        <w:t>i</w:t>
      </w:r>
      <w:r w:rsidRPr="00B32EA7">
        <w:rPr>
          <w:lang w:val="en-US" w:eastAsia="en-US"/>
        </w:rPr>
        <w:t>mproved survey gears and methodology.</w:t>
      </w:r>
    </w:p>
    <w:p w14:paraId="2CCE6C92" w14:textId="77777777" w:rsidR="0011282A" w:rsidRPr="00B32EA7" w:rsidRDefault="0011282A" w:rsidP="00A66490">
      <w:pPr>
        <w:widowControl w:val="0"/>
        <w:suppressAutoHyphens w:val="0"/>
        <w:autoSpaceDE w:val="0"/>
        <w:autoSpaceDN w:val="0"/>
        <w:adjustRightInd w:val="0"/>
        <w:spacing w:before="0" w:after="0"/>
        <w:jc w:val="left"/>
        <w:rPr>
          <w:rFonts w:ascii="Cambria" w:hAnsi="Cambria"/>
          <w:sz w:val="22"/>
          <w:lang w:val="en-US"/>
        </w:rPr>
      </w:pPr>
    </w:p>
    <w:p w14:paraId="518609A1" w14:textId="2D5DB8AC" w:rsidR="00104E50" w:rsidRPr="00B32EA7" w:rsidRDefault="005D5709" w:rsidP="006B2939">
      <w:pPr>
        <w:pStyle w:val="Heading3"/>
        <w:keepNext w:val="0"/>
        <w:tabs>
          <w:tab w:val="left" w:pos="0"/>
        </w:tabs>
        <w:spacing w:before="0" w:after="0"/>
        <w:rPr>
          <w:rFonts w:ascii="Times New Roman" w:hAnsi="Times New Roman" w:cs="Times New Roman"/>
          <w:sz w:val="24"/>
          <w:szCs w:val="24"/>
        </w:rPr>
      </w:pPr>
      <w:bookmarkStart w:id="12" w:name="_Toc85028083"/>
      <w:bookmarkStart w:id="13" w:name="_Toc148522149"/>
      <w:bookmarkEnd w:id="11"/>
      <w:r w:rsidRPr="00B32EA7">
        <w:rPr>
          <w:rFonts w:ascii="Times New Roman" w:hAnsi="Times New Roman" w:cs="Times New Roman"/>
          <w:sz w:val="24"/>
          <w:szCs w:val="24"/>
        </w:rPr>
        <w:t xml:space="preserve">6. </w:t>
      </w:r>
      <w:r w:rsidR="00104E50" w:rsidRPr="00B32EA7">
        <w:rPr>
          <w:rFonts w:ascii="Times New Roman" w:hAnsi="Times New Roman" w:cs="Times New Roman"/>
          <w:sz w:val="24"/>
          <w:szCs w:val="24"/>
        </w:rPr>
        <w:t>Marine mammals</w:t>
      </w:r>
      <w:bookmarkEnd w:id="12"/>
      <w:bookmarkEnd w:id="13"/>
      <w:r w:rsidR="00104E50" w:rsidRPr="00B32EA7">
        <w:rPr>
          <w:rFonts w:ascii="Times New Roman" w:hAnsi="Times New Roman" w:cs="Times New Roman"/>
          <w:sz w:val="24"/>
          <w:szCs w:val="24"/>
        </w:rPr>
        <w:t xml:space="preserve"> </w:t>
      </w:r>
    </w:p>
    <w:p w14:paraId="1E2C3CB5" w14:textId="77777777" w:rsidR="00104E50" w:rsidRPr="00B32EA7" w:rsidRDefault="00104E50" w:rsidP="00104E50">
      <w:pPr>
        <w:spacing w:before="0" w:after="0"/>
      </w:pPr>
    </w:p>
    <w:p w14:paraId="753C42DF" w14:textId="00AB9B7F" w:rsidR="005F65FD" w:rsidRPr="00B32EA7" w:rsidRDefault="005F65FD" w:rsidP="005F65FD">
      <w:pPr>
        <w:spacing w:before="0" w:after="0"/>
      </w:pPr>
      <w:r w:rsidRPr="00B32EA7">
        <w:t>The Russian</w:t>
      </w:r>
      <w:r w:rsidR="005B21EC">
        <w:t xml:space="preserve"> and </w:t>
      </w:r>
      <w:r w:rsidRPr="00B32EA7">
        <w:t xml:space="preserve">Norwegian research program on marine mammals should be aimed at assessments of distribution and abundance of the most important species, and their trophic linkages with other marine resources, with particular emphasis on fish species. The low population size of hooded seals in the Greenland Sea and apparent decrease in harp seal pup production in the White Sea in recent years is a matter of concern, which requires increased research and monitoring effort. </w:t>
      </w:r>
    </w:p>
    <w:p w14:paraId="23DE69AD" w14:textId="77777777" w:rsidR="005F65FD" w:rsidRPr="00B32EA7" w:rsidRDefault="005F65FD" w:rsidP="005F65FD">
      <w:pPr>
        <w:spacing w:before="0" w:after="0"/>
      </w:pPr>
    </w:p>
    <w:p w14:paraId="2688C912" w14:textId="77777777" w:rsidR="005F65FD" w:rsidRPr="006B2939" w:rsidRDefault="005F65FD" w:rsidP="005F65FD">
      <w:pPr>
        <w:spacing w:before="0" w:after="0"/>
      </w:pPr>
      <w:bookmarkStart w:id="14" w:name="_Hlk144722822"/>
      <w:r w:rsidRPr="006B2939">
        <w:t>Norwegian activities in 20</w:t>
      </w:r>
      <w:r>
        <w:t>24</w:t>
      </w:r>
      <w:r w:rsidRPr="006B2939">
        <w:t xml:space="preserve"> include efforts to keep the populations of harp and hooded seals data rich (i.e., data used in assessment models should be less than 5 years old), and to improve the models used in the assessments of these stocks. Analyses of biological material from hooded seals, collected during research surveys in the Greenland Sea (the West Ice), and from harp seals, collected during commercial </w:t>
      </w:r>
      <w:r w:rsidRPr="00B32EA7">
        <w:t>seal</w:t>
      </w:r>
      <w:r>
        <w:t xml:space="preserve"> </w:t>
      </w:r>
      <w:r w:rsidRPr="006B2939">
        <w:t xml:space="preserve">hunt in the West </w:t>
      </w:r>
      <w:r w:rsidRPr="00B32EA7">
        <w:t xml:space="preserve">Ice </w:t>
      </w:r>
      <w:r w:rsidRPr="006B2939">
        <w:t xml:space="preserve">and </w:t>
      </w:r>
      <w:r w:rsidRPr="00B32EA7">
        <w:t xml:space="preserve">in the south-eastern parts of the Barents Sea (the </w:t>
      </w:r>
      <w:r w:rsidRPr="006B2939">
        <w:t>East Ice</w:t>
      </w:r>
      <w:r w:rsidRPr="00B32EA7">
        <w:t>),</w:t>
      </w:r>
      <w:r w:rsidRPr="006B2939">
        <w:t xml:space="preserve"> continues. Furthermore, boat-based surveys to estimate abundance of harbour and grey seals will be carried out in Norwegian coastal areas.</w:t>
      </w:r>
      <w:r w:rsidRPr="00B32EA7">
        <w:t xml:space="preserve"> These surveys are included in a five-year cycle (2022-2026) which will result in a new, updated population estimates for the entire Norwegian coast in 2026. </w:t>
      </w:r>
      <w:r w:rsidRPr="006B2939">
        <w:t xml:space="preserve">Comprehensive line-transect sighting surveys for minke whales (and other whales) will be conducted in the </w:t>
      </w:r>
      <w:r>
        <w:t>Spitsbergen area (ES)</w:t>
      </w:r>
      <w:r w:rsidRPr="006B2939">
        <w:t xml:space="preserve"> in 202</w:t>
      </w:r>
      <w:r>
        <w:t>4</w:t>
      </w:r>
      <w:r w:rsidRPr="006B2939">
        <w:t>. These surveys are included in a six-year cycle (2020-2025) of sighting surveys which will result in new, updated whale estimates for the Northeast Atlantic area in 2026.</w:t>
      </w:r>
      <w:r>
        <w:t xml:space="preserve"> </w:t>
      </w:r>
      <w:r w:rsidRPr="00B32EA7">
        <w:t>Also, experiments with tagging of minke whales with a new type of electronic tags will be carried out in Norway. Experiments will be carried out to test effects of acoustic alarms to reduce interactions of humpback and killer whales with coastal fisheries.</w:t>
      </w:r>
    </w:p>
    <w:bookmarkEnd w:id="14"/>
    <w:p w14:paraId="68968C5B" w14:textId="77777777" w:rsidR="005F65FD" w:rsidRPr="00B32EA7" w:rsidRDefault="005F65FD" w:rsidP="005F65FD">
      <w:pPr>
        <w:spacing w:before="0" w:after="0"/>
      </w:pPr>
    </w:p>
    <w:p w14:paraId="72937092" w14:textId="77777777" w:rsidR="005F65FD" w:rsidRPr="00B32EA7" w:rsidRDefault="005F65FD" w:rsidP="005F65FD">
      <w:pPr>
        <w:spacing w:before="0" w:after="0"/>
      </w:pPr>
      <w:r w:rsidRPr="00B32EA7">
        <w:t>Russian activities in 202</w:t>
      </w:r>
      <w:r>
        <w:t>4</w:t>
      </w:r>
      <w:r w:rsidRPr="00B32EA7">
        <w:t xml:space="preserve"> will include the traditional study of correlation between ice conditions in the White Sea and adjacent areas of the Barents Sea and harp seals of the White Sea/Barents Sea population. Also, in 202</w:t>
      </w:r>
      <w:r>
        <w:t>4</w:t>
      </w:r>
      <w:r w:rsidRPr="00B32EA7">
        <w:t>, Russia plans (if funding is secured) to conduct traditional multispectral aerial surveys of harp seal pups of the White Sea/Barents Sea population on their traditional whelping patches in the White Sea as well as in non-traditional areas in the northern and south-eastern parts of the Barents Sea using aircraft</w:t>
      </w:r>
      <w:r>
        <w:t xml:space="preserve"> and drones</w:t>
      </w:r>
      <w:r w:rsidRPr="0029117E">
        <w:rPr>
          <w:color w:val="000000" w:themeColor="text1"/>
        </w:rPr>
        <w:t xml:space="preserve">. In traditional areas (the White Sea) surveys will be made with both vehicle types, in non-traditional areas - in the northern and south-eastern parts of the Barents Sea only a specially equipped Russian aircraft will be used. Both vehicles will be equipped with the same types of </w:t>
      </w:r>
      <w:proofErr w:type="gramStart"/>
      <w:r w:rsidRPr="0029117E">
        <w:rPr>
          <w:color w:val="000000" w:themeColor="text1"/>
        </w:rPr>
        <w:t>photo</w:t>
      </w:r>
      <w:proofErr w:type="gramEnd"/>
      <w:r w:rsidRPr="0029117E">
        <w:rPr>
          <w:color w:val="000000" w:themeColor="text1"/>
        </w:rPr>
        <w:t xml:space="preserve">- and infrared cameras. </w:t>
      </w:r>
      <w:r w:rsidRPr="00B32EA7">
        <w:t xml:space="preserve">Besides, and if possible (i.e., funding secured), complex dedicated aerial surveys (using aircraft and/or drones) are planned to study other marine mammal species distribution and numbers, </w:t>
      </w:r>
      <w:proofErr w:type="gramStart"/>
      <w:r w:rsidRPr="00B32EA7">
        <w:t>and also</w:t>
      </w:r>
      <w:proofErr w:type="gramEnd"/>
      <w:r w:rsidRPr="00B32EA7">
        <w:t xml:space="preserve"> information about environmental conditions and the distribution of fish species and other marine organisms. Area</w:t>
      </w:r>
      <w:r>
        <w:t>s</w:t>
      </w:r>
      <w:r w:rsidRPr="00B32EA7">
        <w:t xml:space="preserve"> for these aerial surveys will be the Barents and Kara Seas. During Russian and international ecosystem survey in the Barents Sea and Kara Seas opportunistic marine mammal sightings will be carried out. Additionally, scientific observers will continue to collect data on marine mammal distribution on board commercial vessels in the North Atlantic, including the Barents Sea. Traditional annual coastal and motor-boat surveys with the purpose to observe marine mammal species and to collect biological material will be carried out. Sampling of biological material will occur during the Russian commercial harp seal hunt (if it will be carried out). Also, there are plans to continue work on the improvement of the White Sea/Barents Sea harp seal population model used to assess abundance.    </w:t>
      </w:r>
    </w:p>
    <w:p w14:paraId="1D52985D" w14:textId="77777777" w:rsidR="005F65FD" w:rsidRPr="00B32EA7" w:rsidRDefault="005F65FD" w:rsidP="005F65FD">
      <w:pPr>
        <w:spacing w:before="0" w:after="0"/>
      </w:pPr>
    </w:p>
    <w:p w14:paraId="04ABDD10" w14:textId="1FDAD915" w:rsidR="005F65FD" w:rsidRPr="00B32EA7" w:rsidRDefault="005F65FD" w:rsidP="005F65FD">
      <w:pPr>
        <w:spacing w:before="0" w:after="0"/>
      </w:pPr>
      <w:r w:rsidRPr="00B32EA7">
        <w:t>As part of the Norwegian</w:t>
      </w:r>
      <w:r w:rsidR="00F92DE1">
        <w:t xml:space="preserve"> </w:t>
      </w:r>
      <w:r w:rsidR="002A250C">
        <w:t xml:space="preserve">and </w:t>
      </w:r>
      <w:r w:rsidRPr="00B32EA7">
        <w:t>Russian Research Program on Harp Seal Ecology, telemetric investigations of harp seals will be attempted carried out in the White Sea in a joint Norwegian-Russian project if ice conditions are suitable in April-May 202</w:t>
      </w:r>
      <w:r>
        <w:t>4</w:t>
      </w:r>
      <w:r w:rsidRPr="00B32EA7">
        <w:t xml:space="preserve">. Joint observations of marine </w:t>
      </w:r>
      <w:r w:rsidRPr="00B32EA7">
        <w:lastRenderedPageBreak/>
        <w:t xml:space="preserve">mammals on the ecosystem surveys will continue. The survey will be carried out if suitable funding is obtained. </w:t>
      </w:r>
    </w:p>
    <w:p w14:paraId="504C67E8" w14:textId="77777777" w:rsidR="005F65FD" w:rsidRPr="006B2939" w:rsidRDefault="005F65FD" w:rsidP="005F65FD">
      <w:pPr>
        <w:spacing w:before="0" w:after="0"/>
      </w:pPr>
    </w:p>
    <w:p w14:paraId="1E3B18DC" w14:textId="77777777" w:rsidR="005F65FD" w:rsidRPr="00B32EA7" w:rsidRDefault="005F65FD" w:rsidP="005F65FD">
      <w:pPr>
        <w:spacing w:before="0" w:after="0"/>
        <w:rPr>
          <w:b/>
          <w:i/>
        </w:rPr>
      </w:pPr>
      <w:bookmarkStart w:id="15" w:name="_Hlk144723049"/>
      <w:r w:rsidRPr="00B32EA7">
        <w:rPr>
          <w:b/>
          <w:i/>
        </w:rPr>
        <w:t>Norwegian surveys</w:t>
      </w:r>
    </w:p>
    <w:p w14:paraId="5C3560C6" w14:textId="77777777" w:rsidR="005F65FD" w:rsidRDefault="005F65FD" w:rsidP="005F65FD">
      <w:pPr>
        <w:spacing w:before="0" w:after="0"/>
      </w:pPr>
    </w:p>
    <w:p w14:paraId="06CE7642" w14:textId="77777777" w:rsidR="005F65FD" w:rsidRPr="00730ADA" w:rsidRDefault="005F65FD" w:rsidP="005F65FD">
      <w:pPr>
        <w:spacing w:before="0" w:after="0"/>
      </w:pPr>
    </w:p>
    <w:tbl>
      <w:tblPr>
        <w:tblW w:w="9923" w:type="dxa"/>
        <w:tblInd w:w="-34" w:type="dxa"/>
        <w:tblLayout w:type="fixed"/>
        <w:tblLook w:val="0000" w:firstRow="0" w:lastRow="0" w:firstColumn="0" w:lastColumn="0" w:noHBand="0" w:noVBand="0"/>
      </w:tblPr>
      <w:tblGrid>
        <w:gridCol w:w="1915"/>
        <w:gridCol w:w="1488"/>
        <w:gridCol w:w="1275"/>
        <w:gridCol w:w="5245"/>
      </w:tblGrid>
      <w:tr w:rsidR="005F65FD" w:rsidRPr="00730ADA" w14:paraId="750656DC" w14:textId="77777777">
        <w:trPr>
          <w:trHeight w:val="20"/>
        </w:trPr>
        <w:tc>
          <w:tcPr>
            <w:tcW w:w="1915" w:type="dxa"/>
            <w:tcBorders>
              <w:top w:val="single" w:sz="4" w:space="0" w:color="000000"/>
              <w:left w:val="single" w:sz="4" w:space="0" w:color="000000"/>
            </w:tcBorders>
          </w:tcPr>
          <w:p w14:paraId="399B6BCA" w14:textId="77777777" w:rsidR="005F65FD" w:rsidRPr="00730ADA" w:rsidRDefault="005F65FD">
            <w:pPr>
              <w:spacing w:before="0" w:after="0"/>
            </w:pPr>
            <w:r w:rsidRPr="00730ADA">
              <w:t xml:space="preserve">Nation: </w:t>
            </w:r>
          </w:p>
          <w:p w14:paraId="1A82E580" w14:textId="77777777" w:rsidR="005F65FD" w:rsidRPr="00730ADA" w:rsidRDefault="005F65FD">
            <w:pPr>
              <w:spacing w:before="0" w:after="0"/>
            </w:pPr>
          </w:p>
          <w:p w14:paraId="2AAB0D0F" w14:textId="77777777" w:rsidR="005F65FD" w:rsidRPr="00730ADA" w:rsidRDefault="005F65FD">
            <w:pPr>
              <w:spacing w:before="0" w:after="0"/>
            </w:pPr>
            <w:r w:rsidRPr="00730ADA">
              <w:t xml:space="preserve">Reference No.: </w:t>
            </w:r>
          </w:p>
        </w:tc>
        <w:tc>
          <w:tcPr>
            <w:tcW w:w="1488" w:type="dxa"/>
            <w:tcBorders>
              <w:top w:val="single" w:sz="4" w:space="0" w:color="000000"/>
            </w:tcBorders>
          </w:tcPr>
          <w:p w14:paraId="7F20BCB5" w14:textId="77777777" w:rsidR="005F65FD" w:rsidRPr="00730ADA" w:rsidRDefault="005F65FD">
            <w:pPr>
              <w:spacing w:before="0" w:after="0"/>
            </w:pPr>
            <w:r w:rsidRPr="00730ADA">
              <w:t>Norway</w:t>
            </w:r>
          </w:p>
          <w:p w14:paraId="25F457CD" w14:textId="77777777" w:rsidR="005F65FD" w:rsidRPr="00730ADA" w:rsidRDefault="005F65FD">
            <w:pPr>
              <w:spacing w:before="0" w:after="0"/>
            </w:pPr>
          </w:p>
          <w:p w14:paraId="29D92A9E" w14:textId="77777777" w:rsidR="005F65FD" w:rsidRPr="00730ADA" w:rsidRDefault="005F65FD">
            <w:pPr>
              <w:spacing w:before="0" w:after="0"/>
            </w:pPr>
            <w:r w:rsidRPr="00730ADA">
              <w:t>N-6-01</w:t>
            </w:r>
          </w:p>
        </w:tc>
        <w:tc>
          <w:tcPr>
            <w:tcW w:w="1275" w:type="dxa"/>
            <w:tcBorders>
              <w:top w:val="single" w:sz="4" w:space="0" w:color="000000"/>
            </w:tcBorders>
          </w:tcPr>
          <w:p w14:paraId="0B44AC65" w14:textId="77777777" w:rsidR="005F65FD" w:rsidRPr="00730ADA" w:rsidRDefault="005F65FD">
            <w:pPr>
              <w:spacing w:before="0" w:after="0"/>
            </w:pPr>
            <w:r w:rsidRPr="00730ADA">
              <w:t xml:space="preserve">Survey title: </w:t>
            </w:r>
          </w:p>
        </w:tc>
        <w:tc>
          <w:tcPr>
            <w:tcW w:w="5245" w:type="dxa"/>
            <w:tcBorders>
              <w:top w:val="single" w:sz="4" w:space="0" w:color="000000"/>
              <w:right w:val="single" w:sz="4" w:space="0" w:color="000000"/>
            </w:tcBorders>
          </w:tcPr>
          <w:p w14:paraId="64964C9F" w14:textId="77777777" w:rsidR="005F65FD" w:rsidRPr="00730ADA" w:rsidRDefault="005F65FD">
            <w:pPr>
              <w:spacing w:before="0" w:after="0"/>
            </w:pPr>
            <w:r w:rsidRPr="00730ADA">
              <w:t xml:space="preserve">Monitoring of biological parameters, harp seals </w:t>
            </w:r>
          </w:p>
        </w:tc>
      </w:tr>
      <w:tr w:rsidR="005F65FD" w:rsidRPr="00730ADA" w14:paraId="32814F5F" w14:textId="77777777">
        <w:trPr>
          <w:trHeight w:val="20"/>
        </w:trPr>
        <w:tc>
          <w:tcPr>
            <w:tcW w:w="1915" w:type="dxa"/>
            <w:tcBorders>
              <w:left w:val="single" w:sz="4" w:space="0" w:color="000000"/>
            </w:tcBorders>
          </w:tcPr>
          <w:p w14:paraId="0F3F33BB" w14:textId="77777777" w:rsidR="005F65FD" w:rsidRPr="00730ADA" w:rsidRDefault="005F65FD">
            <w:pPr>
              <w:spacing w:before="0" w:after="0"/>
            </w:pPr>
            <w:r w:rsidRPr="00730ADA">
              <w:t xml:space="preserve">Organization: </w:t>
            </w:r>
          </w:p>
        </w:tc>
        <w:tc>
          <w:tcPr>
            <w:tcW w:w="8008" w:type="dxa"/>
            <w:gridSpan w:val="3"/>
            <w:tcBorders>
              <w:right w:val="single" w:sz="4" w:space="0" w:color="000000"/>
            </w:tcBorders>
          </w:tcPr>
          <w:p w14:paraId="06B03F84" w14:textId="77777777" w:rsidR="005F65FD" w:rsidRPr="00730ADA" w:rsidRDefault="005F65FD">
            <w:pPr>
              <w:spacing w:before="0" w:after="0"/>
            </w:pPr>
            <w:r w:rsidRPr="00730ADA">
              <w:t xml:space="preserve">IMR </w:t>
            </w:r>
          </w:p>
        </w:tc>
      </w:tr>
      <w:tr w:rsidR="005F65FD" w:rsidRPr="00730ADA" w14:paraId="64F2A0A5" w14:textId="77777777">
        <w:trPr>
          <w:trHeight w:val="20"/>
        </w:trPr>
        <w:tc>
          <w:tcPr>
            <w:tcW w:w="1915" w:type="dxa"/>
            <w:tcBorders>
              <w:left w:val="single" w:sz="4" w:space="0" w:color="000000"/>
            </w:tcBorders>
          </w:tcPr>
          <w:p w14:paraId="25CEADA1" w14:textId="77777777" w:rsidR="005F65FD" w:rsidRPr="00730ADA" w:rsidRDefault="005F65FD">
            <w:pPr>
              <w:spacing w:before="0" w:after="0"/>
            </w:pPr>
            <w:r w:rsidRPr="00730ADA">
              <w:t xml:space="preserve">Time period: </w:t>
            </w:r>
          </w:p>
        </w:tc>
        <w:tc>
          <w:tcPr>
            <w:tcW w:w="1488" w:type="dxa"/>
          </w:tcPr>
          <w:p w14:paraId="04E7C339" w14:textId="77777777" w:rsidR="005F65FD" w:rsidRPr="00730ADA" w:rsidRDefault="005F65FD">
            <w:pPr>
              <w:spacing w:before="0" w:after="0"/>
            </w:pPr>
            <w:r w:rsidRPr="00730ADA">
              <w:t xml:space="preserve">March-May </w:t>
            </w:r>
          </w:p>
        </w:tc>
        <w:tc>
          <w:tcPr>
            <w:tcW w:w="1275" w:type="dxa"/>
          </w:tcPr>
          <w:p w14:paraId="4A390AFE" w14:textId="77777777" w:rsidR="005F65FD" w:rsidRPr="00730ADA" w:rsidRDefault="005F65FD">
            <w:pPr>
              <w:spacing w:before="0" w:after="0"/>
            </w:pPr>
            <w:r w:rsidRPr="00730ADA">
              <w:t xml:space="preserve">Vessel: </w:t>
            </w:r>
          </w:p>
        </w:tc>
        <w:tc>
          <w:tcPr>
            <w:tcW w:w="5245" w:type="dxa"/>
            <w:tcBorders>
              <w:right w:val="single" w:sz="4" w:space="0" w:color="000000"/>
            </w:tcBorders>
          </w:tcPr>
          <w:p w14:paraId="09678F57" w14:textId="77777777" w:rsidR="005F65FD" w:rsidRPr="00730ADA" w:rsidRDefault="005F65FD">
            <w:pPr>
              <w:spacing w:before="0" w:after="0"/>
            </w:pPr>
            <w:r w:rsidRPr="00730ADA">
              <w:t xml:space="preserve">1 sealer </w:t>
            </w:r>
          </w:p>
        </w:tc>
      </w:tr>
      <w:tr w:rsidR="005F65FD" w:rsidRPr="00730ADA" w14:paraId="4C548DB8" w14:textId="77777777">
        <w:trPr>
          <w:trHeight w:val="20"/>
        </w:trPr>
        <w:tc>
          <w:tcPr>
            <w:tcW w:w="1915" w:type="dxa"/>
            <w:tcBorders>
              <w:left w:val="single" w:sz="4" w:space="0" w:color="000000"/>
            </w:tcBorders>
          </w:tcPr>
          <w:p w14:paraId="4B09C1F1" w14:textId="77777777" w:rsidR="005F65FD" w:rsidRPr="00730ADA" w:rsidRDefault="005F65FD">
            <w:pPr>
              <w:spacing w:before="0" w:after="0"/>
            </w:pPr>
            <w:r w:rsidRPr="00730ADA">
              <w:t xml:space="preserve">Target species: </w:t>
            </w:r>
          </w:p>
        </w:tc>
        <w:tc>
          <w:tcPr>
            <w:tcW w:w="1488" w:type="dxa"/>
          </w:tcPr>
          <w:p w14:paraId="506218E3" w14:textId="77777777" w:rsidR="005F65FD" w:rsidRPr="00730ADA" w:rsidRDefault="005F65FD">
            <w:pPr>
              <w:spacing w:before="0" w:after="0"/>
            </w:pPr>
            <w:r w:rsidRPr="00730ADA">
              <w:t xml:space="preserve">Harp seal </w:t>
            </w:r>
          </w:p>
        </w:tc>
        <w:tc>
          <w:tcPr>
            <w:tcW w:w="1275" w:type="dxa"/>
          </w:tcPr>
          <w:p w14:paraId="5E618A3D" w14:textId="77777777" w:rsidR="005F65FD" w:rsidRPr="00730ADA" w:rsidRDefault="005F65FD">
            <w:pPr>
              <w:spacing w:before="0" w:after="0"/>
            </w:pPr>
            <w:r w:rsidRPr="00730ADA">
              <w:t xml:space="preserve">Secondary species: </w:t>
            </w:r>
          </w:p>
        </w:tc>
        <w:tc>
          <w:tcPr>
            <w:tcW w:w="5245" w:type="dxa"/>
            <w:tcBorders>
              <w:right w:val="single" w:sz="4" w:space="0" w:color="000000"/>
            </w:tcBorders>
          </w:tcPr>
          <w:p w14:paraId="5F0134D4" w14:textId="77777777" w:rsidR="005F65FD" w:rsidRPr="00730ADA" w:rsidRDefault="005F65FD">
            <w:pPr>
              <w:spacing w:before="0" w:after="0"/>
            </w:pPr>
          </w:p>
        </w:tc>
      </w:tr>
      <w:tr w:rsidR="005F65FD" w:rsidRPr="00730ADA" w14:paraId="56C94F47" w14:textId="77777777">
        <w:trPr>
          <w:trHeight w:val="20"/>
        </w:trPr>
        <w:tc>
          <w:tcPr>
            <w:tcW w:w="1915" w:type="dxa"/>
            <w:tcBorders>
              <w:left w:val="single" w:sz="4" w:space="0" w:color="000000"/>
            </w:tcBorders>
          </w:tcPr>
          <w:p w14:paraId="62CDAA7A" w14:textId="77777777" w:rsidR="005F65FD" w:rsidRPr="00730ADA" w:rsidRDefault="005F65FD">
            <w:pPr>
              <w:spacing w:before="0" w:after="0"/>
            </w:pPr>
            <w:r w:rsidRPr="00730ADA">
              <w:t xml:space="preserve">Area: </w:t>
            </w:r>
          </w:p>
        </w:tc>
        <w:tc>
          <w:tcPr>
            <w:tcW w:w="8008" w:type="dxa"/>
            <w:gridSpan w:val="3"/>
            <w:tcBorders>
              <w:right w:val="single" w:sz="4" w:space="0" w:color="000000"/>
            </w:tcBorders>
          </w:tcPr>
          <w:p w14:paraId="0711F3F9" w14:textId="77777777" w:rsidR="005F65FD" w:rsidRPr="00730ADA" w:rsidRDefault="005F65FD">
            <w:pPr>
              <w:spacing w:before="0" w:after="0"/>
            </w:pPr>
            <w:r>
              <w:t>Southeastern Barents</w:t>
            </w:r>
            <w:r w:rsidRPr="00730ADA">
              <w:t xml:space="preserve"> Sea </w:t>
            </w:r>
          </w:p>
        </w:tc>
      </w:tr>
      <w:tr w:rsidR="005F65FD" w:rsidRPr="00730ADA" w14:paraId="00ED9608" w14:textId="77777777">
        <w:trPr>
          <w:trHeight w:val="20"/>
        </w:trPr>
        <w:tc>
          <w:tcPr>
            <w:tcW w:w="1915" w:type="dxa"/>
            <w:tcBorders>
              <w:left w:val="single" w:sz="4" w:space="0" w:color="000000"/>
            </w:tcBorders>
          </w:tcPr>
          <w:p w14:paraId="03F33D00" w14:textId="77777777" w:rsidR="005F65FD" w:rsidRPr="00730ADA" w:rsidRDefault="005F65FD">
            <w:pPr>
              <w:spacing w:before="0" w:after="0"/>
            </w:pPr>
            <w:r w:rsidRPr="00730ADA">
              <w:t xml:space="preserve">Purpose: </w:t>
            </w:r>
          </w:p>
        </w:tc>
        <w:tc>
          <w:tcPr>
            <w:tcW w:w="8008" w:type="dxa"/>
            <w:gridSpan w:val="3"/>
            <w:tcBorders>
              <w:right w:val="single" w:sz="4" w:space="0" w:color="000000"/>
            </w:tcBorders>
          </w:tcPr>
          <w:p w14:paraId="2577D330" w14:textId="77777777" w:rsidR="005F65FD" w:rsidRPr="00730ADA" w:rsidRDefault="005F65FD">
            <w:pPr>
              <w:spacing w:before="0" w:after="0"/>
            </w:pPr>
            <w:r w:rsidRPr="00730ADA">
              <w:t>Collection of biological material from harp seals during commercial sealing.</w:t>
            </w:r>
          </w:p>
        </w:tc>
      </w:tr>
      <w:tr w:rsidR="005F65FD" w:rsidRPr="00730ADA" w14:paraId="773C1E01" w14:textId="77777777">
        <w:trPr>
          <w:trHeight w:val="20"/>
        </w:trPr>
        <w:tc>
          <w:tcPr>
            <w:tcW w:w="1915" w:type="dxa"/>
            <w:tcBorders>
              <w:left w:val="single" w:sz="4" w:space="0" w:color="000000"/>
              <w:bottom w:val="single" w:sz="4" w:space="0" w:color="000000"/>
            </w:tcBorders>
          </w:tcPr>
          <w:p w14:paraId="35A17039" w14:textId="77777777" w:rsidR="005F65FD" w:rsidRPr="00730ADA" w:rsidRDefault="005F65FD">
            <w:pPr>
              <w:spacing w:before="0" w:after="0"/>
            </w:pPr>
            <w:r w:rsidRPr="00730ADA">
              <w:t xml:space="preserve">Reported to: </w:t>
            </w:r>
          </w:p>
        </w:tc>
        <w:tc>
          <w:tcPr>
            <w:tcW w:w="8008" w:type="dxa"/>
            <w:gridSpan w:val="3"/>
            <w:tcBorders>
              <w:bottom w:val="single" w:sz="4" w:space="0" w:color="000000"/>
              <w:right w:val="single" w:sz="4" w:space="0" w:color="000000"/>
            </w:tcBorders>
          </w:tcPr>
          <w:p w14:paraId="0D5B00D8" w14:textId="77777777" w:rsidR="005F65FD" w:rsidRPr="00730ADA" w:rsidRDefault="005F65FD">
            <w:pPr>
              <w:spacing w:before="0" w:after="0"/>
            </w:pPr>
            <w:r w:rsidRPr="00730ADA">
              <w:t xml:space="preserve">ICES, NAMMCO, JNRFC </w:t>
            </w:r>
          </w:p>
        </w:tc>
      </w:tr>
    </w:tbl>
    <w:p w14:paraId="58580DC3" w14:textId="77777777" w:rsidR="005F65FD" w:rsidRPr="003D0494" w:rsidRDefault="005F65FD" w:rsidP="005F65FD">
      <w:pPr>
        <w:spacing w:before="0" w:after="0"/>
        <w:rPr>
          <w:highlight w:val="yellow"/>
        </w:rPr>
      </w:pPr>
    </w:p>
    <w:p w14:paraId="4514E65A" w14:textId="77777777" w:rsidR="005F65FD" w:rsidRPr="00B32EA7" w:rsidRDefault="005F65FD" w:rsidP="005F65FD">
      <w:pPr>
        <w:spacing w:before="0" w:after="0"/>
      </w:pPr>
    </w:p>
    <w:p w14:paraId="4DD5F5D8" w14:textId="77777777" w:rsidR="005F65FD" w:rsidRPr="00B32EA7" w:rsidRDefault="005F65FD" w:rsidP="005F65FD">
      <w:pPr>
        <w:spacing w:before="0" w:after="0"/>
      </w:pPr>
      <w:bookmarkStart w:id="16" w:name="_Hlk144722962"/>
    </w:p>
    <w:tbl>
      <w:tblPr>
        <w:tblW w:w="9826" w:type="dxa"/>
        <w:tblInd w:w="-5" w:type="dxa"/>
        <w:tblLayout w:type="fixed"/>
        <w:tblLook w:val="0000" w:firstRow="0" w:lastRow="0" w:firstColumn="0" w:lastColumn="0" w:noHBand="0" w:noVBand="0"/>
      </w:tblPr>
      <w:tblGrid>
        <w:gridCol w:w="1731"/>
        <w:gridCol w:w="2455"/>
        <w:gridCol w:w="1628"/>
        <w:gridCol w:w="4012"/>
      </w:tblGrid>
      <w:tr w:rsidR="005F65FD" w:rsidRPr="00B32EA7" w14:paraId="4438C564" w14:textId="77777777">
        <w:trPr>
          <w:trHeight w:val="20"/>
        </w:trPr>
        <w:tc>
          <w:tcPr>
            <w:tcW w:w="1731" w:type="dxa"/>
            <w:tcBorders>
              <w:top w:val="single" w:sz="4" w:space="0" w:color="000000"/>
              <w:left w:val="single" w:sz="4" w:space="0" w:color="000000"/>
            </w:tcBorders>
          </w:tcPr>
          <w:p w14:paraId="24452F92" w14:textId="77777777" w:rsidR="005F65FD" w:rsidRPr="006B2939" w:rsidRDefault="005F65FD">
            <w:pPr>
              <w:spacing w:before="0" w:after="0"/>
            </w:pPr>
            <w:r w:rsidRPr="006B2939">
              <w:t xml:space="preserve">Nation: </w:t>
            </w:r>
          </w:p>
          <w:p w14:paraId="0D3EAE30" w14:textId="77777777" w:rsidR="005F65FD" w:rsidRPr="006B2939" w:rsidRDefault="005F65FD">
            <w:pPr>
              <w:spacing w:before="0" w:after="0"/>
            </w:pPr>
          </w:p>
          <w:p w14:paraId="38AD191E" w14:textId="77777777" w:rsidR="005F65FD" w:rsidRPr="006B2939" w:rsidRDefault="005F65FD">
            <w:pPr>
              <w:spacing w:before="0" w:after="0"/>
            </w:pPr>
            <w:r w:rsidRPr="006B2939">
              <w:t xml:space="preserve">Reference No.: </w:t>
            </w:r>
          </w:p>
        </w:tc>
        <w:tc>
          <w:tcPr>
            <w:tcW w:w="2455" w:type="dxa"/>
            <w:tcBorders>
              <w:top w:val="single" w:sz="4" w:space="0" w:color="000000"/>
            </w:tcBorders>
          </w:tcPr>
          <w:p w14:paraId="63A957C8" w14:textId="77777777" w:rsidR="005F65FD" w:rsidRPr="006B2939" w:rsidRDefault="005F65FD">
            <w:pPr>
              <w:spacing w:before="0" w:after="0"/>
            </w:pPr>
            <w:r w:rsidRPr="006B2939">
              <w:t>Norway</w:t>
            </w:r>
          </w:p>
          <w:p w14:paraId="72998339" w14:textId="77777777" w:rsidR="005F65FD" w:rsidRPr="006B2939" w:rsidRDefault="005F65FD">
            <w:pPr>
              <w:spacing w:before="0" w:after="0"/>
            </w:pPr>
          </w:p>
          <w:p w14:paraId="064C0D4F" w14:textId="77777777" w:rsidR="005F65FD" w:rsidRPr="006B2939" w:rsidRDefault="005F65FD">
            <w:pPr>
              <w:spacing w:before="0" w:after="0"/>
            </w:pPr>
            <w:r w:rsidRPr="006B2939">
              <w:t>N-6-0</w:t>
            </w:r>
            <w:r>
              <w:t>2</w:t>
            </w:r>
          </w:p>
        </w:tc>
        <w:tc>
          <w:tcPr>
            <w:tcW w:w="1628" w:type="dxa"/>
            <w:tcBorders>
              <w:top w:val="single" w:sz="4" w:space="0" w:color="000000"/>
            </w:tcBorders>
          </w:tcPr>
          <w:p w14:paraId="2EA73CE2" w14:textId="77777777" w:rsidR="005F65FD" w:rsidRPr="006B2939" w:rsidRDefault="005F65FD">
            <w:pPr>
              <w:spacing w:before="0" w:after="0"/>
            </w:pPr>
            <w:r w:rsidRPr="006B2939">
              <w:t xml:space="preserve">Survey title: </w:t>
            </w:r>
          </w:p>
        </w:tc>
        <w:tc>
          <w:tcPr>
            <w:tcW w:w="4012" w:type="dxa"/>
            <w:tcBorders>
              <w:top w:val="single" w:sz="4" w:space="0" w:color="000000"/>
              <w:right w:val="single" w:sz="4" w:space="0" w:color="000000"/>
            </w:tcBorders>
          </w:tcPr>
          <w:p w14:paraId="60D771E2" w14:textId="77777777" w:rsidR="005F65FD" w:rsidRPr="006B2939" w:rsidRDefault="005F65FD">
            <w:pPr>
              <w:spacing w:before="0" w:after="0"/>
            </w:pPr>
            <w:r w:rsidRPr="00B32EA7">
              <w:t xml:space="preserve">Line </w:t>
            </w:r>
            <w:proofErr w:type="gramStart"/>
            <w:r w:rsidRPr="00B32EA7">
              <w:t>transect</w:t>
            </w:r>
            <w:proofErr w:type="gramEnd"/>
            <w:r w:rsidRPr="00B32EA7">
              <w:t xml:space="preserve"> surveys of minke whales</w:t>
            </w:r>
          </w:p>
        </w:tc>
      </w:tr>
      <w:tr w:rsidR="005F65FD" w:rsidRPr="00B32EA7" w14:paraId="37923D86" w14:textId="77777777">
        <w:trPr>
          <w:trHeight w:val="20"/>
        </w:trPr>
        <w:tc>
          <w:tcPr>
            <w:tcW w:w="1731" w:type="dxa"/>
            <w:tcBorders>
              <w:left w:val="single" w:sz="4" w:space="0" w:color="000000"/>
            </w:tcBorders>
          </w:tcPr>
          <w:p w14:paraId="50F96272" w14:textId="77777777" w:rsidR="005F65FD" w:rsidRPr="006B2939" w:rsidRDefault="005F65FD">
            <w:pPr>
              <w:spacing w:before="0" w:after="0"/>
            </w:pPr>
            <w:r w:rsidRPr="006B2939">
              <w:t xml:space="preserve">Organization: </w:t>
            </w:r>
          </w:p>
        </w:tc>
        <w:tc>
          <w:tcPr>
            <w:tcW w:w="8095" w:type="dxa"/>
            <w:gridSpan w:val="3"/>
            <w:tcBorders>
              <w:right w:val="single" w:sz="4" w:space="0" w:color="000000"/>
            </w:tcBorders>
          </w:tcPr>
          <w:p w14:paraId="0A429672" w14:textId="77777777" w:rsidR="005F65FD" w:rsidRPr="006B2939" w:rsidRDefault="005F65FD">
            <w:pPr>
              <w:spacing w:before="0" w:after="0"/>
            </w:pPr>
            <w:r w:rsidRPr="006B2939">
              <w:t xml:space="preserve">IMR </w:t>
            </w:r>
          </w:p>
        </w:tc>
      </w:tr>
      <w:tr w:rsidR="005F65FD" w:rsidRPr="00B32EA7" w14:paraId="770B21D1" w14:textId="77777777">
        <w:trPr>
          <w:trHeight w:val="20"/>
        </w:trPr>
        <w:tc>
          <w:tcPr>
            <w:tcW w:w="1731" w:type="dxa"/>
            <w:tcBorders>
              <w:left w:val="single" w:sz="4" w:space="0" w:color="000000"/>
            </w:tcBorders>
          </w:tcPr>
          <w:p w14:paraId="004F1AAB" w14:textId="77777777" w:rsidR="005F65FD" w:rsidRPr="006B2939" w:rsidRDefault="005F65FD">
            <w:pPr>
              <w:spacing w:before="0" w:after="0"/>
            </w:pPr>
            <w:r w:rsidRPr="006B2939">
              <w:t xml:space="preserve">Time period: </w:t>
            </w:r>
          </w:p>
        </w:tc>
        <w:tc>
          <w:tcPr>
            <w:tcW w:w="2455" w:type="dxa"/>
          </w:tcPr>
          <w:p w14:paraId="75BED58E" w14:textId="77777777" w:rsidR="005F65FD" w:rsidRPr="006B2939" w:rsidRDefault="005F65FD">
            <w:pPr>
              <w:spacing w:before="0" w:after="0"/>
            </w:pPr>
            <w:r w:rsidRPr="00B32EA7">
              <w:t xml:space="preserve">July - August </w:t>
            </w:r>
          </w:p>
        </w:tc>
        <w:tc>
          <w:tcPr>
            <w:tcW w:w="1628" w:type="dxa"/>
          </w:tcPr>
          <w:p w14:paraId="351394B6" w14:textId="77777777" w:rsidR="005F65FD" w:rsidRPr="006B2939" w:rsidRDefault="005F65FD">
            <w:pPr>
              <w:spacing w:before="0" w:after="0"/>
            </w:pPr>
            <w:r w:rsidRPr="006B2939">
              <w:t xml:space="preserve">Vessel: </w:t>
            </w:r>
          </w:p>
        </w:tc>
        <w:tc>
          <w:tcPr>
            <w:tcW w:w="4012" w:type="dxa"/>
            <w:tcBorders>
              <w:right w:val="single" w:sz="4" w:space="0" w:color="000000"/>
            </w:tcBorders>
          </w:tcPr>
          <w:p w14:paraId="4B3CD02D" w14:textId="77777777" w:rsidR="005F65FD" w:rsidRPr="006B2939" w:rsidRDefault="005F65FD">
            <w:pPr>
              <w:spacing w:before="0" w:after="0"/>
              <w:rPr>
                <w:lang w:val="nb-NO"/>
              </w:rPr>
            </w:pPr>
            <w:proofErr w:type="spellStart"/>
            <w:r w:rsidRPr="00B32EA7">
              <w:rPr>
                <w:lang w:val="nb-NO"/>
              </w:rPr>
              <w:t>Rented</w:t>
            </w:r>
            <w:proofErr w:type="spellEnd"/>
            <w:r w:rsidRPr="00B32EA7">
              <w:rPr>
                <w:lang w:val="nb-NO"/>
              </w:rPr>
              <w:t xml:space="preserve"> </w:t>
            </w:r>
            <w:proofErr w:type="spellStart"/>
            <w:r w:rsidRPr="00B32EA7">
              <w:rPr>
                <w:lang w:val="nb-NO"/>
              </w:rPr>
              <w:t>vessel</w:t>
            </w:r>
            <w:r>
              <w:rPr>
                <w:lang w:val="nb-NO"/>
              </w:rPr>
              <w:t>s</w:t>
            </w:r>
            <w:proofErr w:type="spellEnd"/>
            <w:r w:rsidRPr="00B32EA7">
              <w:rPr>
                <w:lang w:val="nb-NO"/>
              </w:rPr>
              <w:t xml:space="preserve"> </w:t>
            </w:r>
          </w:p>
        </w:tc>
      </w:tr>
      <w:tr w:rsidR="005F65FD" w:rsidRPr="00B32EA7" w14:paraId="3FE34ED0" w14:textId="77777777">
        <w:trPr>
          <w:trHeight w:val="20"/>
        </w:trPr>
        <w:tc>
          <w:tcPr>
            <w:tcW w:w="1731" w:type="dxa"/>
            <w:tcBorders>
              <w:left w:val="single" w:sz="4" w:space="0" w:color="000000"/>
            </w:tcBorders>
          </w:tcPr>
          <w:p w14:paraId="011D361B" w14:textId="77777777" w:rsidR="005F65FD" w:rsidRPr="006B2939" w:rsidRDefault="005F65FD">
            <w:pPr>
              <w:spacing w:before="0" w:after="0"/>
            </w:pPr>
            <w:r w:rsidRPr="006B2939">
              <w:t xml:space="preserve">Target species: </w:t>
            </w:r>
          </w:p>
        </w:tc>
        <w:tc>
          <w:tcPr>
            <w:tcW w:w="2455" w:type="dxa"/>
          </w:tcPr>
          <w:p w14:paraId="58B161EE" w14:textId="77777777" w:rsidR="005F65FD" w:rsidRPr="006B2939" w:rsidRDefault="005F65FD">
            <w:pPr>
              <w:spacing w:before="0" w:after="0"/>
            </w:pPr>
            <w:r w:rsidRPr="00B32EA7">
              <w:t>Minke whales</w:t>
            </w:r>
            <w:r w:rsidRPr="006B2939">
              <w:t xml:space="preserve"> </w:t>
            </w:r>
          </w:p>
        </w:tc>
        <w:tc>
          <w:tcPr>
            <w:tcW w:w="1628" w:type="dxa"/>
          </w:tcPr>
          <w:p w14:paraId="2806C32D" w14:textId="77777777" w:rsidR="005F65FD" w:rsidRPr="006B2939" w:rsidRDefault="005F65FD">
            <w:pPr>
              <w:spacing w:before="0" w:after="0"/>
            </w:pPr>
            <w:r w:rsidRPr="006B2939">
              <w:t xml:space="preserve">Secondary species: </w:t>
            </w:r>
          </w:p>
        </w:tc>
        <w:tc>
          <w:tcPr>
            <w:tcW w:w="4012" w:type="dxa"/>
            <w:tcBorders>
              <w:right w:val="single" w:sz="4" w:space="0" w:color="000000"/>
            </w:tcBorders>
          </w:tcPr>
          <w:p w14:paraId="267A60E1" w14:textId="77777777" w:rsidR="005F65FD" w:rsidRPr="006B2939" w:rsidRDefault="005F65FD">
            <w:pPr>
              <w:spacing w:before="0" w:after="0"/>
            </w:pPr>
            <w:r w:rsidRPr="00B32EA7">
              <w:t xml:space="preserve">Other large whales </w:t>
            </w:r>
          </w:p>
        </w:tc>
      </w:tr>
      <w:tr w:rsidR="005F65FD" w:rsidRPr="00B32EA7" w14:paraId="5904B568" w14:textId="77777777">
        <w:trPr>
          <w:trHeight w:val="20"/>
        </w:trPr>
        <w:tc>
          <w:tcPr>
            <w:tcW w:w="1731" w:type="dxa"/>
            <w:tcBorders>
              <w:left w:val="single" w:sz="4" w:space="0" w:color="000000"/>
            </w:tcBorders>
          </w:tcPr>
          <w:p w14:paraId="0E534873" w14:textId="77777777" w:rsidR="005F65FD" w:rsidRPr="006B2939" w:rsidRDefault="005F65FD">
            <w:pPr>
              <w:spacing w:before="0" w:after="0"/>
            </w:pPr>
            <w:r w:rsidRPr="006B2939">
              <w:t xml:space="preserve">Area: </w:t>
            </w:r>
          </w:p>
        </w:tc>
        <w:tc>
          <w:tcPr>
            <w:tcW w:w="8095" w:type="dxa"/>
            <w:gridSpan w:val="3"/>
            <w:tcBorders>
              <w:right w:val="single" w:sz="4" w:space="0" w:color="000000"/>
            </w:tcBorders>
          </w:tcPr>
          <w:p w14:paraId="2C0F10D0" w14:textId="77777777" w:rsidR="005F65FD" w:rsidRPr="006B2939" w:rsidRDefault="005F65FD">
            <w:pPr>
              <w:spacing w:before="0" w:after="0"/>
            </w:pPr>
            <w:r>
              <w:t>Spitsbergen</w:t>
            </w:r>
            <w:r w:rsidRPr="00B32EA7">
              <w:t xml:space="preserve"> area</w:t>
            </w:r>
          </w:p>
        </w:tc>
      </w:tr>
      <w:tr w:rsidR="005F65FD" w:rsidRPr="00B32EA7" w14:paraId="11991809" w14:textId="77777777">
        <w:trPr>
          <w:trHeight w:val="20"/>
        </w:trPr>
        <w:tc>
          <w:tcPr>
            <w:tcW w:w="1731" w:type="dxa"/>
            <w:tcBorders>
              <w:left w:val="single" w:sz="4" w:space="0" w:color="000000"/>
            </w:tcBorders>
          </w:tcPr>
          <w:p w14:paraId="24B03950" w14:textId="77777777" w:rsidR="005F65FD" w:rsidRPr="006B2939" w:rsidRDefault="005F65FD">
            <w:pPr>
              <w:spacing w:before="0" w:after="0"/>
            </w:pPr>
            <w:r w:rsidRPr="006B2939">
              <w:t xml:space="preserve">Purpose: </w:t>
            </w:r>
          </w:p>
        </w:tc>
        <w:tc>
          <w:tcPr>
            <w:tcW w:w="8095" w:type="dxa"/>
            <w:gridSpan w:val="3"/>
            <w:tcBorders>
              <w:right w:val="single" w:sz="4" w:space="0" w:color="000000"/>
            </w:tcBorders>
          </w:tcPr>
          <w:p w14:paraId="1793866F" w14:textId="77777777" w:rsidR="005F65FD" w:rsidRPr="006B2939" w:rsidRDefault="005F65FD">
            <w:pPr>
              <w:spacing w:before="0" w:after="0"/>
            </w:pPr>
            <w:r w:rsidRPr="006B2939">
              <w:t xml:space="preserve">Sighting surveys to assess abundance of minke whales, and abundance, </w:t>
            </w:r>
            <w:proofErr w:type="gramStart"/>
            <w:r w:rsidRPr="006B2939">
              <w:t>distribution</w:t>
            </w:r>
            <w:proofErr w:type="gramEnd"/>
            <w:r w:rsidRPr="006B2939">
              <w:t xml:space="preserve"> and species composition of other marine mammals.</w:t>
            </w:r>
          </w:p>
        </w:tc>
      </w:tr>
      <w:tr w:rsidR="005F65FD" w:rsidRPr="00B32EA7" w14:paraId="71960D59" w14:textId="77777777">
        <w:trPr>
          <w:trHeight w:val="20"/>
        </w:trPr>
        <w:tc>
          <w:tcPr>
            <w:tcW w:w="1731" w:type="dxa"/>
            <w:tcBorders>
              <w:left w:val="single" w:sz="4" w:space="0" w:color="000000"/>
            </w:tcBorders>
          </w:tcPr>
          <w:p w14:paraId="393BBE3A" w14:textId="77777777" w:rsidR="005F65FD" w:rsidRPr="006B2939" w:rsidRDefault="005F65FD">
            <w:pPr>
              <w:spacing w:before="0" w:after="0"/>
            </w:pPr>
            <w:r w:rsidRPr="006B2939">
              <w:t xml:space="preserve">Reported to: </w:t>
            </w:r>
          </w:p>
        </w:tc>
        <w:tc>
          <w:tcPr>
            <w:tcW w:w="8095" w:type="dxa"/>
            <w:gridSpan w:val="3"/>
            <w:tcBorders>
              <w:right w:val="single" w:sz="4" w:space="0" w:color="000000"/>
            </w:tcBorders>
          </w:tcPr>
          <w:p w14:paraId="43FD904F" w14:textId="77777777" w:rsidR="005F65FD" w:rsidRPr="006B2939" w:rsidRDefault="005F65FD">
            <w:pPr>
              <w:spacing w:before="0" w:after="0"/>
            </w:pPr>
            <w:r w:rsidRPr="006B2939">
              <w:t>IWC, NAMMCO</w:t>
            </w:r>
          </w:p>
        </w:tc>
      </w:tr>
      <w:tr w:rsidR="005F65FD" w:rsidRPr="00B32EA7" w14:paraId="5C4180D6" w14:textId="77777777">
        <w:trPr>
          <w:trHeight w:val="20"/>
        </w:trPr>
        <w:tc>
          <w:tcPr>
            <w:tcW w:w="1731" w:type="dxa"/>
            <w:tcBorders>
              <w:left w:val="single" w:sz="4" w:space="0" w:color="000000"/>
              <w:bottom w:val="single" w:sz="4" w:space="0" w:color="000000"/>
            </w:tcBorders>
          </w:tcPr>
          <w:p w14:paraId="248B09B1" w14:textId="77777777" w:rsidR="005F65FD" w:rsidRPr="00B32EA7" w:rsidRDefault="005F65FD">
            <w:pPr>
              <w:spacing w:before="0" w:after="0"/>
            </w:pPr>
          </w:p>
        </w:tc>
        <w:tc>
          <w:tcPr>
            <w:tcW w:w="8095" w:type="dxa"/>
            <w:gridSpan w:val="3"/>
            <w:tcBorders>
              <w:bottom w:val="single" w:sz="4" w:space="0" w:color="000000"/>
              <w:right w:val="single" w:sz="4" w:space="0" w:color="000000"/>
            </w:tcBorders>
          </w:tcPr>
          <w:p w14:paraId="04FF969C" w14:textId="77777777" w:rsidR="005F65FD" w:rsidRPr="00B32EA7" w:rsidRDefault="005F65FD">
            <w:pPr>
              <w:spacing w:before="0" w:after="0"/>
            </w:pPr>
          </w:p>
        </w:tc>
      </w:tr>
    </w:tbl>
    <w:p w14:paraId="57F88B5A" w14:textId="77777777" w:rsidR="005F65FD" w:rsidRPr="006B2939" w:rsidRDefault="005F65FD" w:rsidP="005F65FD">
      <w:pPr>
        <w:spacing w:before="0" w:after="0"/>
      </w:pPr>
    </w:p>
    <w:tbl>
      <w:tblPr>
        <w:tblW w:w="9863" w:type="dxa"/>
        <w:tblInd w:w="-5" w:type="dxa"/>
        <w:tblLayout w:type="fixed"/>
        <w:tblLook w:val="0000" w:firstRow="0" w:lastRow="0" w:firstColumn="0" w:lastColumn="0" w:noHBand="0" w:noVBand="0"/>
      </w:tblPr>
      <w:tblGrid>
        <w:gridCol w:w="1778"/>
        <w:gridCol w:w="1312"/>
        <w:gridCol w:w="1135"/>
        <w:gridCol w:w="141"/>
        <w:gridCol w:w="5497"/>
      </w:tblGrid>
      <w:tr w:rsidR="005F65FD" w:rsidRPr="00B32EA7" w14:paraId="7D91BE28" w14:textId="77777777">
        <w:trPr>
          <w:trHeight w:val="20"/>
        </w:trPr>
        <w:tc>
          <w:tcPr>
            <w:tcW w:w="1778" w:type="dxa"/>
            <w:tcBorders>
              <w:top w:val="single" w:sz="4" w:space="0" w:color="000000"/>
              <w:left w:val="single" w:sz="4" w:space="0" w:color="000000"/>
            </w:tcBorders>
          </w:tcPr>
          <w:p w14:paraId="7506CDF7" w14:textId="77777777" w:rsidR="005F65FD" w:rsidRPr="00B32EA7" w:rsidRDefault="005F65FD">
            <w:pPr>
              <w:spacing w:before="0" w:after="0"/>
            </w:pPr>
            <w:r w:rsidRPr="00B32EA7">
              <w:t xml:space="preserve">Nation: </w:t>
            </w:r>
          </w:p>
          <w:p w14:paraId="21186781" w14:textId="77777777" w:rsidR="005F65FD" w:rsidRPr="00B32EA7" w:rsidRDefault="005F65FD">
            <w:pPr>
              <w:spacing w:before="0" w:after="0"/>
            </w:pPr>
          </w:p>
          <w:p w14:paraId="4047938F" w14:textId="77777777" w:rsidR="005F65FD" w:rsidRPr="00B32EA7" w:rsidRDefault="005F65FD">
            <w:pPr>
              <w:spacing w:before="0" w:after="0"/>
            </w:pPr>
            <w:r w:rsidRPr="00B32EA7">
              <w:t xml:space="preserve">Reference No.: </w:t>
            </w:r>
          </w:p>
        </w:tc>
        <w:tc>
          <w:tcPr>
            <w:tcW w:w="1312" w:type="dxa"/>
            <w:tcBorders>
              <w:top w:val="single" w:sz="4" w:space="0" w:color="000000"/>
            </w:tcBorders>
          </w:tcPr>
          <w:p w14:paraId="14F4AAAC" w14:textId="77777777" w:rsidR="005F65FD" w:rsidRPr="00B32EA7" w:rsidRDefault="005F65FD">
            <w:pPr>
              <w:spacing w:before="0" w:after="0"/>
            </w:pPr>
            <w:r w:rsidRPr="00B32EA7">
              <w:t>Norway</w:t>
            </w:r>
          </w:p>
          <w:p w14:paraId="0944342C" w14:textId="77777777" w:rsidR="005F65FD" w:rsidRPr="00B32EA7" w:rsidRDefault="005F65FD">
            <w:pPr>
              <w:spacing w:before="0" w:after="0"/>
            </w:pPr>
          </w:p>
          <w:p w14:paraId="18922B7E" w14:textId="77777777" w:rsidR="005F65FD" w:rsidRPr="00B32EA7" w:rsidRDefault="005F65FD">
            <w:pPr>
              <w:spacing w:before="0" w:after="0"/>
            </w:pPr>
            <w:r w:rsidRPr="00B32EA7">
              <w:t>N-6-0</w:t>
            </w:r>
            <w:r>
              <w:t>3</w:t>
            </w:r>
          </w:p>
        </w:tc>
        <w:tc>
          <w:tcPr>
            <w:tcW w:w="1135" w:type="dxa"/>
            <w:tcBorders>
              <w:top w:val="single" w:sz="4" w:space="0" w:color="000000"/>
            </w:tcBorders>
          </w:tcPr>
          <w:p w14:paraId="3A9B3A65" w14:textId="77777777" w:rsidR="005F65FD" w:rsidRPr="00B32EA7" w:rsidRDefault="005F65FD">
            <w:pPr>
              <w:spacing w:before="0" w:after="0"/>
            </w:pPr>
            <w:r w:rsidRPr="00B32EA7">
              <w:t xml:space="preserve">Survey title: </w:t>
            </w:r>
          </w:p>
        </w:tc>
        <w:tc>
          <w:tcPr>
            <w:tcW w:w="5638" w:type="dxa"/>
            <w:gridSpan w:val="2"/>
            <w:tcBorders>
              <w:top w:val="single" w:sz="4" w:space="0" w:color="000000"/>
              <w:right w:val="single" w:sz="4" w:space="0" w:color="000000"/>
            </w:tcBorders>
          </w:tcPr>
          <w:p w14:paraId="701C0251" w14:textId="77777777" w:rsidR="005F65FD" w:rsidRPr="00B32EA7" w:rsidRDefault="005F65FD">
            <w:pPr>
              <w:spacing w:before="0" w:after="0"/>
            </w:pPr>
            <w:r w:rsidRPr="00B32EA7">
              <w:t>Telemetric tagging of minke whales</w:t>
            </w:r>
          </w:p>
        </w:tc>
      </w:tr>
      <w:tr w:rsidR="005F65FD" w:rsidRPr="00B32EA7" w14:paraId="7BF50C57" w14:textId="77777777">
        <w:trPr>
          <w:trHeight w:val="20"/>
        </w:trPr>
        <w:tc>
          <w:tcPr>
            <w:tcW w:w="1778" w:type="dxa"/>
            <w:tcBorders>
              <w:left w:val="single" w:sz="4" w:space="0" w:color="000000"/>
            </w:tcBorders>
          </w:tcPr>
          <w:p w14:paraId="5B38F18D" w14:textId="77777777" w:rsidR="005F65FD" w:rsidRPr="00B32EA7" w:rsidRDefault="005F65FD">
            <w:pPr>
              <w:spacing w:before="0" w:after="0"/>
            </w:pPr>
            <w:r w:rsidRPr="00B32EA7">
              <w:t xml:space="preserve">Organization: </w:t>
            </w:r>
          </w:p>
        </w:tc>
        <w:tc>
          <w:tcPr>
            <w:tcW w:w="8085" w:type="dxa"/>
            <w:gridSpan w:val="4"/>
            <w:tcBorders>
              <w:right w:val="single" w:sz="4" w:space="0" w:color="000000"/>
            </w:tcBorders>
          </w:tcPr>
          <w:p w14:paraId="32979327" w14:textId="77777777" w:rsidR="005F65FD" w:rsidRPr="00B32EA7" w:rsidRDefault="005F65FD">
            <w:pPr>
              <w:spacing w:before="0" w:after="0"/>
            </w:pPr>
            <w:r w:rsidRPr="00B32EA7">
              <w:t xml:space="preserve">IMR </w:t>
            </w:r>
          </w:p>
        </w:tc>
      </w:tr>
      <w:tr w:rsidR="005F65FD" w:rsidRPr="00B32EA7" w14:paraId="5A3A0329" w14:textId="77777777">
        <w:trPr>
          <w:trHeight w:val="20"/>
        </w:trPr>
        <w:tc>
          <w:tcPr>
            <w:tcW w:w="1778" w:type="dxa"/>
            <w:tcBorders>
              <w:left w:val="single" w:sz="4" w:space="0" w:color="000000"/>
            </w:tcBorders>
          </w:tcPr>
          <w:p w14:paraId="02E76942" w14:textId="77777777" w:rsidR="005F65FD" w:rsidRPr="00B32EA7" w:rsidRDefault="005F65FD">
            <w:pPr>
              <w:spacing w:before="0" w:after="0"/>
            </w:pPr>
            <w:r w:rsidRPr="00B32EA7">
              <w:t xml:space="preserve">Time period: </w:t>
            </w:r>
          </w:p>
        </w:tc>
        <w:tc>
          <w:tcPr>
            <w:tcW w:w="1312" w:type="dxa"/>
          </w:tcPr>
          <w:p w14:paraId="02BDC200" w14:textId="77777777" w:rsidR="005F65FD" w:rsidRPr="00B32EA7" w:rsidRDefault="005F65FD">
            <w:pPr>
              <w:spacing w:before="0" w:after="0"/>
            </w:pPr>
            <w:r>
              <w:t xml:space="preserve">May and </w:t>
            </w:r>
            <w:r w:rsidRPr="00B32EA7">
              <w:t>August-September</w:t>
            </w:r>
          </w:p>
        </w:tc>
        <w:tc>
          <w:tcPr>
            <w:tcW w:w="1276" w:type="dxa"/>
            <w:gridSpan w:val="2"/>
          </w:tcPr>
          <w:p w14:paraId="44C8363F" w14:textId="77777777" w:rsidR="005F65FD" w:rsidRPr="00B32EA7" w:rsidRDefault="005F65FD">
            <w:pPr>
              <w:spacing w:before="0" w:after="0"/>
            </w:pPr>
            <w:r w:rsidRPr="00B32EA7">
              <w:t xml:space="preserve">Vessel: </w:t>
            </w:r>
          </w:p>
        </w:tc>
        <w:tc>
          <w:tcPr>
            <w:tcW w:w="5497" w:type="dxa"/>
            <w:tcBorders>
              <w:right w:val="single" w:sz="4" w:space="0" w:color="000000"/>
            </w:tcBorders>
          </w:tcPr>
          <w:p w14:paraId="4FD5DADC" w14:textId="77777777" w:rsidR="005F65FD" w:rsidRPr="00B32EA7" w:rsidRDefault="005F65FD">
            <w:pPr>
              <w:spacing w:before="0" w:after="0"/>
            </w:pPr>
            <w:proofErr w:type="spellStart"/>
            <w:r>
              <w:t>Prinsesse</w:t>
            </w:r>
            <w:proofErr w:type="spellEnd"/>
            <w:r>
              <w:t xml:space="preserve"> Ingrid Alexandra (May) and r</w:t>
            </w:r>
            <w:r w:rsidRPr="00B32EA7">
              <w:t>ented vessels</w:t>
            </w:r>
            <w:r>
              <w:t xml:space="preserve"> (Aug-Sep)</w:t>
            </w:r>
          </w:p>
        </w:tc>
      </w:tr>
      <w:tr w:rsidR="005F65FD" w:rsidRPr="00B32EA7" w14:paraId="3C72F72C" w14:textId="77777777">
        <w:trPr>
          <w:trHeight w:val="20"/>
        </w:trPr>
        <w:tc>
          <w:tcPr>
            <w:tcW w:w="1778" w:type="dxa"/>
            <w:tcBorders>
              <w:left w:val="single" w:sz="4" w:space="0" w:color="000000"/>
            </w:tcBorders>
          </w:tcPr>
          <w:p w14:paraId="7E98228B" w14:textId="77777777" w:rsidR="005F65FD" w:rsidRPr="00B32EA7" w:rsidRDefault="005F65FD">
            <w:pPr>
              <w:spacing w:before="0" w:after="0"/>
            </w:pPr>
            <w:r w:rsidRPr="00B32EA7">
              <w:t xml:space="preserve">Target species: </w:t>
            </w:r>
          </w:p>
        </w:tc>
        <w:tc>
          <w:tcPr>
            <w:tcW w:w="1312" w:type="dxa"/>
          </w:tcPr>
          <w:p w14:paraId="2D7228DB" w14:textId="77777777" w:rsidR="005F65FD" w:rsidRPr="00B32EA7" w:rsidRDefault="005F65FD">
            <w:pPr>
              <w:spacing w:before="0" w:after="0"/>
            </w:pPr>
            <w:r w:rsidRPr="00B32EA7">
              <w:t xml:space="preserve">Minke whales </w:t>
            </w:r>
          </w:p>
        </w:tc>
        <w:tc>
          <w:tcPr>
            <w:tcW w:w="1276" w:type="dxa"/>
            <w:gridSpan w:val="2"/>
          </w:tcPr>
          <w:p w14:paraId="0F9624DD" w14:textId="77777777" w:rsidR="005F65FD" w:rsidRPr="00B32EA7" w:rsidRDefault="005F65FD">
            <w:pPr>
              <w:spacing w:before="0" w:after="0"/>
            </w:pPr>
            <w:r w:rsidRPr="00B32EA7">
              <w:t xml:space="preserve">Secondary species: </w:t>
            </w:r>
          </w:p>
        </w:tc>
        <w:tc>
          <w:tcPr>
            <w:tcW w:w="5497" w:type="dxa"/>
            <w:tcBorders>
              <w:right w:val="single" w:sz="4" w:space="0" w:color="000000"/>
            </w:tcBorders>
          </w:tcPr>
          <w:p w14:paraId="0E10FAD2" w14:textId="77777777" w:rsidR="005F65FD" w:rsidRPr="00B32EA7" w:rsidRDefault="005F65FD">
            <w:pPr>
              <w:spacing w:before="0" w:after="0"/>
            </w:pPr>
            <w:r w:rsidRPr="00B32EA7">
              <w:t>Humpback whales, fin whales</w:t>
            </w:r>
          </w:p>
        </w:tc>
      </w:tr>
      <w:tr w:rsidR="005F65FD" w:rsidRPr="00B32EA7" w14:paraId="10FDBE97" w14:textId="77777777">
        <w:trPr>
          <w:trHeight w:val="20"/>
        </w:trPr>
        <w:tc>
          <w:tcPr>
            <w:tcW w:w="1778" w:type="dxa"/>
            <w:tcBorders>
              <w:left w:val="single" w:sz="4" w:space="0" w:color="000000"/>
            </w:tcBorders>
          </w:tcPr>
          <w:p w14:paraId="21812542" w14:textId="77777777" w:rsidR="005F65FD" w:rsidRPr="00B32EA7" w:rsidRDefault="005F65FD">
            <w:pPr>
              <w:spacing w:before="0" w:after="0"/>
            </w:pPr>
            <w:r w:rsidRPr="00B32EA7">
              <w:t xml:space="preserve">Area: </w:t>
            </w:r>
          </w:p>
        </w:tc>
        <w:tc>
          <w:tcPr>
            <w:tcW w:w="8085" w:type="dxa"/>
            <w:gridSpan w:val="4"/>
            <w:tcBorders>
              <w:right w:val="single" w:sz="4" w:space="0" w:color="000000"/>
            </w:tcBorders>
          </w:tcPr>
          <w:p w14:paraId="727F1962" w14:textId="77777777" w:rsidR="005F65FD" w:rsidRPr="00B32EA7" w:rsidRDefault="005F65FD">
            <w:pPr>
              <w:spacing w:before="0" w:after="0"/>
            </w:pPr>
            <w:r w:rsidRPr="00B32EA7">
              <w:t>Coast of North Norway, Svalbard</w:t>
            </w:r>
          </w:p>
        </w:tc>
      </w:tr>
      <w:tr w:rsidR="005F65FD" w:rsidRPr="00B32EA7" w14:paraId="38EF02F2" w14:textId="77777777">
        <w:trPr>
          <w:trHeight w:val="20"/>
        </w:trPr>
        <w:tc>
          <w:tcPr>
            <w:tcW w:w="1778" w:type="dxa"/>
            <w:tcBorders>
              <w:left w:val="single" w:sz="4" w:space="0" w:color="000000"/>
            </w:tcBorders>
          </w:tcPr>
          <w:p w14:paraId="71854F3D" w14:textId="77777777" w:rsidR="005F65FD" w:rsidRPr="00B32EA7" w:rsidRDefault="005F65FD">
            <w:pPr>
              <w:spacing w:before="0" w:after="0"/>
            </w:pPr>
            <w:r w:rsidRPr="00B32EA7">
              <w:t xml:space="preserve">Purpose: </w:t>
            </w:r>
          </w:p>
        </w:tc>
        <w:tc>
          <w:tcPr>
            <w:tcW w:w="8085" w:type="dxa"/>
            <w:gridSpan w:val="4"/>
            <w:tcBorders>
              <w:right w:val="single" w:sz="4" w:space="0" w:color="000000"/>
            </w:tcBorders>
          </w:tcPr>
          <w:p w14:paraId="223DD3B1" w14:textId="77777777" w:rsidR="005F65FD" w:rsidRPr="00B32EA7" w:rsidRDefault="005F65FD">
            <w:pPr>
              <w:spacing w:before="0" w:after="0"/>
            </w:pPr>
            <w:r w:rsidRPr="00B32EA7">
              <w:t xml:space="preserve">Telemetric tagging of minke whales. </w:t>
            </w:r>
          </w:p>
        </w:tc>
      </w:tr>
      <w:tr w:rsidR="005F65FD" w:rsidRPr="00B32EA7" w14:paraId="0A66F3F4" w14:textId="77777777">
        <w:trPr>
          <w:trHeight w:val="20"/>
        </w:trPr>
        <w:tc>
          <w:tcPr>
            <w:tcW w:w="1778" w:type="dxa"/>
            <w:tcBorders>
              <w:left w:val="single" w:sz="4" w:space="0" w:color="000000"/>
              <w:bottom w:val="single" w:sz="4" w:space="0" w:color="000000"/>
            </w:tcBorders>
          </w:tcPr>
          <w:p w14:paraId="4450C8FE" w14:textId="77777777" w:rsidR="005F65FD" w:rsidRPr="00B32EA7" w:rsidRDefault="005F65FD">
            <w:pPr>
              <w:spacing w:before="0" w:after="0"/>
            </w:pPr>
            <w:r w:rsidRPr="00B32EA7">
              <w:t xml:space="preserve">Reported to: </w:t>
            </w:r>
          </w:p>
        </w:tc>
        <w:tc>
          <w:tcPr>
            <w:tcW w:w="8085" w:type="dxa"/>
            <w:gridSpan w:val="4"/>
            <w:tcBorders>
              <w:bottom w:val="single" w:sz="4" w:space="0" w:color="000000"/>
              <w:right w:val="single" w:sz="4" w:space="0" w:color="000000"/>
            </w:tcBorders>
          </w:tcPr>
          <w:p w14:paraId="6A3B9243" w14:textId="77777777" w:rsidR="005F65FD" w:rsidRPr="00B32EA7" w:rsidRDefault="005F65FD">
            <w:pPr>
              <w:spacing w:before="0" w:after="0"/>
            </w:pPr>
            <w:r w:rsidRPr="00B32EA7">
              <w:t>IWC, NAMMCO</w:t>
            </w:r>
          </w:p>
        </w:tc>
      </w:tr>
    </w:tbl>
    <w:p w14:paraId="2AA9826D" w14:textId="77777777" w:rsidR="005F65FD" w:rsidRPr="00B32EA7" w:rsidRDefault="005F65FD" w:rsidP="005F65FD">
      <w:pPr>
        <w:spacing w:before="0" w:after="0"/>
        <w:rPr>
          <w:b/>
          <w:i/>
        </w:rPr>
      </w:pPr>
    </w:p>
    <w:tbl>
      <w:tblPr>
        <w:tblW w:w="9863" w:type="dxa"/>
        <w:tblInd w:w="-5" w:type="dxa"/>
        <w:tblLayout w:type="fixed"/>
        <w:tblLook w:val="0000" w:firstRow="0" w:lastRow="0" w:firstColumn="0" w:lastColumn="0" w:noHBand="0" w:noVBand="0"/>
      </w:tblPr>
      <w:tblGrid>
        <w:gridCol w:w="1778"/>
        <w:gridCol w:w="1029"/>
        <w:gridCol w:w="141"/>
        <w:gridCol w:w="1277"/>
        <w:gridCol w:w="5638"/>
      </w:tblGrid>
      <w:tr w:rsidR="005F65FD" w:rsidRPr="00B32EA7" w14:paraId="734B1713" w14:textId="77777777">
        <w:trPr>
          <w:trHeight w:val="20"/>
        </w:trPr>
        <w:tc>
          <w:tcPr>
            <w:tcW w:w="1778" w:type="dxa"/>
            <w:tcBorders>
              <w:top w:val="single" w:sz="4" w:space="0" w:color="000000"/>
              <w:left w:val="single" w:sz="4" w:space="0" w:color="000000"/>
            </w:tcBorders>
          </w:tcPr>
          <w:bookmarkEnd w:id="15"/>
          <w:bookmarkEnd w:id="16"/>
          <w:p w14:paraId="43FD5E92" w14:textId="77777777" w:rsidR="005F65FD" w:rsidRPr="00B32EA7" w:rsidRDefault="005F65FD">
            <w:pPr>
              <w:spacing w:before="0" w:after="0"/>
            </w:pPr>
            <w:r w:rsidRPr="00B32EA7">
              <w:t xml:space="preserve">Nation: </w:t>
            </w:r>
          </w:p>
          <w:p w14:paraId="6A21F21C" w14:textId="77777777" w:rsidR="005F65FD" w:rsidRPr="00B32EA7" w:rsidRDefault="005F65FD">
            <w:pPr>
              <w:spacing w:before="0" w:after="0"/>
            </w:pPr>
          </w:p>
          <w:p w14:paraId="33520BAB" w14:textId="77777777" w:rsidR="005F65FD" w:rsidRPr="00B32EA7" w:rsidRDefault="005F65FD">
            <w:pPr>
              <w:spacing w:before="0" w:after="0"/>
            </w:pPr>
            <w:r w:rsidRPr="00B32EA7">
              <w:t xml:space="preserve">Reference No.: </w:t>
            </w:r>
          </w:p>
        </w:tc>
        <w:tc>
          <w:tcPr>
            <w:tcW w:w="1170" w:type="dxa"/>
            <w:gridSpan w:val="2"/>
            <w:tcBorders>
              <w:top w:val="single" w:sz="4" w:space="0" w:color="000000"/>
            </w:tcBorders>
          </w:tcPr>
          <w:p w14:paraId="6D965D62" w14:textId="77777777" w:rsidR="005F65FD" w:rsidRPr="00B32EA7" w:rsidRDefault="005F65FD">
            <w:pPr>
              <w:spacing w:before="0" w:after="0"/>
            </w:pPr>
            <w:r w:rsidRPr="00B32EA7">
              <w:t>Norway</w:t>
            </w:r>
          </w:p>
          <w:p w14:paraId="3C8976A2" w14:textId="77777777" w:rsidR="005F65FD" w:rsidRPr="00B32EA7" w:rsidRDefault="005F65FD">
            <w:pPr>
              <w:spacing w:before="0" w:after="0"/>
            </w:pPr>
          </w:p>
          <w:p w14:paraId="0098EC6A" w14:textId="77777777" w:rsidR="005F65FD" w:rsidRPr="00B32EA7" w:rsidRDefault="005F65FD">
            <w:pPr>
              <w:spacing w:before="0" w:after="0"/>
            </w:pPr>
            <w:r w:rsidRPr="00B32EA7">
              <w:t>N-6-0</w:t>
            </w:r>
            <w:r>
              <w:t>4</w:t>
            </w:r>
          </w:p>
        </w:tc>
        <w:tc>
          <w:tcPr>
            <w:tcW w:w="1277" w:type="dxa"/>
            <w:tcBorders>
              <w:top w:val="single" w:sz="4" w:space="0" w:color="000000"/>
            </w:tcBorders>
          </w:tcPr>
          <w:p w14:paraId="05B23D88" w14:textId="77777777" w:rsidR="005F65FD" w:rsidRPr="00B32EA7" w:rsidRDefault="005F65FD">
            <w:pPr>
              <w:spacing w:before="0" w:after="0"/>
            </w:pPr>
            <w:r w:rsidRPr="00B32EA7">
              <w:t xml:space="preserve">Survey title: </w:t>
            </w:r>
          </w:p>
        </w:tc>
        <w:tc>
          <w:tcPr>
            <w:tcW w:w="5638" w:type="dxa"/>
            <w:tcBorders>
              <w:top w:val="single" w:sz="4" w:space="0" w:color="000000"/>
              <w:right w:val="single" w:sz="4" w:space="0" w:color="000000"/>
            </w:tcBorders>
          </w:tcPr>
          <w:p w14:paraId="21EF4587" w14:textId="77777777" w:rsidR="005F65FD" w:rsidRPr="00B32EA7" w:rsidRDefault="005F65FD">
            <w:pPr>
              <w:spacing w:before="0" w:after="0"/>
            </w:pPr>
            <w:r w:rsidRPr="00B32EA7">
              <w:t>Boat- and drone-based studies of harbour seal abundance</w:t>
            </w:r>
          </w:p>
        </w:tc>
      </w:tr>
      <w:tr w:rsidR="005F65FD" w:rsidRPr="00B32EA7" w14:paraId="5545FFE8" w14:textId="77777777">
        <w:trPr>
          <w:trHeight w:val="20"/>
        </w:trPr>
        <w:tc>
          <w:tcPr>
            <w:tcW w:w="1778" w:type="dxa"/>
            <w:tcBorders>
              <w:left w:val="single" w:sz="4" w:space="0" w:color="000000"/>
            </w:tcBorders>
          </w:tcPr>
          <w:p w14:paraId="22C13C50" w14:textId="77777777" w:rsidR="005F65FD" w:rsidRPr="006B2939" w:rsidRDefault="005F65FD">
            <w:pPr>
              <w:spacing w:before="0" w:after="0"/>
            </w:pPr>
            <w:r w:rsidRPr="006B2939">
              <w:t xml:space="preserve">Organization: </w:t>
            </w:r>
          </w:p>
        </w:tc>
        <w:tc>
          <w:tcPr>
            <w:tcW w:w="8085" w:type="dxa"/>
            <w:gridSpan w:val="4"/>
            <w:tcBorders>
              <w:right w:val="single" w:sz="4" w:space="0" w:color="000000"/>
            </w:tcBorders>
          </w:tcPr>
          <w:p w14:paraId="6A33836E" w14:textId="77777777" w:rsidR="005F65FD" w:rsidRPr="006B2939" w:rsidRDefault="005F65FD">
            <w:pPr>
              <w:spacing w:before="0" w:after="0"/>
            </w:pPr>
            <w:r w:rsidRPr="006B2939">
              <w:t xml:space="preserve">IMR </w:t>
            </w:r>
          </w:p>
        </w:tc>
      </w:tr>
      <w:tr w:rsidR="005F65FD" w:rsidRPr="00B32EA7" w14:paraId="47343FCE" w14:textId="77777777">
        <w:trPr>
          <w:trHeight w:val="20"/>
        </w:trPr>
        <w:tc>
          <w:tcPr>
            <w:tcW w:w="1778" w:type="dxa"/>
            <w:tcBorders>
              <w:left w:val="single" w:sz="4" w:space="0" w:color="000000"/>
            </w:tcBorders>
          </w:tcPr>
          <w:p w14:paraId="7977452A" w14:textId="77777777" w:rsidR="005F65FD" w:rsidRPr="006B2939" w:rsidRDefault="005F65FD">
            <w:pPr>
              <w:spacing w:before="0" w:after="0"/>
            </w:pPr>
            <w:r w:rsidRPr="006B2939">
              <w:t xml:space="preserve">Time period: </w:t>
            </w:r>
          </w:p>
        </w:tc>
        <w:tc>
          <w:tcPr>
            <w:tcW w:w="1170" w:type="dxa"/>
            <w:gridSpan w:val="2"/>
          </w:tcPr>
          <w:p w14:paraId="6FA54CF3" w14:textId="2225799B" w:rsidR="005F65FD" w:rsidRPr="006B2939" w:rsidRDefault="005F65FD" w:rsidP="0029117E">
            <w:pPr>
              <w:spacing w:before="0" w:after="0"/>
              <w:ind w:right="-134"/>
            </w:pPr>
            <w:r w:rsidRPr="006B2939">
              <w:t>August-Septembe</w:t>
            </w:r>
            <w:r w:rsidR="00AE52BC">
              <w:t>r</w:t>
            </w:r>
          </w:p>
        </w:tc>
        <w:tc>
          <w:tcPr>
            <w:tcW w:w="1277" w:type="dxa"/>
          </w:tcPr>
          <w:p w14:paraId="3385E750" w14:textId="77777777" w:rsidR="005F65FD" w:rsidRPr="006B2939" w:rsidRDefault="005F65FD">
            <w:pPr>
              <w:spacing w:before="0" w:after="0"/>
            </w:pPr>
            <w:r w:rsidRPr="006B2939">
              <w:t xml:space="preserve">Vessel: </w:t>
            </w:r>
          </w:p>
        </w:tc>
        <w:tc>
          <w:tcPr>
            <w:tcW w:w="5638" w:type="dxa"/>
            <w:tcBorders>
              <w:right w:val="single" w:sz="4" w:space="0" w:color="000000"/>
            </w:tcBorders>
          </w:tcPr>
          <w:p w14:paraId="3307A43B" w14:textId="77777777" w:rsidR="005F65FD" w:rsidRPr="006B2939" w:rsidRDefault="005F65FD">
            <w:pPr>
              <w:spacing w:before="0" w:after="0"/>
            </w:pPr>
            <w:r w:rsidRPr="006B2939">
              <w:t>Rented vessel</w:t>
            </w:r>
          </w:p>
        </w:tc>
      </w:tr>
      <w:tr w:rsidR="005F65FD" w:rsidRPr="00B32EA7" w14:paraId="620D4A82" w14:textId="77777777">
        <w:trPr>
          <w:trHeight w:val="20"/>
        </w:trPr>
        <w:tc>
          <w:tcPr>
            <w:tcW w:w="1778" w:type="dxa"/>
            <w:tcBorders>
              <w:left w:val="single" w:sz="4" w:space="0" w:color="000000"/>
            </w:tcBorders>
          </w:tcPr>
          <w:p w14:paraId="3A80898B" w14:textId="77777777" w:rsidR="005F65FD" w:rsidRPr="006B2939" w:rsidRDefault="005F65FD">
            <w:pPr>
              <w:spacing w:before="0" w:after="0"/>
            </w:pPr>
            <w:r w:rsidRPr="006B2939">
              <w:t xml:space="preserve">Target species: </w:t>
            </w:r>
          </w:p>
        </w:tc>
        <w:tc>
          <w:tcPr>
            <w:tcW w:w="1029" w:type="dxa"/>
          </w:tcPr>
          <w:p w14:paraId="70296CD0" w14:textId="77777777" w:rsidR="005F65FD" w:rsidRPr="006B2939" w:rsidRDefault="005F65FD">
            <w:pPr>
              <w:spacing w:before="0" w:after="0"/>
            </w:pPr>
            <w:r w:rsidRPr="006B2939">
              <w:t xml:space="preserve">Harbour seals </w:t>
            </w:r>
          </w:p>
        </w:tc>
        <w:tc>
          <w:tcPr>
            <w:tcW w:w="1418" w:type="dxa"/>
            <w:gridSpan w:val="2"/>
          </w:tcPr>
          <w:p w14:paraId="0040672B" w14:textId="77777777" w:rsidR="005F65FD" w:rsidRPr="006B2939" w:rsidRDefault="005F65FD">
            <w:pPr>
              <w:spacing w:before="0" w:after="0"/>
            </w:pPr>
            <w:r w:rsidRPr="006B2939">
              <w:t xml:space="preserve">Secondary species: </w:t>
            </w:r>
          </w:p>
        </w:tc>
        <w:tc>
          <w:tcPr>
            <w:tcW w:w="5638" w:type="dxa"/>
            <w:tcBorders>
              <w:right w:val="single" w:sz="4" w:space="0" w:color="000000"/>
            </w:tcBorders>
          </w:tcPr>
          <w:p w14:paraId="41C29CFC" w14:textId="77777777" w:rsidR="005F65FD" w:rsidRPr="006B2939" w:rsidRDefault="005F65FD">
            <w:pPr>
              <w:spacing w:before="0" w:after="0"/>
            </w:pPr>
          </w:p>
        </w:tc>
      </w:tr>
      <w:tr w:rsidR="005F65FD" w:rsidRPr="00B32EA7" w14:paraId="28A62096" w14:textId="77777777">
        <w:trPr>
          <w:trHeight w:val="20"/>
        </w:trPr>
        <w:tc>
          <w:tcPr>
            <w:tcW w:w="1778" w:type="dxa"/>
            <w:tcBorders>
              <w:left w:val="single" w:sz="4" w:space="0" w:color="000000"/>
            </w:tcBorders>
          </w:tcPr>
          <w:p w14:paraId="32F05916" w14:textId="77777777" w:rsidR="005F65FD" w:rsidRPr="006B2939" w:rsidRDefault="005F65FD">
            <w:pPr>
              <w:spacing w:before="0" w:after="0"/>
            </w:pPr>
            <w:r w:rsidRPr="006B2939">
              <w:t xml:space="preserve">Area: </w:t>
            </w:r>
          </w:p>
        </w:tc>
        <w:tc>
          <w:tcPr>
            <w:tcW w:w="8085" w:type="dxa"/>
            <w:gridSpan w:val="4"/>
            <w:tcBorders>
              <w:right w:val="single" w:sz="4" w:space="0" w:color="000000"/>
            </w:tcBorders>
          </w:tcPr>
          <w:p w14:paraId="49965E22" w14:textId="77777777" w:rsidR="005F65FD" w:rsidRPr="006B2939" w:rsidRDefault="005F65FD">
            <w:pPr>
              <w:spacing w:before="0" w:after="0"/>
              <w:rPr>
                <w:lang w:val="nn-NO"/>
              </w:rPr>
            </w:pPr>
            <w:proofErr w:type="spellStart"/>
            <w:r>
              <w:rPr>
                <w:lang w:val="nn-NO"/>
              </w:rPr>
              <w:t>Mid</w:t>
            </w:r>
            <w:proofErr w:type="spellEnd"/>
            <w:r w:rsidRPr="006B2939">
              <w:rPr>
                <w:lang w:val="nn-NO"/>
              </w:rPr>
              <w:t xml:space="preserve"> Norwegian </w:t>
            </w:r>
            <w:proofErr w:type="spellStart"/>
            <w:r w:rsidRPr="006B2939">
              <w:rPr>
                <w:lang w:val="nn-NO"/>
              </w:rPr>
              <w:t>coast</w:t>
            </w:r>
            <w:proofErr w:type="spellEnd"/>
          </w:p>
        </w:tc>
      </w:tr>
      <w:tr w:rsidR="005F65FD" w:rsidRPr="00B32EA7" w14:paraId="12181345" w14:textId="77777777">
        <w:trPr>
          <w:trHeight w:val="20"/>
        </w:trPr>
        <w:tc>
          <w:tcPr>
            <w:tcW w:w="1778" w:type="dxa"/>
            <w:tcBorders>
              <w:left w:val="single" w:sz="4" w:space="0" w:color="000000"/>
            </w:tcBorders>
          </w:tcPr>
          <w:p w14:paraId="083CD2FE" w14:textId="77777777" w:rsidR="005F65FD" w:rsidRPr="006B2939" w:rsidRDefault="005F65FD">
            <w:pPr>
              <w:spacing w:before="0" w:after="0"/>
            </w:pPr>
            <w:r w:rsidRPr="006B2939">
              <w:lastRenderedPageBreak/>
              <w:t xml:space="preserve">Purpose: </w:t>
            </w:r>
          </w:p>
        </w:tc>
        <w:tc>
          <w:tcPr>
            <w:tcW w:w="8085" w:type="dxa"/>
            <w:gridSpan w:val="4"/>
            <w:tcBorders>
              <w:right w:val="single" w:sz="4" w:space="0" w:color="000000"/>
            </w:tcBorders>
          </w:tcPr>
          <w:p w14:paraId="20770C1A" w14:textId="77777777" w:rsidR="005F65FD" w:rsidRPr="006B2939" w:rsidRDefault="005F65FD">
            <w:pPr>
              <w:spacing w:before="0" w:after="0"/>
            </w:pPr>
            <w:r w:rsidRPr="006B2939">
              <w:t>Estimation of the total number of harbour seals by visual observations and use of drones.</w:t>
            </w:r>
          </w:p>
        </w:tc>
      </w:tr>
      <w:tr w:rsidR="005F65FD" w:rsidRPr="00B32EA7" w14:paraId="0E3C4655" w14:textId="77777777">
        <w:trPr>
          <w:trHeight w:val="20"/>
        </w:trPr>
        <w:tc>
          <w:tcPr>
            <w:tcW w:w="1778" w:type="dxa"/>
            <w:tcBorders>
              <w:left w:val="single" w:sz="4" w:space="0" w:color="000000"/>
              <w:bottom w:val="single" w:sz="4" w:space="0" w:color="000000"/>
            </w:tcBorders>
          </w:tcPr>
          <w:p w14:paraId="40A7FF08" w14:textId="77777777" w:rsidR="005F65FD" w:rsidRPr="006B2939" w:rsidRDefault="005F65FD">
            <w:pPr>
              <w:spacing w:before="0" w:after="0"/>
            </w:pPr>
            <w:r w:rsidRPr="006B2939">
              <w:t xml:space="preserve">Reported to: </w:t>
            </w:r>
          </w:p>
        </w:tc>
        <w:tc>
          <w:tcPr>
            <w:tcW w:w="8085" w:type="dxa"/>
            <w:gridSpan w:val="4"/>
            <w:tcBorders>
              <w:bottom w:val="single" w:sz="4" w:space="0" w:color="000000"/>
              <w:right w:val="single" w:sz="4" w:space="0" w:color="000000"/>
            </w:tcBorders>
          </w:tcPr>
          <w:p w14:paraId="07EF9BE5" w14:textId="77777777" w:rsidR="005F65FD" w:rsidRPr="006B2939" w:rsidRDefault="005F65FD">
            <w:pPr>
              <w:spacing w:before="0" w:after="0"/>
            </w:pPr>
            <w:r w:rsidRPr="006B2939">
              <w:t xml:space="preserve">NAMMCO, ICES </w:t>
            </w:r>
          </w:p>
        </w:tc>
      </w:tr>
    </w:tbl>
    <w:p w14:paraId="3962EFD0" w14:textId="77777777" w:rsidR="005F65FD" w:rsidRPr="006B2939" w:rsidRDefault="005F65FD" w:rsidP="005F65FD">
      <w:pPr>
        <w:spacing w:before="0" w:after="0"/>
      </w:pPr>
    </w:p>
    <w:tbl>
      <w:tblPr>
        <w:tblW w:w="9894" w:type="dxa"/>
        <w:tblInd w:w="-5" w:type="dxa"/>
        <w:tblLayout w:type="fixed"/>
        <w:tblLook w:val="0000" w:firstRow="0" w:lastRow="0" w:firstColumn="0" w:lastColumn="0" w:noHBand="0" w:noVBand="0"/>
      </w:tblPr>
      <w:tblGrid>
        <w:gridCol w:w="1771"/>
        <w:gridCol w:w="1307"/>
        <w:gridCol w:w="1452"/>
        <w:gridCol w:w="5364"/>
      </w:tblGrid>
      <w:tr w:rsidR="005F65FD" w:rsidRPr="00B32EA7" w14:paraId="68074CC9" w14:textId="77777777">
        <w:trPr>
          <w:trHeight w:val="20"/>
        </w:trPr>
        <w:tc>
          <w:tcPr>
            <w:tcW w:w="1778" w:type="dxa"/>
            <w:tcBorders>
              <w:top w:val="single" w:sz="4" w:space="0" w:color="000000"/>
              <w:left w:val="single" w:sz="4" w:space="0" w:color="000000"/>
            </w:tcBorders>
          </w:tcPr>
          <w:p w14:paraId="2396DC99" w14:textId="77777777" w:rsidR="005F65FD" w:rsidRPr="006B2939" w:rsidRDefault="005F65FD">
            <w:pPr>
              <w:spacing w:before="0" w:after="0"/>
            </w:pPr>
            <w:r w:rsidRPr="006B2939">
              <w:t xml:space="preserve">Nation: </w:t>
            </w:r>
          </w:p>
          <w:p w14:paraId="6D99B1D8" w14:textId="77777777" w:rsidR="005F65FD" w:rsidRPr="006B2939" w:rsidRDefault="005F65FD">
            <w:pPr>
              <w:spacing w:before="0" w:after="0"/>
            </w:pPr>
          </w:p>
          <w:p w14:paraId="3C48AA9F" w14:textId="77777777" w:rsidR="005F65FD" w:rsidRPr="006B2939" w:rsidRDefault="005F65FD">
            <w:pPr>
              <w:spacing w:before="0" w:after="0"/>
            </w:pPr>
            <w:r w:rsidRPr="006B2939">
              <w:t xml:space="preserve">Reference No.: </w:t>
            </w:r>
          </w:p>
        </w:tc>
        <w:tc>
          <w:tcPr>
            <w:tcW w:w="1312" w:type="dxa"/>
            <w:tcBorders>
              <w:top w:val="single" w:sz="4" w:space="0" w:color="000000"/>
            </w:tcBorders>
          </w:tcPr>
          <w:p w14:paraId="4AC6790B" w14:textId="77777777" w:rsidR="005F65FD" w:rsidRPr="006B2939" w:rsidRDefault="005F65FD">
            <w:pPr>
              <w:spacing w:before="0" w:after="0"/>
            </w:pPr>
            <w:r w:rsidRPr="006B2939">
              <w:t>Norway</w:t>
            </w:r>
          </w:p>
          <w:p w14:paraId="3B1E6853" w14:textId="77777777" w:rsidR="005F65FD" w:rsidRPr="006B2939" w:rsidRDefault="005F65FD">
            <w:pPr>
              <w:spacing w:before="0" w:after="0"/>
            </w:pPr>
          </w:p>
          <w:p w14:paraId="1894FD04" w14:textId="77777777" w:rsidR="005F65FD" w:rsidRPr="006B2939" w:rsidRDefault="005F65FD">
            <w:pPr>
              <w:spacing w:before="0" w:after="0"/>
            </w:pPr>
            <w:r w:rsidRPr="006B2939">
              <w:t>N-6-</w:t>
            </w:r>
            <w:r w:rsidRPr="00B32EA7">
              <w:t>0</w:t>
            </w:r>
            <w:r>
              <w:t>5</w:t>
            </w:r>
          </w:p>
        </w:tc>
        <w:tc>
          <w:tcPr>
            <w:tcW w:w="1457" w:type="dxa"/>
            <w:tcBorders>
              <w:top w:val="single" w:sz="4" w:space="0" w:color="000000"/>
            </w:tcBorders>
          </w:tcPr>
          <w:p w14:paraId="26BB3329" w14:textId="77777777" w:rsidR="005F65FD" w:rsidRPr="006B2939" w:rsidRDefault="005F65FD">
            <w:pPr>
              <w:spacing w:before="0" w:after="0"/>
            </w:pPr>
            <w:r w:rsidRPr="006B2939">
              <w:t xml:space="preserve">Survey title: </w:t>
            </w:r>
          </w:p>
        </w:tc>
        <w:tc>
          <w:tcPr>
            <w:tcW w:w="5347" w:type="dxa"/>
            <w:tcBorders>
              <w:top w:val="single" w:sz="4" w:space="0" w:color="000000"/>
              <w:right w:val="single" w:sz="4" w:space="0" w:color="000000"/>
            </w:tcBorders>
          </w:tcPr>
          <w:p w14:paraId="76A661EA" w14:textId="77777777" w:rsidR="005F65FD" w:rsidRPr="006B2939" w:rsidRDefault="005F65FD">
            <w:pPr>
              <w:spacing w:before="0" w:after="0"/>
            </w:pPr>
            <w:r w:rsidRPr="00B32EA7">
              <w:t>Boat based survey</w:t>
            </w:r>
            <w:r w:rsidRPr="006B2939">
              <w:t xml:space="preserve"> of </w:t>
            </w:r>
            <w:r w:rsidRPr="00B32EA7">
              <w:t>grey</w:t>
            </w:r>
            <w:r w:rsidRPr="006B2939">
              <w:t xml:space="preserve"> seal </w:t>
            </w:r>
            <w:r w:rsidRPr="00B32EA7">
              <w:t>abundance</w:t>
            </w:r>
          </w:p>
        </w:tc>
      </w:tr>
      <w:tr w:rsidR="005F65FD" w:rsidRPr="00B32EA7" w14:paraId="5343FEF4" w14:textId="77777777">
        <w:trPr>
          <w:trHeight w:val="20"/>
        </w:trPr>
        <w:tc>
          <w:tcPr>
            <w:tcW w:w="1778" w:type="dxa"/>
            <w:tcBorders>
              <w:left w:val="single" w:sz="4" w:space="0" w:color="000000"/>
            </w:tcBorders>
          </w:tcPr>
          <w:p w14:paraId="7B19A1BE" w14:textId="77777777" w:rsidR="005F65FD" w:rsidRPr="006B2939" w:rsidRDefault="005F65FD">
            <w:pPr>
              <w:spacing w:before="0" w:after="0"/>
            </w:pPr>
            <w:r w:rsidRPr="006B2939">
              <w:t xml:space="preserve">Organization: </w:t>
            </w:r>
          </w:p>
        </w:tc>
        <w:tc>
          <w:tcPr>
            <w:tcW w:w="8116" w:type="dxa"/>
            <w:gridSpan w:val="3"/>
            <w:tcBorders>
              <w:right w:val="single" w:sz="4" w:space="0" w:color="000000"/>
            </w:tcBorders>
          </w:tcPr>
          <w:p w14:paraId="215EF75A" w14:textId="77777777" w:rsidR="005F65FD" w:rsidRPr="006B2939" w:rsidRDefault="005F65FD">
            <w:pPr>
              <w:spacing w:before="0" w:after="0"/>
            </w:pPr>
            <w:r w:rsidRPr="006B2939">
              <w:t xml:space="preserve">IMR </w:t>
            </w:r>
          </w:p>
        </w:tc>
      </w:tr>
      <w:tr w:rsidR="005F65FD" w:rsidRPr="00B32EA7" w14:paraId="6F9465ED" w14:textId="77777777">
        <w:trPr>
          <w:trHeight w:val="20"/>
        </w:trPr>
        <w:tc>
          <w:tcPr>
            <w:tcW w:w="1778" w:type="dxa"/>
            <w:tcBorders>
              <w:left w:val="single" w:sz="4" w:space="0" w:color="000000"/>
            </w:tcBorders>
          </w:tcPr>
          <w:p w14:paraId="7298A683" w14:textId="77777777" w:rsidR="005F65FD" w:rsidRPr="006B2939" w:rsidRDefault="005F65FD">
            <w:pPr>
              <w:spacing w:before="0" w:after="0"/>
            </w:pPr>
            <w:r w:rsidRPr="006B2939">
              <w:t xml:space="preserve">Time period: </w:t>
            </w:r>
          </w:p>
        </w:tc>
        <w:tc>
          <w:tcPr>
            <w:tcW w:w="1312" w:type="dxa"/>
          </w:tcPr>
          <w:p w14:paraId="6538E18E" w14:textId="77777777" w:rsidR="005F65FD" w:rsidRPr="006B2939" w:rsidRDefault="005F65FD">
            <w:pPr>
              <w:spacing w:before="0" w:after="0"/>
            </w:pPr>
            <w:r w:rsidRPr="00B32EA7">
              <w:t>October-November</w:t>
            </w:r>
          </w:p>
        </w:tc>
        <w:tc>
          <w:tcPr>
            <w:tcW w:w="1418" w:type="dxa"/>
          </w:tcPr>
          <w:p w14:paraId="5231E910" w14:textId="77777777" w:rsidR="005F65FD" w:rsidRPr="006B2939" w:rsidRDefault="005F65FD">
            <w:pPr>
              <w:spacing w:before="0" w:after="0"/>
            </w:pPr>
            <w:r w:rsidRPr="006B2939">
              <w:t xml:space="preserve">Vessel: </w:t>
            </w:r>
          </w:p>
        </w:tc>
        <w:tc>
          <w:tcPr>
            <w:tcW w:w="5386" w:type="dxa"/>
            <w:tcBorders>
              <w:right w:val="single" w:sz="4" w:space="0" w:color="000000"/>
            </w:tcBorders>
          </w:tcPr>
          <w:p w14:paraId="5FC6FAE7" w14:textId="77777777" w:rsidR="005F65FD" w:rsidRPr="006B2939" w:rsidRDefault="005F65FD">
            <w:pPr>
              <w:spacing w:before="0" w:after="0"/>
            </w:pPr>
            <w:r w:rsidRPr="006B2939">
              <w:t>Rented vessel</w:t>
            </w:r>
          </w:p>
        </w:tc>
      </w:tr>
      <w:tr w:rsidR="005F65FD" w:rsidRPr="00B32EA7" w14:paraId="50759AD5" w14:textId="77777777">
        <w:trPr>
          <w:trHeight w:val="20"/>
        </w:trPr>
        <w:tc>
          <w:tcPr>
            <w:tcW w:w="1778" w:type="dxa"/>
            <w:tcBorders>
              <w:left w:val="single" w:sz="4" w:space="0" w:color="000000"/>
            </w:tcBorders>
          </w:tcPr>
          <w:p w14:paraId="2B173886" w14:textId="77777777" w:rsidR="005F65FD" w:rsidRPr="006B2939" w:rsidRDefault="005F65FD">
            <w:pPr>
              <w:spacing w:before="0" w:after="0"/>
            </w:pPr>
            <w:r w:rsidRPr="006B2939">
              <w:t xml:space="preserve">Target species: </w:t>
            </w:r>
          </w:p>
        </w:tc>
        <w:tc>
          <w:tcPr>
            <w:tcW w:w="1312" w:type="dxa"/>
          </w:tcPr>
          <w:p w14:paraId="34E0373C" w14:textId="77777777" w:rsidR="005F65FD" w:rsidRPr="006B2939" w:rsidRDefault="005F65FD">
            <w:pPr>
              <w:spacing w:before="0" w:after="0"/>
            </w:pPr>
            <w:r w:rsidRPr="006B2939">
              <w:t xml:space="preserve">Grey seals </w:t>
            </w:r>
          </w:p>
        </w:tc>
        <w:tc>
          <w:tcPr>
            <w:tcW w:w="1418" w:type="dxa"/>
          </w:tcPr>
          <w:p w14:paraId="18B3C860" w14:textId="77777777" w:rsidR="005F65FD" w:rsidRPr="006B2939" w:rsidRDefault="005F65FD">
            <w:pPr>
              <w:spacing w:before="0" w:after="0"/>
            </w:pPr>
            <w:r w:rsidRPr="006B2939">
              <w:t xml:space="preserve">Secondary species: </w:t>
            </w:r>
          </w:p>
        </w:tc>
        <w:tc>
          <w:tcPr>
            <w:tcW w:w="5386" w:type="dxa"/>
            <w:tcBorders>
              <w:right w:val="single" w:sz="4" w:space="0" w:color="000000"/>
            </w:tcBorders>
          </w:tcPr>
          <w:p w14:paraId="441ABA9B" w14:textId="77777777" w:rsidR="005F65FD" w:rsidRPr="006B2939" w:rsidRDefault="005F65FD">
            <w:pPr>
              <w:spacing w:before="0" w:after="0"/>
            </w:pPr>
          </w:p>
        </w:tc>
      </w:tr>
      <w:tr w:rsidR="005F65FD" w:rsidRPr="00B32EA7" w14:paraId="1995DBBA" w14:textId="77777777">
        <w:trPr>
          <w:trHeight w:val="20"/>
        </w:trPr>
        <w:tc>
          <w:tcPr>
            <w:tcW w:w="1778" w:type="dxa"/>
            <w:tcBorders>
              <w:left w:val="single" w:sz="4" w:space="0" w:color="000000"/>
            </w:tcBorders>
          </w:tcPr>
          <w:p w14:paraId="4AC1C501" w14:textId="77777777" w:rsidR="005F65FD" w:rsidRPr="006B2939" w:rsidRDefault="005F65FD">
            <w:pPr>
              <w:spacing w:before="0" w:after="0"/>
            </w:pPr>
            <w:r w:rsidRPr="006B2939">
              <w:t xml:space="preserve">Area: </w:t>
            </w:r>
          </w:p>
        </w:tc>
        <w:tc>
          <w:tcPr>
            <w:tcW w:w="8116" w:type="dxa"/>
            <w:gridSpan w:val="3"/>
            <w:tcBorders>
              <w:right w:val="single" w:sz="4" w:space="0" w:color="000000"/>
            </w:tcBorders>
          </w:tcPr>
          <w:p w14:paraId="06AF9939" w14:textId="77777777" w:rsidR="005F65FD" w:rsidRPr="006B2939" w:rsidRDefault="005F65FD">
            <w:pPr>
              <w:spacing w:before="0" w:after="0"/>
            </w:pPr>
            <w:r w:rsidRPr="00B32EA7">
              <w:t>N</w:t>
            </w:r>
            <w:r>
              <w:t>orthern N</w:t>
            </w:r>
            <w:r w:rsidRPr="00B32EA7">
              <w:t xml:space="preserve">ordland </w:t>
            </w:r>
            <w:r>
              <w:t xml:space="preserve">including </w:t>
            </w:r>
            <w:proofErr w:type="spellStart"/>
            <w:r>
              <w:t>Lofoten</w:t>
            </w:r>
            <w:proofErr w:type="spellEnd"/>
          </w:p>
        </w:tc>
      </w:tr>
      <w:tr w:rsidR="005F65FD" w:rsidRPr="00B32EA7" w14:paraId="1ECFCAA3" w14:textId="77777777">
        <w:trPr>
          <w:trHeight w:val="20"/>
        </w:trPr>
        <w:tc>
          <w:tcPr>
            <w:tcW w:w="1778" w:type="dxa"/>
            <w:tcBorders>
              <w:left w:val="single" w:sz="4" w:space="0" w:color="000000"/>
            </w:tcBorders>
          </w:tcPr>
          <w:p w14:paraId="251B3501" w14:textId="77777777" w:rsidR="005F65FD" w:rsidRPr="006B2939" w:rsidRDefault="005F65FD">
            <w:pPr>
              <w:spacing w:before="0" w:after="0"/>
            </w:pPr>
            <w:r w:rsidRPr="006B2939">
              <w:t xml:space="preserve">Purpose: </w:t>
            </w:r>
          </w:p>
        </w:tc>
        <w:tc>
          <w:tcPr>
            <w:tcW w:w="8116" w:type="dxa"/>
            <w:gridSpan w:val="3"/>
            <w:tcBorders>
              <w:right w:val="single" w:sz="4" w:space="0" w:color="000000"/>
            </w:tcBorders>
          </w:tcPr>
          <w:p w14:paraId="1FCD3750" w14:textId="77777777" w:rsidR="005F65FD" w:rsidRPr="006B2939" w:rsidRDefault="005F65FD">
            <w:pPr>
              <w:spacing w:before="0" w:after="0"/>
            </w:pPr>
            <w:r w:rsidRPr="006B2939">
              <w:t>Estimation of grey seal pup production.</w:t>
            </w:r>
          </w:p>
        </w:tc>
      </w:tr>
      <w:tr w:rsidR="005F65FD" w:rsidRPr="00B32EA7" w14:paraId="61B36971" w14:textId="77777777">
        <w:trPr>
          <w:trHeight w:val="20"/>
        </w:trPr>
        <w:tc>
          <w:tcPr>
            <w:tcW w:w="1778" w:type="dxa"/>
            <w:tcBorders>
              <w:left w:val="single" w:sz="4" w:space="0" w:color="000000"/>
              <w:bottom w:val="single" w:sz="4" w:space="0" w:color="000000"/>
            </w:tcBorders>
          </w:tcPr>
          <w:p w14:paraId="249D8923" w14:textId="77777777" w:rsidR="005F65FD" w:rsidRPr="006B2939" w:rsidRDefault="005F65FD">
            <w:pPr>
              <w:spacing w:before="0" w:after="0"/>
            </w:pPr>
            <w:r w:rsidRPr="006B2939">
              <w:t xml:space="preserve">Reported to: </w:t>
            </w:r>
          </w:p>
        </w:tc>
        <w:tc>
          <w:tcPr>
            <w:tcW w:w="8116" w:type="dxa"/>
            <w:gridSpan w:val="3"/>
            <w:tcBorders>
              <w:bottom w:val="single" w:sz="4" w:space="0" w:color="000000"/>
              <w:right w:val="single" w:sz="4" w:space="0" w:color="000000"/>
            </w:tcBorders>
          </w:tcPr>
          <w:p w14:paraId="4AA2C6DA" w14:textId="77777777" w:rsidR="005F65FD" w:rsidRPr="006B2939" w:rsidRDefault="005F65FD">
            <w:pPr>
              <w:spacing w:before="0" w:after="0"/>
            </w:pPr>
            <w:r w:rsidRPr="006B2939">
              <w:t xml:space="preserve">NAMMCO, ICES </w:t>
            </w:r>
          </w:p>
        </w:tc>
      </w:tr>
    </w:tbl>
    <w:p w14:paraId="3AE1027F" w14:textId="77777777" w:rsidR="005F65FD" w:rsidRPr="006B2939" w:rsidRDefault="005F65FD" w:rsidP="005F65FD">
      <w:pPr>
        <w:spacing w:before="0" w:after="0"/>
      </w:pPr>
    </w:p>
    <w:tbl>
      <w:tblPr>
        <w:tblW w:w="9863" w:type="dxa"/>
        <w:tblInd w:w="-5" w:type="dxa"/>
        <w:tblLayout w:type="fixed"/>
        <w:tblLook w:val="0000" w:firstRow="0" w:lastRow="0" w:firstColumn="0" w:lastColumn="0" w:noHBand="0" w:noVBand="0"/>
      </w:tblPr>
      <w:tblGrid>
        <w:gridCol w:w="1777"/>
        <w:gridCol w:w="1342"/>
        <w:gridCol w:w="1276"/>
        <w:gridCol w:w="5468"/>
      </w:tblGrid>
      <w:tr w:rsidR="005F65FD" w:rsidRPr="00B32EA7" w14:paraId="681A83BD" w14:textId="77777777">
        <w:trPr>
          <w:trHeight w:val="592"/>
        </w:trPr>
        <w:tc>
          <w:tcPr>
            <w:tcW w:w="1777" w:type="dxa"/>
            <w:tcBorders>
              <w:top w:val="single" w:sz="4" w:space="0" w:color="000000"/>
              <w:left w:val="single" w:sz="4" w:space="0" w:color="000000"/>
            </w:tcBorders>
          </w:tcPr>
          <w:p w14:paraId="652991EF" w14:textId="77777777" w:rsidR="005F65FD" w:rsidRPr="006B2939" w:rsidRDefault="005F65FD">
            <w:pPr>
              <w:spacing w:before="0" w:after="0"/>
            </w:pPr>
            <w:r w:rsidRPr="006B2939">
              <w:t xml:space="preserve">Nation: </w:t>
            </w:r>
          </w:p>
          <w:p w14:paraId="06D068D3" w14:textId="77777777" w:rsidR="005F65FD" w:rsidRPr="006B2939" w:rsidRDefault="005F65FD">
            <w:pPr>
              <w:spacing w:before="0" w:after="0"/>
            </w:pPr>
          </w:p>
          <w:p w14:paraId="045228D1" w14:textId="77777777" w:rsidR="005F65FD" w:rsidRPr="006B2939" w:rsidRDefault="005F65FD">
            <w:pPr>
              <w:spacing w:before="0" w:after="0"/>
            </w:pPr>
            <w:r w:rsidRPr="006B2939">
              <w:t xml:space="preserve">Reference No.: </w:t>
            </w:r>
          </w:p>
        </w:tc>
        <w:tc>
          <w:tcPr>
            <w:tcW w:w="1342" w:type="dxa"/>
            <w:tcBorders>
              <w:top w:val="single" w:sz="4" w:space="0" w:color="000000"/>
            </w:tcBorders>
          </w:tcPr>
          <w:p w14:paraId="5EF49C50" w14:textId="77777777" w:rsidR="005F65FD" w:rsidRPr="006B2939" w:rsidRDefault="005F65FD">
            <w:pPr>
              <w:spacing w:before="0" w:after="0"/>
            </w:pPr>
            <w:r w:rsidRPr="006B2939">
              <w:t>Norway</w:t>
            </w:r>
          </w:p>
          <w:p w14:paraId="691D805A" w14:textId="77777777" w:rsidR="005F65FD" w:rsidRPr="006B2939" w:rsidRDefault="005F65FD">
            <w:pPr>
              <w:spacing w:before="0" w:after="0"/>
            </w:pPr>
          </w:p>
          <w:p w14:paraId="2BD1EDFD" w14:textId="77777777" w:rsidR="005F65FD" w:rsidRPr="006B2939" w:rsidRDefault="005F65FD">
            <w:pPr>
              <w:spacing w:before="0" w:after="0"/>
            </w:pPr>
            <w:r w:rsidRPr="006B2939">
              <w:t>N-6-0</w:t>
            </w:r>
            <w:r>
              <w:t>6</w:t>
            </w:r>
          </w:p>
        </w:tc>
        <w:tc>
          <w:tcPr>
            <w:tcW w:w="1276" w:type="dxa"/>
            <w:tcBorders>
              <w:top w:val="single" w:sz="4" w:space="0" w:color="000000"/>
            </w:tcBorders>
          </w:tcPr>
          <w:p w14:paraId="2FA3CEF7" w14:textId="77777777" w:rsidR="005F65FD" w:rsidRPr="006B2939" w:rsidRDefault="005F65FD">
            <w:pPr>
              <w:spacing w:before="0" w:after="0"/>
            </w:pPr>
            <w:r w:rsidRPr="00B32EA7">
              <w:t xml:space="preserve"> </w:t>
            </w:r>
            <w:r w:rsidRPr="006B2939">
              <w:t xml:space="preserve">Survey title: </w:t>
            </w:r>
          </w:p>
        </w:tc>
        <w:tc>
          <w:tcPr>
            <w:tcW w:w="5461" w:type="dxa"/>
            <w:tcBorders>
              <w:top w:val="single" w:sz="4" w:space="0" w:color="000000"/>
              <w:right w:val="single" w:sz="4" w:space="0" w:color="000000"/>
            </w:tcBorders>
          </w:tcPr>
          <w:p w14:paraId="3A479B38" w14:textId="77777777" w:rsidR="005F65FD" w:rsidRPr="006B2939" w:rsidRDefault="005F65FD">
            <w:pPr>
              <w:spacing w:before="0" w:after="0"/>
            </w:pPr>
            <w:r w:rsidRPr="00B32EA7">
              <w:t>Testing methods to avoid whales in purse seine fisheries</w:t>
            </w:r>
          </w:p>
        </w:tc>
      </w:tr>
      <w:tr w:rsidR="005F65FD" w:rsidRPr="00B32EA7" w14:paraId="0F2C3BF9" w14:textId="77777777">
        <w:trPr>
          <w:trHeight w:val="316"/>
        </w:trPr>
        <w:tc>
          <w:tcPr>
            <w:tcW w:w="1777" w:type="dxa"/>
            <w:tcBorders>
              <w:left w:val="single" w:sz="4" w:space="0" w:color="000000"/>
            </w:tcBorders>
          </w:tcPr>
          <w:p w14:paraId="5C3CE60A" w14:textId="77777777" w:rsidR="005F65FD" w:rsidRPr="006B2939" w:rsidRDefault="005F65FD">
            <w:pPr>
              <w:spacing w:before="0" w:after="0"/>
            </w:pPr>
            <w:r w:rsidRPr="006B2939">
              <w:t xml:space="preserve">Organization: </w:t>
            </w:r>
          </w:p>
        </w:tc>
        <w:tc>
          <w:tcPr>
            <w:tcW w:w="8086" w:type="dxa"/>
            <w:gridSpan w:val="3"/>
            <w:tcBorders>
              <w:right w:val="single" w:sz="4" w:space="0" w:color="000000"/>
            </w:tcBorders>
          </w:tcPr>
          <w:p w14:paraId="2751FB8E" w14:textId="77777777" w:rsidR="005F65FD" w:rsidRPr="006B2939" w:rsidRDefault="005F65FD">
            <w:pPr>
              <w:spacing w:before="0" w:after="0"/>
            </w:pPr>
            <w:r w:rsidRPr="006B2939">
              <w:t xml:space="preserve">IMR </w:t>
            </w:r>
          </w:p>
        </w:tc>
      </w:tr>
      <w:tr w:rsidR="005F65FD" w:rsidRPr="00B32EA7" w14:paraId="167B2AD8" w14:textId="77777777">
        <w:trPr>
          <w:trHeight w:val="316"/>
        </w:trPr>
        <w:tc>
          <w:tcPr>
            <w:tcW w:w="1777" w:type="dxa"/>
            <w:tcBorders>
              <w:left w:val="single" w:sz="4" w:space="0" w:color="000000"/>
            </w:tcBorders>
          </w:tcPr>
          <w:p w14:paraId="2F057A94" w14:textId="77777777" w:rsidR="005F65FD" w:rsidRPr="006B2939" w:rsidRDefault="005F65FD">
            <w:pPr>
              <w:spacing w:before="0" w:after="0"/>
            </w:pPr>
            <w:r w:rsidRPr="006B2939">
              <w:t xml:space="preserve">Time period: </w:t>
            </w:r>
          </w:p>
        </w:tc>
        <w:tc>
          <w:tcPr>
            <w:tcW w:w="1342" w:type="dxa"/>
          </w:tcPr>
          <w:p w14:paraId="003C3F4F" w14:textId="77777777" w:rsidR="005F65FD" w:rsidRPr="006B2939" w:rsidRDefault="005F65FD">
            <w:pPr>
              <w:spacing w:before="0" w:after="0"/>
            </w:pPr>
            <w:r w:rsidRPr="00B32EA7">
              <w:t>November</w:t>
            </w:r>
          </w:p>
        </w:tc>
        <w:tc>
          <w:tcPr>
            <w:tcW w:w="1276" w:type="dxa"/>
          </w:tcPr>
          <w:p w14:paraId="22556E60" w14:textId="77777777" w:rsidR="005F65FD" w:rsidRPr="006B2939" w:rsidRDefault="005F65FD">
            <w:pPr>
              <w:spacing w:before="0" w:after="0"/>
            </w:pPr>
            <w:r w:rsidRPr="006B2939">
              <w:t xml:space="preserve">Vessel: </w:t>
            </w:r>
          </w:p>
        </w:tc>
        <w:tc>
          <w:tcPr>
            <w:tcW w:w="5468" w:type="dxa"/>
            <w:tcBorders>
              <w:right w:val="single" w:sz="4" w:space="0" w:color="000000"/>
            </w:tcBorders>
          </w:tcPr>
          <w:p w14:paraId="427826F4" w14:textId="77777777" w:rsidR="005F65FD" w:rsidRPr="006B2939" w:rsidRDefault="005F65FD">
            <w:pPr>
              <w:spacing w:before="0" w:after="0"/>
            </w:pPr>
            <w:r w:rsidRPr="00B32EA7">
              <w:t>Rented vessel</w:t>
            </w:r>
          </w:p>
        </w:tc>
      </w:tr>
      <w:tr w:rsidR="005F65FD" w:rsidRPr="00B32EA7" w14:paraId="50D001E7" w14:textId="77777777">
        <w:trPr>
          <w:trHeight w:val="592"/>
        </w:trPr>
        <w:tc>
          <w:tcPr>
            <w:tcW w:w="1777" w:type="dxa"/>
            <w:tcBorders>
              <w:left w:val="single" w:sz="4" w:space="0" w:color="000000"/>
            </w:tcBorders>
          </w:tcPr>
          <w:p w14:paraId="0E276FE5" w14:textId="77777777" w:rsidR="005F65FD" w:rsidRPr="006B2939" w:rsidRDefault="005F65FD">
            <w:pPr>
              <w:spacing w:before="0" w:after="0"/>
            </w:pPr>
            <w:r w:rsidRPr="006B2939">
              <w:t xml:space="preserve">Target species: </w:t>
            </w:r>
          </w:p>
        </w:tc>
        <w:tc>
          <w:tcPr>
            <w:tcW w:w="1342" w:type="dxa"/>
          </w:tcPr>
          <w:p w14:paraId="19FC6C5A" w14:textId="77777777" w:rsidR="005F65FD" w:rsidRPr="006B2939" w:rsidRDefault="005F65FD">
            <w:pPr>
              <w:spacing w:before="0" w:after="0"/>
            </w:pPr>
            <w:r w:rsidRPr="00B32EA7">
              <w:t>Humpback</w:t>
            </w:r>
            <w:r w:rsidRPr="006B2939">
              <w:t xml:space="preserve"> whales </w:t>
            </w:r>
          </w:p>
        </w:tc>
        <w:tc>
          <w:tcPr>
            <w:tcW w:w="1276" w:type="dxa"/>
          </w:tcPr>
          <w:p w14:paraId="03D5691A" w14:textId="77777777" w:rsidR="005F65FD" w:rsidRPr="006B2939" w:rsidRDefault="005F65FD">
            <w:pPr>
              <w:spacing w:before="0" w:after="0"/>
            </w:pPr>
            <w:r w:rsidRPr="006B2939">
              <w:t xml:space="preserve">Secondary species: </w:t>
            </w:r>
          </w:p>
        </w:tc>
        <w:tc>
          <w:tcPr>
            <w:tcW w:w="5468" w:type="dxa"/>
            <w:tcBorders>
              <w:right w:val="single" w:sz="4" w:space="0" w:color="000000"/>
            </w:tcBorders>
          </w:tcPr>
          <w:p w14:paraId="2D2DCAF6" w14:textId="77777777" w:rsidR="005F65FD" w:rsidRPr="006B2939" w:rsidRDefault="005F65FD">
            <w:pPr>
              <w:spacing w:before="0" w:after="0"/>
            </w:pPr>
            <w:r w:rsidRPr="00B32EA7">
              <w:t>Killer whales</w:t>
            </w:r>
          </w:p>
        </w:tc>
      </w:tr>
      <w:tr w:rsidR="005F65FD" w:rsidRPr="00B32EA7" w14:paraId="3EE8B293" w14:textId="77777777">
        <w:trPr>
          <w:trHeight w:val="316"/>
        </w:trPr>
        <w:tc>
          <w:tcPr>
            <w:tcW w:w="1777" w:type="dxa"/>
            <w:tcBorders>
              <w:left w:val="single" w:sz="4" w:space="0" w:color="000000"/>
            </w:tcBorders>
          </w:tcPr>
          <w:p w14:paraId="56E5E025" w14:textId="77777777" w:rsidR="005F65FD" w:rsidRPr="006B2939" w:rsidRDefault="005F65FD">
            <w:pPr>
              <w:spacing w:before="0" w:after="0"/>
            </w:pPr>
            <w:r w:rsidRPr="006B2939">
              <w:t xml:space="preserve">Area: </w:t>
            </w:r>
          </w:p>
        </w:tc>
        <w:tc>
          <w:tcPr>
            <w:tcW w:w="8086" w:type="dxa"/>
            <w:gridSpan w:val="3"/>
            <w:tcBorders>
              <w:right w:val="single" w:sz="4" w:space="0" w:color="000000"/>
            </w:tcBorders>
          </w:tcPr>
          <w:p w14:paraId="4BD4D47E" w14:textId="77777777" w:rsidR="005F65FD" w:rsidRPr="006B2939" w:rsidRDefault="005F65FD">
            <w:pPr>
              <w:spacing w:before="0" w:after="0"/>
            </w:pPr>
            <w:r w:rsidRPr="00B32EA7">
              <w:t xml:space="preserve">North </w:t>
            </w:r>
            <w:r w:rsidRPr="006B2939">
              <w:t xml:space="preserve">Norwegian coast </w:t>
            </w:r>
            <w:r w:rsidRPr="00B32EA7">
              <w:t>(Troms-</w:t>
            </w:r>
            <w:proofErr w:type="spellStart"/>
            <w:r w:rsidRPr="00B32EA7">
              <w:t>Finnmark</w:t>
            </w:r>
            <w:proofErr w:type="spellEnd"/>
            <w:r w:rsidRPr="00B32EA7">
              <w:t>)</w:t>
            </w:r>
            <w:r w:rsidRPr="006B2939">
              <w:t xml:space="preserve"> </w:t>
            </w:r>
          </w:p>
        </w:tc>
      </w:tr>
      <w:tr w:rsidR="005F65FD" w:rsidRPr="00B32EA7" w14:paraId="72F41E62" w14:textId="77777777">
        <w:trPr>
          <w:trHeight w:val="316"/>
        </w:trPr>
        <w:tc>
          <w:tcPr>
            <w:tcW w:w="1777" w:type="dxa"/>
            <w:tcBorders>
              <w:left w:val="single" w:sz="4" w:space="0" w:color="000000"/>
            </w:tcBorders>
          </w:tcPr>
          <w:p w14:paraId="00179237" w14:textId="77777777" w:rsidR="005F65FD" w:rsidRPr="006B2939" w:rsidRDefault="005F65FD">
            <w:pPr>
              <w:spacing w:before="0" w:after="0"/>
            </w:pPr>
            <w:r w:rsidRPr="006B2939">
              <w:t xml:space="preserve">Purpose: </w:t>
            </w:r>
          </w:p>
        </w:tc>
        <w:tc>
          <w:tcPr>
            <w:tcW w:w="8086" w:type="dxa"/>
            <w:gridSpan w:val="3"/>
            <w:tcBorders>
              <w:right w:val="single" w:sz="4" w:space="0" w:color="000000"/>
            </w:tcBorders>
          </w:tcPr>
          <w:p w14:paraId="2350EF2C" w14:textId="77777777" w:rsidR="005F65FD" w:rsidRPr="006B2939" w:rsidRDefault="005F65FD">
            <w:pPr>
              <w:spacing w:before="0" w:after="0"/>
            </w:pPr>
            <w:r w:rsidRPr="00B32EA7">
              <w:t>Test effect</w:t>
            </w:r>
            <w:r w:rsidRPr="00826588">
              <w:t xml:space="preserve"> of </w:t>
            </w:r>
            <w:r w:rsidRPr="00B32EA7">
              <w:t>acoustic alarms to reduce interactions between</w:t>
            </w:r>
            <w:r w:rsidRPr="00826588">
              <w:t xml:space="preserve"> whales and </w:t>
            </w:r>
            <w:r w:rsidRPr="00B32EA7">
              <w:t>purse seine fisheries for herring</w:t>
            </w:r>
            <w:r w:rsidRPr="00826588">
              <w:t xml:space="preserve">. </w:t>
            </w:r>
          </w:p>
        </w:tc>
      </w:tr>
      <w:tr w:rsidR="005F65FD" w:rsidRPr="00B32EA7" w14:paraId="52C5DBAC" w14:textId="77777777">
        <w:trPr>
          <w:trHeight w:val="316"/>
        </w:trPr>
        <w:tc>
          <w:tcPr>
            <w:tcW w:w="1777" w:type="dxa"/>
            <w:tcBorders>
              <w:left w:val="single" w:sz="4" w:space="0" w:color="000000"/>
              <w:bottom w:val="single" w:sz="4" w:space="0" w:color="000000"/>
            </w:tcBorders>
          </w:tcPr>
          <w:p w14:paraId="1A3E944F" w14:textId="77777777" w:rsidR="005F65FD" w:rsidRPr="006B2939" w:rsidRDefault="005F65FD">
            <w:pPr>
              <w:spacing w:before="0" w:after="0"/>
            </w:pPr>
            <w:r w:rsidRPr="006B2939">
              <w:t xml:space="preserve">Reported to: </w:t>
            </w:r>
          </w:p>
        </w:tc>
        <w:tc>
          <w:tcPr>
            <w:tcW w:w="8086" w:type="dxa"/>
            <w:gridSpan w:val="3"/>
            <w:tcBorders>
              <w:bottom w:val="single" w:sz="4" w:space="0" w:color="000000"/>
              <w:right w:val="single" w:sz="4" w:space="0" w:color="000000"/>
            </w:tcBorders>
          </w:tcPr>
          <w:p w14:paraId="6DCC542B" w14:textId="77777777" w:rsidR="005F65FD" w:rsidRPr="006B2939" w:rsidRDefault="005F65FD">
            <w:pPr>
              <w:spacing w:before="0" w:after="0"/>
            </w:pPr>
            <w:r w:rsidRPr="006B2939">
              <w:t xml:space="preserve">IWC, NAMMCO </w:t>
            </w:r>
          </w:p>
        </w:tc>
      </w:tr>
    </w:tbl>
    <w:p w14:paraId="0B893E9D" w14:textId="77777777" w:rsidR="005F65FD" w:rsidRPr="006B2939" w:rsidRDefault="005F65FD" w:rsidP="005F65FD">
      <w:pPr>
        <w:spacing w:before="0" w:after="0"/>
        <w:rPr>
          <w:b/>
          <w:i/>
        </w:rPr>
      </w:pPr>
    </w:p>
    <w:p w14:paraId="2B33BA71" w14:textId="77777777" w:rsidR="005F65FD" w:rsidRPr="00B3046E" w:rsidRDefault="005F65FD" w:rsidP="005F65FD">
      <w:pPr>
        <w:spacing w:before="0" w:after="0"/>
        <w:rPr>
          <w:b/>
          <w:i/>
          <w:lang w:val="ru-RU"/>
        </w:rPr>
      </w:pPr>
      <w:r w:rsidRPr="00B32EA7">
        <w:rPr>
          <w:b/>
          <w:bCs/>
          <w:i/>
          <w:iCs/>
        </w:rPr>
        <w:t>Russian surveys</w:t>
      </w:r>
    </w:p>
    <w:p w14:paraId="7A845DBC" w14:textId="77777777" w:rsidR="005F65FD" w:rsidRPr="00B3046E" w:rsidRDefault="005F65FD" w:rsidP="005F65FD">
      <w:pPr>
        <w:spacing w:before="0" w:after="0"/>
        <w:rPr>
          <w:b/>
          <w:i/>
          <w:lang w:val="ru-RU"/>
        </w:rPr>
      </w:pPr>
    </w:p>
    <w:p w14:paraId="430CE996" w14:textId="77777777" w:rsidR="005F65FD" w:rsidRPr="00137E2D" w:rsidRDefault="005F65FD" w:rsidP="005F65FD">
      <w:pPr>
        <w:spacing w:before="0" w:after="0"/>
        <w:rPr>
          <w:b/>
        </w:rPr>
      </w:pPr>
    </w:p>
    <w:tbl>
      <w:tblPr>
        <w:tblW w:w="9870" w:type="dxa"/>
        <w:tblInd w:w="-5" w:type="dxa"/>
        <w:tblLayout w:type="fixed"/>
        <w:tblLook w:val="04A0" w:firstRow="1" w:lastRow="0" w:firstColumn="1" w:lastColumn="0" w:noHBand="0" w:noVBand="1"/>
      </w:tblPr>
      <w:tblGrid>
        <w:gridCol w:w="1752"/>
        <w:gridCol w:w="2202"/>
        <w:gridCol w:w="1230"/>
        <w:gridCol w:w="4686"/>
      </w:tblGrid>
      <w:tr w:rsidR="005F65FD" w:rsidRPr="00137E2D" w14:paraId="04323497" w14:textId="77777777">
        <w:tc>
          <w:tcPr>
            <w:tcW w:w="1752" w:type="dxa"/>
            <w:tcBorders>
              <w:top w:val="single" w:sz="4" w:space="0" w:color="000000"/>
              <w:left w:val="single" w:sz="4" w:space="0" w:color="000000"/>
              <w:bottom w:val="nil"/>
              <w:right w:val="nil"/>
            </w:tcBorders>
          </w:tcPr>
          <w:p w14:paraId="6169F5BC" w14:textId="77777777" w:rsidR="005F65FD" w:rsidRPr="00137E2D" w:rsidRDefault="005F65FD">
            <w:pPr>
              <w:spacing w:before="0" w:after="0"/>
            </w:pPr>
            <w:r w:rsidRPr="00137E2D">
              <w:t xml:space="preserve">Nation: </w:t>
            </w:r>
          </w:p>
          <w:p w14:paraId="390509C2" w14:textId="77777777" w:rsidR="005F65FD" w:rsidRPr="00137E2D" w:rsidRDefault="005F65FD">
            <w:pPr>
              <w:spacing w:before="0" w:after="0"/>
            </w:pPr>
          </w:p>
          <w:p w14:paraId="115436DD" w14:textId="77777777" w:rsidR="005F65FD" w:rsidRPr="00137E2D" w:rsidRDefault="005F65FD">
            <w:pPr>
              <w:spacing w:before="0" w:after="0"/>
            </w:pPr>
            <w:r w:rsidRPr="00137E2D">
              <w:t>Reference No.:</w:t>
            </w:r>
          </w:p>
        </w:tc>
        <w:tc>
          <w:tcPr>
            <w:tcW w:w="2202" w:type="dxa"/>
            <w:tcBorders>
              <w:top w:val="single" w:sz="4" w:space="0" w:color="000000"/>
              <w:left w:val="nil"/>
              <w:bottom w:val="nil"/>
              <w:right w:val="nil"/>
            </w:tcBorders>
          </w:tcPr>
          <w:p w14:paraId="66C97887" w14:textId="77777777" w:rsidR="005F65FD" w:rsidRPr="00137E2D" w:rsidRDefault="005F65FD">
            <w:pPr>
              <w:spacing w:before="0" w:after="0"/>
            </w:pPr>
            <w:r w:rsidRPr="00137E2D">
              <w:t>Russia</w:t>
            </w:r>
          </w:p>
          <w:p w14:paraId="5A21AE61" w14:textId="77777777" w:rsidR="005F65FD" w:rsidRPr="00137E2D" w:rsidRDefault="005F65FD">
            <w:pPr>
              <w:spacing w:before="0" w:after="0"/>
            </w:pPr>
          </w:p>
          <w:p w14:paraId="592BA930" w14:textId="77777777" w:rsidR="005F65FD" w:rsidRPr="00137E2D" w:rsidRDefault="005F65FD">
            <w:pPr>
              <w:spacing w:before="0" w:after="0"/>
            </w:pPr>
            <w:r w:rsidRPr="00137E2D">
              <w:t>R-6-01</w:t>
            </w:r>
          </w:p>
        </w:tc>
        <w:tc>
          <w:tcPr>
            <w:tcW w:w="1230" w:type="dxa"/>
            <w:tcBorders>
              <w:top w:val="single" w:sz="4" w:space="0" w:color="000000"/>
              <w:left w:val="nil"/>
              <w:bottom w:val="nil"/>
              <w:right w:val="nil"/>
            </w:tcBorders>
            <w:hideMark/>
          </w:tcPr>
          <w:p w14:paraId="7B066A21" w14:textId="77777777" w:rsidR="005F65FD" w:rsidRPr="00137E2D" w:rsidRDefault="005F65FD">
            <w:pPr>
              <w:spacing w:before="0" w:after="0"/>
            </w:pPr>
            <w:r w:rsidRPr="00137E2D">
              <w:t>Survey title:</w:t>
            </w:r>
          </w:p>
        </w:tc>
        <w:tc>
          <w:tcPr>
            <w:tcW w:w="4686" w:type="dxa"/>
            <w:tcBorders>
              <w:top w:val="single" w:sz="4" w:space="0" w:color="000000"/>
              <w:left w:val="nil"/>
              <w:bottom w:val="nil"/>
              <w:right w:val="single" w:sz="4" w:space="0" w:color="000000"/>
            </w:tcBorders>
            <w:hideMark/>
          </w:tcPr>
          <w:p w14:paraId="40227012" w14:textId="77777777" w:rsidR="005F65FD" w:rsidRPr="00137E2D" w:rsidRDefault="005F65FD">
            <w:pPr>
              <w:spacing w:before="0" w:after="0"/>
            </w:pPr>
            <w:r w:rsidRPr="00137E2D">
              <w:t>Multispectral aerial survey of harp seal whelping patches (if funding is secured)</w:t>
            </w:r>
          </w:p>
        </w:tc>
      </w:tr>
      <w:tr w:rsidR="005F65FD" w:rsidRPr="00B32EA7" w14:paraId="23469C69" w14:textId="77777777">
        <w:tc>
          <w:tcPr>
            <w:tcW w:w="1752" w:type="dxa"/>
            <w:tcBorders>
              <w:top w:val="nil"/>
              <w:left w:val="single" w:sz="4" w:space="0" w:color="000000"/>
              <w:bottom w:val="nil"/>
              <w:right w:val="nil"/>
            </w:tcBorders>
            <w:hideMark/>
          </w:tcPr>
          <w:p w14:paraId="1518345D" w14:textId="77777777" w:rsidR="005F65FD" w:rsidRPr="00137E2D" w:rsidRDefault="005F65FD">
            <w:pPr>
              <w:spacing w:before="0" w:after="0"/>
            </w:pPr>
            <w:r w:rsidRPr="00137E2D">
              <w:t>Organization:</w:t>
            </w:r>
          </w:p>
        </w:tc>
        <w:tc>
          <w:tcPr>
            <w:tcW w:w="8118" w:type="dxa"/>
            <w:gridSpan w:val="3"/>
            <w:tcBorders>
              <w:top w:val="nil"/>
              <w:left w:val="nil"/>
              <w:bottom w:val="nil"/>
              <w:right w:val="single" w:sz="4" w:space="0" w:color="000000"/>
            </w:tcBorders>
            <w:hideMark/>
          </w:tcPr>
          <w:p w14:paraId="5C9D8D67" w14:textId="11C4758B" w:rsidR="005F65FD" w:rsidRPr="00B32EA7" w:rsidRDefault="005F65FD">
            <w:pPr>
              <w:spacing w:before="0" w:after="0"/>
            </w:pPr>
            <w:r w:rsidRPr="00137E2D">
              <w:t>VNIRO</w:t>
            </w:r>
          </w:p>
        </w:tc>
      </w:tr>
      <w:tr w:rsidR="005F65FD" w:rsidRPr="00B32EA7" w14:paraId="4B903A74" w14:textId="77777777">
        <w:tc>
          <w:tcPr>
            <w:tcW w:w="1752" w:type="dxa"/>
            <w:tcBorders>
              <w:top w:val="nil"/>
              <w:left w:val="single" w:sz="4" w:space="0" w:color="000000"/>
              <w:bottom w:val="nil"/>
              <w:right w:val="nil"/>
            </w:tcBorders>
            <w:hideMark/>
          </w:tcPr>
          <w:p w14:paraId="66EB2283" w14:textId="77777777" w:rsidR="005F65FD" w:rsidRPr="00B32EA7" w:rsidRDefault="005F65FD">
            <w:pPr>
              <w:spacing w:before="0" w:after="0"/>
            </w:pPr>
            <w:r w:rsidRPr="00B32EA7">
              <w:t>Time period:</w:t>
            </w:r>
          </w:p>
        </w:tc>
        <w:tc>
          <w:tcPr>
            <w:tcW w:w="2202" w:type="dxa"/>
            <w:hideMark/>
          </w:tcPr>
          <w:p w14:paraId="6597E889" w14:textId="77777777" w:rsidR="005F65FD" w:rsidRPr="00B32EA7" w:rsidRDefault="005F65FD">
            <w:pPr>
              <w:spacing w:before="0" w:after="0"/>
            </w:pPr>
            <w:r w:rsidRPr="00B32EA7">
              <w:t>March</w:t>
            </w:r>
          </w:p>
        </w:tc>
        <w:tc>
          <w:tcPr>
            <w:tcW w:w="1230" w:type="dxa"/>
            <w:hideMark/>
          </w:tcPr>
          <w:p w14:paraId="0FC0ADA8" w14:textId="77777777" w:rsidR="005F65FD" w:rsidRPr="00B32EA7" w:rsidRDefault="005F65FD">
            <w:pPr>
              <w:spacing w:before="0" w:after="0"/>
            </w:pPr>
            <w:r w:rsidRPr="00B32EA7">
              <w:t>Vessel:</w:t>
            </w:r>
          </w:p>
        </w:tc>
        <w:tc>
          <w:tcPr>
            <w:tcW w:w="4686" w:type="dxa"/>
            <w:tcBorders>
              <w:top w:val="nil"/>
              <w:left w:val="nil"/>
              <w:bottom w:val="nil"/>
              <w:right w:val="single" w:sz="4" w:space="0" w:color="000000"/>
            </w:tcBorders>
            <w:hideMark/>
          </w:tcPr>
          <w:p w14:paraId="6DD2D05C" w14:textId="77777777" w:rsidR="005F65FD" w:rsidRPr="006B2939" w:rsidRDefault="005F65FD">
            <w:pPr>
              <w:spacing w:before="0" w:after="0"/>
            </w:pPr>
            <w:r>
              <w:t>Drone and s</w:t>
            </w:r>
            <w:r w:rsidRPr="00B32EA7">
              <w:t xml:space="preserve">pecial equipped aircraft (SEA) </w:t>
            </w:r>
          </w:p>
        </w:tc>
      </w:tr>
      <w:tr w:rsidR="005F65FD" w:rsidRPr="00B32EA7" w14:paraId="1B916034" w14:textId="77777777">
        <w:tc>
          <w:tcPr>
            <w:tcW w:w="1752" w:type="dxa"/>
            <w:tcBorders>
              <w:top w:val="nil"/>
              <w:left w:val="single" w:sz="4" w:space="0" w:color="000000"/>
              <w:bottom w:val="nil"/>
              <w:right w:val="nil"/>
            </w:tcBorders>
            <w:hideMark/>
          </w:tcPr>
          <w:p w14:paraId="771F56AB" w14:textId="77777777" w:rsidR="005F65FD" w:rsidRPr="00B32EA7" w:rsidRDefault="005F65FD">
            <w:pPr>
              <w:spacing w:before="0" w:after="0"/>
            </w:pPr>
            <w:r w:rsidRPr="00B32EA7">
              <w:t>Target species:</w:t>
            </w:r>
          </w:p>
        </w:tc>
        <w:tc>
          <w:tcPr>
            <w:tcW w:w="2202" w:type="dxa"/>
            <w:hideMark/>
          </w:tcPr>
          <w:p w14:paraId="084CD8DB" w14:textId="77777777" w:rsidR="005F65FD" w:rsidRPr="00B32EA7" w:rsidRDefault="005F65FD">
            <w:pPr>
              <w:spacing w:before="0" w:after="0"/>
            </w:pPr>
            <w:r w:rsidRPr="00B32EA7">
              <w:t>Harp seal</w:t>
            </w:r>
          </w:p>
        </w:tc>
        <w:tc>
          <w:tcPr>
            <w:tcW w:w="1230" w:type="dxa"/>
            <w:hideMark/>
          </w:tcPr>
          <w:p w14:paraId="0728116B" w14:textId="77777777" w:rsidR="005F65FD" w:rsidRPr="00B32EA7" w:rsidRDefault="005F65FD">
            <w:pPr>
              <w:spacing w:before="0" w:after="0"/>
            </w:pPr>
            <w:r w:rsidRPr="00B32EA7">
              <w:t>Secondary species:</w:t>
            </w:r>
          </w:p>
        </w:tc>
        <w:tc>
          <w:tcPr>
            <w:tcW w:w="4686" w:type="dxa"/>
            <w:tcBorders>
              <w:top w:val="nil"/>
              <w:left w:val="nil"/>
              <w:bottom w:val="nil"/>
              <w:right w:val="single" w:sz="4" w:space="0" w:color="000000"/>
            </w:tcBorders>
            <w:hideMark/>
          </w:tcPr>
          <w:p w14:paraId="2730F0C4" w14:textId="77777777" w:rsidR="005F65FD" w:rsidRPr="00B32EA7" w:rsidRDefault="005F65FD">
            <w:pPr>
              <w:spacing w:before="0" w:after="0"/>
            </w:pPr>
            <w:r w:rsidRPr="00B32EA7">
              <w:t xml:space="preserve">White whale, </w:t>
            </w:r>
            <w:proofErr w:type="gramStart"/>
            <w:r w:rsidRPr="00B32EA7">
              <w:t>walrus</w:t>
            </w:r>
            <w:proofErr w:type="gramEnd"/>
            <w:r w:rsidRPr="00B32EA7">
              <w:t xml:space="preserve"> and other species of marine mammals</w:t>
            </w:r>
          </w:p>
        </w:tc>
      </w:tr>
      <w:tr w:rsidR="005F65FD" w:rsidRPr="00B32EA7" w14:paraId="0CF8E8E4" w14:textId="77777777">
        <w:tc>
          <w:tcPr>
            <w:tcW w:w="1752" w:type="dxa"/>
            <w:tcBorders>
              <w:top w:val="nil"/>
              <w:left w:val="single" w:sz="4" w:space="0" w:color="000000"/>
              <w:bottom w:val="nil"/>
              <w:right w:val="nil"/>
            </w:tcBorders>
            <w:hideMark/>
          </w:tcPr>
          <w:p w14:paraId="33246BEE" w14:textId="77777777" w:rsidR="005F65FD" w:rsidRPr="00B32EA7" w:rsidRDefault="005F65FD">
            <w:pPr>
              <w:spacing w:before="0" w:after="0"/>
            </w:pPr>
            <w:r w:rsidRPr="00B32EA7">
              <w:t>Area:</w:t>
            </w:r>
          </w:p>
        </w:tc>
        <w:tc>
          <w:tcPr>
            <w:tcW w:w="8118" w:type="dxa"/>
            <w:gridSpan w:val="3"/>
            <w:tcBorders>
              <w:top w:val="nil"/>
              <w:left w:val="nil"/>
              <w:bottom w:val="nil"/>
              <w:right w:val="single" w:sz="4" w:space="0" w:color="000000"/>
            </w:tcBorders>
            <w:hideMark/>
          </w:tcPr>
          <w:p w14:paraId="174D566A" w14:textId="77777777" w:rsidR="005F65FD" w:rsidRPr="00B32EA7" w:rsidRDefault="005F65FD">
            <w:pPr>
              <w:spacing w:before="0" w:after="0"/>
            </w:pPr>
            <w:r w:rsidRPr="00B32EA7">
              <w:t>The White Sea and the Barents Sea adjacent area, Exclusive Economic Zone of the Russian Federation, internal sea waters and territorial sea of the Russian Federation</w:t>
            </w:r>
          </w:p>
        </w:tc>
      </w:tr>
      <w:tr w:rsidR="005F65FD" w:rsidRPr="00B32EA7" w14:paraId="1D85A819" w14:textId="77777777">
        <w:tc>
          <w:tcPr>
            <w:tcW w:w="1752" w:type="dxa"/>
            <w:tcBorders>
              <w:top w:val="nil"/>
              <w:left w:val="single" w:sz="4" w:space="0" w:color="000000"/>
              <w:bottom w:val="nil"/>
              <w:right w:val="nil"/>
            </w:tcBorders>
            <w:hideMark/>
          </w:tcPr>
          <w:p w14:paraId="440B3823" w14:textId="77777777" w:rsidR="005F65FD" w:rsidRPr="00B32EA7" w:rsidRDefault="005F65FD">
            <w:pPr>
              <w:spacing w:before="0" w:after="0"/>
            </w:pPr>
            <w:r w:rsidRPr="00B32EA7">
              <w:t>Purpose:</w:t>
            </w:r>
          </w:p>
        </w:tc>
        <w:tc>
          <w:tcPr>
            <w:tcW w:w="8118" w:type="dxa"/>
            <w:gridSpan w:val="3"/>
            <w:tcBorders>
              <w:top w:val="nil"/>
              <w:left w:val="nil"/>
              <w:bottom w:val="nil"/>
              <w:right w:val="single" w:sz="4" w:space="0" w:color="000000"/>
            </w:tcBorders>
            <w:hideMark/>
          </w:tcPr>
          <w:p w14:paraId="7D75713A" w14:textId="77777777" w:rsidR="005F65FD" w:rsidRPr="00137E2D" w:rsidRDefault="005F65FD">
            <w:pPr>
              <w:spacing w:before="0" w:after="0"/>
            </w:pPr>
            <w:r w:rsidRPr="00137E2D">
              <w:t>Study of distribution and abundance (by</w:t>
            </w:r>
            <w:r>
              <w:rPr>
                <w:lang w:val="en-US"/>
              </w:rPr>
              <w:t xml:space="preserve"> </w:t>
            </w:r>
            <w:r w:rsidRPr="00137E2D">
              <w:t xml:space="preserve">estimation of number of pups in the whelping patches) of the White Sea harp seal population, study of harp seal ecology and their influence on fish species as top predators. </w:t>
            </w:r>
          </w:p>
        </w:tc>
      </w:tr>
      <w:tr w:rsidR="005F65FD" w:rsidRPr="00B32EA7" w14:paraId="202C50D7" w14:textId="77777777">
        <w:tc>
          <w:tcPr>
            <w:tcW w:w="1752" w:type="dxa"/>
            <w:tcBorders>
              <w:top w:val="nil"/>
              <w:left w:val="single" w:sz="4" w:space="0" w:color="000000"/>
              <w:bottom w:val="single" w:sz="4" w:space="0" w:color="000000"/>
              <w:right w:val="nil"/>
            </w:tcBorders>
            <w:hideMark/>
          </w:tcPr>
          <w:p w14:paraId="2B8E7B75" w14:textId="77777777" w:rsidR="005F65FD" w:rsidRPr="00B32EA7" w:rsidRDefault="005F65FD">
            <w:pPr>
              <w:spacing w:before="0" w:after="0"/>
            </w:pPr>
            <w:r w:rsidRPr="00B32EA7">
              <w:t>Reported to:</w:t>
            </w:r>
          </w:p>
        </w:tc>
        <w:tc>
          <w:tcPr>
            <w:tcW w:w="8118" w:type="dxa"/>
            <w:gridSpan w:val="3"/>
            <w:tcBorders>
              <w:top w:val="nil"/>
              <w:left w:val="nil"/>
              <w:bottom w:val="single" w:sz="4" w:space="0" w:color="000000"/>
              <w:right w:val="single" w:sz="4" w:space="0" w:color="000000"/>
            </w:tcBorders>
            <w:hideMark/>
          </w:tcPr>
          <w:p w14:paraId="14231012" w14:textId="38DE02C1" w:rsidR="005F65FD" w:rsidRPr="00137E2D" w:rsidRDefault="005F65FD">
            <w:pPr>
              <w:spacing w:before="0" w:after="0"/>
            </w:pPr>
            <w:r w:rsidRPr="00137E2D">
              <w:t xml:space="preserve">Internal VNIRO </w:t>
            </w:r>
            <w:r>
              <w:t xml:space="preserve">(Polar Branch) </w:t>
            </w:r>
            <w:r w:rsidRPr="00137E2D">
              <w:t>survey report, JRNFC, NAMMCO</w:t>
            </w:r>
          </w:p>
        </w:tc>
      </w:tr>
    </w:tbl>
    <w:p w14:paraId="5F261AD3" w14:textId="77777777" w:rsidR="005F65FD" w:rsidRPr="00B32EA7" w:rsidRDefault="005F65FD" w:rsidP="005F65FD">
      <w:pPr>
        <w:spacing w:before="0" w:after="0"/>
      </w:pPr>
    </w:p>
    <w:tbl>
      <w:tblPr>
        <w:tblW w:w="9870" w:type="dxa"/>
        <w:tblInd w:w="-5" w:type="dxa"/>
        <w:tblLayout w:type="fixed"/>
        <w:tblLook w:val="04A0" w:firstRow="1" w:lastRow="0" w:firstColumn="1" w:lastColumn="0" w:noHBand="0" w:noVBand="1"/>
      </w:tblPr>
      <w:tblGrid>
        <w:gridCol w:w="1752"/>
        <w:gridCol w:w="2202"/>
        <w:gridCol w:w="1230"/>
        <w:gridCol w:w="4686"/>
      </w:tblGrid>
      <w:tr w:rsidR="005F65FD" w:rsidRPr="00B32EA7" w14:paraId="4639B6AD" w14:textId="77777777">
        <w:tc>
          <w:tcPr>
            <w:tcW w:w="1752" w:type="dxa"/>
            <w:tcBorders>
              <w:top w:val="single" w:sz="4" w:space="0" w:color="000000"/>
              <w:left w:val="single" w:sz="4" w:space="0" w:color="000000"/>
              <w:bottom w:val="nil"/>
              <w:right w:val="nil"/>
            </w:tcBorders>
          </w:tcPr>
          <w:p w14:paraId="53DFFEDF" w14:textId="77777777" w:rsidR="005F65FD" w:rsidRPr="00B32EA7" w:rsidRDefault="005F65FD">
            <w:pPr>
              <w:spacing w:before="0" w:after="0"/>
            </w:pPr>
            <w:r w:rsidRPr="00B32EA7">
              <w:t xml:space="preserve">Nation: </w:t>
            </w:r>
          </w:p>
          <w:p w14:paraId="53419245" w14:textId="77777777" w:rsidR="005F65FD" w:rsidRPr="00B32EA7" w:rsidRDefault="005F65FD">
            <w:pPr>
              <w:spacing w:before="0" w:after="0"/>
            </w:pPr>
          </w:p>
          <w:p w14:paraId="15953211" w14:textId="77777777" w:rsidR="005F65FD" w:rsidRPr="00B32EA7" w:rsidRDefault="005F65FD">
            <w:pPr>
              <w:spacing w:before="0" w:after="0"/>
            </w:pPr>
            <w:r w:rsidRPr="00B32EA7">
              <w:t>Reference No.:</w:t>
            </w:r>
          </w:p>
        </w:tc>
        <w:tc>
          <w:tcPr>
            <w:tcW w:w="2202" w:type="dxa"/>
            <w:tcBorders>
              <w:top w:val="single" w:sz="4" w:space="0" w:color="000000"/>
              <w:left w:val="nil"/>
              <w:bottom w:val="nil"/>
              <w:right w:val="nil"/>
            </w:tcBorders>
          </w:tcPr>
          <w:p w14:paraId="17AE7737" w14:textId="77777777" w:rsidR="005F65FD" w:rsidRPr="00137E2D" w:rsidRDefault="005F65FD">
            <w:pPr>
              <w:spacing w:before="0" w:after="0"/>
            </w:pPr>
            <w:r w:rsidRPr="00137E2D">
              <w:t>Russia</w:t>
            </w:r>
          </w:p>
          <w:p w14:paraId="1B2045EF" w14:textId="77777777" w:rsidR="005F65FD" w:rsidRPr="00137E2D" w:rsidRDefault="005F65FD">
            <w:pPr>
              <w:spacing w:before="0" w:after="0"/>
            </w:pPr>
          </w:p>
          <w:p w14:paraId="4027AA35" w14:textId="77777777" w:rsidR="005F65FD" w:rsidRPr="00137E2D" w:rsidRDefault="005F65FD">
            <w:pPr>
              <w:spacing w:before="0" w:after="0"/>
            </w:pPr>
            <w:r w:rsidRPr="00137E2D">
              <w:t>R-6-02</w:t>
            </w:r>
          </w:p>
        </w:tc>
        <w:tc>
          <w:tcPr>
            <w:tcW w:w="1230" w:type="dxa"/>
            <w:tcBorders>
              <w:top w:val="single" w:sz="4" w:space="0" w:color="000000"/>
              <w:left w:val="nil"/>
              <w:bottom w:val="nil"/>
              <w:right w:val="nil"/>
            </w:tcBorders>
            <w:hideMark/>
          </w:tcPr>
          <w:p w14:paraId="4CB97890" w14:textId="77777777" w:rsidR="005F65FD" w:rsidRPr="00137E2D" w:rsidRDefault="005F65FD">
            <w:pPr>
              <w:spacing w:before="0" w:after="0"/>
            </w:pPr>
            <w:r w:rsidRPr="00137E2D">
              <w:t>Survey title:</w:t>
            </w:r>
          </w:p>
        </w:tc>
        <w:tc>
          <w:tcPr>
            <w:tcW w:w="4686" w:type="dxa"/>
            <w:tcBorders>
              <w:top w:val="single" w:sz="4" w:space="0" w:color="000000"/>
              <w:left w:val="nil"/>
              <w:bottom w:val="nil"/>
              <w:right w:val="single" w:sz="4" w:space="0" w:color="000000"/>
            </w:tcBorders>
            <w:hideMark/>
          </w:tcPr>
          <w:p w14:paraId="025306D4" w14:textId="77777777" w:rsidR="005F65FD" w:rsidRPr="00B32EA7" w:rsidRDefault="005F65FD">
            <w:pPr>
              <w:spacing w:before="0" w:after="0"/>
            </w:pPr>
            <w:r w:rsidRPr="00B32EA7">
              <w:t xml:space="preserve">Comprehensive aerial research surveys of marine mammals (if funding is secured) </w:t>
            </w:r>
          </w:p>
        </w:tc>
      </w:tr>
      <w:tr w:rsidR="005F65FD" w:rsidRPr="00B32EA7" w14:paraId="2D101028" w14:textId="77777777">
        <w:tc>
          <w:tcPr>
            <w:tcW w:w="1752" w:type="dxa"/>
            <w:tcBorders>
              <w:top w:val="nil"/>
              <w:left w:val="single" w:sz="4" w:space="0" w:color="000000"/>
              <w:bottom w:val="nil"/>
              <w:right w:val="nil"/>
            </w:tcBorders>
            <w:hideMark/>
          </w:tcPr>
          <w:p w14:paraId="2F21E584" w14:textId="77777777" w:rsidR="005F65FD" w:rsidRPr="00B32EA7" w:rsidRDefault="005F65FD">
            <w:pPr>
              <w:spacing w:before="0" w:after="0"/>
            </w:pPr>
            <w:r w:rsidRPr="00B32EA7">
              <w:t>Organization:</w:t>
            </w:r>
          </w:p>
        </w:tc>
        <w:tc>
          <w:tcPr>
            <w:tcW w:w="8118" w:type="dxa"/>
            <w:gridSpan w:val="3"/>
            <w:tcBorders>
              <w:top w:val="nil"/>
              <w:left w:val="nil"/>
              <w:bottom w:val="nil"/>
              <w:right w:val="single" w:sz="4" w:space="0" w:color="000000"/>
            </w:tcBorders>
            <w:hideMark/>
          </w:tcPr>
          <w:p w14:paraId="426EBB31" w14:textId="77777777" w:rsidR="005F65FD" w:rsidRPr="00137E2D" w:rsidRDefault="005F65FD">
            <w:pPr>
              <w:spacing w:before="0" w:after="0"/>
            </w:pPr>
            <w:r w:rsidRPr="00137E2D">
              <w:t>VNIRO</w:t>
            </w:r>
            <w:r>
              <w:t xml:space="preserve"> (Polar and Northern Branches)</w:t>
            </w:r>
            <w:r w:rsidRPr="00137E2D">
              <w:t xml:space="preserve"> </w:t>
            </w:r>
          </w:p>
        </w:tc>
      </w:tr>
      <w:tr w:rsidR="005F65FD" w:rsidRPr="00B32EA7" w14:paraId="08D91D6B" w14:textId="77777777">
        <w:tc>
          <w:tcPr>
            <w:tcW w:w="1752" w:type="dxa"/>
            <w:tcBorders>
              <w:top w:val="nil"/>
              <w:left w:val="single" w:sz="4" w:space="0" w:color="000000"/>
              <w:bottom w:val="nil"/>
              <w:right w:val="nil"/>
            </w:tcBorders>
            <w:hideMark/>
          </w:tcPr>
          <w:p w14:paraId="5C48A1B3" w14:textId="77777777" w:rsidR="005F65FD" w:rsidRPr="00B32EA7" w:rsidRDefault="005F65FD">
            <w:pPr>
              <w:spacing w:before="0" w:after="0"/>
            </w:pPr>
            <w:r w:rsidRPr="00B32EA7">
              <w:t>Time period:</w:t>
            </w:r>
          </w:p>
        </w:tc>
        <w:tc>
          <w:tcPr>
            <w:tcW w:w="2202" w:type="dxa"/>
            <w:hideMark/>
          </w:tcPr>
          <w:p w14:paraId="697041B1" w14:textId="77777777" w:rsidR="005F65FD" w:rsidRPr="00B32EA7" w:rsidRDefault="005F65FD">
            <w:pPr>
              <w:spacing w:before="0" w:after="0"/>
            </w:pPr>
            <w:r w:rsidRPr="00B32EA7">
              <w:t>July-September</w:t>
            </w:r>
          </w:p>
        </w:tc>
        <w:tc>
          <w:tcPr>
            <w:tcW w:w="1230" w:type="dxa"/>
            <w:hideMark/>
          </w:tcPr>
          <w:p w14:paraId="12951233" w14:textId="77777777" w:rsidR="005F65FD" w:rsidRPr="00B32EA7" w:rsidRDefault="005F65FD">
            <w:pPr>
              <w:spacing w:before="0" w:after="0"/>
            </w:pPr>
            <w:r w:rsidRPr="00B32EA7">
              <w:t>Vessel:</w:t>
            </w:r>
          </w:p>
        </w:tc>
        <w:tc>
          <w:tcPr>
            <w:tcW w:w="4686" w:type="dxa"/>
            <w:tcBorders>
              <w:top w:val="nil"/>
              <w:left w:val="nil"/>
              <w:bottom w:val="nil"/>
              <w:right w:val="single" w:sz="4" w:space="0" w:color="000000"/>
            </w:tcBorders>
            <w:hideMark/>
          </w:tcPr>
          <w:p w14:paraId="7BE7DB68" w14:textId="77777777" w:rsidR="005F65FD" w:rsidRPr="00B32EA7" w:rsidRDefault="005F65FD">
            <w:pPr>
              <w:spacing w:before="0" w:after="0"/>
            </w:pPr>
            <w:r w:rsidRPr="00B32EA7">
              <w:t xml:space="preserve">SEA) </w:t>
            </w:r>
            <w:r>
              <w:t>and/</w:t>
            </w:r>
            <w:r w:rsidRPr="00B32EA7">
              <w:t>or drone</w:t>
            </w:r>
          </w:p>
        </w:tc>
      </w:tr>
      <w:tr w:rsidR="005F65FD" w:rsidRPr="00B32EA7" w14:paraId="21BD8B7E" w14:textId="77777777">
        <w:tc>
          <w:tcPr>
            <w:tcW w:w="1752" w:type="dxa"/>
            <w:tcBorders>
              <w:top w:val="nil"/>
              <w:left w:val="single" w:sz="4" w:space="0" w:color="000000"/>
              <w:bottom w:val="nil"/>
              <w:right w:val="nil"/>
            </w:tcBorders>
            <w:hideMark/>
          </w:tcPr>
          <w:p w14:paraId="0C4A566F" w14:textId="77777777" w:rsidR="005F65FD" w:rsidRPr="00B32EA7" w:rsidRDefault="005F65FD">
            <w:pPr>
              <w:spacing w:before="0" w:after="0"/>
            </w:pPr>
            <w:r w:rsidRPr="00B32EA7">
              <w:t>Target species:</w:t>
            </w:r>
          </w:p>
        </w:tc>
        <w:tc>
          <w:tcPr>
            <w:tcW w:w="2202" w:type="dxa"/>
            <w:hideMark/>
          </w:tcPr>
          <w:p w14:paraId="1AE29B85" w14:textId="77777777" w:rsidR="005F65FD" w:rsidRPr="00B32EA7" w:rsidRDefault="005F65FD">
            <w:pPr>
              <w:spacing w:before="0" w:after="0"/>
              <w:jc w:val="left"/>
            </w:pPr>
            <w:r w:rsidRPr="00B32EA7">
              <w:t xml:space="preserve">Minke whale, fin whale, humpback whale, white whale, white-beaked </w:t>
            </w:r>
            <w:r w:rsidRPr="00B32EA7">
              <w:lastRenderedPageBreak/>
              <w:t>dolphin, harp, ringed, grey, common, and bearded seals, walrus</w:t>
            </w:r>
          </w:p>
        </w:tc>
        <w:tc>
          <w:tcPr>
            <w:tcW w:w="1230" w:type="dxa"/>
            <w:hideMark/>
          </w:tcPr>
          <w:p w14:paraId="027503D4" w14:textId="77777777" w:rsidR="005F65FD" w:rsidRPr="00B32EA7" w:rsidRDefault="005F65FD">
            <w:pPr>
              <w:spacing w:before="0" w:after="0"/>
            </w:pPr>
            <w:r w:rsidRPr="00B32EA7">
              <w:lastRenderedPageBreak/>
              <w:t>Secondary species:</w:t>
            </w:r>
          </w:p>
        </w:tc>
        <w:tc>
          <w:tcPr>
            <w:tcW w:w="4686" w:type="dxa"/>
            <w:tcBorders>
              <w:top w:val="nil"/>
              <w:left w:val="nil"/>
              <w:bottom w:val="nil"/>
              <w:right w:val="single" w:sz="4" w:space="0" w:color="000000"/>
            </w:tcBorders>
            <w:hideMark/>
          </w:tcPr>
          <w:p w14:paraId="5E208C91" w14:textId="77777777" w:rsidR="005F65FD" w:rsidRPr="00B32EA7" w:rsidRDefault="005F65FD">
            <w:pPr>
              <w:spacing w:before="0" w:after="0"/>
            </w:pPr>
            <w:r w:rsidRPr="00B32EA7">
              <w:t xml:space="preserve">Hooded seal, and other species of marine mammal, seabirds, fish schools, oceanographic and hydrobiological parameters    </w:t>
            </w:r>
          </w:p>
        </w:tc>
      </w:tr>
      <w:tr w:rsidR="005F65FD" w:rsidRPr="00B32EA7" w14:paraId="4D55539B" w14:textId="77777777">
        <w:tc>
          <w:tcPr>
            <w:tcW w:w="1752" w:type="dxa"/>
            <w:tcBorders>
              <w:top w:val="nil"/>
              <w:left w:val="single" w:sz="4" w:space="0" w:color="000000"/>
              <w:bottom w:val="nil"/>
              <w:right w:val="nil"/>
            </w:tcBorders>
            <w:hideMark/>
          </w:tcPr>
          <w:p w14:paraId="7F9D3211" w14:textId="77777777" w:rsidR="005F65FD" w:rsidRPr="00B32EA7" w:rsidRDefault="005F65FD">
            <w:pPr>
              <w:spacing w:before="0" w:after="0"/>
            </w:pPr>
            <w:r w:rsidRPr="00B32EA7">
              <w:t>Area:</w:t>
            </w:r>
          </w:p>
        </w:tc>
        <w:tc>
          <w:tcPr>
            <w:tcW w:w="8118" w:type="dxa"/>
            <w:gridSpan w:val="3"/>
            <w:tcBorders>
              <w:top w:val="nil"/>
              <w:left w:val="nil"/>
              <w:bottom w:val="nil"/>
              <w:right w:val="single" w:sz="4" w:space="0" w:color="000000"/>
            </w:tcBorders>
            <w:hideMark/>
          </w:tcPr>
          <w:p w14:paraId="4C96B973" w14:textId="77777777" w:rsidR="005F65FD" w:rsidRPr="00B32EA7" w:rsidRDefault="005F65FD">
            <w:pPr>
              <w:spacing w:before="0" w:after="0"/>
            </w:pPr>
            <w:r w:rsidRPr="00B32EA7">
              <w:t>The White, Barents and Kara Seas.</w:t>
            </w:r>
          </w:p>
        </w:tc>
      </w:tr>
      <w:tr w:rsidR="005F65FD" w:rsidRPr="00137E2D" w14:paraId="6F22B904" w14:textId="77777777">
        <w:tc>
          <w:tcPr>
            <w:tcW w:w="1752" w:type="dxa"/>
            <w:tcBorders>
              <w:top w:val="nil"/>
              <w:left w:val="single" w:sz="4" w:space="0" w:color="000000"/>
              <w:bottom w:val="nil"/>
              <w:right w:val="nil"/>
            </w:tcBorders>
            <w:hideMark/>
          </w:tcPr>
          <w:p w14:paraId="5D75518D" w14:textId="77777777" w:rsidR="005F65FD" w:rsidRPr="00137E2D" w:rsidRDefault="005F65FD">
            <w:pPr>
              <w:spacing w:before="0" w:after="0"/>
            </w:pPr>
            <w:r w:rsidRPr="00137E2D">
              <w:t>Purpose:</w:t>
            </w:r>
          </w:p>
        </w:tc>
        <w:tc>
          <w:tcPr>
            <w:tcW w:w="8118" w:type="dxa"/>
            <w:gridSpan w:val="3"/>
            <w:tcBorders>
              <w:top w:val="nil"/>
              <w:left w:val="nil"/>
              <w:bottom w:val="nil"/>
              <w:right w:val="single" w:sz="4" w:space="0" w:color="000000"/>
            </w:tcBorders>
            <w:hideMark/>
          </w:tcPr>
          <w:p w14:paraId="78C66BCE" w14:textId="77777777" w:rsidR="005F65FD" w:rsidRPr="00137E2D" w:rsidRDefault="005F65FD">
            <w:pPr>
              <w:spacing w:before="0" w:after="0"/>
            </w:pPr>
            <w:r w:rsidRPr="00137E2D">
              <w:t xml:space="preserve">Study of marine mammal distribution and abundance in relation to environmental conditions, fish species and other marine organisms’ distribution for better understanding of the effect of marine mammals on the main commercial fishes and for use in ecosystem models for management of commercial living marine resources. </w:t>
            </w:r>
          </w:p>
        </w:tc>
      </w:tr>
      <w:tr w:rsidR="005F65FD" w:rsidRPr="00137E2D" w14:paraId="639AA414" w14:textId="77777777">
        <w:tc>
          <w:tcPr>
            <w:tcW w:w="1752" w:type="dxa"/>
            <w:tcBorders>
              <w:top w:val="nil"/>
              <w:left w:val="single" w:sz="4" w:space="0" w:color="000000"/>
              <w:bottom w:val="single" w:sz="4" w:space="0" w:color="000000"/>
              <w:right w:val="nil"/>
            </w:tcBorders>
            <w:hideMark/>
          </w:tcPr>
          <w:p w14:paraId="2220BFF9" w14:textId="77777777" w:rsidR="005F65FD" w:rsidRPr="00137E2D" w:rsidRDefault="005F65FD">
            <w:pPr>
              <w:spacing w:before="0" w:after="0"/>
              <w:rPr>
                <w:lang w:val="ru-RU"/>
              </w:rPr>
            </w:pPr>
            <w:r w:rsidRPr="00137E2D">
              <w:t>Reported to:</w:t>
            </w:r>
          </w:p>
        </w:tc>
        <w:tc>
          <w:tcPr>
            <w:tcW w:w="8118" w:type="dxa"/>
            <w:gridSpan w:val="3"/>
            <w:tcBorders>
              <w:top w:val="nil"/>
              <w:left w:val="nil"/>
              <w:bottom w:val="single" w:sz="4" w:space="0" w:color="000000"/>
              <w:right w:val="single" w:sz="4" w:space="0" w:color="000000"/>
            </w:tcBorders>
            <w:hideMark/>
          </w:tcPr>
          <w:p w14:paraId="5D716E20" w14:textId="36BC1874" w:rsidR="005F65FD" w:rsidRPr="00137E2D" w:rsidRDefault="005F65FD">
            <w:pPr>
              <w:spacing w:before="0" w:after="0"/>
            </w:pPr>
            <w:r w:rsidRPr="00137E2D">
              <w:t>Internal VNIRO</w:t>
            </w:r>
            <w:r>
              <w:t xml:space="preserve"> (Polar and Northern Branches)</w:t>
            </w:r>
            <w:r w:rsidRPr="00137E2D">
              <w:t xml:space="preserve"> survey </w:t>
            </w:r>
            <w:proofErr w:type="gramStart"/>
            <w:r w:rsidRPr="00137E2D">
              <w:t xml:space="preserve">report, </w:t>
            </w:r>
            <w:r>
              <w:t xml:space="preserve"> </w:t>
            </w:r>
            <w:r w:rsidRPr="00137E2D">
              <w:t>JRNFC</w:t>
            </w:r>
            <w:proofErr w:type="gramEnd"/>
            <w:r w:rsidRPr="00137E2D">
              <w:t>, NAMMCO</w:t>
            </w:r>
          </w:p>
        </w:tc>
      </w:tr>
    </w:tbl>
    <w:p w14:paraId="3E958708" w14:textId="77777777" w:rsidR="005F65FD" w:rsidRPr="00137E2D" w:rsidRDefault="005F65FD" w:rsidP="005F65FD">
      <w:pPr>
        <w:spacing w:before="0" w:after="0"/>
      </w:pPr>
    </w:p>
    <w:tbl>
      <w:tblPr>
        <w:tblW w:w="9870" w:type="dxa"/>
        <w:tblInd w:w="-5" w:type="dxa"/>
        <w:tblLayout w:type="fixed"/>
        <w:tblLook w:val="04A0" w:firstRow="1" w:lastRow="0" w:firstColumn="1" w:lastColumn="0" w:noHBand="0" w:noVBand="1"/>
      </w:tblPr>
      <w:tblGrid>
        <w:gridCol w:w="1752"/>
        <w:gridCol w:w="2202"/>
        <w:gridCol w:w="1230"/>
        <w:gridCol w:w="4686"/>
      </w:tblGrid>
      <w:tr w:rsidR="005F65FD" w:rsidRPr="00137E2D" w14:paraId="7AF8D6B8" w14:textId="77777777">
        <w:tc>
          <w:tcPr>
            <w:tcW w:w="1752" w:type="dxa"/>
            <w:tcBorders>
              <w:top w:val="single" w:sz="4" w:space="0" w:color="000000"/>
              <w:left w:val="single" w:sz="4" w:space="0" w:color="000000"/>
              <w:bottom w:val="nil"/>
              <w:right w:val="nil"/>
            </w:tcBorders>
          </w:tcPr>
          <w:p w14:paraId="096A09BD" w14:textId="77777777" w:rsidR="005F65FD" w:rsidRPr="00137E2D" w:rsidRDefault="005F65FD">
            <w:pPr>
              <w:spacing w:before="0" w:after="0"/>
            </w:pPr>
            <w:r w:rsidRPr="00137E2D">
              <w:t xml:space="preserve">Nation: </w:t>
            </w:r>
          </w:p>
          <w:p w14:paraId="4404443E" w14:textId="77777777" w:rsidR="005F65FD" w:rsidRPr="00137E2D" w:rsidRDefault="005F65FD">
            <w:pPr>
              <w:spacing w:before="0" w:after="0"/>
            </w:pPr>
          </w:p>
          <w:p w14:paraId="72BADB48" w14:textId="77777777" w:rsidR="005F65FD" w:rsidRPr="00137E2D" w:rsidRDefault="005F65FD">
            <w:pPr>
              <w:spacing w:before="0" w:after="0"/>
            </w:pPr>
            <w:r w:rsidRPr="00137E2D">
              <w:t>Reference No.:</w:t>
            </w:r>
          </w:p>
        </w:tc>
        <w:tc>
          <w:tcPr>
            <w:tcW w:w="2202" w:type="dxa"/>
            <w:tcBorders>
              <w:top w:val="single" w:sz="4" w:space="0" w:color="000000"/>
              <w:left w:val="nil"/>
              <w:bottom w:val="nil"/>
              <w:right w:val="nil"/>
            </w:tcBorders>
          </w:tcPr>
          <w:p w14:paraId="057B546B" w14:textId="77777777" w:rsidR="005F65FD" w:rsidRPr="00137E2D" w:rsidRDefault="005F65FD">
            <w:pPr>
              <w:spacing w:before="0" w:after="0"/>
            </w:pPr>
            <w:r w:rsidRPr="00137E2D">
              <w:t>Russia</w:t>
            </w:r>
          </w:p>
          <w:p w14:paraId="676238B4" w14:textId="77777777" w:rsidR="005F65FD" w:rsidRPr="00137E2D" w:rsidRDefault="005F65FD">
            <w:pPr>
              <w:spacing w:before="0" w:after="0"/>
            </w:pPr>
          </w:p>
          <w:p w14:paraId="3E263532" w14:textId="77777777" w:rsidR="005F65FD" w:rsidRPr="00137E2D" w:rsidRDefault="005F65FD">
            <w:pPr>
              <w:spacing w:before="0" w:after="0"/>
            </w:pPr>
            <w:r w:rsidRPr="00137E2D">
              <w:t>R-6-03</w:t>
            </w:r>
          </w:p>
        </w:tc>
        <w:tc>
          <w:tcPr>
            <w:tcW w:w="1230" w:type="dxa"/>
            <w:tcBorders>
              <w:top w:val="single" w:sz="4" w:space="0" w:color="000000"/>
              <w:left w:val="nil"/>
              <w:bottom w:val="nil"/>
              <w:right w:val="nil"/>
            </w:tcBorders>
            <w:hideMark/>
          </w:tcPr>
          <w:p w14:paraId="5AD396E7" w14:textId="77777777" w:rsidR="005F65FD" w:rsidRPr="00137E2D" w:rsidRDefault="005F65FD">
            <w:pPr>
              <w:spacing w:before="0" w:after="0"/>
            </w:pPr>
            <w:r w:rsidRPr="00137E2D">
              <w:t>Survey title:</w:t>
            </w:r>
          </w:p>
        </w:tc>
        <w:tc>
          <w:tcPr>
            <w:tcW w:w="4686" w:type="dxa"/>
            <w:tcBorders>
              <w:top w:val="single" w:sz="4" w:space="0" w:color="000000"/>
              <w:left w:val="nil"/>
              <w:bottom w:val="nil"/>
              <w:right w:val="single" w:sz="4" w:space="0" w:color="000000"/>
            </w:tcBorders>
            <w:hideMark/>
          </w:tcPr>
          <w:p w14:paraId="025110A9" w14:textId="77777777" w:rsidR="005F65FD" w:rsidRPr="00137E2D" w:rsidRDefault="005F65FD">
            <w:pPr>
              <w:spacing w:before="0" w:after="0"/>
            </w:pPr>
            <w:r w:rsidRPr="00137E2D">
              <w:t>Marine mammal coastal research and observations including collection of biological samples</w:t>
            </w:r>
          </w:p>
        </w:tc>
      </w:tr>
      <w:tr w:rsidR="005F65FD" w:rsidRPr="00B32EA7" w14:paraId="2F915DB8" w14:textId="77777777">
        <w:tc>
          <w:tcPr>
            <w:tcW w:w="1752" w:type="dxa"/>
            <w:tcBorders>
              <w:top w:val="nil"/>
              <w:left w:val="single" w:sz="4" w:space="0" w:color="000000"/>
              <w:bottom w:val="nil"/>
              <w:right w:val="nil"/>
            </w:tcBorders>
            <w:hideMark/>
          </w:tcPr>
          <w:p w14:paraId="37523AF2" w14:textId="77777777" w:rsidR="005F65FD" w:rsidRPr="00137E2D" w:rsidRDefault="005F65FD">
            <w:pPr>
              <w:spacing w:before="0" w:after="0"/>
            </w:pPr>
            <w:r w:rsidRPr="00137E2D">
              <w:t>Organization:</w:t>
            </w:r>
          </w:p>
        </w:tc>
        <w:tc>
          <w:tcPr>
            <w:tcW w:w="8118" w:type="dxa"/>
            <w:gridSpan w:val="3"/>
            <w:tcBorders>
              <w:top w:val="nil"/>
              <w:left w:val="nil"/>
              <w:bottom w:val="nil"/>
              <w:right w:val="single" w:sz="4" w:space="0" w:color="000000"/>
            </w:tcBorders>
            <w:hideMark/>
          </w:tcPr>
          <w:p w14:paraId="68AC2842" w14:textId="77777777" w:rsidR="005F65FD" w:rsidRPr="00B32EA7" w:rsidRDefault="005F65FD">
            <w:pPr>
              <w:spacing w:before="0" w:after="0"/>
            </w:pPr>
            <w:r w:rsidRPr="00137E2D">
              <w:t>VNIRO</w:t>
            </w:r>
            <w:r>
              <w:t xml:space="preserve"> (Polar Branch) </w:t>
            </w:r>
            <w:r w:rsidRPr="00137E2D">
              <w:t xml:space="preserve"> </w:t>
            </w:r>
          </w:p>
        </w:tc>
      </w:tr>
      <w:tr w:rsidR="005F65FD" w:rsidRPr="00B32EA7" w14:paraId="529A72A6" w14:textId="77777777">
        <w:tc>
          <w:tcPr>
            <w:tcW w:w="1752" w:type="dxa"/>
            <w:tcBorders>
              <w:top w:val="nil"/>
              <w:left w:val="single" w:sz="4" w:space="0" w:color="000000"/>
              <w:bottom w:val="nil"/>
              <w:right w:val="nil"/>
            </w:tcBorders>
            <w:hideMark/>
          </w:tcPr>
          <w:p w14:paraId="76C52B57" w14:textId="77777777" w:rsidR="005F65FD" w:rsidRPr="00B32EA7" w:rsidRDefault="005F65FD">
            <w:pPr>
              <w:spacing w:before="0" w:after="0"/>
            </w:pPr>
            <w:r w:rsidRPr="00B32EA7">
              <w:t>Time period:</w:t>
            </w:r>
          </w:p>
        </w:tc>
        <w:tc>
          <w:tcPr>
            <w:tcW w:w="2202" w:type="dxa"/>
            <w:hideMark/>
          </w:tcPr>
          <w:p w14:paraId="051C9E19" w14:textId="77777777" w:rsidR="005F65FD" w:rsidRPr="00B32EA7" w:rsidRDefault="005F65FD">
            <w:pPr>
              <w:spacing w:before="0" w:after="0"/>
            </w:pPr>
            <w:r w:rsidRPr="00B32EA7">
              <w:t>March-September</w:t>
            </w:r>
          </w:p>
        </w:tc>
        <w:tc>
          <w:tcPr>
            <w:tcW w:w="1230" w:type="dxa"/>
            <w:hideMark/>
          </w:tcPr>
          <w:p w14:paraId="35E9D15E" w14:textId="77777777" w:rsidR="005F65FD" w:rsidRPr="00B32EA7" w:rsidRDefault="005F65FD">
            <w:pPr>
              <w:spacing w:before="0" w:after="0"/>
            </w:pPr>
            <w:r w:rsidRPr="00B32EA7">
              <w:t>Vessel:</w:t>
            </w:r>
          </w:p>
        </w:tc>
        <w:tc>
          <w:tcPr>
            <w:tcW w:w="4686" w:type="dxa"/>
            <w:tcBorders>
              <w:top w:val="nil"/>
              <w:left w:val="nil"/>
              <w:bottom w:val="nil"/>
              <w:right w:val="single" w:sz="4" w:space="0" w:color="000000"/>
            </w:tcBorders>
            <w:hideMark/>
          </w:tcPr>
          <w:p w14:paraId="6611C409" w14:textId="77777777" w:rsidR="005F65FD" w:rsidRPr="00B32EA7" w:rsidRDefault="005F65FD">
            <w:pPr>
              <w:spacing w:before="0" w:after="0"/>
            </w:pPr>
            <w:r w:rsidRPr="00B32EA7">
              <w:t xml:space="preserve">Coastal expedition with the use of available transport and different types of </w:t>
            </w:r>
            <w:proofErr w:type="gramStart"/>
            <w:r w:rsidRPr="00B32EA7">
              <w:t>motor-boats</w:t>
            </w:r>
            <w:proofErr w:type="gramEnd"/>
          </w:p>
        </w:tc>
      </w:tr>
      <w:tr w:rsidR="005F65FD" w:rsidRPr="00B32EA7" w14:paraId="7897F942" w14:textId="77777777">
        <w:tc>
          <w:tcPr>
            <w:tcW w:w="1752" w:type="dxa"/>
            <w:tcBorders>
              <w:top w:val="nil"/>
              <w:left w:val="single" w:sz="4" w:space="0" w:color="000000"/>
              <w:bottom w:val="nil"/>
              <w:right w:val="nil"/>
            </w:tcBorders>
            <w:hideMark/>
          </w:tcPr>
          <w:p w14:paraId="0A2D1AEE" w14:textId="77777777" w:rsidR="005F65FD" w:rsidRPr="00B32EA7" w:rsidRDefault="005F65FD">
            <w:pPr>
              <w:spacing w:before="0" w:after="0"/>
            </w:pPr>
            <w:r w:rsidRPr="00B32EA7">
              <w:t>Target species:</w:t>
            </w:r>
          </w:p>
        </w:tc>
        <w:tc>
          <w:tcPr>
            <w:tcW w:w="2202" w:type="dxa"/>
            <w:hideMark/>
          </w:tcPr>
          <w:p w14:paraId="7F6EE104" w14:textId="77777777" w:rsidR="005F65FD" w:rsidRPr="00B32EA7" w:rsidRDefault="005F65FD">
            <w:pPr>
              <w:spacing w:before="0" w:after="0"/>
              <w:jc w:val="left"/>
            </w:pPr>
            <w:r w:rsidRPr="00B32EA7">
              <w:t>Harp seal, minke whale, fin whale, humpback whale white whale, ringed, grey, common, and bearded seals</w:t>
            </w:r>
          </w:p>
        </w:tc>
        <w:tc>
          <w:tcPr>
            <w:tcW w:w="1230" w:type="dxa"/>
            <w:hideMark/>
          </w:tcPr>
          <w:p w14:paraId="5BBB5E5F" w14:textId="77777777" w:rsidR="005F65FD" w:rsidRPr="00B32EA7" w:rsidRDefault="005F65FD">
            <w:pPr>
              <w:spacing w:before="0" w:after="0"/>
            </w:pPr>
            <w:r w:rsidRPr="00B32EA7">
              <w:t>Secondary species:</w:t>
            </w:r>
          </w:p>
        </w:tc>
        <w:tc>
          <w:tcPr>
            <w:tcW w:w="4686" w:type="dxa"/>
            <w:tcBorders>
              <w:top w:val="nil"/>
              <w:left w:val="nil"/>
              <w:bottom w:val="nil"/>
              <w:right w:val="single" w:sz="4" w:space="0" w:color="000000"/>
            </w:tcBorders>
            <w:hideMark/>
          </w:tcPr>
          <w:p w14:paraId="3E204F88" w14:textId="77777777" w:rsidR="005F65FD" w:rsidRPr="00B32EA7" w:rsidRDefault="005F65FD">
            <w:pPr>
              <w:spacing w:before="0" w:after="0"/>
            </w:pPr>
            <w:r w:rsidRPr="00B32EA7">
              <w:t xml:space="preserve">Other species of marine mammals and fishes </w:t>
            </w:r>
          </w:p>
        </w:tc>
      </w:tr>
      <w:tr w:rsidR="005F65FD" w:rsidRPr="00B32EA7" w14:paraId="1A080896" w14:textId="77777777">
        <w:tc>
          <w:tcPr>
            <w:tcW w:w="1752" w:type="dxa"/>
            <w:tcBorders>
              <w:top w:val="nil"/>
              <w:left w:val="single" w:sz="4" w:space="0" w:color="000000"/>
              <w:bottom w:val="nil"/>
              <w:right w:val="nil"/>
            </w:tcBorders>
            <w:hideMark/>
          </w:tcPr>
          <w:p w14:paraId="7942458B" w14:textId="77777777" w:rsidR="005F65FD" w:rsidRPr="00B32EA7" w:rsidRDefault="005F65FD">
            <w:pPr>
              <w:spacing w:before="0" w:after="0"/>
            </w:pPr>
            <w:r w:rsidRPr="00B32EA7">
              <w:t>Area:</w:t>
            </w:r>
          </w:p>
        </w:tc>
        <w:tc>
          <w:tcPr>
            <w:tcW w:w="8118" w:type="dxa"/>
            <w:gridSpan w:val="3"/>
            <w:tcBorders>
              <w:top w:val="nil"/>
              <w:left w:val="nil"/>
              <w:bottom w:val="nil"/>
              <w:right w:val="single" w:sz="4" w:space="0" w:color="000000"/>
            </w:tcBorders>
            <w:hideMark/>
          </w:tcPr>
          <w:p w14:paraId="7E72ED56" w14:textId="77777777" w:rsidR="005F65FD" w:rsidRPr="00B32EA7" w:rsidRDefault="005F65FD">
            <w:pPr>
              <w:spacing w:before="0" w:after="0"/>
            </w:pPr>
            <w:r w:rsidRPr="00B32EA7">
              <w:t>Coast of the Barents, White and Kara Seas.</w:t>
            </w:r>
          </w:p>
        </w:tc>
      </w:tr>
      <w:tr w:rsidR="005F65FD" w:rsidRPr="00137E2D" w14:paraId="04156492" w14:textId="77777777">
        <w:tc>
          <w:tcPr>
            <w:tcW w:w="1752" w:type="dxa"/>
            <w:tcBorders>
              <w:top w:val="nil"/>
              <w:left w:val="single" w:sz="4" w:space="0" w:color="000000"/>
              <w:bottom w:val="nil"/>
              <w:right w:val="nil"/>
            </w:tcBorders>
            <w:hideMark/>
          </w:tcPr>
          <w:p w14:paraId="413E1E36" w14:textId="77777777" w:rsidR="005F65FD" w:rsidRPr="00137E2D" w:rsidRDefault="005F65FD">
            <w:pPr>
              <w:spacing w:before="0" w:after="0"/>
            </w:pPr>
            <w:r w:rsidRPr="00137E2D">
              <w:t>Purpose:</w:t>
            </w:r>
          </w:p>
        </w:tc>
        <w:tc>
          <w:tcPr>
            <w:tcW w:w="8118" w:type="dxa"/>
            <w:gridSpan w:val="3"/>
            <w:tcBorders>
              <w:top w:val="nil"/>
              <w:left w:val="nil"/>
              <w:bottom w:val="nil"/>
              <w:right w:val="single" w:sz="4" w:space="0" w:color="000000"/>
            </w:tcBorders>
            <w:hideMark/>
          </w:tcPr>
          <w:p w14:paraId="0719CE8B" w14:textId="77777777" w:rsidR="005F65FD" w:rsidRPr="00137E2D" w:rsidRDefault="005F65FD">
            <w:pPr>
              <w:spacing w:before="0" w:after="0"/>
            </w:pPr>
            <w:r w:rsidRPr="00137E2D">
              <w:t xml:space="preserve">Collection of biological data, study of distribution and migration routes, estimation of numbers, marine mammals monitoring, assessment of marine mammal influence on fish species, assessment of climatic changes and human activities on marine mammals, data for ecosystem modelling. </w:t>
            </w:r>
          </w:p>
        </w:tc>
      </w:tr>
      <w:tr w:rsidR="005F65FD" w:rsidRPr="00137E2D" w14:paraId="5E792B4E" w14:textId="77777777">
        <w:tc>
          <w:tcPr>
            <w:tcW w:w="1752" w:type="dxa"/>
            <w:tcBorders>
              <w:top w:val="nil"/>
              <w:left w:val="single" w:sz="4" w:space="0" w:color="000000"/>
              <w:bottom w:val="single" w:sz="4" w:space="0" w:color="000000"/>
              <w:right w:val="nil"/>
            </w:tcBorders>
            <w:hideMark/>
          </w:tcPr>
          <w:p w14:paraId="43BFDFC0" w14:textId="77777777" w:rsidR="005F65FD" w:rsidRPr="00137E2D" w:rsidRDefault="005F65FD">
            <w:pPr>
              <w:spacing w:before="0" w:after="0"/>
            </w:pPr>
            <w:r w:rsidRPr="00137E2D">
              <w:t>Reported to:</w:t>
            </w:r>
          </w:p>
        </w:tc>
        <w:tc>
          <w:tcPr>
            <w:tcW w:w="8118" w:type="dxa"/>
            <w:gridSpan w:val="3"/>
            <w:tcBorders>
              <w:top w:val="nil"/>
              <w:left w:val="nil"/>
              <w:bottom w:val="single" w:sz="4" w:space="0" w:color="000000"/>
              <w:right w:val="single" w:sz="4" w:space="0" w:color="000000"/>
            </w:tcBorders>
            <w:hideMark/>
          </w:tcPr>
          <w:p w14:paraId="32F790C2" w14:textId="4DAD5D66" w:rsidR="005F65FD" w:rsidRPr="00137E2D" w:rsidRDefault="005F65FD">
            <w:pPr>
              <w:spacing w:before="0" w:after="0"/>
            </w:pPr>
            <w:r w:rsidRPr="00137E2D">
              <w:t>Internal VNIRO</w:t>
            </w:r>
            <w:r>
              <w:t xml:space="preserve"> (Polar Branch)</w:t>
            </w:r>
            <w:r w:rsidRPr="00137E2D">
              <w:t xml:space="preserve"> survey report, JRNFC, NAMMCO</w:t>
            </w:r>
          </w:p>
        </w:tc>
      </w:tr>
    </w:tbl>
    <w:p w14:paraId="697F3E74" w14:textId="77777777" w:rsidR="005F65FD" w:rsidRDefault="005F65FD" w:rsidP="005F65FD">
      <w:pPr>
        <w:spacing w:before="0" w:after="0"/>
      </w:pPr>
    </w:p>
    <w:p w14:paraId="518BD04A" w14:textId="77777777" w:rsidR="005F65FD" w:rsidRPr="00185DDD" w:rsidRDefault="005F65FD" w:rsidP="005F65FD">
      <w:pPr>
        <w:spacing w:before="0" w:after="0"/>
        <w:rPr>
          <w:highlight w:val="yellow"/>
        </w:rPr>
      </w:pPr>
    </w:p>
    <w:tbl>
      <w:tblPr>
        <w:tblW w:w="9870" w:type="dxa"/>
        <w:tblInd w:w="-5" w:type="dxa"/>
        <w:tblLayout w:type="fixed"/>
        <w:tblLook w:val="04A0" w:firstRow="1" w:lastRow="0" w:firstColumn="1" w:lastColumn="0" w:noHBand="0" w:noVBand="1"/>
      </w:tblPr>
      <w:tblGrid>
        <w:gridCol w:w="1752"/>
        <w:gridCol w:w="2202"/>
        <w:gridCol w:w="1230"/>
        <w:gridCol w:w="4686"/>
      </w:tblGrid>
      <w:tr w:rsidR="00524422" w:rsidRPr="00524422" w14:paraId="051EA431" w14:textId="77777777">
        <w:tc>
          <w:tcPr>
            <w:tcW w:w="1752" w:type="dxa"/>
            <w:tcBorders>
              <w:top w:val="single" w:sz="4" w:space="0" w:color="000000"/>
              <w:left w:val="single" w:sz="4" w:space="0" w:color="000000"/>
              <w:bottom w:val="nil"/>
              <w:right w:val="nil"/>
            </w:tcBorders>
          </w:tcPr>
          <w:p w14:paraId="7BC29327" w14:textId="77777777" w:rsidR="005F65FD" w:rsidRPr="0029117E" w:rsidRDefault="005F65FD">
            <w:pPr>
              <w:spacing w:before="0" w:after="0"/>
              <w:rPr>
                <w:color w:val="000000" w:themeColor="text1"/>
              </w:rPr>
            </w:pPr>
            <w:r w:rsidRPr="0029117E">
              <w:rPr>
                <w:color w:val="000000" w:themeColor="text1"/>
              </w:rPr>
              <w:t xml:space="preserve">Nation: </w:t>
            </w:r>
          </w:p>
          <w:p w14:paraId="72942B10" w14:textId="77777777" w:rsidR="005F65FD" w:rsidRPr="0029117E" w:rsidRDefault="005F65FD">
            <w:pPr>
              <w:spacing w:before="0" w:after="0"/>
              <w:rPr>
                <w:color w:val="000000" w:themeColor="text1"/>
              </w:rPr>
            </w:pPr>
          </w:p>
          <w:p w14:paraId="3944F43B" w14:textId="77777777" w:rsidR="005F65FD" w:rsidRPr="0029117E" w:rsidRDefault="005F65FD">
            <w:pPr>
              <w:spacing w:before="0" w:after="0"/>
              <w:rPr>
                <w:color w:val="000000" w:themeColor="text1"/>
              </w:rPr>
            </w:pPr>
            <w:r w:rsidRPr="0029117E">
              <w:rPr>
                <w:color w:val="000000" w:themeColor="text1"/>
              </w:rPr>
              <w:t>Reference No.:</w:t>
            </w:r>
          </w:p>
        </w:tc>
        <w:tc>
          <w:tcPr>
            <w:tcW w:w="2202" w:type="dxa"/>
            <w:tcBorders>
              <w:top w:val="single" w:sz="4" w:space="0" w:color="000000"/>
              <w:left w:val="nil"/>
              <w:bottom w:val="nil"/>
              <w:right w:val="nil"/>
            </w:tcBorders>
          </w:tcPr>
          <w:p w14:paraId="255A592C" w14:textId="77777777" w:rsidR="005F65FD" w:rsidRPr="0029117E" w:rsidRDefault="005F65FD">
            <w:pPr>
              <w:spacing w:before="0" w:after="0"/>
              <w:rPr>
                <w:color w:val="000000" w:themeColor="text1"/>
              </w:rPr>
            </w:pPr>
            <w:r w:rsidRPr="0029117E">
              <w:rPr>
                <w:color w:val="000000" w:themeColor="text1"/>
              </w:rPr>
              <w:t>Russia</w:t>
            </w:r>
          </w:p>
          <w:p w14:paraId="161BA961" w14:textId="77777777" w:rsidR="005F65FD" w:rsidRPr="0029117E" w:rsidRDefault="005F65FD">
            <w:pPr>
              <w:spacing w:before="0" w:after="0"/>
              <w:rPr>
                <w:color w:val="000000" w:themeColor="text1"/>
              </w:rPr>
            </w:pPr>
          </w:p>
          <w:p w14:paraId="3E3DB126" w14:textId="77777777" w:rsidR="005F65FD" w:rsidRPr="0029117E" w:rsidRDefault="005F65FD">
            <w:pPr>
              <w:spacing w:before="0" w:after="0"/>
              <w:rPr>
                <w:color w:val="000000" w:themeColor="text1"/>
              </w:rPr>
            </w:pPr>
            <w:r w:rsidRPr="0029117E">
              <w:rPr>
                <w:color w:val="000000" w:themeColor="text1"/>
              </w:rPr>
              <w:t>R-6-04</w:t>
            </w:r>
          </w:p>
        </w:tc>
        <w:tc>
          <w:tcPr>
            <w:tcW w:w="1230" w:type="dxa"/>
            <w:tcBorders>
              <w:top w:val="single" w:sz="4" w:space="0" w:color="000000"/>
              <w:left w:val="nil"/>
              <w:bottom w:val="nil"/>
              <w:right w:val="nil"/>
            </w:tcBorders>
            <w:hideMark/>
          </w:tcPr>
          <w:p w14:paraId="5FC1E082" w14:textId="77777777" w:rsidR="005F65FD" w:rsidRPr="0029117E" w:rsidRDefault="005F65FD">
            <w:pPr>
              <w:spacing w:before="0" w:after="0"/>
              <w:rPr>
                <w:color w:val="000000" w:themeColor="text1"/>
              </w:rPr>
            </w:pPr>
            <w:r w:rsidRPr="0029117E">
              <w:rPr>
                <w:color w:val="000000" w:themeColor="text1"/>
              </w:rPr>
              <w:t>Survey title:</w:t>
            </w:r>
          </w:p>
        </w:tc>
        <w:tc>
          <w:tcPr>
            <w:tcW w:w="4686" w:type="dxa"/>
            <w:tcBorders>
              <w:top w:val="single" w:sz="4" w:space="0" w:color="000000"/>
              <w:left w:val="nil"/>
              <w:bottom w:val="nil"/>
              <w:right w:val="single" w:sz="4" w:space="0" w:color="000000"/>
            </w:tcBorders>
            <w:hideMark/>
          </w:tcPr>
          <w:p w14:paraId="2BCED609" w14:textId="77777777" w:rsidR="005F65FD" w:rsidRPr="0029117E" w:rsidRDefault="005F65FD">
            <w:pPr>
              <w:spacing w:before="0" w:after="0"/>
              <w:rPr>
                <w:color w:val="000000" w:themeColor="text1"/>
              </w:rPr>
            </w:pPr>
            <w:r w:rsidRPr="0029117E">
              <w:rPr>
                <w:color w:val="000000" w:themeColor="text1"/>
              </w:rPr>
              <w:t xml:space="preserve">Opportunistic marine mammal sightings during </w:t>
            </w:r>
            <w:proofErr w:type="gramStart"/>
            <w:r w:rsidRPr="0029117E">
              <w:rPr>
                <w:color w:val="000000" w:themeColor="text1"/>
              </w:rPr>
              <w:t>International</w:t>
            </w:r>
            <w:proofErr w:type="gramEnd"/>
            <w:r w:rsidRPr="0029117E">
              <w:rPr>
                <w:color w:val="000000" w:themeColor="text1"/>
              </w:rPr>
              <w:t xml:space="preserve"> ecosystem survey of the Northern Seas </w:t>
            </w:r>
          </w:p>
        </w:tc>
      </w:tr>
      <w:tr w:rsidR="00524422" w:rsidRPr="00524422" w14:paraId="0F16352F" w14:textId="77777777">
        <w:tc>
          <w:tcPr>
            <w:tcW w:w="1752" w:type="dxa"/>
            <w:tcBorders>
              <w:top w:val="nil"/>
              <w:left w:val="single" w:sz="4" w:space="0" w:color="000000"/>
              <w:bottom w:val="nil"/>
              <w:right w:val="nil"/>
            </w:tcBorders>
            <w:hideMark/>
          </w:tcPr>
          <w:p w14:paraId="4C83441D" w14:textId="77777777" w:rsidR="005F65FD" w:rsidRPr="0029117E" w:rsidRDefault="005F65FD">
            <w:pPr>
              <w:spacing w:before="0" w:after="0"/>
              <w:rPr>
                <w:color w:val="000000" w:themeColor="text1"/>
              </w:rPr>
            </w:pPr>
            <w:r w:rsidRPr="0029117E">
              <w:rPr>
                <w:color w:val="000000" w:themeColor="text1"/>
              </w:rPr>
              <w:t>Organization:</w:t>
            </w:r>
          </w:p>
        </w:tc>
        <w:tc>
          <w:tcPr>
            <w:tcW w:w="8118" w:type="dxa"/>
            <w:gridSpan w:val="3"/>
            <w:tcBorders>
              <w:top w:val="nil"/>
              <w:left w:val="nil"/>
              <w:bottom w:val="nil"/>
              <w:right w:val="single" w:sz="4" w:space="0" w:color="000000"/>
            </w:tcBorders>
            <w:hideMark/>
          </w:tcPr>
          <w:p w14:paraId="62D8E626" w14:textId="77777777" w:rsidR="005F65FD" w:rsidRPr="0029117E" w:rsidRDefault="005F65FD">
            <w:pPr>
              <w:spacing w:before="0" w:after="0"/>
              <w:rPr>
                <w:color w:val="000000" w:themeColor="text1"/>
              </w:rPr>
            </w:pPr>
            <w:r w:rsidRPr="0029117E">
              <w:rPr>
                <w:color w:val="000000" w:themeColor="text1"/>
              </w:rPr>
              <w:t>VNIRO (Polar Branch)</w:t>
            </w:r>
          </w:p>
        </w:tc>
      </w:tr>
      <w:tr w:rsidR="00524422" w:rsidRPr="00524422" w14:paraId="43889FEB" w14:textId="77777777">
        <w:tc>
          <w:tcPr>
            <w:tcW w:w="1752" w:type="dxa"/>
            <w:tcBorders>
              <w:top w:val="nil"/>
              <w:left w:val="single" w:sz="4" w:space="0" w:color="000000"/>
              <w:bottom w:val="nil"/>
              <w:right w:val="nil"/>
            </w:tcBorders>
            <w:hideMark/>
          </w:tcPr>
          <w:p w14:paraId="0B031095" w14:textId="77777777" w:rsidR="005F65FD" w:rsidRPr="0029117E" w:rsidRDefault="005F65FD">
            <w:pPr>
              <w:spacing w:before="0" w:after="0"/>
              <w:rPr>
                <w:color w:val="000000" w:themeColor="text1"/>
              </w:rPr>
            </w:pPr>
            <w:r w:rsidRPr="0029117E">
              <w:rPr>
                <w:color w:val="000000" w:themeColor="text1"/>
              </w:rPr>
              <w:t>Time period:</w:t>
            </w:r>
          </w:p>
        </w:tc>
        <w:tc>
          <w:tcPr>
            <w:tcW w:w="2202" w:type="dxa"/>
            <w:hideMark/>
          </w:tcPr>
          <w:p w14:paraId="0F9FCADF" w14:textId="77777777" w:rsidR="005F65FD" w:rsidRPr="0029117E" w:rsidRDefault="005F65FD">
            <w:pPr>
              <w:spacing w:before="0" w:after="0"/>
              <w:rPr>
                <w:color w:val="000000" w:themeColor="text1"/>
              </w:rPr>
            </w:pPr>
            <w:r w:rsidRPr="0029117E">
              <w:rPr>
                <w:color w:val="000000" w:themeColor="text1"/>
              </w:rPr>
              <w:t>May-June</w:t>
            </w:r>
          </w:p>
        </w:tc>
        <w:tc>
          <w:tcPr>
            <w:tcW w:w="1230" w:type="dxa"/>
            <w:hideMark/>
          </w:tcPr>
          <w:p w14:paraId="00367CF8" w14:textId="77777777" w:rsidR="005F65FD" w:rsidRPr="0029117E" w:rsidRDefault="005F65FD">
            <w:pPr>
              <w:spacing w:before="0" w:after="0"/>
              <w:rPr>
                <w:color w:val="000000" w:themeColor="text1"/>
              </w:rPr>
            </w:pPr>
            <w:r w:rsidRPr="0029117E">
              <w:rPr>
                <w:color w:val="000000" w:themeColor="text1"/>
              </w:rPr>
              <w:t>Vessel:</w:t>
            </w:r>
          </w:p>
        </w:tc>
        <w:tc>
          <w:tcPr>
            <w:tcW w:w="4686" w:type="dxa"/>
            <w:tcBorders>
              <w:top w:val="nil"/>
              <w:left w:val="nil"/>
              <w:bottom w:val="nil"/>
              <w:right w:val="single" w:sz="4" w:space="0" w:color="000000"/>
            </w:tcBorders>
            <w:hideMark/>
          </w:tcPr>
          <w:p w14:paraId="4564F329" w14:textId="77777777" w:rsidR="005F65FD" w:rsidRPr="0029117E" w:rsidRDefault="005F65FD">
            <w:pPr>
              <w:spacing w:before="0" w:after="0"/>
              <w:rPr>
                <w:color w:val="000000" w:themeColor="text1"/>
              </w:rPr>
            </w:pPr>
            <w:r w:rsidRPr="0029117E">
              <w:rPr>
                <w:color w:val="000000" w:themeColor="text1"/>
              </w:rPr>
              <w:t>PINRO research vessel (if funding is secured)</w:t>
            </w:r>
          </w:p>
        </w:tc>
      </w:tr>
      <w:tr w:rsidR="00524422" w:rsidRPr="00524422" w14:paraId="0DBD086C" w14:textId="77777777">
        <w:tc>
          <w:tcPr>
            <w:tcW w:w="1752" w:type="dxa"/>
            <w:tcBorders>
              <w:top w:val="nil"/>
              <w:left w:val="single" w:sz="4" w:space="0" w:color="000000"/>
              <w:bottom w:val="nil"/>
              <w:right w:val="nil"/>
            </w:tcBorders>
            <w:hideMark/>
          </w:tcPr>
          <w:p w14:paraId="13A3BAE7" w14:textId="77777777" w:rsidR="005F65FD" w:rsidRPr="0029117E" w:rsidRDefault="005F65FD">
            <w:pPr>
              <w:spacing w:before="0" w:after="0"/>
              <w:rPr>
                <w:color w:val="000000" w:themeColor="text1"/>
              </w:rPr>
            </w:pPr>
            <w:r w:rsidRPr="0029117E">
              <w:rPr>
                <w:color w:val="000000" w:themeColor="text1"/>
              </w:rPr>
              <w:t>Target species:</w:t>
            </w:r>
          </w:p>
        </w:tc>
        <w:tc>
          <w:tcPr>
            <w:tcW w:w="2202" w:type="dxa"/>
            <w:hideMark/>
          </w:tcPr>
          <w:p w14:paraId="0B45DC94" w14:textId="77777777" w:rsidR="005F65FD" w:rsidRPr="0029117E" w:rsidRDefault="005F65FD">
            <w:pPr>
              <w:spacing w:before="0" w:after="0"/>
              <w:jc w:val="left"/>
              <w:rPr>
                <w:color w:val="000000" w:themeColor="text1"/>
              </w:rPr>
            </w:pPr>
            <w:r w:rsidRPr="0029117E">
              <w:rPr>
                <w:color w:val="000000" w:themeColor="text1"/>
              </w:rPr>
              <w:t xml:space="preserve">Minke whale, fin whale, humpback whale, white whale, white-beaked dolphin </w:t>
            </w:r>
          </w:p>
        </w:tc>
        <w:tc>
          <w:tcPr>
            <w:tcW w:w="1230" w:type="dxa"/>
            <w:hideMark/>
          </w:tcPr>
          <w:p w14:paraId="122BD723" w14:textId="77777777" w:rsidR="005F65FD" w:rsidRPr="0029117E" w:rsidRDefault="005F65FD">
            <w:pPr>
              <w:spacing w:before="0" w:after="0"/>
              <w:rPr>
                <w:color w:val="000000" w:themeColor="text1"/>
              </w:rPr>
            </w:pPr>
            <w:r w:rsidRPr="0029117E">
              <w:rPr>
                <w:color w:val="000000" w:themeColor="text1"/>
              </w:rPr>
              <w:t>Secondary species:</w:t>
            </w:r>
          </w:p>
        </w:tc>
        <w:tc>
          <w:tcPr>
            <w:tcW w:w="4686" w:type="dxa"/>
            <w:tcBorders>
              <w:top w:val="nil"/>
              <w:left w:val="nil"/>
              <w:bottom w:val="nil"/>
              <w:right w:val="single" w:sz="4" w:space="0" w:color="000000"/>
            </w:tcBorders>
            <w:hideMark/>
          </w:tcPr>
          <w:p w14:paraId="36E90420" w14:textId="77777777" w:rsidR="005F65FD" w:rsidRPr="0029117E" w:rsidRDefault="005F65FD">
            <w:pPr>
              <w:spacing w:before="0" w:after="0"/>
              <w:rPr>
                <w:color w:val="000000" w:themeColor="text1"/>
              </w:rPr>
            </w:pPr>
            <w:r w:rsidRPr="0029117E">
              <w:rPr>
                <w:color w:val="000000" w:themeColor="text1"/>
              </w:rPr>
              <w:t xml:space="preserve">Hooded seal, harp, ringed, grey, common, and bearded seals, walrus, and other species of marine mammal, seabirds, fish schools, oceanographic and hydrobiological parameters    </w:t>
            </w:r>
          </w:p>
        </w:tc>
      </w:tr>
      <w:tr w:rsidR="00524422" w:rsidRPr="00524422" w14:paraId="315FD98F" w14:textId="77777777">
        <w:tc>
          <w:tcPr>
            <w:tcW w:w="1752" w:type="dxa"/>
            <w:tcBorders>
              <w:top w:val="nil"/>
              <w:left w:val="single" w:sz="4" w:space="0" w:color="000000"/>
              <w:bottom w:val="nil"/>
              <w:right w:val="nil"/>
            </w:tcBorders>
            <w:hideMark/>
          </w:tcPr>
          <w:p w14:paraId="2ED40894" w14:textId="77777777" w:rsidR="005F65FD" w:rsidRPr="0029117E" w:rsidRDefault="005F65FD">
            <w:pPr>
              <w:spacing w:before="0" w:after="0"/>
              <w:rPr>
                <w:color w:val="000000" w:themeColor="text1"/>
              </w:rPr>
            </w:pPr>
            <w:r w:rsidRPr="0029117E">
              <w:rPr>
                <w:color w:val="000000" w:themeColor="text1"/>
              </w:rPr>
              <w:t>Area:</w:t>
            </w:r>
          </w:p>
        </w:tc>
        <w:tc>
          <w:tcPr>
            <w:tcW w:w="8118" w:type="dxa"/>
            <w:gridSpan w:val="3"/>
            <w:tcBorders>
              <w:top w:val="nil"/>
              <w:left w:val="nil"/>
              <w:bottom w:val="nil"/>
              <w:right w:val="single" w:sz="4" w:space="0" w:color="000000"/>
            </w:tcBorders>
            <w:hideMark/>
          </w:tcPr>
          <w:p w14:paraId="1759DD06" w14:textId="77777777" w:rsidR="005F65FD" w:rsidRPr="0029117E" w:rsidRDefault="005F65FD">
            <w:pPr>
              <w:spacing w:before="0" w:after="0"/>
              <w:rPr>
                <w:color w:val="000000" w:themeColor="text1"/>
              </w:rPr>
            </w:pPr>
            <w:r w:rsidRPr="0029117E">
              <w:rPr>
                <w:color w:val="000000" w:themeColor="text1"/>
              </w:rPr>
              <w:t>The Barents Sea and south-eastern part of the Norwegian Sea</w:t>
            </w:r>
          </w:p>
        </w:tc>
      </w:tr>
      <w:tr w:rsidR="00524422" w:rsidRPr="00524422" w14:paraId="552F4155" w14:textId="77777777">
        <w:tc>
          <w:tcPr>
            <w:tcW w:w="1752" w:type="dxa"/>
            <w:tcBorders>
              <w:top w:val="nil"/>
              <w:left w:val="single" w:sz="4" w:space="0" w:color="000000"/>
              <w:bottom w:val="nil"/>
              <w:right w:val="nil"/>
            </w:tcBorders>
            <w:hideMark/>
          </w:tcPr>
          <w:p w14:paraId="08C587B1" w14:textId="77777777" w:rsidR="005F65FD" w:rsidRPr="0029117E" w:rsidRDefault="005F65FD">
            <w:pPr>
              <w:spacing w:before="0" w:after="0"/>
              <w:rPr>
                <w:color w:val="000000" w:themeColor="text1"/>
              </w:rPr>
            </w:pPr>
            <w:r w:rsidRPr="0029117E">
              <w:rPr>
                <w:color w:val="000000" w:themeColor="text1"/>
              </w:rPr>
              <w:t>Purpose:</w:t>
            </w:r>
          </w:p>
        </w:tc>
        <w:tc>
          <w:tcPr>
            <w:tcW w:w="8118" w:type="dxa"/>
            <w:gridSpan w:val="3"/>
            <w:tcBorders>
              <w:top w:val="nil"/>
              <w:left w:val="nil"/>
              <w:bottom w:val="nil"/>
              <w:right w:val="single" w:sz="4" w:space="0" w:color="000000"/>
            </w:tcBorders>
            <w:hideMark/>
          </w:tcPr>
          <w:p w14:paraId="1CF34F6B" w14:textId="77777777" w:rsidR="005F65FD" w:rsidRPr="0029117E" w:rsidRDefault="005F65FD">
            <w:pPr>
              <w:spacing w:before="0" w:after="0"/>
              <w:rPr>
                <w:color w:val="000000" w:themeColor="text1"/>
              </w:rPr>
            </w:pPr>
            <w:r w:rsidRPr="0029117E">
              <w:rPr>
                <w:color w:val="000000" w:themeColor="text1"/>
              </w:rPr>
              <w:t xml:space="preserve">Study of marine mammal distribution and abundance in relation to environmental conditions, fish species and other marine organisms’ distribution for better understanding of the effect of marine mammals on the main commercial fishes and for use in ecosystem models for management of commercial living marine resources </w:t>
            </w:r>
          </w:p>
        </w:tc>
      </w:tr>
      <w:tr w:rsidR="00524422" w:rsidRPr="00524422" w14:paraId="5EFE829A" w14:textId="77777777">
        <w:tc>
          <w:tcPr>
            <w:tcW w:w="1752" w:type="dxa"/>
            <w:tcBorders>
              <w:top w:val="nil"/>
              <w:left w:val="single" w:sz="4" w:space="0" w:color="000000"/>
              <w:bottom w:val="single" w:sz="4" w:space="0" w:color="000000"/>
              <w:right w:val="nil"/>
            </w:tcBorders>
            <w:hideMark/>
          </w:tcPr>
          <w:p w14:paraId="09243499" w14:textId="77777777" w:rsidR="005F65FD" w:rsidRPr="0029117E" w:rsidRDefault="005F65FD">
            <w:pPr>
              <w:spacing w:before="0" w:after="0"/>
              <w:rPr>
                <w:color w:val="000000" w:themeColor="text1"/>
              </w:rPr>
            </w:pPr>
            <w:r w:rsidRPr="0029117E">
              <w:rPr>
                <w:color w:val="000000" w:themeColor="text1"/>
              </w:rPr>
              <w:t>Reported to:</w:t>
            </w:r>
          </w:p>
        </w:tc>
        <w:tc>
          <w:tcPr>
            <w:tcW w:w="8118" w:type="dxa"/>
            <w:gridSpan w:val="3"/>
            <w:tcBorders>
              <w:top w:val="nil"/>
              <w:left w:val="nil"/>
              <w:bottom w:val="single" w:sz="4" w:space="0" w:color="000000"/>
              <w:right w:val="single" w:sz="4" w:space="0" w:color="000000"/>
            </w:tcBorders>
            <w:hideMark/>
          </w:tcPr>
          <w:p w14:paraId="4D028847" w14:textId="6A976E4A" w:rsidR="005F65FD" w:rsidRPr="0029117E" w:rsidRDefault="005F65FD">
            <w:pPr>
              <w:spacing w:before="0" w:after="0"/>
              <w:rPr>
                <w:color w:val="000000" w:themeColor="text1"/>
              </w:rPr>
            </w:pPr>
            <w:r w:rsidRPr="0029117E">
              <w:rPr>
                <w:color w:val="000000" w:themeColor="text1"/>
              </w:rPr>
              <w:t>Internal VNIRO (Polar Branch) survey report, JRNFC, NAMMCO</w:t>
            </w:r>
          </w:p>
        </w:tc>
      </w:tr>
    </w:tbl>
    <w:p w14:paraId="400FE1F3" w14:textId="77777777" w:rsidR="005F65FD" w:rsidRPr="0029117E" w:rsidRDefault="005F65FD" w:rsidP="005F65FD">
      <w:pPr>
        <w:pStyle w:val="Heading2"/>
        <w:rPr>
          <w:color w:val="000000" w:themeColor="text1"/>
          <w:highlight w:val="yellow"/>
          <w:lang w:val="en-US"/>
        </w:rPr>
      </w:pPr>
    </w:p>
    <w:p w14:paraId="3C5C059D" w14:textId="77777777" w:rsidR="005F65FD" w:rsidRPr="009760A8" w:rsidRDefault="005F65FD" w:rsidP="005F65FD">
      <w:pPr>
        <w:spacing w:before="0" w:after="0"/>
        <w:rPr>
          <w:lang w:val="en-US"/>
        </w:rPr>
      </w:pPr>
    </w:p>
    <w:p w14:paraId="6AC764DE" w14:textId="77777777" w:rsidR="005F65FD" w:rsidRPr="00137E2D" w:rsidRDefault="005F65FD" w:rsidP="005F65FD">
      <w:pPr>
        <w:spacing w:before="0" w:after="0"/>
        <w:rPr>
          <w:b/>
          <w:bCs/>
          <w:i/>
          <w:iCs/>
        </w:rPr>
      </w:pPr>
    </w:p>
    <w:tbl>
      <w:tblPr>
        <w:tblW w:w="9863" w:type="dxa"/>
        <w:tblInd w:w="-5" w:type="dxa"/>
        <w:tblLayout w:type="fixed"/>
        <w:tblLook w:val="0000" w:firstRow="0" w:lastRow="0" w:firstColumn="0" w:lastColumn="0" w:noHBand="0" w:noVBand="0"/>
      </w:tblPr>
      <w:tblGrid>
        <w:gridCol w:w="1705"/>
        <w:gridCol w:w="1696"/>
        <w:gridCol w:w="1701"/>
        <w:gridCol w:w="4761"/>
      </w:tblGrid>
      <w:tr w:rsidR="005F65FD" w:rsidRPr="00137E2D" w14:paraId="0F0F68C9" w14:textId="77777777">
        <w:trPr>
          <w:trHeight w:val="20"/>
        </w:trPr>
        <w:tc>
          <w:tcPr>
            <w:tcW w:w="1705" w:type="dxa"/>
            <w:tcBorders>
              <w:top w:val="single" w:sz="4" w:space="0" w:color="000000"/>
              <w:left w:val="single" w:sz="4" w:space="0" w:color="000000"/>
            </w:tcBorders>
          </w:tcPr>
          <w:p w14:paraId="7E757D59" w14:textId="77777777" w:rsidR="005F65FD" w:rsidRPr="00137E2D" w:rsidRDefault="005F65FD">
            <w:pPr>
              <w:spacing w:before="0" w:after="0"/>
              <w:rPr>
                <w:sz w:val="22"/>
                <w:szCs w:val="22"/>
              </w:rPr>
            </w:pPr>
            <w:r w:rsidRPr="00137E2D">
              <w:rPr>
                <w:sz w:val="22"/>
                <w:szCs w:val="22"/>
              </w:rPr>
              <w:t xml:space="preserve">Nation: </w:t>
            </w:r>
          </w:p>
          <w:p w14:paraId="7C56C454" w14:textId="77777777" w:rsidR="005F65FD" w:rsidRPr="00137E2D" w:rsidRDefault="005F65FD">
            <w:pPr>
              <w:spacing w:before="0" w:after="0"/>
              <w:rPr>
                <w:sz w:val="22"/>
                <w:szCs w:val="22"/>
              </w:rPr>
            </w:pPr>
          </w:p>
          <w:p w14:paraId="27B6B43E" w14:textId="77777777" w:rsidR="005F65FD" w:rsidRPr="00137E2D" w:rsidRDefault="005F65FD">
            <w:pPr>
              <w:spacing w:before="0" w:after="0"/>
              <w:rPr>
                <w:sz w:val="22"/>
                <w:szCs w:val="22"/>
              </w:rPr>
            </w:pPr>
            <w:r w:rsidRPr="00137E2D">
              <w:rPr>
                <w:sz w:val="22"/>
                <w:szCs w:val="22"/>
              </w:rPr>
              <w:lastRenderedPageBreak/>
              <w:t xml:space="preserve">Reference No.: </w:t>
            </w:r>
          </w:p>
        </w:tc>
        <w:tc>
          <w:tcPr>
            <w:tcW w:w="1696" w:type="dxa"/>
            <w:tcBorders>
              <w:top w:val="single" w:sz="4" w:space="0" w:color="000000"/>
            </w:tcBorders>
          </w:tcPr>
          <w:p w14:paraId="272D6D64" w14:textId="70A92AA8" w:rsidR="005F65FD" w:rsidRPr="00137E2D" w:rsidRDefault="005F65FD">
            <w:pPr>
              <w:spacing w:before="0" w:after="0"/>
              <w:rPr>
                <w:sz w:val="22"/>
                <w:szCs w:val="22"/>
              </w:rPr>
            </w:pPr>
            <w:r w:rsidRPr="00137E2D">
              <w:rPr>
                <w:sz w:val="22"/>
                <w:szCs w:val="22"/>
              </w:rPr>
              <w:lastRenderedPageBreak/>
              <w:t>Russia</w:t>
            </w:r>
          </w:p>
          <w:p w14:paraId="14CA5804" w14:textId="77777777" w:rsidR="005F65FD" w:rsidRPr="00137E2D" w:rsidRDefault="005F65FD">
            <w:pPr>
              <w:spacing w:before="0" w:after="0"/>
              <w:rPr>
                <w:sz w:val="22"/>
                <w:szCs w:val="22"/>
              </w:rPr>
            </w:pPr>
          </w:p>
          <w:p w14:paraId="319F5E41" w14:textId="77777777" w:rsidR="005F65FD" w:rsidRPr="00137E2D" w:rsidRDefault="005F65FD">
            <w:pPr>
              <w:spacing w:before="0" w:after="0"/>
              <w:rPr>
                <w:sz w:val="22"/>
                <w:szCs w:val="22"/>
              </w:rPr>
            </w:pPr>
            <w:r w:rsidRPr="00137E2D">
              <w:rPr>
                <w:sz w:val="22"/>
                <w:szCs w:val="22"/>
              </w:rPr>
              <w:lastRenderedPageBreak/>
              <w:t xml:space="preserve">J-6-01 </w:t>
            </w:r>
          </w:p>
        </w:tc>
        <w:tc>
          <w:tcPr>
            <w:tcW w:w="1701" w:type="dxa"/>
            <w:tcBorders>
              <w:top w:val="single" w:sz="4" w:space="0" w:color="000000"/>
            </w:tcBorders>
          </w:tcPr>
          <w:p w14:paraId="49EFC46C" w14:textId="77777777" w:rsidR="005F65FD" w:rsidRPr="00137E2D" w:rsidRDefault="005F65FD">
            <w:pPr>
              <w:spacing w:before="0" w:after="0"/>
              <w:rPr>
                <w:sz w:val="22"/>
                <w:szCs w:val="22"/>
              </w:rPr>
            </w:pPr>
            <w:r w:rsidRPr="00137E2D">
              <w:rPr>
                <w:sz w:val="22"/>
                <w:szCs w:val="22"/>
              </w:rPr>
              <w:lastRenderedPageBreak/>
              <w:t xml:space="preserve">Survey title: </w:t>
            </w:r>
          </w:p>
        </w:tc>
        <w:tc>
          <w:tcPr>
            <w:tcW w:w="4761" w:type="dxa"/>
            <w:tcBorders>
              <w:top w:val="single" w:sz="4" w:space="0" w:color="000000"/>
              <w:right w:val="single" w:sz="4" w:space="0" w:color="000000"/>
            </w:tcBorders>
          </w:tcPr>
          <w:p w14:paraId="0E4F30CA" w14:textId="77777777" w:rsidR="005F65FD" w:rsidRPr="00137E2D" w:rsidRDefault="005F65FD">
            <w:pPr>
              <w:spacing w:before="0" w:after="0"/>
              <w:rPr>
                <w:sz w:val="22"/>
                <w:szCs w:val="22"/>
              </w:rPr>
            </w:pPr>
            <w:r w:rsidRPr="00137E2D">
              <w:rPr>
                <w:sz w:val="22"/>
                <w:szCs w:val="22"/>
              </w:rPr>
              <w:t>Harp seal tagging in the White Sea within the framework of marine mammal coastal research</w:t>
            </w:r>
          </w:p>
        </w:tc>
      </w:tr>
      <w:tr w:rsidR="005F65FD" w:rsidRPr="00137E2D" w14:paraId="656DD7B1" w14:textId="77777777">
        <w:trPr>
          <w:trHeight w:val="20"/>
        </w:trPr>
        <w:tc>
          <w:tcPr>
            <w:tcW w:w="1705" w:type="dxa"/>
            <w:tcBorders>
              <w:left w:val="single" w:sz="4" w:space="0" w:color="000000"/>
            </w:tcBorders>
          </w:tcPr>
          <w:p w14:paraId="5D33B1B9" w14:textId="77777777" w:rsidR="005F65FD" w:rsidRPr="00137E2D" w:rsidRDefault="005F65FD">
            <w:pPr>
              <w:spacing w:before="0" w:after="0"/>
              <w:rPr>
                <w:sz w:val="22"/>
                <w:szCs w:val="22"/>
              </w:rPr>
            </w:pPr>
            <w:r w:rsidRPr="00137E2D">
              <w:rPr>
                <w:sz w:val="22"/>
                <w:szCs w:val="22"/>
              </w:rPr>
              <w:t xml:space="preserve">Organization: </w:t>
            </w:r>
          </w:p>
        </w:tc>
        <w:tc>
          <w:tcPr>
            <w:tcW w:w="8158" w:type="dxa"/>
            <w:gridSpan w:val="3"/>
            <w:tcBorders>
              <w:right w:val="single" w:sz="4" w:space="0" w:color="000000"/>
            </w:tcBorders>
          </w:tcPr>
          <w:p w14:paraId="2335E3B8" w14:textId="24D6736E" w:rsidR="005F65FD" w:rsidRPr="00137E2D" w:rsidRDefault="005F65FD">
            <w:pPr>
              <w:spacing w:before="0" w:after="0"/>
              <w:rPr>
                <w:sz w:val="22"/>
                <w:szCs w:val="22"/>
              </w:rPr>
            </w:pPr>
            <w:r w:rsidRPr="00137E2D">
              <w:rPr>
                <w:sz w:val="22"/>
                <w:szCs w:val="22"/>
              </w:rPr>
              <w:t>VNIRO</w:t>
            </w:r>
            <w:r>
              <w:rPr>
                <w:sz w:val="22"/>
                <w:szCs w:val="22"/>
              </w:rPr>
              <w:t xml:space="preserve"> (Polar Branch)</w:t>
            </w:r>
            <w:r w:rsidRPr="00137E2D">
              <w:rPr>
                <w:sz w:val="22"/>
                <w:szCs w:val="22"/>
              </w:rPr>
              <w:t xml:space="preserve">,  </w:t>
            </w:r>
          </w:p>
        </w:tc>
      </w:tr>
      <w:tr w:rsidR="005F65FD" w:rsidRPr="00B32EA7" w14:paraId="6754710F" w14:textId="77777777">
        <w:trPr>
          <w:trHeight w:val="20"/>
        </w:trPr>
        <w:tc>
          <w:tcPr>
            <w:tcW w:w="1705" w:type="dxa"/>
            <w:tcBorders>
              <w:left w:val="single" w:sz="4" w:space="0" w:color="000000"/>
            </w:tcBorders>
          </w:tcPr>
          <w:p w14:paraId="41F896F0" w14:textId="77777777" w:rsidR="005F65FD" w:rsidRPr="00137E2D" w:rsidRDefault="005F65FD">
            <w:pPr>
              <w:spacing w:before="0" w:after="0"/>
              <w:rPr>
                <w:sz w:val="22"/>
                <w:szCs w:val="22"/>
              </w:rPr>
            </w:pPr>
            <w:r w:rsidRPr="00137E2D">
              <w:rPr>
                <w:sz w:val="22"/>
                <w:szCs w:val="22"/>
              </w:rPr>
              <w:t xml:space="preserve">Time period: </w:t>
            </w:r>
          </w:p>
        </w:tc>
        <w:tc>
          <w:tcPr>
            <w:tcW w:w="1696" w:type="dxa"/>
          </w:tcPr>
          <w:p w14:paraId="78C355C4" w14:textId="77777777" w:rsidR="005F65FD" w:rsidRPr="00137E2D" w:rsidRDefault="005F65FD">
            <w:pPr>
              <w:spacing w:before="0" w:after="0"/>
              <w:rPr>
                <w:sz w:val="22"/>
                <w:szCs w:val="22"/>
              </w:rPr>
            </w:pPr>
            <w:r w:rsidRPr="00137E2D">
              <w:rPr>
                <w:sz w:val="22"/>
                <w:szCs w:val="22"/>
              </w:rPr>
              <w:t xml:space="preserve">April-May </w:t>
            </w:r>
          </w:p>
        </w:tc>
        <w:tc>
          <w:tcPr>
            <w:tcW w:w="1701" w:type="dxa"/>
          </w:tcPr>
          <w:p w14:paraId="78BE4593" w14:textId="77777777" w:rsidR="005F65FD" w:rsidRPr="00137E2D" w:rsidRDefault="005F65FD">
            <w:pPr>
              <w:spacing w:before="0" w:after="0"/>
              <w:rPr>
                <w:sz w:val="22"/>
                <w:szCs w:val="22"/>
              </w:rPr>
            </w:pPr>
            <w:r w:rsidRPr="00137E2D">
              <w:rPr>
                <w:sz w:val="22"/>
                <w:szCs w:val="22"/>
              </w:rPr>
              <w:t xml:space="preserve">Vessel: </w:t>
            </w:r>
          </w:p>
        </w:tc>
        <w:tc>
          <w:tcPr>
            <w:tcW w:w="4761" w:type="dxa"/>
            <w:tcBorders>
              <w:right w:val="single" w:sz="4" w:space="0" w:color="000000"/>
            </w:tcBorders>
          </w:tcPr>
          <w:p w14:paraId="367FFE88" w14:textId="77777777" w:rsidR="005F65FD" w:rsidRPr="00B32EA7" w:rsidRDefault="005F65FD">
            <w:pPr>
              <w:spacing w:before="0" w:after="0"/>
              <w:rPr>
                <w:sz w:val="22"/>
                <w:szCs w:val="22"/>
              </w:rPr>
            </w:pPr>
            <w:r w:rsidRPr="00137E2D">
              <w:rPr>
                <w:sz w:val="22"/>
                <w:szCs w:val="22"/>
              </w:rPr>
              <w:t>Aircraft for reconnaissance, helicopter, vessel, boats</w:t>
            </w:r>
            <w:r w:rsidRPr="00B32EA7">
              <w:rPr>
                <w:sz w:val="22"/>
                <w:szCs w:val="22"/>
              </w:rPr>
              <w:t xml:space="preserve"> </w:t>
            </w:r>
          </w:p>
        </w:tc>
      </w:tr>
      <w:tr w:rsidR="005F65FD" w:rsidRPr="00B32EA7" w14:paraId="570B6C89" w14:textId="77777777">
        <w:trPr>
          <w:trHeight w:val="20"/>
        </w:trPr>
        <w:tc>
          <w:tcPr>
            <w:tcW w:w="1705" w:type="dxa"/>
            <w:tcBorders>
              <w:left w:val="single" w:sz="4" w:space="0" w:color="000000"/>
            </w:tcBorders>
          </w:tcPr>
          <w:p w14:paraId="2D823B7F" w14:textId="77777777" w:rsidR="005F65FD" w:rsidRPr="00B32EA7" w:rsidRDefault="005F65FD">
            <w:pPr>
              <w:spacing w:before="0" w:after="0"/>
              <w:rPr>
                <w:sz w:val="22"/>
                <w:szCs w:val="22"/>
              </w:rPr>
            </w:pPr>
            <w:r w:rsidRPr="00B32EA7">
              <w:rPr>
                <w:sz w:val="22"/>
                <w:szCs w:val="22"/>
              </w:rPr>
              <w:t xml:space="preserve">Target species: </w:t>
            </w:r>
          </w:p>
        </w:tc>
        <w:tc>
          <w:tcPr>
            <w:tcW w:w="1696" w:type="dxa"/>
          </w:tcPr>
          <w:p w14:paraId="783131F4" w14:textId="77777777" w:rsidR="005F65FD" w:rsidRPr="00B32EA7" w:rsidRDefault="005F65FD">
            <w:pPr>
              <w:spacing w:before="0" w:after="0"/>
              <w:rPr>
                <w:sz w:val="22"/>
                <w:szCs w:val="22"/>
              </w:rPr>
            </w:pPr>
            <w:r w:rsidRPr="00B32EA7">
              <w:rPr>
                <w:sz w:val="22"/>
                <w:szCs w:val="22"/>
              </w:rPr>
              <w:t xml:space="preserve">Harp seal </w:t>
            </w:r>
          </w:p>
        </w:tc>
        <w:tc>
          <w:tcPr>
            <w:tcW w:w="1701" w:type="dxa"/>
          </w:tcPr>
          <w:p w14:paraId="12564E09" w14:textId="77777777" w:rsidR="005F65FD" w:rsidRPr="00B32EA7" w:rsidRDefault="005F65FD">
            <w:pPr>
              <w:spacing w:before="0" w:after="0"/>
              <w:rPr>
                <w:sz w:val="22"/>
                <w:szCs w:val="22"/>
              </w:rPr>
            </w:pPr>
            <w:r w:rsidRPr="00B32EA7">
              <w:rPr>
                <w:sz w:val="22"/>
                <w:szCs w:val="22"/>
              </w:rPr>
              <w:t xml:space="preserve">Secondary species: No </w:t>
            </w:r>
          </w:p>
        </w:tc>
        <w:tc>
          <w:tcPr>
            <w:tcW w:w="4761" w:type="dxa"/>
            <w:tcBorders>
              <w:right w:val="single" w:sz="4" w:space="0" w:color="000000"/>
            </w:tcBorders>
          </w:tcPr>
          <w:p w14:paraId="13FC746E" w14:textId="77777777" w:rsidR="005F65FD" w:rsidRPr="00B32EA7" w:rsidRDefault="005F65FD">
            <w:pPr>
              <w:spacing w:before="0" w:after="0"/>
              <w:rPr>
                <w:sz w:val="22"/>
                <w:szCs w:val="22"/>
              </w:rPr>
            </w:pPr>
            <w:r w:rsidRPr="00B32EA7">
              <w:rPr>
                <w:sz w:val="22"/>
                <w:szCs w:val="22"/>
              </w:rPr>
              <w:t xml:space="preserve"> </w:t>
            </w:r>
          </w:p>
        </w:tc>
      </w:tr>
      <w:tr w:rsidR="005F65FD" w:rsidRPr="00B32EA7" w14:paraId="38C250B7" w14:textId="77777777">
        <w:trPr>
          <w:trHeight w:val="20"/>
        </w:trPr>
        <w:tc>
          <w:tcPr>
            <w:tcW w:w="1705" w:type="dxa"/>
            <w:tcBorders>
              <w:left w:val="single" w:sz="4" w:space="0" w:color="000000"/>
            </w:tcBorders>
          </w:tcPr>
          <w:p w14:paraId="6C4FB608" w14:textId="77777777" w:rsidR="005F65FD" w:rsidRPr="00B32EA7" w:rsidRDefault="005F65FD">
            <w:pPr>
              <w:spacing w:before="0" w:after="0"/>
              <w:rPr>
                <w:sz w:val="22"/>
                <w:szCs w:val="22"/>
              </w:rPr>
            </w:pPr>
            <w:r w:rsidRPr="00B32EA7">
              <w:rPr>
                <w:sz w:val="22"/>
                <w:szCs w:val="22"/>
              </w:rPr>
              <w:t xml:space="preserve">Area: </w:t>
            </w:r>
          </w:p>
        </w:tc>
        <w:tc>
          <w:tcPr>
            <w:tcW w:w="8158" w:type="dxa"/>
            <w:gridSpan w:val="3"/>
            <w:tcBorders>
              <w:right w:val="single" w:sz="4" w:space="0" w:color="000000"/>
            </w:tcBorders>
          </w:tcPr>
          <w:p w14:paraId="4907512F" w14:textId="77777777" w:rsidR="005F65FD" w:rsidRPr="00B32EA7" w:rsidRDefault="005F65FD">
            <w:pPr>
              <w:spacing w:before="0" w:after="0"/>
              <w:rPr>
                <w:sz w:val="22"/>
                <w:szCs w:val="22"/>
              </w:rPr>
            </w:pPr>
            <w:r w:rsidRPr="00B32EA7">
              <w:rPr>
                <w:sz w:val="22"/>
                <w:szCs w:val="22"/>
              </w:rPr>
              <w:t>The White Sea area</w:t>
            </w:r>
          </w:p>
        </w:tc>
      </w:tr>
      <w:tr w:rsidR="005F65FD" w:rsidRPr="00137E2D" w14:paraId="5E20DED5" w14:textId="77777777">
        <w:trPr>
          <w:trHeight w:val="20"/>
        </w:trPr>
        <w:tc>
          <w:tcPr>
            <w:tcW w:w="1705" w:type="dxa"/>
            <w:tcBorders>
              <w:left w:val="single" w:sz="4" w:space="0" w:color="000000"/>
            </w:tcBorders>
          </w:tcPr>
          <w:p w14:paraId="119F51C1" w14:textId="77777777" w:rsidR="005F65FD" w:rsidRPr="00B32EA7" w:rsidRDefault="005F65FD">
            <w:pPr>
              <w:spacing w:before="0" w:after="0"/>
              <w:rPr>
                <w:sz w:val="22"/>
                <w:szCs w:val="22"/>
              </w:rPr>
            </w:pPr>
            <w:r w:rsidRPr="00B32EA7">
              <w:rPr>
                <w:sz w:val="22"/>
                <w:szCs w:val="22"/>
              </w:rPr>
              <w:t xml:space="preserve">Purpose: </w:t>
            </w:r>
          </w:p>
        </w:tc>
        <w:tc>
          <w:tcPr>
            <w:tcW w:w="8158" w:type="dxa"/>
            <w:gridSpan w:val="3"/>
            <w:tcBorders>
              <w:right w:val="single" w:sz="4" w:space="0" w:color="000000"/>
            </w:tcBorders>
          </w:tcPr>
          <w:p w14:paraId="2810015A" w14:textId="77777777" w:rsidR="005F65FD" w:rsidRPr="00137E2D" w:rsidRDefault="005F65FD">
            <w:pPr>
              <w:spacing w:before="0" w:after="0"/>
              <w:rPr>
                <w:sz w:val="22"/>
                <w:szCs w:val="22"/>
              </w:rPr>
            </w:pPr>
            <w:r w:rsidRPr="00137E2D">
              <w:rPr>
                <w:sz w:val="22"/>
                <w:szCs w:val="22"/>
              </w:rPr>
              <w:t>Study of the harp seal biology and ecology using satellite telemetry. Part of the Norwegian Russian Research Program on Harp Seal Ecology initiated by JNRFC.</w:t>
            </w:r>
          </w:p>
          <w:p w14:paraId="0910A1EE" w14:textId="77777777" w:rsidR="005F65FD" w:rsidRPr="00137E2D" w:rsidRDefault="005F65FD">
            <w:pPr>
              <w:spacing w:before="0" w:after="0"/>
              <w:rPr>
                <w:sz w:val="22"/>
                <w:szCs w:val="22"/>
              </w:rPr>
            </w:pPr>
            <w:r w:rsidRPr="00137E2D">
              <w:rPr>
                <w:sz w:val="22"/>
                <w:szCs w:val="22"/>
              </w:rPr>
              <w:t xml:space="preserve">Marine mammal monitoring, assessment of marine mammal influence on fish species, assessment of climatic changes and human activities on marine mammals   </w:t>
            </w:r>
          </w:p>
        </w:tc>
      </w:tr>
      <w:tr w:rsidR="005F65FD" w:rsidRPr="00137E2D" w14:paraId="372D4CD5" w14:textId="77777777">
        <w:trPr>
          <w:trHeight w:val="20"/>
        </w:trPr>
        <w:tc>
          <w:tcPr>
            <w:tcW w:w="1705" w:type="dxa"/>
            <w:tcBorders>
              <w:left w:val="single" w:sz="4" w:space="0" w:color="000000"/>
              <w:bottom w:val="single" w:sz="4" w:space="0" w:color="000000"/>
            </w:tcBorders>
          </w:tcPr>
          <w:p w14:paraId="2E117423" w14:textId="77777777" w:rsidR="005F65FD" w:rsidRPr="00B32EA7" w:rsidRDefault="005F65FD">
            <w:pPr>
              <w:spacing w:before="0" w:after="0"/>
              <w:rPr>
                <w:sz w:val="22"/>
                <w:szCs w:val="22"/>
              </w:rPr>
            </w:pPr>
            <w:r w:rsidRPr="00B32EA7">
              <w:rPr>
                <w:sz w:val="22"/>
                <w:szCs w:val="22"/>
              </w:rPr>
              <w:t xml:space="preserve">Reported to: </w:t>
            </w:r>
          </w:p>
        </w:tc>
        <w:tc>
          <w:tcPr>
            <w:tcW w:w="8158" w:type="dxa"/>
            <w:gridSpan w:val="3"/>
            <w:tcBorders>
              <w:bottom w:val="single" w:sz="4" w:space="0" w:color="000000"/>
              <w:right w:val="single" w:sz="4" w:space="0" w:color="000000"/>
            </w:tcBorders>
          </w:tcPr>
          <w:p w14:paraId="6EA125A0" w14:textId="255879AF" w:rsidR="005F65FD" w:rsidRPr="00137E2D" w:rsidRDefault="005F65FD">
            <w:pPr>
              <w:spacing w:before="0" w:after="0"/>
              <w:rPr>
                <w:sz w:val="22"/>
                <w:szCs w:val="22"/>
              </w:rPr>
            </w:pPr>
            <w:r w:rsidRPr="00137E2D">
              <w:rPr>
                <w:sz w:val="22"/>
                <w:szCs w:val="22"/>
                <w:lang w:val="en-US"/>
              </w:rPr>
              <w:t>V</w:t>
            </w:r>
            <w:r w:rsidRPr="00137E2D">
              <w:rPr>
                <w:sz w:val="22"/>
                <w:szCs w:val="22"/>
              </w:rPr>
              <w:t>NIRO</w:t>
            </w:r>
            <w:r>
              <w:rPr>
                <w:sz w:val="22"/>
                <w:szCs w:val="22"/>
              </w:rPr>
              <w:t xml:space="preserve"> (Polar Branch</w:t>
            </w:r>
            <w:r w:rsidR="00E17540">
              <w:rPr>
                <w:sz w:val="22"/>
                <w:szCs w:val="22"/>
              </w:rPr>
              <w:t>)</w:t>
            </w:r>
            <w:r w:rsidR="00B07588">
              <w:rPr>
                <w:sz w:val="22"/>
                <w:szCs w:val="22"/>
              </w:rPr>
              <w:t xml:space="preserve">, </w:t>
            </w:r>
            <w:r w:rsidRPr="00137E2D">
              <w:rPr>
                <w:sz w:val="22"/>
                <w:szCs w:val="22"/>
              </w:rPr>
              <w:t xml:space="preserve">JNRFC, NAMMCO </w:t>
            </w:r>
          </w:p>
        </w:tc>
      </w:tr>
    </w:tbl>
    <w:p w14:paraId="7AE17197" w14:textId="77777777" w:rsidR="009D76AF" w:rsidRPr="00B32EA7" w:rsidRDefault="009D76AF" w:rsidP="00477FCD">
      <w:pPr>
        <w:spacing w:before="0" w:after="0"/>
      </w:pPr>
    </w:p>
    <w:p w14:paraId="35CFA97D" w14:textId="77777777" w:rsidR="0074150E" w:rsidRPr="00B32EA7" w:rsidRDefault="0074150E" w:rsidP="0074150E">
      <w:pPr>
        <w:pStyle w:val="Heading3"/>
        <w:keepNext w:val="0"/>
        <w:tabs>
          <w:tab w:val="left" w:pos="0"/>
        </w:tabs>
        <w:spacing w:before="0" w:after="0"/>
        <w:rPr>
          <w:rFonts w:ascii="Times New Roman" w:hAnsi="Times New Roman" w:cs="Times New Roman"/>
          <w:sz w:val="24"/>
          <w:szCs w:val="24"/>
        </w:rPr>
      </w:pPr>
      <w:bookmarkStart w:id="17" w:name="_Toc85028084"/>
      <w:bookmarkStart w:id="18" w:name="_Toc148522150"/>
      <w:bookmarkStart w:id="19" w:name="_Hlk82081457"/>
      <w:r w:rsidRPr="00B32EA7">
        <w:rPr>
          <w:rFonts w:ascii="Times New Roman" w:hAnsi="Times New Roman" w:cs="Times New Roman"/>
          <w:sz w:val="24"/>
          <w:szCs w:val="24"/>
        </w:rPr>
        <w:t>7. Investigations on age determination of fish</w:t>
      </w:r>
      <w:bookmarkEnd w:id="17"/>
      <w:bookmarkEnd w:id="18"/>
    </w:p>
    <w:p w14:paraId="7AA5EF28" w14:textId="67585863" w:rsidR="0074150E" w:rsidRPr="00B32EA7" w:rsidRDefault="0074150E" w:rsidP="0074150E">
      <w:pPr>
        <w:pStyle w:val="Default"/>
        <w:rPr>
          <w:color w:val="auto"/>
          <w:lang w:val="en-GB"/>
        </w:rPr>
      </w:pPr>
    </w:p>
    <w:p w14:paraId="4397ED38" w14:textId="5F7223AA" w:rsidR="00792870" w:rsidRPr="00B32EA7" w:rsidRDefault="00AE50EC" w:rsidP="00792870">
      <w:pPr>
        <w:spacing w:before="0" w:after="0"/>
        <w:rPr>
          <w:lang w:val="en-US"/>
        </w:rPr>
      </w:pPr>
      <w:r>
        <w:rPr>
          <w:lang w:val="en-US"/>
        </w:rPr>
        <w:t>VNIRO</w:t>
      </w:r>
      <w:r w:rsidRPr="00B32EA7">
        <w:rPr>
          <w:lang w:val="en-US"/>
        </w:rPr>
        <w:t xml:space="preserve"> </w:t>
      </w:r>
      <w:r w:rsidR="00792870" w:rsidRPr="00B32EA7">
        <w:rPr>
          <w:lang w:val="en-US"/>
        </w:rPr>
        <w:t>and IM</w:t>
      </w:r>
      <w:r w:rsidR="00602596" w:rsidRPr="00B32EA7">
        <w:rPr>
          <w:lang w:val="en-US"/>
        </w:rPr>
        <w:t>R</w:t>
      </w:r>
      <w:r w:rsidR="00792870" w:rsidRPr="00B32EA7">
        <w:rPr>
          <w:lang w:val="en-US"/>
        </w:rPr>
        <w:t>’s views</w:t>
      </w:r>
      <w:r w:rsidR="00CA70B8" w:rsidRPr="00B32EA7">
        <w:rPr>
          <w:lang w:val="en-US"/>
        </w:rPr>
        <w:t xml:space="preserve"> on age reading methods for </w:t>
      </w:r>
      <w:r w:rsidR="00792870" w:rsidRPr="00B32EA7">
        <w:rPr>
          <w:lang w:val="en-US"/>
        </w:rPr>
        <w:t xml:space="preserve">redfish and Greenland halibut </w:t>
      </w:r>
      <w:proofErr w:type="gramStart"/>
      <w:r w:rsidR="009C7800">
        <w:rPr>
          <w:lang w:val="en-US"/>
        </w:rPr>
        <w:t>need</w:t>
      </w:r>
      <w:r w:rsidR="00A32136">
        <w:rPr>
          <w:lang w:val="en-US"/>
        </w:rPr>
        <w:t>s</w:t>
      </w:r>
      <w:proofErr w:type="gramEnd"/>
      <w:r w:rsidR="00A32136">
        <w:rPr>
          <w:lang w:val="en-US"/>
        </w:rPr>
        <w:t xml:space="preserve"> further exploration </w:t>
      </w:r>
      <w:r w:rsidR="00CD3727">
        <w:rPr>
          <w:lang w:val="en-US"/>
        </w:rPr>
        <w:t xml:space="preserve">towards a </w:t>
      </w:r>
      <w:r w:rsidR="00106980">
        <w:rPr>
          <w:lang w:val="en-US"/>
        </w:rPr>
        <w:t xml:space="preserve">common best practice. </w:t>
      </w:r>
      <w:r w:rsidR="00792870" w:rsidRPr="00B32EA7">
        <w:rPr>
          <w:lang w:val="en-US"/>
        </w:rPr>
        <w:t xml:space="preserve">Meetings of experts and </w:t>
      </w:r>
      <w:proofErr w:type="gramStart"/>
      <w:r w:rsidR="00D43178" w:rsidRPr="00B32EA7">
        <w:rPr>
          <w:lang w:val="en-US"/>
        </w:rPr>
        <w:t>exchange</w:t>
      </w:r>
      <w:proofErr w:type="gramEnd"/>
      <w:r w:rsidR="00D43178" w:rsidRPr="00B32EA7">
        <w:rPr>
          <w:lang w:val="en-US"/>
        </w:rPr>
        <w:t xml:space="preserve"> </w:t>
      </w:r>
      <w:r w:rsidR="006421CC">
        <w:rPr>
          <w:lang w:val="en-US"/>
        </w:rPr>
        <w:t xml:space="preserve">of </w:t>
      </w:r>
      <w:r w:rsidR="0074150E" w:rsidRPr="00B32EA7">
        <w:rPr>
          <w:lang w:val="en-US"/>
        </w:rPr>
        <w:t xml:space="preserve">otoliths </w:t>
      </w:r>
      <w:r w:rsidR="00792870" w:rsidRPr="00B32EA7">
        <w:rPr>
          <w:lang w:val="en-US"/>
        </w:rPr>
        <w:t>should also be resumed.</w:t>
      </w:r>
    </w:p>
    <w:p w14:paraId="367443C7" w14:textId="77777777" w:rsidR="00792870" w:rsidRPr="00B32EA7" w:rsidRDefault="00792870" w:rsidP="00792870">
      <w:pPr>
        <w:spacing w:before="0" w:after="0"/>
        <w:rPr>
          <w:lang w:val="en-US"/>
        </w:rPr>
      </w:pPr>
    </w:p>
    <w:p w14:paraId="4AD4CE10" w14:textId="53416854" w:rsidR="0074150E" w:rsidRDefault="00792870" w:rsidP="001F41BE">
      <w:pPr>
        <w:spacing w:before="0" w:after="0"/>
        <w:rPr>
          <w:lang w:val="en-US"/>
        </w:rPr>
      </w:pPr>
      <w:r w:rsidRPr="00E97BFD">
        <w:rPr>
          <w:lang w:val="en-US"/>
        </w:rPr>
        <w:t xml:space="preserve">Next </w:t>
      </w:r>
      <w:r w:rsidR="0074150E" w:rsidRPr="00E97BFD">
        <w:rPr>
          <w:lang w:val="en-US"/>
        </w:rPr>
        <w:t xml:space="preserve">meetings </w:t>
      </w:r>
      <w:r w:rsidRPr="00E97BFD">
        <w:rPr>
          <w:lang w:val="en-US"/>
        </w:rPr>
        <w:t xml:space="preserve">on age reading for cod, haddock and Greenland halibut </w:t>
      </w:r>
      <w:r w:rsidR="0074150E" w:rsidRPr="00E97BFD">
        <w:rPr>
          <w:lang w:val="en-US"/>
        </w:rPr>
        <w:t xml:space="preserve">are </w:t>
      </w:r>
      <w:r w:rsidRPr="00E97BFD">
        <w:rPr>
          <w:lang w:val="en-US"/>
        </w:rPr>
        <w:t xml:space="preserve">scheduled for </w:t>
      </w:r>
      <w:r w:rsidR="008F2978" w:rsidRPr="0029117E">
        <w:rPr>
          <w:lang w:val="en-US"/>
        </w:rPr>
        <w:t xml:space="preserve">2024 </w:t>
      </w:r>
      <w:r w:rsidRPr="00E97BFD">
        <w:rPr>
          <w:lang w:val="en-US"/>
        </w:rPr>
        <w:t>and</w:t>
      </w:r>
      <w:r w:rsidR="00861E53">
        <w:rPr>
          <w:lang w:val="en-US"/>
        </w:rPr>
        <w:t xml:space="preserve"> </w:t>
      </w:r>
      <w:r w:rsidRPr="00E97BFD">
        <w:rPr>
          <w:lang w:val="en-US"/>
        </w:rPr>
        <w:t xml:space="preserve">will be </w:t>
      </w:r>
      <w:r w:rsidR="008F2978" w:rsidRPr="0029117E">
        <w:rPr>
          <w:lang w:val="en-US"/>
        </w:rPr>
        <w:t xml:space="preserve">organized by IMR. </w:t>
      </w:r>
    </w:p>
    <w:p w14:paraId="6B985D1B" w14:textId="1057357C" w:rsidR="006F46E8" w:rsidRPr="00077F3C" w:rsidRDefault="006F46E8" w:rsidP="006F46E8">
      <w:pPr>
        <w:spacing w:after="0"/>
        <w:rPr>
          <w:lang w:eastAsia="ru-RU"/>
        </w:rPr>
      </w:pPr>
      <w:r w:rsidRPr="00077F3C">
        <w:rPr>
          <w:lang w:eastAsia="ru-RU"/>
        </w:rPr>
        <w:t>A system for transferring otoliths between IMR and VNIRO needs to be set up to resume regular calibration of age readings. Images of otoliths will temporarily be used instead of a physical exchange of otoliths until a system for exchange is in place. Norwegian otoliths collected in 202</w:t>
      </w:r>
      <w:r w:rsidR="008F2978">
        <w:rPr>
          <w:lang w:eastAsia="ru-RU"/>
        </w:rPr>
        <w:t>1-2023</w:t>
      </w:r>
      <w:r w:rsidRPr="00077F3C">
        <w:rPr>
          <w:lang w:eastAsia="ru-RU"/>
        </w:rPr>
        <w:t xml:space="preserve"> will be photographed and images will be shared with</w:t>
      </w:r>
      <w:r w:rsidR="00D82B14">
        <w:rPr>
          <w:lang w:eastAsia="ru-RU"/>
        </w:rPr>
        <w:t xml:space="preserve"> </w:t>
      </w:r>
      <w:r w:rsidRPr="00077F3C">
        <w:rPr>
          <w:lang w:eastAsia="ru-RU"/>
        </w:rPr>
        <w:t xml:space="preserve">VNÌRO according to the agreed plans of the long-term cooperation. </w:t>
      </w:r>
      <w:r>
        <w:rPr>
          <w:lang w:eastAsia="ru-RU"/>
        </w:rPr>
        <w:t>I</w:t>
      </w:r>
      <w:r w:rsidRPr="00077F3C">
        <w:rPr>
          <w:lang w:eastAsia="ru-RU"/>
        </w:rPr>
        <w:t>n the absence of the possibility of physical meetings be</w:t>
      </w:r>
      <w:r>
        <w:rPr>
          <w:lang w:eastAsia="ru-RU"/>
        </w:rPr>
        <w:t>tween readers the quality assurance workshop will be held online.</w:t>
      </w:r>
    </w:p>
    <w:p w14:paraId="60F21174" w14:textId="77777777" w:rsidR="0074150E" w:rsidRPr="00B32EA7" w:rsidRDefault="0074150E" w:rsidP="001F41BE">
      <w:pPr>
        <w:spacing w:before="0" w:after="0"/>
        <w:rPr>
          <w:lang w:val="en-US"/>
        </w:rPr>
      </w:pPr>
    </w:p>
    <w:p w14:paraId="15098081" w14:textId="60EF75ED" w:rsidR="00792870" w:rsidRPr="00B32EA7" w:rsidRDefault="00792870" w:rsidP="00792870">
      <w:pPr>
        <w:spacing w:before="0" w:after="0"/>
        <w:rPr>
          <w:lang w:val="en-US"/>
        </w:rPr>
      </w:pPr>
      <w:r w:rsidRPr="00B32EA7">
        <w:rPr>
          <w:lang w:val="en-US"/>
        </w:rPr>
        <w:t xml:space="preserve">Further activities will be discussed </w:t>
      </w:r>
      <w:r w:rsidR="003C22A8" w:rsidRPr="00B32EA7">
        <w:rPr>
          <w:lang w:val="en-US"/>
        </w:rPr>
        <w:t>during</w:t>
      </w:r>
      <w:r w:rsidRPr="00B32EA7">
        <w:rPr>
          <w:lang w:val="en-US"/>
        </w:rPr>
        <w:t xml:space="preserve"> the annual meeting of Russian and Norwegian scientists in March 202</w:t>
      </w:r>
      <w:r w:rsidR="002F57E1">
        <w:rPr>
          <w:lang w:val="en-US"/>
        </w:rPr>
        <w:t>4</w:t>
      </w:r>
      <w:r w:rsidRPr="00B32EA7">
        <w:rPr>
          <w:lang w:val="en-US"/>
        </w:rPr>
        <w:t>.</w:t>
      </w:r>
    </w:p>
    <w:bookmarkEnd w:id="19"/>
    <w:p w14:paraId="6EDFB154" w14:textId="77777777" w:rsidR="00E6679C" w:rsidRPr="00B32EA7" w:rsidRDefault="00E6679C" w:rsidP="00A66490">
      <w:pPr>
        <w:spacing w:before="0" w:after="0"/>
      </w:pPr>
    </w:p>
    <w:p w14:paraId="144C05C7" w14:textId="77777777" w:rsidR="009E4A76" w:rsidRPr="00B32EA7" w:rsidRDefault="002B1603" w:rsidP="009E4A76">
      <w:pPr>
        <w:pStyle w:val="Heading3"/>
        <w:keepNext w:val="0"/>
        <w:tabs>
          <w:tab w:val="left" w:pos="0"/>
        </w:tabs>
        <w:spacing w:before="0" w:after="0"/>
        <w:rPr>
          <w:rFonts w:ascii="Times New Roman" w:hAnsi="Times New Roman" w:cs="Times New Roman"/>
          <w:color w:val="000000"/>
          <w:sz w:val="24"/>
          <w:szCs w:val="24"/>
          <w:lang w:val="en-US"/>
        </w:rPr>
      </w:pPr>
      <w:bookmarkStart w:id="20" w:name="_Hlk524674214"/>
      <w:bookmarkStart w:id="21" w:name="_Toc85028085"/>
      <w:bookmarkStart w:id="22" w:name="_Toc148522151"/>
      <w:r w:rsidRPr="00B32EA7">
        <w:rPr>
          <w:rFonts w:ascii="Times New Roman" w:hAnsi="Times New Roman" w:cs="Times New Roman"/>
          <w:sz w:val="24"/>
          <w:szCs w:val="24"/>
          <w:lang w:val="en-US"/>
        </w:rPr>
        <w:t>8</w:t>
      </w:r>
      <w:r w:rsidR="00C819CA" w:rsidRPr="00B32EA7">
        <w:rPr>
          <w:rFonts w:ascii="Times New Roman" w:hAnsi="Times New Roman" w:cs="Times New Roman"/>
          <w:sz w:val="24"/>
          <w:szCs w:val="24"/>
        </w:rPr>
        <w:t xml:space="preserve">. </w:t>
      </w:r>
      <w:bookmarkEnd w:id="20"/>
      <w:r w:rsidR="009E4A76" w:rsidRPr="00B32EA7">
        <w:rPr>
          <w:rFonts w:ascii="Times New Roman" w:hAnsi="Times New Roman" w:cs="Times New Roman"/>
          <w:sz w:val="24"/>
          <w:szCs w:val="24"/>
        </w:rPr>
        <w:t>Investigations on survey methodology, index calculations and assessment methods</w:t>
      </w:r>
      <w:bookmarkEnd w:id="21"/>
      <w:bookmarkEnd w:id="22"/>
    </w:p>
    <w:p w14:paraId="43865499" w14:textId="77777777" w:rsidR="009E4A76" w:rsidRPr="00B32EA7" w:rsidRDefault="009E4A76" w:rsidP="009E4A76">
      <w:pPr>
        <w:spacing w:before="0" w:after="0"/>
        <w:rPr>
          <w:color w:val="000000"/>
          <w:lang w:val="en-US"/>
        </w:rPr>
      </w:pPr>
    </w:p>
    <w:p w14:paraId="7913D487" w14:textId="2BA99092" w:rsidR="00957106" w:rsidRPr="0029117E" w:rsidRDefault="00EE550C" w:rsidP="009E4A76">
      <w:pPr>
        <w:spacing w:before="0" w:after="0"/>
        <w:rPr>
          <w:b/>
          <w:bCs/>
          <w:i/>
          <w:iCs/>
          <w:color w:val="000000"/>
          <w:lang w:val="en-US"/>
        </w:rPr>
      </w:pPr>
      <w:r w:rsidRPr="0029117E">
        <w:rPr>
          <w:b/>
          <w:bCs/>
          <w:i/>
          <w:iCs/>
          <w:color w:val="000000"/>
          <w:lang w:val="en-US"/>
        </w:rPr>
        <w:t>Handling and exchange of data for assessment</w:t>
      </w:r>
      <w:r>
        <w:rPr>
          <w:b/>
          <w:bCs/>
          <w:i/>
          <w:iCs/>
          <w:color w:val="000000"/>
          <w:lang w:val="en-US"/>
        </w:rPr>
        <w:t>s</w:t>
      </w:r>
    </w:p>
    <w:p w14:paraId="7C50BF90" w14:textId="77777777" w:rsidR="009E4A76" w:rsidRPr="00B32EA7" w:rsidRDefault="009E4A76" w:rsidP="009E4A76">
      <w:pPr>
        <w:spacing w:before="0" w:after="0"/>
        <w:rPr>
          <w:color w:val="000000"/>
          <w:lang w:val="en-US"/>
        </w:rPr>
      </w:pPr>
      <w:r w:rsidRPr="00B32EA7">
        <w:rPr>
          <w:color w:val="000000"/>
          <w:lang w:val="en-US"/>
        </w:rPr>
        <w:t xml:space="preserve">Russian and Norwegian colleagues continue to develop new databases and software to make stock size estimates in a consistent, common, and quality assured way. </w:t>
      </w:r>
    </w:p>
    <w:p w14:paraId="40D202D4" w14:textId="77777777" w:rsidR="00D65158" w:rsidRPr="00B32EA7" w:rsidRDefault="00D65158" w:rsidP="009E4A76">
      <w:pPr>
        <w:spacing w:before="0" w:after="0"/>
        <w:rPr>
          <w:color w:val="000000"/>
          <w:lang w:val="en-US"/>
        </w:rPr>
      </w:pPr>
    </w:p>
    <w:p w14:paraId="24025394" w14:textId="590EE242" w:rsidR="009E4A76" w:rsidRPr="00B32EA7" w:rsidRDefault="001E222A" w:rsidP="009E4A76">
      <w:pPr>
        <w:spacing w:before="0" w:after="0"/>
        <w:jc w:val="left"/>
        <w:rPr>
          <w:color w:val="000000"/>
        </w:rPr>
      </w:pPr>
      <w:r>
        <w:rPr>
          <w:b/>
          <w:i/>
          <w:color w:val="000000"/>
          <w:lang w:val="en-US"/>
        </w:rPr>
        <w:t>S</w:t>
      </w:r>
      <w:r w:rsidR="009E4A76" w:rsidRPr="00B32EA7">
        <w:rPr>
          <w:b/>
          <w:i/>
          <w:color w:val="000000"/>
          <w:lang w:val="en-US"/>
        </w:rPr>
        <w:t>urveys in the Barents Sea</w:t>
      </w:r>
    </w:p>
    <w:p w14:paraId="084D2697" w14:textId="2B0AF3B1" w:rsidR="009E4A76" w:rsidRPr="006B2939" w:rsidRDefault="009E4A76" w:rsidP="009E4A76">
      <w:pPr>
        <w:spacing w:before="0" w:after="0"/>
        <w:rPr>
          <w:color w:val="000000"/>
        </w:rPr>
      </w:pPr>
      <w:r w:rsidRPr="00B32EA7">
        <w:rPr>
          <w:color w:val="000000"/>
          <w:lang w:val="en-US"/>
        </w:rPr>
        <w:t xml:space="preserve">Russian and Norwegian institutions see the need to continue the optimization of survey strategies, given the limited access to resources, both in terms of experts, </w:t>
      </w:r>
      <w:proofErr w:type="gramStart"/>
      <w:r w:rsidRPr="00B32EA7">
        <w:rPr>
          <w:color w:val="000000"/>
          <w:lang w:val="en-US"/>
        </w:rPr>
        <w:t>ships</w:t>
      </w:r>
      <w:proofErr w:type="gramEnd"/>
      <w:r w:rsidRPr="00B32EA7">
        <w:rPr>
          <w:color w:val="000000"/>
          <w:lang w:val="en-US"/>
        </w:rPr>
        <w:t xml:space="preserve"> and financial supporting for such activities. </w:t>
      </w:r>
      <w:r w:rsidRPr="00B32EA7">
        <w:rPr>
          <w:color w:val="000000"/>
        </w:rPr>
        <w:t xml:space="preserve">This issue remains one of the most difficult and requires very careful consideration. Many different aspects such as assessment needs, finance, prioritization of work, </w:t>
      </w:r>
      <w:proofErr w:type="gramStart"/>
      <w:r w:rsidRPr="00B32EA7">
        <w:rPr>
          <w:color w:val="000000"/>
        </w:rPr>
        <w:t>time period</w:t>
      </w:r>
      <w:proofErr w:type="gramEnd"/>
      <w:r w:rsidRPr="00B32EA7">
        <w:rPr>
          <w:color w:val="000000"/>
        </w:rPr>
        <w:t xml:space="preserve">, etc. need be taken into account. Scientists will discuss survey strategies and implementation of an appropriate multi-year survey plan during the </w:t>
      </w:r>
      <w:r w:rsidR="008F642F">
        <w:rPr>
          <w:color w:val="000000"/>
        </w:rPr>
        <w:t xml:space="preserve">annual </w:t>
      </w:r>
      <w:r w:rsidR="0063067D">
        <w:rPr>
          <w:color w:val="000000"/>
        </w:rPr>
        <w:t>scientist</w:t>
      </w:r>
      <w:r w:rsidRPr="00B32EA7">
        <w:rPr>
          <w:color w:val="000000"/>
        </w:rPr>
        <w:t xml:space="preserve"> meeting.</w:t>
      </w:r>
      <w:r w:rsidR="00A43F28" w:rsidRPr="00B32EA7">
        <w:rPr>
          <w:color w:val="000000"/>
        </w:rPr>
        <w:t xml:space="preserve"> </w:t>
      </w:r>
    </w:p>
    <w:p w14:paraId="6196799F" w14:textId="77777777" w:rsidR="008F642F" w:rsidRPr="006B2939" w:rsidRDefault="008F642F" w:rsidP="009E4A76">
      <w:pPr>
        <w:spacing w:before="0" w:after="0"/>
        <w:rPr>
          <w:color w:val="000000"/>
          <w:lang w:val="en-US"/>
        </w:rPr>
      </w:pPr>
    </w:p>
    <w:p w14:paraId="18F3B6EF" w14:textId="77777777" w:rsidR="00A34246" w:rsidRPr="00B32EA7" w:rsidRDefault="00A34246" w:rsidP="00A34246">
      <w:pPr>
        <w:rPr>
          <w:b/>
          <w:i/>
          <w:lang w:val="en-US" w:eastAsia="nb-NO"/>
        </w:rPr>
      </w:pPr>
      <w:r w:rsidRPr="00B32EA7">
        <w:rPr>
          <w:b/>
          <w:i/>
          <w:lang w:val="en-US" w:eastAsia="nb-NO"/>
        </w:rPr>
        <w:t>Survey on spawning capelin</w:t>
      </w:r>
    </w:p>
    <w:p w14:paraId="0C423373" w14:textId="125FA756" w:rsidR="0057199B" w:rsidRDefault="00420536" w:rsidP="00C152CC">
      <w:pPr>
        <w:rPr>
          <w:lang w:val="en-US" w:eastAsia="nb-NO"/>
        </w:rPr>
      </w:pPr>
      <w:r w:rsidRPr="000C6AAA">
        <w:rPr>
          <w:lang w:val="en-US"/>
        </w:rPr>
        <w:t>IMR has carried out</w:t>
      </w:r>
      <w:r w:rsidR="00A34246" w:rsidRPr="000C6AAA">
        <w:rPr>
          <w:lang w:val="en-US"/>
        </w:rPr>
        <w:t xml:space="preserve"> a survey </w:t>
      </w:r>
      <w:r w:rsidR="00113530">
        <w:rPr>
          <w:lang w:val="en-US"/>
        </w:rPr>
        <w:t xml:space="preserve">to estimate the </w:t>
      </w:r>
      <w:r w:rsidR="00BE0A17">
        <w:rPr>
          <w:lang w:val="en-US"/>
        </w:rPr>
        <w:t>a</w:t>
      </w:r>
      <w:r w:rsidR="008F289D">
        <w:rPr>
          <w:lang w:val="en-US"/>
        </w:rPr>
        <w:t>bundance of</w:t>
      </w:r>
      <w:r w:rsidR="00113530" w:rsidRPr="000C6AAA">
        <w:rPr>
          <w:lang w:val="en-US"/>
        </w:rPr>
        <w:t xml:space="preserve"> </w:t>
      </w:r>
      <w:r w:rsidR="00A34246" w:rsidRPr="000C6AAA">
        <w:rPr>
          <w:lang w:val="en-US"/>
        </w:rPr>
        <w:t xml:space="preserve">spawning capelin in February-March </w:t>
      </w:r>
      <w:r w:rsidR="00864541">
        <w:rPr>
          <w:lang w:val="en-US"/>
        </w:rPr>
        <w:t xml:space="preserve">during </w:t>
      </w:r>
      <w:r w:rsidR="00A34246" w:rsidRPr="000C6AAA">
        <w:rPr>
          <w:lang w:val="en-US"/>
        </w:rPr>
        <w:t>2019</w:t>
      </w:r>
      <w:r w:rsidR="00864541">
        <w:rPr>
          <w:lang w:val="en-US"/>
        </w:rPr>
        <w:t xml:space="preserve"> to 2023</w:t>
      </w:r>
      <w:r w:rsidR="006A77CA">
        <w:rPr>
          <w:lang w:val="en-US" w:eastAsia="nb-NO"/>
        </w:rPr>
        <w:t xml:space="preserve"> </w:t>
      </w:r>
      <w:r w:rsidR="008F642F">
        <w:rPr>
          <w:lang w:val="en-US"/>
        </w:rPr>
        <w:t>using</w:t>
      </w:r>
      <w:r w:rsidR="00A34246" w:rsidRPr="000C6AAA">
        <w:rPr>
          <w:lang w:val="en-US"/>
        </w:rPr>
        <w:t xml:space="preserve"> commercial fishing vessel</w:t>
      </w:r>
      <w:r w:rsidR="001F3CEA" w:rsidRPr="000C6AAA">
        <w:rPr>
          <w:lang w:val="en-US"/>
        </w:rPr>
        <w:t>s</w:t>
      </w:r>
      <w:r w:rsidR="00A34246" w:rsidRPr="000C6AAA">
        <w:rPr>
          <w:lang w:val="en-US"/>
        </w:rPr>
        <w:t xml:space="preserve">. </w:t>
      </w:r>
      <w:r w:rsidR="00F12483">
        <w:rPr>
          <w:lang w:val="en-US"/>
        </w:rPr>
        <w:t xml:space="preserve">The benchmark </w:t>
      </w:r>
      <w:r w:rsidR="00154E42">
        <w:rPr>
          <w:lang w:val="en-US"/>
        </w:rPr>
        <w:t xml:space="preserve">concluded that the survey could be used </w:t>
      </w:r>
      <w:r w:rsidR="00697C14">
        <w:rPr>
          <w:lang w:val="en-US"/>
        </w:rPr>
        <w:t xml:space="preserve">as an alternative </w:t>
      </w:r>
      <w:r w:rsidR="00C743AE">
        <w:rPr>
          <w:lang w:val="en-US"/>
        </w:rPr>
        <w:t xml:space="preserve">abundance index </w:t>
      </w:r>
      <w:r w:rsidR="00AF1C24">
        <w:rPr>
          <w:lang w:val="en-US"/>
        </w:rPr>
        <w:t xml:space="preserve">for the spawning stock </w:t>
      </w:r>
      <w:r w:rsidR="0063330B">
        <w:rPr>
          <w:lang w:val="en-US"/>
        </w:rPr>
        <w:t xml:space="preserve">in case of poor </w:t>
      </w:r>
      <w:r w:rsidR="004B685A">
        <w:rPr>
          <w:lang w:val="en-US"/>
        </w:rPr>
        <w:t xml:space="preserve">survey coverage for the BESS. </w:t>
      </w:r>
      <w:r w:rsidR="00A34246" w:rsidRPr="00F96171">
        <w:rPr>
          <w:lang w:val="en-US"/>
        </w:rPr>
        <w:t>The</w:t>
      </w:r>
      <w:r w:rsidR="001A24FF">
        <w:rPr>
          <w:lang w:val="en-US"/>
        </w:rPr>
        <w:t xml:space="preserve"> capelin</w:t>
      </w:r>
      <w:r w:rsidR="00A34246" w:rsidRPr="00F96171">
        <w:rPr>
          <w:lang w:val="en-US"/>
        </w:rPr>
        <w:t xml:space="preserve"> </w:t>
      </w:r>
      <w:r w:rsidR="004B685A">
        <w:rPr>
          <w:lang w:val="en-US"/>
        </w:rPr>
        <w:t xml:space="preserve">spawning </w:t>
      </w:r>
      <w:r w:rsidR="00A34246" w:rsidRPr="00F96171">
        <w:rPr>
          <w:lang w:val="en-US"/>
        </w:rPr>
        <w:t xml:space="preserve">survey </w:t>
      </w:r>
      <w:r w:rsidR="005D5709" w:rsidRPr="00F96171">
        <w:rPr>
          <w:lang w:val="en-US" w:eastAsia="nb-NO"/>
        </w:rPr>
        <w:t xml:space="preserve">is not planned for </w:t>
      </w:r>
      <w:r w:rsidR="00A34246" w:rsidRPr="00F96171">
        <w:rPr>
          <w:lang w:val="en-US"/>
        </w:rPr>
        <w:t xml:space="preserve">in </w:t>
      </w:r>
      <w:r w:rsidR="00792870" w:rsidRPr="00F96171">
        <w:rPr>
          <w:lang w:val="en-US" w:eastAsia="nb-NO"/>
        </w:rPr>
        <w:t>202</w:t>
      </w:r>
      <w:r w:rsidR="006A77CA" w:rsidRPr="0029117E">
        <w:rPr>
          <w:lang w:val="en-US" w:eastAsia="nb-NO"/>
        </w:rPr>
        <w:t>4</w:t>
      </w:r>
      <w:r w:rsidR="003A5874" w:rsidRPr="00F96171">
        <w:rPr>
          <w:lang w:val="en-US"/>
        </w:rPr>
        <w:t>.</w:t>
      </w:r>
      <w:r w:rsidR="003A5874" w:rsidRPr="00B32EA7">
        <w:rPr>
          <w:lang w:val="en-US" w:eastAsia="nb-NO"/>
        </w:rPr>
        <w:t xml:space="preserve"> </w:t>
      </w:r>
      <w:bookmarkStart w:id="23" w:name="_Hlk524674796"/>
    </w:p>
    <w:p w14:paraId="6BA9658C" w14:textId="77777777" w:rsidR="008F642F" w:rsidRPr="00B32EA7" w:rsidRDefault="008F642F" w:rsidP="00C152CC">
      <w:pPr>
        <w:rPr>
          <w:lang w:val="en-US"/>
        </w:rPr>
      </w:pPr>
    </w:p>
    <w:p w14:paraId="62BC72CE" w14:textId="77777777" w:rsidR="0057199B" w:rsidRPr="00CA5D9B" w:rsidRDefault="0057199B" w:rsidP="006B2939">
      <w:pPr>
        <w:pStyle w:val="Heading3"/>
        <w:rPr>
          <w:b w:val="0"/>
          <w:lang w:val="en-US"/>
        </w:rPr>
      </w:pPr>
      <w:bookmarkStart w:id="24" w:name="_Toc148522152"/>
      <w:r w:rsidRPr="00CA5D9B">
        <w:rPr>
          <w:rFonts w:ascii="Times New Roman" w:hAnsi="Times New Roman"/>
          <w:sz w:val="24"/>
          <w:lang w:val="en-US"/>
        </w:rPr>
        <w:lastRenderedPageBreak/>
        <w:t>9. Benchmarks and evaluation of harvest control rules</w:t>
      </w:r>
      <w:bookmarkEnd w:id="24"/>
    </w:p>
    <w:p w14:paraId="20A29D63" w14:textId="623902CE" w:rsidR="00323F59" w:rsidRPr="0029117E" w:rsidRDefault="00C819D9" w:rsidP="00792870">
      <w:pPr>
        <w:rPr>
          <w:lang w:val="en-US"/>
        </w:rPr>
      </w:pPr>
      <w:r w:rsidRPr="00CA5D9B">
        <w:t>Shrimp</w:t>
      </w:r>
      <w:r w:rsidR="001A24FF">
        <w:t>,</w:t>
      </w:r>
      <w:r w:rsidRPr="00CA5D9B">
        <w:t xml:space="preserve"> </w:t>
      </w:r>
      <w:r w:rsidR="00B43156" w:rsidRPr="00CA5D9B">
        <w:t xml:space="preserve">Greenland halibut, </w:t>
      </w:r>
      <w:r w:rsidRPr="00CA5D9B">
        <w:t xml:space="preserve">capelin, </w:t>
      </w:r>
      <w:r w:rsidR="00B43156" w:rsidRPr="00CA5D9B">
        <w:t>harp seal and hooded seals</w:t>
      </w:r>
      <w:r w:rsidR="00323F59" w:rsidRPr="0029117E">
        <w:t xml:space="preserve"> have all been benchmarked by ICES in 2022/2023. </w:t>
      </w:r>
      <w:r w:rsidRPr="00CA5D9B">
        <w:rPr>
          <w:lang w:val="en-US"/>
        </w:rPr>
        <w:t>The results</w:t>
      </w:r>
      <w:r w:rsidR="00542BAA">
        <w:rPr>
          <w:lang w:val="en-US"/>
        </w:rPr>
        <w:t xml:space="preserve"> of the benchmarks have been reviewed by JR</w:t>
      </w:r>
      <w:r w:rsidR="00F40058">
        <w:rPr>
          <w:lang w:val="en-US"/>
        </w:rPr>
        <w:t xml:space="preserve">N-AFWG and </w:t>
      </w:r>
      <w:r w:rsidR="00195D54">
        <w:rPr>
          <w:lang w:val="en-US"/>
        </w:rPr>
        <w:t xml:space="preserve">implemented in recent </w:t>
      </w:r>
      <w:r w:rsidR="008E4973">
        <w:rPr>
          <w:lang w:val="en-US"/>
        </w:rPr>
        <w:t xml:space="preserve">assessments. </w:t>
      </w:r>
    </w:p>
    <w:tbl>
      <w:tblPr>
        <w:tblStyle w:val="TableGrid"/>
        <w:tblpPr w:leftFromText="141" w:rightFromText="141" w:vertAnchor="text" w:horzAnchor="margin" w:tblpY="1570"/>
        <w:tblW w:w="0" w:type="auto"/>
        <w:tblLook w:val="04A0" w:firstRow="1" w:lastRow="0" w:firstColumn="1" w:lastColumn="0" w:noHBand="0" w:noVBand="1"/>
      </w:tblPr>
      <w:tblGrid>
        <w:gridCol w:w="1582"/>
        <w:gridCol w:w="1829"/>
        <w:gridCol w:w="1411"/>
        <w:gridCol w:w="4308"/>
      </w:tblGrid>
      <w:tr w:rsidR="00630F91" w:rsidRPr="0029117E" w14:paraId="356B7DB0" w14:textId="77777777" w:rsidTr="0029117E">
        <w:trPr>
          <w:trHeight w:val="452"/>
        </w:trPr>
        <w:tc>
          <w:tcPr>
            <w:tcW w:w="1582" w:type="dxa"/>
            <w:vAlign w:val="center"/>
          </w:tcPr>
          <w:p w14:paraId="39628F3E" w14:textId="77777777" w:rsidR="00630F91" w:rsidRPr="0029117E" w:rsidRDefault="00630F91" w:rsidP="00630F91">
            <w:pPr>
              <w:rPr>
                <w:rFonts w:ascii="Times New Roman" w:hAnsi="Times New Roman" w:cs="Times New Roman"/>
                <w:b/>
                <w:sz w:val="20"/>
                <w:szCs w:val="20"/>
                <w:lang w:val="en-US"/>
              </w:rPr>
            </w:pPr>
            <w:r w:rsidRPr="0029117E">
              <w:rPr>
                <w:rFonts w:ascii="Times New Roman" w:hAnsi="Times New Roman" w:cs="Times New Roman"/>
                <w:b/>
                <w:sz w:val="20"/>
                <w:szCs w:val="20"/>
                <w:lang w:val="en-US"/>
              </w:rPr>
              <w:t>Species/stock</w:t>
            </w:r>
          </w:p>
        </w:tc>
        <w:tc>
          <w:tcPr>
            <w:tcW w:w="1829" w:type="dxa"/>
            <w:vAlign w:val="center"/>
          </w:tcPr>
          <w:p w14:paraId="151E1950" w14:textId="77777777" w:rsidR="00630F91" w:rsidRPr="0029117E" w:rsidRDefault="00630F91" w:rsidP="00630F91">
            <w:pPr>
              <w:jc w:val="center"/>
              <w:rPr>
                <w:rFonts w:ascii="Times New Roman" w:hAnsi="Times New Roman" w:cs="Times New Roman"/>
                <w:b/>
                <w:sz w:val="20"/>
                <w:szCs w:val="20"/>
                <w:lang w:val="en-US"/>
              </w:rPr>
            </w:pPr>
            <w:r w:rsidRPr="0029117E">
              <w:rPr>
                <w:rFonts w:ascii="Times New Roman" w:hAnsi="Times New Roman" w:cs="Times New Roman"/>
                <w:b/>
                <w:sz w:val="20"/>
                <w:szCs w:val="20"/>
                <w:lang w:val="en-US"/>
              </w:rPr>
              <w:t>Date</w:t>
            </w:r>
          </w:p>
        </w:tc>
        <w:tc>
          <w:tcPr>
            <w:tcW w:w="1411" w:type="dxa"/>
            <w:vAlign w:val="center"/>
          </w:tcPr>
          <w:p w14:paraId="3EBDD918" w14:textId="77777777" w:rsidR="00630F91" w:rsidRPr="0029117E" w:rsidRDefault="00630F91" w:rsidP="00630F91">
            <w:pPr>
              <w:jc w:val="center"/>
              <w:rPr>
                <w:rFonts w:ascii="Times New Roman" w:hAnsi="Times New Roman" w:cs="Times New Roman"/>
                <w:b/>
                <w:sz w:val="20"/>
                <w:szCs w:val="20"/>
                <w:lang w:val="en-US"/>
              </w:rPr>
            </w:pPr>
            <w:r w:rsidRPr="0029117E">
              <w:rPr>
                <w:rFonts w:ascii="Times New Roman" w:hAnsi="Times New Roman" w:cs="Times New Roman"/>
                <w:b/>
                <w:sz w:val="20"/>
                <w:szCs w:val="20"/>
                <w:lang w:val="en-US"/>
              </w:rPr>
              <w:t>Meeting</w:t>
            </w:r>
          </w:p>
        </w:tc>
        <w:tc>
          <w:tcPr>
            <w:tcW w:w="4308" w:type="dxa"/>
            <w:vAlign w:val="center"/>
          </w:tcPr>
          <w:p w14:paraId="143E4F0E" w14:textId="77777777" w:rsidR="00630F91" w:rsidRPr="0029117E" w:rsidRDefault="00630F91" w:rsidP="00630F91">
            <w:pPr>
              <w:jc w:val="center"/>
              <w:rPr>
                <w:rFonts w:ascii="Times New Roman" w:hAnsi="Times New Roman" w:cs="Times New Roman"/>
                <w:b/>
                <w:sz w:val="20"/>
                <w:szCs w:val="20"/>
                <w:lang w:val="en-US"/>
              </w:rPr>
            </w:pPr>
            <w:r w:rsidRPr="0029117E">
              <w:rPr>
                <w:rFonts w:ascii="Times New Roman" w:hAnsi="Times New Roman" w:cs="Times New Roman"/>
                <w:b/>
                <w:sz w:val="20"/>
                <w:szCs w:val="20"/>
                <w:lang w:val="en-US"/>
              </w:rPr>
              <w:t>Delivery</w:t>
            </w:r>
          </w:p>
        </w:tc>
      </w:tr>
      <w:tr w:rsidR="00630F91" w:rsidRPr="0029117E" w14:paraId="48240512" w14:textId="77777777" w:rsidTr="0029117E">
        <w:tc>
          <w:tcPr>
            <w:tcW w:w="1582" w:type="dxa"/>
            <w:vMerge w:val="restart"/>
          </w:tcPr>
          <w:p w14:paraId="77C1AC37" w14:textId="77777777" w:rsidR="00630F91" w:rsidRPr="0029117E" w:rsidRDefault="00630F91" w:rsidP="00630F91">
            <w:pPr>
              <w:rPr>
                <w:rFonts w:ascii="Times New Roman" w:hAnsi="Times New Roman" w:cs="Times New Roman"/>
                <w:sz w:val="20"/>
                <w:szCs w:val="20"/>
                <w:lang w:val="en-US"/>
              </w:rPr>
            </w:pPr>
            <w:r w:rsidRPr="0029117E">
              <w:rPr>
                <w:rFonts w:ascii="Times New Roman" w:hAnsi="Times New Roman" w:cs="Times New Roman"/>
                <w:sz w:val="20"/>
                <w:szCs w:val="20"/>
                <w:lang w:val="en-US"/>
              </w:rPr>
              <w:t>Shrimp</w:t>
            </w:r>
          </w:p>
        </w:tc>
        <w:tc>
          <w:tcPr>
            <w:tcW w:w="1829" w:type="dxa"/>
          </w:tcPr>
          <w:p w14:paraId="5BF8ADAB" w14:textId="77777777" w:rsidR="00630F91" w:rsidRPr="0029117E" w:rsidRDefault="00630F91" w:rsidP="00630F91">
            <w:pPr>
              <w:jc w:val="center"/>
              <w:rPr>
                <w:rFonts w:ascii="Times New Roman" w:hAnsi="Times New Roman" w:cs="Times New Roman"/>
                <w:sz w:val="20"/>
                <w:szCs w:val="20"/>
                <w:lang w:val="en-US"/>
              </w:rPr>
            </w:pPr>
            <w:r w:rsidRPr="0029117E">
              <w:rPr>
                <w:rFonts w:ascii="Times New Roman" w:hAnsi="Times New Roman" w:cs="Times New Roman"/>
                <w:sz w:val="20"/>
                <w:szCs w:val="20"/>
                <w:lang w:val="en-US"/>
              </w:rPr>
              <w:t>5-6 Dec. 2023</w:t>
            </w:r>
          </w:p>
        </w:tc>
        <w:tc>
          <w:tcPr>
            <w:tcW w:w="1411" w:type="dxa"/>
          </w:tcPr>
          <w:p w14:paraId="6E2B6457" w14:textId="77777777" w:rsidR="00630F91" w:rsidRPr="0029117E" w:rsidRDefault="00630F91" w:rsidP="00630F91">
            <w:pPr>
              <w:jc w:val="center"/>
              <w:rPr>
                <w:rFonts w:ascii="Times New Roman" w:hAnsi="Times New Roman" w:cs="Times New Roman"/>
                <w:sz w:val="20"/>
                <w:szCs w:val="20"/>
                <w:lang w:val="en-US"/>
              </w:rPr>
            </w:pPr>
            <w:r w:rsidRPr="0029117E">
              <w:rPr>
                <w:rFonts w:ascii="Times New Roman" w:hAnsi="Times New Roman" w:cs="Times New Roman"/>
                <w:sz w:val="20"/>
                <w:szCs w:val="20"/>
                <w:lang w:val="en-US"/>
              </w:rPr>
              <w:t>JRN-AFWG</w:t>
            </w:r>
          </w:p>
        </w:tc>
        <w:tc>
          <w:tcPr>
            <w:tcW w:w="4308" w:type="dxa"/>
          </w:tcPr>
          <w:p w14:paraId="11B55B0A" w14:textId="77777777" w:rsidR="00630F91" w:rsidRPr="0029117E" w:rsidRDefault="00630F91" w:rsidP="00630F91">
            <w:pPr>
              <w:jc w:val="left"/>
              <w:rPr>
                <w:rFonts w:ascii="Times New Roman" w:hAnsi="Times New Roman" w:cs="Times New Roman"/>
                <w:sz w:val="20"/>
                <w:szCs w:val="20"/>
                <w:lang w:val="en-US"/>
              </w:rPr>
            </w:pPr>
            <w:r w:rsidRPr="0029117E">
              <w:rPr>
                <w:rFonts w:ascii="Times New Roman" w:hAnsi="Times New Roman" w:cs="Times New Roman"/>
                <w:sz w:val="20"/>
                <w:szCs w:val="20"/>
                <w:lang w:val="en-US"/>
              </w:rPr>
              <w:t xml:space="preserve">1. Scoping process with stakeholders.  </w:t>
            </w:r>
          </w:p>
          <w:p w14:paraId="757244CE" w14:textId="77777777" w:rsidR="00630F91" w:rsidRPr="0029117E" w:rsidRDefault="00630F91" w:rsidP="00630F91">
            <w:pPr>
              <w:jc w:val="left"/>
              <w:rPr>
                <w:rFonts w:ascii="Times New Roman" w:hAnsi="Times New Roman" w:cs="Times New Roman"/>
                <w:sz w:val="20"/>
                <w:szCs w:val="20"/>
                <w:lang w:val="en-US"/>
              </w:rPr>
            </w:pPr>
            <w:r w:rsidRPr="0029117E">
              <w:rPr>
                <w:rFonts w:ascii="Times New Roman" w:hAnsi="Times New Roman" w:cs="Times New Roman"/>
                <w:sz w:val="20"/>
                <w:szCs w:val="20"/>
                <w:lang w:val="en-US"/>
              </w:rPr>
              <w:t>2. Finalize the simulation. framework to test HCRs relative to management objectives.</w:t>
            </w:r>
          </w:p>
          <w:p w14:paraId="3BC67930" w14:textId="77777777" w:rsidR="00630F91" w:rsidRPr="0029117E" w:rsidRDefault="00630F91" w:rsidP="00630F91">
            <w:pPr>
              <w:jc w:val="left"/>
              <w:rPr>
                <w:rFonts w:ascii="Times New Roman" w:hAnsi="Times New Roman" w:cs="Times New Roman"/>
                <w:sz w:val="20"/>
                <w:szCs w:val="20"/>
                <w:lang w:val="en-US"/>
              </w:rPr>
            </w:pPr>
            <w:r w:rsidRPr="0029117E">
              <w:rPr>
                <w:rFonts w:ascii="Times New Roman" w:hAnsi="Times New Roman" w:cs="Times New Roman"/>
                <w:sz w:val="20"/>
                <w:szCs w:val="20"/>
                <w:lang w:val="en-US"/>
              </w:rPr>
              <w:t>3. Make list of candidate HCRs to be tested.</w:t>
            </w:r>
          </w:p>
        </w:tc>
      </w:tr>
      <w:tr w:rsidR="00630F91" w:rsidRPr="0029117E" w14:paraId="276B170D" w14:textId="77777777" w:rsidTr="0029117E">
        <w:tc>
          <w:tcPr>
            <w:tcW w:w="1582" w:type="dxa"/>
            <w:vMerge/>
          </w:tcPr>
          <w:p w14:paraId="28E36D31" w14:textId="77777777" w:rsidR="00630F91" w:rsidRPr="0029117E" w:rsidRDefault="00630F91" w:rsidP="00630F91">
            <w:pPr>
              <w:rPr>
                <w:rFonts w:ascii="Times New Roman" w:hAnsi="Times New Roman" w:cs="Times New Roman"/>
                <w:sz w:val="20"/>
                <w:szCs w:val="20"/>
                <w:lang w:val="en-US"/>
              </w:rPr>
            </w:pPr>
          </w:p>
        </w:tc>
        <w:tc>
          <w:tcPr>
            <w:tcW w:w="1829" w:type="dxa"/>
          </w:tcPr>
          <w:p w14:paraId="37E0A8A0" w14:textId="77777777" w:rsidR="00630F91" w:rsidRPr="0029117E" w:rsidRDefault="00630F91" w:rsidP="00630F91">
            <w:pPr>
              <w:jc w:val="center"/>
              <w:rPr>
                <w:rFonts w:ascii="Times New Roman" w:hAnsi="Times New Roman" w:cs="Times New Roman"/>
                <w:sz w:val="20"/>
                <w:szCs w:val="20"/>
                <w:lang w:val="en-US"/>
              </w:rPr>
            </w:pPr>
            <w:r w:rsidRPr="0029117E">
              <w:rPr>
                <w:rFonts w:ascii="Times New Roman" w:hAnsi="Times New Roman" w:cs="Times New Roman"/>
                <w:sz w:val="20"/>
                <w:szCs w:val="20"/>
                <w:lang w:val="en-US"/>
              </w:rPr>
              <w:t>14-15 Feb. 2024</w:t>
            </w:r>
          </w:p>
        </w:tc>
        <w:tc>
          <w:tcPr>
            <w:tcW w:w="1411" w:type="dxa"/>
          </w:tcPr>
          <w:p w14:paraId="40B1C1F7" w14:textId="77777777" w:rsidR="00630F91" w:rsidRPr="0029117E" w:rsidRDefault="00630F91" w:rsidP="00630F91">
            <w:pPr>
              <w:jc w:val="center"/>
              <w:rPr>
                <w:rFonts w:ascii="Times New Roman" w:hAnsi="Times New Roman" w:cs="Times New Roman"/>
                <w:sz w:val="20"/>
                <w:szCs w:val="20"/>
                <w:lang w:val="en-US"/>
              </w:rPr>
            </w:pPr>
            <w:r w:rsidRPr="0029117E">
              <w:rPr>
                <w:rFonts w:ascii="Times New Roman" w:hAnsi="Times New Roman" w:cs="Times New Roman"/>
                <w:sz w:val="20"/>
                <w:szCs w:val="20"/>
                <w:lang w:val="en-US"/>
              </w:rPr>
              <w:t xml:space="preserve">JRN-AFWG together </w:t>
            </w:r>
            <w:proofErr w:type="gramStart"/>
            <w:r w:rsidRPr="0029117E">
              <w:rPr>
                <w:rFonts w:ascii="Times New Roman" w:hAnsi="Times New Roman" w:cs="Times New Roman"/>
                <w:sz w:val="20"/>
                <w:szCs w:val="20"/>
                <w:lang w:val="en-US"/>
              </w:rPr>
              <w:t>with  external</w:t>
            </w:r>
            <w:proofErr w:type="gramEnd"/>
            <w:r w:rsidRPr="0029117E">
              <w:rPr>
                <w:rFonts w:ascii="Times New Roman" w:hAnsi="Times New Roman" w:cs="Times New Roman"/>
                <w:sz w:val="20"/>
                <w:szCs w:val="20"/>
                <w:lang w:val="en-US"/>
              </w:rPr>
              <w:t xml:space="preserve"> reviewers</w:t>
            </w:r>
          </w:p>
        </w:tc>
        <w:tc>
          <w:tcPr>
            <w:tcW w:w="4308" w:type="dxa"/>
          </w:tcPr>
          <w:p w14:paraId="7E6AF146" w14:textId="77777777" w:rsidR="00630F91" w:rsidRPr="0029117E" w:rsidRDefault="00630F91" w:rsidP="00630F91">
            <w:pPr>
              <w:jc w:val="left"/>
              <w:rPr>
                <w:rFonts w:ascii="Times New Roman" w:hAnsi="Times New Roman" w:cs="Times New Roman"/>
                <w:sz w:val="20"/>
                <w:szCs w:val="20"/>
                <w:lang w:val="en-US"/>
              </w:rPr>
            </w:pPr>
            <w:r w:rsidRPr="0029117E">
              <w:rPr>
                <w:rFonts w:ascii="Times New Roman" w:hAnsi="Times New Roman" w:cs="Times New Roman"/>
                <w:sz w:val="20"/>
                <w:szCs w:val="20"/>
                <w:lang w:val="en-US"/>
              </w:rPr>
              <w:t>1. Review results of HCR tests.</w:t>
            </w:r>
          </w:p>
          <w:p w14:paraId="67B714BF" w14:textId="77777777" w:rsidR="00630F91" w:rsidRPr="0029117E" w:rsidRDefault="00630F91" w:rsidP="00630F91">
            <w:pPr>
              <w:jc w:val="left"/>
              <w:rPr>
                <w:rFonts w:ascii="Times New Roman" w:hAnsi="Times New Roman" w:cs="Times New Roman"/>
                <w:sz w:val="20"/>
                <w:szCs w:val="20"/>
                <w:lang w:val="en-US"/>
              </w:rPr>
            </w:pPr>
            <w:r w:rsidRPr="0029117E">
              <w:rPr>
                <w:rFonts w:ascii="Times New Roman" w:hAnsi="Times New Roman" w:cs="Times New Roman"/>
                <w:sz w:val="20"/>
                <w:szCs w:val="20"/>
                <w:lang w:val="en-US"/>
              </w:rPr>
              <w:t>2. Consider an exceptional circumstances protocol.</w:t>
            </w:r>
          </w:p>
          <w:p w14:paraId="75A3C936" w14:textId="77777777" w:rsidR="00630F91" w:rsidRPr="0029117E" w:rsidRDefault="00630F91" w:rsidP="00630F91">
            <w:pPr>
              <w:jc w:val="left"/>
              <w:rPr>
                <w:rFonts w:ascii="Times New Roman" w:hAnsi="Times New Roman" w:cs="Times New Roman"/>
                <w:sz w:val="20"/>
                <w:szCs w:val="20"/>
                <w:lang w:val="en-US"/>
              </w:rPr>
            </w:pPr>
            <w:r w:rsidRPr="0029117E">
              <w:rPr>
                <w:rFonts w:ascii="Times New Roman" w:hAnsi="Times New Roman" w:cs="Times New Roman"/>
                <w:sz w:val="20"/>
                <w:szCs w:val="20"/>
                <w:lang w:val="en-US"/>
              </w:rPr>
              <w:t>3. Finalize report on the MSE process and results.</w:t>
            </w:r>
          </w:p>
        </w:tc>
      </w:tr>
      <w:tr w:rsidR="00630F91" w:rsidRPr="007B7CCC" w14:paraId="33EB6A5D" w14:textId="77777777" w:rsidTr="0029117E">
        <w:tc>
          <w:tcPr>
            <w:tcW w:w="1582" w:type="dxa"/>
            <w:vMerge/>
          </w:tcPr>
          <w:p w14:paraId="52602011" w14:textId="77777777" w:rsidR="00630F91" w:rsidRPr="0029117E" w:rsidRDefault="00630F91" w:rsidP="00630F91">
            <w:pPr>
              <w:rPr>
                <w:rFonts w:ascii="Times New Roman" w:hAnsi="Times New Roman" w:cs="Times New Roman"/>
                <w:sz w:val="20"/>
                <w:szCs w:val="20"/>
                <w:lang w:val="en-US"/>
              </w:rPr>
            </w:pPr>
          </w:p>
        </w:tc>
        <w:tc>
          <w:tcPr>
            <w:tcW w:w="1829" w:type="dxa"/>
          </w:tcPr>
          <w:p w14:paraId="4CBB1DEB" w14:textId="77777777" w:rsidR="00630F91" w:rsidRPr="0029117E" w:rsidRDefault="00630F91" w:rsidP="00630F91">
            <w:pPr>
              <w:jc w:val="center"/>
              <w:rPr>
                <w:rFonts w:ascii="Times New Roman" w:hAnsi="Times New Roman" w:cs="Times New Roman"/>
                <w:sz w:val="20"/>
                <w:szCs w:val="20"/>
                <w:lang w:val="en-US"/>
              </w:rPr>
            </w:pPr>
            <w:r w:rsidRPr="0029117E">
              <w:rPr>
                <w:rFonts w:ascii="Times New Roman" w:hAnsi="Times New Roman" w:cs="Times New Roman"/>
                <w:sz w:val="20"/>
                <w:szCs w:val="20"/>
                <w:lang w:val="en-US"/>
              </w:rPr>
              <w:t>12-14 Mar. 2024</w:t>
            </w:r>
          </w:p>
        </w:tc>
        <w:tc>
          <w:tcPr>
            <w:tcW w:w="1411" w:type="dxa"/>
          </w:tcPr>
          <w:p w14:paraId="41778FDF" w14:textId="77777777" w:rsidR="00630F91" w:rsidRPr="0029117E" w:rsidRDefault="00630F91" w:rsidP="00630F91">
            <w:pPr>
              <w:jc w:val="center"/>
              <w:rPr>
                <w:rFonts w:ascii="Times New Roman" w:hAnsi="Times New Roman" w:cs="Times New Roman"/>
                <w:sz w:val="20"/>
                <w:szCs w:val="20"/>
                <w:lang w:val="en-US"/>
              </w:rPr>
            </w:pPr>
            <w:r w:rsidRPr="0029117E">
              <w:rPr>
                <w:rFonts w:ascii="Times New Roman" w:hAnsi="Times New Roman" w:cs="Times New Roman"/>
                <w:sz w:val="20"/>
                <w:szCs w:val="20"/>
                <w:lang w:val="en-US"/>
              </w:rPr>
              <w:t>March meeting</w:t>
            </w:r>
          </w:p>
        </w:tc>
        <w:tc>
          <w:tcPr>
            <w:tcW w:w="4308" w:type="dxa"/>
          </w:tcPr>
          <w:p w14:paraId="22D72D23" w14:textId="77777777" w:rsidR="00630F91" w:rsidRPr="0029117E" w:rsidRDefault="00630F91" w:rsidP="00630F91">
            <w:pPr>
              <w:jc w:val="left"/>
              <w:rPr>
                <w:rFonts w:ascii="Times New Roman" w:hAnsi="Times New Roman" w:cs="Times New Roman"/>
                <w:sz w:val="20"/>
                <w:szCs w:val="20"/>
                <w:lang w:val="en-US"/>
              </w:rPr>
            </w:pPr>
            <w:r w:rsidRPr="0029117E">
              <w:rPr>
                <w:rFonts w:ascii="Times New Roman" w:hAnsi="Times New Roman" w:cs="Times New Roman"/>
                <w:sz w:val="20"/>
                <w:szCs w:val="20"/>
                <w:lang w:val="en-US"/>
              </w:rPr>
              <w:t>Report on progress.</w:t>
            </w:r>
          </w:p>
        </w:tc>
      </w:tr>
      <w:tr w:rsidR="00630F91" w:rsidRPr="0029117E" w14:paraId="6BE34672" w14:textId="77777777" w:rsidTr="0029117E">
        <w:tc>
          <w:tcPr>
            <w:tcW w:w="1582" w:type="dxa"/>
            <w:vMerge/>
          </w:tcPr>
          <w:p w14:paraId="695C32AC" w14:textId="77777777" w:rsidR="00630F91" w:rsidRPr="0029117E" w:rsidRDefault="00630F91" w:rsidP="00630F91">
            <w:pPr>
              <w:rPr>
                <w:rFonts w:ascii="Times New Roman" w:hAnsi="Times New Roman" w:cs="Times New Roman"/>
                <w:sz w:val="20"/>
                <w:szCs w:val="20"/>
                <w:lang w:val="en-US"/>
              </w:rPr>
            </w:pPr>
          </w:p>
        </w:tc>
        <w:tc>
          <w:tcPr>
            <w:tcW w:w="1829" w:type="dxa"/>
          </w:tcPr>
          <w:p w14:paraId="1110D5DE" w14:textId="77777777" w:rsidR="00630F91" w:rsidRPr="0029117E" w:rsidRDefault="00630F91" w:rsidP="00630F91">
            <w:pPr>
              <w:jc w:val="center"/>
              <w:rPr>
                <w:rFonts w:ascii="Times New Roman" w:hAnsi="Times New Roman" w:cs="Times New Roman"/>
                <w:sz w:val="20"/>
                <w:szCs w:val="20"/>
                <w:lang w:val="en-US"/>
              </w:rPr>
            </w:pPr>
            <w:r w:rsidRPr="0029117E">
              <w:rPr>
                <w:rFonts w:ascii="Times New Roman" w:hAnsi="Times New Roman" w:cs="Times New Roman"/>
                <w:sz w:val="20"/>
                <w:szCs w:val="20"/>
                <w:lang w:val="en-US"/>
              </w:rPr>
              <w:t>8-9 May 2024</w:t>
            </w:r>
          </w:p>
        </w:tc>
        <w:tc>
          <w:tcPr>
            <w:tcW w:w="1411" w:type="dxa"/>
          </w:tcPr>
          <w:p w14:paraId="4DE94FE8" w14:textId="77777777" w:rsidR="00630F91" w:rsidRPr="0029117E" w:rsidRDefault="00630F91" w:rsidP="00630F91">
            <w:pPr>
              <w:jc w:val="center"/>
              <w:rPr>
                <w:rFonts w:ascii="Times New Roman" w:hAnsi="Times New Roman" w:cs="Times New Roman"/>
                <w:sz w:val="20"/>
                <w:szCs w:val="20"/>
                <w:lang w:val="en-US"/>
              </w:rPr>
            </w:pPr>
            <w:r w:rsidRPr="0029117E">
              <w:rPr>
                <w:rFonts w:ascii="Times New Roman" w:hAnsi="Times New Roman" w:cs="Times New Roman"/>
                <w:sz w:val="20"/>
                <w:szCs w:val="20"/>
                <w:lang w:val="en-US"/>
              </w:rPr>
              <w:t>JRN-AFWG</w:t>
            </w:r>
          </w:p>
        </w:tc>
        <w:tc>
          <w:tcPr>
            <w:tcW w:w="4308" w:type="dxa"/>
          </w:tcPr>
          <w:p w14:paraId="0AAB6235" w14:textId="77777777" w:rsidR="00630F91" w:rsidRPr="0029117E" w:rsidRDefault="00630F91" w:rsidP="00630F91">
            <w:pPr>
              <w:jc w:val="left"/>
              <w:rPr>
                <w:rFonts w:ascii="Times New Roman" w:hAnsi="Times New Roman" w:cs="Times New Roman"/>
                <w:sz w:val="20"/>
                <w:szCs w:val="20"/>
                <w:lang w:val="en-US"/>
              </w:rPr>
            </w:pPr>
            <w:r w:rsidRPr="0029117E">
              <w:rPr>
                <w:rFonts w:ascii="Times New Roman" w:hAnsi="Times New Roman" w:cs="Times New Roman"/>
                <w:sz w:val="20"/>
                <w:szCs w:val="20"/>
                <w:lang w:val="en-US"/>
              </w:rPr>
              <w:t xml:space="preserve">Finalize recommendation to JNRFC on suitable HCRs and management strategy. </w:t>
            </w:r>
          </w:p>
        </w:tc>
      </w:tr>
      <w:tr w:rsidR="00630F91" w:rsidRPr="0029117E" w14:paraId="635997B1" w14:textId="77777777" w:rsidTr="0029117E">
        <w:tc>
          <w:tcPr>
            <w:tcW w:w="1582" w:type="dxa"/>
            <w:vMerge/>
          </w:tcPr>
          <w:p w14:paraId="0912704A" w14:textId="77777777" w:rsidR="00630F91" w:rsidRPr="0029117E" w:rsidRDefault="00630F91" w:rsidP="00630F91">
            <w:pPr>
              <w:rPr>
                <w:rFonts w:ascii="Times New Roman" w:hAnsi="Times New Roman" w:cs="Times New Roman"/>
                <w:sz w:val="20"/>
                <w:szCs w:val="20"/>
                <w:lang w:val="en-US"/>
              </w:rPr>
            </w:pPr>
          </w:p>
        </w:tc>
        <w:tc>
          <w:tcPr>
            <w:tcW w:w="1829" w:type="dxa"/>
          </w:tcPr>
          <w:p w14:paraId="236A7783" w14:textId="77777777" w:rsidR="00630F91" w:rsidRPr="0029117E" w:rsidRDefault="00630F91" w:rsidP="00630F91">
            <w:pPr>
              <w:jc w:val="center"/>
              <w:rPr>
                <w:rFonts w:ascii="Times New Roman" w:hAnsi="Times New Roman" w:cs="Times New Roman"/>
                <w:sz w:val="20"/>
                <w:szCs w:val="20"/>
                <w:lang w:val="en-US"/>
              </w:rPr>
            </w:pPr>
            <w:r w:rsidRPr="0029117E">
              <w:rPr>
                <w:rFonts w:ascii="Times New Roman" w:hAnsi="Times New Roman" w:cs="Times New Roman"/>
                <w:sz w:val="20"/>
                <w:szCs w:val="20"/>
                <w:lang w:val="en-US"/>
              </w:rPr>
              <w:t>21-25 Oct. 2024</w:t>
            </w:r>
          </w:p>
        </w:tc>
        <w:tc>
          <w:tcPr>
            <w:tcW w:w="1411" w:type="dxa"/>
          </w:tcPr>
          <w:p w14:paraId="4677B202" w14:textId="77777777" w:rsidR="00630F91" w:rsidRPr="0029117E" w:rsidRDefault="00630F91" w:rsidP="00630F91">
            <w:pPr>
              <w:jc w:val="center"/>
              <w:rPr>
                <w:rFonts w:ascii="Times New Roman" w:hAnsi="Times New Roman" w:cs="Times New Roman"/>
                <w:sz w:val="20"/>
                <w:szCs w:val="20"/>
                <w:lang w:val="en-US"/>
              </w:rPr>
            </w:pPr>
            <w:r w:rsidRPr="0029117E">
              <w:rPr>
                <w:rFonts w:ascii="Times New Roman" w:hAnsi="Times New Roman" w:cs="Times New Roman"/>
                <w:sz w:val="20"/>
                <w:szCs w:val="20"/>
                <w:lang w:val="en-US"/>
              </w:rPr>
              <w:t>JNRFC</w:t>
            </w:r>
          </w:p>
        </w:tc>
        <w:tc>
          <w:tcPr>
            <w:tcW w:w="4308" w:type="dxa"/>
          </w:tcPr>
          <w:p w14:paraId="78F4D343" w14:textId="77777777" w:rsidR="00630F91" w:rsidRPr="0029117E" w:rsidRDefault="00630F91" w:rsidP="00630F91">
            <w:pPr>
              <w:jc w:val="left"/>
              <w:rPr>
                <w:rFonts w:ascii="Times New Roman" w:hAnsi="Times New Roman" w:cs="Times New Roman"/>
                <w:sz w:val="20"/>
                <w:szCs w:val="20"/>
                <w:lang w:val="en-US"/>
              </w:rPr>
            </w:pPr>
            <w:r w:rsidRPr="0029117E">
              <w:rPr>
                <w:rFonts w:ascii="Times New Roman" w:hAnsi="Times New Roman" w:cs="Times New Roman"/>
                <w:sz w:val="20"/>
                <w:szCs w:val="20"/>
                <w:lang w:val="en-US"/>
              </w:rPr>
              <w:t xml:space="preserve">Potentially adopt and apply new HCR for deriving the TAC for 2025. </w:t>
            </w:r>
          </w:p>
        </w:tc>
      </w:tr>
      <w:tr w:rsidR="00630F91" w:rsidRPr="0029117E" w14:paraId="11E0C763" w14:textId="77777777" w:rsidTr="0029117E">
        <w:trPr>
          <w:trHeight w:val="69"/>
        </w:trPr>
        <w:tc>
          <w:tcPr>
            <w:tcW w:w="1582" w:type="dxa"/>
            <w:vMerge w:val="restart"/>
          </w:tcPr>
          <w:p w14:paraId="7F1D3FEF" w14:textId="77777777" w:rsidR="00630F91" w:rsidRPr="0029117E" w:rsidRDefault="00630F91" w:rsidP="00630F91">
            <w:pPr>
              <w:rPr>
                <w:rFonts w:ascii="Times New Roman" w:hAnsi="Times New Roman" w:cs="Times New Roman"/>
                <w:sz w:val="20"/>
                <w:szCs w:val="20"/>
                <w:lang w:val="en-US"/>
              </w:rPr>
            </w:pPr>
            <w:r w:rsidRPr="0029117E">
              <w:rPr>
                <w:rFonts w:ascii="Times New Roman" w:hAnsi="Times New Roman" w:cs="Times New Roman"/>
                <w:sz w:val="20"/>
                <w:szCs w:val="20"/>
                <w:lang w:val="en-US"/>
              </w:rPr>
              <w:t>Capelin</w:t>
            </w:r>
          </w:p>
        </w:tc>
        <w:tc>
          <w:tcPr>
            <w:tcW w:w="1829" w:type="dxa"/>
          </w:tcPr>
          <w:p w14:paraId="202A9D7A" w14:textId="77777777" w:rsidR="00630F91" w:rsidRPr="0029117E" w:rsidRDefault="00630F91" w:rsidP="00630F91">
            <w:pPr>
              <w:jc w:val="center"/>
              <w:rPr>
                <w:rFonts w:ascii="Times New Roman" w:hAnsi="Times New Roman" w:cs="Times New Roman"/>
                <w:sz w:val="20"/>
                <w:szCs w:val="20"/>
                <w:lang w:val="en-US"/>
              </w:rPr>
            </w:pPr>
            <w:r w:rsidRPr="0029117E">
              <w:rPr>
                <w:rFonts w:ascii="Times New Roman" w:hAnsi="Times New Roman" w:cs="Times New Roman"/>
                <w:sz w:val="20"/>
                <w:szCs w:val="20"/>
                <w:lang w:val="en-US"/>
              </w:rPr>
              <w:t xml:space="preserve"> 16-17 Jan. 2024</w:t>
            </w:r>
          </w:p>
        </w:tc>
        <w:tc>
          <w:tcPr>
            <w:tcW w:w="1411" w:type="dxa"/>
          </w:tcPr>
          <w:p w14:paraId="1DE8094B" w14:textId="77777777" w:rsidR="00630F91" w:rsidRPr="0029117E" w:rsidRDefault="00630F91" w:rsidP="00630F91">
            <w:pPr>
              <w:jc w:val="center"/>
              <w:rPr>
                <w:rFonts w:ascii="Times New Roman" w:hAnsi="Times New Roman" w:cs="Times New Roman"/>
                <w:sz w:val="20"/>
                <w:szCs w:val="20"/>
                <w:lang w:val="en-US"/>
              </w:rPr>
            </w:pPr>
            <w:r w:rsidRPr="0029117E">
              <w:rPr>
                <w:rFonts w:ascii="Times New Roman" w:hAnsi="Times New Roman" w:cs="Times New Roman"/>
                <w:sz w:val="20"/>
                <w:szCs w:val="20"/>
                <w:lang w:val="en-US"/>
              </w:rPr>
              <w:t>JRN-AFWG</w:t>
            </w:r>
          </w:p>
        </w:tc>
        <w:tc>
          <w:tcPr>
            <w:tcW w:w="4308" w:type="dxa"/>
          </w:tcPr>
          <w:p w14:paraId="69B95005" w14:textId="77777777" w:rsidR="00630F91" w:rsidRPr="0029117E" w:rsidRDefault="00630F91" w:rsidP="00630F91">
            <w:pPr>
              <w:jc w:val="left"/>
              <w:rPr>
                <w:rFonts w:ascii="Times New Roman" w:hAnsi="Times New Roman" w:cs="Times New Roman"/>
                <w:sz w:val="20"/>
                <w:szCs w:val="20"/>
                <w:lang w:val="en-US"/>
              </w:rPr>
            </w:pPr>
            <w:r w:rsidRPr="0029117E">
              <w:rPr>
                <w:rFonts w:ascii="Times New Roman" w:hAnsi="Times New Roman" w:cs="Times New Roman"/>
                <w:sz w:val="20"/>
                <w:szCs w:val="20"/>
                <w:lang w:val="en-US"/>
              </w:rPr>
              <w:t xml:space="preserve">1. Scoping process with stakeholders.  </w:t>
            </w:r>
          </w:p>
          <w:p w14:paraId="053FBE7D" w14:textId="77777777" w:rsidR="00630F91" w:rsidRPr="0029117E" w:rsidRDefault="00630F91" w:rsidP="00630F91">
            <w:pPr>
              <w:rPr>
                <w:rFonts w:ascii="Times New Roman" w:hAnsi="Times New Roman" w:cs="Times New Roman"/>
                <w:sz w:val="20"/>
                <w:szCs w:val="20"/>
                <w:lang w:eastAsia="en-US"/>
              </w:rPr>
            </w:pPr>
            <w:r w:rsidRPr="0029117E">
              <w:rPr>
                <w:rFonts w:ascii="Times New Roman" w:hAnsi="Times New Roman" w:cs="Times New Roman"/>
                <w:sz w:val="20"/>
                <w:szCs w:val="20"/>
                <w:lang w:val="en-US"/>
              </w:rPr>
              <w:t xml:space="preserve">2. Decide on how to construct simulation framework to test HCRs relative to management objectives, including </w:t>
            </w:r>
            <w:r w:rsidRPr="0029117E">
              <w:rPr>
                <w:rFonts w:ascii="Times New Roman" w:hAnsi="Times New Roman" w:cs="Times New Roman"/>
                <w:sz w:val="20"/>
                <w:szCs w:val="20"/>
              </w:rPr>
              <w:t>values to use for the various sources of uncertainty.</w:t>
            </w:r>
          </w:p>
          <w:p w14:paraId="797B7FBF" w14:textId="77777777" w:rsidR="00630F91" w:rsidRPr="0029117E" w:rsidRDefault="00630F91" w:rsidP="00630F91">
            <w:pPr>
              <w:jc w:val="left"/>
              <w:rPr>
                <w:rFonts w:ascii="Times New Roman" w:hAnsi="Times New Roman" w:cs="Times New Roman"/>
                <w:sz w:val="20"/>
                <w:szCs w:val="20"/>
                <w:lang w:val="en-US"/>
              </w:rPr>
            </w:pPr>
            <w:r w:rsidRPr="0029117E">
              <w:rPr>
                <w:rFonts w:ascii="Times New Roman" w:hAnsi="Times New Roman" w:cs="Times New Roman"/>
                <w:sz w:val="20"/>
                <w:szCs w:val="20"/>
                <w:lang w:val="en-US"/>
              </w:rPr>
              <w:t>3. Make list of candidate HCRs to be tested.</w:t>
            </w:r>
          </w:p>
        </w:tc>
      </w:tr>
      <w:tr w:rsidR="00630F91" w:rsidRPr="0029117E" w14:paraId="0FB77B0B" w14:textId="77777777" w:rsidTr="0029117E">
        <w:tc>
          <w:tcPr>
            <w:tcW w:w="1582" w:type="dxa"/>
            <w:vMerge/>
          </w:tcPr>
          <w:p w14:paraId="774DE453" w14:textId="77777777" w:rsidR="00630F91" w:rsidRPr="0029117E" w:rsidRDefault="00630F91" w:rsidP="00630F91">
            <w:pPr>
              <w:rPr>
                <w:rFonts w:ascii="Times New Roman" w:hAnsi="Times New Roman" w:cs="Times New Roman"/>
                <w:sz w:val="20"/>
                <w:szCs w:val="20"/>
                <w:lang w:val="en-US"/>
              </w:rPr>
            </w:pPr>
          </w:p>
        </w:tc>
        <w:tc>
          <w:tcPr>
            <w:tcW w:w="1829" w:type="dxa"/>
          </w:tcPr>
          <w:p w14:paraId="023D294F" w14:textId="77777777" w:rsidR="00630F91" w:rsidRPr="0029117E" w:rsidRDefault="00630F91" w:rsidP="00630F91">
            <w:pPr>
              <w:jc w:val="center"/>
              <w:rPr>
                <w:rFonts w:ascii="Times New Roman" w:hAnsi="Times New Roman" w:cs="Times New Roman"/>
                <w:sz w:val="20"/>
                <w:szCs w:val="20"/>
                <w:lang w:val="en-US"/>
              </w:rPr>
            </w:pPr>
            <w:r w:rsidRPr="0029117E">
              <w:rPr>
                <w:rFonts w:ascii="Times New Roman" w:hAnsi="Times New Roman" w:cs="Times New Roman"/>
                <w:sz w:val="20"/>
                <w:szCs w:val="20"/>
                <w:lang w:val="en-US"/>
              </w:rPr>
              <w:t>12-14 Mar. 2024</w:t>
            </w:r>
          </w:p>
        </w:tc>
        <w:tc>
          <w:tcPr>
            <w:tcW w:w="1411" w:type="dxa"/>
          </w:tcPr>
          <w:p w14:paraId="7F667790" w14:textId="77777777" w:rsidR="00630F91" w:rsidRPr="0029117E" w:rsidRDefault="00630F91" w:rsidP="00630F91">
            <w:pPr>
              <w:jc w:val="center"/>
              <w:rPr>
                <w:rFonts w:ascii="Times New Roman" w:hAnsi="Times New Roman" w:cs="Times New Roman"/>
                <w:sz w:val="20"/>
                <w:szCs w:val="20"/>
                <w:lang w:val="en-US"/>
              </w:rPr>
            </w:pPr>
            <w:r w:rsidRPr="0029117E">
              <w:rPr>
                <w:rFonts w:ascii="Times New Roman" w:hAnsi="Times New Roman" w:cs="Times New Roman"/>
                <w:sz w:val="20"/>
                <w:szCs w:val="20"/>
                <w:lang w:val="en-US"/>
              </w:rPr>
              <w:t>March meeting</w:t>
            </w:r>
          </w:p>
        </w:tc>
        <w:tc>
          <w:tcPr>
            <w:tcW w:w="4308" w:type="dxa"/>
          </w:tcPr>
          <w:p w14:paraId="1905D48A" w14:textId="77777777" w:rsidR="00630F91" w:rsidRPr="0029117E" w:rsidRDefault="00630F91" w:rsidP="00630F91">
            <w:pPr>
              <w:jc w:val="left"/>
              <w:rPr>
                <w:rFonts w:ascii="Times New Roman" w:hAnsi="Times New Roman" w:cs="Times New Roman"/>
                <w:sz w:val="20"/>
                <w:szCs w:val="20"/>
                <w:lang w:val="en-US"/>
              </w:rPr>
            </w:pPr>
            <w:r w:rsidRPr="0029117E">
              <w:rPr>
                <w:rFonts w:ascii="Times New Roman" w:hAnsi="Times New Roman" w:cs="Times New Roman"/>
                <w:sz w:val="20"/>
                <w:szCs w:val="20"/>
              </w:rPr>
              <w:t xml:space="preserve">Present method, </w:t>
            </w:r>
            <w:proofErr w:type="gramStart"/>
            <w:r w:rsidRPr="0029117E">
              <w:rPr>
                <w:rFonts w:ascii="Times New Roman" w:hAnsi="Times New Roman" w:cs="Times New Roman"/>
                <w:sz w:val="20"/>
                <w:szCs w:val="20"/>
              </w:rPr>
              <w:t>scenarios</w:t>
            </w:r>
            <w:proofErr w:type="gramEnd"/>
            <w:r w:rsidRPr="0029117E">
              <w:rPr>
                <w:rFonts w:ascii="Times New Roman" w:hAnsi="Times New Roman" w:cs="Times New Roman"/>
                <w:sz w:val="20"/>
                <w:szCs w:val="20"/>
              </w:rPr>
              <w:t xml:space="preserve"> and preliminary results at the March meeting.</w:t>
            </w:r>
          </w:p>
        </w:tc>
      </w:tr>
      <w:tr w:rsidR="00630F91" w:rsidRPr="007B7CCC" w14:paraId="61D9D735" w14:textId="77777777" w:rsidTr="0029117E">
        <w:tc>
          <w:tcPr>
            <w:tcW w:w="1582" w:type="dxa"/>
            <w:vMerge/>
          </w:tcPr>
          <w:p w14:paraId="0CF7FE5C" w14:textId="77777777" w:rsidR="00630F91" w:rsidRPr="0029117E" w:rsidRDefault="00630F91" w:rsidP="00630F91">
            <w:pPr>
              <w:rPr>
                <w:rFonts w:ascii="Times New Roman" w:hAnsi="Times New Roman" w:cs="Times New Roman"/>
                <w:sz w:val="20"/>
                <w:szCs w:val="20"/>
                <w:lang w:val="en-US"/>
              </w:rPr>
            </w:pPr>
          </w:p>
        </w:tc>
        <w:tc>
          <w:tcPr>
            <w:tcW w:w="1829" w:type="dxa"/>
          </w:tcPr>
          <w:p w14:paraId="20E5CD17" w14:textId="77777777" w:rsidR="00630F91" w:rsidRPr="0029117E" w:rsidRDefault="00630F91" w:rsidP="00630F91">
            <w:pPr>
              <w:jc w:val="center"/>
              <w:rPr>
                <w:rFonts w:ascii="Times New Roman" w:hAnsi="Times New Roman" w:cs="Times New Roman"/>
                <w:sz w:val="20"/>
                <w:szCs w:val="20"/>
                <w:lang w:val="en-US"/>
              </w:rPr>
            </w:pPr>
            <w:r w:rsidRPr="0029117E">
              <w:rPr>
                <w:rFonts w:ascii="Times New Roman" w:hAnsi="Times New Roman" w:cs="Times New Roman"/>
                <w:sz w:val="20"/>
                <w:szCs w:val="20"/>
                <w:lang w:val="en-US"/>
              </w:rPr>
              <w:t>14-15 May 2024</w:t>
            </w:r>
          </w:p>
        </w:tc>
        <w:tc>
          <w:tcPr>
            <w:tcW w:w="1411" w:type="dxa"/>
          </w:tcPr>
          <w:p w14:paraId="2AF9B1A4" w14:textId="77777777" w:rsidR="00630F91" w:rsidRPr="0029117E" w:rsidRDefault="00630F91" w:rsidP="00630F91">
            <w:pPr>
              <w:jc w:val="center"/>
              <w:rPr>
                <w:rFonts w:ascii="Times New Roman" w:hAnsi="Times New Roman" w:cs="Times New Roman"/>
                <w:sz w:val="20"/>
                <w:szCs w:val="20"/>
                <w:lang w:val="en-US"/>
              </w:rPr>
            </w:pPr>
            <w:r w:rsidRPr="0029117E">
              <w:rPr>
                <w:rFonts w:ascii="Times New Roman" w:hAnsi="Times New Roman" w:cs="Times New Roman"/>
                <w:sz w:val="20"/>
                <w:szCs w:val="20"/>
                <w:lang w:val="en-US"/>
              </w:rPr>
              <w:t xml:space="preserve">JRN-AFWG together </w:t>
            </w:r>
            <w:proofErr w:type="gramStart"/>
            <w:r w:rsidRPr="0029117E">
              <w:rPr>
                <w:rFonts w:ascii="Times New Roman" w:hAnsi="Times New Roman" w:cs="Times New Roman"/>
                <w:sz w:val="20"/>
                <w:szCs w:val="20"/>
                <w:lang w:val="en-US"/>
              </w:rPr>
              <w:t>with  external</w:t>
            </w:r>
            <w:proofErr w:type="gramEnd"/>
            <w:r w:rsidRPr="0029117E">
              <w:rPr>
                <w:rFonts w:ascii="Times New Roman" w:hAnsi="Times New Roman" w:cs="Times New Roman"/>
                <w:sz w:val="20"/>
                <w:szCs w:val="20"/>
                <w:lang w:val="en-US"/>
              </w:rPr>
              <w:t xml:space="preserve"> reviewers</w:t>
            </w:r>
          </w:p>
        </w:tc>
        <w:tc>
          <w:tcPr>
            <w:tcW w:w="4308" w:type="dxa"/>
          </w:tcPr>
          <w:p w14:paraId="4820A297" w14:textId="77777777" w:rsidR="00630F91" w:rsidRPr="0029117E" w:rsidRDefault="00630F91" w:rsidP="00630F91">
            <w:pPr>
              <w:jc w:val="left"/>
              <w:rPr>
                <w:rFonts w:ascii="Times New Roman" w:hAnsi="Times New Roman" w:cs="Times New Roman"/>
                <w:sz w:val="20"/>
                <w:szCs w:val="20"/>
                <w:lang w:val="en-US"/>
              </w:rPr>
            </w:pPr>
            <w:r w:rsidRPr="0029117E">
              <w:rPr>
                <w:rFonts w:ascii="Times New Roman" w:hAnsi="Times New Roman" w:cs="Times New Roman"/>
                <w:sz w:val="20"/>
                <w:szCs w:val="20"/>
                <w:lang w:val="en-US"/>
              </w:rPr>
              <w:t>1. Review results of HCR tests.</w:t>
            </w:r>
          </w:p>
          <w:p w14:paraId="270A55AC" w14:textId="77777777" w:rsidR="00630F91" w:rsidRPr="0029117E" w:rsidRDefault="00630F91" w:rsidP="00630F91">
            <w:pPr>
              <w:jc w:val="left"/>
              <w:rPr>
                <w:rFonts w:ascii="Times New Roman" w:hAnsi="Times New Roman" w:cs="Times New Roman"/>
                <w:sz w:val="20"/>
                <w:szCs w:val="20"/>
                <w:lang w:val="en-US"/>
              </w:rPr>
            </w:pPr>
            <w:r w:rsidRPr="0029117E">
              <w:rPr>
                <w:rFonts w:ascii="Times New Roman" w:hAnsi="Times New Roman" w:cs="Times New Roman"/>
                <w:sz w:val="20"/>
                <w:szCs w:val="20"/>
                <w:lang w:val="en-US"/>
              </w:rPr>
              <w:t>2. Consider an exceptional circumstances protocol.</w:t>
            </w:r>
          </w:p>
          <w:p w14:paraId="528560A7" w14:textId="77777777" w:rsidR="00630F91" w:rsidRPr="0029117E" w:rsidRDefault="00630F91" w:rsidP="00630F91">
            <w:pPr>
              <w:jc w:val="left"/>
              <w:rPr>
                <w:rFonts w:ascii="Times New Roman" w:hAnsi="Times New Roman" w:cs="Times New Roman"/>
                <w:sz w:val="20"/>
                <w:szCs w:val="20"/>
                <w:lang w:val="en-US"/>
              </w:rPr>
            </w:pPr>
            <w:r w:rsidRPr="0029117E">
              <w:rPr>
                <w:rFonts w:ascii="Times New Roman" w:hAnsi="Times New Roman" w:cs="Times New Roman"/>
                <w:sz w:val="20"/>
                <w:szCs w:val="20"/>
                <w:lang w:val="en-US"/>
              </w:rPr>
              <w:t>3. Finalize report on the MSE process and results.</w:t>
            </w:r>
          </w:p>
        </w:tc>
      </w:tr>
      <w:tr w:rsidR="00630F91" w:rsidRPr="0029117E" w14:paraId="6F99E3D0" w14:textId="77777777" w:rsidTr="0029117E">
        <w:tc>
          <w:tcPr>
            <w:tcW w:w="1582" w:type="dxa"/>
            <w:vMerge/>
          </w:tcPr>
          <w:p w14:paraId="7D2205B6" w14:textId="77777777" w:rsidR="00630F91" w:rsidRPr="0029117E" w:rsidRDefault="00630F91" w:rsidP="00630F91">
            <w:pPr>
              <w:rPr>
                <w:rFonts w:ascii="Times New Roman" w:hAnsi="Times New Roman" w:cs="Times New Roman"/>
                <w:sz w:val="20"/>
                <w:szCs w:val="20"/>
                <w:lang w:val="en-US"/>
              </w:rPr>
            </w:pPr>
          </w:p>
        </w:tc>
        <w:tc>
          <w:tcPr>
            <w:tcW w:w="1829" w:type="dxa"/>
          </w:tcPr>
          <w:p w14:paraId="1D4201D1" w14:textId="77777777" w:rsidR="00630F91" w:rsidRPr="0029117E" w:rsidRDefault="00630F91" w:rsidP="00630F91">
            <w:pPr>
              <w:jc w:val="center"/>
              <w:rPr>
                <w:rFonts w:ascii="Times New Roman" w:hAnsi="Times New Roman" w:cs="Times New Roman"/>
                <w:sz w:val="20"/>
                <w:szCs w:val="20"/>
                <w:lang w:val="en-US"/>
              </w:rPr>
            </w:pPr>
            <w:r w:rsidRPr="0029117E">
              <w:rPr>
                <w:rFonts w:ascii="Times New Roman" w:hAnsi="Times New Roman" w:cs="Times New Roman"/>
                <w:sz w:val="20"/>
                <w:szCs w:val="20"/>
                <w:lang w:val="en-US"/>
              </w:rPr>
              <w:t>17-18 June 2024</w:t>
            </w:r>
          </w:p>
        </w:tc>
        <w:tc>
          <w:tcPr>
            <w:tcW w:w="1411" w:type="dxa"/>
          </w:tcPr>
          <w:p w14:paraId="084C7B95" w14:textId="77777777" w:rsidR="00630F91" w:rsidRPr="0029117E" w:rsidRDefault="00630F91" w:rsidP="00630F91">
            <w:pPr>
              <w:jc w:val="center"/>
              <w:rPr>
                <w:rFonts w:ascii="Times New Roman" w:hAnsi="Times New Roman" w:cs="Times New Roman"/>
                <w:sz w:val="20"/>
                <w:szCs w:val="20"/>
                <w:lang w:val="en-US"/>
              </w:rPr>
            </w:pPr>
            <w:r w:rsidRPr="0029117E">
              <w:rPr>
                <w:rFonts w:ascii="Times New Roman" w:hAnsi="Times New Roman" w:cs="Times New Roman"/>
                <w:sz w:val="20"/>
                <w:szCs w:val="20"/>
                <w:lang w:val="en-US"/>
              </w:rPr>
              <w:t>JRN-AFWG</w:t>
            </w:r>
          </w:p>
        </w:tc>
        <w:tc>
          <w:tcPr>
            <w:tcW w:w="4308" w:type="dxa"/>
          </w:tcPr>
          <w:p w14:paraId="792DAFA2" w14:textId="77777777" w:rsidR="00630F91" w:rsidRPr="0029117E" w:rsidRDefault="00630F91" w:rsidP="00630F91">
            <w:pPr>
              <w:jc w:val="left"/>
              <w:rPr>
                <w:rFonts w:ascii="Times New Roman" w:hAnsi="Times New Roman" w:cs="Times New Roman"/>
                <w:sz w:val="20"/>
                <w:szCs w:val="20"/>
                <w:lang w:val="en-US"/>
              </w:rPr>
            </w:pPr>
            <w:r w:rsidRPr="0029117E">
              <w:rPr>
                <w:rFonts w:ascii="Times New Roman" w:hAnsi="Times New Roman" w:cs="Times New Roman"/>
                <w:sz w:val="20"/>
                <w:szCs w:val="20"/>
                <w:lang w:val="en-US"/>
              </w:rPr>
              <w:t xml:space="preserve">Finalize recommendation to JNRFC on suitable HCRs and management strategy. </w:t>
            </w:r>
          </w:p>
          <w:p w14:paraId="68B7D601" w14:textId="77777777" w:rsidR="00630F91" w:rsidRPr="0029117E" w:rsidRDefault="00630F91" w:rsidP="00630F91">
            <w:pPr>
              <w:jc w:val="left"/>
              <w:rPr>
                <w:rFonts w:ascii="Times New Roman" w:hAnsi="Times New Roman" w:cs="Times New Roman"/>
                <w:sz w:val="20"/>
                <w:szCs w:val="20"/>
                <w:lang w:val="en-US"/>
              </w:rPr>
            </w:pPr>
          </w:p>
        </w:tc>
      </w:tr>
      <w:tr w:rsidR="00630F91" w:rsidRPr="0029117E" w14:paraId="7884D811" w14:textId="77777777" w:rsidTr="0029117E">
        <w:tc>
          <w:tcPr>
            <w:tcW w:w="1582" w:type="dxa"/>
            <w:vMerge/>
          </w:tcPr>
          <w:p w14:paraId="7DC5A1A3" w14:textId="77777777" w:rsidR="00630F91" w:rsidRPr="0029117E" w:rsidRDefault="00630F91" w:rsidP="00630F91">
            <w:pPr>
              <w:rPr>
                <w:rFonts w:ascii="Times New Roman" w:hAnsi="Times New Roman" w:cs="Times New Roman"/>
                <w:sz w:val="20"/>
                <w:szCs w:val="20"/>
                <w:lang w:val="en-US"/>
              </w:rPr>
            </w:pPr>
          </w:p>
        </w:tc>
        <w:tc>
          <w:tcPr>
            <w:tcW w:w="1829" w:type="dxa"/>
          </w:tcPr>
          <w:p w14:paraId="21D6ECD1" w14:textId="77777777" w:rsidR="00630F91" w:rsidRPr="0029117E" w:rsidRDefault="00630F91" w:rsidP="00630F91">
            <w:pPr>
              <w:jc w:val="center"/>
              <w:rPr>
                <w:rFonts w:ascii="Times New Roman" w:hAnsi="Times New Roman" w:cs="Times New Roman"/>
                <w:sz w:val="20"/>
                <w:szCs w:val="20"/>
                <w:lang w:val="en-US"/>
              </w:rPr>
            </w:pPr>
            <w:r w:rsidRPr="0029117E">
              <w:rPr>
                <w:rFonts w:ascii="Times New Roman" w:hAnsi="Times New Roman" w:cs="Times New Roman"/>
                <w:sz w:val="20"/>
                <w:szCs w:val="20"/>
                <w:lang w:val="en-US"/>
              </w:rPr>
              <w:t>21-25 Oct. 2024</w:t>
            </w:r>
          </w:p>
        </w:tc>
        <w:tc>
          <w:tcPr>
            <w:tcW w:w="1411" w:type="dxa"/>
          </w:tcPr>
          <w:p w14:paraId="4D47D87B" w14:textId="77777777" w:rsidR="00630F91" w:rsidRPr="0029117E" w:rsidRDefault="00630F91" w:rsidP="00630F91">
            <w:pPr>
              <w:jc w:val="center"/>
              <w:rPr>
                <w:rFonts w:ascii="Times New Roman" w:hAnsi="Times New Roman" w:cs="Times New Roman"/>
                <w:sz w:val="20"/>
                <w:szCs w:val="20"/>
                <w:lang w:val="en-US"/>
              </w:rPr>
            </w:pPr>
            <w:r w:rsidRPr="0029117E">
              <w:rPr>
                <w:rFonts w:ascii="Times New Roman" w:hAnsi="Times New Roman" w:cs="Times New Roman"/>
                <w:sz w:val="20"/>
                <w:szCs w:val="20"/>
                <w:lang w:val="en-US"/>
              </w:rPr>
              <w:t>JNRFC</w:t>
            </w:r>
          </w:p>
        </w:tc>
        <w:tc>
          <w:tcPr>
            <w:tcW w:w="4308" w:type="dxa"/>
          </w:tcPr>
          <w:p w14:paraId="5848B642" w14:textId="77777777" w:rsidR="00630F91" w:rsidRPr="0029117E" w:rsidRDefault="00630F91" w:rsidP="00630F91">
            <w:pPr>
              <w:jc w:val="left"/>
              <w:rPr>
                <w:rFonts w:ascii="Times New Roman" w:hAnsi="Times New Roman" w:cs="Times New Roman"/>
                <w:sz w:val="20"/>
                <w:szCs w:val="20"/>
                <w:lang w:val="en-US"/>
              </w:rPr>
            </w:pPr>
            <w:r w:rsidRPr="0029117E">
              <w:rPr>
                <w:rFonts w:ascii="Times New Roman" w:hAnsi="Times New Roman" w:cs="Times New Roman"/>
                <w:sz w:val="20"/>
                <w:szCs w:val="20"/>
                <w:lang w:val="en-US"/>
              </w:rPr>
              <w:t xml:space="preserve">Potentially adopt and apply new HCR for deriving the TAC for 2025. </w:t>
            </w:r>
          </w:p>
        </w:tc>
      </w:tr>
      <w:tr w:rsidR="00630F91" w:rsidRPr="0029117E" w14:paraId="41DE6BC2" w14:textId="77777777" w:rsidTr="0029117E">
        <w:tc>
          <w:tcPr>
            <w:tcW w:w="1582" w:type="dxa"/>
          </w:tcPr>
          <w:p w14:paraId="2C59FF38" w14:textId="55AEA09A" w:rsidR="00630F91" w:rsidRPr="0029117E" w:rsidRDefault="00630F91" w:rsidP="00630F91">
            <w:pPr>
              <w:rPr>
                <w:rFonts w:ascii="Times New Roman" w:hAnsi="Times New Roman" w:cs="Times New Roman"/>
                <w:sz w:val="20"/>
                <w:szCs w:val="20"/>
                <w:lang w:val="en-US"/>
              </w:rPr>
            </w:pPr>
            <w:r w:rsidRPr="0029117E">
              <w:rPr>
                <w:rFonts w:ascii="Times New Roman" w:hAnsi="Times New Roman" w:cs="Times New Roman"/>
                <w:sz w:val="20"/>
                <w:szCs w:val="20"/>
                <w:lang w:val="en-US"/>
              </w:rPr>
              <w:t>Greenland</w:t>
            </w:r>
            <w:r w:rsidR="0010404D" w:rsidRPr="0029117E">
              <w:rPr>
                <w:rFonts w:ascii="Times New Roman" w:hAnsi="Times New Roman" w:cs="Times New Roman"/>
                <w:sz w:val="20"/>
                <w:szCs w:val="20"/>
                <w:lang w:val="en-US"/>
              </w:rPr>
              <w:t xml:space="preserve"> halibut</w:t>
            </w:r>
          </w:p>
        </w:tc>
        <w:tc>
          <w:tcPr>
            <w:tcW w:w="1829" w:type="dxa"/>
          </w:tcPr>
          <w:p w14:paraId="13A0CBAF" w14:textId="1258662B" w:rsidR="00630F91" w:rsidRPr="0029117E" w:rsidRDefault="00112E6E" w:rsidP="00630F91">
            <w:pPr>
              <w:jc w:val="center"/>
              <w:rPr>
                <w:rFonts w:ascii="Times New Roman" w:hAnsi="Times New Roman" w:cs="Times New Roman"/>
                <w:sz w:val="20"/>
                <w:szCs w:val="20"/>
                <w:lang w:val="en-US"/>
              </w:rPr>
            </w:pPr>
            <w:r w:rsidRPr="0029117E">
              <w:rPr>
                <w:rFonts w:ascii="Times New Roman" w:hAnsi="Times New Roman" w:cs="Times New Roman"/>
                <w:sz w:val="20"/>
                <w:szCs w:val="20"/>
                <w:lang w:val="en-US"/>
              </w:rPr>
              <w:t>Timeline to be outlined in 2024</w:t>
            </w:r>
          </w:p>
        </w:tc>
        <w:tc>
          <w:tcPr>
            <w:tcW w:w="1411" w:type="dxa"/>
          </w:tcPr>
          <w:p w14:paraId="1AB2B5DE" w14:textId="2FBD0A47" w:rsidR="00630F91" w:rsidRPr="0029117E" w:rsidRDefault="0071695C" w:rsidP="00630F91">
            <w:pPr>
              <w:jc w:val="center"/>
              <w:rPr>
                <w:rFonts w:ascii="Times New Roman" w:hAnsi="Times New Roman" w:cs="Times New Roman"/>
                <w:sz w:val="20"/>
                <w:szCs w:val="20"/>
                <w:lang w:val="en-US"/>
              </w:rPr>
            </w:pPr>
            <w:r w:rsidRPr="0029117E">
              <w:rPr>
                <w:rFonts w:ascii="Times New Roman" w:hAnsi="Times New Roman" w:cs="Times New Roman"/>
                <w:sz w:val="20"/>
                <w:szCs w:val="20"/>
                <w:lang w:val="en-US"/>
              </w:rPr>
              <w:t>J</w:t>
            </w:r>
            <w:r w:rsidR="00EE6CC0" w:rsidRPr="0029117E">
              <w:rPr>
                <w:rFonts w:ascii="Times New Roman" w:hAnsi="Times New Roman" w:cs="Times New Roman"/>
                <w:sz w:val="20"/>
                <w:szCs w:val="20"/>
                <w:lang w:val="en-US"/>
              </w:rPr>
              <w:t>RN-AFWG</w:t>
            </w:r>
          </w:p>
        </w:tc>
        <w:tc>
          <w:tcPr>
            <w:tcW w:w="4308" w:type="dxa"/>
          </w:tcPr>
          <w:p w14:paraId="54F7CF74" w14:textId="4581CE73" w:rsidR="00630F91" w:rsidRPr="0029117E" w:rsidRDefault="0071695C" w:rsidP="00630F91">
            <w:pPr>
              <w:jc w:val="left"/>
              <w:rPr>
                <w:rFonts w:ascii="Times New Roman" w:hAnsi="Times New Roman" w:cs="Times New Roman"/>
                <w:sz w:val="20"/>
                <w:szCs w:val="20"/>
                <w:lang w:val="en-US"/>
              </w:rPr>
            </w:pPr>
            <w:r w:rsidRPr="0029117E">
              <w:rPr>
                <w:rFonts w:ascii="Times New Roman" w:hAnsi="Times New Roman" w:cs="Times New Roman"/>
                <w:sz w:val="20"/>
                <w:szCs w:val="20"/>
                <w:lang w:val="en-US"/>
              </w:rPr>
              <w:t>To be decided</w:t>
            </w:r>
          </w:p>
        </w:tc>
      </w:tr>
      <w:tr w:rsidR="00630F91" w:rsidRPr="0029117E" w14:paraId="3238AA45" w14:textId="77777777" w:rsidTr="0029117E">
        <w:tc>
          <w:tcPr>
            <w:tcW w:w="1582" w:type="dxa"/>
          </w:tcPr>
          <w:p w14:paraId="0CD8CA6B" w14:textId="63BAE85E" w:rsidR="00630F91" w:rsidRPr="0029117E" w:rsidRDefault="00C053A5" w:rsidP="00630F91">
            <w:pPr>
              <w:rPr>
                <w:rFonts w:ascii="Times New Roman" w:hAnsi="Times New Roman" w:cs="Times New Roman"/>
                <w:sz w:val="20"/>
                <w:szCs w:val="20"/>
                <w:lang w:val="en-US"/>
              </w:rPr>
            </w:pPr>
            <w:r w:rsidRPr="0029117E">
              <w:rPr>
                <w:rFonts w:ascii="Times New Roman" w:hAnsi="Times New Roman" w:cs="Times New Roman"/>
                <w:sz w:val="20"/>
                <w:szCs w:val="20"/>
                <w:lang w:val="en-US"/>
              </w:rPr>
              <w:t>Beaked redfish</w:t>
            </w:r>
          </w:p>
        </w:tc>
        <w:tc>
          <w:tcPr>
            <w:tcW w:w="1829" w:type="dxa"/>
          </w:tcPr>
          <w:p w14:paraId="73DA35A6" w14:textId="73AD6E78" w:rsidR="00630F91" w:rsidRPr="0029117E" w:rsidRDefault="00C053A5" w:rsidP="00630F91">
            <w:pPr>
              <w:jc w:val="center"/>
              <w:rPr>
                <w:rFonts w:ascii="Times New Roman" w:hAnsi="Times New Roman" w:cs="Times New Roman"/>
                <w:sz w:val="20"/>
                <w:szCs w:val="20"/>
                <w:lang w:val="en-US"/>
              </w:rPr>
            </w:pPr>
            <w:r w:rsidRPr="0029117E">
              <w:rPr>
                <w:rFonts w:ascii="Times New Roman" w:hAnsi="Times New Roman" w:cs="Times New Roman"/>
                <w:sz w:val="20"/>
                <w:szCs w:val="20"/>
                <w:lang w:val="en-US"/>
              </w:rPr>
              <w:t>Timeline to be outlined in 2024</w:t>
            </w:r>
          </w:p>
        </w:tc>
        <w:tc>
          <w:tcPr>
            <w:tcW w:w="1411" w:type="dxa"/>
          </w:tcPr>
          <w:p w14:paraId="154905C9" w14:textId="3B1885E8" w:rsidR="00630F91" w:rsidRPr="0029117E" w:rsidRDefault="00C053A5" w:rsidP="00630F91">
            <w:pPr>
              <w:jc w:val="center"/>
              <w:rPr>
                <w:rFonts w:ascii="Times New Roman" w:hAnsi="Times New Roman" w:cs="Times New Roman"/>
                <w:sz w:val="20"/>
                <w:szCs w:val="20"/>
                <w:lang w:val="en-US"/>
              </w:rPr>
            </w:pPr>
            <w:r w:rsidRPr="0029117E">
              <w:rPr>
                <w:rFonts w:ascii="Times New Roman" w:hAnsi="Times New Roman" w:cs="Times New Roman"/>
                <w:sz w:val="20"/>
                <w:szCs w:val="20"/>
                <w:lang w:val="en-US"/>
              </w:rPr>
              <w:t>JRN-AFWG</w:t>
            </w:r>
          </w:p>
        </w:tc>
        <w:tc>
          <w:tcPr>
            <w:tcW w:w="4308" w:type="dxa"/>
          </w:tcPr>
          <w:p w14:paraId="2D6FB9D3" w14:textId="2538B829" w:rsidR="00630F91" w:rsidRPr="0029117E" w:rsidRDefault="00C053A5" w:rsidP="00630F91">
            <w:pPr>
              <w:jc w:val="left"/>
              <w:rPr>
                <w:rFonts w:ascii="Times New Roman" w:hAnsi="Times New Roman" w:cs="Times New Roman"/>
                <w:sz w:val="20"/>
                <w:szCs w:val="20"/>
                <w:lang w:val="en-US"/>
              </w:rPr>
            </w:pPr>
            <w:r w:rsidRPr="0029117E">
              <w:rPr>
                <w:rFonts w:ascii="Times New Roman" w:hAnsi="Times New Roman" w:cs="Times New Roman"/>
                <w:sz w:val="20"/>
                <w:szCs w:val="20"/>
                <w:lang w:val="en-US"/>
              </w:rPr>
              <w:t>To be decided</w:t>
            </w:r>
          </w:p>
        </w:tc>
      </w:tr>
    </w:tbl>
    <w:p w14:paraId="5049F03E" w14:textId="04EE9CFC" w:rsidR="007B7CCC" w:rsidRDefault="007F45EC" w:rsidP="00792870">
      <w:r>
        <w:rPr>
          <w:lang w:val="en-US"/>
        </w:rPr>
        <w:t>Development and e</w:t>
      </w:r>
      <w:r w:rsidR="00C819D9" w:rsidRPr="00CA5D9B">
        <w:rPr>
          <w:lang w:val="en-US"/>
        </w:rPr>
        <w:t xml:space="preserve">valuations of </w:t>
      </w:r>
      <w:r w:rsidR="00AC0D1B">
        <w:rPr>
          <w:lang w:val="en-US"/>
        </w:rPr>
        <w:t xml:space="preserve">harvest control </w:t>
      </w:r>
      <w:r w:rsidR="00686EB4">
        <w:rPr>
          <w:lang w:val="en-US"/>
        </w:rPr>
        <w:t xml:space="preserve">rules </w:t>
      </w:r>
      <w:r w:rsidR="00BB5A19">
        <w:rPr>
          <w:lang w:val="en-US"/>
        </w:rPr>
        <w:t>(</w:t>
      </w:r>
      <w:r w:rsidR="00C819D9" w:rsidRPr="00CA5D9B">
        <w:rPr>
          <w:lang w:val="en-US"/>
        </w:rPr>
        <w:t>HCR</w:t>
      </w:r>
      <w:r w:rsidR="00BB5A19">
        <w:rPr>
          <w:lang w:val="en-US"/>
        </w:rPr>
        <w:t>)</w:t>
      </w:r>
      <w:r w:rsidR="00C819D9" w:rsidRPr="00CA5D9B" w:rsidDel="00C819D9">
        <w:t xml:space="preserve"> </w:t>
      </w:r>
      <w:r w:rsidR="00C819D9" w:rsidRPr="00CA5D9B">
        <w:t>of shared stocks will be addressed in bilateral Russian-Norwegian meetings</w:t>
      </w:r>
      <w:r w:rsidR="00EE0C81">
        <w:t xml:space="preserve"> as outlined in</w:t>
      </w:r>
      <w:r w:rsidR="00ED7EDA">
        <w:t xml:space="preserve"> Table 1</w:t>
      </w:r>
      <w:r w:rsidR="00C819D9" w:rsidRPr="00CA5D9B">
        <w:t>.</w:t>
      </w:r>
    </w:p>
    <w:p w14:paraId="3254D774" w14:textId="1078AE48" w:rsidR="007B7CCC" w:rsidRDefault="00323F59" w:rsidP="00792870">
      <w:r w:rsidRPr="0029117E">
        <w:t xml:space="preserve"> </w:t>
      </w:r>
      <w:r w:rsidR="0086295D" w:rsidRPr="00417083">
        <w:rPr>
          <w:b/>
          <w:bCs/>
          <w:lang w:val="en-US"/>
        </w:rPr>
        <w:t>Table 1</w:t>
      </w:r>
      <w:r w:rsidR="0086295D" w:rsidRPr="00417083">
        <w:rPr>
          <w:lang w:val="en-US"/>
        </w:rPr>
        <w:t>. Workplan for the d</w:t>
      </w:r>
      <w:r w:rsidR="0086295D">
        <w:rPr>
          <w:lang w:val="en-US"/>
        </w:rPr>
        <w:t>evelopment of new management procedures</w:t>
      </w:r>
      <w:r w:rsidR="004411B3">
        <w:rPr>
          <w:lang w:val="en-US"/>
        </w:rPr>
        <w:t xml:space="preserve">. </w:t>
      </w:r>
      <w:r w:rsidR="00F34496">
        <w:rPr>
          <w:lang w:val="en-US"/>
        </w:rPr>
        <w:t>Dates could be slightly changed if necessary.</w:t>
      </w:r>
      <w:r w:rsidR="0086295D" w:rsidRPr="0086295D" w:rsidDel="00B773BD">
        <w:t xml:space="preserve"> </w:t>
      </w:r>
    </w:p>
    <w:p w14:paraId="5C4DD94E" w14:textId="1436547F" w:rsidR="006642D8" w:rsidRDefault="00323F59" w:rsidP="00792870">
      <w:r w:rsidRPr="0029117E">
        <w:lastRenderedPageBreak/>
        <w:t>The results of the work should be presented to the 54</w:t>
      </w:r>
      <w:r w:rsidRPr="0029117E">
        <w:rPr>
          <w:vertAlign w:val="superscript"/>
        </w:rPr>
        <w:t>th</w:t>
      </w:r>
      <w:r w:rsidRPr="0029117E">
        <w:t xml:space="preserve"> session of JNRFC. The aim is to provide the necessary background for JNRFC to agree on possible revisions of the HCR for capelin and </w:t>
      </w:r>
      <w:r w:rsidR="005D0D5B">
        <w:t xml:space="preserve">a </w:t>
      </w:r>
      <w:r w:rsidRPr="0029117E">
        <w:t>new</w:t>
      </w:r>
      <w:r>
        <w:t xml:space="preserve"> </w:t>
      </w:r>
      <w:r w:rsidR="00E972A7">
        <w:t>HCR</w:t>
      </w:r>
      <w:r w:rsidR="005650A0">
        <w:t xml:space="preserve"> for</w:t>
      </w:r>
      <w:r w:rsidRPr="0029117E">
        <w:t xml:space="preserve"> shrimp</w:t>
      </w:r>
      <w:r w:rsidDel="00E071DD">
        <w:t xml:space="preserve"> </w:t>
      </w:r>
      <w:r w:rsidR="00E17490">
        <w:t xml:space="preserve">as </w:t>
      </w:r>
      <w:proofErr w:type="gramStart"/>
      <w:r w:rsidR="00E17490">
        <w:t>a first priority</w:t>
      </w:r>
      <w:proofErr w:type="gramEnd"/>
      <w:r w:rsidRPr="0029117E">
        <w:t xml:space="preserve">. </w:t>
      </w:r>
    </w:p>
    <w:p w14:paraId="2532524E" w14:textId="7E58B0D1" w:rsidR="00792870" w:rsidRDefault="00327CF0" w:rsidP="00792870">
      <w:pPr>
        <w:rPr>
          <w:lang w:val="en-US"/>
        </w:rPr>
      </w:pPr>
      <w:r w:rsidRPr="0029117E">
        <w:rPr>
          <w:lang w:val="en-US"/>
        </w:rPr>
        <w:t>The shrimp stock assessment and advice on TAC for 2024</w:t>
      </w:r>
      <w:r w:rsidR="00D94C35" w:rsidRPr="0029117E">
        <w:rPr>
          <w:lang w:val="en-US"/>
        </w:rPr>
        <w:t xml:space="preserve"> will be carried out </w:t>
      </w:r>
      <w:r w:rsidR="000A6304">
        <w:rPr>
          <w:lang w:val="en-US"/>
        </w:rPr>
        <w:t xml:space="preserve">primo December 2023 </w:t>
      </w:r>
      <w:r w:rsidR="00C36342" w:rsidRPr="0029117E">
        <w:rPr>
          <w:lang w:val="en-US"/>
        </w:rPr>
        <w:t xml:space="preserve">in </w:t>
      </w:r>
      <w:r w:rsidR="004C0FCD" w:rsidRPr="0029117E">
        <w:rPr>
          <w:lang w:val="en-US"/>
        </w:rPr>
        <w:t>accordance with the procedure established for advisory processes for JRN-AFWG</w:t>
      </w:r>
      <w:r w:rsidR="00934AFD" w:rsidRPr="0029117E">
        <w:rPr>
          <w:lang w:val="en-US"/>
        </w:rPr>
        <w:t xml:space="preserve"> in the </w:t>
      </w:r>
      <w:r w:rsidR="00D94C35" w:rsidRPr="0029117E">
        <w:rPr>
          <w:lang w:val="en-US"/>
        </w:rPr>
        <w:t xml:space="preserve">protocol for the </w:t>
      </w:r>
      <w:r w:rsidR="00733B46" w:rsidRPr="0029117E">
        <w:rPr>
          <w:lang w:val="en-US"/>
        </w:rPr>
        <w:t>March meeting in 202</w:t>
      </w:r>
      <w:r w:rsidR="00934AFD" w:rsidRPr="0029117E">
        <w:rPr>
          <w:lang w:val="en-US"/>
        </w:rPr>
        <w:t>2</w:t>
      </w:r>
      <w:r w:rsidR="00D94C35" w:rsidRPr="0029117E">
        <w:rPr>
          <w:lang w:val="en-US"/>
        </w:rPr>
        <w:t>.</w:t>
      </w:r>
    </w:p>
    <w:p w14:paraId="42BB878F" w14:textId="526F77D4" w:rsidR="004E5F4A" w:rsidRPr="00CA5D9B" w:rsidRDefault="00912E4B" w:rsidP="00792870">
      <w:pPr>
        <w:rPr>
          <w:lang w:val="en-US"/>
        </w:rPr>
      </w:pPr>
      <w:r>
        <w:t>The work plan</w:t>
      </w:r>
      <w:r w:rsidR="008F2254">
        <w:t xml:space="preserve"> (Table 1)</w:t>
      </w:r>
      <w:r>
        <w:t xml:space="preserve"> </w:t>
      </w:r>
      <w:r w:rsidR="004E5F4A">
        <w:t>will be</w:t>
      </w:r>
      <w:r>
        <w:t xml:space="preserve"> reviewed and</w:t>
      </w:r>
      <w:r w:rsidR="004E5F4A">
        <w:t xml:space="preserve"> </w:t>
      </w:r>
      <w:r w:rsidR="005322BE">
        <w:t>updated</w:t>
      </w:r>
      <w:r w:rsidR="002B7761">
        <w:t xml:space="preserve"> at </w:t>
      </w:r>
      <w:r w:rsidR="00244C39">
        <w:t xml:space="preserve">the </w:t>
      </w:r>
      <w:r w:rsidR="002B7761">
        <w:t>54</w:t>
      </w:r>
      <w:r w:rsidR="002B7761" w:rsidRPr="0029117E">
        <w:rPr>
          <w:vertAlign w:val="superscript"/>
        </w:rPr>
        <w:t>th</w:t>
      </w:r>
      <w:r w:rsidR="002B7761">
        <w:t xml:space="preserve"> session</w:t>
      </w:r>
      <w:r w:rsidR="00244C39">
        <w:t xml:space="preserve"> of the JNRFC</w:t>
      </w:r>
      <w:r w:rsidR="004E5F4A">
        <w:t>.</w:t>
      </w:r>
    </w:p>
    <w:p w14:paraId="744453A7" w14:textId="77777777" w:rsidR="00740B1B" w:rsidRPr="00B32EA7" w:rsidRDefault="00740B1B" w:rsidP="00A66490">
      <w:pPr>
        <w:spacing w:before="0" w:after="0"/>
        <w:rPr>
          <w:lang w:val="en-US"/>
        </w:rPr>
      </w:pPr>
    </w:p>
    <w:p w14:paraId="7C4A2F37" w14:textId="74DC00C9" w:rsidR="00C819CA" w:rsidRPr="00B32EA7" w:rsidRDefault="00C819CA" w:rsidP="00A66490">
      <w:pPr>
        <w:pStyle w:val="Heading3"/>
        <w:keepNext w:val="0"/>
        <w:tabs>
          <w:tab w:val="left" w:pos="0"/>
        </w:tabs>
        <w:spacing w:before="0" w:after="0"/>
        <w:rPr>
          <w:rFonts w:ascii="Times New Roman" w:hAnsi="Times New Roman" w:cs="Times New Roman"/>
          <w:sz w:val="24"/>
          <w:szCs w:val="24"/>
        </w:rPr>
      </w:pPr>
      <w:bookmarkStart w:id="25" w:name="_Toc85028086"/>
      <w:bookmarkStart w:id="26" w:name="_Toc148522153"/>
      <w:bookmarkEnd w:id="23"/>
      <w:r w:rsidRPr="00B32EA7">
        <w:rPr>
          <w:rFonts w:ascii="Times New Roman" w:hAnsi="Times New Roman" w:cs="Times New Roman"/>
          <w:sz w:val="24"/>
          <w:szCs w:val="24"/>
        </w:rPr>
        <w:t>1</w:t>
      </w:r>
      <w:r w:rsidR="00E1000C" w:rsidRPr="00B32EA7">
        <w:rPr>
          <w:rFonts w:ascii="Times New Roman" w:hAnsi="Times New Roman" w:cs="Times New Roman"/>
          <w:sz w:val="24"/>
          <w:szCs w:val="24"/>
          <w:lang w:val="en-US"/>
        </w:rPr>
        <w:t>0</w:t>
      </w:r>
      <w:r w:rsidRPr="00B32EA7">
        <w:rPr>
          <w:rFonts w:ascii="Times New Roman" w:hAnsi="Times New Roman" w:cs="Times New Roman"/>
          <w:sz w:val="24"/>
          <w:szCs w:val="24"/>
        </w:rPr>
        <w:t xml:space="preserve">. </w:t>
      </w:r>
      <w:r w:rsidR="0004105D" w:rsidRPr="00B32EA7">
        <w:rPr>
          <w:rFonts w:ascii="Times New Roman" w:hAnsi="Times New Roman" w:cs="Times New Roman"/>
          <w:sz w:val="24"/>
          <w:szCs w:val="24"/>
        </w:rPr>
        <w:t xml:space="preserve">Research </w:t>
      </w:r>
      <w:r w:rsidR="004F2697" w:rsidRPr="00B32EA7">
        <w:rPr>
          <w:rFonts w:ascii="Times New Roman" w:hAnsi="Times New Roman" w:cs="Times New Roman"/>
          <w:sz w:val="24"/>
          <w:szCs w:val="24"/>
        </w:rPr>
        <w:t>and long</w:t>
      </w:r>
      <w:r w:rsidR="00C207D3">
        <w:rPr>
          <w:rFonts w:ascii="Times New Roman" w:hAnsi="Times New Roman" w:cs="Times New Roman"/>
          <w:sz w:val="24"/>
          <w:szCs w:val="24"/>
        </w:rPr>
        <w:t>-</w:t>
      </w:r>
      <w:r w:rsidR="004F2697" w:rsidRPr="00B32EA7">
        <w:rPr>
          <w:rFonts w:ascii="Times New Roman" w:hAnsi="Times New Roman" w:cs="Times New Roman"/>
          <w:sz w:val="24"/>
          <w:szCs w:val="24"/>
        </w:rPr>
        <w:t xml:space="preserve">term </w:t>
      </w:r>
      <w:r w:rsidR="00410754" w:rsidRPr="00B32EA7">
        <w:rPr>
          <w:rFonts w:ascii="Times New Roman" w:hAnsi="Times New Roman" w:cs="Times New Roman"/>
          <w:sz w:val="24"/>
          <w:szCs w:val="24"/>
        </w:rPr>
        <w:t>m</w:t>
      </w:r>
      <w:r w:rsidR="004F2697" w:rsidRPr="00B32EA7">
        <w:rPr>
          <w:rFonts w:ascii="Times New Roman" w:hAnsi="Times New Roman" w:cs="Times New Roman"/>
          <w:sz w:val="24"/>
          <w:szCs w:val="24"/>
        </w:rPr>
        <w:t xml:space="preserve">onitoring </w:t>
      </w:r>
      <w:r w:rsidRPr="00B32EA7">
        <w:rPr>
          <w:rFonts w:ascii="Times New Roman" w:hAnsi="Times New Roman" w:cs="Times New Roman"/>
          <w:sz w:val="24"/>
          <w:szCs w:val="24"/>
        </w:rPr>
        <w:t xml:space="preserve">on benthic </w:t>
      </w:r>
      <w:r w:rsidR="005B7ABB" w:rsidRPr="00B32EA7">
        <w:rPr>
          <w:rFonts w:ascii="Times New Roman" w:hAnsi="Times New Roman" w:cs="Times New Roman"/>
          <w:sz w:val="24"/>
          <w:szCs w:val="24"/>
        </w:rPr>
        <w:t>organisms</w:t>
      </w:r>
      <w:bookmarkEnd w:id="25"/>
      <w:bookmarkEnd w:id="26"/>
    </w:p>
    <w:p w14:paraId="4502536E" w14:textId="77777777" w:rsidR="00262EBD" w:rsidRPr="00B32EA7" w:rsidRDefault="00262EBD" w:rsidP="00A66490">
      <w:pPr>
        <w:spacing w:before="0" w:after="0"/>
      </w:pPr>
    </w:p>
    <w:p w14:paraId="054785F2" w14:textId="77777777" w:rsidR="003D1DC4" w:rsidRPr="00B32EA7" w:rsidRDefault="004F2697" w:rsidP="00A66490">
      <w:pPr>
        <w:spacing w:before="0" w:after="0"/>
      </w:pPr>
      <w:r w:rsidRPr="00B32EA7">
        <w:t xml:space="preserve">Long term monitoring on </w:t>
      </w:r>
      <w:r w:rsidR="00741500" w:rsidRPr="00B32EA7">
        <w:t xml:space="preserve">benthic organisms on </w:t>
      </w:r>
      <w:r w:rsidRPr="00B32EA7">
        <w:t xml:space="preserve">both Russian and Norwegian side of the Barents Sea </w:t>
      </w:r>
      <w:r w:rsidR="00E248F1" w:rsidRPr="00B32EA7">
        <w:t xml:space="preserve">should be continued. This </w:t>
      </w:r>
      <w:r w:rsidRPr="00B32EA7">
        <w:t xml:space="preserve">includes exchange </w:t>
      </w:r>
      <w:r w:rsidR="00C25C53" w:rsidRPr="00B32EA7">
        <w:t xml:space="preserve">of personnel </w:t>
      </w:r>
      <w:r w:rsidRPr="00B32EA7">
        <w:t xml:space="preserve">between </w:t>
      </w:r>
      <w:r w:rsidR="00BC1FEB" w:rsidRPr="00B32EA7">
        <w:t>VNIRO</w:t>
      </w:r>
      <w:r w:rsidR="00B003F3" w:rsidRPr="00B32EA7">
        <w:t xml:space="preserve"> </w:t>
      </w:r>
      <w:r w:rsidRPr="00B32EA7">
        <w:t xml:space="preserve">and IMR </w:t>
      </w:r>
      <w:proofErr w:type="gramStart"/>
      <w:r w:rsidRPr="00B32EA7">
        <w:t>in order to</w:t>
      </w:r>
      <w:proofErr w:type="gramEnd"/>
      <w:r w:rsidRPr="00B32EA7">
        <w:t xml:space="preserve"> standardise processing of trawl samples</w:t>
      </w:r>
      <w:r w:rsidR="00C25C53" w:rsidRPr="00B32EA7">
        <w:t xml:space="preserve"> and</w:t>
      </w:r>
      <w:r w:rsidRPr="00B32EA7">
        <w:t xml:space="preserve"> species identification</w:t>
      </w:r>
      <w:r w:rsidR="00091701" w:rsidRPr="00B32EA7">
        <w:t>.</w:t>
      </w:r>
    </w:p>
    <w:p w14:paraId="55680C57" w14:textId="77777777" w:rsidR="005F19D2" w:rsidRPr="00B32EA7" w:rsidRDefault="005F19D2" w:rsidP="00A66490">
      <w:pPr>
        <w:spacing w:before="0" w:after="0"/>
        <w:rPr>
          <w:lang w:val="en-US"/>
        </w:rPr>
      </w:pPr>
    </w:p>
    <w:p w14:paraId="13AE503B" w14:textId="77777777" w:rsidR="001853DE" w:rsidRPr="00B32EA7" w:rsidRDefault="001853DE" w:rsidP="00A66490">
      <w:pPr>
        <w:spacing w:before="0" w:after="0"/>
        <w:rPr>
          <w:lang w:val="en-US"/>
        </w:rPr>
      </w:pPr>
      <w:r w:rsidRPr="00B32EA7">
        <w:rPr>
          <w:lang w:val="en-US"/>
        </w:rPr>
        <w:t>Russian and Norwegian scientists will continue investigations of vulnerable habitats and species in the Barents Sea and adjacent waters.</w:t>
      </w:r>
    </w:p>
    <w:p w14:paraId="2148AD1E" w14:textId="77777777" w:rsidR="001853DE" w:rsidRPr="006B2939" w:rsidRDefault="001853DE" w:rsidP="00A66490">
      <w:pPr>
        <w:spacing w:before="0" w:after="0"/>
        <w:rPr>
          <w:lang w:val="en-US"/>
        </w:rPr>
      </w:pPr>
    </w:p>
    <w:p w14:paraId="5FE1B63F" w14:textId="206CCF93" w:rsidR="00A50D5A" w:rsidRPr="006B2939" w:rsidRDefault="00C819CA" w:rsidP="00ED5B20">
      <w:pPr>
        <w:pStyle w:val="Heading3"/>
        <w:keepNext w:val="0"/>
        <w:tabs>
          <w:tab w:val="left" w:pos="0"/>
        </w:tabs>
        <w:spacing w:before="0" w:after="0"/>
        <w:rPr>
          <w:rFonts w:ascii="Times New Roman" w:hAnsi="Times New Roman"/>
          <w:sz w:val="24"/>
        </w:rPr>
      </w:pPr>
      <w:bookmarkStart w:id="27" w:name="_Toc85028087"/>
      <w:bookmarkStart w:id="28" w:name="_Toc148522154"/>
      <w:bookmarkStart w:id="29" w:name="_Hlk525505151"/>
      <w:r w:rsidRPr="00B32EA7">
        <w:rPr>
          <w:rFonts w:ascii="Times New Roman" w:hAnsi="Times New Roman" w:cs="Times New Roman"/>
          <w:sz w:val="24"/>
          <w:szCs w:val="24"/>
        </w:rPr>
        <w:t>1</w:t>
      </w:r>
      <w:r w:rsidR="00E55AD0" w:rsidRPr="00B32EA7">
        <w:rPr>
          <w:rFonts w:ascii="Times New Roman" w:hAnsi="Times New Roman" w:cs="Times New Roman"/>
          <w:sz w:val="24"/>
          <w:szCs w:val="24"/>
        </w:rPr>
        <w:t>1</w:t>
      </w:r>
      <w:r w:rsidRPr="00B32EA7">
        <w:rPr>
          <w:rFonts w:ascii="Times New Roman" w:hAnsi="Times New Roman" w:cs="Times New Roman"/>
          <w:sz w:val="24"/>
          <w:szCs w:val="24"/>
        </w:rPr>
        <w:t xml:space="preserve">. </w:t>
      </w:r>
      <w:bookmarkStart w:id="30" w:name="_Hlk494444046"/>
      <w:bookmarkStart w:id="31" w:name="_Hlk146712291"/>
      <w:r w:rsidRPr="00B32EA7">
        <w:rPr>
          <w:rFonts w:ascii="Times New Roman" w:hAnsi="Times New Roman" w:cs="Times New Roman"/>
          <w:sz w:val="24"/>
          <w:szCs w:val="24"/>
        </w:rPr>
        <w:t>Determination of conversion factors</w:t>
      </w:r>
      <w:bookmarkEnd w:id="27"/>
      <w:bookmarkEnd w:id="28"/>
      <w:r w:rsidR="003D1EE0" w:rsidRPr="00B32EA7">
        <w:rPr>
          <w:rFonts w:ascii="Times New Roman" w:hAnsi="Times New Roman" w:cs="Times New Roman"/>
          <w:sz w:val="24"/>
          <w:szCs w:val="24"/>
        </w:rPr>
        <w:t xml:space="preserve"> </w:t>
      </w:r>
    </w:p>
    <w:bookmarkEnd w:id="29"/>
    <w:bookmarkEnd w:id="30"/>
    <w:p w14:paraId="71196B6C" w14:textId="77777777" w:rsidR="00740B1B" w:rsidRPr="00B32EA7" w:rsidRDefault="00740B1B" w:rsidP="00303790">
      <w:pPr>
        <w:spacing w:before="0" w:after="0"/>
      </w:pPr>
    </w:p>
    <w:p w14:paraId="4D721F25" w14:textId="595E63C6" w:rsidR="000E646A" w:rsidRDefault="009603A9" w:rsidP="00303790">
      <w:pPr>
        <w:spacing w:before="0" w:after="0"/>
      </w:pPr>
      <w:r w:rsidRPr="00B32EA7">
        <w:t xml:space="preserve">Accurate conversion factors are necessary </w:t>
      </w:r>
      <w:proofErr w:type="gramStart"/>
      <w:r w:rsidRPr="00B32EA7">
        <w:t>in order to</w:t>
      </w:r>
      <w:proofErr w:type="gramEnd"/>
      <w:r w:rsidRPr="00B32EA7">
        <w:t xml:space="preserve"> estimate the actual catches of the joint exploited stocks. Varying fishing and processing conditions, such as fishing areas and seasons, length-weight characteristics, fishing gear, technological parameters of raw fish processing including different ways of processing (machine or manual), processing equipment, ways of freezing, packing and storage require continuous investigations. It is necessary to obtain additional data on conversion factors for fish</w:t>
      </w:r>
      <w:r w:rsidR="005D5709" w:rsidRPr="00B32EA7">
        <w:t xml:space="preserve"> and selected crustaceans</w:t>
      </w:r>
      <w:r w:rsidR="00204697" w:rsidRPr="00B32EA7">
        <w:t>,</w:t>
      </w:r>
      <w:r w:rsidRPr="00B32EA7">
        <w:t xml:space="preserve"> </w:t>
      </w:r>
      <w:proofErr w:type="gramStart"/>
      <w:r w:rsidRPr="00B32EA7">
        <w:t>taking into account</w:t>
      </w:r>
      <w:proofErr w:type="gramEnd"/>
      <w:r w:rsidRPr="00B32EA7">
        <w:t xml:space="preserve"> </w:t>
      </w:r>
      <w:r w:rsidR="00204697" w:rsidRPr="00B32EA7">
        <w:t>inter-</w:t>
      </w:r>
      <w:r w:rsidRPr="00B32EA7">
        <w:t xml:space="preserve">annual biological variations and effects of fishing gear and technological processing equipment. </w:t>
      </w:r>
    </w:p>
    <w:p w14:paraId="509E9C9E" w14:textId="15269520" w:rsidR="000E646A" w:rsidRDefault="000E646A" w:rsidP="000E646A">
      <w:pPr>
        <w:rPr>
          <w:sz w:val="22"/>
          <w:szCs w:val="22"/>
          <w:lang w:val="en-US" w:eastAsia="en-US"/>
        </w:rPr>
      </w:pPr>
      <w:r>
        <w:rPr>
          <w:lang w:val="en-US"/>
        </w:rPr>
        <w:t xml:space="preserve">Russia and Norway will continue efforts to set accurate conversion factors for products of </w:t>
      </w:r>
      <w:proofErr w:type="gramStart"/>
      <w:r w:rsidR="00330332">
        <w:rPr>
          <w:lang w:val="en-US"/>
        </w:rPr>
        <w:t>deep sea</w:t>
      </w:r>
      <w:proofErr w:type="gramEnd"/>
      <w:r w:rsidR="00330332">
        <w:rPr>
          <w:lang w:val="en-US"/>
        </w:rPr>
        <w:t xml:space="preserve"> shrimp</w:t>
      </w:r>
      <w:r>
        <w:rPr>
          <w:lang w:val="en-US"/>
        </w:rPr>
        <w:t xml:space="preserve">. </w:t>
      </w:r>
    </w:p>
    <w:p w14:paraId="5EA3A17C" w14:textId="401CDE24" w:rsidR="009603A9" w:rsidRPr="00B32EA7" w:rsidRDefault="000E646A" w:rsidP="0029117E">
      <w:r>
        <w:rPr>
          <w:lang w:val="en-US"/>
        </w:rPr>
        <w:t xml:space="preserve">Research will be carried out in accordance with paragraph 4.2 of the Protocol of the Permanent Russian-Norwegian committee on management and control issues in the fisheries sector in 2021. </w:t>
      </w:r>
    </w:p>
    <w:p w14:paraId="44F8D914" w14:textId="51D21AFF" w:rsidR="009603A9" w:rsidRPr="00B32EA7" w:rsidRDefault="00204697" w:rsidP="00303790">
      <w:pPr>
        <w:spacing w:before="0" w:after="0"/>
      </w:pPr>
      <w:r w:rsidRPr="00B32EA7">
        <w:t>To</w:t>
      </w:r>
      <w:r w:rsidR="009603A9" w:rsidRPr="00B32EA7">
        <w:t xml:space="preserve"> determine conversion factors, Russian and Norwegian scientists will collect data on</w:t>
      </w:r>
      <w:r w:rsidRPr="00B32EA7">
        <w:t>-</w:t>
      </w:r>
      <w:r w:rsidR="009603A9" w:rsidRPr="00B32EA7">
        <w:t>board commercial vessels. Survey reports will be available for appropriate authorities in Russia and Norway.</w:t>
      </w:r>
    </w:p>
    <w:bookmarkEnd w:id="31"/>
    <w:p w14:paraId="0F4FC29D" w14:textId="77777777" w:rsidR="003B1187" w:rsidRPr="00B32EA7" w:rsidRDefault="003B1187" w:rsidP="00A66490">
      <w:pPr>
        <w:spacing w:before="0" w:after="0"/>
        <w:rPr>
          <w:lang w:val="en-US"/>
        </w:rPr>
      </w:pPr>
    </w:p>
    <w:p w14:paraId="01E9C9DF" w14:textId="786011FA" w:rsidR="008954C4" w:rsidRPr="00B32EA7" w:rsidRDefault="008954C4" w:rsidP="00A66490">
      <w:pPr>
        <w:pStyle w:val="Heading3"/>
        <w:keepNext w:val="0"/>
        <w:tabs>
          <w:tab w:val="left" w:pos="0"/>
        </w:tabs>
        <w:spacing w:before="0" w:after="0"/>
        <w:rPr>
          <w:rFonts w:ascii="Times New Roman" w:hAnsi="Times New Roman" w:cs="Times New Roman"/>
          <w:sz w:val="24"/>
          <w:szCs w:val="24"/>
        </w:rPr>
      </w:pPr>
      <w:bookmarkStart w:id="32" w:name="_Toc85028088"/>
      <w:bookmarkStart w:id="33" w:name="_Toc148522155"/>
      <w:bookmarkStart w:id="34" w:name="_Hlk524674593"/>
      <w:r w:rsidRPr="00B32EA7">
        <w:rPr>
          <w:rFonts w:ascii="Times New Roman" w:hAnsi="Times New Roman" w:cs="Times New Roman"/>
          <w:sz w:val="24"/>
          <w:szCs w:val="24"/>
        </w:rPr>
        <w:t>1</w:t>
      </w:r>
      <w:r w:rsidR="00E55AD0" w:rsidRPr="00B32EA7">
        <w:rPr>
          <w:rFonts w:ascii="Times New Roman" w:hAnsi="Times New Roman" w:cs="Times New Roman"/>
          <w:sz w:val="24"/>
          <w:szCs w:val="24"/>
          <w:lang w:val="en-US"/>
        </w:rPr>
        <w:t>2</w:t>
      </w:r>
      <w:r w:rsidRPr="00B32EA7">
        <w:rPr>
          <w:rFonts w:ascii="Times New Roman" w:hAnsi="Times New Roman" w:cs="Times New Roman"/>
          <w:sz w:val="24"/>
          <w:szCs w:val="24"/>
        </w:rPr>
        <w:t xml:space="preserve">. </w:t>
      </w:r>
      <w:bookmarkStart w:id="35" w:name="_Hlk146527758"/>
      <w:r w:rsidRPr="00B32EA7">
        <w:rPr>
          <w:rFonts w:ascii="Times New Roman" w:hAnsi="Times New Roman" w:cs="Times New Roman"/>
          <w:sz w:val="24"/>
          <w:szCs w:val="24"/>
        </w:rPr>
        <w:t xml:space="preserve">Development of genetic database </w:t>
      </w:r>
      <w:r w:rsidR="00716992" w:rsidRPr="00B32EA7">
        <w:rPr>
          <w:rFonts w:ascii="Times New Roman" w:hAnsi="Times New Roman" w:cs="Times New Roman"/>
          <w:sz w:val="24"/>
          <w:szCs w:val="24"/>
        </w:rPr>
        <w:t>for</w:t>
      </w:r>
      <w:r w:rsidR="00D16AAC" w:rsidRPr="00B32EA7">
        <w:rPr>
          <w:rFonts w:ascii="Times New Roman" w:hAnsi="Times New Roman" w:cs="Times New Roman"/>
          <w:sz w:val="24"/>
          <w:szCs w:val="24"/>
          <w:lang w:val="en-US"/>
        </w:rPr>
        <w:t xml:space="preserve"> </w:t>
      </w:r>
      <w:r w:rsidR="00716992" w:rsidRPr="00B32EA7">
        <w:rPr>
          <w:rFonts w:ascii="Times New Roman" w:hAnsi="Times New Roman" w:cs="Times New Roman"/>
          <w:sz w:val="24"/>
          <w:szCs w:val="24"/>
        </w:rPr>
        <w:t>fish species</w:t>
      </w:r>
      <w:bookmarkEnd w:id="32"/>
      <w:bookmarkEnd w:id="33"/>
      <w:r w:rsidR="007422DC" w:rsidRPr="00B32EA7">
        <w:rPr>
          <w:rFonts w:ascii="Times New Roman" w:hAnsi="Times New Roman" w:cs="Times New Roman"/>
          <w:sz w:val="24"/>
          <w:szCs w:val="24"/>
        </w:rPr>
        <w:t xml:space="preserve"> </w:t>
      </w:r>
    </w:p>
    <w:p w14:paraId="00F21268" w14:textId="77777777" w:rsidR="00D8451B" w:rsidRPr="00B32EA7" w:rsidRDefault="00D8451B" w:rsidP="00A66490">
      <w:pPr>
        <w:spacing w:before="0" w:after="0"/>
      </w:pPr>
    </w:p>
    <w:p w14:paraId="61B8E192" w14:textId="53DBAB9B" w:rsidR="003918DD" w:rsidRPr="00B32EA7" w:rsidRDefault="004449F0" w:rsidP="00A66490">
      <w:pPr>
        <w:spacing w:before="0" w:after="0"/>
      </w:pPr>
      <w:r w:rsidRPr="00B32EA7">
        <w:t>The</w:t>
      </w:r>
      <w:r w:rsidR="003918DD" w:rsidRPr="00B32EA7">
        <w:t xml:space="preserve"> further development of joint </w:t>
      </w:r>
      <w:r w:rsidR="00BC1FEB" w:rsidRPr="00B32EA7">
        <w:t>VNIRO</w:t>
      </w:r>
      <w:r w:rsidRPr="00B32EA7">
        <w:t xml:space="preserve">/IMR </w:t>
      </w:r>
      <w:r w:rsidR="003918DD" w:rsidRPr="00B32EA7">
        <w:t xml:space="preserve">genetic database for Atlantic salmon populations will </w:t>
      </w:r>
      <w:r w:rsidRPr="00B32EA7">
        <w:t>continue</w:t>
      </w:r>
      <w:r w:rsidR="005337AE" w:rsidRPr="00B32EA7">
        <w:t xml:space="preserve"> </w:t>
      </w:r>
      <w:r w:rsidR="001D662D">
        <w:t xml:space="preserve">in </w:t>
      </w:r>
      <w:r w:rsidR="00792870" w:rsidRPr="00B32EA7">
        <w:t>202</w:t>
      </w:r>
      <w:r w:rsidR="002F57E1">
        <w:t>4</w:t>
      </w:r>
      <w:r w:rsidR="001D662D">
        <w:t xml:space="preserve"> </w:t>
      </w:r>
      <w:r w:rsidRPr="00B32EA7">
        <w:t>and</w:t>
      </w:r>
      <w:r w:rsidR="003918DD" w:rsidRPr="00B32EA7">
        <w:t xml:space="preserve"> include sampling for farmed salmon escapees in coastal areas and in rivers.</w:t>
      </w:r>
      <w:r w:rsidR="00930E35" w:rsidRPr="00B32EA7">
        <w:t xml:space="preserve"> </w:t>
      </w:r>
      <w:r w:rsidR="00487767" w:rsidRPr="00B32EA7">
        <w:t>The aim of sampling for farmed salmon escapees in rivers is to provide data for quantifying genetic introgression of farmed fish into wild Atlantic salmon populations.</w:t>
      </w:r>
      <w:r w:rsidR="002F57E1">
        <w:t xml:space="preserve"> </w:t>
      </w:r>
    </w:p>
    <w:p w14:paraId="07079F74" w14:textId="1AEE3C33" w:rsidR="00527675" w:rsidRPr="00B32EA7" w:rsidRDefault="00902AD4" w:rsidP="001F41BE">
      <w:pPr>
        <w:rPr>
          <w:lang w:val="en-US"/>
        </w:rPr>
      </w:pPr>
      <w:r w:rsidRPr="00B32EA7">
        <w:rPr>
          <w:lang w:val="en-US"/>
        </w:rPr>
        <w:t>Russian and Norwegian scientists</w:t>
      </w:r>
      <w:r w:rsidR="004449F0" w:rsidRPr="00B32EA7">
        <w:rPr>
          <w:lang w:val="en-US"/>
        </w:rPr>
        <w:t xml:space="preserve"> will continue to</w:t>
      </w:r>
      <w:r w:rsidR="00527675" w:rsidRPr="00B32EA7">
        <w:rPr>
          <w:lang w:val="en-US"/>
        </w:rPr>
        <w:t xml:space="preserve"> explore genetic polymorphism and to investigate population structure of several fish species in the Barents Sea. The studies are focused on but not confined by the cod, capelin, polar </w:t>
      </w:r>
      <w:proofErr w:type="gramStart"/>
      <w:r w:rsidR="00527675" w:rsidRPr="00B32EA7">
        <w:rPr>
          <w:lang w:val="en-US"/>
        </w:rPr>
        <w:t>cod</w:t>
      </w:r>
      <w:proofErr w:type="gramEnd"/>
      <w:r w:rsidR="00527675" w:rsidRPr="00B32EA7">
        <w:rPr>
          <w:lang w:val="en-US"/>
        </w:rPr>
        <w:t xml:space="preserve"> and the redfish, with the DNA markers for these species to be identified within the next year</w:t>
      </w:r>
      <w:r w:rsidR="00F52595" w:rsidRPr="00B32EA7">
        <w:rPr>
          <w:lang w:val="en-US"/>
        </w:rPr>
        <w:t>s</w:t>
      </w:r>
      <w:r w:rsidR="00527675" w:rsidRPr="00B32EA7">
        <w:rPr>
          <w:lang w:val="en-US"/>
        </w:rPr>
        <w:t>. The basis for sampling is the surveys conducted by both sides</w:t>
      </w:r>
      <w:r w:rsidR="003918DD" w:rsidRPr="00B32EA7">
        <w:rPr>
          <w:lang w:val="en-US"/>
        </w:rPr>
        <w:t>.</w:t>
      </w:r>
      <w:r w:rsidR="006E4BB8" w:rsidRPr="00B32EA7">
        <w:rPr>
          <w:lang w:val="en-US"/>
        </w:rPr>
        <w:t xml:space="preserve"> For polar cod, more samples from the southeastern Barents Sea are needed.</w:t>
      </w:r>
    </w:p>
    <w:p w14:paraId="35801530" w14:textId="5F2F7928" w:rsidR="00CB41E3" w:rsidRPr="00B32EA7" w:rsidRDefault="00ED1E61" w:rsidP="0029117E">
      <w:pPr>
        <w:pStyle w:val="NormalWeb"/>
        <w:spacing w:before="120" w:after="0"/>
        <w:jc w:val="both"/>
      </w:pPr>
      <w:r w:rsidRPr="00B3046E">
        <w:rPr>
          <w:lang w:val="en-US"/>
        </w:rPr>
        <w:t xml:space="preserve">Various types of genetic markers </w:t>
      </w:r>
      <w:r w:rsidRPr="00B32EA7">
        <w:rPr>
          <w:lang w:val="en-US"/>
        </w:rPr>
        <w:t xml:space="preserve">for </w:t>
      </w:r>
      <w:r w:rsidRPr="00B3046E">
        <w:rPr>
          <w:lang w:val="en-US"/>
        </w:rPr>
        <w:t xml:space="preserve">the identification of species within the genus </w:t>
      </w:r>
      <w:r w:rsidRPr="00B32EA7">
        <w:rPr>
          <w:i/>
          <w:lang w:val="en-US"/>
        </w:rPr>
        <w:t>Sebastes</w:t>
      </w:r>
      <w:r w:rsidRPr="00B3046E">
        <w:rPr>
          <w:lang w:val="en-US"/>
        </w:rPr>
        <w:t xml:space="preserve"> have been tested </w:t>
      </w:r>
      <w:r w:rsidR="00204697" w:rsidRPr="00B32EA7">
        <w:rPr>
          <w:lang w:val="en-US"/>
        </w:rPr>
        <w:t>at</w:t>
      </w:r>
      <w:r w:rsidRPr="00B3046E">
        <w:rPr>
          <w:lang w:val="en-US"/>
        </w:rPr>
        <w:t xml:space="preserve"> IMR</w:t>
      </w:r>
      <w:r w:rsidRPr="00B32EA7">
        <w:rPr>
          <w:lang w:val="en-US"/>
        </w:rPr>
        <w:t xml:space="preserve"> </w:t>
      </w:r>
      <w:r w:rsidRPr="00B3046E">
        <w:rPr>
          <w:lang w:val="en-US"/>
        </w:rPr>
        <w:t>and VNIRO</w:t>
      </w:r>
      <w:r w:rsidRPr="00B32EA7">
        <w:rPr>
          <w:lang w:val="en-US"/>
        </w:rPr>
        <w:t>.</w:t>
      </w:r>
      <w:r w:rsidRPr="00B3046E">
        <w:rPr>
          <w:lang w:val="en-US"/>
        </w:rPr>
        <w:t xml:space="preserve"> IMR have collected fish</w:t>
      </w:r>
      <w:r w:rsidR="00204697" w:rsidRPr="00B32EA7">
        <w:rPr>
          <w:lang w:val="en-US"/>
        </w:rPr>
        <w:t xml:space="preserve"> samples</w:t>
      </w:r>
      <w:r w:rsidRPr="00B3046E">
        <w:rPr>
          <w:lang w:val="en-US"/>
        </w:rPr>
        <w:t xml:space="preserve"> that can be used for </w:t>
      </w:r>
      <w:r w:rsidRPr="00B32EA7">
        <w:rPr>
          <w:lang w:val="en-US"/>
        </w:rPr>
        <w:t>such</w:t>
      </w:r>
      <w:r w:rsidRPr="00B3046E">
        <w:rPr>
          <w:lang w:val="en-US"/>
        </w:rPr>
        <w:t xml:space="preserve"> </w:t>
      </w:r>
      <w:r w:rsidR="00204697" w:rsidRPr="00B3046E">
        <w:rPr>
          <w:lang w:val="en-US"/>
        </w:rPr>
        <w:t>analys</w:t>
      </w:r>
      <w:r w:rsidR="00204697" w:rsidRPr="00B32EA7">
        <w:rPr>
          <w:lang w:val="en-US"/>
        </w:rPr>
        <w:t>e</w:t>
      </w:r>
      <w:r w:rsidR="00204697" w:rsidRPr="00B3046E">
        <w:rPr>
          <w:lang w:val="en-US"/>
        </w:rPr>
        <w:t>s</w:t>
      </w:r>
      <w:r w:rsidRPr="00B3046E">
        <w:rPr>
          <w:lang w:val="en-US"/>
        </w:rPr>
        <w:t xml:space="preserve">. </w:t>
      </w:r>
      <w:r w:rsidRPr="00B32EA7">
        <w:rPr>
          <w:lang w:val="en-US"/>
        </w:rPr>
        <w:t>W</w:t>
      </w:r>
      <w:r w:rsidRPr="00B3046E">
        <w:rPr>
          <w:lang w:val="en-US"/>
        </w:rPr>
        <w:t>orkshop</w:t>
      </w:r>
      <w:r w:rsidRPr="00B32EA7">
        <w:rPr>
          <w:lang w:val="en-US"/>
        </w:rPr>
        <w:t>s</w:t>
      </w:r>
      <w:r w:rsidRPr="00B3046E">
        <w:rPr>
          <w:lang w:val="en-US"/>
        </w:rPr>
        <w:t xml:space="preserve"> </w:t>
      </w:r>
      <w:r w:rsidRPr="00B32EA7">
        <w:rPr>
          <w:lang w:val="en-US"/>
        </w:rPr>
        <w:t xml:space="preserve">on this topic </w:t>
      </w:r>
      <w:r w:rsidR="005D5709" w:rsidRPr="00B32EA7">
        <w:rPr>
          <w:lang w:val="en-US"/>
        </w:rPr>
        <w:t xml:space="preserve">should be </w:t>
      </w:r>
      <w:r w:rsidRPr="00B32EA7">
        <w:rPr>
          <w:lang w:val="en-US"/>
        </w:rPr>
        <w:t>planned for</w:t>
      </w:r>
      <w:r w:rsidRPr="00B3046E">
        <w:rPr>
          <w:lang w:val="en-US"/>
        </w:rPr>
        <w:t xml:space="preserve"> </w:t>
      </w:r>
      <w:r w:rsidR="005D5709" w:rsidRPr="00B32EA7">
        <w:rPr>
          <w:lang w:val="en-US"/>
        </w:rPr>
        <w:t xml:space="preserve">in the future. </w:t>
      </w:r>
    </w:p>
    <w:bookmarkEnd w:id="34"/>
    <w:bookmarkEnd w:id="35"/>
    <w:p w14:paraId="0DB9A649" w14:textId="77777777" w:rsidR="00D20A92" w:rsidRPr="00B32EA7" w:rsidRDefault="00D20A92" w:rsidP="00A66490">
      <w:pPr>
        <w:spacing w:before="0" w:after="0"/>
      </w:pPr>
    </w:p>
    <w:p w14:paraId="262CFBD0" w14:textId="5E1ADA5F" w:rsidR="00105FC2" w:rsidRPr="00B32EA7" w:rsidRDefault="00E55AD0" w:rsidP="00A66490">
      <w:pPr>
        <w:pStyle w:val="Heading3"/>
        <w:keepNext w:val="0"/>
        <w:tabs>
          <w:tab w:val="left" w:pos="0"/>
        </w:tabs>
        <w:spacing w:before="0" w:after="0"/>
        <w:rPr>
          <w:rFonts w:ascii="Times New Roman" w:hAnsi="Times New Roman" w:cs="Times New Roman"/>
          <w:sz w:val="24"/>
          <w:szCs w:val="24"/>
        </w:rPr>
      </w:pPr>
      <w:bookmarkStart w:id="36" w:name="_Toc85028089"/>
      <w:bookmarkStart w:id="37" w:name="_Toc148522156"/>
      <w:r w:rsidRPr="00B32EA7">
        <w:rPr>
          <w:rFonts w:ascii="Times New Roman" w:hAnsi="Times New Roman" w:cs="Times New Roman"/>
          <w:sz w:val="24"/>
          <w:szCs w:val="24"/>
        </w:rPr>
        <w:t>1</w:t>
      </w:r>
      <w:r w:rsidR="00756A9F" w:rsidRPr="00B32EA7">
        <w:rPr>
          <w:rFonts w:ascii="Times New Roman" w:hAnsi="Times New Roman" w:cs="Times New Roman"/>
          <w:sz w:val="24"/>
          <w:szCs w:val="24"/>
        </w:rPr>
        <w:t>3</w:t>
      </w:r>
      <w:r w:rsidR="00105FC2" w:rsidRPr="00B32EA7">
        <w:rPr>
          <w:rFonts w:ascii="Times New Roman" w:hAnsi="Times New Roman" w:cs="Times New Roman"/>
          <w:sz w:val="24"/>
          <w:szCs w:val="24"/>
        </w:rPr>
        <w:t>. Monitoring of pollution levels in the Barents Sea</w:t>
      </w:r>
      <w:bookmarkEnd w:id="36"/>
      <w:bookmarkEnd w:id="37"/>
    </w:p>
    <w:p w14:paraId="26C5245E" w14:textId="77777777" w:rsidR="00105FC2" w:rsidRPr="00B32EA7" w:rsidRDefault="00105FC2" w:rsidP="00A66490">
      <w:pPr>
        <w:spacing w:before="0" w:after="0"/>
      </w:pPr>
    </w:p>
    <w:p w14:paraId="6C11AE4B" w14:textId="5A6A51E2" w:rsidR="009C06DC" w:rsidRPr="00B32EA7" w:rsidRDefault="00B003F3" w:rsidP="00942AF1">
      <w:pPr>
        <w:spacing w:before="0" w:after="0"/>
      </w:pPr>
      <w:r w:rsidRPr="00B32EA7">
        <w:lastRenderedPageBreak/>
        <w:t xml:space="preserve">VNIRO </w:t>
      </w:r>
      <w:r w:rsidR="00EE7316" w:rsidRPr="00B32EA7">
        <w:t>and IMR will continue to monitor pollution levels in accordance with national programs. Monitoring pollutants is an important task to understand potential impacts on the Barents Sea food web and related food safety. Samples of seawater, sediment</w:t>
      </w:r>
      <w:r w:rsidR="003B2223" w:rsidRPr="00B32EA7">
        <w:t>s</w:t>
      </w:r>
      <w:r w:rsidR="00EE7316" w:rsidRPr="00B32EA7">
        <w:t xml:space="preserve"> and fish will be collected and analysed for organic pollutants</w:t>
      </w:r>
      <w:r w:rsidR="00B3497F" w:rsidRPr="00B32EA7">
        <w:t>,</w:t>
      </w:r>
      <w:r w:rsidR="00A30E53" w:rsidRPr="00B32EA7">
        <w:t xml:space="preserve"> </w:t>
      </w:r>
      <w:r w:rsidR="00EE7316" w:rsidRPr="00B32EA7">
        <w:t xml:space="preserve">heavy </w:t>
      </w:r>
      <w:proofErr w:type="gramStart"/>
      <w:r w:rsidR="00EE7316" w:rsidRPr="00B32EA7">
        <w:t>metals</w:t>
      </w:r>
      <w:proofErr w:type="gramEnd"/>
      <w:r w:rsidR="00B3497F" w:rsidRPr="00B32EA7">
        <w:t xml:space="preserve"> and micro</w:t>
      </w:r>
      <w:r w:rsidR="00204697" w:rsidRPr="00B32EA7">
        <w:t>-</w:t>
      </w:r>
      <w:r w:rsidR="00B3497F" w:rsidRPr="00B32EA7">
        <w:t>plastic</w:t>
      </w:r>
      <w:r w:rsidR="00EE7316" w:rsidRPr="00B32EA7">
        <w:t>.</w:t>
      </w:r>
      <w:r w:rsidR="000F62D7">
        <w:t xml:space="preserve"> </w:t>
      </w:r>
      <w:r w:rsidR="003B1187" w:rsidRPr="00B32EA7">
        <w:t>Parties will continue monitoring of marine litter.</w:t>
      </w:r>
    </w:p>
    <w:p w14:paraId="7D585EB1" w14:textId="77777777" w:rsidR="003B1187" w:rsidRPr="00B32EA7" w:rsidRDefault="003B1187" w:rsidP="00942AF1">
      <w:pPr>
        <w:spacing w:before="0" w:after="0"/>
      </w:pPr>
    </w:p>
    <w:p w14:paraId="1D254546" w14:textId="77777777" w:rsidR="00CA1399" w:rsidRPr="00B32EA7" w:rsidRDefault="00CA1399" w:rsidP="00A66490">
      <w:pPr>
        <w:pStyle w:val="Heading3"/>
        <w:keepNext w:val="0"/>
        <w:tabs>
          <w:tab w:val="left" w:pos="0"/>
        </w:tabs>
        <w:spacing w:before="0" w:after="0"/>
        <w:rPr>
          <w:rFonts w:ascii="Times New Roman" w:hAnsi="Times New Roman" w:cs="Times New Roman"/>
          <w:sz w:val="24"/>
          <w:szCs w:val="24"/>
        </w:rPr>
      </w:pPr>
      <w:bookmarkStart w:id="38" w:name="_Toc85028090"/>
      <w:bookmarkStart w:id="39" w:name="_Toc148522157"/>
      <w:r w:rsidRPr="00B32EA7">
        <w:rPr>
          <w:rFonts w:ascii="Times New Roman" w:hAnsi="Times New Roman" w:cs="Times New Roman"/>
          <w:sz w:val="24"/>
          <w:szCs w:val="24"/>
        </w:rPr>
        <w:t xml:space="preserve">14. Monitoring of the </w:t>
      </w:r>
      <w:proofErr w:type="spellStart"/>
      <w:r w:rsidRPr="00B32EA7">
        <w:rPr>
          <w:rFonts w:ascii="Times New Roman" w:hAnsi="Times New Roman" w:cs="Times New Roman"/>
          <w:sz w:val="24"/>
          <w:szCs w:val="24"/>
        </w:rPr>
        <w:t>hydrochemical</w:t>
      </w:r>
      <w:proofErr w:type="spellEnd"/>
      <w:r w:rsidRPr="00B32EA7">
        <w:rPr>
          <w:rFonts w:ascii="Times New Roman" w:hAnsi="Times New Roman" w:cs="Times New Roman"/>
          <w:sz w:val="24"/>
          <w:szCs w:val="24"/>
        </w:rPr>
        <w:t xml:space="preserve"> conditions in the Barents Sea</w:t>
      </w:r>
      <w:bookmarkEnd w:id="38"/>
      <w:bookmarkEnd w:id="39"/>
    </w:p>
    <w:p w14:paraId="39DF4055" w14:textId="77777777" w:rsidR="00CA1399" w:rsidRPr="00B32EA7" w:rsidRDefault="00CA1399" w:rsidP="00A66490">
      <w:pPr>
        <w:shd w:val="clear" w:color="auto" w:fill="FFFFFF"/>
        <w:suppressAutoHyphens w:val="0"/>
        <w:spacing w:before="0" w:after="0"/>
        <w:jc w:val="left"/>
        <w:rPr>
          <w:color w:val="262626"/>
          <w:lang w:val="en-US" w:eastAsia="ru-RU"/>
        </w:rPr>
      </w:pPr>
    </w:p>
    <w:p w14:paraId="44B3D5AB" w14:textId="77777777" w:rsidR="00262EBD" w:rsidRPr="00B32EA7" w:rsidRDefault="00CA1399" w:rsidP="00262EBD">
      <w:pPr>
        <w:spacing w:before="0" w:after="0"/>
      </w:pPr>
      <w:r w:rsidRPr="00B32EA7">
        <w:t xml:space="preserve">Monitoring of the </w:t>
      </w:r>
      <w:proofErr w:type="spellStart"/>
      <w:r w:rsidRPr="00B32EA7">
        <w:t>hydrochemical</w:t>
      </w:r>
      <w:proofErr w:type="spellEnd"/>
      <w:r w:rsidRPr="00B32EA7">
        <w:t xml:space="preserve"> conditions in the Barents Sea will contribute to improving knowledge about the state and variability of the marine ecosystem. </w:t>
      </w:r>
      <w:r w:rsidR="003B1187" w:rsidRPr="00B32EA7">
        <w:t>I</w:t>
      </w:r>
      <w:r w:rsidR="00262EBD" w:rsidRPr="00B32EA7">
        <w:t xml:space="preserve">t was </w:t>
      </w:r>
      <w:r w:rsidR="00262EBD" w:rsidRPr="00B32EA7">
        <w:rPr>
          <w:color w:val="000000"/>
        </w:rPr>
        <w:t xml:space="preserve">agreed to </w:t>
      </w:r>
      <w:r w:rsidR="008326B0" w:rsidRPr="00B32EA7">
        <w:rPr>
          <w:color w:val="000000"/>
        </w:rPr>
        <w:t xml:space="preserve">continue </w:t>
      </w:r>
      <w:r w:rsidR="003B1187" w:rsidRPr="00B32EA7">
        <w:rPr>
          <w:color w:val="000000"/>
        </w:rPr>
        <w:t>exchanging results</w:t>
      </w:r>
      <w:r w:rsidR="00262EBD" w:rsidRPr="00B32EA7">
        <w:rPr>
          <w:color w:val="000000"/>
        </w:rPr>
        <w:t xml:space="preserve"> </w:t>
      </w:r>
      <w:r w:rsidR="003B1187" w:rsidRPr="00B32EA7">
        <w:rPr>
          <w:color w:val="000000"/>
        </w:rPr>
        <w:t xml:space="preserve">of </w:t>
      </w:r>
      <w:r w:rsidR="00262EBD" w:rsidRPr="00B32EA7">
        <w:rPr>
          <w:color w:val="000000"/>
        </w:rPr>
        <w:t xml:space="preserve">chemistry analysis of water samples utilizing national institutes. </w:t>
      </w:r>
    </w:p>
    <w:p w14:paraId="4FFC30DF" w14:textId="77777777" w:rsidR="00CA1399" w:rsidRPr="00B32EA7" w:rsidRDefault="00CA1399" w:rsidP="00A66490">
      <w:pPr>
        <w:suppressAutoHyphens w:val="0"/>
        <w:autoSpaceDE w:val="0"/>
        <w:autoSpaceDN w:val="0"/>
        <w:adjustRightInd w:val="0"/>
        <w:spacing w:before="0" w:after="0"/>
      </w:pPr>
    </w:p>
    <w:p w14:paraId="18EBCA5C" w14:textId="6454A90E" w:rsidR="00105FC2" w:rsidRPr="00B32EA7" w:rsidRDefault="00105FC2" w:rsidP="00A66490">
      <w:pPr>
        <w:pStyle w:val="Heading3"/>
        <w:keepNext w:val="0"/>
        <w:tabs>
          <w:tab w:val="left" w:pos="0"/>
        </w:tabs>
        <w:spacing w:before="0" w:after="0"/>
        <w:rPr>
          <w:rFonts w:ascii="Times New Roman" w:hAnsi="Times New Roman" w:cs="Times New Roman"/>
          <w:sz w:val="24"/>
          <w:szCs w:val="24"/>
        </w:rPr>
      </w:pPr>
      <w:bookmarkStart w:id="40" w:name="_Toc85028091"/>
      <w:bookmarkStart w:id="41" w:name="_Toc148522158"/>
      <w:bookmarkStart w:id="42" w:name="_Hlk82075362"/>
      <w:r w:rsidRPr="00B32EA7">
        <w:rPr>
          <w:rFonts w:ascii="Times New Roman" w:hAnsi="Times New Roman" w:cs="Times New Roman"/>
          <w:sz w:val="24"/>
          <w:szCs w:val="24"/>
        </w:rPr>
        <w:t>1</w:t>
      </w:r>
      <w:r w:rsidR="00A66490" w:rsidRPr="00B32EA7">
        <w:rPr>
          <w:rFonts w:ascii="Times New Roman" w:hAnsi="Times New Roman" w:cs="Times New Roman"/>
          <w:sz w:val="24"/>
          <w:szCs w:val="24"/>
        </w:rPr>
        <w:t>5</w:t>
      </w:r>
      <w:r w:rsidRPr="00B32EA7">
        <w:rPr>
          <w:rFonts w:ascii="Times New Roman" w:hAnsi="Times New Roman" w:cs="Times New Roman"/>
          <w:sz w:val="24"/>
          <w:szCs w:val="24"/>
        </w:rPr>
        <w:t>. Russian-Norwegian Fisheries Science Symposia</w:t>
      </w:r>
      <w:bookmarkEnd w:id="40"/>
      <w:bookmarkEnd w:id="41"/>
    </w:p>
    <w:p w14:paraId="28BEDBC1" w14:textId="77777777" w:rsidR="006D253B" w:rsidRPr="00B32EA7" w:rsidRDefault="006D253B" w:rsidP="00A66490">
      <w:pPr>
        <w:spacing w:before="0" w:after="0"/>
      </w:pPr>
    </w:p>
    <w:p w14:paraId="27AE1EA8" w14:textId="10EB8CDA" w:rsidR="005F65FD" w:rsidRPr="00843804" w:rsidRDefault="005F65FD" w:rsidP="005F65FD">
      <w:pPr>
        <w:spacing w:before="0" w:after="0"/>
        <w:rPr>
          <w:lang w:val="en-US"/>
        </w:rPr>
      </w:pPr>
      <w:r w:rsidRPr="00843804">
        <w:rPr>
          <w:lang w:val="en-US"/>
        </w:rPr>
        <w:t xml:space="preserve">The 19th Joint Symposium, entitled “Multispecies management: species interactions and trade-offs, environmental changes and multiple pressures”, </w:t>
      </w:r>
      <w:r w:rsidRPr="009760A8">
        <w:rPr>
          <w:lang w:val="en-US"/>
        </w:rPr>
        <w:t>was originally planned to take place in Tromsø in June 2022, but wa</w:t>
      </w:r>
      <w:r w:rsidRPr="00843804">
        <w:rPr>
          <w:lang w:val="en-US"/>
        </w:rPr>
        <w:t xml:space="preserve">s rescheduled to </w:t>
      </w:r>
      <w:r w:rsidRPr="009760A8">
        <w:rPr>
          <w:lang w:val="en-US"/>
        </w:rPr>
        <w:t xml:space="preserve">June </w:t>
      </w:r>
      <w:r w:rsidRPr="00843804">
        <w:rPr>
          <w:lang w:val="en-US"/>
        </w:rPr>
        <w:t>2023</w:t>
      </w:r>
      <w:r w:rsidRPr="009760A8">
        <w:rPr>
          <w:lang w:val="en-US"/>
        </w:rPr>
        <w:t xml:space="preserve">. Earlier this year, however, </w:t>
      </w:r>
      <w:r w:rsidR="008C11DC">
        <w:rPr>
          <w:lang w:val="en-US"/>
        </w:rPr>
        <w:t>it was</w:t>
      </w:r>
      <w:r w:rsidRPr="009760A8">
        <w:rPr>
          <w:lang w:val="en-US"/>
        </w:rPr>
        <w:t xml:space="preserve"> decided to postpone the symposium until June 2024. The original plan was to arrange the symposium in person </w:t>
      </w:r>
      <w:r w:rsidRPr="00843804">
        <w:rPr>
          <w:lang w:val="en-US"/>
        </w:rPr>
        <w:t xml:space="preserve">at the </w:t>
      </w:r>
      <w:proofErr w:type="spellStart"/>
      <w:r w:rsidRPr="00843804">
        <w:rPr>
          <w:lang w:val="en-US"/>
        </w:rPr>
        <w:t>Fram</w:t>
      </w:r>
      <w:proofErr w:type="spellEnd"/>
      <w:r w:rsidRPr="00843804">
        <w:rPr>
          <w:lang w:val="en-US"/>
        </w:rPr>
        <w:t xml:space="preserve"> Centre in Tromsø,</w:t>
      </w:r>
      <w:r w:rsidRPr="009760A8">
        <w:rPr>
          <w:lang w:val="en-US"/>
        </w:rPr>
        <w:t xml:space="preserve"> Norway, but </w:t>
      </w:r>
      <w:r w:rsidR="00651F0C">
        <w:rPr>
          <w:lang w:val="en-US"/>
        </w:rPr>
        <w:t xml:space="preserve">the alternative </w:t>
      </w:r>
      <w:r w:rsidRPr="009760A8">
        <w:rPr>
          <w:lang w:val="en-US"/>
        </w:rPr>
        <w:t xml:space="preserve">option of an electronic platform </w:t>
      </w:r>
      <w:r w:rsidR="006B56A1" w:rsidRPr="009760A8">
        <w:rPr>
          <w:lang w:val="en-US"/>
        </w:rPr>
        <w:t xml:space="preserve">now </w:t>
      </w:r>
      <w:r w:rsidRPr="009760A8">
        <w:rPr>
          <w:lang w:val="en-US"/>
        </w:rPr>
        <w:t xml:space="preserve">seems more likely. </w:t>
      </w:r>
      <w:r w:rsidR="00603950">
        <w:rPr>
          <w:lang w:val="en-US"/>
        </w:rPr>
        <w:t xml:space="preserve">The symposium will be held during </w:t>
      </w:r>
      <w:r w:rsidRPr="0029117E">
        <w:rPr>
          <w:lang w:val="en-US"/>
        </w:rPr>
        <w:t>11-13 June 2024</w:t>
      </w:r>
      <w:r w:rsidRPr="00843804">
        <w:rPr>
          <w:lang w:val="en-US"/>
        </w:rPr>
        <w:t xml:space="preserve">. The provisional </w:t>
      </w:r>
      <w:proofErr w:type="spellStart"/>
      <w:r w:rsidRPr="00843804">
        <w:rPr>
          <w:lang w:val="en-US"/>
        </w:rPr>
        <w:t>programme</w:t>
      </w:r>
      <w:proofErr w:type="spellEnd"/>
      <w:r w:rsidRPr="00843804">
        <w:rPr>
          <w:lang w:val="en-US"/>
        </w:rPr>
        <w:t xml:space="preserve"> includes 4 theme sessions with 8 main reports, 38 presentations and 5 posters. The number of presentations may be changed. </w:t>
      </w:r>
    </w:p>
    <w:p w14:paraId="5DDADB09" w14:textId="77777777" w:rsidR="005F65FD" w:rsidRPr="00843804" w:rsidRDefault="005F65FD" w:rsidP="005F65FD">
      <w:pPr>
        <w:spacing w:before="0" w:after="0"/>
        <w:rPr>
          <w:lang w:val="en-US"/>
        </w:rPr>
      </w:pPr>
    </w:p>
    <w:p w14:paraId="3011D777" w14:textId="77777777" w:rsidR="005F65FD" w:rsidRPr="00843804" w:rsidRDefault="005F65FD" w:rsidP="005F65FD">
      <w:pPr>
        <w:spacing w:before="0" w:after="0"/>
        <w:rPr>
          <w:lang w:val="en-US"/>
        </w:rPr>
      </w:pPr>
      <w:r w:rsidRPr="00843804">
        <w:rPr>
          <w:lang w:val="en-US"/>
        </w:rPr>
        <w:t xml:space="preserve">The </w:t>
      </w:r>
      <w:proofErr w:type="spellStart"/>
      <w:r w:rsidRPr="00843804">
        <w:rPr>
          <w:lang w:val="en-US"/>
        </w:rPr>
        <w:t>programme</w:t>
      </w:r>
      <w:proofErr w:type="spellEnd"/>
      <w:r w:rsidRPr="00843804">
        <w:rPr>
          <w:lang w:val="en-US"/>
        </w:rPr>
        <w:t xml:space="preserve"> includes the following theme sessions coordinated by the nominees from the Russian and Norwegian parties:</w:t>
      </w:r>
    </w:p>
    <w:p w14:paraId="3783B8FD" w14:textId="77777777" w:rsidR="005F65FD" w:rsidRPr="00843804" w:rsidRDefault="005F65FD" w:rsidP="005F65FD">
      <w:pPr>
        <w:spacing w:before="0" w:after="0"/>
        <w:rPr>
          <w:lang w:val="en-US"/>
        </w:rPr>
      </w:pPr>
    </w:p>
    <w:p w14:paraId="535C83B2" w14:textId="6FD6073C" w:rsidR="005F65FD" w:rsidRPr="00843804" w:rsidRDefault="005F65FD" w:rsidP="005F65FD">
      <w:pPr>
        <w:spacing w:before="0" w:after="0"/>
        <w:rPr>
          <w:lang w:val="en-US"/>
        </w:rPr>
      </w:pPr>
      <w:r w:rsidRPr="00843804">
        <w:rPr>
          <w:lang w:val="en-US"/>
        </w:rPr>
        <w:t>Session 1: Predation and competition. (Tore Haug / Andrey Dolgov)</w:t>
      </w:r>
    </w:p>
    <w:p w14:paraId="1F352FF0" w14:textId="77777777" w:rsidR="005F65FD" w:rsidRPr="00843804" w:rsidRDefault="005F65FD" w:rsidP="005F65FD">
      <w:pPr>
        <w:spacing w:before="0" w:after="0"/>
        <w:rPr>
          <w:lang w:val="en-US"/>
        </w:rPr>
      </w:pPr>
      <w:r w:rsidRPr="00843804">
        <w:rPr>
          <w:lang w:val="en-US"/>
        </w:rPr>
        <w:t>Session 2: Mixed fisheries and bycatch. (Bjarte Bogstad / Konstantin Sokolov)</w:t>
      </w:r>
    </w:p>
    <w:p w14:paraId="567CCFB8" w14:textId="77777777" w:rsidR="005F65FD" w:rsidRPr="00E819B3" w:rsidRDefault="005F65FD" w:rsidP="005F65FD">
      <w:pPr>
        <w:spacing w:before="0" w:after="0"/>
        <w:rPr>
          <w:lang w:val="nb-NO"/>
        </w:rPr>
      </w:pPr>
      <w:r w:rsidRPr="00843804">
        <w:rPr>
          <w:lang w:val="en-US"/>
        </w:rPr>
        <w:t xml:space="preserve">Session 3: Pressures on environment and ecosystems. </w:t>
      </w:r>
      <w:r w:rsidRPr="00E819B3">
        <w:rPr>
          <w:lang w:val="nb-NO"/>
        </w:rPr>
        <w:t xml:space="preserve">(Mette Skern Mauritzen / </w:t>
      </w:r>
      <w:proofErr w:type="spellStart"/>
      <w:r w:rsidRPr="00E819B3">
        <w:rPr>
          <w:lang w:val="nb-NO"/>
        </w:rPr>
        <w:t>Andrey</w:t>
      </w:r>
      <w:proofErr w:type="spellEnd"/>
      <w:r w:rsidRPr="00E819B3">
        <w:rPr>
          <w:lang w:val="nb-NO"/>
        </w:rPr>
        <w:t xml:space="preserve"> </w:t>
      </w:r>
      <w:proofErr w:type="spellStart"/>
      <w:r w:rsidRPr="00E819B3">
        <w:rPr>
          <w:lang w:val="nb-NO"/>
        </w:rPr>
        <w:t>Krovnin</w:t>
      </w:r>
      <w:proofErr w:type="spellEnd"/>
      <w:r w:rsidRPr="00E819B3">
        <w:rPr>
          <w:lang w:val="nb-NO"/>
        </w:rPr>
        <w:t>)</w:t>
      </w:r>
    </w:p>
    <w:p w14:paraId="0D39B544" w14:textId="77777777" w:rsidR="005F65FD" w:rsidRPr="00843804" w:rsidRDefault="005F65FD" w:rsidP="005F65FD">
      <w:pPr>
        <w:spacing w:before="0" w:after="0"/>
      </w:pPr>
      <w:r w:rsidRPr="00843804">
        <w:rPr>
          <w:lang w:val="en-US"/>
        </w:rPr>
        <w:t>Session 4: Multispecies and ecosystem modelling.</w:t>
      </w:r>
      <w:r w:rsidRPr="00843804">
        <w:t xml:space="preserve"> </w:t>
      </w:r>
      <w:r w:rsidRPr="00843804">
        <w:rPr>
          <w:lang w:val="en-US"/>
        </w:rPr>
        <w:t>(Elena Eriksen / Yury Kovalev)</w:t>
      </w:r>
    </w:p>
    <w:p w14:paraId="79EBA8FF" w14:textId="77777777" w:rsidR="005F65FD" w:rsidRPr="00843804" w:rsidRDefault="005F65FD" w:rsidP="005F65FD">
      <w:pPr>
        <w:spacing w:before="0" w:after="0"/>
        <w:rPr>
          <w:lang w:val="en-US"/>
        </w:rPr>
      </w:pPr>
    </w:p>
    <w:p w14:paraId="60BF40C9" w14:textId="77777777" w:rsidR="005F65FD" w:rsidRPr="00B32EA7" w:rsidRDefault="005F65FD" w:rsidP="005F65FD">
      <w:pPr>
        <w:spacing w:before="0" w:after="0"/>
        <w:rPr>
          <w:rFonts w:eastAsia="MS Mincho"/>
          <w:color w:val="000000"/>
          <w:lang w:val="en-US"/>
        </w:rPr>
      </w:pPr>
      <w:r w:rsidRPr="00843804">
        <w:rPr>
          <w:lang w:val="en-US"/>
        </w:rPr>
        <w:t>Further arrangement details will be discussed at the annual scientist meeting in 202</w:t>
      </w:r>
      <w:r w:rsidRPr="009760A8">
        <w:rPr>
          <w:lang w:val="en-US"/>
        </w:rPr>
        <w:t>4</w:t>
      </w:r>
      <w:r w:rsidRPr="00843804">
        <w:rPr>
          <w:lang w:val="en-US"/>
        </w:rPr>
        <w:t>. The contributions to the Symposium will be presented in a volume of the Joint IMR-VNIRO Report Series. In addition, selected contributions will be invited to submit manuscripts to be published in a special issue of a scientific journal.</w:t>
      </w:r>
    </w:p>
    <w:p w14:paraId="724DFE0D" w14:textId="77777777" w:rsidR="00FA3F7A" w:rsidRPr="006B2939" w:rsidRDefault="00FA3F7A" w:rsidP="00A66490">
      <w:pPr>
        <w:spacing w:before="0" w:after="0"/>
        <w:rPr>
          <w:lang w:val="en-US"/>
        </w:rPr>
      </w:pPr>
    </w:p>
    <w:p w14:paraId="79337D1F" w14:textId="70231FC5" w:rsidR="00105FC2" w:rsidRPr="00B32EA7" w:rsidRDefault="00105FC2" w:rsidP="00A66490">
      <w:pPr>
        <w:pStyle w:val="Heading3"/>
        <w:keepNext w:val="0"/>
        <w:tabs>
          <w:tab w:val="left" w:pos="0"/>
        </w:tabs>
        <w:spacing w:before="0" w:after="0"/>
        <w:rPr>
          <w:rFonts w:ascii="Times New Roman" w:hAnsi="Times New Roman" w:cs="Times New Roman"/>
          <w:sz w:val="24"/>
          <w:szCs w:val="24"/>
        </w:rPr>
      </w:pPr>
      <w:bookmarkStart w:id="43" w:name="_Toc85028092"/>
      <w:bookmarkStart w:id="44" w:name="_Toc148522159"/>
      <w:bookmarkEnd w:id="42"/>
      <w:r w:rsidRPr="00B32EA7">
        <w:rPr>
          <w:rFonts w:ascii="Times New Roman" w:hAnsi="Times New Roman" w:cs="Times New Roman"/>
          <w:sz w:val="24"/>
          <w:szCs w:val="24"/>
        </w:rPr>
        <w:t>1</w:t>
      </w:r>
      <w:r w:rsidR="00A66490" w:rsidRPr="00B32EA7">
        <w:rPr>
          <w:rFonts w:ascii="Times New Roman" w:hAnsi="Times New Roman" w:cs="Times New Roman"/>
          <w:sz w:val="24"/>
          <w:szCs w:val="24"/>
        </w:rPr>
        <w:t>6</w:t>
      </w:r>
      <w:r w:rsidRPr="00B32EA7">
        <w:rPr>
          <w:rFonts w:ascii="Times New Roman" w:hAnsi="Times New Roman" w:cs="Times New Roman"/>
          <w:sz w:val="24"/>
          <w:szCs w:val="24"/>
        </w:rPr>
        <w:t xml:space="preserve">. </w:t>
      </w:r>
      <w:bookmarkEnd w:id="43"/>
      <w:r w:rsidR="006C01B9">
        <w:rPr>
          <w:rFonts w:ascii="Times New Roman" w:hAnsi="Times New Roman" w:cs="Times New Roman"/>
          <w:sz w:val="24"/>
          <w:szCs w:val="24"/>
        </w:rPr>
        <w:t>Ad</w:t>
      </w:r>
      <w:r w:rsidR="00E74C7F">
        <w:rPr>
          <w:rFonts w:ascii="Times New Roman" w:hAnsi="Times New Roman" w:cs="Times New Roman"/>
          <w:sz w:val="24"/>
          <w:szCs w:val="24"/>
        </w:rPr>
        <w:t>visory process for shared stock</w:t>
      </w:r>
      <w:r w:rsidR="00B02440">
        <w:rPr>
          <w:rFonts w:ascii="Times New Roman" w:hAnsi="Times New Roman" w:cs="Times New Roman"/>
          <w:sz w:val="24"/>
          <w:szCs w:val="24"/>
        </w:rPr>
        <w:t>s</w:t>
      </w:r>
      <w:bookmarkEnd w:id="44"/>
    </w:p>
    <w:p w14:paraId="4753FD9B" w14:textId="77777777" w:rsidR="00105FC2" w:rsidRPr="00B32EA7" w:rsidRDefault="00105FC2" w:rsidP="00A66490">
      <w:pPr>
        <w:spacing w:before="0" w:after="0"/>
      </w:pPr>
    </w:p>
    <w:p w14:paraId="76175046" w14:textId="77777777" w:rsidR="0098363C" w:rsidRPr="00B32EA7" w:rsidRDefault="0098363C" w:rsidP="0098363C">
      <w:pPr>
        <w:shd w:val="clear" w:color="auto" w:fill="FFFFFF"/>
        <w:spacing w:before="0" w:after="0"/>
      </w:pPr>
      <w:r>
        <w:t>Due to the temporary suspension of Russian scientists from ICES, the Joint Russian-Norwegian Working Group on Arctic Fisheries (JRN-AFWG) has been established to assess shared stocks in the Barents Sea (cod, haddock, capelin, Greenland halibut, redfish (</w:t>
      </w:r>
      <w:r w:rsidRPr="0029117E">
        <w:rPr>
          <w:i/>
          <w:iCs/>
        </w:rPr>
        <w:t xml:space="preserve">S. </w:t>
      </w:r>
      <w:proofErr w:type="spellStart"/>
      <w:r w:rsidRPr="0029117E">
        <w:rPr>
          <w:i/>
          <w:iCs/>
        </w:rPr>
        <w:t>mentella</w:t>
      </w:r>
      <w:proofErr w:type="spellEnd"/>
      <w:r>
        <w:t xml:space="preserve">) and deep-sea shrimp). The finalization and approval of advice is made by an advisory committee, chaired by research directors of IMR and VNIRO. </w:t>
      </w:r>
    </w:p>
    <w:p w14:paraId="1329DA53" w14:textId="77777777" w:rsidR="004411B3" w:rsidRDefault="004411B3" w:rsidP="004411B3">
      <w:pPr>
        <w:rPr>
          <w:lang w:val="en-US"/>
        </w:rPr>
      </w:pPr>
      <w:r>
        <w:rPr>
          <w:lang w:val="en-US"/>
        </w:rPr>
        <w:t xml:space="preserve">The annual JRN-AFWG working schedule is as follows: Cod, haddock, Greenland halibut and </w:t>
      </w:r>
      <w:r w:rsidRPr="00DE6C45">
        <w:rPr>
          <w:i/>
          <w:iCs/>
          <w:lang w:val="en-US"/>
        </w:rPr>
        <w:t xml:space="preserve">S. </w:t>
      </w:r>
      <w:proofErr w:type="spellStart"/>
      <w:r w:rsidRPr="00DE6C45">
        <w:rPr>
          <w:i/>
          <w:iCs/>
          <w:lang w:val="en-US"/>
        </w:rPr>
        <w:t>mentella</w:t>
      </w:r>
      <w:proofErr w:type="spellEnd"/>
      <w:r>
        <w:rPr>
          <w:lang w:val="en-US"/>
        </w:rPr>
        <w:t xml:space="preserve"> will be assessed at a meeting in May-June. Capelin and shrimp will be assessed in </w:t>
      </w:r>
      <w:proofErr w:type="gramStart"/>
      <w:r>
        <w:rPr>
          <w:lang w:val="en-US"/>
        </w:rPr>
        <w:t>October  immediately</w:t>
      </w:r>
      <w:proofErr w:type="gramEnd"/>
      <w:r>
        <w:rPr>
          <w:lang w:val="en-US"/>
        </w:rPr>
        <w:t xml:space="preserve"> after the ecosystem survey. For Greenland halibut and </w:t>
      </w:r>
      <w:r w:rsidRPr="0029117E">
        <w:rPr>
          <w:i/>
          <w:iCs/>
          <w:lang w:val="en-US"/>
        </w:rPr>
        <w:t xml:space="preserve">S. </w:t>
      </w:r>
      <w:proofErr w:type="spellStart"/>
      <w:r w:rsidRPr="0029117E">
        <w:rPr>
          <w:i/>
          <w:iCs/>
          <w:lang w:val="en-US"/>
        </w:rPr>
        <w:t>mentella</w:t>
      </w:r>
      <w:proofErr w:type="spellEnd"/>
      <w:r>
        <w:rPr>
          <w:lang w:val="en-US"/>
        </w:rPr>
        <w:t xml:space="preserve"> advice will be for two years, while for the other stocks advice is given annually. </w:t>
      </w:r>
    </w:p>
    <w:p w14:paraId="47A95A93" w14:textId="23A020B5" w:rsidR="004411B3" w:rsidRDefault="004411B3" w:rsidP="004411B3">
      <w:pPr>
        <w:rPr>
          <w:lang w:val="en-US"/>
        </w:rPr>
      </w:pPr>
      <w:r>
        <w:rPr>
          <w:lang w:val="en-US"/>
        </w:rPr>
        <w:t xml:space="preserve">At each of these two meetings, a working group report is made together with a draft advice. The </w:t>
      </w:r>
      <w:r w:rsidR="00D66140">
        <w:rPr>
          <w:lang w:val="en-US"/>
        </w:rPr>
        <w:t xml:space="preserve">draft </w:t>
      </w:r>
      <w:r>
        <w:rPr>
          <w:lang w:val="en-US"/>
        </w:rPr>
        <w:t xml:space="preserve">advice will be reviewed and finalized by the advisory committee. The committee will meet two weeks after the end of the May-June JRN-AFWG meeting, and as soon as possible after the October meeting. </w:t>
      </w:r>
    </w:p>
    <w:p w14:paraId="47048AA0" w14:textId="21DBBC41" w:rsidR="004411B3" w:rsidRDefault="004411B3" w:rsidP="004411B3">
      <w:pPr>
        <w:rPr>
          <w:lang w:val="en-US"/>
        </w:rPr>
      </w:pPr>
      <w:r>
        <w:rPr>
          <w:lang w:val="en-US"/>
        </w:rPr>
        <w:t xml:space="preserve">Templates for assessment reports and advice have been agreed upon. The assessment report and advice are subsequently published </w:t>
      </w:r>
      <w:r w:rsidR="004F685C">
        <w:rPr>
          <w:lang w:val="en-US"/>
        </w:rPr>
        <w:t>in the</w:t>
      </w:r>
      <w:r>
        <w:rPr>
          <w:lang w:val="en-US"/>
        </w:rPr>
        <w:t xml:space="preserve"> </w:t>
      </w:r>
      <w:r w:rsidR="00031733">
        <w:rPr>
          <w:lang w:val="en-US"/>
        </w:rPr>
        <w:t>joint report series</w:t>
      </w:r>
      <w:r w:rsidR="002A156C">
        <w:rPr>
          <w:lang w:val="en-US"/>
        </w:rPr>
        <w:t xml:space="preserve"> </w:t>
      </w:r>
      <w:r w:rsidR="00563910">
        <w:rPr>
          <w:lang w:val="en-US"/>
        </w:rPr>
        <w:t>between IMR and VNIRO</w:t>
      </w:r>
      <w:r>
        <w:rPr>
          <w:lang w:val="en-US"/>
        </w:rPr>
        <w:t xml:space="preserve">. </w:t>
      </w:r>
    </w:p>
    <w:p w14:paraId="1446F212" w14:textId="3324ACA3" w:rsidR="004411B3" w:rsidRPr="00E43EDB" w:rsidRDefault="004411B3" w:rsidP="004411B3">
      <w:pPr>
        <w:rPr>
          <w:lang w:val="en-US"/>
        </w:rPr>
      </w:pPr>
      <w:r>
        <w:rPr>
          <w:lang w:val="en-US"/>
        </w:rPr>
        <w:lastRenderedPageBreak/>
        <w:t xml:space="preserve">A detailed schedule for the advisory </w:t>
      </w:r>
      <w:r w:rsidR="0062481C">
        <w:rPr>
          <w:lang w:val="en-US"/>
        </w:rPr>
        <w:t xml:space="preserve">annual </w:t>
      </w:r>
      <w:r w:rsidR="0052171A">
        <w:rPr>
          <w:lang w:val="en-US"/>
        </w:rPr>
        <w:t>process</w:t>
      </w:r>
      <w:r>
        <w:rPr>
          <w:lang w:val="en-US"/>
        </w:rPr>
        <w:t xml:space="preserve"> will be agreed upon at the scientists meeting in March. </w:t>
      </w:r>
    </w:p>
    <w:p w14:paraId="79704983" w14:textId="77777777" w:rsidR="0051309C" w:rsidRPr="00B32EA7" w:rsidRDefault="0051309C" w:rsidP="001F41BE">
      <w:pPr>
        <w:shd w:val="clear" w:color="auto" w:fill="FFFFFF"/>
        <w:spacing w:before="0" w:after="0"/>
      </w:pPr>
    </w:p>
    <w:p w14:paraId="04D1A1DF" w14:textId="77777777" w:rsidR="00CB41E3" w:rsidRPr="00B32EA7" w:rsidRDefault="00CB41E3" w:rsidP="00A66490">
      <w:pPr>
        <w:pStyle w:val="Heading3"/>
        <w:spacing w:before="0" w:after="0"/>
        <w:rPr>
          <w:rFonts w:ascii="Times New Roman" w:hAnsi="Times New Roman" w:cs="Times New Roman"/>
          <w:sz w:val="24"/>
          <w:szCs w:val="24"/>
          <w:lang w:val="en-US"/>
        </w:rPr>
      </w:pPr>
      <w:bookmarkStart w:id="45" w:name="_Toc85028093"/>
      <w:bookmarkStart w:id="46" w:name="_Toc148522160"/>
      <w:r w:rsidRPr="00B32EA7">
        <w:rPr>
          <w:rFonts w:ascii="Times New Roman" w:hAnsi="Times New Roman" w:cs="Times New Roman"/>
          <w:sz w:val="24"/>
          <w:szCs w:val="24"/>
          <w:lang w:val="en-US"/>
        </w:rPr>
        <w:t>1</w:t>
      </w:r>
      <w:r w:rsidR="00A66490" w:rsidRPr="00B32EA7">
        <w:rPr>
          <w:rFonts w:ascii="Times New Roman" w:hAnsi="Times New Roman" w:cs="Times New Roman"/>
          <w:sz w:val="24"/>
          <w:szCs w:val="24"/>
          <w:lang w:val="en-US"/>
        </w:rPr>
        <w:t>7</w:t>
      </w:r>
      <w:r w:rsidRPr="00B32EA7">
        <w:rPr>
          <w:rFonts w:ascii="Times New Roman" w:hAnsi="Times New Roman" w:cs="Times New Roman"/>
          <w:sz w:val="24"/>
          <w:szCs w:val="24"/>
          <w:lang w:val="en-US"/>
        </w:rPr>
        <w:t>.</w:t>
      </w:r>
      <w:r w:rsidR="00282247" w:rsidRPr="00B32EA7">
        <w:rPr>
          <w:rFonts w:ascii="Times New Roman" w:hAnsi="Times New Roman" w:cs="Times New Roman"/>
          <w:sz w:val="24"/>
          <w:szCs w:val="24"/>
          <w:lang w:val="en-US"/>
        </w:rPr>
        <w:t xml:space="preserve"> </w:t>
      </w:r>
      <w:bookmarkStart w:id="47" w:name="_Hlk525505752"/>
      <w:r w:rsidR="00282247" w:rsidRPr="00B32EA7">
        <w:rPr>
          <w:rFonts w:ascii="Times New Roman" w:hAnsi="Times New Roman" w:cs="Times New Roman"/>
          <w:sz w:val="24"/>
          <w:szCs w:val="24"/>
          <w:lang w:val="en-US"/>
        </w:rPr>
        <w:t>Data exc</w:t>
      </w:r>
      <w:r w:rsidR="00EC3262" w:rsidRPr="00B32EA7">
        <w:rPr>
          <w:rFonts w:ascii="Times New Roman" w:hAnsi="Times New Roman" w:cs="Times New Roman"/>
          <w:sz w:val="24"/>
          <w:szCs w:val="24"/>
          <w:lang w:val="en-US"/>
        </w:rPr>
        <w:t>h</w:t>
      </w:r>
      <w:r w:rsidR="00282247" w:rsidRPr="00B32EA7">
        <w:rPr>
          <w:rFonts w:ascii="Times New Roman" w:hAnsi="Times New Roman" w:cs="Times New Roman"/>
          <w:sz w:val="24"/>
          <w:szCs w:val="24"/>
          <w:lang w:val="en-US"/>
        </w:rPr>
        <w:t>ange</w:t>
      </w:r>
      <w:bookmarkEnd w:id="45"/>
      <w:bookmarkEnd w:id="46"/>
    </w:p>
    <w:p w14:paraId="793BA6CC" w14:textId="77777777" w:rsidR="00C22A9B" w:rsidRPr="00B32EA7" w:rsidRDefault="00C22A9B" w:rsidP="00A66490">
      <w:pPr>
        <w:spacing w:before="0" w:after="0"/>
        <w:rPr>
          <w:lang w:val="en-US"/>
        </w:rPr>
      </w:pPr>
    </w:p>
    <w:p w14:paraId="007AE88F" w14:textId="72457595" w:rsidR="00282247" w:rsidRPr="00B32EA7" w:rsidRDefault="00282247" w:rsidP="00A66490">
      <w:pPr>
        <w:spacing w:before="0" w:after="0"/>
        <w:rPr>
          <w:lang w:val="en-US"/>
        </w:rPr>
      </w:pPr>
      <w:r w:rsidRPr="00B32EA7">
        <w:rPr>
          <w:lang w:val="en-US"/>
        </w:rPr>
        <w:t xml:space="preserve">It was agreed </w:t>
      </w:r>
      <w:r w:rsidR="00C62042" w:rsidRPr="00B32EA7">
        <w:rPr>
          <w:lang w:val="en-US"/>
        </w:rPr>
        <w:t xml:space="preserve">to </w:t>
      </w:r>
      <w:r w:rsidRPr="00B32EA7">
        <w:rPr>
          <w:lang w:val="en-US"/>
        </w:rPr>
        <w:t>exchang</w:t>
      </w:r>
      <w:r w:rsidR="00C62042" w:rsidRPr="00B32EA7">
        <w:rPr>
          <w:lang w:val="en-US"/>
        </w:rPr>
        <w:t>e</w:t>
      </w:r>
      <w:r w:rsidRPr="00B32EA7">
        <w:rPr>
          <w:lang w:val="en-US"/>
        </w:rPr>
        <w:t xml:space="preserve"> data collected in scientific surveys </w:t>
      </w:r>
      <w:r w:rsidR="00C62042" w:rsidRPr="00B32EA7">
        <w:rPr>
          <w:lang w:val="en-US"/>
        </w:rPr>
        <w:t xml:space="preserve">and </w:t>
      </w:r>
      <w:r w:rsidRPr="00B32EA7">
        <w:rPr>
          <w:lang w:val="en-US"/>
        </w:rPr>
        <w:t>by observers on board of commercial vessels:</w:t>
      </w:r>
    </w:p>
    <w:p w14:paraId="06386096" w14:textId="77777777" w:rsidR="00282247" w:rsidRPr="00B32EA7" w:rsidRDefault="00282247" w:rsidP="00A66490">
      <w:pPr>
        <w:numPr>
          <w:ilvl w:val="0"/>
          <w:numId w:val="18"/>
        </w:numPr>
        <w:tabs>
          <w:tab w:val="clear" w:pos="1440"/>
        </w:tabs>
        <w:spacing w:before="0" w:after="0"/>
        <w:ind w:left="0" w:firstLine="426"/>
        <w:rPr>
          <w:lang w:val="en-US"/>
        </w:rPr>
      </w:pPr>
      <w:r w:rsidRPr="00B32EA7">
        <w:rPr>
          <w:lang w:val="en-US"/>
        </w:rPr>
        <w:t xml:space="preserve">all data collected in joint surveys relevant to stock assessments and environment </w:t>
      </w:r>
      <w:proofErr w:type="gramStart"/>
      <w:r w:rsidRPr="00B32EA7">
        <w:rPr>
          <w:lang w:val="en-US"/>
        </w:rPr>
        <w:t>conditions;</w:t>
      </w:r>
      <w:proofErr w:type="gramEnd"/>
    </w:p>
    <w:p w14:paraId="3BDE1B88" w14:textId="059E4661" w:rsidR="00CA1399" w:rsidRPr="00B32EA7" w:rsidRDefault="00282247" w:rsidP="00A66490">
      <w:pPr>
        <w:numPr>
          <w:ilvl w:val="0"/>
          <w:numId w:val="18"/>
        </w:numPr>
        <w:tabs>
          <w:tab w:val="clear" w:pos="1440"/>
        </w:tabs>
        <w:spacing w:before="0" w:after="0"/>
        <w:ind w:left="709" w:hanging="283"/>
        <w:rPr>
          <w:lang w:val="en-US"/>
        </w:rPr>
      </w:pPr>
      <w:r w:rsidRPr="00B32EA7">
        <w:rPr>
          <w:lang w:val="en-US"/>
        </w:rPr>
        <w:t>fi</w:t>
      </w:r>
      <w:r w:rsidR="00EE7316" w:rsidRPr="00B32EA7">
        <w:rPr>
          <w:lang w:val="en-US"/>
        </w:rPr>
        <w:t>e</w:t>
      </w:r>
      <w:r w:rsidRPr="00B32EA7">
        <w:rPr>
          <w:lang w:val="en-US"/>
        </w:rPr>
        <w:t xml:space="preserve">ld data on temperature and salinity in the Barents Sea with </w:t>
      </w:r>
      <w:r w:rsidR="00373F0E" w:rsidRPr="00B32EA7">
        <w:rPr>
          <w:lang w:val="en-US"/>
        </w:rPr>
        <w:t>1</w:t>
      </w:r>
      <w:r w:rsidRPr="00B32EA7">
        <w:rPr>
          <w:lang w:val="en-US"/>
        </w:rPr>
        <w:t xml:space="preserve"> m depth interval from oceanographic </w:t>
      </w:r>
      <w:proofErr w:type="gramStart"/>
      <w:r w:rsidRPr="00B32EA7">
        <w:rPr>
          <w:lang w:val="en-US"/>
        </w:rPr>
        <w:t>stations</w:t>
      </w:r>
      <w:r w:rsidR="00CE53FE" w:rsidRPr="00B32EA7">
        <w:rPr>
          <w:lang w:val="en-US"/>
        </w:rPr>
        <w:t>;</w:t>
      </w:r>
      <w:proofErr w:type="gramEnd"/>
    </w:p>
    <w:p w14:paraId="52D308DB" w14:textId="77777777" w:rsidR="00282247" w:rsidRPr="00B32EA7" w:rsidRDefault="00CA1399" w:rsidP="00A66490">
      <w:pPr>
        <w:numPr>
          <w:ilvl w:val="0"/>
          <w:numId w:val="18"/>
        </w:numPr>
        <w:tabs>
          <w:tab w:val="clear" w:pos="1440"/>
        </w:tabs>
        <w:spacing w:before="0" w:after="0"/>
        <w:ind w:left="709" w:hanging="283"/>
        <w:rPr>
          <w:lang w:val="en-US"/>
        </w:rPr>
      </w:pPr>
      <w:r w:rsidRPr="00B32EA7">
        <w:rPr>
          <w:lang w:val="en-US"/>
        </w:rPr>
        <w:t xml:space="preserve">results of </w:t>
      </w:r>
      <w:proofErr w:type="spellStart"/>
      <w:r w:rsidRPr="00B32EA7">
        <w:rPr>
          <w:lang w:val="en-US"/>
        </w:rPr>
        <w:t>hydrochemical</w:t>
      </w:r>
      <w:proofErr w:type="spellEnd"/>
      <w:r w:rsidRPr="00B32EA7">
        <w:rPr>
          <w:lang w:val="en-US"/>
        </w:rPr>
        <w:t xml:space="preserve"> analysis obtained during joint surveys in the Barents </w:t>
      </w:r>
      <w:proofErr w:type="gramStart"/>
      <w:r w:rsidRPr="00B32EA7">
        <w:rPr>
          <w:lang w:val="en-US"/>
        </w:rPr>
        <w:t>Sea;</w:t>
      </w:r>
      <w:proofErr w:type="gramEnd"/>
    </w:p>
    <w:p w14:paraId="050788FD" w14:textId="23FE9882" w:rsidR="000D58B2" w:rsidRPr="00B32EA7" w:rsidRDefault="000D58B2" w:rsidP="00A66490">
      <w:pPr>
        <w:numPr>
          <w:ilvl w:val="0"/>
          <w:numId w:val="18"/>
        </w:numPr>
        <w:tabs>
          <w:tab w:val="clear" w:pos="1440"/>
        </w:tabs>
        <w:spacing w:before="0" w:after="0"/>
        <w:ind w:left="709" w:hanging="283"/>
        <w:rPr>
          <w:lang w:val="en-US"/>
        </w:rPr>
      </w:pPr>
      <w:r w:rsidRPr="00B32EA7">
        <w:rPr>
          <w:lang w:val="en-US"/>
        </w:rPr>
        <w:t xml:space="preserve">data on marine litter and </w:t>
      </w:r>
      <w:proofErr w:type="gramStart"/>
      <w:r w:rsidRPr="00B32EA7">
        <w:rPr>
          <w:lang w:val="en-US"/>
        </w:rPr>
        <w:t>pollution;</w:t>
      </w:r>
      <w:proofErr w:type="gramEnd"/>
    </w:p>
    <w:p w14:paraId="0D1EF3B5" w14:textId="792D7F93" w:rsidR="00282247" w:rsidRPr="00B32EA7" w:rsidRDefault="00282247" w:rsidP="00A66490">
      <w:pPr>
        <w:numPr>
          <w:ilvl w:val="0"/>
          <w:numId w:val="18"/>
        </w:numPr>
        <w:tabs>
          <w:tab w:val="clear" w:pos="1440"/>
        </w:tabs>
        <w:spacing w:before="0" w:after="0"/>
        <w:ind w:left="709" w:hanging="283"/>
        <w:rPr>
          <w:lang w:val="en-US"/>
        </w:rPr>
      </w:pPr>
      <w:r w:rsidRPr="00B32EA7">
        <w:rPr>
          <w:lang w:val="en-US"/>
        </w:rPr>
        <w:t xml:space="preserve">mean length and weight at age as </w:t>
      </w:r>
      <w:r w:rsidR="009F5D37" w:rsidRPr="00B32EA7">
        <w:rPr>
          <w:lang w:val="en-US"/>
        </w:rPr>
        <w:t>well</w:t>
      </w:r>
      <w:r w:rsidRPr="00B32EA7">
        <w:rPr>
          <w:lang w:val="en-US"/>
        </w:rPr>
        <w:t xml:space="preserve"> as maturity at age used in commercial stock </w:t>
      </w:r>
      <w:proofErr w:type="gramStart"/>
      <w:r w:rsidRPr="00B32EA7">
        <w:rPr>
          <w:lang w:val="en-US"/>
        </w:rPr>
        <w:t>assessments;</w:t>
      </w:r>
      <w:proofErr w:type="gramEnd"/>
    </w:p>
    <w:p w14:paraId="77781728" w14:textId="61842E20" w:rsidR="00282247" w:rsidRPr="00B32EA7" w:rsidRDefault="00282247" w:rsidP="00A66490">
      <w:pPr>
        <w:numPr>
          <w:ilvl w:val="0"/>
          <w:numId w:val="18"/>
        </w:numPr>
        <w:tabs>
          <w:tab w:val="clear" w:pos="1440"/>
        </w:tabs>
        <w:spacing w:before="0" w:after="0"/>
        <w:ind w:left="709" w:hanging="283"/>
        <w:rPr>
          <w:lang w:val="en-US"/>
        </w:rPr>
      </w:pPr>
      <w:r w:rsidRPr="00B32EA7">
        <w:rPr>
          <w:lang w:val="en-US"/>
        </w:rPr>
        <w:t xml:space="preserve">surveys abundance indexes and acoustic data used in commercial stock </w:t>
      </w:r>
      <w:proofErr w:type="gramStart"/>
      <w:r w:rsidRPr="00B32EA7">
        <w:rPr>
          <w:lang w:val="en-US"/>
        </w:rPr>
        <w:t>assessments;</w:t>
      </w:r>
      <w:proofErr w:type="gramEnd"/>
    </w:p>
    <w:p w14:paraId="551D4068" w14:textId="77777777" w:rsidR="00282247" w:rsidRPr="00B32EA7" w:rsidRDefault="00282247" w:rsidP="00A66490">
      <w:pPr>
        <w:numPr>
          <w:ilvl w:val="0"/>
          <w:numId w:val="18"/>
        </w:numPr>
        <w:tabs>
          <w:tab w:val="clear" w:pos="1440"/>
        </w:tabs>
        <w:spacing w:before="0" w:after="0"/>
        <w:ind w:left="709" w:hanging="283"/>
        <w:rPr>
          <w:lang w:val="en-US"/>
        </w:rPr>
      </w:pPr>
      <w:r w:rsidRPr="00B32EA7">
        <w:rPr>
          <w:lang w:val="en-US"/>
        </w:rPr>
        <w:t xml:space="preserve">stomach content of commercially important </w:t>
      </w:r>
      <w:proofErr w:type="gramStart"/>
      <w:r w:rsidRPr="00B32EA7">
        <w:rPr>
          <w:lang w:val="en-US"/>
        </w:rPr>
        <w:t>species;</w:t>
      </w:r>
      <w:proofErr w:type="gramEnd"/>
    </w:p>
    <w:p w14:paraId="5E3CBEC1" w14:textId="77777777" w:rsidR="00282247" w:rsidRPr="00B32EA7" w:rsidRDefault="00282247" w:rsidP="00A66490">
      <w:pPr>
        <w:numPr>
          <w:ilvl w:val="0"/>
          <w:numId w:val="18"/>
        </w:numPr>
        <w:tabs>
          <w:tab w:val="clear" w:pos="1440"/>
        </w:tabs>
        <w:spacing w:before="0" w:after="0"/>
        <w:ind w:left="709" w:hanging="283"/>
        <w:rPr>
          <w:lang w:val="en-US"/>
        </w:rPr>
      </w:pPr>
      <w:r w:rsidRPr="00B32EA7">
        <w:rPr>
          <w:lang w:val="en-US"/>
        </w:rPr>
        <w:t xml:space="preserve">otoliths and scales collected under the program for age validation of bottom and pelagic </w:t>
      </w:r>
      <w:proofErr w:type="gramStart"/>
      <w:r w:rsidRPr="00B32EA7">
        <w:rPr>
          <w:lang w:val="en-US"/>
        </w:rPr>
        <w:t>fish;</w:t>
      </w:r>
      <w:proofErr w:type="gramEnd"/>
    </w:p>
    <w:p w14:paraId="5B6EDE4F" w14:textId="77777777" w:rsidR="00487767" w:rsidRPr="00B32EA7" w:rsidRDefault="00282247" w:rsidP="00A66490">
      <w:pPr>
        <w:numPr>
          <w:ilvl w:val="0"/>
          <w:numId w:val="18"/>
        </w:numPr>
        <w:tabs>
          <w:tab w:val="clear" w:pos="1440"/>
        </w:tabs>
        <w:spacing w:before="0" w:after="0"/>
        <w:ind w:left="709" w:hanging="283"/>
        <w:rPr>
          <w:lang w:val="en-US"/>
        </w:rPr>
      </w:pPr>
      <w:r w:rsidRPr="00B32EA7">
        <w:rPr>
          <w:lang w:val="en-US"/>
        </w:rPr>
        <w:t xml:space="preserve">data on plankton and benthic </w:t>
      </w:r>
      <w:proofErr w:type="gramStart"/>
      <w:r w:rsidRPr="00B32EA7">
        <w:rPr>
          <w:lang w:val="en-US"/>
        </w:rPr>
        <w:t>fauna;</w:t>
      </w:r>
      <w:proofErr w:type="gramEnd"/>
    </w:p>
    <w:p w14:paraId="475361A1" w14:textId="77777777" w:rsidR="00282247" w:rsidRPr="00B32EA7" w:rsidRDefault="00487767" w:rsidP="00A66490">
      <w:pPr>
        <w:numPr>
          <w:ilvl w:val="0"/>
          <w:numId w:val="18"/>
        </w:numPr>
        <w:tabs>
          <w:tab w:val="clear" w:pos="1440"/>
        </w:tabs>
        <w:spacing w:before="0" w:after="0"/>
        <w:ind w:left="709" w:hanging="283"/>
        <w:rPr>
          <w:lang w:val="en-US"/>
        </w:rPr>
      </w:pPr>
      <w:r w:rsidRPr="00B32EA7">
        <w:rPr>
          <w:lang w:val="en-US"/>
        </w:rPr>
        <w:t xml:space="preserve">scales and tissue samples collected for further development of joint genetic database for Atlantic </w:t>
      </w:r>
      <w:proofErr w:type="gramStart"/>
      <w:r w:rsidRPr="00B32EA7">
        <w:rPr>
          <w:lang w:val="en-US"/>
        </w:rPr>
        <w:t>salmon;</w:t>
      </w:r>
      <w:proofErr w:type="gramEnd"/>
      <w:r w:rsidRPr="00B32EA7">
        <w:rPr>
          <w:lang w:val="en-US"/>
        </w:rPr>
        <w:t xml:space="preserve"> </w:t>
      </w:r>
    </w:p>
    <w:p w14:paraId="64D52AAA" w14:textId="77777777" w:rsidR="00282247" w:rsidRPr="00B32EA7" w:rsidRDefault="00282247" w:rsidP="00A66490">
      <w:pPr>
        <w:numPr>
          <w:ilvl w:val="0"/>
          <w:numId w:val="18"/>
        </w:numPr>
        <w:tabs>
          <w:tab w:val="clear" w:pos="1440"/>
        </w:tabs>
        <w:spacing w:before="0" w:after="0"/>
        <w:ind w:left="709" w:hanging="283"/>
        <w:rPr>
          <w:lang w:val="en-US"/>
        </w:rPr>
      </w:pPr>
      <w:r w:rsidRPr="00B32EA7">
        <w:rPr>
          <w:lang w:val="en-US"/>
        </w:rPr>
        <w:t>data on the biology of seals of the White Sea population (mortality, maturation, size-at-age, feeding data, ice conditions in the White Sea and adjacent waters of the southeastern Barents Sea</w:t>
      </w:r>
      <w:proofErr w:type="gramStart"/>
      <w:r w:rsidRPr="00B32EA7">
        <w:rPr>
          <w:lang w:val="en-US"/>
        </w:rPr>
        <w:t>);</w:t>
      </w:r>
      <w:proofErr w:type="gramEnd"/>
      <w:r w:rsidRPr="00B32EA7">
        <w:rPr>
          <w:lang w:val="en-US"/>
        </w:rPr>
        <w:t xml:space="preserve"> </w:t>
      </w:r>
    </w:p>
    <w:p w14:paraId="4A717658" w14:textId="111A2C35" w:rsidR="000B45B4" w:rsidRPr="00B32EA7" w:rsidRDefault="00BE5CE0" w:rsidP="00A66490">
      <w:pPr>
        <w:numPr>
          <w:ilvl w:val="0"/>
          <w:numId w:val="18"/>
        </w:numPr>
        <w:tabs>
          <w:tab w:val="clear" w:pos="1440"/>
        </w:tabs>
        <w:spacing w:before="0" w:after="0"/>
        <w:ind w:left="709" w:hanging="283"/>
        <w:rPr>
          <w:lang w:val="en-US"/>
        </w:rPr>
      </w:pPr>
      <w:r w:rsidRPr="00B32EA7">
        <w:rPr>
          <w:lang w:val="en-US"/>
        </w:rPr>
        <w:t xml:space="preserve">data on marine mammals and sea </w:t>
      </w:r>
      <w:proofErr w:type="gramStart"/>
      <w:r w:rsidRPr="00B32EA7">
        <w:rPr>
          <w:lang w:val="en-US"/>
        </w:rPr>
        <w:t>birds</w:t>
      </w:r>
      <w:proofErr w:type="gramEnd"/>
      <w:r w:rsidRPr="00B32EA7">
        <w:rPr>
          <w:lang w:val="en-US"/>
        </w:rPr>
        <w:t xml:space="preserve"> distribution and numbers from annual joint ecosystem surveys;</w:t>
      </w:r>
    </w:p>
    <w:p w14:paraId="3E6BFDF9" w14:textId="77777777" w:rsidR="00282247" w:rsidRPr="00B32EA7" w:rsidRDefault="00282247" w:rsidP="008E5615">
      <w:pPr>
        <w:numPr>
          <w:ilvl w:val="0"/>
          <w:numId w:val="18"/>
        </w:numPr>
        <w:tabs>
          <w:tab w:val="clear" w:pos="1440"/>
        </w:tabs>
        <w:spacing w:before="0" w:after="0"/>
        <w:ind w:left="709" w:hanging="283"/>
        <w:rPr>
          <w:lang w:val="en-US"/>
        </w:rPr>
      </w:pPr>
      <w:r w:rsidRPr="00B32EA7">
        <w:rPr>
          <w:lang w:val="en-US"/>
        </w:rPr>
        <w:t xml:space="preserve">fisheries statistics for key commercial fish species in ICES Sub-areas </w:t>
      </w:r>
      <w:r w:rsidR="00A24775" w:rsidRPr="00B32EA7">
        <w:rPr>
          <w:lang w:val="en-US"/>
        </w:rPr>
        <w:t>1</w:t>
      </w:r>
      <w:r w:rsidRPr="00B32EA7">
        <w:rPr>
          <w:lang w:val="en-US"/>
        </w:rPr>
        <w:t xml:space="preserve">, </w:t>
      </w:r>
      <w:r w:rsidR="00A24775" w:rsidRPr="00B32EA7">
        <w:rPr>
          <w:lang w:val="en-US"/>
        </w:rPr>
        <w:t>2</w:t>
      </w:r>
      <w:r w:rsidRPr="00B32EA7">
        <w:rPr>
          <w:lang w:val="en-US"/>
        </w:rPr>
        <w:t xml:space="preserve">a, </w:t>
      </w:r>
      <w:r w:rsidR="00A24775" w:rsidRPr="00B32EA7">
        <w:rPr>
          <w:lang w:val="en-US"/>
        </w:rPr>
        <w:t>2</w:t>
      </w:r>
      <w:r w:rsidRPr="00B32EA7">
        <w:rPr>
          <w:lang w:val="en-US"/>
        </w:rPr>
        <w:t>b needed for stock assessments of commercial fishes (catches, age composition of catches, mean weights at age in catch).</w:t>
      </w:r>
    </w:p>
    <w:p w14:paraId="4FFB18EA" w14:textId="77777777" w:rsidR="00282247" w:rsidRPr="00B32EA7" w:rsidRDefault="00282247" w:rsidP="00A66490">
      <w:pPr>
        <w:spacing w:before="0" w:after="0"/>
        <w:rPr>
          <w:lang w:val="en-US"/>
        </w:rPr>
      </w:pPr>
    </w:p>
    <w:p w14:paraId="2F8AD559" w14:textId="585BB5F0" w:rsidR="00282247" w:rsidRPr="00B32EA7" w:rsidRDefault="00C62042" w:rsidP="00A66490">
      <w:pPr>
        <w:spacing w:before="0" w:after="0"/>
        <w:rPr>
          <w:lang w:val="en-US"/>
        </w:rPr>
      </w:pPr>
      <w:r w:rsidRPr="00B32EA7">
        <w:rPr>
          <w:lang w:val="en-US"/>
        </w:rPr>
        <w:t xml:space="preserve">The above list will be updated during </w:t>
      </w:r>
      <w:r w:rsidR="00447E32" w:rsidRPr="00B32EA7">
        <w:rPr>
          <w:lang w:val="en-US"/>
        </w:rPr>
        <w:t xml:space="preserve">the </w:t>
      </w:r>
      <w:r w:rsidR="00430A92" w:rsidRPr="00B32EA7">
        <w:rPr>
          <w:lang w:val="en-US"/>
        </w:rPr>
        <w:t xml:space="preserve">scientist </w:t>
      </w:r>
      <w:r w:rsidRPr="00B32EA7">
        <w:rPr>
          <w:lang w:val="en-US"/>
        </w:rPr>
        <w:t>meeting</w:t>
      </w:r>
      <w:r w:rsidR="002E41AC" w:rsidRPr="00B32EA7">
        <w:rPr>
          <w:lang w:val="en-US"/>
        </w:rPr>
        <w:t xml:space="preserve"> in 202</w:t>
      </w:r>
      <w:r w:rsidR="002F57E1">
        <w:rPr>
          <w:lang w:val="en-US"/>
        </w:rPr>
        <w:t>4</w:t>
      </w:r>
      <w:r w:rsidRPr="00B32EA7">
        <w:rPr>
          <w:lang w:val="en-US"/>
        </w:rPr>
        <w:t xml:space="preserve">. </w:t>
      </w:r>
      <w:r w:rsidR="007422DC" w:rsidRPr="00B32EA7">
        <w:rPr>
          <w:lang w:val="en-US"/>
        </w:rPr>
        <w:t xml:space="preserve">All </w:t>
      </w:r>
      <w:r w:rsidR="00444ED5" w:rsidRPr="00B32EA7">
        <w:rPr>
          <w:lang w:val="en-US"/>
        </w:rPr>
        <w:t>data should be exchanged as soon as possible</w:t>
      </w:r>
      <w:r w:rsidR="00C17A2E" w:rsidRPr="00C17A2E">
        <w:rPr>
          <w:lang w:val="en-US"/>
        </w:rPr>
        <w:t xml:space="preserve"> </w:t>
      </w:r>
      <w:r w:rsidR="00C17A2E" w:rsidRPr="00B32EA7">
        <w:rPr>
          <w:lang w:val="en-US"/>
        </w:rPr>
        <w:t>after the agreement of the relevant institutions</w:t>
      </w:r>
      <w:r w:rsidR="00C17A2E">
        <w:rPr>
          <w:lang w:val="en-US"/>
        </w:rPr>
        <w:t>.</w:t>
      </w:r>
      <w:r w:rsidR="00444ED5" w:rsidRPr="00B32EA7">
        <w:rPr>
          <w:lang w:val="en-US"/>
        </w:rPr>
        <w:t xml:space="preserve"> </w:t>
      </w:r>
    </w:p>
    <w:bookmarkEnd w:id="47"/>
    <w:p w14:paraId="7C277B4A" w14:textId="77777777" w:rsidR="00001D6A" w:rsidRPr="00B32EA7" w:rsidRDefault="00001D6A" w:rsidP="00A66490">
      <w:pPr>
        <w:spacing w:before="0" w:after="0"/>
        <w:rPr>
          <w:lang w:val="en-US"/>
        </w:rPr>
      </w:pPr>
    </w:p>
    <w:p w14:paraId="70810F8E" w14:textId="41765020" w:rsidR="000B45B4" w:rsidRPr="00B32EA7" w:rsidRDefault="002F3C11" w:rsidP="0029117E">
      <w:pPr>
        <w:pStyle w:val="Heading3"/>
        <w:keepNext w:val="0"/>
        <w:tabs>
          <w:tab w:val="left" w:pos="0"/>
        </w:tabs>
        <w:spacing w:before="0" w:after="0"/>
      </w:pPr>
      <w:bookmarkStart w:id="48" w:name="_Toc148522161"/>
      <w:bookmarkStart w:id="49" w:name="_Toc85028094"/>
      <w:r w:rsidRPr="00B32EA7">
        <w:rPr>
          <w:rFonts w:ascii="Times New Roman" w:hAnsi="Times New Roman" w:cs="Times New Roman"/>
          <w:sz w:val="24"/>
          <w:szCs w:val="24"/>
        </w:rPr>
        <w:t>1</w:t>
      </w:r>
      <w:r w:rsidR="00A66490" w:rsidRPr="00B32EA7">
        <w:rPr>
          <w:rFonts w:ascii="Times New Roman" w:hAnsi="Times New Roman" w:cs="Times New Roman"/>
          <w:sz w:val="24"/>
          <w:szCs w:val="24"/>
        </w:rPr>
        <w:t>8</w:t>
      </w:r>
      <w:r w:rsidR="00C819CA" w:rsidRPr="00B32EA7">
        <w:rPr>
          <w:rFonts w:ascii="Times New Roman" w:hAnsi="Times New Roman" w:cs="Times New Roman"/>
          <w:sz w:val="24"/>
          <w:szCs w:val="24"/>
        </w:rPr>
        <w:t xml:space="preserve">. </w:t>
      </w:r>
      <w:r w:rsidR="00832540">
        <w:rPr>
          <w:rFonts w:ascii="Times New Roman" w:hAnsi="Times New Roman" w:cs="Times New Roman"/>
          <w:sz w:val="24"/>
          <w:szCs w:val="24"/>
        </w:rPr>
        <w:t>Research c</w:t>
      </w:r>
      <w:r w:rsidR="00C819CA" w:rsidRPr="00B32EA7">
        <w:rPr>
          <w:rFonts w:ascii="Times New Roman" w:hAnsi="Times New Roman" w:cs="Times New Roman"/>
          <w:sz w:val="24"/>
          <w:szCs w:val="24"/>
        </w:rPr>
        <w:t xml:space="preserve">atch </w:t>
      </w:r>
      <w:r w:rsidR="005B2CE8">
        <w:rPr>
          <w:rFonts w:ascii="Times New Roman" w:hAnsi="Times New Roman" w:cs="Times New Roman"/>
          <w:sz w:val="24"/>
          <w:szCs w:val="24"/>
        </w:rPr>
        <w:t>allocated</w:t>
      </w:r>
      <w:r w:rsidR="00C819CA" w:rsidRPr="00B32EA7">
        <w:rPr>
          <w:rFonts w:ascii="Times New Roman" w:hAnsi="Times New Roman" w:cs="Times New Roman"/>
          <w:sz w:val="24"/>
          <w:szCs w:val="24"/>
        </w:rPr>
        <w:t xml:space="preserve"> for investigations of marine resources and monitoring</w:t>
      </w:r>
      <w:bookmarkEnd w:id="48"/>
      <w:r w:rsidR="00C819CA" w:rsidRPr="00B32EA7">
        <w:rPr>
          <w:rFonts w:ascii="Times New Roman" w:hAnsi="Times New Roman" w:cs="Times New Roman"/>
          <w:sz w:val="24"/>
          <w:szCs w:val="24"/>
        </w:rPr>
        <w:t xml:space="preserve"> </w:t>
      </w:r>
      <w:bookmarkEnd w:id="49"/>
    </w:p>
    <w:p w14:paraId="47959469" w14:textId="77777777" w:rsidR="00302E8B" w:rsidRDefault="00302E8B" w:rsidP="00A66490">
      <w:pPr>
        <w:pStyle w:val="Default"/>
        <w:jc w:val="both"/>
        <w:rPr>
          <w:color w:val="auto"/>
          <w:lang w:val="en-GB"/>
        </w:rPr>
      </w:pPr>
    </w:p>
    <w:p w14:paraId="209BB5FF" w14:textId="72ECA6ED" w:rsidR="00F95A6D" w:rsidRPr="00B32EA7" w:rsidRDefault="00F95A6D" w:rsidP="00A66490">
      <w:pPr>
        <w:pStyle w:val="Default"/>
        <w:jc w:val="both"/>
        <w:rPr>
          <w:color w:val="auto"/>
          <w:lang w:val="en-GB"/>
        </w:rPr>
      </w:pPr>
      <w:r w:rsidRPr="00B32EA7">
        <w:rPr>
          <w:color w:val="auto"/>
          <w:lang w:val="en-GB"/>
        </w:rPr>
        <w:t>The catch volumes shall enable to carry out all tasks described in “Joint Norwegian – Russian Scientific Research Program o</w:t>
      </w:r>
      <w:r w:rsidR="008326B0" w:rsidRPr="00B32EA7">
        <w:rPr>
          <w:color w:val="auto"/>
          <w:lang w:val="en-GB"/>
        </w:rPr>
        <w:t xml:space="preserve">n Living Marine Resources in </w:t>
      </w:r>
      <w:r w:rsidR="00792870" w:rsidRPr="00B32EA7">
        <w:rPr>
          <w:color w:val="auto"/>
          <w:lang w:val="en-GB"/>
        </w:rPr>
        <w:t>202</w:t>
      </w:r>
      <w:r w:rsidR="006A77CA">
        <w:rPr>
          <w:color w:val="auto"/>
          <w:lang w:val="en-GB"/>
        </w:rPr>
        <w:t>4</w:t>
      </w:r>
      <w:r w:rsidRPr="00B32EA7">
        <w:rPr>
          <w:color w:val="auto"/>
          <w:lang w:val="en-GB"/>
        </w:rPr>
        <w:t xml:space="preserve">” including surveillance activities to provide recommendations on area closures/reopening as well as other decisions on management of fishing activities on living marine resources in ICES Subarea </w:t>
      </w:r>
      <w:r w:rsidR="00A24775" w:rsidRPr="00B32EA7">
        <w:rPr>
          <w:color w:val="auto"/>
          <w:lang w:val="en-GB"/>
        </w:rPr>
        <w:t>1</w:t>
      </w:r>
      <w:r w:rsidRPr="00B32EA7">
        <w:rPr>
          <w:color w:val="auto"/>
          <w:lang w:val="en-GB"/>
        </w:rPr>
        <w:t xml:space="preserve"> and </w:t>
      </w:r>
      <w:r w:rsidR="00A24775" w:rsidRPr="00B32EA7">
        <w:rPr>
          <w:color w:val="auto"/>
          <w:lang w:val="en-GB"/>
        </w:rPr>
        <w:t>2</w:t>
      </w:r>
      <w:r w:rsidRPr="00B32EA7">
        <w:rPr>
          <w:color w:val="auto"/>
          <w:lang w:val="en-GB"/>
        </w:rPr>
        <w:t xml:space="preserve"> including respective EEZs of Russia and Norway, </w:t>
      </w:r>
      <w:r w:rsidRPr="00B32EA7">
        <w:rPr>
          <w:lang w:val="en-GB"/>
        </w:rPr>
        <w:t>international waters</w:t>
      </w:r>
      <w:r w:rsidRPr="00B32EA7">
        <w:rPr>
          <w:color w:val="auto"/>
          <w:lang w:val="en-GB"/>
        </w:rPr>
        <w:t xml:space="preserve"> (“Loophole”) and Svalbard (Spitsbergen) area.</w:t>
      </w:r>
    </w:p>
    <w:p w14:paraId="10A1B3A8" w14:textId="77777777" w:rsidR="00F95A6D" w:rsidRPr="00B32EA7" w:rsidRDefault="00F95A6D" w:rsidP="00A66490">
      <w:pPr>
        <w:pStyle w:val="Default"/>
        <w:jc w:val="both"/>
        <w:rPr>
          <w:color w:val="auto"/>
          <w:lang w:val="en-GB"/>
        </w:rPr>
      </w:pPr>
    </w:p>
    <w:p w14:paraId="2675FA77" w14:textId="7BCCC0FD" w:rsidR="00F95A6D" w:rsidRPr="00B32EA7" w:rsidRDefault="00F95A6D" w:rsidP="00A66490">
      <w:pPr>
        <w:pStyle w:val="Default"/>
        <w:jc w:val="both"/>
        <w:rPr>
          <w:color w:val="auto"/>
          <w:lang w:val="en-GB"/>
        </w:rPr>
      </w:pPr>
      <w:r w:rsidRPr="00B32EA7">
        <w:rPr>
          <w:color w:val="auto"/>
          <w:lang w:val="en-GB"/>
        </w:rPr>
        <w:t xml:space="preserve">To solve these tasks the following catch quantities are decided </w:t>
      </w:r>
      <w:r w:rsidR="00123771" w:rsidRPr="00B32EA7">
        <w:rPr>
          <w:color w:val="auto"/>
        </w:rPr>
        <w:t xml:space="preserve">and shall be available in equal parts for </w:t>
      </w:r>
      <w:r w:rsidR="00F24748" w:rsidRPr="00B32EA7">
        <w:rPr>
          <w:color w:val="auto"/>
        </w:rPr>
        <w:t>both</w:t>
      </w:r>
      <w:r w:rsidR="00123771" w:rsidRPr="00B32EA7">
        <w:rPr>
          <w:color w:val="auto"/>
        </w:rPr>
        <w:t xml:space="preserve"> Parties in</w:t>
      </w:r>
      <w:r w:rsidR="008326B0" w:rsidRPr="00B32EA7">
        <w:rPr>
          <w:color w:val="auto"/>
          <w:lang w:val="en-GB"/>
        </w:rPr>
        <w:t xml:space="preserve"> </w:t>
      </w:r>
      <w:r w:rsidR="00792870" w:rsidRPr="00B32EA7">
        <w:rPr>
          <w:color w:val="auto"/>
          <w:lang w:val="en-GB"/>
        </w:rPr>
        <w:t>202</w:t>
      </w:r>
      <w:r w:rsidR="002F57E1">
        <w:rPr>
          <w:color w:val="auto"/>
          <w:lang w:val="en-GB"/>
        </w:rPr>
        <w:t>4</w:t>
      </w:r>
      <w:r w:rsidRPr="00B32EA7">
        <w:rPr>
          <w:color w:val="auto"/>
          <w:lang w:val="en-GB"/>
        </w:rPr>
        <w:t xml:space="preserve">: </w:t>
      </w:r>
    </w:p>
    <w:p w14:paraId="1716772F" w14:textId="77777777" w:rsidR="00F95A6D" w:rsidRPr="00B32EA7" w:rsidRDefault="00F95A6D" w:rsidP="00A66490">
      <w:pPr>
        <w:pStyle w:val="Default"/>
        <w:numPr>
          <w:ilvl w:val="0"/>
          <w:numId w:val="4"/>
        </w:numPr>
        <w:tabs>
          <w:tab w:val="left" w:pos="720"/>
        </w:tabs>
        <w:jc w:val="both"/>
        <w:rPr>
          <w:color w:val="auto"/>
          <w:lang w:val="en-GB"/>
        </w:rPr>
      </w:pPr>
      <w:r w:rsidRPr="00B32EA7">
        <w:rPr>
          <w:color w:val="auto"/>
          <w:lang w:val="en-GB"/>
        </w:rPr>
        <w:t>14 000 tonnes of cod in addition to volumes mentioned in Appendix 3</w:t>
      </w:r>
    </w:p>
    <w:p w14:paraId="53E6F248" w14:textId="77777777" w:rsidR="00F95A6D" w:rsidRPr="00B32EA7" w:rsidRDefault="007272FB" w:rsidP="00A66490">
      <w:pPr>
        <w:pStyle w:val="Default"/>
        <w:numPr>
          <w:ilvl w:val="0"/>
          <w:numId w:val="4"/>
        </w:numPr>
        <w:tabs>
          <w:tab w:val="left" w:pos="720"/>
        </w:tabs>
        <w:jc w:val="both"/>
        <w:rPr>
          <w:color w:val="auto"/>
          <w:lang w:val="en-GB"/>
        </w:rPr>
      </w:pPr>
      <w:r w:rsidRPr="00B32EA7">
        <w:rPr>
          <w:color w:val="auto"/>
          <w:lang w:val="en-GB"/>
        </w:rPr>
        <w:t xml:space="preserve">  </w:t>
      </w:r>
      <w:r w:rsidR="00F95A6D" w:rsidRPr="00B32EA7">
        <w:rPr>
          <w:color w:val="auto"/>
          <w:lang w:val="en-GB"/>
        </w:rPr>
        <w:t xml:space="preserve">8 000 tonnes of haddock in addition to volumes mentioned in Appendix 3 </w:t>
      </w:r>
    </w:p>
    <w:p w14:paraId="5DE99470" w14:textId="77777777" w:rsidR="00F95A6D" w:rsidRPr="00B32EA7" w:rsidRDefault="0077446B" w:rsidP="00A66490">
      <w:pPr>
        <w:pStyle w:val="Default"/>
        <w:numPr>
          <w:ilvl w:val="0"/>
          <w:numId w:val="4"/>
        </w:numPr>
        <w:tabs>
          <w:tab w:val="left" w:pos="720"/>
        </w:tabs>
        <w:jc w:val="both"/>
        <w:rPr>
          <w:color w:val="auto"/>
          <w:lang w:val="en-GB"/>
        </w:rPr>
      </w:pPr>
      <w:r w:rsidRPr="00B32EA7">
        <w:rPr>
          <w:color w:val="auto"/>
        </w:rPr>
        <w:t xml:space="preserve">  </w:t>
      </w:r>
      <w:r w:rsidR="007272FB" w:rsidRPr="00B32EA7">
        <w:rPr>
          <w:color w:val="auto"/>
        </w:rPr>
        <w:t xml:space="preserve">  </w:t>
      </w:r>
      <w:r w:rsidRPr="00B32EA7">
        <w:rPr>
          <w:color w:val="auto"/>
        </w:rPr>
        <w:t xml:space="preserve"> </w:t>
      </w:r>
      <w:r w:rsidR="004068C0" w:rsidRPr="00B32EA7">
        <w:rPr>
          <w:color w:val="auto"/>
        </w:rPr>
        <w:t>5</w:t>
      </w:r>
      <w:r w:rsidR="00D578E8" w:rsidRPr="00B32EA7">
        <w:rPr>
          <w:color w:val="auto"/>
        </w:rPr>
        <w:t>0</w:t>
      </w:r>
      <w:r w:rsidR="003747A7" w:rsidRPr="00B32EA7">
        <w:rPr>
          <w:color w:val="auto"/>
        </w:rPr>
        <w:t>0</w:t>
      </w:r>
      <w:r w:rsidR="003747A7" w:rsidRPr="00B32EA7">
        <w:rPr>
          <w:color w:val="auto"/>
          <w:lang w:val="en-GB"/>
        </w:rPr>
        <w:t xml:space="preserve"> </w:t>
      </w:r>
      <w:r w:rsidR="00F95A6D" w:rsidRPr="00B32EA7">
        <w:rPr>
          <w:color w:val="auto"/>
          <w:lang w:val="en-GB"/>
        </w:rPr>
        <w:t>tonnes of capelin in addition to volumes mentioned in Appendix 3</w:t>
      </w:r>
    </w:p>
    <w:p w14:paraId="64F0762F" w14:textId="754D728A" w:rsidR="00381A47" w:rsidRPr="00B32EA7" w:rsidRDefault="00353EB0" w:rsidP="008A6D9C">
      <w:pPr>
        <w:pStyle w:val="Default"/>
        <w:numPr>
          <w:ilvl w:val="0"/>
          <w:numId w:val="4"/>
        </w:numPr>
        <w:tabs>
          <w:tab w:val="left" w:pos="720"/>
        </w:tabs>
        <w:jc w:val="both"/>
        <w:rPr>
          <w:color w:val="auto"/>
          <w:lang w:val="en-GB"/>
        </w:rPr>
      </w:pPr>
      <w:r w:rsidRPr="00B32EA7">
        <w:rPr>
          <w:color w:val="auto"/>
          <w:lang w:val="en-GB"/>
        </w:rPr>
        <w:t xml:space="preserve">  1</w:t>
      </w:r>
      <w:r w:rsidR="007272FB" w:rsidRPr="00B32EA7">
        <w:rPr>
          <w:color w:val="auto"/>
          <w:lang w:val="en-GB"/>
        </w:rPr>
        <w:t xml:space="preserve"> </w:t>
      </w:r>
      <w:r w:rsidR="00F95A6D" w:rsidRPr="00B32EA7">
        <w:rPr>
          <w:color w:val="auto"/>
          <w:lang w:val="en-GB"/>
        </w:rPr>
        <w:t>500 tonnes of Greenland halibut in addition to volumes mentioned in Appendix 3</w:t>
      </w:r>
    </w:p>
    <w:p w14:paraId="77F2DFAF" w14:textId="77777777" w:rsidR="00F95A6D" w:rsidRPr="00B32EA7" w:rsidRDefault="00F95A6D" w:rsidP="00A66490">
      <w:pPr>
        <w:pStyle w:val="Default"/>
        <w:jc w:val="both"/>
        <w:rPr>
          <w:color w:val="auto"/>
          <w:shd w:val="clear" w:color="auto" w:fill="FFFF00"/>
          <w:lang w:val="en-GB"/>
        </w:rPr>
      </w:pPr>
    </w:p>
    <w:p w14:paraId="3B7C2B05" w14:textId="46C61F24" w:rsidR="00F95A6D" w:rsidRPr="00B32EA7" w:rsidRDefault="00383129" w:rsidP="00A66490">
      <w:pPr>
        <w:pStyle w:val="Default"/>
        <w:jc w:val="both"/>
        <w:rPr>
          <w:color w:val="auto"/>
          <w:lang w:val="en-GB"/>
        </w:rPr>
      </w:pPr>
      <w:r w:rsidRPr="00B32EA7">
        <w:rPr>
          <w:color w:val="auto"/>
          <w:lang w:val="en-GB"/>
        </w:rPr>
        <w:t xml:space="preserve">The </w:t>
      </w:r>
      <w:r w:rsidR="00F95A6D" w:rsidRPr="00B32EA7">
        <w:rPr>
          <w:color w:val="auto"/>
          <w:lang w:val="en-GB"/>
        </w:rPr>
        <w:t>Parties will make all efforts to fulfil the program.</w:t>
      </w:r>
    </w:p>
    <w:p w14:paraId="258B2EC4" w14:textId="77777777" w:rsidR="00F95A6D" w:rsidRPr="00B32EA7" w:rsidRDefault="00F95A6D" w:rsidP="00A66490">
      <w:pPr>
        <w:pStyle w:val="Default"/>
        <w:jc w:val="both"/>
        <w:rPr>
          <w:color w:val="auto"/>
          <w:lang w:val="en-GB"/>
        </w:rPr>
      </w:pPr>
    </w:p>
    <w:p w14:paraId="678DE7C6" w14:textId="77777777" w:rsidR="00F95A6D" w:rsidRPr="00B32EA7" w:rsidRDefault="00F95A6D" w:rsidP="00A66490">
      <w:pPr>
        <w:pStyle w:val="Default"/>
        <w:jc w:val="both"/>
        <w:rPr>
          <w:color w:val="auto"/>
          <w:lang w:val="en-GB"/>
        </w:rPr>
      </w:pPr>
      <w:r w:rsidRPr="00B32EA7">
        <w:rPr>
          <w:color w:val="auto"/>
          <w:lang w:val="en-GB"/>
        </w:rPr>
        <w:t>All catches taken for research and management purposes should be recorded in the catch statistics separately.</w:t>
      </w:r>
    </w:p>
    <w:p w14:paraId="4A017736" w14:textId="77777777" w:rsidR="00F95A6D" w:rsidRPr="00B32EA7" w:rsidRDefault="00F95A6D" w:rsidP="00A66490">
      <w:pPr>
        <w:pStyle w:val="Default"/>
        <w:rPr>
          <w:color w:val="auto"/>
          <w:lang w:val="en-GB"/>
        </w:rPr>
      </w:pPr>
    </w:p>
    <w:p w14:paraId="35473C1E" w14:textId="7914A384" w:rsidR="002D7DAE" w:rsidRPr="00B32EA7" w:rsidRDefault="002D7DAE" w:rsidP="00A66490">
      <w:pPr>
        <w:spacing w:before="0" w:after="0"/>
        <w:rPr>
          <w:b/>
        </w:rPr>
      </w:pPr>
      <w:r w:rsidRPr="00B32EA7">
        <w:lastRenderedPageBreak/>
        <w:t>Under “The Joint Russian – Norwegian Scientific Research Program o</w:t>
      </w:r>
      <w:r w:rsidR="008326B0" w:rsidRPr="00B32EA7">
        <w:t xml:space="preserve">n Living Marine Resources in </w:t>
      </w:r>
      <w:r w:rsidR="00792870" w:rsidRPr="00B32EA7">
        <w:t>202</w:t>
      </w:r>
      <w:r w:rsidR="002F57E1">
        <w:t>4</w:t>
      </w:r>
      <w:r w:rsidRPr="00B32EA7">
        <w:t xml:space="preserve">” the Norwegian party will grant permission to fish and catch their living marine resources to vessels owned or </w:t>
      </w:r>
      <w:r w:rsidR="00D932DF" w:rsidRPr="00B32EA7">
        <w:t>hired</w:t>
      </w:r>
      <w:r w:rsidRPr="00B32EA7">
        <w:t xml:space="preserve"> by </w:t>
      </w:r>
      <w:r w:rsidR="00C971C3" w:rsidRPr="00B32EA7">
        <w:t>VNIRO</w:t>
      </w:r>
      <w:r w:rsidRPr="00B32EA7">
        <w:t xml:space="preserve"> </w:t>
      </w:r>
      <w:r w:rsidR="001912FB" w:rsidRPr="00B32EA7">
        <w:t xml:space="preserve">or </w:t>
      </w:r>
      <w:r w:rsidR="007272FB" w:rsidRPr="00B32EA7">
        <w:t xml:space="preserve">other </w:t>
      </w:r>
      <w:r w:rsidR="007272FB" w:rsidRPr="00B32EA7">
        <w:rPr>
          <w:lang w:val="en-US"/>
        </w:rPr>
        <w:t>Russian</w:t>
      </w:r>
      <w:r w:rsidR="007272FB" w:rsidRPr="00B32EA7">
        <w:t xml:space="preserve"> scientific institutions</w:t>
      </w:r>
      <w:r w:rsidR="001912FB" w:rsidRPr="00B32EA7">
        <w:t xml:space="preserve"> </w:t>
      </w:r>
      <w:r w:rsidRPr="00B32EA7">
        <w:t>in the Norwegian Economic Zone</w:t>
      </w:r>
      <w:r w:rsidR="006C70C6" w:rsidRPr="00B32EA7">
        <w:t xml:space="preserve"> </w:t>
      </w:r>
      <w:r w:rsidRPr="00B32EA7">
        <w:t xml:space="preserve">in amounts not exceeding: </w:t>
      </w:r>
    </w:p>
    <w:p w14:paraId="08DA1B26" w14:textId="77777777" w:rsidR="002D7DAE" w:rsidRPr="00B32EA7" w:rsidRDefault="002D7DAE" w:rsidP="00A66490">
      <w:pPr>
        <w:pStyle w:val="Default"/>
        <w:jc w:val="both"/>
        <w:rPr>
          <w:color w:val="auto"/>
        </w:rPr>
      </w:pPr>
    </w:p>
    <w:p w14:paraId="325048E3" w14:textId="77777777" w:rsidR="002D7DAE" w:rsidRPr="00B32EA7" w:rsidRDefault="002D7DAE" w:rsidP="000F2160">
      <w:pPr>
        <w:pStyle w:val="Default"/>
        <w:numPr>
          <w:ilvl w:val="0"/>
          <w:numId w:val="4"/>
        </w:numPr>
        <w:tabs>
          <w:tab w:val="clear" w:pos="720"/>
        </w:tabs>
        <w:jc w:val="both"/>
        <w:rPr>
          <w:color w:val="auto"/>
          <w:lang w:val="en-GB"/>
        </w:rPr>
      </w:pPr>
      <w:r w:rsidRPr="00B32EA7">
        <w:rPr>
          <w:color w:val="auto"/>
          <w:lang w:val="en-GB"/>
        </w:rPr>
        <w:t>5 000 tonnes of cod</w:t>
      </w:r>
    </w:p>
    <w:p w14:paraId="4D08FC43" w14:textId="77777777" w:rsidR="002D7DAE" w:rsidRPr="00B32EA7" w:rsidRDefault="002D7DAE" w:rsidP="000F2160">
      <w:pPr>
        <w:pStyle w:val="Default"/>
        <w:numPr>
          <w:ilvl w:val="0"/>
          <w:numId w:val="4"/>
        </w:numPr>
        <w:tabs>
          <w:tab w:val="clear" w:pos="720"/>
        </w:tabs>
        <w:jc w:val="both"/>
        <w:rPr>
          <w:color w:val="auto"/>
          <w:lang w:val="en-GB"/>
        </w:rPr>
      </w:pPr>
      <w:r w:rsidRPr="00B32EA7">
        <w:rPr>
          <w:color w:val="auto"/>
          <w:lang w:val="en-GB"/>
        </w:rPr>
        <w:t xml:space="preserve">3 000 tonnes of haddock </w:t>
      </w:r>
    </w:p>
    <w:p w14:paraId="6CC28156" w14:textId="77777777" w:rsidR="002D7DAE" w:rsidRPr="00B32EA7" w:rsidRDefault="0077446B" w:rsidP="000F2160">
      <w:pPr>
        <w:pStyle w:val="Default"/>
        <w:numPr>
          <w:ilvl w:val="0"/>
          <w:numId w:val="4"/>
        </w:numPr>
        <w:tabs>
          <w:tab w:val="clear" w:pos="720"/>
        </w:tabs>
        <w:jc w:val="both"/>
        <w:rPr>
          <w:color w:val="auto"/>
          <w:lang w:val="en-GB"/>
        </w:rPr>
      </w:pPr>
      <w:r w:rsidRPr="00B32EA7">
        <w:rPr>
          <w:color w:val="auto"/>
        </w:rPr>
        <w:t xml:space="preserve">  </w:t>
      </w:r>
      <w:r w:rsidR="0035530E" w:rsidRPr="00B32EA7">
        <w:rPr>
          <w:color w:val="auto"/>
        </w:rPr>
        <w:t xml:space="preserve"> </w:t>
      </w:r>
      <w:r w:rsidR="004068C0" w:rsidRPr="00B32EA7">
        <w:rPr>
          <w:color w:val="auto"/>
        </w:rPr>
        <w:t>25</w:t>
      </w:r>
      <w:r w:rsidR="005C48E9" w:rsidRPr="00B32EA7">
        <w:rPr>
          <w:color w:val="auto"/>
          <w:lang w:val="ru-RU"/>
        </w:rPr>
        <w:t>0</w:t>
      </w:r>
      <w:r w:rsidR="005C48E9" w:rsidRPr="00B32EA7">
        <w:rPr>
          <w:color w:val="auto"/>
          <w:lang w:val="en-GB"/>
        </w:rPr>
        <w:t xml:space="preserve"> </w:t>
      </w:r>
      <w:r w:rsidR="002D7DAE" w:rsidRPr="00B32EA7">
        <w:rPr>
          <w:color w:val="auto"/>
          <w:lang w:val="en-GB"/>
        </w:rPr>
        <w:t>tonnes of capelin</w:t>
      </w:r>
    </w:p>
    <w:p w14:paraId="7CE8A8C4" w14:textId="14880CF3" w:rsidR="002D7DAE" w:rsidRPr="00B32EA7" w:rsidRDefault="007272FB" w:rsidP="000F2160">
      <w:pPr>
        <w:pStyle w:val="Default"/>
        <w:numPr>
          <w:ilvl w:val="0"/>
          <w:numId w:val="4"/>
        </w:numPr>
        <w:tabs>
          <w:tab w:val="clear" w:pos="720"/>
        </w:tabs>
        <w:jc w:val="both"/>
        <w:rPr>
          <w:color w:val="auto"/>
          <w:lang w:val="en-GB"/>
        </w:rPr>
      </w:pPr>
      <w:r w:rsidRPr="00B32EA7">
        <w:rPr>
          <w:color w:val="auto"/>
          <w:lang w:val="en-GB"/>
        </w:rPr>
        <w:t xml:space="preserve">  </w:t>
      </w:r>
      <w:r w:rsidR="0035530E" w:rsidRPr="00B32EA7">
        <w:rPr>
          <w:color w:val="auto"/>
          <w:lang w:val="en-GB"/>
        </w:rPr>
        <w:t xml:space="preserve"> </w:t>
      </w:r>
      <w:r w:rsidR="00353EB0" w:rsidRPr="00B32EA7">
        <w:rPr>
          <w:color w:val="auto"/>
          <w:lang w:val="en-GB"/>
        </w:rPr>
        <w:t>700</w:t>
      </w:r>
      <w:r w:rsidR="002D7DAE" w:rsidRPr="00B32EA7">
        <w:rPr>
          <w:color w:val="auto"/>
          <w:lang w:val="en-GB"/>
        </w:rPr>
        <w:t xml:space="preserve"> tonnes of Greenland halibut</w:t>
      </w:r>
    </w:p>
    <w:p w14:paraId="42658E35" w14:textId="77777777" w:rsidR="006C70C6" w:rsidRPr="00B32EA7" w:rsidRDefault="006C70C6" w:rsidP="00383129">
      <w:pPr>
        <w:pStyle w:val="Default"/>
        <w:jc w:val="both"/>
        <w:rPr>
          <w:color w:val="auto"/>
          <w:lang w:val="en-GB"/>
        </w:rPr>
      </w:pPr>
    </w:p>
    <w:p w14:paraId="6ECDFAE0" w14:textId="27D1F7AA" w:rsidR="002D7DAE" w:rsidRPr="00B32EA7" w:rsidRDefault="002D7DAE" w:rsidP="00A66490">
      <w:pPr>
        <w:spacing w:before="0" w:after="0"/>
        <w:rPr>
          <w:b/>
        </w:rPr>
      </w:pPr>
      <w:r w:rsidRPr="00B32EA7">
        <w:t>Under “The Joint Russian – Norwegian Scientific Research Program o</w:t>
      </w:r>
      <w:r w:rsidR="008326B0" w:rsidRPr="00B32EA7">
        <w:t xml:space="preserve">n Living Marine Resources in </w:t>
      </w:r>
      <w:r w:rsidR="00792870" w:rsidRPr="00B32EA7">
        <w:t>202</w:t>
      </w:r>
      <w:r w:rsidR="002F57E1">
        <w:t>4</w:t>
      </w:r>
      <w:r w:rsidRPr="00B32EA7">
        <w:t xml:space="preserve">” the Russian party will grant permission to fish and catch their living marine resources to vessels owned or </w:t>
      </w:r>
      <w:r w:rsidR="00D932DF" w:rsidRPr="00B32EA7">
        <w:t>hired</w:t>
      </w:r>
      <w:r w:rsidRPr="00B32EA7">
        <w:t xml:space="preserve"> by IMR</w:t>
      </w:r>
      <w:r w:rsidR="009F1791" w:rsidRPr="00B32EA7">
        <w:t xml:space="preserve"> and other </w:t>
      </w:r>
      <w:r w:rsidR="00E46A92" w:rsidRPr="00B32EA7">
        <w:t xml:space="preserve">Norwegian </w:t>
      </w:r>
      <w:r w:rsidR="009F1791" w:rsidRPr="00B32EA7">
        <w:t>scientific institutions</w:t>
      </w:r>
      <w:r w:rsidRPr="00B32EA7">
        <w:t xml:space="preserve"> in the Exclusive Economic Zone of the Russian Federation</w:t>
      </w:r>
      <w:r w:rsidR="006C70C6" w:rsidRPr="00B32EA7">
        <w:t xml:space="preserve"> and </w:t>
      </w:r>
      <w:r w:rsidRPr="00B32EA7">
        <w:t xml:space="preserve">in amounts not exceeding: </w:t>
      </w:r>
    </w:p>
    <w:p w14:paraId="6F1E5783" w14:textId="77777777" w:rsidR="002D7DAE" w:rsidRPr="00B32EA7" w:rsidRDefault="002D7DAE" w:rsidP="00A66490">
      <w:pPr>
        <w:pStyle w:val="Default"/>
        <w:jc w:val="both"/>
        <w:rPr>
          <w:color w:val="auto"/>
        </w:rPr>
      </w:pPr>
    </w:p>
    <w:p w14:paraId="7A102B68" w14:textId="77777777" w:rsidR="002D7DAE" w:rsidRPr="00B32EA7" w:rsidRDefault="002D7DAE" w:rsidP="00A66490">
      <w:pPr>
        <w:pStyle w:val="Default"/>
        <w:numPr>
          <w:ilvl w:val="0"/>
          <w:numId w:val="4"/>
        </w:numPr>
        <w:tabs>
          <w:tab w:val="left" w:pos="720"/>
        </w:tabs>
        <w:jc w:val="both"/>
        <w:rPr>
          <w:color w:val="auto"/>
          <w:lang w:val="en-GB"/>
        </w:rPr>
      </w:pPr>
      <w:r w:rsidRPr="00B32EA7">
        <w:rPr>
          <w:color w:val="auto"/>
          <w:lang w:val="en-GB"/>
        </w:rPr>
        <w:t>5 000 tonnes of cod</w:t>
      </w:r>
    </w:p>
    <w:p w14:paraId="595E277F" w14:textId="77777777" w:rsidR="002D7DAE" w:rsidRPr="00B32EA7" w:rsidRDefault="002D7DAE" w:rsidP="00A66490">
      <w:pPr>
        <w:pStyle w:val="Default"/>
        <w:numPr>
          <w:ilvl w:val="0"/>
          <w:numId w:val="4"/>
        </w:numPr>
        <w:tabs>
          <w:tab w:val="left" w:pos="720"/>
        </w:tabs>
        <w:jc w:val="both"/>
        <w:rPr>
          <w:color w:val="auto"/>
          <w:lang w:val="en-GB"/>
        </w:rPr>
      </w:pPr>
      <w:r w:rsidRPr="00B32EA7">
        <w:rPr>
          <w:color w:val="auto"/>
          <w:lang w:val="en-GB"/>
        </w:rPr>
        <w:t xml:space="preserve">3 000 tonnes of haddock </w:t>
      </w:r>
    </w:p>
    <w:p w14:paraId="0C1E1093" w14:textId="77777777" w:rsidR="0035530E" w:rsidRPr="00B32EA7" w:rsidRDefault="0077446B" w:rsidP="00365D49">
      <w:pPr>
        <w:pStyle w:val="Default"/>
        <w:numPr>
          <w:ilvl w:val="0"/>
          <w:numId w:val="4"/>
        </w:numPr>
        <w:tabs>
          <w:tab w:val="left" w:pos="720"/>
        </w:tabs>
        <w:jc w:val="both"/>
        <w:rPr>
          <w:color w:val="auto"/>
          <w:lang w:val="en-GB"/>
        </w:rPr>
      </w:pPr>
      <w:r w:rsidRPr="00B32EA7">
        <w:rPr>
          <w:color w:val="auto"/>
        </w:rPr>
        <w:t xml:space="preserve">  </w:t>
      </w:r>
      <w:r w:rsidR="0035530E" w:rsidRPr="00B32EA7">
        <w:rPr>
          <w:color w:val="auto"/>
        </w:rPr>
        <w:t xml:space="preserve"> </w:t>
      </w:r>
      <w:r w:rsidR="004068C0" w:rsidRPr="00B32EA7">
        <w:rPr>
          <w:color w:val="auto"/>
        </w:rPr>
        <w:t>25</w:t>
      </w:r>
      <w:r w:rsidR="005C48E9" w:rsidRPr="00B32EA7">
        <w:rPr>
          <w:color w:val="auto"/>
          <w:lang w:val="ru-RU"/>
        </w:rPr>
        <w:t>0</w:t>
      </w:r>
      <w:r w:rsidR="005C48E9" w:rsidRPr="00B32EA7">
        <w:rPr>
          <w:color w:val="auto"/>
          <w:lang w:val="en-GB"/>
        </w:rPr>
        <w:t xml:space="preserve"> </w:t>
      </w:r>
      <w:r w:rsidR="002D7DAE" w:rsidRPr="00B32EA7">
        <w:rPr>
          <w:color w:val="auto"/>
          <w:lang w:val="en-GB"/>
        </w:rPr>
        <w:t>tonnes of capelin</w:t>
      </w:r>
    </w:p>
    <w:p w14:paraId="786E9E48" w14:textId="50AD462B" w:rsidR="00D56EE3" w:rsidRPr="00B32EA7" w:rsidRDefault="0035530E" w:rsidP="00365D49">
      <w:pPr>
        <w:pStyle w:val="Default"/>
        <w:numPr>
          <w:ilvl w:val="0"/>
          <w:numId w:val="4"/>
        </w:numPr>
        <w:tabs>
          <w:tab w:val="left" w:pos="720"/>
        </w:tabs>
        <w:jc w:val="both"/>
        <w:rPr>
          <w:color w:val="auto"/>
          <w:lang w:val="en-GB"/>
        </w:rPr>
      </w:pPr>
      <w:r w:rsidRPr="00B32EA7">
        <w:t xml:space="preserve">   </w:t>
      </w:r>
      <w:r w:rsidR="00353EB0" w:rsidRPr="00B32EA7">
        <w:t>700</w:t>
      </w:r>
      <w:r w:rsidR="002D7DAE" w:rsidRPr="00B32EA7">
        <w:rPr>
          <w:color w:val="auto"/>
          <w:lang w:val="en-GB"/>
        </w:rPr>
        <w:t xml:space="preserve"> tonnes of Greenland halibut</w:t>
      </w:r>
    </w:p>
    <w:p w14:paraId="2269CA9F" w14:textId="77777777" w:rsidR="006C70C6" w:rsidRPr="00C152CC" w:rsidRDefault="006C70C6" w:rsidP="001F41BE"/>
    <w:sectPr w:rsidR="006C70C6" w:rsidRPr="00C152CC" w:rsidSect="00E256C8">
      <w:footnotePr>
        <w:pos w:val="beneathText"/>
      </w:footnotePr>
      <w:type w:val="continuous"/>
      <w:pgSz w:w="11905" w:h="16837"/>
      <w:pgMar w:top="680" w:right="851" w:bottom="816"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994FB" w14:textId="77777777" w:rsidR="00861D00" w:rsidRDefault="00861D00" w:rsidP="003B5D3C">
      <w:pPr>
        <w:spacing w:before="0" w:after="0"/>
      </w:pPr>
      <w:r>
        <w:separator/>
      </w:r>
    </w:p>
  </w:endnote>
  <w:endnote w:type="continuationSeparator" w:id="0">
    <w:p w14:paraId="08D6EFDA" w14:textId="77777777" w:rsidR="00861D00" w:rsidRDefault="00861D00" w:rsidP="003B5D3C">
      <w:pPr>
        <w:spacing w:before="0" w:after="0"/>
      </w:pPr>
      <w:r>
        <w:continuationSeparator/>
      </w:r>
    </w:p>
  </w:endnote>
  <w:endnote w:type="continuationNotice" w:id="1">
    <w:p w14:paraId="2706C271" w14:textId="77777777" w:rsidR="00861D00" w:rsidRDefault="00861D0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charset w:val="CC"/>
    <w:family w:val="swiss"/>
    <w:pitch w:val="variable"/>
    <w:sig w:usb0="00000000" w:usb1="D200FDFF" w:usb2="0A042029" w:usb3="00000000" w:csb0="800001F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3A965" w14:textId="204F76C0" w:rsidR="00035BF3" w:rsidRDefault="00035BF3">
    <w:pPr>
      <w:pStyle w:val="Footer"/>
      <w:jc w:val="right"/>
    </w:pPr>
    <w:r>
      <w:fldChar w:fldCharType="begin"/>
    </w:r>
    <w:r>
      <w:instrText xml:space="preserve"> PAGE   \* MERGEFORMAT </w:instrText>
    </w:r>
    <w:r>
      <w:fldChar w:fldCharType="separate"/>
    </w:r>
    <w:r w:rsidR="00B70148">
      <w:rPr>
        <w:noProof/>
      </w:rPr>
      <w:t>14</w:t>
    </w:r>
    <w:r>
      <w:fldChar w:fldCharType="end"/>
    </w:r>
  </w:p>
  <w:p w14:paraId="0CC64A62" w14:textId="77777777" w:rsidR="00035BF3" w:rsidRDefault="00035B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E0AC4" w14:textId="77777777" w:rsidR="00861D00" w:rsidRDefault="00861D00" w:rsidP="003B5D3C">
      <w:pPr>
        <w:spacing w:before="0" w:after="0"/>
      </w:pPr>
      <w:r>
        <w:separator/>
      </w:r>
    </w:p>
  </w:footnote>
  <w:footnote w:type="continuationSeparator" w:id="0">
    <w:p w14:paraId="189460DA" w14:textId="77777777" w:rsidR="00861D00" w:rsidRDefault="00861D00" w:rsidP="003B5D3C">
      <w:pPr>
        <w:spacing w:before="0" w:after="0"/>
      </w:pPr>
      <w:r>
        <w:continuationSeparator/>
      </w:r>
    </w:p>
  </w:footnote>
  <w:footnote w:type="continuationNotice" w:id="1">
    <w:p w14:paraId="2ED833F1" w14:textId="77777777" w:rsidR="00861D00" w:rsidRDefault="00861D00">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B727B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5"/>
    <w:multiLevelType w:val="singleLevel"/>
    <w:tmpl w:val="00000005"/>
    <w:name w:val="WW8Num5"/>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6"/>
    <w:multiLevelType w:val="singleLevel"/>
    <w:tmpl w:val="00000006"/>
    <w:name w:val="WW8Num6"/>
    <w:lvl w:ilvl="0">
      <w:numFmt w:val="bullet"/>
      <w:lvlText w:val="-"/>
      <w:lvlJc w:val="left"/>
      <w:pPr>
        <w:tabs>
          <w:tab w:val="num" w:pos="1770"/>
        </w:tabs>
        <w:ind w:left="1770" w:hanging="360"/>
      </w:pPr>
      <w:rPr>
        <w:rFonts w:ascii="Times New Roman" w:hAnsi="Times New Roman" w:cs="Times New Roman"/>
      </w:rPr>
    </w:lvl>
  </w:abstractNum>
  <w:abstractNum w:abstractNumId="7"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8" w15:restartNumberingAfterBreak="0">
    <w:nsid w:val="015F41C6"/>
    <w:multiLevelType w:val="hybridMultilevel"/>
    <w:tmpl w:val="EFC616EC"/>
    <w:lvl w:ilvl="0" w:tplc="E4BEFF04">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07A46244"/>
    <w:multiLevelType w:val="hybridMultilevel"/>
    <w:tmpl w:val="19D68B34"/>
    <w:lvl w:ilvl="0" w:tplc="F4700B34">
      <w:numFmt w:val="bullet"/>
      <w:lvlText w:val=""/>
      <w:lvlJc w:val="left"/>
      <w:pPr>
        <w:ind w:left="720" w:hanging="360"/>
      </w:pPr>
      <w:rPr>
        <w:rFonts w:ascii="Symbol" w:eastAsia="Calibri" w:hAnsi="Symbol" w:cs="Times New Roman"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10" w15:restartNumberingAfterBreak="0">
    <w:nsid w:val="0DDE22BD"/>
    <w:multiLevelType w:val="hybridMultilevel"/>
    <w:tmpl w:val="7CFEB94A"/>
    <w:lvl w:ilvl="0" w:tplc="DA2C73AE">
      <w:start w:val="10"/>
      <w:numFmt w:val="bullet"/>
      <w:lvlText w:val=""/>
      <w:lvlJc w:val="left"/>
      <w:pPr>
        <w:tabs>
          <w:tab w:val="num" w:pos="720"/>
        </w:tabs>
        <w:ind w:left="720" w:hanging="360"/>
      </w:pPr>
      <w:rPr>
        <w:rFonts w:ascii="Symbol" w:eastAsia="Arial"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8225E2"/>
    <w:multiLevelType w:val="hybridMultilevel"/>
    <w:tmpl w:val="0502684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56C7FA1"/>
    <w:multiLevelType w:val="hybridMultilevel"/>
    <w:tmpl w:val="532874AA"/>
    <w:lvl w:ilvl="0" w:tplc="782A6468">
      <w:start w:val="4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C5E6C9A"/>
    <w:multiLevelType w:val="hybridMultilevel"/>
    <w:tmpl w:val="53FA3400"/>
    <w:lvl w:ilvl="0" w:tplc="563247D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6B5E7C"/>
    <w:multiLevelType w:val="hybridMultilevel"/>
    <w:tmpl w:val="E5BCE094"/>
    <w:lvl w:ilvl="0" w:tplc="563247D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3813DE"/>
    <w:multiLevelType w:val="hybridMultilevel"/>
    <w:tmpl w:val="47D4ED14"/>
    <w:lvl w:ilvl="0" w:tplc="0414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2344F07"/>
    <w:multiLevelType w:val="hybridMultilevel"/>
    <w:tmpl w:val="F3280B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563D3AA6"/>
    <w:multiLevelType w:val="multilevel"/>
    <w:tmpl w:val="6B0647D4"/>
    <w:lvl w:ilvl="0">
      <w:start w:val="1"/>
      <w:numFmt w:val="decimal"/>
      <w:lvlText w:val="%1."/>
      <w:lvlJc w:val="left"/>
      <w:pPr>
        <w:ind w:left="360" w:hanging="360"/>
      </w:pPr>
      <w:rPr>
        <w:rFonts w:hint="default"/>
        <w:b/>
        <w:i w:val="0"/>
      </w:rPr>
    </w:lvl>
    <w:lvl w:ilvl="1">
      <w:start w:val="1"/>
      <w:numFmt w:val="decimal"/>
      <w:lvlText w:val="%1.%2."/>
      <w:lvlJc w:val="left"/>
      <w:pPr>
        <w:ind w:left="857" w:hanging="432"/>
      </w:pPr>
      <w:rPr>
        <w:rFonts w:ascii="Times New Roman" w:hAnsi="Times New Roman" w:cs="Times New Roman" w:hint="default"/>
        <w:i/>
        <w:sz w:val="24"/>
        <w:szCs w:val="24"/>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6960571"/>
    <w:multiLevelType w:val="hybridMultilevel"/>
    <w:tmpl w:val="9B92AD38"/>
    <w:lvl w:ilvl="0" w:tplc="7750B8BC">
      <w:numFmt w:val="bullet"/>
      <w:lvlText w:val="-"/>
      <w:lvlJc w:val="left"/>
      <w:pPr>
        <w:ind w:left="1008" w:hanging="360"/>
      </w:pPr>
      <w:rPr>
        <w:rFonts w:ascii="Palatino Linotype" w:eastAsia="Times New Roman" w:hAnsi="Palatino Linotype" w:cs="Times New Roman" w:hint="default"/>
      </w:rPr>
    </w:lvl>
    <w:lvl w:ilvl="1" w:tplc="04140003" w:tentative="1">
      <w:start w:val="1"/>
      <w:numFmt w:val="bullet"/>
      <w:lvlText w:val="o"/>
      <w:lvlJc w:val="left"/>
      <w:pPr>
        <w:ind w:left="1728" w:hanging="360"/>
      </w:pPr>
      <w:rPr>
        <w:rFonts w:ascii="Courier New" w:hAnsi="Courier New" w:cs="Courier New" w:hint="default"/>
      </w:rPr>
    </w:lvl>
    <w:lvl w:ilvl="2" w:tplc="04140005" w:tentative="1">
      <w:start w:val="1"/>
      <w:numFmt w:val="bullet"/>
      <w:lvlText w:val=""/>
      <w:lvlJc w:val="left"/>
      <w:pPr>
        <w:ind w:left="2448" w:hanging="360"/>
      </w:pPr>
      <w:rPr>
        <w:rFonts w:ascii="Wingdings" w:hAnsi="Wingdings" w:hint="default"/>
      </w:rPr>
    </w:lvl>
    <w:lvl w:ilvl="3" w:tplc="04140001" w:tentative="1">
      <w:start w:val="1"/>
      <w:numFmt w:val="bullet"/>
      <w:lvlText w:val=""/>
      <w:lvlJc w:val="left"/>
      <w:pPr>
        <w:ind w:left="3168" w:hanging="360"/>
      </w:pPr>
      <w:rPr>
        <w:rFonts w:ascii="Symbol" w:hAnsi="Symbol" w:hint="default"/>
      </w:rPr>
    </w:lvl>
    <w:lvl w:ilvl="4" w:tplc="04140003" w:tentative="1">
      <w:start w:val="1"/>
      <w:numFmt w:val="bullet"/>
      <w:lvlText w:val="o"/>
      <w:lvlJc w:val="left"/>
      <w:pPr>
        <w:ind w:left="3888" w:hanging="360"/>
      </w:pPr>
      <w:rPr>
        <w:rFonts w:ascii="Courier New" w:hAnsi="Courier New" w:cs="Courier New" w:hint="default"/>
      </w:rPr>
    </w:lvl>
    <w:lvl w:ilvl="5" w:tplc="04140005" w:tentative="1">
      <w:start w:val="1"/>
      <w:numFmt w:val="bullet"/>
      <w:lvlText w:val=""/>
      <w:lvlJc w:val="left"/>
      <w:pPr>
        <w:ind w:left="4608" w:hanging="360"/>
      </w:pPr>
      <w:rPr>
        <w:rFonts w:ascii="Wingdings" w:hAnsi="Wingdings" w:hint="default"/>
      </w:rPr>
    </w:lvl>
    <w:lvl w:ilvl="6" w:tplc="04140001" w:tentative="1">
      <w:start w:val="1"/>
      <w:numFmt w:val="bullet"/>
      <w:lvlText w:val=""/>
      <w:lvlJc w:val="left"/>
      <w:pPr>
        <w:ind w:left="5328" w:hanging="360"/>
      </w:pPr>
      <w:rPr>
        <w:rFonts w:ascii="Symbol" w:hAnsi="Symbol" w:hint="default"/>
      </w:rPr>
    </w:lvl>
    <w:lvl w:ilvl="7" w:tplc="04140003" w:tentative="1">
      <w:start w:val="1"/>
      <w:numFmt w:val="bullet"/>
      <w:lvlText w:val="o"/>
      <w:lvlJc w:val="left"/>
      <w:pPr>
        <w:ind w:left="6048" w:hanging="360"/>
      </w:pPr>
      <w:rPr>
        <w:rFonts w:ascii="Courier New" w:hAnsi="Courier New" w:cs="Courier New" w:hint="default"/>
      </w:rPr>
    </w:lvl>
    <w:lvl w:ilvl="8" w:tplc="04140005" w:tentative="1">
      <w:start w:val="1"/>
      <w:numFmt w:val="bullet"/>
      <w:lvlText w:val=""/>
      <w:lvlJc w:val="left"/>
      <w:pPr>
        <w:ind w:left="6768" w:hanging="360"/>
      </w:pPr>
      <w:rPr>
        <w:rFonts w:ascii="Wingdings" w:hAnsi="Wingdings" w:hint="default"/>
      </w:rPr>
    </w:lvl>
  </w:abstractNum>
  <w:abstractNum w:abstractNumId="19" w15:restartNumberingAfterBreak="0">
    <w:nsid w:val="6E586F16"/>
    <w:multiLevelType w:val="hybridMultilevel"/>
    <w:tmpl w:val="F322F2D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1248EC"/>
    <w:multiLevelType w:val="hybridMultilevel"/>
    <w:tmpl w:val="76D07B3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938952425">
    <w:abstractNumId w:val="1"/>
  </w:num>
  <w:num w:numId="2" w16cid:durableId="1146707884">
    <w:abstractNumId w:val="2"/>
  </w:num>
  <w:num w:numId="3" w16cid:durableId="1248802609">
    <w:abstractNumId w:val="3"/>
  </w:num>
  <w:num w:numId="4" w16cid:durableId="596909119">
    <w:abstractNumId w:val="4"/>
  </w:num>
  <w:num w:numId="5" w16cid:durableId="704794148">
    <w:abstractNumId w:val="5"/>
  </w:num>
  <w:num w:numId="6" w16cid:durableId="2139640875">
    <w:abstractNumId w:val="6"/>
  </w:num>
  <w:num w:numId="7" w16cid:durableId="1952280268">
    <w:abstractNumId w:val="7"/>
  </w:num>
  <w:num w:numId="8" w16cid:durableId="319386050">
    <w:abstractNumId w:val="11"/>
  </w:num>
  <w:num w:numId="9" w16cid:durableId="1318604917">
    <w:abstractNumId w:val="20"/>
  </w:num>
  <w:num w:numId="10" w16cid:durableId="1420639255">
    <w:abstractNumId w:val="1"/>
  </w:num>
  <w:num w:numId="11" w16cid:durableId="889000689">
    <w:abstractNumId w:val="19"/>
  </w:num>
  <w:num w:numId="12" w16cid:durableId="1793285263">
    <w:abstractNumId w:val="10"/>
  </w:num>
  <w:num w:numId="13" w16cid:durableId="1175607911">
    <w:abstractNumId w:val="8"/>
  </w:num>
  <w:num w:numId="14" w16cid:durableId="784740660">
    <w:abstractNumId w:val="1"/>
  </w:num>
  <w:num w:numId="15" w16cid:durableId="1116871840">
    <w:abstractNumId w:val="18"/>
  </w:num>
  <w:num w:numId="16" w16cid:durableId="1288510258">
    <w:abstractNumId w:val="14"/>
  </w:num>
  <w:num w:numId="17" w16cid:durableId="984435251">
    <w:abstractNumId w:val="12"/>
  </w:num>
  <w:num w:numId="18" w16cid:durableId="121001300">
    <w:abstractNumId w:val="13"/>
  </w:num>
  <w:num w:numId="19" w16cid:durableId="1919169529">
    <w:abstractNumId w:val="1"/>
  </w:num>
  <w:num w:numId="20" w16cid:durableId="903220011">
    <w:abstractNumId w:val="1"/>
  </w:num>
  <w:num w:numId="21" w16cid:durableId="1674726250">
    <w:abstractNumId w:val="0"/>
  </w:num>
  <w:num w:numId="22" w16cid:durableId="22248104">
    <w:abstractNumId w:val="16"/>
  </w:num>
  <w:num w:numId="23" w16cid:durableId="169491949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36857872">
    <w:abstractNumId w:val="15"/>
  </w:num>
  <w:num w:numId="25" w16cid:durableId="1852258042">
    <w:abstractNumId w:val="17"/>
  </w:num>
  <w:num w:numId="26" w16cid:durableId="1139805231">
    <w:abstractNumId w:val="1"/>
  </w:num>
  <w:num w:numId="27" w16cid:durableId="18077732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embedSystemFonts/>
  <w:proofState w:spelling="clean" w:grammar="clean"/>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568"/>
    <w:rsid w:val="0000026B"/>
    <w:rsid w:val="00001569"/>
    <w:rsid w:val="00001D6A"/>
    <w:rsid w:val="000024E6"/>
    <w:rsid w:val="0000336C"/>
    <w:rsid w:val="000039A5"/>
    <w:rsid w:val="00004A38"/>
    <w:rsid w:val="000058C8"/>
    <w:rsid w:val="00005CF6"/>
    <w:rsid w:val="0000660B"/>
    <w:rsid w:val="00007AC8"/>
    <w:rsid w:val="00011D40"/>
    <w:rsid w:val="0001296E"/>
    <w:rsid w:val="00012E7F"/>
    <w:rsid w:val="00013FF5"/>
    <w:rsid w:val="00015AFE"/>
    <w:rsid w:val="000162B6"/>
    <w:rsid w:val="00022377"/>
    <w:rsid w:val="00024418"/>
    <w:rsid w:val="00024A83"/>
    <w:rsid w:val="00025E84"/>
    <w:rsid w:val="00025EF5"/>
    <w:rsid w:val="000275A3"/>
    <w:rsid w:val="00027626"/>
    <w:rsid w:val="00027C1C"/>
    <w:rsid w:val="00030583"/>
    <w:rsid w:val="00031288"/>
    <w:rsid w:val="00031733"/>
    <w:rsid w:val="00031F7F"/>
    <w:rsid w:val="00032C07"/>
    <w:rsid w:val="00032EA2"/>
    <w:rsid w:val="00033029"/>
    <w:rsid w:val="0003314E"/>
    <w:rsid w:val="000336A3"/>
    <w:rsid w:val="00034CC9"/>
    <w:rsid w:val="00035BF3"/>
    <w:rsid w:val="00036B2C"/>
    <w:rsid w:val="00037746"/>
    <w:rsid w:val="0004105D"/>
    <w:rsid w:val="000415B1"/>
    <w:rsid w:val="0004423E"/>
    <w:rsid w:val="000452CA"/>
    <w:rsid w:val="0004637E"/>
    <w:rsid w:val="000467EF"/>
    <w:rsid w:val="00046D8D"/>
    <w:rsid w:val="000476F8"/>
    <w:rsid w:val="000502E2"/>
    <w:rsid w:val="0005152F"/>
    <w:rsid w:val="00052F6C"/>
    <w:rsid w:val="00053348"/>
    <w:rsid w:val="00053BF2"/>
    <w:rsid w:val="0005594D"/>
    <w:rsid w:val="00056C66"/>
    <w:rsid w:val="0006014C"/>
    <w:rsid w:val="00062B2D"/>
    <w:rsid w:val="00065005"/>
    <w:rsid w:val="000678EF"/>
    <w:rsid w:val="00071415"/>
    <w:rsid w:val="0007295C"/>
    <w:rsid w:val="0007306E"/>
    <w:rsid w:val="00075882"/>
    <w:rsid w:val="00076A94"/>
    <w:rsid w:val="0007733E"/>
    <w:rsid w:val="00080396"/>
    <w:rsid w:val="00080587"/>
    <w:rsid w:val="00082616"/>
    <w:rsid w:val="00083A1D"/>
    <w:rsid w:val="00084FB6"/>
    <w:rsid w:val="00090FEE"/>
    <w:rsid w:val="000911FA"/>
    <w:rsid w:val="0009145F"/>
    <w:rsid w:val="00091701"/>
    <w:rsid w:val="00092DF2"/>
    <w:rsid w:val="00094C2A"/>
    <w:rsid w:val="00096052"/>
    <w:rsid w:val="00097746"/>
    <w:rsid w:val="00097EFA"/>
    <w:rsid w:val="000A1DCB"/>
    <w:rsid w:val="000A26E2"/>
    <w:rsid w:val="000A2728"/>
    <w:rsid w:val="000A3180"/>
    <w:rsid w:val="000A365C"/>
    <w:rsid w:val="000A6304"/>
    <w:rsid w:val="000A6B87"/>
    <w:rsid w:val="000A6BF3"/>
    <w:rsid w:val="000A6CC7"/>
    <w:rsid w:val="000B04CD"/>
    <w:rsid w:val="000B19A2"/>
    <w:rsid w:val="000B1F63"/>
    <w:rsid w:val="000B26AF"/>
    <w:rsid w:val="000B45B4"/>
    <w:rsid w:val="000B4BD4"/>
    <w:rsid w:val="000C10DD"/>
    <w:rsid w:val="000C324D"/>
    <w:rsid w:val="000C37B5"/>
    <w:rsid w:val="000C3C8F"/>
    <w:rsid w:val="000C3ED4"/>
    <w:rsid w:val="000C6115"/>
    <w:rsid w:val="000C61A6"/>
    <w:rsid w:val="000C61D6"/>
    <w:rsid w:val="000C6234"/>
    <w:rsid w:val="000C6AAA"/>
    <w:rsid w:val="000C6EDB"/>
    <w:rsid w:val="000C7655"/>
    <w:rsid w:val="000D0E69"/>
    <w:rsid w:val="000D12C0"/>
    <w:rsid w:val="000D21D0"/>
    <w:rsid w:val="000D37EB"/>
    <w:rsid w:val="000D3A36"/>
    <w:rsid w:val="000D5726"/>
    <w:rsid w:val="000D58B2"/>
    <w:rsid w:val="000D6BF2"/>
    <w:rsid w:val="000E32CA"/>
    <w:rsid w:val="000E3B2C"/>
    <w:rsid w:val="000E5AAA"/>
    <w:rsid w:val="000E5B1A"/>
    <w:rsid w:val="000E5D5B"/>
    <w:rsid w:val="000E646A"/>
    <w:rsid w:val="000E653B"/>
    <w:rsid w:val="000E6B93"/>
    <w:rsid w:val="000E7FF4"/>
    <w:rsid w:val="000F084B"/>
    <w:rsid w:val="000F1639"/>
    <w:rsid w:val="000F2160"/>
    <w:rsid w:val="000F62D7"/>
    <w:rsid w:val="000F7E90"/>
    <w:rsid w:val="001003D5"/>
    <w:rsid w:val="00100563"/>
    <w:rsid w:val="00101D8B"/>
    <w:rsid w:val="0010353A"/>
    <w:rsid w:val="0010404D"/>
    <w:rsid w:val="00104E50"/>
    <w:rsid w:val="00105FC2"/>
    <w:rsid w:val="00106478"/>
    <w:rsid w:val="00106980"/>
    <w:rsid w:val="00107ED3"/>
    <w:rsid w:val="00111A3C"/>
    <w:rsid w:val="00111A4D"/>
    <w:rsid w:val="0011282A"/>
    <w:rsid w:val="0011293B"/>
    <w:rsid w:val="00112E6E"/>
    <w:rsid w:val="00112FB0"/>
    <w:rsid w:val="00113530"/>
    <w:rsid w:val="00114849"/>
    <w:rsid w:val="0011677D"/>
    <w:rsid w:val="00116DF6"/>
    <w:rsid w:val="00116FEF"/>
    <w:rsid w:val="00121D4A"/>
    <w:rsid w:val="00123411"/>
    <w:rsid w:val="0012364D"/>
    <w:rsid w:val="00123771"/>
    <w:rsid w:val="001242A0"/>
    <w:rsid w:val="00125429"/>
    <w:rsid w:val="00125A35"/>
    <w:rsid w:val="0012615A"/>
    <w:rsid w:val="001263EA"/>
    <w:rsid w:val="001267D4"/>
    <w:rsid w:val="00131108"/>
    <w:rsid w:val="00131516"/>
    <w:rsid w:val="001320A5"/>
    <w:rsid w:val="00132805"/>
    <w:rsid w:val="00132B6B"/>
    <w:rsid w:val="001345EE"/>
    <w:rsid w:val="00134E9A"/>
    <w:rsid w:val="0013561E"/>
    <w:rsid w:val="00137434"/>
    <w:rsid w:val="00137E2D"/>
    <w:rsid w:val="00141135"/>
    <w:rsid w:val="00141D9E"/>
    <w:rsid w:val="00142228"/>
    <w:rsid w:val="0014649B"/>
    <w:rsid w:val="00146AE4"/>
    <w:rsid w:val="00146E54"/>
    <w:rsid w:val="00151DE5"/>
    <w:rsid w:val="001526CE"/>
    <w:rsid w:val="00154BF9"/>
    <w:rsid w:val="00154E42"/>
    <w:rsid w:val="00155D85"/>
    <w:rsid w:val="001605B2"/>
    <w:rsid w:val="001609CA"/>
    <w:rsid w:val="00161FC4"/>
    <w:rsid w:val="001633BE"/>
    <w:rsid w:val="001640A6"/>
    <w:rsid w:val="00164C07"/>
    <w:rsid w:val="00165EA9"/>
    <w:rsid w:val="001661A7"/>
    <w:rsid w:val="0017025A"/>
    <w:rsid w:val="0017067D"/>
    <w:rsid w:val="00170AAA"/>
    <w:rsid w:val="00171A2A"/>
    <w:rsid w:val="00171CD5"/>
    <w:rsid w:val="00171E21"/>
    <w:rsid w:val="00172638"/>
    <w:rsid w:val="0017431C"/>
    <w:rsid w:val="00174AB7"/>
    <w:rsid w:val="001772ED"/>
    <w:rsid w:val="00181FCD"/>
    <w:rsid w:val="001853DE"/>
    <w:rsid w:val="00185843"/>
    <w:rsid w:val="00185983"/>
    <w:rsid w:val="00185A4A"/>
    <w:rsid w:val="00185D45"/>
    <w:rsid w:val="00185FBA"/>
    <w:rsid w:val="00186A89"/>
    <w:rsid w:val="001912FB"/>
    <w:rsid w:val="00191F39"/>
    <w:rsid w:val="001934BF"/>
    <w:rsid w:val="00193D11"/>
    <w:rsid w:val="00193D49"/>
    <w:rsid w:val="00193E84"/>
    <w:rsid w:val="001948A1"/>
    <w:rsid w:val="001950E5"/>
    <w:rsid w:val="00195D54"/>
    <w:rsid w:val="001A12F6"/>
    <w:rsid w:val="001A158F"/>
    <w:rsid w:val="001A1A04"/>
    <w:rsid w:val="001A24FF"/>
    <w:rsid w:val="001A4B6C"/>
    <w:rsid w:val="001A6048"/>
    <w:rsid w:val="001B015B"/>
    <w:rsid w:val="001B1986"/>
    <w:rsid w:val="001B52EC"/>
    <w:rsid w:val="001B53C0"/>
    <w:rsid w:val="001B70CC"/>
    <w:rsid w:val="001B75B8"/>
    <w:rsid w:val="001C1D12"/>
    <w:rsid w:val="001C250E"/>
    <w:rsid w:val="001C268F"/>
    <w:rsid w:val="001C4139"/>
    <w:rsid w:val="001C42BC"/>
    <w:rsid w:val="001C4E75"/>
    <w:rsid w:val="001C5578"/>
    <w:rsid w:val="001C7124"/>
    <w:rsid w:val="001D0995"/>
    <w:rsid w:val="001D0E70"/>
    <w:rsid w:val="001D2EFB"/>
    <w:rsid w:val="001D5BD1"/>
    <w:rsid w:val="001D662D"/>
    <w:rsid w:val="001D6A37"/>
    <w:rsid w:val="001D6D2D"/>
    <w:rsid w:val="001E17C5"/>
    <w:rsid w:val="001E222A"/>
    <w:rsid w:val="001E22AD"/>
    <w:rsid w:val="001E2929"/>
    <w:rsid w:val="001E3A16"/>
    <w:rsid w:val="001E4090"/>
    <w:rsid w:val="001E4892"/>
    <w:rsid w:val="001E4C76"/>
    <w:rsid w:val="001E5150"/>
    <w:rsid w:val="001F0959"/>
    <w:rsid w:val="001F20AE"/>
    <w:rsid w:val="001F298A"/>
    <w:rsid w:val="001F3310"/>
    <w:rsid w:val="001F3CEA"/>
    <w:rsid w:val="001F41BE"/>
    <w:rsid w:val="001F73FD"/>
    <w:rsid w:val="002000E8"/>
    <w:rsid w:val="00200878"/>
    <w:rsid w:val="0020153F"/>
    <w:rsid w:val="002043B3"/>
    <w:rsid w:val="00204574"/>
    <w:rsid w:val="00204697"/>
    <w:rsid w:val="00204879"/>
    <w:rsid w:val="002109B1"/>
    <w:rsid w:val="00211313"/>
    <w:rsid w:val="00211E98"/>
    <w:rsid w:val="0021259F"/>
    <w:rsid w:val="002129F4"/>
    <w:rsid w:val="0021377A"/>
    <w:rsid w:val="0022016D"/>
    <w:rsid w:val="002208F1"/>
    <w:rsid w:val="00220B33"/>
    <w:rsid w:val="002220EB"/>
    <w:rsid w:val="002234A7"/>
    <w:rsid w:val="00223B51"/>
    <w:rsid w:val="00224047"/>
    <w:rsid w:val="002241A0"/>
    <w:rsid w:val="00227CFD"/>
    <w:rsid w:val="002325E9"/>
    <w:rsid w:val="0023313D"/>
    <w:rsid w:val="00233199"/>
    <w:rsid w:val="0023341D"/>
    <w:rsid w:val="00234963"/>
    <w:rsid w:val="00234E84"/>
    <w:rsid w:val="0023561A"/>
    <w:rsid w:val="00235896"/>
    <w:rsid w:val="00235CA7"/>
    <w:rsid w:val="00235CD7"/>
    <w:rsid w:val="00237563"/>
    <w:rsid w:val="00237A0F"/>
    <w:rsid w:val="00240165"/>
    <w:rsid w:val="00240417"/>
    <w:rsid w:val="002407A7"/>
    <w:rsid w:val="0024136C"/>
    <w:rsid w:val="0024218B"/>
    <w:rsid w:val="00242322"/>
    <w:rsid w:val="00242798"/>
    <w:rsid w:val="002427EF"/>
    <w:rsid w:val="00243362"/>
    <w:rsid w:val="002447BF"/>
    <w:rsid w:val="00244C39"/>
    <w:rsid w:val="00244E50"/>
    <w:rsid w:val="002470BA"/>
    <w:rsid w:val="0024765E"/>
    <w:rsid w:val="002505F3"/>
    <w:rsid w:val="002513B9"/>
    <w:rsid w:val="0025245F"/>
    <w:rsid w:val="00253810"/>
    <w:rsid w:val="00254142"/>
    <w:rsid w:val="00256077"/>
    <w:rsid w:val="00256DA7"/>
    <w:rsid w:val="00256F21"/>
    <w:rsid w:val="00257CA9"/>
    <w:rsid w:val="00260477"/>
    <w:rsid w:val="0026121E"/>
    <w:rsid w:val="00262357"/>
    <w:rsid w:val="00262EBD"/>
    <w:rsid w:val="00263037"/>
    <w:rsid w:val="00263534"/>
    <w:rsid w:val="00266503"/>
    <w:rsid w:val="00271BC1"/>
    <w:rsid w:val="00271DC2"/>
    <w:rsid w:val="00272ABD"/>
    <w:rsid w:val="0027315B"/>
    <w:rsid w:val="00273A46"/>
    <w:rsid w:val="002741E7"/>
    <w:rsid w:val="00274A8D"/>
    <w:rsid w:val="00275404"/>
    <w:rsid w:val="00275871"/>
    <w:rsid w:val="002759DE"/>
    <w:rsid w:val="00276303"/>
    <w:rsid w:val="002766E4"/>
    <w:rsid w:val="00277934"/>
    <w:rsid w:val="00281B77"/>
    <w:rsid w:val="00282247"/>
    <w:rsid w:val="00284B5A"/>
    <w:rsid w:val="00284F7F"/>
    <w:rsid w:val="0028564C"/>
    <w:rsid w:val="002865BE"/>
    <w:rsid w:val="00286A24"/>
    <w:rsid w:val="002906F6"/>
    <w:rsid w:val="0029117E"/>
    <w:rsid w:val="0029120E"/>
    <w:rsid w:val="00291416"/>
    <w:rsid w:val="00294433"/>
    <w:rsid w:val="002948BF"/>
    <w:rsid w:val="00296799"/>
    <w:rsid w:val="002A0268"/>
    <w:rsid w:val="002A156C"/>
    <w:rsid w:val="002A233D"/>
    <w:rsid w:val="002A250C"/>
    <w:rsid w:val="002A2EAA"/>
    <w:rsid w:val="002A335D"/>
    <w:rsid w:val="002A5193"/>
    <w:rsid w:val="002A58AF"/>
    <w:rsid w:val="002A6813"/>
    <w:rsid w:val="002A694D"/>
    <w:rsid w:val="002A7398"/>
    <w:rsid w:val="002B11D1"/>
    <w:rsid w:val="002B1281"/>
    <w:rsid w:val="002B1603"/>
    <w:rsid w:val="002B1719"/>
    <w:rsid w:val="002B1B52"/>
    <w:rsid w:val="002B56E1"/>
    <w:rsid w:val="002B5BDC"/>
    <w:rsid w:val="002B7761"/>
    <w:rsid w:val="002C0A6D"/>
    <w:rsid w:val="002C2BB8"/>
    <w:rsid w:val="002C383F"/>
    <w:rsid w:val="002C3B9A"/>
    <w:rsid w:val="002C415D"/>
    <w:rsid w:val="002C5A10"/>
    <w:rsid w:val="002C78E6"/>
    <w:rsid w:val="002D16D0"/>
    <w:rsid w:val="002D19C3"/>
    <w:rsid w:val="002D33F3"/>
    <w:rsid w:val="002D384E"/>
    <w:rsid w:val="002D7DAE"/>
    <w:rsid w:val="002E1163"/>
    <w:rsid w:val="002E3888"/>
    <w:rsid w:val="002E41AC"/>
    <w:rsid w:val="002E44A6"/>
    <w:rsid w:val="002E4EED"/>
    <w:rsid w:val="002E5409"/>
    <w:rsid w:val="002E56A9"/>
    <w:rsid w:val="002E5F91"/>
    <w:rsid w:val="002E7BD2"/>
    <w:rsid w:val="002F1040"/>
    <w:rsid w:val="002F220A"/>
    <w:rsid w:val="002F2981"/>
    <w:rsid w:val="002F2A7F"/>
    <w:rsid w:val="002F315D"/>
    <w:rsid w:val="002F3C11"/>
    <w:rsid w:val="002F57E1"/>
    <w:rsid w:val="002F62A0"/>
    <w:rsid w:val="002F766B"/>
    <w:rsid w:val="003002D7"/>
    <w:rsid w:val="0030078D"/>
    <w:rsid w:val="00302E8B"/>
    <w:rsid w:val="0030303E"/>
    <w:rsid w:val="00303790"/>
    <w:rsid w:val="00303E7A"/>
    <w:rsid w:val="00303F2F"/>
    <w:rsid w:val="00304FB6"/>
    <w:rsid w:val="0030632B"/>
    <w:rsid w:val="00307DE3"/>
    <w:rsid w:val="003116E9"/>
    <w:rsid w:val="00311E07"/>
    <w:rsid w:val="0031232B"/>
    <w:rsid w:val="003124D3"/>
    <w:rsid w:val="00313626"/>
    <w:rsid w:val="003163DB"/>
    <w:rsid w:val="0031645E"/>
    <w:rsid w:val="00316F9D"/>
    <w:rsid w:val="003176B8"/>
    <w:rsid w:val="00317CB3"/>
    <w:rsid w:val="00317DF2"/>
    <w:rsid w:val="003223E8"/>
    <w:rsid w:val="00323F59"/>
    <w:rsid w:val="00324F9D"/>
    <w:rsid w:val="0032546C"/>
    <w:rsid w:val="0032634C"/>
    <w:rsid w:val="00327CF0"/>
    <w:rsid w:val="00330332"/>
    <w:rsid w:val="00333936"/>
    <w:rsid w:val="003356D8"/>
    <w:rsid w:val="0034310F"/>
    <w:rsid w:val="00343A29"/>
    <w:rsid w:val="003448C8"/>
    <w:rsid w:val="00346014"/>
    <w:rsid w:val="00347BB0"/>
    <w:rsid w:val="00350387"/>
    <w:rsid w:val="00350E06"/>
    <w:rsid w:val="003521A3"/>
    <w:rsid w:val="00352E46"/>
    <w:rsid w:val="00353423"/>
    <w:rsid w:val="00353EB0"/>
    <w:rsid w:val="003541BE"/>
    <w:rsid w:val="0035478A"/>
    <w:rsid w:val="00354FD4"/>
    <w:rsid w:val="0035530E"/>
    <w:rsid w:val="003564EF"/>
    <w:rsid w:val="00357B7B"/>
    <w:rsid w:val="00357CCF"/>
    <w:rsid w:val="00360E62"/>
    <w:rsid w:val="0036217E"/>
    <w:rsid w:val="0036392C"/>
    <w:rsid w:val="00364905"/>
    <w:rsid w:val="00364B0F"/>
    <w:rsid w:val="00365D49"/>
    <w:rsid w:val="00371A67"/>
    <w:rsid w:val="003726FD"/>
    <w:rsid w:val="00372859"/>
    <w:rsid w:val="00373F0E"/>
    <w:rsid w:val="003747A7"/>
    <w:rsid w:val="003747BC"/>
    <w:rsid w:val="00374FA8"/>
    <w:rsid w:val="003758BD"/>
    <w:rsid w:val="00377024"/>
    <w:rsid w:val="003779B0"/>
    <w:rsid w:val="00381A47"/>
    <w:rsid w:val="00381AC8"/>
    <w:rsid w:val="00382B7C"/>
    <w:rsid w:val="00383129"/>
    <w:rsid w:val="0038333E"/>
    <w:rsid w:val="003838A4"/>
    <w:rsid w:val="00383AED"/>
    <w:rsid w:val="00384191"/>
    <w:rsid w:val="00384D9C"/>
    <w:rsid w:val="00385022"/>
    <w:rsid w:val="00385244"/>
    <w:rsid w:val="0038789A"/>
    <w:rsid w:val="003918DD"/>
    <w:rsid w:val="00391C08"/>
    <w:rsid w:val="00393A18"/>
    <w:rsid w:val="00393F23"/>
    <w:rsid w:val="00395324"/>
    <w:rsid w:val="003A0E0E"/>
    <w:rsid w:val="003A2717"/>
    <w:rsid w:val="003A3FBC"/>
    <w:rsid w:val="003A4817"/>
    <w:rsid w:val="003A499E"/>
    <w:rsid w:val="003A5874"/>
    <w:rsid w:val="003A5E0A"/>
    <w:rsid w:val="003A6204"/>
    <w:rsid w:val="003A64D2"/>
    <w:rsid w:val="003A73F3"/>
    <w:rsid w:val="003A74A8"/>
    <w:rsid w:val="003A7D6F"/>
    <w:rsid w:val="003B05AA"/>
    <w:rsid w:val="003B1187"/>
    <w:rsid w:val="003B1234"/>
    <w:rsid w:val="003B1299"/>
    <w:rsid w:val="003B1312"/>
    <w:rsid w:val="003B2223"/>
    <w:rsid w:val="003B2952"/>
    <w:rsid w:val="003B4779"/>
    <w:rsid w:val="003B5B25"/>
    <w:rsid w:val="003B5D3C"/>
    <w:rsid w:val="003B6FD3"/>
    <w:rsid w:val="003C021B"/>
    <w:rsid w:val="003C22A8"/>
    <w:rsid w:val="003C2CF9"/>
    <w:rsid w:val="003C3135"/>
    <w:rsid w:val="003C4444"/>
    <w:rsid w:val="003C4C87"/>
    <w:rsid w:val="003C6C06"/>
    <w:rsid w:val="003D082D"/>
    <w:rsid w:val="003D0981"/>
    <w:rsid w:val="003D1DC4"/>
    <w:rsid w:val="003D1EE0"/>
    <w:rsid w:val="003D3352"/>
    <w:rsid w:val="003D3519"/>
    <w:rsid w:val="003D3F09"/>
    <w:rsid w:val="003D5462"/>
    <w:rsid w:val="003D6DDA"/>
    <w:rsid w:val="003E005E"/>
    <w:rsid w:val="003E0DB7"/>
    <w:rsid w:val="003E3046"/>
    <w:rsid w:val="003E4F98"/>
    <w:rsid w:val="003E6039"/>
    <w:rsid w:val="003E6602"/>
    <w:rsid w:val="003E6B05"/>
    <w:rsid w:val="003E7E7F"/>
    <w:rsid w:val="003F3E0C"/>
    <w:rsid w:val="003F45BF"/>
    <w:rsid w:val="003F4F1A"/>
    <w:rsid w:val="003F6AAF"/>
    <w:rsid w:val="00402A81"/>
    <w:rsid w:val="004036F7"/>
    <w:rsid w:val="00404628"/>
    <w:rsid w:val="004068C0"/>
    <w:rsid w:val="00406A34"/>
    <w:rsid w:val="00406DC4"/>
    <w:rsid w:val="00410728"/>
    <w:rsid w:val="00410754"/>
    <w:rsid w:val="00412FFD"/>
    <w:rsid w:val="004140A9"/>
    <w:rsid w:val="004160C2"/>
    <w:rsid w:val="00416F73"/>
    <w:rsid w:val="0042005A"/>
    <w:rsid w:val="00420327"/>
    <w:rsid w:val="00420532"/>
    <w:rsid w:val="00420536"/>
    <w:rsid w:val="004229CC"/>
    <w:rsid w:val="00423706"/>
    <w:rsid w:val="004274A1"/>
    <w:rsid w:val="004274F4"/>
    <w:rsid w:val="00427CD5"/>
    <w:rsid w:val="00430A92"/>
    <w:rsid w:val="00430B53"/>
    <w:rsid w:val="00430EC5"/>
    <w:rsid w:val="00431B64"/>
    <w:rsid w:val="0043226D"/>
    <w:rsid w:val="00432A96"/>
    <w:rsid w:val="0043524B"/>
    <w:rsid w:val="00436DAF"/>
    <w:rsid w:val="00437242"/>
    <w:rsid w:val="004401C3"/>
    <w:rsid w:val="004411B3"/>
    <w:rsid w:val="004411F7"/>
    <w:rsid w:val="00442DFC"/>
    <w:rsid w:val="00443663"/>
    <w:rsid w:val="00443BA3"/>
    <w:rsid w:val="004449F0"/>
    <w:rsid w:val="00444ED5"/>
    <w:rsid w:val="00447E32"/>
    <w:rsid w:val="00450DC4"/>
    <w:rsid w:val="00452932"/>
    <w:rsid w:val="00453E0C"/>
    <w:rsid w:val="0045471B"/>
    <w:rsid w:val="00454A27"/>
    <w:rsid w:val="00455067"/>
    <w:rsid w:val="00456309"/>
    <w:rsid w:val="0046218F"/>
    <w:rsid w:val="004627D2"/>
    <w:rsid w:val="00463132"/>
    <w:rsid w:val="00466880"/>
    <w:rsid w:val="00466DCA"/>
    <w:rsid w:val="00467662"/>
    <w:rsid w:val="00470365"/>
    <w:rsid w:val="0047101B"/>
    <w:rsid w:val="00471F5F"/>
    <w:rsid w:val="004728D3"/>
    <w:rsid w:val="00472CB3"/>
    <w:rsid w:val="00473FE2"/>
    <w:rsid w:val="00475E2F"/>
    <w:rsid w:val="004761D4"/>
    <w:rsid w:val="00476827"/>
    <w:rsid w:val="00477FCD"/>
    <w:rsid w:val="00480C42"/>
    <w:rsid w:val="00480CCA"/>
    <w:rsid w:val="004812D3"/>
    <w:rsid w:val="00482605"/>
    <w:rsid w:val="00482641"/>
    <w:rsid w:val="004826AA"/>
    <w:rsid w:val="00483076"/>
    <w:rsid w:val="00484EFB"/>
    <w:rsid w:val="0048667A"/>
    <w:rsid w:val="00486A96"/>
    <w:rsid w:val="00486C46"/>
    <w:rsid w:val="00487767"/>
    <w:rsid w:val="00491F0C"/>
    <w:rsid w:val="00493EC9"/>
    <w:rsid w:val="004948F7"/>
    <w:rsid w:val="004949A8"/>
    <w:rsid w:val="00495A31"/>
    <w:rsid w:val="00496451"/>
    <w:rsid w:val="00496E6D"/>
    <w:rsid w:val="004A1C06"/>
    <w:rsid w:val="004A2EF3"/>
    <w:rsid w:val="004A5D89"/>
    <w:rsid w:val="004B1042"/>
    <w:rsid w:val="004B193C"/>
    <w:rsid w:val="004B3D50"/>
    <w:rsid w:val="004B587C"/>
    <w:rsid w:val="004B685A"/>
    <w:rsid w:val="004C0943"/>
    <w:rsid w:val="004C0FCD"/>
    <w:rsid w:val="004C114B"/>
    <w:rsid w:val="004C24F3"/>
    <w:rsid w:val="004C2A39"/>
    <w:rsid w:val="004C39E8"/>
    <w:rsid w:val="004C40AD"/>
    <w:rsid w:val="004C573F"/>
    <w:rsid w:val="004C57C5"/>
    <w:rsid w:val="004D09DF"/>
    <w:rsid w:val="004D0D7D"/>
    <w:rsid w:val="004D1364"/>
    <w:rsid w:val="004D2276"/>
    <w:rsid w:val="004D2382"/>
    <w:rsid w:val="004D2B25"/>
    <w:rsid w:val="004D2DBC"/>
    <w:rsid w:val="004D2EF6"/>
    <w:rsid w:val="004D3367"/>
    <w:rsid w:val="004D3F52"/>
    <w:rsid w:val="004D73F6"/>
    <w:rsid w:val="004E07D7"/>
    <w:rsid w:val="004E0A3A"/>
    <w:rsid w:val="004E365F"/>
    <w:rsid w:val="004E5F4A"/>
    <w:rsid w:val="004E6084"/>
    <w:rsid w:val="004E6D28"/>
    <w:rsid w:val="004E7AAB"/>
    <w:rsid w:val="004F0684"/>
    <w:rsid w:val="004F1F54"/>
    <w:rsid w:val="004F2697"/>
    <w:rsid w:val="004F4E79"/>
    <w:rsid w:val="004F57B0"/>
    <w:rsid w:val="004F5F7A"/>
    <w:rsid w:val="004F6430"/>
    <w:rsid w:val="004F6800"/>
    <w:rsid w:val="004F685C"/>
    <w:rsid w:val="004F6863"/>
    <w:rsid w:val="004F6B59"/>
    <w:rsid w:val="004F7DDE"/>
    <w:rsid w:val="00500EB7"/>
    <w:rsid w:val="00501FE4"/>
    <w:rsid w:val="00503374"/>
    <w:rsid w:val="0050368E"/>
    <w:rsid w:val="00504532"/>
    <w:rsid w:val="005049A4"/>
    <w:rsid w:val="00504DC1"/>
    <w:rsid w:val="00504EF5"/>
    <w:rsid w:val="00506512"/>
    <w:rsid w:val="00512CEE"/>
    <w:rsid w:val="0051309C"/>
    <w:rsid w:val="00514EA1"/>
    <w:rsid w:val="00517B57"/>
    <w:rsid w:val="0052171A"/>
    <w:rsid w:val="00521E44"/>
    <w:rsid w:val="00523AE6"/>
    <w:rsid w:val="005241EF"/>
    <w:rsid w:val="00524422"/>
    <w:rsid w:val="00525A57"/>
    <w:rsid w:val="00525D1F"/>
    <w:rsid w:val="00525EA0"/>
    <w:rsid w:val="0052677C"/>
    <w:rsid w:val="00526B1F"/>
    <w:rsid w:val="00527675"/>
    <w:rsid w:val="00527D86"/>
    <w:rsid w:val="00530D13"/>
    <w:rsid w:val="0053124E"/>
    <w:rsid w:val="005322BE"/>
    <w:rsid w:val="005337AE"/>
    <w:rsid w:val="00533E9F"/>
    <w:rsid w:val="00535CBF"/>
    <w:rsid w:val="0053616C"/>
    <w:rsid w:val="00540D4C"/>
    <w:rsid w:val="00541386"/>
    <w:rsid w:val="005414DE"/>
    <w:rsid w:val="00542A25"/>
    <w:rsid w:val="00542BAA"/>
    <w:rsid w:val="005432F9"/>
    <w:rsid w:val="00544D65"/>
    <w:rsid w:val="00545920"/>
    <w:rsid w:val="00546019"/>
    <w:rsid w:val="00547109"/>
    <w:rsid w:val="00552396"/>
    <w:rsid w:val="005526F9"/>
    <w:rsid w:val="00552B2D"/>
    <w:rsid w:val="00552C46"/>
    <w:rsid w:val="00552CE2"/>
    <w:rsid w:val="00553A6D"/>
    <w:rsid w:val="00554AD3"/>
    <w:rsid w:val="00554DC6"/>
    <w:rsid w:val="005555C7"/>
    <w:rsid w:val="005555DF"/>
    <w:rsid w:val="00556200"/>
    <w:rsid w:val="00556B51"/>
    <w:rsid w:val="00557A13"/>
    <w:rsid w:val="00560468"/>
    <w:rsid w:val="00563910"/>
    <w:rsid w:val="00563F29"/>
    <w:rsid w:val="00563FCA"/>
    <w:rsid w:val="0056404E"/>
    <w:rsid w:val="00564598"/>
    <w:rsid w:val="005650A0"/>
    <w:rsid w:val="005653F0"/>
    <w:rsid w:val="00567917"/>
    <w:rsid w:val="00570A7F"/>
    <w:rsid w:val="00571236"/>
    <w:rsid w:val="0057199B"/>
    <w:rsid w:val="00571A47"/>
    <w:rsid w:val="00572957"/>
    <w:rsid w:val="005745DC"/>
    <w:rsid w:val="005820A8"/>
    <w:rsid w:val="00583079"/>
    <w:rsid w:val="0058365A"/>
    <w:rsid w:val="005874A0"/>
    <w:rsid w:val="0058751B"/>
    <w:rsid w:val="00587696"/>
    <w:rsid w:val="005900FC"/>
    <w:rsid w:val="00590C0A"/>
    <w:rsid w:val="00591A28"/>
    <w:rsid w:val="00591C5E"/>
    <w:rsid w:val="00592937"/>
    <w:rsid w:val="00592A93"/>
    <w:rsid w:val="005947C8"/>
    <w:rsid w:val="005951D0"/>
    <w:rsid w:val="0059553C"/>
    <w:rsid w:val="00596751"/>
    <w:rsid w:val="00596757"/>
    <w:rsid w:val="005973CD"/>
    <w:rsid w:val="005A1FCD"/>
    <w:rsid w:val="005A22B8"/>
    <w:rsid w:val="005A4142"/>
    <w:rsid w:val="005A6AEB"/>
    <w:rsid w:val="005B0A20"/>
    <w:rsid w:val="005B13B3"/>
    <w:rsid w:val="005B1D98"/>
    <w:rsid w:val="005B21EC"/>
    <w:rsid w:val="005B2CE8"/>
    <w:rsid w:val="005B3312"/>
    <w:rsid w:val="005B3446"/>
    <w:rsid w:val="005B36A1"/>
    <w:rsid w:val="005B7ABB"/>
    <w:rsid w:val="005B7D5D"/>
    <w:rsid w:val="005C00A1"/>
    <w:rsid w:val="005C250B"/>
    <w:rsid w:val="005C3EBC"/>
    <w:rsid w:val="005C48E9"/>
    <w:rsid w:val="005C5C80"/>
    <w:rsid w:val="005C6D43"/>
    <w:rsid w:val="005C78FA"/>
    <w:rsid w:val="005D0D5B"/>
    <w:rsid w:val="005D1264"/>
    <w:rsid w:val="005D1303"/>
    <w:rsid w:val="005D1954"/>
    <w:rsid w:val="005D27DB"/>
    <w:rsid w:val="005D5709"/>
    <w:rsid w:val="005D5BC5"/>
    <w:rsid w:val="005D5C34"/>
    <w:rsid w:val="005D6B09"/>
    <w:rsid w:val="005D6F37"/>
    <w:rsid w:val="005E0E6F"/>
    <w:rsid w:val="005E17A5"/>
    <w:rsid w:val="005E2CB6"/>
    <w:rsid w:val="005E3970"/>
    <w:rsid w:val="005E7D1A"/>
    <w:rsid w:val="005F02B9"/>
    <w:rsid w:val="005F0529"/>
    <w:rsid w:val="005F1426"/>
    <w:rsid w:val="005F19D2"/>
    <w:rsid w:val="005F1A03"/>
    <w:rsid w:val="005F34E2"/>
    <w:rsid w:val="005F645E"/>
    <w:rsid w:val="005F65FD"/>
    <w:rsid w:val="00601467"/>
    <w:rsid w:val="0060220A"/>
    <w:rsid w:val="0060245D"/>
    <w:rsid w:val="00602596"/>
    <w:rsid w:val="00603950"/>
    <w:rsid w:val="00603CAC"/>
    <w:rsid w:val="00604215"/>
    <w:rsid w:val="00605B61"/>
    <w:rsid w:val="00606A29"/>
    <w:rsid w:val="006071BA"/>
    <w:rsid w:val="00610719"/>
    <w:rsid w:val="00611A26"/>
    <w:rsid w:val="006120CF"/>
    <w:rsid w:val="006121F9"/>
    <w:rsid w:val="00612958"/>
    <w:rsid w:val="006136CF"/>
    <w:rsid w:val="00615021"/>
    <w:rsid w:val="00617D1E"/>
    <w:rsid w:val="0062167C"/>
    <w:rsid w:val="006222FA"/>
    <w:rsid w:val="0062414E"/>
    <w:rsid w:val="006246A2"/>
    <w:rsid w:val="0062481C"/>
    <w:rsid w:val="0062513E"/>
    <w:rsid w:val="00625F35"/>
    <w:rsid w:val="00625F5B"/>
    <w:rsid w:val="006267E1"/>
    <w:rsid w:val="00626BC9"/>
    <w:rsid w:val="0063067D"/>
    <w:rsid w:val="00630A63"/>
    <w:rsid w:val="00630F91"/>
    <w:rsid w:val="00630FFB"/>
    <w:rsid w:val="0063330B"/>
    <w:rsid w:val="00634767"/>
    <w:rsid w:val="00635A5F"/>
    <w:rsid w:val="00635B59"/>
    <w:rsid w:val="006361C8"/>
    <w:rsid w:val="0064026B"/>
    <w:rsid w:val="0064135F"/>
    <w:rsid w:val="00641927"/>
    <w:rsid w:val="006421CC"/>
    <w:rsid w:val="00642EAF"/>
    <w:rsid w:val="00642F78"/>
    <w:rsid w:val="00644382"/>
    <w:rsid w:val="00644B15"/>
    <w:rsid w:val="006460DD"/>
    <w:rsid w:val="006471B1"/>
    <w:rsid w:val="0065060B"/>
    <w:rsid w:val="00651F0C"/>
    <w:rsid w:val="00655D1B"/>
    <w:rsid w:val="00656E4E"/>
    <w:rsid w:val="00660185"/>
    <w:rsid w:val="00661743"/>
    <w:rsid w:val="00661AA9"/>
    <w:rsid w:val="00662904"/>
    <w:rsid w:val="00663D7F"/>
    <w:rsid w:val="006642D8"/>
    <w:rsid w:val="0066479D"/>
    <w:rsid w:val="00664877"/>
    <w:rsid w:val="00667509"/>
    <w:rsid w:val="006678A2"/>
    <w:rsid w:val="00670509"/>
    <w:rsid w:val="00671721"/>
    <w:rsid w:val="006743B0"/>
    <w:rsid w:val="006776D1"/>
    <w:rsid w:val="00680922"/>
    <w:rsid w:val="00680CE1"/>
    <w:rsid w:val="00681CD0"/>
    <w:rsid w:val="00681DDF"/>
    <w:rsid w:val="006831ED"/>
    <w:rsid w:val="006851C2"/>
    <w:rsid w:val="00686EB4"/>
    <w:rsid w:val="006911D8"/>
    <w:rsid w:val="0069120B"/>
    <w:rsid w:val="0069279F"/>
    <w:rsid w:val="00692A7B"/>
    <w:rsid w:val="006933CB"/>
    <w:rsid w:val="00693CB8"/>
    <w:rsid w:val="0069448C"/>
    <w:rsid w:val="0069468C"/>
    <w:rsid w:val="00696FAF"/>
    <w:rsid w:val="00697C14"/>
    <w:rsid w:val="006A0C35"/>
    <w:rsid w:val="006A1809"/>
    <w:rsid w:val="006A1B07"/>
    <w:rsid w:val="006A1F05"/>
    <w:rsid w:val="006A2238"/>
    <w:rsid w:val="006A41C4"/>
    <w:rsid w:val="006A488D"/>
    <w:rsid w:val="006A48EF"/>
    <w:rsid w:val="006A77CA"/>
    <w:rsid w:val="006B045A"/>
    <w:rsid w:val="006B06C5"/>
    <w:rsid w:val="006B1055"/>
    <w:rsid w:val="006B11AC"/>
    <w:rsid w:val="006B201D"/>
    <w:rsid w:val="006B2939"/>
    <w:rsid w:val="006B56A1"/>
    <w:rsid w:val="006B58AB"/>
    <w:rsid w:val="006B5B54"/>
    <w:rsid w:val="006C01B9"/>
    <w:rsid w:val="006C16CB"/>
    <w:rsid w:val="006C1FBB"/>
    <w:rsid w:val="006C30E3"/>
    <w:rsid w:val="006C39AA"/>
    <w:rsid w:val="006C4F99"/>
    <w:rsid w:val="006C5F7F"/>
    <w:rsid w:val="006C62D2"/>
    <w:rsid w:val="006C6B8D"/>
    <w:rsid w:val="006C70C6"/>
    <w:rsid w:val="006D078E"/>
    <w:rsid w:val="006D0BC3"/>
    <w:rsid w:val="006D253B"/>
    <w:rsid w:val="006D27F4"/>
    <w:rsid w:val="006D2D09"/>
    <w:rsid w:val="006D3120"/>
    <w:rsid w:val="006D3238"/>
    <w:rsid w:val="006D43D3"/>
    <w:rsid w:val="006D4597"/>
    <w:rsid w:val="006D492B"/>
    <w:rsid w:val="006D4B2E"/>
    <w:rsid w:val="006D51AD"/>
    <w:rsid w:val="006D5D9B"/>
    <w:rsid w:val="006D64A5"/>
    <w:rsid w:val="006E1072"/>
    <w:rsid w:val="006E1B67"/>
    <w:rsid w:val="006E23CF"/>
    <w:rsid w:val="006E3AED"/>
    <w:rsid w:val="006E3C12"/>
    <w:rsid w:val="006E3D1F"/>
    <w:rsid w:val="006E413C"/>
    <w:rsid w:val="006E4BB8"/>
    <w:rsid w:val="006E5431"/>
    <w:rsid w:val="006E5C4C"/>
    <w:rsid w:val="006E7284"/>
    <w:rsid w:val="006E77A4"/>
    <w:rsid w:val="006E77CA"/>
    <w:rsid w:val="006F0F4F"/>
    <w:rsid w:val="006F2760"/>
    <w:rsid w:val="006F2E22"/>
    <w:rsid w:val="006F46E8"/>
    <w:rsid w:val="006F51BE"/>
    <w:rsid w:val="006F681F"/>
    <w:rsid w:val="006F752F"/>
    <w:rsid w:val="006F7AFD"/>
    <w:rsid w:val="00700C9B"/>
    <w:rsid w:val="0070189F"/>
    <w:rsid w:val="00701C30"/>
    <w:rsid w:val="00702BAB"/>
    <w:rsid w:val="00703344"/>
    <w:rsid w:val="00706981"/>
    <w:rsid w:val="00710706"/>
    <w:rsid w:val="0071108C"/>
    <w:rsid w:val="00711B90"/>
    <w:rsid w:val="00714622"/>
    <w:rsid w:val="007154F6"/>
    <w:rsid w:val="00715E13"/>
    <w:rsid w:val="0071695C"/>
    <w:rsid w:val="00716992"/>
    <w:rsid w:val="0071744D"/>
    <w:rsid w:val="00720EF2"/>
    <w:rsid w:val="00721BB8"/>
    <w:rsid w:val="00721E1F"/>
    <w:rsid w:val="00722113"/>
    <w:rsid w:val="007226EF"/>
    <w:rsid w:val="00722829"/>
    <w:rsid w:val="00723DE6"/>
    <w:rsid w:val="00723E74"/>
    <w:rsid w:val="00724114"/>
    <w:rsid w:val="00724118"/>
    <w:rsid w:val="007272FB"/>
    <w:rsid w:val="00727B3D"/>
    <w:rsid w:val="00730ADA"/>
    <w:rsid w:val="00730E60"/>
    <w:rsid w:val="007322A0"/>
    <w:rsid w:val="00733B46"/>
    <w:rsid w:val="00734C5B"/>
    <w:rsid w:val="0074084C"/>
    <w:rsid w:val="00740B1B"/>
    <w:rsid w:val="00740BCE"/>
    <w:rsid w:val="00741500"/>
    <w:rsid w:val="0074150E"/>
    <w:rsid w:val="0074177F"/>
    <w:rsid w:val="007421E0"/>
    <w:rsid w:val="007422DC"/>
    <w:rsid w:val="00743C6B"/>
    <w:rsid w:val="00745ACD"/>
    <w:rsid w:val="00745C33"/>
    <w:rsid w:val="007468A7"/>
    <w:rsid w:val="007468B1"/>
    <w:rsid w:val="0074792A"/>
    <w:rsid w:val="00752962"/>
    <w:rsid w:val="00752AD6"/>
    <w:rsid w:val="007532A6"/>
    <w:rsid w:val="007544F2"/>
    <w:rsid w:val="0075555E"/>
    <w:rsid w:val="00756A9F"/>
    <w:rsid w:val="00756D40"/>
    <w:rsid w:val="00761841"/>
    <w:rsid w:val="0076383F"/>
    <w:rsid w:val="00763E9F"/>
    <w:rsid w:val="00765C39"/>
    <w:rsid w:val="00767743"/>
    <w:rsid w:val="00767CF0"/>
    <w:rsid w:val="00773E00"/>
    <w:rsid w:val="0077446B"/>
    <w:rsid w:val="00775197"/>
    <w:rsid w:val="00777C2D"/>
    <w:rsid w:val="0078090A"/>
    <w:rsid w:val="00780CF2"/>
    <w:rsid w:val="007872F0"/>
    <w:rsid w:val="007905AF"/>
    <w:rsid w:val="00792870"/>
    <w:rsid w:val="00792F26"/>
    <w:rsid w:val="007A2620"/>
    <w:rsid w:val="007A3307"/>
    <w:rsid w:val="007A743F"/>
    <w:rsid w:val="007B0D83"/>
    <w:rsid w:val="007B2B65"/>
    <w:rsid w:val="007B5383"/>
    <w:rsid w:val="007B59CF"/>
    <w:rsid w:val="007B5CED"/>
    <w:rsid w:val="007B7CCC"/>
    <w:rsid w:val="007C074F"/>
    <w:rsid w:val="007C09E0"/>
    <w:rsid w:val="007C110B"/>
    <w:rsid w:val="007C156B"/>
    <w:rsid w:val="007C176A"/>
    <w:rsid w:val="007C1F75"/>
    <w:rsid w:val="007C3BD8"/>
    <w:rsid w:val="007C40E4"/>
    <w:rsid w:val="007C76EE"/>
    <w:rsid w:val="007D00C7"/>
    <w:rsid w:val="007D0C72"/>
    <w:rsid w:val="007D13C3"/>
    <w:rsid w:val="007D1CA6"/>
    <w:rsid w:val="007D210D"/>
    <w:rsid w:val="007D2196"/>
    <w:rsid w:val="007D3E9B"/>
    <w:rsid w:val="007D3F95"/>
    <w:rsid w:val="007D4D85"/>
    <w:rsid w:val="007D6C37"/>
    <w:rsid w:val="007E2187"/>
    <w:rsid w:val="007E326F"/>
    <w:rsid w:val="007E3F99"/>
    <w:rsid w:val="007E439E"/>
    <w:rsid w:val="007E445C"/>
    <w:rsid w:val="007E480F"/>
    <w:rsid w:val="007E7A54"/>
    <w:rsid w:val="007E7FCA"/>
    <w:rsid w:val="007F15C2"/>
    <w:rsid w:val="007F3CD2"/>
    <w:rsid w:val="007F45EC"/>
    <w:rsid w:val="007F5850"/>
    <w:rsid w:val="007F5EF9"/>
    <w:rsid w:val="008006B3"/>
    <w:rsid w:val="00801C74"/>
    <w:rsid w:val="008032DF"/>
    <w:rsid w:val="00804DBB"/>
    <w:rsid w:val="008066F0"/>
    <w:rsid w:val="00806E09"/>
    <w:rsid w:val="0080749B"/>
    <w:rsid w:val="008078D9"/>
    <w:rsid w:val="00807F34"/>
    <w:rsid w:val="00810309"/>
    <w:rsid w:val="00812E60"/>
    <w:rsid w:val="00816228"/>
    <w:rsid w:val="00816CEE"/>
    <w:rsid w:val="00817037"/>
    <w:rsid w:val="0081705E"/>
    <w:rsid w:val="00820223"/>
    <w:rsid w:val="008205AF"/>
    <w:rsid w:val="00821776"/>
    <w:rsid w:val="00822ADA"/>
    <w:rsid w:val="008245E0"/>
    <w:rsid w:val="00826588"/>
    <w:rsid w:val="00827A0F"/>
    <w:rsid w:val="00827B45"/>
    <w:rsid w:val="0083081E"/>
    <w:rsid w:val="00830AD6"/>
    <w:rsid w:val="00830F2A"/>
    <w:rsid w:val="008318D4"/>
    <w:rsid w:val="00832540"/>
    <w:rsid w:val="008326B0"/>
    <w:rsid w:val="00833F9D"/>
    <w:rsid w:val="00834EA1"/>
    <w:rsid w:val="008418DC"/>
    <w:rsid w:val="00842A2F"/>
    <w:rsid w:val="008442EB"/>
    <w:rsid w:val="00844EC9"/>
    <w:rsid w:val="00847F4C"/>
    <w:rsid w:val="00855409"/>
    <w:rsid w:val="00857D10"/>
    <w:rsid w:val="00860CBB"/>
    <w:rsid w:val="00861BFF"/>
    <w:rsid w:val="00861D00"/>
    <w:rsid w:val="00861E53"/>
    <w:rsid w:val="0086295D"/>
    <w:rsid w:val="0086364E"/>
    <w:rsid w:val="00864166"/>
    <w:rsid w:val="00864541"/>
    <w:rsid w:val="00865378"/>
    <w:rsid w:val="008666E6"/>
    <w:rsid w:val="00866FA3"/>
    <w:rsid w:val="008705AB"/>
    <w:rsid w:val="00871CB0"/>
    <w:rsid w:val="00872766"/>
    <w:rsid w:val="00873643"/>
    <w:rsid w:val="00873E6E"/>
    <w:rsid w:val="00875945"/>
    <w:rsid w:val="00875CC5"/>
    <w:rsid w:val="0087735D"/>
    <w:rsid w:val="00877546"/>
    <w:rsid w:val="00880156"/>
    <w:rsid w:val="00880F21"/>
    <w:rsid w:val="008832AF"/>
    <w:rsid w:val="0088424C"/>
    <w:rsid w:val="00885297"/>
    <w:rsid w:val="0089182E"/>
    <w:rsid w:val="00892BDD"/>
    <w:rsid w:val="0089381E"/>
    <w:rsid w:val="00893863"/>
    <w:rsid w:val="00894B6F"/>
    <w:rsid w:val="00894F6D"/>
    <w:rsid w:val="008954C4"/>
    <w:rsid w:val="00895CA7"/>
    <w:rsid w:val="00896C94"/>
    <w:rsid w:val="008A1A64"/>
    <w:rsid w:val="008A2702"/>
    <w:rsid w:val="008A2D90"/>
    <w:rsid w:val="008A398F"/>
    <w:rsid w:val="008A6D9C"/>
    <w:rsid w:val="008A7654"/>
    <w:rsid w:val="008A7BDE"/>
    <w:rsid w:val="008B20B1"/>
    <w:rsid w:val="008B39F1"/>
    <w:rsid w:val="008C0EAE"/>
    <w:rsid w:val="008C11D5"/>
    <w:rsid w:val="008C11DC"/>
    <w:rsid w:val="008C2332"/>
    <w:rsid w:val="008C2776"/>
    <w:rsid w:val="008C3399"/>
    <w:rsid w:val="008C34FB"/>
    <w:rsid w:val="008C4E84"/>
    <w:rsid w:val="008C55B5"/>
    <w:rsid w:val="008C6322"/>
    <w:rsid w:val="008C69D0"/>
    <w:rsid w:val="008D0D1D"/>
    <w:rsid w:val="008D12B9"/>
    <w:rsid w:val="008D5175"/>
    <w:rsid w:val="008D5691"/>
    <w:rsid w:val="008D5D3A"/>
    <w:rsid w:val="008D7479"/>
    <w:rsid w:val="008E0BB2"/>
    <w:rsid w:val="008E2821"/>
    <w:rsid w:val="008E2D46"/>
    <w:rsid w:val="008E3D84"/>
    <w:rsid w:val="008E417B"/>
    <w:rsid w:val="008E4973"/>
    <w:rsid w:val="008E55A3"/>
    <w:rsid w:val="008E5615"/>
    <w:rsid w:val="008E568E"/>
    <w:rsid w:val="008E5F78"/>
    <w:rsid w:val="008E7343"/>
    <w:rsid w:val="008F14BB"/>
    <w:rsid w:val="008F2254"/>
    <w:rsid w:val="008F289D"/>
    <w:rsid w:val="008F28AD"/>
    <w:rsid w:val="008F2978"/>
    <w:rsid w:val="008F3798"/>
    <w:rsid w:val="008F3C2E"/>
    <w:rsid w:val="008F405A"/>
    <w:rsid w:val="008F642F"/>
    <w:rsid w:val="008F744F"/>
    <w:rsid w:val="00901558"/>
    <w:rsid w:val="00901CD6"/>
    <w:rsid w:val="009026FE"/>
    <w:rsid w:val="00902AD4"/>
    <w:rsid w:val="009038E3"/>
    <w:rsid w:val="00903D6B"/>
    <w:rsid w:val="009050F1"/>
    <w:rsid w:val="009061B1"/>
    <w:rsid w:val="009105FD"/>
    <w:rsid w:val="009127BF"/>
    <w:rsid w:val="00912E4B"/>
    <w:rsid w:val="009170DA"/>
    <w:rsid w:val="00917528"/>
    <w:rsid w:val="00920B27"/>
    <w:rsid w:val="00922C11"/>
    <w:rsid w:val="0092523C"/>
    <w:rsid w:val="00926A12"/>
    <w:rsid w:val="00927645"/>
    <w:rsid w:val="009301F1"/>
    <w:rsid w:val="009302DF"/>
    <w:rsid w:val="00930E35"/>
    <w:rsid w:val="00931295"/>
    <w:rsid w:val="00931411"/>
    <w:rsid w:val="00931B79"/>
    <w:rsid w:val="00931DE9"/>
    <w:rsid w:val="00932777"/>
    <w:rsid w:val="009329C2"/>
    <w:rsid w:val="0093382F"/>
    <w:rsid w:val="00934385"/>
    <w:rsid w:val="00934AFD"/>
    <w:rsid w:val="00935908"/>
    <w:rsid w:val="00936926"/>
    <w:rsid w:val="00940E3E"/>
    <w:rsid w:val="009428DB"/>
    <w:rsid w:val="00942AF1"/>
    <w:rsid w:val="0094484A"/>
    <w:rsid w:val="00945F4A"/>
    <w:rsid w:val="00946043"/>
    <w:rsid w:val="0095042C"/>
    <w:rsid w:val="009506A3"/>
    <w:rsid w:val="00950F10"/>
    <w:rsid w:val="009533A0"/>
    <w:rsid w:val="00953874"/>
    <w:rsid w:val="00955467"/>
    <w:rsid w:val="009567D8"/>
    <w:rsid w:val="0095688A"/>
    <w:rsid w:val="00957106"/>
    <w:rsid w:val="009603A9"/>
    <w:rsid w:val="00961C07"/>
    <w:rsid w:val="00961FDA"/>
    <w:rsid w:val="00963974"/>
    <w:rsid w:val="0096456D"/>
    <w:rsid w:val="0096497B"/>
    <w:rsid w:val="00964A53"/>
    <w:rsid w:val="00967CBB"/>
    <w:rsid w:val="00972234"/>
    <w:rsid w:val="00973BD9"/>
    <w:rsid w:val="00973EDA"/>
    <w:rsid w:val="00974FEC"/>
    <w:rsid w:val="009827BF"/>
    <w:rsid w:val="0098363C"/>
    <w:rsid w:val="009850BA"/>
    <w:rsid w:val="009865B9"/>
    <w:rsid w:val="00986980"/>
    <w:rsid w:val="00990A17"/>
    <w:rsid w:val="0099224D"/>
    <w:rsid w:val="00994090"/>
    <w:rsid w:val="009947BC"/>
    <w:rsid w:val="0099585A"/>
    <w:rsid w:val="009960A2"/>
    <w:rsid w:val="009979CF"/>
    <w:rsid w:val="009A0931"/>
    <w:rsid w:val="009A18B8"/>
    <w:rsid w:val="009A39B6"/>
    <w:rsid w:val="009A763B"/>
    <w:rsid w:val="009B1936"/>
    <w:rsid w:val="009B279B"/>
    <w:rsid w:val="009B38A5"/>
    <w:rsid w:val="009B3DC5"/>
    <w:rsid w:val="009B3FB7"/>
    <w:rsid w:val="009B56F2"/>
    <w:rsid w:val="009B5F62"/>
    <w:rsid w:val="009C02B9"/>
    <w:rsid w:val="009C06DC"/>
    <w:rsid w:val="009C09AF"/>
    <w:rsid w:val="009C1BAC"/>
    <w:rsid w:val="009C2C3F"/>
    <w:rsid w:val="009C5632"/>
    <w:rsid w:val="009C69D2"/>
    <w:rsid w:val="009C7529"/>
    <w:rsid w:val="009C7800"/>
    <w:rsid w:val="009D0443"/>
    <w:rsid w:val="009D07C6"/>
    <w:rsid w:val="009D43D0"/>
    <w:rsid w:val="009D6A91"/>
    <w:rsid w:val="009D712F"/>
    <w:rsid w:val="009D72E2"/>
    <w:rsid w:val="009D76AF"/>
    <w:rsid w:val="009D7737"/>
    <w:rsid w:val="009D7846"/>
    <w:rsid w:val="009E03B1"/>
    <w:rsid w:val="009E144B"/>
    <w:rsid w:val="009E14B5"/>
    <w:rsid w:val="009E3DB8"/>
    <w:rsid w:val="009E4890"/>
    <w:rsid w:val="009E4A35"/>
    <w:rsid w:val="009E4A76"/>
    <w:rsid w:val="009E5743"/>
    <w:rsid w:val="009E5777"/>
    <w:rsid w:val="009E7489"/>
    <w:rsid w:val="009F0C86"/>
    <w:rsid w:val="009F1791"/>
    <w:rsid w:val="009F1E18"/>
    <w:rsid w:val="009F2190"/>
    <w:rsid w:val="009F2831"/>
    <w:rsid w:val="009F3D33"/>
    <w:rsid w:val="009F4597"/>
    <w:rsid w:val="009F4963"/>
    <w:rsid w:val="009F5D37"/>
    <w:rsid w:val="009F6252"/>
    <w:rsid w:val="009F74ED"/>
    <w:rsid w:val="009F7513"/>
    <w:rsid w:val="00A00012"/>
    <w:rsid w:val="00A01B43"/>
    <w:rsid w:val="00A04414"/>
    <w:rsid w:val="00A044CE"/>
    <w:rsid w:val="00A046BA"/>
    <w:rsid w:val="00A11BBE"/>
    <w:rsid w:val="00A11F60"/>
    <w:rsid w:val="00A157B3"/>
    <w:rsid w:val="00A2139E"/>
    <w:rsid w:val="00A2245F"/>
    <w:rsid w:val="00A233A7"/>
    <w:rsid w:val="00A24775"/>
    <w:rsid w:val="00A248BA"/>
    <w:rsid w:val="00A24A3A"/>
    <w:rsid w:val="00A251E7"/>
    <w:rsid w:val="00A2654A"/>
    <w:rsid w:val="00A272A8"/>
    <w:rsid w:val="00A273E3"/>
    <w:rsid w:val="00A30D9B"/>
    <w:rsid w:val="00A30E53"/>
    <w:rsid w:val="00A32136"/>
    <w:rsid w:val="00A32F9E"/>
    <w:rsid w:val="00A34246"/>
    <w:rsid w:val="00A35E1F"/>
    <w:rsid w:val="00A362D7"/>
    <w:rsid w:val="00A36F18"/>
    <w:rsid w:val="00A3759B"/>
    <w:rsid w:val="00A37C33"/>
    <w:rsid w:val="00A41B02"/>
    <w:rsid w:val="00A43F28"/>
    <w:rsid w:val="00A46AF9"/>
    <w:rsid w:val="00A47B75"/>
    <w:rsid w:val="00A50D5A"/>
    <w:rsid w:val="00A50E56"/>
    <w:rsid w:val="00A51F8A"/>
    <w:rsid w:val="00A522F4"/>
    <w:rsid w:val="00A5344A"/>
    <w:rsid w:val="00A537E5"/>
    <w:rsid w:val="00A53CE3"/>
    <w:rsid w:val="00A5445A"/>
    <w:rsid w:val="00A54460"/>
    <w:rsid w:val="00A54DEE"/>
    <w:rsid w:val="00A60139"/>
    <w:rsid w:val="00A60343"/>
    <w:rsid w:val="00A60B5A"/>
    <w:rsid w:val="00A60E75"/>
    <w:rsid w:val="00A61357"/>
    <w:rsid w:val="00A61A56"/>
    <w:rsid w:val="00A622B1"/>
    <w:rsid w:val="00A6262D"/>
    <w:rsid w:val="00A64623"/>
    <w:rsid w:val="00A66490"/>
    <w:rsid w:val="00A66C1A"/>
    <w:rsid w:val="00A7070E"/>
    <w:rsid w:val="00A70B2D"/>
    <w:rsid w:val="00A71B60"/>
    <w:rsid w:val="00A74E90"/>
    <w:rsid w:val="00A762ED"/>
    <w:rsid w:val="00A7727C"/>
    <w:rsid w:val="00A77F09"/>
    <w:rsid w:val="00A8092A"/>
    <w:rsid w:val="00A810D8"/>
    <w:rsid w:val="00A81481"/>
    <w:rsid w:val="00A82B04"/>
    <w:rsid w:val="00A82D19"/>
    <w:rsid w:val="00A848C0"/>
    <w:rsid w:val="00A85212"/>
    <w:rsid w:val="00A85F96"/>
    <w:rsid w:val="00A92681"/>
    <w:rsid w:val="00A93F75"/>
    <w:rsid w:val="00A94658"/>
    <w:rsid w:val="00A94BBA"/>
    <w:rsid w:val="00A9643D"/>
    <w:rsid w:val="00A97601"/>
    <w:rsid w:val="00A97DA6"/>
    <w:rsid w:val="00AA0562"/>
    <w:rsid w:val="00AA1AE7"/>
    <w:rsid w:val="00AA336E"/>
    <w:rsid w:val="00AA4442"/>
    <w:rsid w:val="00AA6991"/>
    <w:rsid w:val="00AB071C"/>
    <w:rsid w:val="00AB0C10"/>
    <w:rsid w:val="00AB1317"/>
    <w:rsid w:val="00AB2A78"/>
    <w:rsid w:val="00AB35A5"/>
    <w:rsid w:val="00AB4867"/>
    <w:rsid w:val="00AB6416"/>
    <w:rsid w:val="00AB6C4F"/>
    <w:rsid w:val="00AC03DF"/>
    <w:rsid w:val="00AC059B"/>
    <w:rsid w:val="00AC0D1B"/>
    <w:rsid w:val="00AC1E65"/>
    <w:rsid w:val="00AC26C4"/>
    <w:rsid w:val="00AC45E1"/>
    <w:rsid w:val="00AC4E6A"/>
    <w:rsid w:val="00AC581B"/>
    <w:rsid w:val="00AC5A5E"/>
    <w:rsid w:val="00AC6446"/>
    <w:rsid w:val="00AC69F5"/>
    <w:rsid w:val="00AC6B3C"/>
    <w:rsid w:val="00AC766C"/>
    <w:rsid w:val="00AD2054"/>
    <w:rsid w:val="00AD2141"/>
    <w:rsid w:val="00AD2C41"/>
    <w:rsid w:val="00AD568D"/>
    <w:rsid w:val="00AD74E7"/>
    <w:rsid w:val="00AE013A"/>
    <w:rsid w:val="00AE032C"/>
    <w:rsid w:val="00AE254D"/>
    <w:rsid w:val="00AE50EC"/>
    <w:rsid w:val="00AE52BC"/>
    <w:rsid w:val="00AE5A33"/>
    <w:rsid w:val="00AE6954"/>
    <w:rsid w:val="00AE7E0B"/>
    <w:rsid w:val="00AF0AE2"/>
    <w:rsid w:val="00AF1C24"/>
    <w:rsid w:val="00AF29DE"/>
    <w:rsid w:val="00AF6E39"/>
    <w:rsid w:val="00B002BE"/>
    <w:rsid w:val="00B003F3"/>
    <w:rsid w:val="00B0127D"/>
    <w:rsid w:val="00B02440"/>
    <w:rsid w:val="00B04193"/>
    <w:rsid w:val="00B0535B"/>
    <w:rsid w:val="00B0581F"/>
    <w:rsid w:val="00B0634E"/>
    <w:rsid w:val="00B06655"/>
    <w:rsid w:val="00B07588"/>
    <w:rsid w:val="00B07D5C"/>
    <w:rsid w:val="00B102A4"/>
    <w:rsid w:val="00B111BC"/>
    <w:rsid w:val="00B11AAE"/>
    <w:rsid w:val="00B1383D"/>
    <w:rsid w:val="00B143FB"/>
    <w:rsid w:val="00B14E4F"/>
    <w:rsid w:val="00B1508C"/>
    <w:rsid w:val="00B16300"/>
    <w:rsid w:val="00B225F2"/>
    <w:rsid w:val="00B23AE3"/>
    <w:rsid w:val="00B25361"/>
    <w:rsid w:val="00B26CB7"/>
    <w:rsid w:val="00B3046E"/>
    <w:rsid w:val="00B314F8"/>
    <w:rsid w:val="00B31814"/>
    <w:rsid w:val="00B3208A"/>
    <w:rsid w:val="00B32EA7"/>
    <w:rsid w:val="00B3497F"/>
    <w:rsid w:val="00B349F2"/>
    <w:rsid w:val="00B36ED0"/>
    <w:rsid w:val="00B37B70"/>
    <w:rsid w:val="00B40A1F"/>
    <w:rsid w:val="00B40EBA"/>
    <w:rsid w:val="00B41C8B"/>
    <w:rsid w:val="00B42656"/>
    <w:rsid w:val="00B42C2C"/>
    <w:rsid w:val="00B42E0A"/>
    <w:rsid w:val="00B43156"/>
    <w:rsid w:val="00B4448B"/>
    <w:rsid w:val="00B46208"/>
    <w:rsid w:val="00B4673C"/>
    <w:rsid w:val="00B47E03"/>
    <w:rsid w:val="00B51825"/>
    <w:rsid w:val="00B52269"/>
    <w:rsid w:val="00B5273B"/>
    <w:rsid w:val="00B52F14"/>
    <w:rsid w:val="00B53E10"/>
    <w:rsid w:val="00B54449"/>
    <w:rsid w:val="00B54A7B"/>
    <w:rsid w:val="00B56A64"/>
    <w:rsid w:val="00B57218"/>
    <w:rsid w:val="00B57A6B"/>
    <w:rsid w:val="00B6095A"/>
    <w:rsid w:val="00B61203"/>
    <w:rsid w:val="00B61967"/>
    <w:rsid w:val="00B62515"/>
    <w:rsid w:val="00B62651"/>
    <w:rsid w:val="00B63E8C"/>
    <w:rsid w:val="00B64EA6"/>
    <w:rsid w:val="00B64FFE"/>
    <w:rsid w:val="00B6531D"/>
    <w:rsid w:val="00B65AA1"/>
    <w:rsid w:val="00B67380"/>
    <w:rsid w:val="00B70148"/>
    <w:rsid w:val="00B7065A"/>
    <w:rsid w:val="00B71231"/>
    <w:rsid w:val="00B71E3D"/>
    <w:rsid w:val="00B722DA"/>
    <w:rsid w:val="00B72FF8"/>
    <w:rsid w:val="00B76CC2"/>
    <w:rsid w:val="00B773BD"/>
    <w:rsid w:val="00B77FC6"/>
    <w:rsid w:val="00B8076A"/>
    <w:rsid w:val="00B81702"/>
    <w:rsid w:val="00B82379"/>
    <w:rsid w:val="00B82648"/>
    <w:rsid w:val="00B82976"/>
    <w:rsid w:val="00B84C28"/>
    <w:rsid w:val="00B86646"/>
    <w:rsid w:val="00B91F5F"/>
    <w:rsid w:val="00B92E9B"/>
    <w:rsid w:val="00B93322"/>
    <w:rsid w:val="00B9341B"/>
    <w:rsid w:val="00B96923"/>
    <w:rsid w:val="00B96969"/>
    <w:rsid w:val="00B97DE0"/>
    <w:rsid w:val="00BA03D0"/>
    <w:rsid w:val="00BA1636"/>
    <w:rsid w:val="00BA197F"/>
    <w:rsid w:val="00BA466A"/>
    <w:rsid w:val="00BA4F47"/>
    <w:rsid w:val="00BA5184"/>
    <w:rsid w:val="00BA5E46"/>
    <w:rsid w:val="00BA5FE6"/>
    <w:rsid w:val="00BA6872"/>
    <w:rsid w:val="00BA6A4C"/>
    <w:rsid w:val="00BA7422"/>
    <w:rsid w:val="00BA79E8"/>
    <w:rsid w:val="00BB1255"/>
    <w:rsid w:val="00BB214E"/>
    <w:rsid w:val="00BB3018"/>
    <w:rsid w:val="00BB3132"/>
    <w:rsid w:val="00BB32E5"/>
    <w:rsid w:val="00BB3307"/>
    <w:rsid w:val="00BB4788"/>
    <w:rsid w:val="00BB5A19"/>
    <w:rsid w:val="00BB7C27"/>
    <w:rsid w:val="00BC1FEB"/>
    <w:rsid w:val="00BC310D"/>
    <w:rsid w:val="00BC3128"/>
    <w:rsid w:val="00BC4AA5"/>
    <w:rsid w:val="00BC511E"/>
    <w:rsid w:val="00BD124E"/>
    <w:rsid w:val="00BD25FA"/>
    <w:rsid w:val="00BD2E01"/>
    <w:rsid w:val="00BD414F"/>
    <w:rsid w:val="00BD423C"/>
    <w:rsid w:val="00BD4250"/>
    <w:rsid w:val="00BD45AD"/>
    <w:rsid w:val="00BD75B4"/>
    <w:rsid w:val="00BD7814"/>
    <w:rsid w:val="00BE0A17"/>
    <w:rsid w:val="00BE4514"/>
    <w:rsid w:val="00BE49C2"/>
    <w:rsid w:val="00BE4ED3"/>
    <w:rsid w:val="00BE58D9"/>
    <w:rsid w:val="00BE5CD2"/>
    <w:rsid w:val="00BE5CE0"/>
    <w:rsid w:val="00BE7472"/>
    <w:rsid w:val="00BF148F"/>
    <w:rsid w:val="00BF433F"/>
    <w:rsid w:val="00BF5773"/>
    <w:rsid w:val="00BF6077"/>
    <w:rsid w:val="00BF7817"/>
    <w:rsid w:val="00C01C85"/>
    <w:rsid w:val="00C02D28"/>
    <w:rsid w:val="00C04F57"/>
    <w:rsid w:val="00C04F66"/>
    <w:rsid w:val="00C053A5"/>
    <w:rsid w:val="00C06BAE"/>
    <w:rsid w:val="00C07586"/>
    <w:rsid w:val="00C103F8"/>
    <w:rsid w:val="00C10B17"/>
    <w:rsid w:val="00C1380C"/>
    <w:rsid w:val="00C14775"/>
    <w:rsid w:val="00C151CA"/>
    <w:rsid w:val="00C152CC"/>
    <w:rsid w:val="00C152FF"/>
    <w:rsid w:val="00C15974"/>
    <w:rsid w:val="00C17716"/>
    <w:rsid w:val="00C17A2E"/>
    <w:rsid w:val="00C207D3"/>
    <w:rsid w:val="00C224AF"/>
    <w:rsid w:val="00C22A9B"/>
    <w:rsid w:val="00C22CC9"/>
    <w:rsid w:val="00C23CCF"/>
    <w:rsid w:val="00C243E6"/>
    <w:rsid w:val="00C2509D"/>
    <w:rsid w:val="00C25178"/>
    <w:rsid w:val="00C25C53"/>
    <w:rsid w:val="00C2746F"/>
    <w:rsid w:val="00C27C07"/>
    <w:rsid w:val="00C27EB4"/>
    <w:rsid w:val="00C30276"/>
    <w:rsid w:val="00C30782"/>
    <w:rsid w:val="00C3082F"/>
    <w:rsid w:val="00C30E0D"/>
    <w:rsid w:val="00C31EEA"/>
    <w:rsid w:val="00C32EC4"/>
    <w:rsid w:val="00C36342"/>
    <w:rsid w:val="00C36828"/>
    <w:rsid w:val="00C4165C"/>
    <w:rsid w:val="00C42DBE"/>
    <w:rsid w:val="00C43B7C"/>
    <w:rsid w:val="00C44C6D"/>
    <w:rsid w:val="00C50326"/>
    <w:rsid w:val="00C5387D"/>
    <w:rsid w:val="00C55513"/>
    <w:rsid w:val="00C56FF2"/>
    <w:rsid w:val="00C5778C"/>
    <w:rsid w:val="00C61198"/>
    <w:rsid w:val="00C62042"/>
    <w:rsid w:val="00C62485"/>
    <w:rsid w:val="00C639C9"/>
    <w:rsid w:val="00C651CD"/>
    <w:rsid w:val="00C713B0"/>
    <w:rsid w:val="00C721EF"/>
    <w:rsid w:val="00C7402E"/>
    <w:rsid w:val="00C743AE"/>
    <w:rsid w:val="00C74703"/>
    <w:rsid w:val="00C754B2"/>
    <w:rsid w:val="00C7558B"/>
    <w:rsid w:val="00C775C5"/>
    <w:rsid w:val="00C8017B"/>
    <w:rsid w:val="00C80BE9"/>
    <w:rsid w:val="00C819CA"/>
    <w:rsid w:val="00C819D9"/>
    <w:rsid w:val="00C81EDD"/>
    <w:rsid w:val="00C83130"/>
    <w:rsid w:val="00C84253"/>
    <w:rsid w:val="00C84ABC"/>
    <w:rsid w:val="00C85042"/>
    <w:rsid w:val="00C85823"/>
    <w:rsid w:val="00C9284D"/>
    <w:rsid w:val="00C92A97"/>
    <w:rsid w:val="00C92CFC"/>
    <w:rsid w:val="00C94573"/>
    <w:rsid w:val="00C970CF"/>
    <w:rsid w:val="00C971C3"/>
    <w:rsid w:val="00C9765E"/>
    <w:rsid w:val="00CA0DC7"/>
    <w:rsid w:val="00CA1399"/>
    <w:rsid w:val="00CA43E6"/>
    <w:rsid w:val="00CA4921"/>
    <w:rsid w:val="00CA496F"/>
    <w:rsid w:val="00CA5D9B"/>
    <w:rsid w:val="00CA70B8"/>
    <w:rsid w:val="00CB10AA"/>
    <w:rsid w:val="00CB1712"/>
    <w:rsid w:val="00CB2627"/>
    <w:rsid w:val="00CB4141"/>
    <w:rsid w:val="00CB41E3"/>
    <w:rsid w:val="00CB4742"/>
    <w:rsid w:val="00CB5097"/>
    <w:rsid w:val="00CB6786"/>
    <w:rsid w:val="00CB7675"/>
    <w:rsid w:val="00CC110E"/>
    <w:rsid w:val="00CC1A1C"/>
    <w:rsid w:val="00CC272B"/>
    <w:rsid w:val="00CC290E"/>
    <w:rsid w:val="00CC498D"/>
    <w:rsid w:val="00CC53F7"/>
    <w:rsid w:val="00CC55B7"/>
    <w:rsid w:val="00CC5F58"/>
    <w:rsid w:val="00CD03EE"/>
    <w:rsid w:val="00CD083C"/>
    <w:rsid w:val="00CD3727"/>
    <w:rsid w:val="00CD4B79"/>
    <w:rsid w:val="00CD4DFE"/>
    <w:rsid w:val="00CD54DF"/>
    <w:rsid w:val="00CD605A"/>
    <w:rsid w:val="00CD6933"/>
    <w:rsid w:val="00CD6CAA"/>
    <w:rsid w:val="00CD7710"/>
    <w:rsid w:val="00CD7C08"/>
    <w:rsid w:val="00CE0FD7"/>
    <w:rsid w:val="00CE1703"/>
    <w:rsid w:val="00CE1D20"/>
    <w:rsid w:val="00CE4941"/>
    <w:rsid w:val="00CE498F"/>
    <w:rsid w:val="00CE53FE"/>
    <w:rsid w:val="00CE540B"/>
    <w:rsid w:val="00CE664A"/>
    <w:rsid w:val="00CF0FB6"/>
    <w:rsid w:val="00CF1D74"/>
    <w:rsid w:val="00CF3D5A"/>
    <w:rsid w:val="00CF46A1"/>
    <w:rsid w:val="00D01048"/>
    <w:rsid w:val="00D02F3C"/>
    <w:rsid w:val="00D04AA0"/>
    <w:rsid w:val="00D05201"/>
    <w:rsid w:val="00D05EE4"/>
    <w:rsid w:val="00D06F68"/>
    <w:rsid w:val="00D104F8"/>
    <w:rsid w:val="00D129B2"/>
    <w:rsid w:val="00D1574D"/>
    <w:rsid w:val="00D16AAC"/>
    <w:rsid w:val="00D1725D"/>
    <w:rsid w:val="00D1737E"/>
    <w:rsid w:val="00D20A92"/>
    <w:rsid w:val="00D217D9"/>
    <w:rsid w:val="00D2237F"/>
    <w:rsid w:val="00D22F1A"/>
    <w:rsid w:val="00D23A03"/>
    <w:rsid w:val="00D23B66"/>
    <w:rsid w:val="00D24876"/>
    <w:rsid w:val="00D24B75"/>
    <w:rsid w:val="00D250AD"/>
    <w:rsid w:val="00D258D1"/>
    <w:rsid w:val="00D25F89"/>
    <w:rsid w:val="00D30227"/>
    <w:rsid w:val="00D3074A"/>
    <w:rsid w:val="00D317ED"/>
    <w:rsid w:val="00D328E8"/>
    <w:rsid w:val="00D35B41"/>
    <w:rsid w:val="00D36EA9"/>
    <w:rsid w:val="00D375F9"/>
    <w:rsid w:val="00D378EA"/>
    <w:rsid w:val="00D41272"/>
    <w:rsid w:val="00D413CC"/>
    <w:rsid w:val="00D414B3"/>
    <w:rsid w:val="00D418CF"/>
    <w:rsid w:val="00D422D3"/>
    <w:rsid w:val="00D42F46"/>
    <w:rsid w:val="00D43178"/>
    <w:rsid w:val="00D44CB1"/>
    <w:rsid w:val="00D452E1"/>
    <w:rsid w:val="00D454BA"/>
    <w:rsid w:val="00D474CD"/>
    <w:rsid w:val="00D4764E"/>
    <w:rsid w:val="00D53338"/>
    <w:rsid w:val="00D54377"/>
    <w:rsid w:val="00D54995"/>
    <w:rsid w:val="00D55422"/>
    <w:rsid w:val="00D5618E"/>
    <w:rsid w:val="00D56599"/>
    <w:rsid w:val="00D56EE3"/>
    <w:rsid w:val="00D578E8"/>
    <w:rsid w:val="00D619E3"/>
    <w:rsid w:val="00D62161"/>
    <w:rsid w:val="00D627E2"/>
    <w:rsid w:val="00D62ABF"/>
    <w:rsid w:val="00D65158"/>
    <w:rsid w:val="00D65871"/>
    <w:rsid w:val="00D65BAD"/>
    <w:rsid w:val="00D66140"/>
    <w:rsid w:val="00D72F10"/>
    <w:rsid w:val="00D8029F"/>
    <w:rsid w:val="00D80C13"/>
    <w:rsid w:val="00D826DD"/>
    <w:rsid w:val="00D82B14"/>
    <w:rsid w:val="00D8325E"/>
    <w:rsid w:val="00D83B38"/>
    <w:rsid w:val="00D843D8"/>
    <w:rsid w:val="00D8451B"/>
    <w:rsid w:val="00D85CA8"/>
    <w:rsid w:val="00D8614F"/>
    <w:rsid w:val="00D86A80"/>
    <w:rsid w:val="00D87B9E"/>
    <w:rsid w:val="00D92702"/>
    <w:rsid w:val="00D928A3"/>
    <w:rsid w:val="00D932DF"/>
    <w:rsid w:val="00D93CD0"/>
    <w:rsid w:val="00D9451A"/>
    <w:rsid w:val="00D94A52"/>
    <w:rsid w:val="00D94C35"/>
    <w:rsid w:val="00D95AD0"/>
    <w:rsid w:val="00D95B03"/>
    <w:rsid w:val="00D97073"/>
    <w:rsid w:val="00DA0C40"/>
    <w:rsid w:val="00DA0D5E"/>
    <w:rsid w:val="00DA3F65"/>
    <w:rsid w:val="00DA4DF1"/>
    <w:rsid w:val="00DA55E6"/>
    <w:rsid w:val="00DA6778"/>
    <w:rsid w:val="00DA6C9B"/>
    <w:rsid w:val="00DB09DF"/>
    <w:rsid w:val="00DB16AB"/>
    <w:rsid w:val="00DB3E56"/>
    <w:rsid w:val="00DB4EFF"/>
    <w:rsid w:val="00DB76A2"/>
    <w:rsid w:val="00DC169A"/>
    <w:rsid w:val="00DC212A"/>
    <w:rsid w:val="00DC30B2"/>
    <w:rsid w:val="00DC32B7"/>
    <w:rsid w:val="00DC3B1E"/>
    <w:rsid w:val="00DC3BFD"/>
    <w:rsid w:val="00DC3D8F"/>
    <w:rsid w:val="00DC630B"/>
    <w:rsid w:val="00DC6947"/>
    <w:rsid w:val="00DC7525"/>
    <w:rsid w:val="00DC7A74"/>
    <w:rsid w:val="00DD09F1"/>
    <w:rsid w:val="00DD12D8"/>
    <w:rsid w:val="00DD1F50"/>
    <w:rsid w:val="00DD204F"/>
    <w:rsid w:val="00DD2501"/>
    <w:rsid w:val="00DD3B6F"/>
    <w:rsid w:val="00DD3F5F"/>
    <w:rsid w:val="00DD4BA9"/>
    <w:rsid w:val="00DD50C4"/>
    <w:rsid w:val="00DD5776"/>
    <w:rsid w:val="00DD6D41"/>
    <w:rsid w:val="00DE00FF"/>
    <w:rsid w:val="00DE2A26"/>
    <w:rsid w:val="00DE30E4"/>
    <w:rsid w:val="00DE3269"/>
    <w:rsid w:val="00DE35F7"/>
    <w:rsid w:val="00DE438C"/>
    <w:rsid w:val="00DE47E6"/>
    <w:rsid w:val="00DE59B5"/>
    <w:rsid w:val="00DE5B78"/>
    <w:rsid w:val="00DE6940"/>
    <w:rsid w:val="00DF0926"/>
    <w:rsid w:val="00DF568F"/>
    <w:rsid w:val="00DF7BD6"/>
    <w:rsid w:val="00E00CDF"/>
    <w:rsid w:val="00E025CC"/>
    <w:rsid w:val="00E028B5"/>
    <w:rsid w:val="00E0303B"/>
    <w:rsid w:val="00E03633"/>
    <w:rsid w:val="00E03F0E"/>
    <w:rsid w:val="00E05EFD"/>
    <w:rsid w:val="00E071DD"/>
    <w:rsid w:val="00E1000C"/>
    <w:rsid w:val="00E10680"/>
    <w:rsid w:val="00E115F0"/>
    <w:rsid w:val="00E11B81"/>
    <w:rsid w:val="00E12803"/>
    <w:rsid w:val="00E13EDB"/>
    <w:rsid w:val="00E1417C"/>
    <w:rsid w:val="00E16701"/>
    <w:rsid w:val="00E17490"/>
    <w:rsid w:val="00E17540"/>
    <w:rsid w:val="00E17649"/>
    <w:rsid w:val="00E225A6"/>
    <w:rsid w:val="00E248F1"/>
    <w:rsid w:val="00E24D95"/>
    <w:rsid w:val="00E256C8"/>
    <w:rsid w:val="00E264E0"/>
    <w:rsid w:val="00E3040C"/>
    <w:rsid w:val="00E30539"/>
    <w:rsid w:val="00E31322"/>
    <w:rsid w:val="00E34FAE"/>
    <w:rsid w:val="00E35058"/>
    <w:rsid w:val="00E356FF"/>
    <w:rsid w:val="00E35CBF"/>
    <w:rsid w:val="00E369A0"/>
    <w:rsid w:val="00E36C16"/>
    <w:rsid w:val="00E40B83"/>
    <w:rsid w:val="00E428C6"/>
    <w:rsid w:val="00E432FA"/>
    <w:rsid w:val="00E46A92"/>
    <w:rsid w:val="00E476DD"/>
    <w:rsid w:val="00E52DB3"/>
    <w:rsid w:val="00E52E63"/>
    <w:rsid w:val="00E55AD0"/>
    <w:rsid w:val="00E61E32"/>
    <w:rsid w:val="00E649EC"/>
    <w:rsid w:val="00E6679C"/>
    <w:rsid w:val="00E667D5"/>
    <w:rsid w:val="00E67A87"/>
    <w:rsid w:val="00E67CB8"/>
    <w:rsid w:val="00E67DA6"/>
    <w:rsid w:val="00E7080C"/>
    <w:rsid w:val="00E724AA"/>
    <w:rsid w:val="00E74C7F"/>
    <w:rsid w:val="00E75632"/>
    <w:rsid w:val="00E7691E"/>
    <w:rsid w:val="00E811F7"/>
    <w:rsid w:val="00E819B3"/>
    <w:rsid w:val="00E82EF9"/>
    <w:rsid w:val="00E910DD"/>
    <w:rsid w:val="00E9167F"/>
    <w:rsid w:val="00E91A6D"/>
    <w:rsid w:val="00E92BAE"/>
    <w:rsid w:val="00E92DEB"/>
    <w:rsid w:val="00E94652"/>
    <w:rsid w:val="00E94F3D"/>
    <w:rsid w:val="00E9504A"/>
    <w:rsid w:val="00E971D2"/>
    <w:rsid w:val="00E972A7"/>
    <w:rsid w:val="00E97565"/>
    <w:rsid w:val="00E97639"/>
    <w:rsid w:val="00E97BFD"/>
    <w:rsid w:val="00EA0F90"/>
    <w:rsid w:val="00EA482B"/>
    <w:rsid w:val="00EA5029"/>
    <w:rsid w:val="00EA7DAD"/>
    <w:rsid w:val="00EB23D6"/>
    <w:rsid w:val="00EB299E"/>
    <w:rsid w:val="00EB3160"/>
    <w:rsid w:val="00EB432C"/>
    <w:rsid w:val="00EB53E6"/>
    <w:rsid w:val="00EB608D"/>
    <w:rsid w:val="00EB6747"/>
    <w:rsid w:val="00EB691D"/>
    <w:rsid w:val="00EB7E71"/>
    <w:rsid w:val="00EC10A6"/>
    <w:rsid w:val="00EC1434"/>
    <w:rsid w:val="00EC1805"/>
    <w:rsid w:val="00EC193F"/>
    <w:rsid w:val="00EC1D38"/>
    <w:rsid w:val="00EC3262"/>
    <w:rsid w:val="00EC37FF"/>
    <w:rsid w:val="00EC6898"/>
    <w:rsid w:val="00EC6AF1"/>
    <w:rsid w:val="00ED13E2"/>
    <w:rsid w:val="00ED1865"/>
    <w:rsid w:val="00ED1E61"/>
    <w:rsid w:val="00ED26AC"/>
    <w:rsid w:val="00ED30A1"/>
    <w:rsid w:val="00ED482A"/>
    <w:rsid w:val="00ED5B20"/>
    <w:rsid w:val="00ED7208"/>
    <w:rsid w:val="00ED7651"/>
    <w:rsid w:val="00ED7EDA"/>
    <w:rsid w:val="00EE0C81"/>
    <w:rsid w:val="00EE2E43"/>
    <w:rsid w:val="00EE2FFA"/>
    <w:rsid w:val="00EE3BCB"/>
    <w:rsid w:val="00EE550C"/>
    <w:rsid w:val="00EE589C"/>
    <w:rsid w:val="00EE5E42"/>
    <w:rsid w:val="00EE6CC0"/>
    <w:rsid w:val="00EE7316"/>
    <w:rsid w:val="00EE7626"/>
    <w:rsid w:val="00EF0568"/>
    <w:rsid w:val="00EF0A20"/>
    <w:rsid w:val="00EF13F5"/>
    <w:rsid w:val="00EF368B"/>
    <w:rsid w:val="00EF5B51"/>
    <w:rsid w:val="00EF6AA6"/>
    <w:rsid w:val="00F006AA"/>
    <w:rsid w:val="00F008CD"/>
    <w:rsid w:val="00F01558"/>
    <w:rsid w:val="00F01B62"/>
    <w:rsid w:val="00F01FF0"/>
    <w:rsid w:val="00F02A1B"/>
    <w:rsid w:val="00F045B1"/>
    <w:rsid w:val="00F05105"/>
    <w:rsid w:val="00F12483"/>
    <w:rsid w:val="00F12552"/>
    <w:rsid w:val="00F12CBC"/>
    <w:rsid w:val="00F14565"/>
    <w:rsid w:val="00F145E0"/>
    <w:rsid w:val="00F20FBD"/>
    <w:rsid w:val="00F21DF0"/>
    <w:rsid w:val="00F2348A"/>
    <w:rsid w:val="00F23A8D"/>
    <w:rsid w:val="00F24748"/>
    <w:rsid w:val="00F248E6"/>
    <w:rsid w:val="00F26B6A"/>
    <w:rsid w:val="00F27383"/>
    <w:rsid w:val="00F27D63"/>
    <w:rsid w:val="00F309D8"/>
    <w:rsid w:val="00F32AD5"/>
    <w:rsid w:val="00F333A1"/>
    <w:rsid w:val="00F33697"/>
    <w:rsid w:val="00F34127"/>
    <w:rsid w:val="00F34496"/>
    <w:rsid w:val="00F35175"/>
    <w:rsid w:val="00F35DE1"/>
    <w:rsid w:val="00F40058"/>
    <w:rsid w:val="00F401F4"/>
    <w:rsid w:val="00F408A6"/>
    <w:rsid w:val="00F40ABC"/>
    <w:rsid w:val="00F434C2"/>
    <w:rsid w:val="00F44E52"/>
    <w:rsid w:val="00F47CE0"/>
    <w:rsid w:val="00F507FF"/>
    <w:rsid w:val="00F52595"/>
    <w:rsid w:val="00F52A4F"/>
    <w:rsid w:val="00F53C2A"/>
    <w:rsid w:val="00F553BE"/>
    <w:rsid w:val="00F556CE"/>
    <w:rsid w:val="00F56758"/>
    <w:rsid w:val="00F57C1D"/>
    <w:rsid w:val="00F57CF9"/>
    <w:rsid w:val="00F61858"/>
    <w:rsid w:val="00F61EE4"/>
    <w:rsid w:val="00F6511F"/>
    <w:rsid w:val="00F67874"/>
    <w:rsid w:val="00F72EF6"/>
    <w:rsid w:val="00F7303B"/>
    <w:rsid w:val="00F75845"/>
    <w:rsid w:val="00F76CE9"/>
    <w:rsid w:val="00F8226A"/>
    <w:rsid w:val="00F83660"/>
    <w:rsid w:val="00F8378F"/>
    <w:rsid w:val="00F84219"/>
    <w:rsid w:val="00F84E9B"/>
    <w:rsid w:val="00F852B4"/>
    <w:rsid w:val="00F85538"/>
    <w:rsid w:val="00F87161"/>
    <w:rsid w:val="00F87BA5"/>
    <w:rsid w:val="00F910F3"/>
    <w:rsid w:val="00F91351"/>
    <w:rsid w:val="00F91578"/>
    <w:rsid w:val="00F92AC7"/>
    <w:rsid w:val="00F92DE1"/>
    <w:rsid w:val="00F943AD"/>
    <w:rsid w:val="00F95A6D"/>
    <w:rsid w:val="00F96171"/>
    <w:rsid w:val="00F97899"/>
    <w:rsid w:val="00FA0671"/>
    <w:rsid w:val="00FA09CB"/>
    <w:rsid w:val="00FA0EF9"/>
    <w:rsid w:val="00FA3F3D"/>
    <w:rsid w:val="00FA3F7A"/>
    <w:rsid w:val="00FB02DC"/>
    <w:rsid w:val="00FB042E"/>
    <w:rsid w:val="00FB065E"/>
    <w:rsid w:val="00FB26D1"/>
    <w:rsid w:val="00FB43C6"/>
    <w:rsid w:val="00FB73F4"/>
    <w:rsid w:val="00FB75FD"/>
    <w:rsid w:val="00FC153C"/>
    <w:rsid w:val="00FC17C3"/>
    <w:rsid w:val="00FC30D3"/>
    <w:rsid w:val="00FC427B"/>
    <w:rsid w:val="00FC4CCE"/>
    <w:rsid w:val="00FC58CB"/>
    <w:rsid w:val="00FC5A6A"/>
    <w:rsid w:val="00FC5B87"/>
    <w:rsid w:val="00FC67B6"/>
    <w:rsid w:val="00FC6E82"/>
    <w:rsid w:val="00FC70D9"/>
    <w:rsid w:val="00FC784B"/>
    <w:rsid w:val="00FC7C0B"/>
    <w:rsid w:val="00FD023E"/>
    <w:rsid w:val="00FD4BC0"/>
    <w:rsid w:val="00FD4BE4"/>
    <w:rsid w:val="00FD523C"/>
    <w:rsid w:val="00FD5A08"/>
    <w:rsid w:val="00FD5E64"/>
    <w:rsid w:val="00FD7F71"/>
    <w:rsid w:val="00FE2AEE"/>
    <w:rsid w:val="00FE3265"/>
    <w:rsid w:val="00FE44EE"/>
    <w:rsid w:val="00FE6054"/>
    <w:rsid w:val="00FE63F5"/>
    <w:rsid w:val="00FE69ED"/>
    <w:rsid w:val="00FE6CDD"/>
    <w:rsid w:val="00FE7A01"/>
    <w:rsid w:val="00FE7AA6"/>
    <w:rsid w:val="00FF0BA5"/>
    <w:rsid w:val="00FF1293"/>
    <w:rsid w:val="00FF13B1"/>
    <w:rsid w:val="00FF1A0B"/>
    <w:rsid w:val="00FF3865"/>
    <w:rsid w:val="00FF414F"/>
    <w:rsid w:val="00FF665D"/>
    <w:rsid w:val="00FF66CB"/>
    <w:rsid w:val="2C5E7E16"/>
    <w:rsid w:val="32662BE6"/>
    <w:rsid w:val="5D9FF833"/>
    <w:rsid w:val="5F88D99D"/>
    <w:rsid w:val="6F2ADDE7"/>
    <w:rsid w:val="755E1CB9"/>
    <w:rsid w:val="784EDBF0"/>
  </w:rsids>
  <m:mathPr>
    <m:mathFont m:val="Cambria Math"/>
    <m:brkBin m:val="before"/>
    <m:brkBinSub m:val="--"/>
    <m:smallFrac/>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3B1B6"/>
  <w15:docId w15:val="{FC324E9E-895C-4CD5-8B95-E4A771C1D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5A35"/>
    <w:pPr>
      <w:suppressAutoHyphens/>
      <w:spacing w:before="120" w:after="120"/>
      <w:jc w:val="both"/>
    </w:pPr>
    <w:rPr>
      <w:sz w:val="24"/>
      <w:szCs w:val="24"/>
      <w:lang w:val="en-GB" w:eastAsia="ar-SA"/>
    </w:rPr>
  </w:style>
  <w:style w:type="paragraph" w:styleId="Heading1">
    <w:name w:val="heading 1"/>
    <w:basedOn w:val="Normal"/>
    <w:next w:val="Normal"/>
    <w:qFormat/>
    <w:rsid w:val="00125A35"/>
    <w:pPr>
      <w:keepNext/>
      <w:numPr>
        <w:numId w:val="1"/>
      </w:numPr>
      <w:spacing w:before="240" w:after="60"/>
      <w:outlineLvl w:val="0"/>
    </w:pPr>
    <w:rPr>
      <w:rFonts w:ascii="Arial" w:hAnsi="Arial" w:cs="Arial"/>
      <w:b/>
      <w:bCs/>
      <w:kern w:val="1"/>
      <w:sz w:val="32"/>
      <w:szCs w:val="32"/>
    </w:rPr>
  </w:style>
  <w:style w:type="paragraph" w:styleId="Heading2">
    <w:name w:val="heading 2"/>
    <w:basedOn w:val="Normal"/>
    <w:next w:val="Normal"/>
    <w:qFormat/>
    <w:rsid w:val="00125A35"/>
    <w:pPr>
      <w:keepNext/>
      <w:numPr>
        <w:ilvl w:val="1"/>
        <w:numId w:val="1"/>
      </w:numPr>
      <w:spacing w:before="0" w:after="0"/>
      <w:jc w:val="left"/>
      <w:outlineLvl w:val="1"/>
    </w:pPr>
    <w:rPr>
      <w:i/>
      <w:iCs/>
      <w:lang w:val="nb-NO"/>
    </w:rPr>
  </w:style>
  <w:style w:type="paragraph" w:styleId="Heading3">
    <w:name w:val="heading 3"/>
    <w:basedOn w:val="Normal"/>
    <w:next w:val="Normal"/>
    <w:link w:val="Heading3Char"/>
    <w:qFormat/>
    <w:rsid w:val="00125A35"/>
    <w:pPr>
      <w:keepNext/>
      <w:numPr>
        <w:ilvl w:val="2"/>
        <w:numId w:val="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125A35"/>
    <w:rPr>
      <w:rFonts w:ascii="Symbol" w:eastAsia="Times New Roman" w:hAnsi="Symbol" w:cs="Times New Roman"/>
    </w:rPr>
  </w:style>
  <w:style w:type="character" w:customStyle="1" w:styleId="WW8Num1z1">
    <w:name w:val="WW8Num1z1"/>
    <w:rsid w:val="00125A35"/>
    <w:rPr>
      <w:rFonts w:ascii="Courier New" w:hAnsi="Courier New" w:cs="Courier New"/>
    </w:rPr>
  </w:style>
  <w:style w:type="character" w:customStyle="1" w:styleId="WW8Num1z2">
    <w:name w:val="WW8Num1z2"/>
    <w:rsid w:val="00125A35"/>
    <w:rPr>
      <w:rFonts w:ascii="Wingdings" w:hAnsi="Wingdings"/>
    </w:rPr>
  </w:style>
  <w:style w:type="character" w:customStyle="1" w:styleId="WW8Num1z3">
    <w:name w:val="WW8Num1z3"/>
    <w:rsid w:val="00125A35"/>
    <w:rPr>
      <w:rFonts w:ascii="Symbol" w:hAnsi="Symbol"/>
    </w:rPr>
  </w:style>
  <w:style w:type="character" w:customStyle="1" w:styleId="WW8Num2z0">
    <w:name w:val="WW8Num2z0"/>
    <w:rsid w:val="00125A35"/>
    <w:rPr>
      <w:rFonts w:ascii="Symbol" w:hAnsi="Symbol"/>
    </w:rPr>
  </w:style>
  <w:style w:type="character" w:customStyle="1" w:styleId="WW8Num2z1">
    <w:name w:val="WW8Num2z1"/>
    <w:rsid w:val="00125A35"/>
    <w:rPr>
      <w:rFonts w:ascii="Courier New" w:hAnsi="Courier New" w:cs="Courier New"/>
    </w:rPr>
  </w:style>
  <w:style w:type="character" w:customStyle="1" w:styleId="WW8Num2z2">
    <w:name w:val="WW8Num2z2"/>
    <w:rsid w:val="00125A35"/>
    <w:rPr>
      <w:rFonts w:ascii="Wingdings" w:hAnsi="Wingdings"/>
    </w:rPr>
  </w:style>
  <w:style w:type="character" w:customStyle="1" w:styleId="WW8Num3z0">
    <w:name w:val="WW8Num3z0"/>
    <w:rsid w:val="00125A35"/>
    <w:rPr>
      <w:rFonts w:ascii="Symbol" w:hAnsi="Symbol"/>
    </w:rPr>
  </w:style>
  <w:style w:type="character" w:customStyle="1" w:styleId="WW8Num3z1">
    <w:name w:val="WW8Num3z1"/>
    <w:rsid w:val="00125A35"/>
    <w:rPr>
      <w:rFonts w:ascii="Courier New" w:hAnsi="Courier New"/>
    </w:rPr>
  </w:style>
  <w:style w:type="character" w:customStyle="1" w:styleId="WW8Num3z2">
    <w:name w:val="WW8Num3z2"/>
    <w:rsid w:val="00125A35"/>
    <w:rPr>
      <w:rFonts w:ascii="Wingdings" w:hAnsi="Wingdings"/>
    </w:rPr>
  </w:style>
  <w:style w:type="character" w:customStyle="1" w:styleId="WW8Num4z0">
    <w:name w:val="WW8Num4z0"/>
    <w:rsid w:val="00125A35"/>
    <w:rPr>
      <w:rFonts w:ascii="Symbol" w:hAnsi="Symbol"/>
    </w:rPr>
  </w:style>
  <w:style w:type="character" w:customStyle="1" w:styleId="WW8Num4z1">
    <w:name w:val="WW8Num4z1"/>
    <w:rsid w:val="00125A35"/>
    <w:rPr>
      <w:rFonts w:ascii="Courier New" w:hAnsi="Courier New"/>
    </w:rPr>
  </w:style>
  <w:style w:type="character" w:customStyle="1" w:styleId="WW8Num4z2">
    <w:name w:val="WW8Num4z2"/>
    <w:rsid w:val="00125A35"/>
    <w:rPr>
      <w:rFonts w:ascii="Wingdings" w:hAnsi="Wingdings"/>
    </w:rPr>
  </w:style>
  <w:style w:type="character" w:customStyle="1" w:styleId="WW8Num5z0">
    <w:name w:val="WW8Num5z0"/>
    <w:rsid w:val="00125A35"/>
    <w:rPr>
      <w:rFonts w:ascii="Symbol" w:hAnsi="Symbol"/>
    </w:rPr>
  </w:style>
  <w:style w:type="character" w:customStyle="1" w:styleId="WW8Num5z1">
    <w:name w:val="WW8Num5z1"/>
    <w:rsid w:val="00125A35"/>
    <w:rPr>
      <w:rFonts w:ascii="Courier New" w:hAnsi="Courier New"/>
    </w:rPr>
  </w:style>
  <w:style w:type="character" w:customStyle="1" w:styleId="WW8Num5z2">
    <w:name w:val="WW8Num5z2"/>
    <w:rsid w:val="00125A35"/>
    <w:rPr>
      <w:rFonts w:ascii="Wingdings" w:hAnsi="Wingdings"/>
    </w:rPr>
  </w:style>
  <w:style w:type="character" w:customStyle="1" w:styleId="WW8Num6z0">
    <w:name w:val="WW8Num6z0"/>
    <w:rsid w:val="00125A35"/>
    <w:rPr>
      <w:rFonts w:ascii="Times New Roman" w:eastAsia="Calibri" w:hAnsi="Times New Roman" w:cs="Times New Roman"/>
    </w:rPr>
  </w:style>
  <w:style w:type="character" w:customStyle="1" w:styleId="WW8Num6z1">
    <w:name w:val="WW8Num6z1"/>
    <w:rsid w:val="00125A35"/>
    <w:rPr>
      <w:rFonts w:ascii="Courier New" w:hAnsi="Courier New" w:cs="Courier New"/>
    </w:rPr>
  </w:style>
  <w:style w:type="character" w:customStyle="1" w:styleId="WW8Num6z2">
    <w:name w:val="WW8Num6z2"/>
    <w:rsid w:val="00125A35"/>
    <w:rPr>
      <w:rFonts w:ascii="Wingdings" w:hAnsi="Wingdings"/>
    </w:rPr>
  </w:style>
  <w:style w:type="character" w:customStyle="1" w:styleId="WW8Num6z3">
    <w:name w:val="WW8Num6z3"/>
    <w:rsid w:val="00125A35"/>
    <w:rPr>
      <w:rFonts w:ascii="Symbol" w:hAnsi="Symbol"/>
    </w:rPr>
  </w:style>
  <w:style w:type="character" w:customStyle="1" w:styleId="WW8Num7z0">
    <w:name w:val="WW8Num7z0"/>
    <w:rsid w:val="00125A35"/>
    <w:rPr>
      <w:rFonts w:ascii="Symbol" w:hAnsi="Symbol"/>
    </w:rPr>
  </w:style>
  <w:style w:type="character" w:customStyle="1" w:styleId="WW8Num7z1">
    <w:name w:val="WW8Num7z1"/>
    <w:rsid w:val="00125A35"/>
    <w:rPr>
      <w:rFonts w:ascii="Courier New" w:hAnsi="Courier New"/>
    </w:rPr>
  </w:style>
  <w:style w:type="character" w:customStyle="1" w:styleId="WW8Num7z2">
    <w:name w:val="WW8Num7z2"/>
    <w:rsid w:val="00125A35"/>
    <w:rPr>
      <w:rFonts w:ascii="Wingdings" w:hAnsi="Wingdings"/>
    </w:rPr>
  </w:style>
  <w:style w:type="character" w:customStyle="1" w:styleId="1">
    <w:name w:val="Основной шрифт абзаца1"/>
    <w:rsid w:val="00125A35"/>
  </w:style>
  <w:style w:type="character" w:styleId="Hyperlink">
    <w:name w:val="Hyperlink"/>
    <w:uiPriority w:val="99"/>
    <w:rsid w:val="00125A35"/>
    <w:rPr>
      <w:color w:val="0000FF"/>
      <w:u w:val="single"/>
    </w:rPr>
  </w:style>
  <w:style w:type="character" w:customStyle="1" w:styleId="a">
    <w:name w:val="Символ сноски"/>
    <w:rsid w:val="00125A35"/>
    <w:rPr>
      <w:vertAlign w:val="superscript"/>
    </w:rPr>
  </w:style>
  <w:style w:type="character" w:customStyle="1" w:styleId="a0">
    <w:name w:val="Знак Знак"/>
    <w:rsid w:val="00125A35"/>
    <w:rPr>
      <w:rFonts w:ascii="Tahoma" w:hAnsi="Tahoma" w:cs="Tahoma"/>
      <w:sz w:val="16"/>
      <w:szCs w:val="16"/>
      <w:lang w:val="en-GB"/>
    </w:rPr>
  </w:style>
  <w:style w:type="paragraph" w:customStyle="1" w:styleId="10">
    <w:name w:val="Заголовок1"/>
    <w:basedOn w:val="Normal"/>
    <w:next w:val="BodyText"/>
    <w:rsid w:val="00125A35"/>
    <w:pPr>
      <w:keepNext/>
      <w:spacing w:before="240"/>
    </w:pPr>
    <w:rPr>
      <w:rFonts w:ascii="Arial" w:eastAsia="DejaVu Sans" w:hAnsi="Arial" w:cs="Tahoma"/>
      <w:sz w:val="28"/>
      <w:szCs w:val="28"/>
    </w:rPr>
  </w:style>
  <w:style w:type="paragraph" w:styleId="BodyText">
    <w:name w:val="Body Text"/>
    <w:basedOn w:val="Normal"/>
    <w:rsid w:val="00125A35"/>
    <w:pPr>
      <w:spacing w:before="0" w:after="0"/>
      <w:jc w:val="left"/>
    </w:pPr>
    <w:rPr>
      <w:b/>
      <w:bCs/>
      <w:lang w:val="nb-NO"/>
    </w:rPr>
  </w:style>
  <w:style w:type="paragraph" w:styleId="List">
    <w:name w:val="List"/>
    <w:basedOn w:val="BodyText"/>
    <w:rsid w:val="00125A35"/>
    <w:rPr>
      <w:rFonts w:cs="Tahoma"/>
    </w:rPr>
  </w:style>
  <w:style w:type="paragraph" w:customStyle="1" w:styleId="11">
    <w:name w:val="Название1"/>
    <w:basedOn w:val="Normal"/>
    <w:rsid w:val="00125A35"/>
    <w:pPr>
      <w:suppressLineNumbers/>
    </w:pPr>
    <w:rPr>
      <w:rFonts w:cs="Tahoma"/>
      <w:i/>
      <w:iCs/>
    </w:rPr>
  </w:style>
  <w:style w:type="paragraph" w:customStyle="1" w:styleId="12">
    <w:name w:val="Указатель1"/>
    <w:basedOn w:val="Normal"/>
    <w:rsid w:val="00125A35"/>
    <w:pPr>
      <w:suppressLineNumbers/>
    </w:pPr>
    <w:rPr>
      <w:rFonts w:cs="Tahoma"/>
    </w:rPr>
  </w:style>
  <w:style w:type="paragraph" w:customStyle="1" w:styleId="Default">
    <w:name w:val="Default"/>
    <w:rsid w:val="00125A35"/>
    <w:pPr>
      <w:widowControl w:val="0"/>
      <w:suppressAutoHyphens/>
      <w:autoSpaceDE w:val="0"/>
    </w:pPr>
    <w:rPr>
      <w:rFonts w:eastAsia="Arial"/>
      <w:color w:val="000000"/>
      <w:sz w:val="24"/>
      <w:szCs w:val="24"/>
      <w:lang w:val="en-US" w:eastAsia="ar-SA"/>
    </w:rPr>
  </w:style>
  <w:style w:type="paragraph" w:styleId="TOC1">
    <w:name w:val="toc 1"/>
    <w:basedOn w:val="Normal"/>
    <w:next w:val="Normal"/>
    <w:semiHidden/>
    <w:rsid w:val="00125A35"/>
  </w:style>
  <w:style w:type="paragraph" w:styleId="TOC2">
    <w:name w:val="toc 2"/>
    <w:basedOn w:val="Normal"/>
    <w:next w:val="Normal"/>
    <w:semiHidden/>
    <w:rsid w:val="00125A35"/>
    <w:pPr>
      <w:ind w:left="240"/>
    </w:pPr>
  </w:style>
  <w:style w:type="paragraph" w:styleId="TOC3">
    <w:name w:val="toc 3"/>
    <w:basedOn w:val="Normal"/>
    <w:next w:val="Normal"/>
    <w:uiPriority w:val="39"/>
    <w:rsid w:val="00125A35"/>
    <w:pPr>
      <w:ind w:left="480"/>
    </w:pPr>
  </w:style>
  <w:style w:type="paragraph" w:styleId="TOC4">
    <w:name w:val="toc 4"/>
    <w:basedOn w:val="Normal"/>
    <w:next w:val="Normal"/>
    <w:semiHidden/>
    <w:rsid w:val="00125A35"/>
    <w:pPr>
      <w:ind w:left="720"/>
    </w:pPr>
  </w:style>
  <w:style w:type="paragraph" w:styleId="TOC5">
    <w:name w:val="toc 5"/>
    <w:basedOn w:val="Normal"/>
    <w:next w:val="Normal"/>
    <w:semiHidden/>
    <w:rsid w:val="00125A35"/>
    <w:pPr>
      <w:ind w:left="960"/>
    </w:pPr>
  </w:style>
  <w:style w:type="paragraph" w:styleId="TOC6">
    <w:name w:val="toc 6"/>
    <w:basedOn w:val="Normal"/>
    <w:next w:val="Normal"/>
    <w:semiHidden/>
    <w:rsid w:val="00125A35"/>
    <w:pPr>
      <w:ind w:left="1200"/>
    </w:pPr>
  </w:style>
  <w:style w:type="paragraph" w:styleId="TOC7">
    <w:name w:val="toc 7"/>
    <w:basedOn w:val="Normal"/>
    <w:next w:val="Normal"/>
    <w:semiHidden/>
    <w:rsid w:val="00125A35"/>
    <w:pPr>
      <w:ind w:left="1440"/>
    </w:pPr>
  </w:style>
  <w:style w:type="paragraph" w:styleId="TOC8">
    <w:name w:val="toc 8"/>
    <w:basedOn w:val="Normal"/>
    <w:next w:val="Normal"/>
    <w:semiHidden/>
    <w:rsid w:val="00125A35"/>
    <w:pPr>
      <w:ind w:left="1680"/>
    </w:pPr>
  </w:style>
  <w:style w:type="paragraph" w:styleId="TOC9">
    <w:name w:val="toc 9"/>
    <w:basedOn w:val="Normal"/>
    <w:next w:val="Normal"/>
    <w:semiHidden/>
    <w:rsid w:val="00125A35"/>
    <w:pPr>
      <w:ind w:left="1920"/>
    </w:pPr>
  </w:style>
  <w:style w:type="paragraph" w:customStyle="1" w:styleId="Equation">
    <w:name w:val="Equation"/>
    <w:basedOn w:val="Normal"/>
    <w:rsid w:val="00125A35"/>
    <w:pPr>
      <w:tabs>
        <w:tab w:val="center" w:pos="4536"/>
        <w:tab w:val="right" w:pos="9072"/>
      </w:tabs>
      <w:spacing w:before="0" w:after="0"/>
      <w:jc w:val="left"/>
    </w:pPr>
  </w:style>
  <w:style w:type="paragraph" w:styleId="Header">
    <w:name w:val="header"/>
    <w:basedOn w:val="Normal"/>
    <w:link w:val="HeaderChar"/>
    <w:rsid w:val="00125A35"/>
    <w:pPr>
      <w:tabs>
        <w:tab w:val="center" w:pos="4536"/>
        <w:tab w:val="right" w:pos="9072"/>
      </w:tabs>
      <w:spacing w:before="0" w:after="0"/>
      <w:jc w:val="left"/>
    </w:pPr>
  </w:style>
  <w:style w:type="paragraph" w:styleId="BodyTextIndent">
    <w:name w:val="Body Text Indent"/>
    <w:basedOn w:val="Normal"/>
    <w:rsid w:val="00125A35"/>
    <w:pPr>
      <w:spacing w:before="0" w:after="0"/>
      <w:ind w:left="709" w:hanging="709"/>
      <w:jc w:val="left"/>
    </w:pPr>
    <w:rPr>
      <w:szCs w:val="20"/>
      <w:lang w:val="nb-NO"/>
    </w:rPr>
  </w:style>
  <w:style w:type="paragraph" w:customStyle="1" w:styleId="BalloonText1">
    <w:name w:val="Balloon Text1"/>
    <w:basedOn w:val="Normal"/>
    <w:rsid w:val="00125A35"/>
    <w:rPr>
      <w:rFonts w:ascii="Tahoma" w:hAnsi="Tahoma" w:cs="Tahoma"/>
      <w:sz w:val="16"/>
      <w:szCs w:val="16"/>
    </w:rPr>
  </w:style>
  <w:style w:type="paragraph" w:styleId="FootnoteText">
    <w:name w:val="footnote text"/>
    <w:basedOn w:val="Normal"/>
    <w:semiHidden/>
    <w:rsid w:val="00125A35"/>
    <w:rPr>
      <w:sz w:val="20"/>
      <w:szCs w:val="20"/>
    </w:rPr>
  </w:style>
  <w:style w:type="paragraph" w:styleId="NormalWeb">
    <w:name w:val="Normal (Web)"/>
    <w:basedOn w:val="Normal"/>
    <w:rsid w:val="00125A35"/>
    <w:pPr>
      <w:spacing w:before="100" w:after="100"/>
      <w:jc w:val="left"/>
    </w:pPr>
    <w:rPr>
      <w:color w:val="000000"/>
      <w:lang w:val="ru-RU"/>
    </w:rPr>
  </w:style>
  <w:style w:type="paragraph" w:customStyle="1" w:styleId="13">
    <w:name w:val="Схема документа1"/>
    <w:basedOn w:val="Normal"/>
    <w:rsid w:val="00125A35"/>
    <w:pPr>
      <w:shd w:val="clear" w:color="auto" w:fill="000080"/>
    </w:pPr>
    <w:rPr>
      <w:rFonts w:ascii="Tahoma" w:hAnsi="Tahoma" w:cs="Tahoma"/>
      <w:sz w:val="20"/>
      <w:szCs w:val="20"/>
    </w:rPr>
  </w:style>
  <w:style w:type="paragraph" w:customStyle="1" w:styleId="Listeavsnitt1">
    <w:name w:val="Listeavsnitt1"/>
    <w:basedOn w:val="Normal"/>
    <w:qFormat/>
    <w:rsid w:val="00125A35"/>
    <w:pPr>
      <w:spacing w:before="0" w:after="0"/>
      <w:ind w:left="720"/>
      <w:jc w:val="left"/>
    </w:pPr>
    <w:rPr>
      <w:lang w:val="ru-RU"/>
    </w:rPr>
  </w:style>
  <w:style w:type="paragraph" w:styleId="BalloonText">
    <w:name w:val="Balloon Text"/>
    <w:basedOn w:val="Normal"/>
    <w:rsid w:val="00125A35"/>
    <w:pPr>
      <w:spacing w:before="0" w:after="0"/>
    </w:pPr>
    <w:rPr>
      <w:rFonts w:ascii="Tahoma" w:hAnsi="Tahoma" w:cs="Tahoma"/>
      <w:sz w:val="16"/>
      <w:szCs w:val="16"/>
    </w:rPr>
  </w:style>
  <w:style w:type="paragraph" w:customStyle="1" w:styleId="100">
    <w:name w:val="Оглавление 10"/>
    <w:basedOn w:val="12"/>
    <w:rsid w:val="00125A35"/>
    <w:pPr>
      <w:tabs>
        <w:tab w:val="right" w:leader="dot" w:pos="9637"/>
      </w:tabs>
      <w:ind w:left="2547"/>
    </w:pPr>
  </w:style>
  <w:style w:type="paragraph" w:customStyle="1" w:styleId="a1">
    <w:name w:val="Содержимое таблицы"/>
    <w:basedOn w:val="Normal"/>
    <w:rsid w:val="00125A35"/>
    <w:pPr>
      <w:suppressLineNumbers/>
    </w:pPr>
  </w:style>
  <w:style w:type="paragraph" w:customStyle="1" w:styleId="a2">
    <w:name w:val="Заголовок таблицы"/>
    <w:basedOn w:val="a1"/>
    <w:rsid w:val="00125A35"/>
    <w:pPr>
      <w:jc w:val="center"/>
    </w:pPr>
    <w:rPr>
      <w:b/>
      <w:bCs/>
    </w:rPr>
  </w:style>
  <w:style w:type="paragraph" w:styleId="Footer">
    <w:name w:val="footer"/>
    <w:basedOn w:val="Normal"/>
    <w:link w:val="FooterChar"/>
    <w:uiPriority w:val="99"/>
    <w:rsid w:val="003B5D3C"/>
    <w:pPr>
      <w:tabs>
        <w:tab w:val="center" w:pos="4536"/>
        <w:tab w:val="right" w:pos="9072"/>
      </w:tabs>
    </w:pPr>
  </w:style>
  <w:style w:type="character" w:customStyle="1" w:styleId="FooterChar">
    <w:name w:val="Footer Char"/>
    <w:link w:val="Footer"/>
    <w:uiPriority w:val="99"/>
    <w:rsid w:val="003B5D3C"/>
    <w:rPr>
      <w:sz w:val="24"/>
      <w:szCs w:val="24"/>
      <w:lang w:val="en-GB" w:eastAsia="ar-SA"/>
    </w:rPr>
  </w:style>
  <w:style w:type="paragraph" w:styleId="PlainText">
    <w:name w:val="Plain Text"/>
    <w:basedOn w:val="Normal"/>
    <w:link w:val="PlainTextChar"/>
    <w:uiPriority w:val="99"/>
    <w:semiHidden/>
    <w:rsid w:val="003116E9"/>
    <w:pPr>
      <w:suppressAutoHyphens w:val="0"/>
      <w:spacing w:before="0" w:after="0"/>
      <w:jc w:val="left"/>
    </w:pPr>
    <w:rPr>
      <w:rFonts w:ascii="Calibri" w:hAnsi="Calibri"/>
      <w:sz w:val="22"/>
      <w:szCs w:val="21"/>
      <w:lang w:val="ru-RU" w:eastAsia="en-US"/>
    </w:rPr>
  </w:style>
  <w:style w:type="character" w:customStyle="1" w:styleId="PlainTextChar">
    <w:name w:val="Plain Text Char"/>
    <w:link w:val="PlainText"/>
    <w:uiPriority w:val="99"/>
    <w:semiHidden/>
    <w:locked/>
    <w:rsid w:val="003116E9"/>
    <w:rPr>
      <w:rFonts w:ascii="Calibri" w:hAnsi="Calibri"/>
      <w:sz w:val="22"/>
      <w:szCs w:val="21"/>
      <w:lang w:val="ru-RU" w:eastAsia="en-US" w:bidi="ar-SA"/>
    </w:rPr>
  </w:style>
  <w:style w:type="paragraph" w:styleId="BodyTextIndent3">
    <w:name w:val="Body Text Indent 3"/>
    <w:basedOn w:val="Normal"/>
    <w:rsid w:val="006C39AA"/>
    <w:pPr>
      <w:ind w:left="283"/>
    </w:pPr>
    <w:rPr>
      <w:sz w:val="16"/>
      <w:szCs w:val="16"/>
    </w:rPr>
  </w:style>
  <w:style w:type="paragraph" w:styleId="DocumentMap">
    <w:name w:val="Document Map"/>
    <w:basedOn w:val="Normal"/>
    <w:semiHidden/>
    <w:rsid w:val="00C61198"/>
    <w:pPr>
      <w:shd w:val="clear" w:color="auto" w:fill="000080"/>
    </w:pPr>
    <w:rPr>
      <w:rFonts w:ascii="Tahoma" w:hAnsi="Tahoma" w:cs="Tahoma"/>
      <w:sz w:val="20"/>
      <w:szCs w:val="20"/>
    </w:rPr>
  </w:style>
  <w:style w:type="paragraph" w:styleId="List3">
    <w:name w:val="List 3"/>
    <w:basedOn w:val="Normal"/>
    <w:rsid w:val="004812D3"/>
    <w:pPr>
      <w:ind w:left="849" w:hanging="283"/>
    </w:pPr>
  </w:style>
  <w:style w:type="character" w:customStyle="1" w:styleId="HeaderChar">
    <w:name w:val="Header Char"/>
    <w:link w:val="Header"/>
    <w:rsid w:val="00303E7A"/>
    <w:rPr>
      <w:sz w:val="24"/>
      <w:szCs w:val="24"/>
      <w:lang w:val="en-GB" w:eastAsia="ar-SA" w:bidi="ar-SA"/>
    </w:rPr>
  </w:style>
  <w:style w:type="paragraph" w:customStyle="1" w:styleId="Revision1">
    <w:name w:val="Revision1"/>
    <w:hidden/>
    <w:uiPriority w:val="99"/>
    <w:semiHidden/>
    <w:rsid w:val="00A47B75"/>
    <w:rPr>
      <w:sz w:val="24"/>
      <w:szCs w:val="24"/>
      <w:lang w:val="en-GB" w:eastAsia="ar-SA"/>
    </w:rPr>
  </w:style>
  <w:style w:type="character" w:styleId="CommentReference">
    <w:name w:val="annotation reference"/>
    <w:uiPriority w:val="99"/>
    <w:rsid w:val="00A47B75"/>
    <w:rPr>
      <w:sz w:val="16"/>
      <w:szCs w:val="16"/>
    </w:rPr>
  </w:style>
  <w:style w:type="paragraph" w:styleId="CommentText">
    <w:name w:val="annotation text"/>
    <w:basedOn w:val="Normal"/>
    <w:link w:val="CommentTextChar"/>
    <w:uiPriority w:val="99"/>
    <w:rsid w:val="00A47B75"/>
    <w:rPr>
      <w:sz w:val="20"/>
      <w:szCs w:val="20"/>
    </w:rPr>
  </w:style>
  <w:style w:type="character" w:customStyle="1" w:styleId="CommentTextChar">
    <w:name w:val="Comment Text Char"/>
    <w:link w:val="CommentText"/>
    <w:uiPriority w:val="99"/>
    <w:rsid w:val="00A47B75"/>
    <w:rPr>
      <w:lang w:val="en-GB" w:eastAsia="ar-SA"/>
    </w:rPr>
  </w:style>
  <w:style w:type="paragraph" w:styleId="CommentSubject">
    <w:name w:val="annotation subject"/>
    <w:basedOn w:val="CommentText"/>
    <w:next w:val="CommentText"/>
    <w:link w:val="CommentSubjectChar"/>
    <w:rsid w:val="00A47B75"/>
    <w:rPr>
      <w:b/>
      <w:bCs/>
    </w:rPr>
  </w:style>
  <w:style w:type="character" w:customStyle="1" w:styleId="CommentSubjectChar">
    <w:name w:val="Comment Subject Char"/>
    <w:link w:val="CommentSubject"/>
    <w:rsid w:val="00A47B75"/>
    <w:rPr>
      <w:b/>
      <w:bCs/>
      <w:lang w:val="en-GB" w:eastAsia="ar-SA"/>
    </w:rPr>
  </w:style>
  <w:style w:type="character" w:customStyle="1" w:styleId="apple-converted-space">
    <w:name w:val="apple-converted-space"/>
    <w:basedOn w:val="DefaultParagraphFont"/>
    <w:rsid w:val="007C09E0"/>
  </w:style>
  <w:style w:type="paragraph" w:customStyle="1" w:styleId="default0">
    <w:name w:val="default"/>
    <w:basedOn w:val="Normal"/>
    <w:rsid w:val="003163DB"/>
    <w:pPr>
      <w:suppressAutoHyphens w:val="0"/>
      <w:spacing w:before="100" w:beforeAutospacing="1" w:after="100" w:afterAutospacing="1"/>
      <w:jc w:val="left"/>
    </w:pPr>
    <w:rPr>
      <w:lang w:val="nb-NO" w:eastAsia="nb-NO"/>
    </w:rPr>
  </w:style>
  <w:style w:type="paragraph" w:customStyle="1" w:styleId="ListParagraph1">
    <w:name w:val="List Paragraph1"/>
    <w:basedOn w:val="Normal"/>
    <w:uiPriority w:val="34"/>
    <w:qFormat/>
    <w:rsid w:val="004728D3"/>
    <w:pPr>
      <w:suppressAutoHyphens w:val="0"/>
      <w:spacing w:before="100" w:beforeAutospacing="1" w:after="100" w:afterAutospacing="1"/>
      <w:jc w:val="left"/>
    </w:pPr>
    <w:rPr>
      <w:lang w:val="nb-NO" w:eastAsia="nb-NO"/>
    </w:rPr>
  </w:style>
  <w:style w:type="paragraph" w:customStyle="1" w:styleId="xmsonormal">
    <w:name w:val="x_msonormal"/>
    <w:basedOn w:val="Normal"/>
    <w:rsid w:val="00527675"/>
    <w:pPr>
      <w:suppressAutoHyphens w:val="0"/>
      <w:spacing w:before="100" w:beforeAutospacing="1" w:after="100" w:afterAutospacing="1"/>
      <w:jc w:val="left"/>
    </w:pPr>
    <w:rPr>
      <w:lang w:val="ru-RU" w:eastAsia="ru-RU"/>
    </w:rPr>
  </w:style>
  <w:style w:type="character" w:customStyle="1" w:styleId="longtext">
    <w:name w:val="long_text"/>
    <w:basedOn w:val="DefaultParagraphFont"/>
    <w:rsid w:val="00D928A3"/>
  </w:style>
  <w:style w:type="character" w:customStyle="1" w:styleId="hps">
    <w:name w:val="hps"/>
    <w:basedOn w:val="DefaultParagraphFont"/>
    <w:rsid w:val="0009145F"/>
  </w:style>
  <w:style w:type="paragraph" w:customStyle="1" w:styleId="MediumList1-Accent41">
    <w:name w:val="Medium List 1 - Accent 41"/>
    <w:hidden/>
    <w:uiPriority w:val="71"/>
    <w:rsid w:val="00243362"/>
    <w:rPr>
      <w:sz w:val="24"/>
      <w:szCs w:val="24"/>
      <w:lang w:val="en-GB" w:eastAsia="ar-SA"/>
    </w:rPr>
  </w:style>
  <w:style w:type="paragraph" w:customStyle="1" w:styleId="LightList-Accent31">
    <w:name w:val="Light List - Accent 31"/>
    <w:hidden/>
    <w:uiPriority w:val="71"/>
    <w:rsid w:val="00936926"/>
    <w:rPr>
      <w:sz w:val="24"/>
      <w:szCs w:val="24"/>
      <w:lang w:val="en-GB" w:eastAsia="ar-SA"/>
    </w:rPr>
  </w:style>
  <w:style w:type="paragraph" w:customStyle="1" w:styleId="MediumList2-Accent21">
    <w:name w:val="Medium List 2 - Accent 21"/>
    <w:hidden/>
    <w:uiPriority w:val="99"/>
    <w:semiHidden/>
    <w:rsid w:val="00FE7AA6"/>
    <w:rPr>
      <w:sz w:val="24"/>
      <w:szCs w:val="24"/>
      <w:lang w:val="en-GB" w:eastAsia="ar-SA"/>
    </w:rPr>
  </w:style>
  <w:style w:type="paragraph" w:styleId="ListParagraph">
    <w:name w:val="List Paragraph"/>
    <w:basedOn w:val="Normal"/>
    <w:uiPriority w:val="34"/>
    <w:qFormat/>
    <w:rsid w:val="00B23AE3"/>
    <w:pPr>
      <w:suppressAutoHyphens w:val="0"/>
      <w:spacing w:before="0" w:after="160" w:line="252" w:lineRule="auto"/>
      <w:ind w:left="720"/>
      <w:contextualSpacing/>
      <w:jc w:val="left"/>
    </w:pPr>
    <w:rPr>
      <w:rFonts w:ascii="Calibri" w:eastAsiaTheme="minorHAnsi" w:hAnsi="Calibri"/>
      <w:sz w:val="22"/>
      <w:szCs w:val="22"/>
      <w:lang w:val="nb-NO" w:eastAsia="en-US"/>
    </w:rPr>
  </w:style>
  <w:style w:type="paragraph" w:styleId="Revision">
    <w:name w:val="Revision"/>
    <w:hidden/>
    <w:uiPriority w:val="99"/>
    <w:semiHidden/>
    <w:rsid w:val="00896C94"/>
    <w:rPr>
      <w:sz w:val="24"/>
      <w:szCs w:val="24"/>
      <w:lang w:val="en-GB" w:eastAsia="ar-SA"/>
    </w:rPr>
  </w:style>
  <w:style w:type="character" w:customStyle="1" w:styleId="Heading3Char">
    <w:name w:val="Heading 3 Char"/>
    <w:basedOn w:val="DefaultParagraphFont"/>
    <w:link w:val="Heading3"/>
    <w:rsid w:val="00E0303B"/>
    <w:rPr>
      <w:rFonts w:ascii="Arial" w:hAnsi="Arial" w:cs="Arial"/>
      <w:b/>
      <w:bCs/>
      <w:sz w:val="26"/>
      <w:szCs w:val="26"/>
      <w:lang w:val="en-GB" w:eastAsia="ar-SA"/>
    </w:rPr>
  </w:style>
  <w:style w:type="character" w:styleId="FootnoteReference">
    <w:name w:val="footnote reference"/>
    <w:basedOn w:val="DefaultParagraphFont"/>
    <w:semiHidden/>
    <w:unhideWhenUsed/>
    <w:rsid w:val="0093382F"/>
    <w:rPr>
      <w:vertAlign w:val="superscript"/>
    </w:rPr>
  </w:style>
  <w:style w:type="character" w:customStyle="1" w:styleId="ui-provider">
    <w:name w:val="ui-provider"/>
    <w:basedOn w:val="DefaultParagraphFont"/>
    <w:rsid w:val="004B1042"/>
  </w:style>
  <w:style w:type="table" w:styleId="TableGrid">
    <w:name w:val="Table Grid"/>
    <w:basedOn w:val="TableNormal"/>
    <w:uiPriority w:val="39"/>
    <w:rsid w:val="00D95AD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39203">
      <w:bodyDiv w:val="1"/>
      <w:marLeft w:val="0"/>
      <w:marRight w:val="0"/>
      <w:marTop w:val="0"/>
      <w:marBottom w:val="0"/>
      <w:divBdr>
        <w:top w:val="none" w:sz="0" w:space="0" w:color="auto"/>
        <w:left w:val="none" w:sz="0" w:space="0" w:color="auto"/>
        <w:bottom w:val="none" w:sz="0" w:space="0" w:color="auto"/>
        <w:right w:val="none" w:sz="0" w:space="0" w:color="auto"/>
      </w:divBdr>
    </w:div>
    <w:div w:id="96945627">
      <w:bodyDiv w:val="1"/>
      <w:marLeft w:val="0"/>
      <w:marRight w:val="0"/>
      <w:marTop w:val="0"/>
      <w:marBottom w:val="0"/>
      <w:divBdr>
        <w:top w:val="none" w:sz="0" w:space="0" w:color="auto"/>
        <w:left w:val="none" w:sz="0" w:space="0" w:color="auto"/>
        <w:bottom w:val="none" w:sz="0" w:space="0" w:color="auto"/>
        <w:right w:val="none" w:sz="0" w:space="0" w:color="auto"/>
      </w:divBdr>
    </w:div>
    <w:div w:id="147291568">
      <w:bodyDiv w:val="1"/>
      <w:marLeft w:val="0"/>
      <w:marRight w:val="0"/>
      <w:marTop w:val="0"/>
      <w:marBottom w:val="0"/>
      <w:divBdr>
        <w:top w:val="none" w:sz="0" w:space="0" w:color="auto"/>
        <w:left w:val="none" w:sz="0" w:space="0" w:color="auto"/>
        <w:bottom w:val="none" w:sz="0" w:space="0" w:color="auto"/>
        <w:right w:val="none" w:sz="0" w:space="0" w:color="auto"/>
      </w:divBdr>
      <w:divsChild>
        <w:div w:id="1450006721">
          <w:marLeft w:val="0"/>
          <w:marRight w:val="0"/>
          <w:marTop w:val="0"/>
          <w:marBottom w:val="0"/>
          <w:divBdr>
            <w:top w:val="none" w:sz="0" w:space="0" w:color="auto"/>
            <w:left w:val="none" w:sz="0" w:space="0" w:color="auto"/>
            <w:bottom w:val="none" w:sz="0" w:space="0" w:color="auto"/>
            <w:right w:val="none" w:sz="0" w:space="0" w:color="auto"/>
          </w:divBdr>
          <w:divsChild>
            <w:div w:id="583950231">
              <w:marLeft w:val="0"/>
              <w:marRight w:val="0"/>
              <w:marTop w:val="0"/>
              <w:marBottom w:val="0"/>
              <w:divBdr>
                <w:top w:val="none" w:sz="0" w:space="0" w:color="auto"/>
                <w:left w:val="none" w:sz="0" w:space="0" w:color="auto"/>
                <w:bottom w:val="none" w:sz="0" w:space="0" w:color="auto"/>
                <w:right w:val="none" w:sz="0" w:space="0" w:color="auto"/>
              </w:divBdr>
              <w:divsChild>
                <w:div w:id="2137985012">
                  <w:marLeft w:val="0"/>
                  <w:marRight w:val="0"/>
                  <w:marTop w:val="0"/>
                  <w:marBottom w:val="0"/>
                  <w:divBdr>
                    <w:top w:val="none" w:sz="0" w:space="0" w:color="auto"/>
                    <w:left w:val="none" w:sz="0" w:space="0" w:color="auto"/>
                    <w:bottom w:val="none" w:sz="0" w:space="0" w:color="auto"/>
                    <w:right w:val="none" w:sz="0" w:space="0" w:color="auto"/>
                  </w:divBdr>
                  <w:divsChild>
                    <w:div w:id="1543470219">
                      <w:marLeft w:val="0"/>
                      <w:marRight w:val="0"/>
                      <w:marTop w:val="0"/>
                      <w:marBottom w:val="0"/>
                      <w:divBdr>
                        <w:top w:val="none" w:sz="0" w:space="0" w:color="auto"/>
                        <w:left w:val="none" w:sz="0" w:space="0" w:color="auto"/>
                        <w:bottom w:val="none" w:sz="0" w:space="0" w:color="auto"/>
                        <w:right w:val="none" w:sz="0" w:space="0" w:color="auto"/>
                      </w:divBdr>
                      <w:divsChild>
                        <w:div w:id="1578587351">
                          <w:marLeft w:val="0"/>
                          <w:marRight w:val="0"/>
                          <w:marTop w:val="0"/>
                          <w:marBottom w:val="0"/>
                          <w:divBdr>
                            <w:top w:val="none" w:sz="0" w:space="0" w:color="auto"/>
                            <w:left w:val="none" w:sz="0" w:space="0" w:color="auto"/>
                            <w:bottom w:val="none" w:sz="0" w:space="0" w:color="auto"/>
                            <w:right w:val="none" w:sz="0" w:space="0" w:color="auto"/>
                          </w:divBdr>
                          <w:divsChild>
                            <w:div w:id="1971282289">
                              <w:marLeft w:val="0"/>
                              <w:marRight w:val="0"/>
                              <w:marTop w:val="0"/>
                              <w:marBottom w:val="0"/>
                              <w:divBdr>
                                <w:top w:val="none" w:sz="0" w:space="0" w:color="auto"/>
                                <w:left w:val="none" w:sz="0" w:space="0" w:color="auto"/>
                                <w:bottom w:val="none" w:sz="0" w:space="0" w:color="auto"/>
                                <w:right w:val="none" w:sz="0" w:space="0" w:color="auto"/>
                              </w:divBdr>
                              <w:divsChild>
                                <w:div w:id="575742991">
                                  <w:marLeft w:val="0"/>
                                  <w:marRight w:val="0"/>
                                  <w:marTop w:val="0"/>
                                  <w:marBottom w:val="0"/>
                                  <w:divBdr>
                                    <w:top w:val="none" w:sz="0" w:space="0" w:color="auto"/>
                                    <w:left w:val="none" w:sz="0" w:space="0" w:color="auto"/>
                                    <w:bottom w:val="none" w:sz="0" w:space="0" w:color="auto"/>
                                    <w:right w:val="none" w:sz="0" w:space="0" w:color="auto"/>
                                  </w:divBdr>
                                  <w:divsChild>
                                    <w:div w:id="462112767">
                                      <w:marLeft w:val="60"/>
                                      <w:marRight w:val="0"/>
                                      <w:marTop w:val="0"/>
                                      <w:marBottom w:val="0"/>
                                      <w:divBdr>
                                        <w:top w:val="none" w:sz="0" w:space="0" w:color="auto"/>
                                        <w:left w:val="none" w:sz="0" w:space="0" w:color="auto"/>
                                        <w:bottom w:val="none" w:sz="0" w:space="0" w:color="auto"/>
                                        <w:right w:val="none" w:sz="0" w:space="0" w:color="auto"/>
                                      </w:divBdr>
                                      <w:divsChild>
                                        <w:div w:id="2107268273">
                                          <w:marLeft w:val="0"/>
                                          <w:marRight w:val="0"/>
                                          <w:marTop w:val="0"/>
                                          <w:marBottom w:val="0"/>
                                          <w:divBdr>
                                            <w:top w:val="none" w:sz="0" w:space="0" w:color="auto"/>
                                            <w:left w:val="none" w:sz="0" w:space="0" w:color="auto"/>
                                            <w:bottom w:val="none" w:sz="0" w:space="0" w:color="auto"/>
                                            <w:right w:val="none" w:sz="0" w:space="0" w:color="auto"/>
                                          </w:divBdr>
                                          <w:divsChild>
                                            <w:div w:id="440224069">
                                              <w:marLeft w:val="0"/>
                                              <w:marRight w:val="0"/>
                                              <w:marTop w:val="0"/>
                                              <w:marBottom w:val="120"/>
                                              <w:divBdr>
                                                <w:top w:val="single" w:sz="6" w:space="0" w:color="F5F5F5"/>
                                                <w:left w:val="single" w:sz="6" w:space="0" w:color="F5F5F5"/>
                                                <w:bottom w:val="single" w:sz="6" w:space="0" w:color="F5F5F5"/>
                                                <w:right w:val="single" w:sz="6" w:space="0" w:color="F5F5F5"/>
                                              </w:divBdr>
                                              <w:divsChild>
                                                <w:div w:id="520701080">
                                                  <w:marLeft w:val="0"/>
                                                  <w:marRight w:val="0"/>
                                                  <w:marTop w:val="0"/>
                                                  <w:marBottom w:val="0"/>
                                                  <w:divBdr>
                                                    <w:top w:val="none" w:sz="0" w:space="0" w:color="auto"/>
                                                    <w:left w:val="none" w:sz="0" w:space="0" w:color="auto"/>
                                                    <w:bottom w:val="none" w:sz="0" w:space="0" w:color="auto"/>
                                                    <w:right w:val="none" w:sz="0" w:space="0" w:color="auto"/>
                                                  </w:divBdr>
                                                  <w:divsChild>
                                                    <w:div w:id="150832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966852">
      <w:bodyDiv w:val="1"/>
      <w:marLeft w:val="0"/>
      <w:marRight w:val="0"/>
      <w:marTop w:val="0"/>
      <w:marBottom w:val="0"/>
      <w:divBdr>
        <w:top w:val="none" w:sz="0" w:space="0" w:color="auto"/>
        <w:left w:val="none" w:sz="0" w:space="0" w:color="auto"/>
        <w:bottom w:val="none" w:sz="0" w:space="0" w:color="auto"/>
        <w:right w:val="none" w:sz="0" w:space="0" w:color="auto"/>
      </w:divBdr>
      <w:divsChild>
        <w:div w:id="166747296">
          <w:marLeft w:val="0"/>
          <w:marRight w:val="0"/>
          <w:marTop w:val="0"/>
          <w:marBottom w:val="0"/>
          <w:divBdr>
            <w:top w:val="none" w:sz="0" w:space="0" w:color="auto"/>
            <w:left w:val="none" w:sz="0" w:space="0" w:color="auto"/>
            <w:bottom w:val="none" w:sz="0" w:space="0" w:color="auto"/>
            <w:right w:val="none" w:sz="0" w:space="0" w:color="auto"/>
          </w:divBdr>
          <w:divsChild>
            <w:div w:id="796992875">
              <w:marLeft w:val="0"/>
              <w:marRight w:val="0"/>
              <w:marTop w:val="0"/>
              <w:marBottom w:val="0"/>
              <w:divBdr>
                <w:top w:val="none" w:sz="0" w:space="0" w:color="auto"/>
                <w:left w:val="none" w:sz="0" w:space="0" w:color="auto"/>
                <w:bottom w:val="none" w:sz="0" w:space="0" w:color="auto"/>
                <w:right w:val="none" w:sz="0" w:space="0" w:color="auto"/>
              </w:divBdr>
              <w:divsChild>
                <w:div w:id="565336989">
                  <w:marLeft w:val="0"/>
                  <w:marRight w:val="0"/>
                  <w:marTop w:val="0"/>
                  <w:marBottom w:val="0"/>
                  <w:divBdr>
                    <w:top w:val="none" w:sz="0" w:space="0" w:color="auto"/>
                    <w:left w:val="none" w:sz="0" w:space="0" w:color="auto"/>
                    <w:bottom w:val="none" w:sz="0" w:space="0" w:color="auto"/>
                    <w:right w:val="none" w:sz="0" w:space="0" w:color="auto"/>
                  </w:divBdr>
                  <w:divsChild>
                    <w:div w:id="608707050">
                      <w:marLeft w:val="0"/>
                      <w:marRight w:val="0"/>
                      <w:marTop w:val="0"/>
                      <w:marBottom w:val="0"/>
                      <w:divBdr>
                        <w:top w:val="none" w:sz="0" w:space="0" w:color="auto"/>
                        <w:left w:val="none" w:sz="0" w:space="0" w:color="auto"/>
                        <w:bottom w:val="none" w:sz="0" w:space="0" w:color="auto"/>
                        <w:right w:val="none" w:sz="0" w:space="0" w:color="auto"/>
                      </w:divBdr>
                      <w:divsChild>
                        <w:div w:id="449668548">
                          <w:marLeft w:val="0"/>
                          <w:marRight w:val="0"/>
                          <w:marTop w:val="0"/>
                          <w:marBottom w:val="0"/>
                          <w:divBdr>
                            <w:top w:val="none" w:sz="0" w:space="0" w:color="auto"/>
                            <w:left w:val="none" w:sz="0" w:space="0" w:color="auto"/>
                            <w:bottom w:val="none" w:sz="0" w:space="0" w:color="auto"/>
                            <w:right w:val="none" w:sz="0" w:space="0" w:color="auto"/>
                          </w:divBdr>
                          <w:divsChild>
                            <w:div w:id="572467297">
                              <w:marLeft w:val="0"/>
                              <w:marRight w:val="0"/>
                              <w:marTop w:val="0"/>
                              <w:marBottom w:val="0"/>
                              <w:divBdr>
                                <w:top w:val="none" w:sz="0" w:space="0" w:color="auto"/>
                                <w:left w:val="none" w:sz="0" w:space="0" w:color="auto"/>
                                <w:bottom w:val="none" w:sz="0" w:space="0" w:color="auto"/>
                                <w:right w:val="none" w:sz="0" w:space="0" w:color="auto"/>
                              </w:divBdr>
                              <w:divsChild>
                                <w:div w:id="1237783858">
                                  <w:marLeft w:val="0"/>
                                  <w:marRight w:val="0"/>
                                  <w:marTop w:val="0"/>
                                  <w:marBottom w:val="0"/>
                                  <w:divBdr>
                                    <w:top w:val="single" w:sz="8" w:space="0" w:color="F5F5F5"/>
                                    <w:left w:val="single" w:sz="8" w:space="0" w:color="F5F5F5"/>
                                    <w:bottom w:val="single" w:sz="8" w:space="0" w:color="F5F5F5"/>
                                    <w:right w:val="single" w:sz="8" w:space="0" w:color="F5F5F5"/>
                                  </w:divBdr>
                                  <w:divsChild>
                                    <w:div w:id="1456635087">
                                      <w:marLeft w:val="0"/>
                                      <w:marRight w:val="0"/>
                                      <w:marTop w:val="0"/>
                                      <w:marBottom w:val="0"/>
                                      <w:divBdr>
                                        <w:top w:val="none" w:sz="0" w:space="0" w:color="auto"/>
                                        <w:left w:val="none" w:sz="0" w:space="0" w:color="auto"/>
                                        <w:bottom w:val="none" w:sz="0" w:space="0" w:color="auto"/>
                                        <w:right w:val="none" w:sz="0" w:space="0" w:color="auto"/>
                                      </w:divBdr>
                                      <w:divsChild>
                                        <w:div w:id="17143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245970">
      <w:bodyDiv w:val="1"/>
      <w:marLeft w:val="0"/>
      <w:marRight w:val="0"/>
      <w:marTop w:val="0"/>
      <w:marBottom w:val="0"/>
      <w:divBdr>
        <w:top w:val="none" w:sz="0" w:space="0" w:color="auto"/>
        <w:left w:val="none" w:sz="0" w:space="0" w:color="auto"/>
        <w:bottom w:val="none" w:sz="0" w:space="0" w:color="auto"/>
        <w:right w:val="none" w:sz="0" w:space="0" w:color="auto"/>
      </w:divBdr>
    </w:div>
    <w:div w:id="199586898">
      <w:bodyDiv w:val="1"/>
      <w:marLeft w:val="0"/>
      <w:marRight w:val="0"/>
      <w:marTop w:val="0"/>
      <w:marBottom w:val="0"/>
      <w:divBdr>
        <w:top w:val="none" w:sz="0" w:space="0" w:color="auto"/>
        <w:left w:val="none" w:sz="0" w:space="0" w:color="auto"/>
        <w:bottom w:val="none" w:sz="0" w:space="0" w:color="auto"/>
        <w:right w:val="none" w:sz="0" w:space="0" w:color="auto"/>
      </w:divBdr>
    </w:div>
    <w:div w:id="199825039">
      <w:bodyDiv w:val="1"/>
      <w:marLeft w:val="0"/>
      <w:marRight w:val="0"/>
      <w:marTop w:val="0"/>
      <w:marBottom w:val="0"/>
      <w:divBdr>
        <w:top w:val="none" w:sz="0" w:space="0" w:color="auto"/>
        <w:left w:val="none" w:sz="0" w:space="0" w:color="auto"/>
        <w:bottom w:val="none" w:sz="0" w:space="0" w:color="auto"/>
        <w:right w:val="none" w:sz="0" w:space="0" w:color="auto"/>
      </w:divBdr>
    </w:div>
    <w:div w:id="254095089">
      <w:bodyDiv w:val="1"/>
      <w:marLeft w:val="0"/>
      <w:marRight w:val="0"/>
      <w:marTop w:val="0"/>
      <w:marBottom w:val="0"/>
      <w:divBdr>
        <w:top w:val="none" w:sz="0" w:space="0" w:color="auto"/>
        <w:left w:val="none" w:sz="0" w:space="0" w:color="auto"/>
        <w:bottom w:val="none" w:sz="0" w:space="0" w:color="auto"/>
        <w:right w:val="none" w:sz="0" w:space="0" w:color="auto"/>
      </w:divBdr>
    </w:div>
    <w:div w:id="260722184">
      <w:bodyDiv w:val="1"/>
      <w:marLeft w:val="0"/>
      <w:marRight w:val="0"/>
      <w:marTop w:val="0"/>
      <w:marBottom w:val="0"/>
      <w:divBdr>
        <w:top w:val="none" w:sz="0" w:space="0" w:color="auto"/>
        <w:left w:val="none" w:sz="0" w:space="0" w:color="auto"/>
        <w:bottom w:val="none" w:sz="0" w:space="0" w:color="auto"/>
        <w:right w:val="none" w:sz="0" w:space="0" w:color="auto"/>
      </w:divBdr>
    </w:div>
    <w:div w:id="309866507">
      <w:bodyDiv w:val="1"/>
      <w:marLeft w:val="0"/>
      <w:marRight w:val="0"/>
      <w:marTop w:val="0"/>
      <w:marBottom w:val="0"/>
      <w:divBdr>
        <w:top w:val="none" w:sz="0" w:space="0" w:color="auto"/>
        <w:left w:val="none" w:sz="0" w:space="0" w:color="auto"/>
        <w:bottom w:val="none" w:sz="0" w:space="0" w:color="auto"/>
        <w:right w:val="none" w:sz="0" w:space="0" w:color="auto"/>
      </w:divBdr>
    </w:div>
    <w:div w:id="378358187">
      <w:bodyDiv w:val="1"/>
      <w:marLeft w:val="0"/>
      <w:marRight w:val="0"/>
      <w:marTop w:val="0"/>
      <w:marBottom w:val="0"/>
      <w:divBdr>
        <w:top w:val="none" w:sz="0" w:space="0" w:color="auto"/>
        <w:left w:val="none" w:sz="0" w:space="0" w:color="auto"/>
        <w:bottom w:val="none" w:sz="0" w:space="0" w:color="auto"/>
        <w:right w:val="none" w:sz="0" w:space="0" w:color="auto"/>
      </w:divBdr>
    </w:div>
    <w:div w:id="534462667">
      <w:bodyDiv w:val="1"/>
      <w:marLeft w:val="0"/>
      <w:marRight w:val="0"/>
      <w:marTop w:val="0"/>
      <w:marBottom w:val="0"/>
      <w:divBdr>
        <w:top w:val="none" w:sz="0" w:space="0" w:color="auto"/>
        <w:left w:val="none" w:sz="0" w:space="0" w:color="auto"/>
        <w:bottom w:val="none" w:sz="0" w:space="0" w:color="auto"/>
        <w:right w:val="none" w:sz="0" w:space="0" w:color="auto"/>
      </w:divBdr>
    </w:div>
    <w:div w:id="672340997">
      <w:bodyDiv w:val="1"/>
      <w:marLeft w:val="0"/>
      <w:marRight w:val="0"/>
      <w:marTop w:val="0"/>
      <w:marBottom w:val="0"/>
      <w:divBdr>
        <w:top w:val="none" w:sz="0" w:space="0" w:color="auto"/>
        <w:left w:val="none" w:sz="0" w:space="0" w:color="auto"/>
        <w:bottom w:val="none" w:sz="0" w:space="0" w:color="auto"/>
        <w:right w:val="none" w:sz="0" w:space="0" w:color="auto"/>
      </w:divBdr>
    </w:div>
    <w:div w:id="708725110">
      <w:bodyDiv w:val="1"/>
      <w:marLeft w:val="0"/>
      <w:marRight w:val="0"/>
      <w:marTop w:val="0"/>
      <w:marBottom w:val="0"/>
      <w:divBdr>
        <w:top w:val="none" w:sz="0" w:space="0" w:color="auto"/>
        <w:left w:val="none" w:sz="0" w:space="0" w:color="auto"/>
        <w:bottom w:val="none" w:sz="0" w:space="0" w:color="auto"/>
        <w:right w:val="none" w:sz="0" w:space="0" w:color="auto"/>
      </w:divBdr>
      <w:divsChild>
        <w:div w:id="1513913537">
          <w:marLeft w:val="0"/>
          <w:marRight w:val="0"/>
          <w:marTop w:val="0"/>
          <w:marBottom w:val="0"/>
          <w:divBdr>
            <w:top w:val="none" w:sz="0" w:space="0" w:color="auto"/>
            <w:left w:val="none" w:sz="0" w:space="0" w:color="auto"/>
            <w:bottom w:val="none" w:sz="0" w:space="0" w:color="auto"/>
            <w:right w:val="none" w:sz="0" w:space="0" w:color="auto"/>
          </w:divBdr>
          <w:divsChild>
            <w:div w:id="1835678710">
              <w:marLeft w:val="0"/>
              <w:marRight w:val="0"/>
              <w:marTop w:val="0"/>
              <w:marBottom w:val="0"/>
              <w:divBdr>
                <w:top w:val="none" w:sz="0" w:space="0" w:color="auto"/>
                <w:left w:val="none" w:sz="0" w:space="0" w:color="auto"/>
                <w:bottom w:val="none" w:sz="0" w:space="0" w:color="auto"/>
                <w:right w:val="none" w:sz="0" w:space="0" w:color="auto"/>
              </w:divBdr>
              <w:divsChild>
                <w:div w:id="131553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47711">
      <w:bodyDiv w:val="1"/>
      <w:marLeft w:val="0"/>
      <w:marRight w:val="0"/>
      <w:marTop w:val="0"/>
      <w:marBottom w:val="0"/>
      <w:divBdr>
        <w:top w:val="none" w:sz="0" w:space="0" w:color="auto"/>
        <w:left w:val="none" w:sz="0" w:space="0" w:color="auto"/>
        <w:bottom w:val="none" w:sz="0" w:space="0" w:color="auto"/>
        <w:right w:val="none" w:sz="0" w:space="0" w:color="auto"/>
      </w:divBdr>
    </w:div>
    <w:div w:id="843663380">
      <w:bodyDiv w:val="1"/>
      <w:marLeft w:val="0"/>
      <w:marRight w:val="0"/>
      <w:marTop w:val="0"/>
      <w:marBottom w:val="0"/>
      <w:divBdr>
        <w:top w:val="none" w:sz="0" w:space="0" w:color="auto"/>
        <w:left w:val="none" w:sz="0" w:space="0" w:color="auto"/>
        <w:bottom w:val="none" w:sz="0" w:space="0" w:color="auto"/>
        <w:right w:val="none" w:sz="0" w:space="0" w:color="auto"/>
      </w:divBdr>
    </w:div>
    <w:div w:id="858861253">
      <w:bodyDiv w:val="1"/>
      <w:marLeft w:val="0"/>
      <w:marRight w:val="0"/>
      <w:marTop w:val="0"/>
      <w:marBottom w:val="0"/>
      <w:divBdr>
        <w:top w:val="none" w:sz="0" w:space="0" w:color="auto"/>
        <w:left w:val="none" w:sz="0" w:space="0" w:color="auto"/>
        <w:bottom w:val="none" w:sz="0" w:space="0" w:color="auto"/>
        <w:right w:val="none" w:sz="0" w:space="0" w:color="auto"/>
      </w:divBdr>
    </w:div>
    <w:div w:id="924388297">
      <w:bodyDiv w:val="1"/>
      <w:marLeft w:val="0"/>
      <w:marRight w:val="0"/>
      <w:marTop w:val="0"/>
      <w:marBottom w:val="0"/>
      <w:divBdr>
        <w:top w:val="none" w:sz="0" w:space="0" w:color="auto"/>
        <w:left w:val="none" w:sz="0" w:space="0" w:color="auto"/>
        <w:bottom w:val="none" w:sz="0" w:space="0" w:color="auto"/>
        <w:right w:val="none" w:sz="0" w:space="0" w:color="auto"/>
      </w:divBdr>
    </w:div>
    <w:div w:id="932709206">
      <w:bodyDiv w:val="1"/>
      <w:marLeft w:val="0"/>
      <w:marRight w:val="0"/>
      <w:marTop w:val="0"/>
      <w:marBottom w:val="0"/>
      <w:divBdr>
        <w:top w:val="none" w:sz="0" w:space="0" w:color="auto"/>
        <w:left w:val="none" w:sz="0" w:space="0" w:color="auto"/>
        <w:bottom w:val="none" w:sz="0" w:space="0" w:color="auto"/>
        <w:right w:val="none" w:sz="0" w:space="0" w:color="auto"/>
      </w:divBdr>
    </w:div>
    <w:div w:id="974261821">
      <w:bodyDiv w:val="1"/>
      <w:marLeft w:val="0"/>
      <w:marRight w:val="0"/>
      <w:marTop w:val="0"/>
      <w:marBottom w:val="0"/>
      <w:divBdr>
        <w:top w:val="none" w:sz="0" w:space="0" w:color="auto"/>
        <w:left w:val="none" w:sz="0" w:space="0" w:color="auto"/>
        <w:bottom w:val="none" w:sz="0" w:space="0" w:color="auto"/>
        <w:right w:val="none" w:sz="0" w:space="0" w:color="auto"/>
      </w:divBdr>
    </w:div>
    <w:div w:id="1016612230">
      <w:bodyDiv w:val="1"/>
      <w:marLeft w:val="0"/>
      <w:marRight w:val="0"/>
      <w:marTop w:val="0"/>
      <w:marBottom w:val="0"/>
      <w:divBdr>
        <w:top w:val="none" w:sz="0" w:space="0" w:color="auto"/>
        <w:left w:val="none" w:sz="0" w:space="0" w:color="auto"/>
        <w:bottom w:val="none" w:sz="0" w:space="0" w:color="auto"/>
        <w:right w:val="none" w:sz="0" w:space="0" w:color="auto"/>
      </w:divBdr>
    </w:div>
    <w:div w:id="1037507325">
      <w:bodyDiv w:val="1"/>
      <w:marLeft w:val="0"/>
      <w:marRight w:val="0"/>
      <w:marTop w:val="0"/>
      <w:marBottom w:val="0"/>
      <w:divBdr>
        <w:top w:val="none" w:sz="0" w:space="0" w:color="auto"/>
        <w:left w:val="none" w:sz="0" w:space="0" w:color="auto"/>
        <w:bottom w:val="none" w:sz="0" w:space="0" w:color="auto"/>
        <w:right w:val="none" w:sz="0" w:space="0" w:color="auto"/>
      </w:divBdr>
    </w:div>
    <w:div w:id="1067806307">
      <w:bodyDiv w:val="1"/>
      <w:marLeft w:val="0"/>
      <w:marRight w:val="0"/>
      <w:marTop w:val="0"/>
      <w:marBottom w:val="0"/>
      <w:divBdr>
        <w:top w:val="none" w:sz="0" w:space="0" w:color="auto"/>
        <w:left w:val="none" w:sz="0" w:space="0" w:color="auto"/>
        <w:bottom w:val="none" w:sz="0" w:space="0" w:color="auto"/>
        <w:right w:val="none" w:sz="0" w:space="0" w:color="auto"/>
      </w:divBdr>
      <w:divsChild>
        <w:div w:id="664936201">
          <w:marLeft w:val="0"/>
          <w:marRight w:val="0"/>
          <w:marTop w:val="0"/>
          <w:marBottom w:val="0"/>
          <w:divBdr>
            <w:top w:val="none" w:sz="0" w:space="0" w:color="auto"/>
            <w:left w:val="none" w:sz="0" w:space="0" w:color="auto"/>
            <w:bottom w:val="none" w:sz="0" w:space="0" w:color="auto"/>
            <w:right w:val="none" w:sz="0" w:space="0" w:color="auto"/>
          </w:divBdr>
          <w:divsChild>
            <w:div w:id="1328440198">
              <w:marLeft w:val="0"/>
              <w:marRight w:val="0"/>
              <w:marTop w:val="0"/>
              <w:marBottom w:val="0"/>
              <w:divBdr>
                <w:top w:val="none" w:sz="0" w:space="0" w:color="auto"/>
                <w:left w:val="none" w:sz="0" w:space="0" w:color="auto"/>
                <w:bottom w:val="none" w:sz="0" w:space="0" w:color="auto"/>
                <w:right w:val="none" w:sz="0" w:space="0" w:color="auto"/>
              </w:divBdr>
              <w:divsChild>
                <w:div w:id="1541433874">
                  <w:marLeft w:val="0"/>
                  <w:marRight w:val="0"/>
                  <w:marTop w:val="0"/>
                  <w:marBottom w:val="0"/>
                  <w:divBdr>
                    <w:top w:val="none" w:sz="0" w:space="0" w:color="auto"/>
                    <w:left w:val="none" w:sz="0" w:space="0" w:color="auto"/>
                    <w:bottom w:val="none" w:sz="0" w:space="0" w:color="auto"/>
                    <w:right w:val="none" w:sz="0" w:space="0" w:color="auto"/>
                  </w:divBdr>
                  <w:divsChild>
                    <w:div w:id="1555509384">
                      <w:marLeft w:val="0"/>
                      <w:marRight w:val="0"/>
                      <w:marTop w:val="0"/>
                      <w:marBottom w:val="0"/>
                      <w:divBdr>
                        <w:top w:val="none" w:sz="0" w:space="0" w:color="auto"/>
                        <w:left w:val="none" w:sz="0" w:space="0" w:color="auto"/>
                        <w:bottom w:val="none" w:sz="0" w:space="0" w:color="auto"/>
                        <w:right w:val="none" w:sz="0" w:space="0" w:color="auto"/>
                      </w:divBdr>
                      <w:divsChild>
                        <w:div w:id="1595896882">
                          <w:marLeft w:val="0"/>
                          <w:marRight w:val="0"/>
                          <w:marTop w:val="0"/>
                          <w:marBottom w:val="0"/>
                          <w:divBdr>
                            <w:top w:val="none" w:sz="0" w:space="0" w:color="auto"/>
                            <w:left w:val="none" w:sz="0" w:space="0" w:color="auto"/>
                            <w:bottom w:val="none" w:sz="0" w:space="0" w:color="auto"/>
                            <w:right w:val="none" w:sz="0" w:space="0" w:color="auto"/>
                          </w:divBdr>
                          <w:divsChild>
                            <w:div w:id="409624445">
                              <w:marLeft w:val="0"/>
                              <w:marRight w:val="0"/>
                              <w:marTop w:val="0"/>
                              <w:marBottom w:val="0"/>
                              <w:divBdr>
                                <w:top w:val="none" w:sz="0" w:space="0" w:color="auto"/>
                                <w:left w:val="none" w:sz="0" w:space="0" w:color="auto"/>
                                <w:bottom w:val="none" w:sz="0" w:space="0" w:color="auto"/>
                                <w:right w:val="none" w:sz="0" w:space="0" w:color="auto"/>
                              </w:divBdr>
                              <w:divsChild>
                                <w:div w:id="835262536">
                                  <w:marLeft w:val="0"/>
                                  <w:marRight w:val="0"/>
                                  <w:marTop w:val="0"/>
                                  <w:marBottom w:val="0"/>
                                  <w:divBdr>
                                    <w:top w:val="single" w:sz="8" w:space="0" w:color="F5F5F5"/>
                                    <w:left w:val="single" w:sz="8" w:space="0" w:color="F5F5F5"/>
                                    <w:bottom w:val="single" w:sz="8" w:space="0" w:color="F5F5F5"/>
                                    <w:right w:val="single" w:sz="8" w:space="0" w:color="F5F5F5"/>
                                  </w:divBdr>
                                  <w:divsChild>
                                    <w:div w:id="581371729">
                                      <w:marLeft w:val="0"/>
                                      <w:marRight w:val="0"/>
                                      <w:marTop w:val="0"/>
                                      <w:marBottom w:val="0"/>
                                      <w:divBdr>
                                        <w:top w:val="none" w:sz="0" w:space="0" w:color="auto"/>
                                        <w:left w:val="none" w:sz="0" w:space="0" w:color="auto"/>
                                        <w:bottom w:val="none" w:sz="0" w:space="0" w:color="auto"/>
                                        <w:right w:val="none" w:sz="0" w:space="0" w:color="auto"/>
                                      </w:divBdr>
                                      <w:divsChild>
                                        <w:div w:id="53327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3211773">
      <w:bodyDiv w:val="1"/>
      <w:marLeft w:val="0"/>
      <w:marRight w:val="0"/>
      <w:marTop w:val="0"/>
      <w:marBottom w:val="0"/>
      <w:divBdr>
        <w:top w:val="none" w:sz="0" w:space="0" w:color="auto"/>
        <w:left w:val="none" w:sz="0" w:space="0" w:color="auto"/>
        <w:bottom w:val="none" w:sz="0" w:space="0" w:color="auto"/>
        <w:right w:val="none" w:sz="0" w:space="0" w:color="auto"/>
      </w:divBdr>
    </w:div>
    <w:div w:id="1102797757">
      <w:bodyDiv w:val="1"/>
      <w:marLeft w:val="0"/>
      <w:marRight w:val="0"/>
      <w:marTop w:val="0"/>
      <w:marBottom w:val="0"/>
      <w:divBdr>
        <w:top w:val="none" w:sz="0" w:space="0" w:color="auto"/>
        <w:left w:val="none" w:sz="0" w:space="0" w:color="auto"/>
        <w:bottom w:val="none" w:sz="0" w:space="0" w:color="auto"/>
        <w:right w:val="none" w:sz="0" w:space="0" w:color="auto"/>
      </w:divBdr>
      <w:divsChild>
        <w:div w:id="1612012255">
          <w:marLeft w:val="0"/>
          <w:marRight w:val="0"/>
          <w:marTop w:val="0"/>
          <w:marBottom w:val="0"/>
          <w:divBdr>
            <w:top w:val="none" w:sz="0" w:space="0" w:color="auto"/>
            <w:left w:val="none" w:sz="0" w:space="0" w:color="auto"/>
            <w:bottom w:val="none" w:sz="0" w:space="0" w:color="auto"/>
            <w:right w:val="none" w:sz="0" w:space="0" w:color="auto"/>
          </w:divBdr>
          <w:divsChild>
            <w:div w:id="1978300076">
              <w:marLeft w:val="0"/>
              <w:marRight w:val="0"/>
              <w:marTop w:val="300"/>
              <w:marBottom w:val="300"/>
              <w:divBdr>
                <w:top w:val="none" w:sz="0" w:space="0" w:color="auto"/>
                <w:left w:val="none" w:sz="0" w:space="0" w:color="auto"/>
                <w:bottom w:val="none" w:sz="0" w:space="0" w:color="auto"/>
                <w:right w:val="none" w:sz="0" w:space="0" w:color="auto"/>
              </w:divBdr>
              <w:divsChild>
                <w:div w:id="1333992613">
                  <w:marLeft w:val="0"/>
                  <w:marRight w:val="0"/>
                  <w:marTop w:val="0"/>
                  <w:marBottom w:val="0"/>
                  <w:divBdr>
                    <w:top w:val="none" w:sz="0" w:space="0" w:color="auto"/>
                    <w:left w:val="none" w:sz="0" w:space="0" w:color="auto"/>
                    <w:bottom w:val="none" w:sz="0" w:space="0" w:color="auto"/>
                    <w:right w:val="none" w:sz="0" w:space="0" w:color="auto"/>
                  </w:divBdr>
                  <w:divsChild>
                    <w:div w:id="1531914672">
                      <w:marLeft w:val="15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39554958">
      <w:bodyDiv w:val="1"/>
      <w:marLeft w:val="0"/>
      <w:marRight w:val="0"/>
      <w:marTop w:val="0"/>
      <w:marBottom w:val="0"/>
      <w:divBdr>
        <w:top w:val="none" w:sz="0" w:space="0" w:color="auto"/>
        <w:left w:val="none" w:sz="0" w:space="0" w:color="auto"/>
        <w:bottom w:val="none" w:sz="0" w:space="0" w:color="auto"/>
        <w:right w:val="none" w:sz="0" w:space="0" w:color="auto"/>
      </w:divBdr>
    </w:div>
    <w:div w:id="1361979064">
      <w:bodyDiv w:val="1"/>
      <w:marLeft w:val="0"/>
      <w:marRight w:val="0"/>
      <w:marTop w:val="0"/>
      <w:marBottom w:val="0"/>
      <w:divBdr>
        <w:top w:val="none" w:sz="0" w:space="0" w:color="auto"/>
        <w:left w:val="none" w:sz="0" w:space="0" w:color="auto"/>
        <w:bottom w:val="none" w:sz="0" w:space="0" w:color="auto"/>
        <w:right w:val="none" w:sz="0" w:space="0" w:color="auto"/>
      </w:divBdr>
    </w:div>
    <w:div w:id="1527134049">
      <w:bodyDiv w:val="1"/>
      <w:marLeft w:val="0"/>
      <w:marRight w:val="0"/>
      <w:marTop w:val="0"/>
      <w:marBottom w:val="0"/>
      <w:divBdr>
        <w:top w:val="none" w:sz="0" w:space="0" w:color="auto"/>
        <w:left w:val="none" w:sz="0" w:space="0" w:color="auto"/>
        <w:bottom w:val="none" w:sz="0" w:space="0" w:color="auto"/>
        <w:right w:val="none" w:sz="0" w:space="0" w:color="auto"/>
      </w:divBdr>
    </w:div>
    <w:div w:id="1593197122">
      <w:bodyDiv w:val="1"/>
      <w:marLeft w:val="0"/>
      <w:marRight w:val="0"/>
      <w:marTop w:val="0"/>
      <w:marBottom w:val="0"/>
      <w:divBdr>
        <w:top w:val="none" w:sz="0" w:space="0" w:color="auto"/>
        <w:left w:val="none" w:sz="0" w:space="0" w:color="auto"/>
        <w:bottom w:val="none" w:sz="0" w:space="0" w:color="auto"/>
        <w:right w:val="none" w:sz="0" w:space="0" w:color="auto"/>
      </w:divBdr>
    </w:div>
    <w:div w:id="1676297426">
      <w:bodyDiv w:val="1"/>
      <w:marLeft w:val="0"/>
      <w:marRight w:val="0"/>
      <w:marTop w:val="0"/>
      <w:marBottom w:val="0"/>
      <w:divBdr>
        <w:top w:val="none" w:sz="0" w:space="0" w:color="auto"/>
        <w:left w:val="none" w:sz="0" w:space="0" w:color="auto"/>
        <w:bottom w:val="none" w:sz="0" w:space="0" w:color="auto"/>
        <w:right w:val="none" w:sz="0" w:space="0" w:color="auto"/>
      </w:divBdr>
    </w:div>
    <w:div w:id="1803843962">
      <w:bodyDiv w:val="1"/>
      <w:marLeft w:val="0"/>
      <w:marRight w:val="0"/>
      <w:marTop w:val="0"/>
      <w:marBottom w:val="0"/>
      <w:divBdr>
        <w:top w:val="none" w:sz="0" w:space="0" w:color="auto"/>
        <w:left w:val="none" w:sz="0" w:space="0" w:color="auto"/>
        <w:bottom w:val="none" w:sz="0" w:space="0" w:color="auto"/>
        <w:right w:val="none" w:sz="0" w:space="0" w:color="auto"/>
      </w:divBdr>
    </w:div>
    <w:div w:id="1899658451">
      <w:bodyDiv w:val="1"/>
      <w:marLeft w:val="0"/>
      <w:marRight w:val="0"/>
      <w:marTop w:val="0"/>
      <w:marBottom w:val="0"/>
      <w:divBdr>
        <w:top w:val="none" w:sz="0" w:space="0" w:color="auto"/>
        <w:left w:val="none" w:sz="0" w:space="0" w:color="auto"/>
        <w:bottom w:val="none" w:sz="0" w:space="0" w:color="auto"/>
        <w:right w:val="none" w:sz="0" w:space="0" w:color="auto"/>
      </w:divBdr>
    </w:div>
    <w:div w:id="199887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EBB90B69F8A8154BA79B7FB116DA05D1" ma:contentTypeVersion="5" ma:contentTypeDescription="Opprett et nytt dokument." ma:contentTypeScope="" ma:versionID="c496dc89b553e4b6f165b03803817ac2">
  <xsd:schema xmlns:xsd="http://www.w3.org/2001/XMLSchema" xmlns:xs="http://www.w3.org/2001/XMLSchema" xmlns:p="http://schemas.microsoft.com/office/2006/metadata/properties" xmlns:ns2="dc2e2aa7-4374-42d0-a6a1-edd5aa9337b4" xmlns:ns3="ea6b9b53-4e7e-44b6-9a1e-e3c24481b7b9" targetNamespace="http://schemas.microsoft.com/office/2006/metadata/properties" ma:root="true" ma:fieldsID="4fe0e0b502ea47641485ebb5440fc648" ns2:_="" ns3:_="">
    <xsd:import namespace="dc2e2aa7-4374-42d0-a6a1-edd5aa9337b4"/>
    <xsd:import namespace="ea6b9b53-4e7e-44b6-9a1e-e3c24481b7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e2aa7-4374-42d0-a6a1-edd5aa933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6b9b53-4e7e-44b6-9a1e-e3c24481b7b9"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91F1D-7807-4C9A-85A1-46F9A0DFC521}">
  <ds:schemaRefs>
    <ds:schemaRef ds:uri="http://schemas.openxmlformats.org/officeDocument/2006/bibliography"/>
  </ds:schemaRefs>
</ds:datastoreItem>
</file>

<file path=customXml/itemProps2.xml><?xml version="1.0" encoding="utf-8"?>
<ds:datastoreItem xmlns:ds="http://schemas.openxmlformats.org/officeDocument/2006/customXml" ds:itemID="{3FD10850-AE40-4A15-9D54-FE7867F321BB}">
  <ds:schemaRefs>
    <ds:schemaRef ds:uri="http://schemas.microsoft.com/sharepoint/v3/contenttype/forms"/>
  </ds:schemaRefs>
</ds:datastoreItem>
</file>

<file path=customXml/itemProps3.xml><?xml version="1.0" encoding="utf-8"?>
<ds:datastoreItem xmlns:ds="http://schemas.openxmlformats.org/officeDocument/2006/customXml" ds:itemID="{82453554-E37D-4638-9687-286642BEDA56}">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dc2e2aa7-4374-42d0-a6a1-edd5aa9337b4"/>
    <ds:schemaRef ds:uri="http://www.w3.org/XML/1998/namespace"/>
    <ds:schemaRef ds:uri="http://purl.org/dc/dcmitype/"/>
  </ds:schemaRefs>
</ds:datastoreItem>
</file>

<file path=customXml/itemProps4.xml><?xml version="1.0" encoding="utf-8"?>
<ds:datastoreItem xmlns:ds="http://schemas.openxmlformats.org/officeDocument/2006/customXml" ds:itemID="{1F9FE688-4DAE-4762-99D3-9D5113CFEA98}"/>
</file>

<file path=customXml/itemProps5.xml><?xml version="1.0" encoding="utf-8"?>
<ds:datastoreItem xmlns:ds="http://schemas.openxmlformats.org/officeDocument/2006/customXml" ds:itemID="{C8F24FA8-C3F5-4FE6-908D-5A80B3468B32}">
  <ds:schemaRefs>
    <ds:schemaRef ds:uri="http://schemas.openxmlformats.org/officeDocument/2006/bibliography"/>
  </ds:schemaRefs>
</ds:datastoreItem>
</file>

<file path=customXml/itemProps6.xml><?xml version="1.0" encoding="utf-8"?>
<ds:datastoreItem xmlns:ds="http://schemas.openxmlformats.org/officeDocument/2006/customXml" ds:itemID="{7A96BEC0-E71F-4B66-BF7D-7B89689FC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15</Pages>
  <Words>6216</Words>
  <Characters>32950</Characters>
  <Application>Microsoft Office Word</Application>
  <DocSecurity>0</DocSecurity>
  <Lines>274</Lines>
  <Paragraphs>78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Appendix 10</vt:lpstr>
      <vt:lpstr>Appendix 10</vt:lpstr>
    </vt:vector>
  </TitlesOfParts>
  <Company>PINRO</Company>
  <LinksUpToDate>false</LinksUpToDate>
  <CharactersWithSpaces>39088</CharactersWithSpaces>
  <SharedDoc>false</SharedDoc>
  <HLinks>
    <vt:vector size="108" baseType="variant">
      <vt:variant>
        <vt:i4>1179706</vt:i4>
      </vt:variant>
      <vt:variant>
        <vt:i4>104</vt:i4>
      </vt:variant>
      <vt:variant>
        <vt:i4>0</vt:i4>
      </vt:variant>
      <vt:variant>
        <vt:i4>5</vt:i4>
      </vt:variant>
      <vt:variant>
        <vt:lpwstr/>
      </vt:variant>
      <vt:variant>
        <vt:lpwstr>_Toc148522161</vt:lpwstr>
      </vt:variant>
      <vt:variant>
        <vt:i4>1179706</vt:i4>
      </vt:variant>
      <vt:variant>
        <vt:i4>98</vt:i4>
      </vt:variant>
      <vt:variant>
        <vt:i4>0</vt:i4>
      </vt:variant>
      <vt:variant>
        <vt:i4>5</vt:i4>
      </vt:variant>
      <vt:variant>
        <vt:lpwstr/>
      </vt:variant>
      <vt:variant>
        <vt:lpwstr>_Toc148522160</vt:lpwstr>
      </vt:variant>
      <vt:variant>
        <vt:i4>1114170</vt:i4>
      </vt:variant>
      <vt:variant>
        <vt:i4>92</vt:i4>
      </vt:variant>
      <vt:variant>
        <vt:i4>0</vt:i4>
      </vt:variant>
      <vt:variant>
        <vt:i4>5</vt:i4>
      </vt:variant>
      <vt:variant>
        <vt:lpwstr/>
      </vt:variant>
      <vt:variant>
        <vt:lpwstr>_Toc148522159</vt:lpwstr>
      </vt:variant>
      <vt:variant>
        <vt:i4>1114170</vt:i4>
      </vt:variant>
      <vt:variant>
        <vt:i4>86</vt:i4>
      </vt:variant>
      <vt:variant>
        <vt:i4>0</vt:i4>
      </vt:variant>
      <vt:variant>
        <vt:i4>5</vt:i4>
      </vt:variant>
      <vt:variant>
        <vt:lpwstr/>
      </vt:variant>
      <vt:variant>
        <vt:lpwstr>_Toc148522158</vt:lpwstr>
      </vt:variant>
      <vt:variant>
        <vt:i4>1114170</vt:i4>
      </vt:variant>
      <vt:variant>
        <vt:i4>80</vt:i4>
      </vt:variant>
      <vt:variant>
        <vt:i4>0</vt:i4>
      </vt:variant>
      <vt:variant>
        <vt:i4>5</vt:i4>
      </vt:variant>
      <vt:variant>
        <vt:lpwstr/>
      </vt:variant>
      <vt:variant>
        <vt:lpwstr>_Toc148522157</vt:lpwstr>
      </vt:variant>
      <vt:variant>
        <vt:i4>1114170</vt:i4>
      </vt:variant>
      <vt:variant>
        <vt:i4>74</vt:i4>
      </vt:variant>
      <vt:variant>
        <vt:i4>0</vt:i4>
      </vt:variant>
      <vt:variant>
        <vt:i4>5</vt:i4>
      </vt:variant>
      <vt:variant>
        <vt:lpwstr/>
      </vt:variant>
      <vt:variant>
        <vt:lpwstr>_Toc148522156</vt:lpwstr>
      </vt:variant>
      <vt:variant>
        <vt:i4>1114170</vt:i4>
      </vt:variant>
      <vt:variant>
        <vt:i4>68</vt:i4>
      </vt:variant>
      <vt:variant>
        <vt:i4>0</vt:i4>
      </vt:variant>
      <vt:variant>
        <vt:i4>5</vt:i4>
      </vt:variant>
      <vt:variant>
        <vt:lpwstr/>
      </vt:variant>
      <vt:variant>
        <vt:lpwstr>_Toc148522155</vt:lpwstr>
      </vt:variant>
      <vt:variant>
        <vt:i4>1114170</vt:i4>
      </vt:variant>
      <vt:variant>
        <vt:i4>62</vt:i4>
      </vt:variant>
      <vt:variant>
        <vt:i4>0</vt:i4>
      </vt:variant>
      <vt:variant>
        <vt:i4>5</vt:i4>
      </vt:variant>
      <vt:variant>
        <vt:lpwstr/>
      </vt:variant>
      <vt:variant>
        <vt:lpwstr>_Toc148522154</vt:lpwstr>
      </vt:variant>
      <vt:variant>
        <vt:i4>1114170</vt:i4>
      </vt:variant>
      <vt:variant>
        <vt:i4>56</vt:i4>
      </vt:variant>
      <vt:variant>
        <vt:i4>0</vt:i4>
      </vt:variant>
      <vt:variant>
        <vt:i4>5</vt:i4>
      </vt:variant>
      <vt:variant>
        <vt:lpwstr/>
      </vt:variant>
      <vt:variant>
        <vt:lpwstr>_Toc148522153</vt:lpwstr>
      </vt:variant>
      <vt:variant>
        <vt:i4>1114170</vt:i4>
      </vt:variant>
      <vt:variant>
        <vt:i4>50</vt:i4>
      </vt:variant>
      <vt:variant>
        <vt:i4>0</vt:i4>
      </vt:variant>
      <vt:variant>
        <vt:i4>5</vt:i4>
      </vt:variant>
      <vt:variant>
        <vt:lpwstr/>
      </vt:variant>
      <vt:variant>
        <vt:lpwstr>_Toc148522152</vt:lpwstr>
      </vt:variant>
      <vt:variant>
        <vt:i4>1114170</vt:i4>
      </vt:variant>
      <vt:variant>
        <vt:i4>44</vt:i4>
      </vt:variant>
      <vt:variant>
        <vt:i4>0</vt:i4>
      </vt:variant>
      <vt:variant>
        <vt:i4>5</vt:i4>
      </vt:variant>
      <vt:variant>
        <vt:lpwstr/>
      </vt:variant>
      <vt:variant>
        <vt:lpwstr>_Toc148522151</vt:lpwstr>
      </vt:variant>
      <vt:variant>
        <vt:i4>1114170</vt:i4>
      </vt:variant>
      <vt:variant>
        <vt:i4>38</vt:i4>
      </vt:variant>
      <vt:variant>
        <vt:i4>0</vt:i4>
      </vt:variant>
      <vt:variant>
        <vt:i4>5</vt:i4>
      </vt:variant>
      <vt:variant>
        <vt:lpwstr/>
      </vt:variant>
      <vt:variant>
        <vt:lpwstr>_Toc148522150</vt:lpwstr>
      </vt:variant>
      <vt:variant>
        <vt:i4>1048634</vt:i4>
      </vt:variant>
      <vt:variant>
        <vt:i4>32</vt:i4>
      </vt:variant>
      <vt:variant>
        <vt:i4>0</vt:i4>
      </vt:variant>
      <vt:variant>
        <vt:i4>5</vt:i4>
      </vt:variant>
      <vt:variant>
        <vt:lpwstr/>
      </vt:variant>
      <vt:variant>
        <vt:lpwstr>_Toc148522149</vt:lpwstr>
      </vt:variant>
      <vt:variant>
        <vt:i4>1048634</vt:i4>
      </vt:variant>
      <vt:variant>
        <vt:i4>26</vt:i4>
      </vt:variant>
      <vt:variant>
        <vt:i4>0</vt:i4>
      </vt:variant>
      <vt:variant>
        <vt:i4>5</vt:i4>
      </vt:variant>
      <vt:variant>
        <vt:lpwstr/>
      </vt:variant>
      <vt:variant>
        <vt:lpwstr>_Toc148522148</vt:lpwstr>
      </vt:variant>
      <vt:variant>
        <vt:i4>1048634</vt:i4>
      </vt:variant>
      <vt:variant>
        <vt:i4>20</vt:i4>
      </vt:variant>
      <vt:variant>
        <vt:i4>0</vt:i4>
      </vt:variant>
      <vt:variant>
        <vt:i4>5</vt:i4>
      </vt:variant>
      <vt:variant>
        <vt:lpwstr/>
      </vt:variant>
      <vt:variant>
        <vt:lpwstr>_Toc148522147</vt:lpwstr>
      </vt:variant>
      <vt:variant>
        <vt:i4>1048634</vt:i4>
      </vt:variant>
      <vt:variant>
        <vt:i4>14</vt:i4>
      </vt:variant>
      <vt:variant>
        <vt:i4>0</vt:i4>
      </vt:variant>
      <vt:variant>
        <vt:i4>5</vt:i4>
      </vt:variant>
      <vt:variant>
        <vt:lpwstr/>
      </vt:variant>
      <vt:variant>
        <vt:lpwstr>_Toc148522146</vt:lpwstr>
      </vt:variant>
      <vt:variant>
        <vt:i4>1048634</vt:i4>
      </vt:variant>
      <vt:variant>
        <vt:i4>8</vt:i4>
      </vt:variant>
      <vt:variant>
        <vt:i4>0</vt:i4>
      </vt:variant>
      <vt:variant>
        <vt:i4>5</vt:i4>
      </vt:variant>
      <vt:variant>
        <vt:lpwstr/>
      </vt:variant>
      <vt:variant>
        <vt:lpwstr>_Toc148522145</vt:lpwstr>
      </vt:variant>
      <vt:variant>
        <vt:i4>1048634</vt:i4>
      </vt:variant>
      <vt:variant>
        <vt:i4>2</vt:i4>
      </vt:variant>
      <vt:variant>
        <vt:i4>0</vt:i4>
      </vt:variant>
      <vt:variant>
        <vt:i4>5</vt:i4>
      </vt:variant>
      <vt:variant>
        <vt:lpwstr/>
      </vt:variant>
      <vt:variant>
        <vt:lpwstr>_Toc148522144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10</dc:title>
  <dc:subject/>
  <dc:creator>Evgeny Shamray</dc:creator>
  <cp:keywords/>
  <cp:lastModifiedBy>Huse, Geir</cp:lastModifiedBy>
  <cp:revision>30</cp:revision>
  <cp:lastPrinted>2023-09-25T16:16:00Z</cp:lastPrinted>
  <dcterms:created xsi:type="dcterms:W3CDTF">2023-10-18T18:40:00Z</dcterms:created>
  <dcterms:modified xsi:type="dcterms:W3CDTF">2023-10-19T20:12:00Z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0x010100EBB90B69F8A8154BA79B7FB116DA05D1</vt:lpwstr>
  </property>
</Properties>
</file>