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12F03" w14:textId="6DA1378A" w:rsidR="001D6512" w:rsidRDefault="00121F26" w:rsidP="001D6512">
      <w:pPr>
        <w:rPr>
          <w:b/>
          <w:sz w:val="28"/>
          <w:szCs w:val="28"/>
        </w:rPr>
      </w:pPr>
      <w:r>
        <w:rPr>
          <w:b/>
          <w:sz w:val="28"/>
          <w:szCs w:val="28"/>
        </w:rPr>
        <w:t>M</w:t>
      </w:r>
      <w:r w:rsidR="006B6BCF" w:rsidRPr="006B6BCF">
        <w:rPr>
          <w:b/>
          <w:sz w:val="28"/>
          <w:szCs w:val="28"/>
        </w:rPr>
        <w:t>andat for gjennomgang av regelverket for universiteter og høyskoler</w:t>
      </w:r>
      <w:bookmarkStart w:id="0" w:name="_GoBack"/>
      <w:bookmarkEnd w:id="0"/>
    </w:p>
    <w:p w14:paraId="3216DB9A" w14:textId="77777777" w:rsidR="0025398E" w:rsidRDefault="0025398E" w:rsidP="0025398E"/>
    <w:p w14:paraId="3C0923C9" w14:textId="111406A0" w:rsidR="00AC4F78" w:rsidRDefault="0025398E" w:rsidP="002555CF">
      <w:pPr>
        <w:pStyle w:val="Default"/>
        <w:spacing w:line="300" w:lineRule="atLeast"/>
        <w:rPr>
          <w:rFonts w:eastAsia="Times New Roman" w:cs="Arial"/>
          <w:b/>
          <w:color w:val="auto"/>
        </w:rPr>
      </w:pPr>
      <w:r>
        <w:rPr>
          <w:rFonts w:ascii="Arial" w:hAnsi="Arial" w:cs="Arial"/>
          <w:b/>
          <w:sz w:val="22"/>
          <w:szCs w:val="22"/>
        </w:rPr>
        <w:t>Kunnskapsdepartementet setter ned et l</w:t>
      </w:r>
      <w:r w:rsidR="00AE7681">
        <w:rPr>
          <w:rFonts w:ascii="Arial" w:eastAsia="Times New Roman" w:hAnsi="Arial" w:cs="Arial"/>
          <w:b/>
          <w:color w:val="auto"/>
          <w:sz w:val="22"/>
          <w:szCs w:val="22"/>
        </w:rPr>
        <w:t>ovutvalg</w:t>
      </w:r>
      <w:r>
        <w:rPr>
          <w:rFonts w:ascii="Arial" w:eastAsia="Times New Roman" w:hAnsi="Arial" w:cs="Arial"/>
          <w:b/>
          <w:color w:val="auto"/>
          <w:sz w:val="22"/>
          <w:szCs w:val="22"/>
        </w:rPr>
        <w:t xml:space="preserve"> som skal gjøre en helhetlig gjennomgang og vurdering av </w:t>
      </w:r>
      <w:r w:rsidR="00AE7681">
        <w:rPr>
          <w:rFonts w:ascii="Arial" w:eastAsia="Times New Roman" w:hAnsi="Arial" w:cs="Arial"/>
          <w:b/>
          <w:color w:val="auto"/>
          <w:sz w:val="22"/>
          <w:szCs w:val="22"/>
        </w:rPr>
        <w:t>regelverket for universiteter,</w:t>
      </w:r>
      <w:r>
        <w:rPr>
          <w:rFonts w:ascii="Arial" w:eastAsia="Times New Roman" w:hAnsi="Arial" w:cs="Arial"/>
          <w:b/>
          <w:color w:val="auto"/>
          <w:sz w:val="22"/>
          <w:szCs w:val="22"/>
        </w:rPr>
        <w:t xml:space="preserve"> høyskoler</w:t>
      </w:r>
      <w:r w:rsidR="00647D6B">
        <w:rPr>
          <w:rFonts w:ascii="Arial" w:eastAsia="Times New Roman" w:hAnsi="Arial" w:cs="Arial"/>
          <w:b/>
          <w:color w:val="auto"/>
          <w:sz w:val="22"/>
          <w:szCs w:val="22"/>
        </w:rPr>
        <w:t xml:space="preserve"> og studentvelferd</w:t>
      </w:r>
      <w:r>
        <w:rPr>
          <w:rFonts w:ascii="Arial" w:eastAsia="Times New Roman" w:hAnsi="Arial" w:cs="Arial"/>
          <w:b/>
          <w:color w:val="auto"/>
          <w:sz w:val="22"/>
          <w:szCs w:val="22"/>
        </w:rPr>
        <w:t xml:space="preserve">. </w:t>
      </w:r>
      <w:r w:rsidR="00AE7681">
        <w:rPr>
          <w:rFonts w:ascii="Arial" w:hAnsi="Arial" w:cs="Arial"/>
          <w:b/>
          <w:sz w:val="22"/>
          <w:szCs w:val="22"/>
        </w:rPr>
        <w:t>Målet med utvalgets arbeid</w:t>
      </w:r>
      <w:r w:rsidR="00647D6B">
        <w:rPr>
          <w:rFonts w:ascii="Arial" w:hAnsi="Arial" w:cs="Arial"/>
          <w:b/>
          <w:sz w:val="22"/>
          <w:szCs w:val="22"/>
        </w:rPr>
        <w:t xml:space="preserve"> er</w:t>
      </w:r>
      <w:r w:rsidR="00AE7681">
        <w:rPr>
          <w:rFonts w:ascii="Arial" w:hAnsi="Arial" w:cs="Arial"/>
          <w:b/>
          <w:sz w:val="22"/>
          <w:szCs w:val="22"/>
        </w:rPr>
        <w:t xml:space="preserve"> å utforme</w:t>
      </w:r>
      <w:r w:rsidR="00647D6B" w:rsidRPr="00647D6B">
        <w:rPr>
          <w:rFonts w:ascii="Arial" w:eastAsia="Times New Roman" w:hAnsi="Arial" w:cs="Arial"/>
          <w:b/>
          <w:color w:val="auto"/>
          <w:sz w:val="22"/>
          <w:szCs w:val="22"/>
        </w:rPr>
        <w:t xml:space="preserve"> </w:t>
      </w:r>
      <w:r w:rsidR="00647D6B" w:rsidRPr="00647D6B">
        <w:rPr>
          <w:rFonts w:ascii="Arial" w:hAnsi="Arial" w:cs="Arial"/>
          <w:b/>
          <w:sz w:val="22"/>
          <w:szCs w:val="22"/>
        </w:rPr>
        <w:t xml:space="preserve">et regelverk som tydelig beskriver ansvar, rettigheter og plikter, både for universitetene og høyskolene, </w:t>
      </w:r>
      <w:r w:rsidR="00647D6B" w:rsidRPr="00647D6B">
        <w:rPr>
          <w:rFonts w:ascii="Arial" w:eastAsia="Times New Roman" w:hAnsi="Arial" w:cs="Arial"/>
          <w:b/>
          <w:color w:val="auto"/>
          <w:sz w:val="22"/>
          <w:szCs w:val="22"/>
        </w:rPr>
        <w:t xml:space="preserve">og for studenter og ansatte. </w:t>
      </w:r>
      <w:r w:rsidR="00647D6B">
        <w:rPr>
          <w:rFonts w:ascii="Arial" w:eastAsia="Times New Roman" w:hAnsi="Arial" w:cs="Arial"/>
          <w:b/>
          <w:color w:val="auto"/>
          <w:sz w:val="22"/>
          <w:szCs w:val="22"/>
        </w:rPr>
        <w:t>Regelverket</w:t>
      </w:r>
      <w:r w:rsidR="00647D6B" w:rsidRPr="00647D6B">
        <w:rPr>
          <w:rFonts w:ascii="Arial" w:eastAsia="Times New Roman" w:hAnsi="Arial" w:cs="Arial"/>
          <w:b/>
          <w:color w:val="auto"/>
          <w:sz w:val="22"/>
          <w:szCs w:val="22"/>
        </w:rPr>
        <w:t xml:space="preserve"> skal ha god struktur og være skrevet i et godt og klart språk</w:t>
      </w:r>
      <w:r w:rsidR="00647D6B">
        <w:rPr>
          <w:rFonts w:ascii="Arial" w:eastAsia="Times New Roman" w:hAnsi="Arial" w:cs="Arial"/>
          <w:b/>
          <w:color w:val="auto"/>
          <w:sz w:val="22"/>
          <w:szCs w:val="22"/>
        </w:rPr>
        <w:t>.</w:t>
      </w:r>
      <w:r w:rsidR="00647D6B" w:rsidRPr="00647D6B">
        <w:rPr>
          <w:rFonts w:ascii="Arial" w:eastAsia="Times New Roman" w:hAnsi="Arial" w:cs="Arial"/>
          <w:b/>
          <w:color w:val="auto"/>
          <w:sz w:val="22"/>
          <w:szCs w:val="22"/>
        </w:rPr>
        <w:t xml:space="preserve"> </w:t>
      </w:r>
      <w:r w:rsidRPr="00647D6B">
        <w:rPr>
          <w:rFonts w:ascii="Arial" w:eastAsia="Times New Roman" w:hAnsi="Arial" w:cs="Arial"/>
          <w:b/>
          <w:color w:val="auto"/>
          <w:sz w:val="22"/>
          <w:szCs w:val="22"/>
        </w:rPr>
        <w:t>Lovutvalget skal foreslå</w:t>
      </w:r>
      <w:r w:rsidR="00BD792D">
        <w:rPr>
          <w:rFonts w:ascii="Arial" w:eastAsia="Times New Roman" w:hAnsi="Arial" w:cs="Arial"/>
          <w:b/>
          <w:color w:val="auto"/>
          <w:sz w:val="22"/>
          <w:szCs w:val="22"/>
        </w:rPr>
        <w:t>:</w:t>
      </w:r>
      <w:r w:rsidRPr="00647D6B">
        <w:rPr>
          <w:rFonts w:ascii="Arial" w:eastAsia="Times New Roman" w:hAnsi="Arial" w:cs="Arial"/>
          <w:b/>
          <w:color w:val="auto"/>
          <w:sz w:val="22"/>
          <w:szCs w:val="22"/>
        </w:rPr>
        <w:t xml:space="preserve"> </w:t>
      </w:r>
    </w:p>
    <w:p w14:paraId="00379AF5" w14:textId="77777777" w:rsidR="00AC4F78" w:rsidRPr="002555CF" w:rsidRDefault="00AC4F78" w:rsidP="002555CF">
      <w:pPr>
        <w:pStyle w:val="Default"/>
        <w:numPr>
          <w:ilvl w:val="0"/>
          <w:numId w:val="7"/>
        </w:numPr>
        <w:spacing w:line="300" w:lineRule="atLeast"/>
        <w:rPr>
          <w:rFonts w:cs="Arial"/>
          <w:b/>
        </w:rPr>
      </w:pPr>
      <w:r>
        <w:rPr>
          <w:rFonts w:ascii="Arial" w:eastAsia="Times New Roman" w:hAnsi="Arial" w:cs="Arial"/>
          <w:b/>
          <w:color w:val="auto"/>
          <w:sz w:val="22"/>
          <w:szCs w:val="22"/>
        </w:rPr>
        <w:t>N</w:t>
      </w:r>
      <w:r w:rsidR="0025398E" w:rsidRPr="00647D6B">
        <w:rPr>
          <w:rFonts w:ascii="Arial" w:eastAsia="Times New Roman" w:hAnsi="Arial" w:cs="Arial"/>
          <w:b/>
          <w:color w:val="auto"/>
          <w:sz w:val="22"/>
          <w:szCs w:val="22"/>
        </w:rPr>
        <w:t>y lov for universiteter og høyskoler</w:t>
      </w:r>
    </w:p>
    <w:p w14:paraId="6894EA45" w14:textId="784837FB" w:rsidR="00AC4F78" w:rsidRPr="00AC4F78" w:rsidRDefault="00AC4F78" w:rsidP="002555CF">
      <w:pPr>
        <w:pStyle w:val="Default"/>
        <w:numPr>
          <w:ilvl w:val="0"/>
          <w:numId w:val="7"/>
        </w:numPr>
        <w:spacing w:line="300" w:lineRule="atLeast"/>
        <w:rPr>
          <w:rFonts w:cs="Arial"/>
          <w:b/>
        </w:rPr>
      </w:pPr>
      <w:r>
        <w:rPr>
          <w:rFonts w:ascii="Arial" w:eastAsia="Times New Roman" w:hAnsi="Arial" w:cs="Arial"/>
          <w:b/>
          <w:color w:val="auto"/>
          <w:sz w:val="22"/>
          <w:szCs w:val="22"/>
        </w:rPr>
        <w:t>E</w:t>
      </w:r>
      <w:r w:rsidR="00647D6B">
        <w:rPr>
          <w:rFonts w:ascii="Arial" w:eastAsia="Times New Roman" w:hAnsi="Arial" w:cs="Arial"/>
          <w:b/>
          <w:color w:val="auto"/>
          <w:sz w:val="22"/>
          <w:szCs w:val="22"/>
        </w:rPr>
        <w:t xml:space="preserve">ndringer i forskriftene gitt med hjemmel i universitets- og </w:t>
      </w:r>
      <w:r w:rsidR="00647D6B" w:rsidRPr="00647D6B">
        <w:rPr>
          <w:rFonts w:ascii="Arial" w:hAnsi="Arial" w:cs="Arial"/>
          <w:b/>
          <w:sz w:val="22"/>
          <w:szCs w:val="22"/>
        </w:rPr>
        <w:t>høyskoleloven</w:t>
      </w:r>
    </w:p>
    <w:p w14:paraId="2D6F9FB3" w14:textId="487FD221" w:rsidR="0025398E" w:rsidRPr="002555CF" w:rsidRDefault="00AC4F78" w:rsidP="002555CF">
      <w:pPr>
        <w:pStyle w:val="Default"/>
        <w:numPr>
          <w:ilvl w:val="0"/>
          <w:numId w:val="7"/>
        </w:numPr>
        <w:spacing w:line="300" w:lineRule="atLeast"/>
        <w:rPr>
          <w:rFonts w:cs="Arial"/>
          <w:b/>
        </w:rPr>
      </w:pPr>
      <w:r>
        <w:rPr>
          <w:rFonts w:ascii="Arial" w:hAnsi="Arial" w:cs="Arial"/>
          <w:b/>
          <w:sz w:val="22"/>
          <w:szCs w:val="22"/>
        </w:rPr>
        <w:t>E</w:t>
      </w:r>
      <w:r w:rsidR="00647D6B" w:rsidRPr="00647D6B">
        <w:rPr>
          <w:rFonts w:ascii="Arial" w:hAnsi="Arial" w:cs="Arial"/>
          <w:b/>
          <w:sz w:val="22"/>
          <w:szCs w:val="22"/>
        </w:rPr>
        <w:t>ndringer i studentsamskipnadsloven og –</w:t>
      </w:r>
      <w:proofErr w:type="spellStart"/>
      <w:r w:rsidR="00647D6B" w:rsidRPr="00647D6B">
        <w:rPr>
          <w:rFonts w:ascii="Arial" w:hAnsi="Arial" w:cs="Arial"/>
          <w:b/>
          <w:sz w:val="22"/>
          <w:szCs w:val="22"/>
        </w:rPr>
        <w:t>forskriften</w:t>
      </w:r>
      <w:proofErr w:type="spellEnd"/>
    </w:p>
    <w:p w14:paraId="14A8754B" w14:textId="59669DBE" w:rsidR="00B33DE2" w:rsidRDefault="00B33DE2" w:rsidP="006B6BCF"/>
    <w:p w14:paraId="358D2155" w14:textId="77777777" w:rsidR="006B6BCF" w:rsidRPr="006B6BCF" w:rsidRDefault="006B6BCF" w:rsidP="006B6BCF">
      <w:pPr>
        <w:rPr>
          <w:b/>
        </w:rPr>
      </w:pPr>
      <w:r>
        <w:rPr>
          <w:b/>
        </w:rPr>
        <w:t>Bakgrunn</w:t>
      </w:r>
    </w:p>
    <w:p w14:paraId="02448C9B" w14:textId="06399E39" w:rsidR="006B6BCF" w:rsidRDefault="006B6BCF" w:rsidP="006B6BCF">
      <w:r>
        <w:t>Universiteter og høyskoler er store og viktige samfunnsinstitusjoner som er avhengig</w:t>
      </w:r>
      <w:r w:rsidR="0025398E">
        <w:t>e</w:t>
      </w:r>
      <w:r>
        <w:t xml:space="preserve"> av høy tillit i samfunnet. Institusjonene skal være arenaer for fri meningsutveksling og dannelse av ny innsikt som kan bringe samfunnet videre. Universitetene og høyskolene skal bidra med kunnskap til å løse vår tids store samfunnsutfordringer og bidra til ny verdiskapning. </w:t>
      </w:r>
    </w:p>
    <w:p w14:paraId="1AD2B7CE" w14:textId="77777777" w:rsidR="006B6BCF" w:rsidRDefault="006B6BCF" w:rsidP="006B6BCF"/>
    <w:p w14:paraId="20E214BC" w14:textId="77777777" w:rsidR="006B6BCF" w:rsidRDefault="006B6BCF" w:rsidP="006B6BCF">
      <w:r>
        <w:t>Departementets styring er basert på at institusjonene skal ha stor grad av autonomi og faglig frihet. Alle universiteter og høyskoler har og skal ha lovfestet faglig frihet og ansvar. Departementets samlede styring av sektoren må ta hensyn til dette, om det er styring gjennom eierskap, regelverk, organisering, finansiering eller på annen måte.</w:t>
      </w:r>
    </w:p>
    <w:p w14:paraId="1C4231F0" w14:textId="77777777" w:rsidR="006B6BCF" w:rsidRDefault="006B6BCF" w:rsidP="006B6BCF"/>
    <w:p w14:paraId="52E1FEAB" w14:textId="6404DD4A" w:rsidR="006B6BCF" w:rsidRDefault="006B6BCF" w:rsidP="006B6BCF">
      <w:r>
        <w:t xml:space="preserve">Alle universiteter og høyskoler i Norge er regulert av universitets- og høyskoleloven. Siste gang regelverket for universiteter og høyskoler ble helhetlig vurdert var i NOU 2003:25 </w:t>
      </w:r>
      <w:r w:rsidRPr="009B5A89">
        <w:rPr>
          <w:i/>
        </w:rPr>
        <w:t>Ny lov om universiteter og høyskoler</w:t>
      </w:r>
      <w:r>
        <w:t xml:space="preserve">. Blant annet på bakgrunn av dette ble universitets- og høyskoleloven vedtatt av Stortinget i 2005, og ga for første gang en felles lov for statlige og private universiteter og høyskoler. Dette ga likere regulering av private og statlige institusjoner. I dette lovarbeidet ble det imidlertid ikke foretatt en fullstendig gjennomgang av alle bestemmelsene som hadde ligget i tidligere lovverk. En rekke lovbestemmelser ble derfor i hovedsak videreført, og resultatet er at mange </w:t>
      </w:r>
      <w:r w:rsidR="0025398E">
        <w:t xml:space="preserve">lovbestemmelser </w:t>
      </w:r>
      <w:r>
        <w:t xml:space="preserve">har vært stort sett uforandret over flere tiår. Siden 2005 har </w:t>
      </w:r>
      <w:r w:rsidR="0025398E">
        <w:t>universitets- og høyskole</w:t>
      </w:r>
      <w:r>
        <w:t xml:space="preserve">loven blitt revidert en rekke ganger, </w:t>
      </w:r>
      <w:r w:rsidR="00BD792D">
        <w:t>me</w:t>
      </w:r>
      <w:r w:rsidR="00072CDA">
        <w:t>n</w:t>
      </w:r>
      <w:r>
        <w:t xml:space="preserve"> </w:t>
      </w:r>
      <w:r w:rsidR="0025398E">
        <w:t xml:space="preserve">det har </w:t>
      </w:r>
      <w:r w:rsidR="00BD792D">
        <w:t xml:space="preserve">bare </w:t>
      </w:r>
      <w:r w:rsidR="0025398E">
        <w:t xml:space="preserve">blitt foretatt </w:t>
      </w:r>
      <w:r>
        <w:t xml:space="preserve">endringer i avgrensede deler av loven. </w:t>
      </w:r>
    </w:p>
    <w:p w14:paraId="2CEF5236" w14:textId="77777777" w:rsidR="0023570F" w:rsidRDefault="0023570F" w:rsidP="003209D9"/>
    <w:p w14:paraId="74319F35" w14:textId="35853A8C" w:rsidR="0023570F" w:rsidRDefault="00B33DE2" w:rsidP="003209D9">
      <w:r>
        <w:rPr>
          <w:b/>
        </w:rPr>
        <w:t>Mandat for u</w:t>
      </w:r>
      <w:r w:rsidR="0023570F">
        <w:rPr>
          <w:b/>
        </w:rPr>
        <w:t>tvalget</w:t>
      </w:r>
    </w:p>
    <w:p w14:paraId="2EB599EF" w14:textId="3917F923" w:rsidR="0023570F" w:rsidRDefault="0023570F" w:rsidP="003209D9">
      <w:r>
        <w:t>Utvalget skal vurdere og foreslå endringer i universitets- og høyskoleloven og forskriftene som er fastsatt av Kunnskapsdepartementet med hjemmel i loven. Utvalget skal også vurdere og foreslå endringer i studentsamskipnadsloven og –</w:t>
      </w:r>
      <w:proofErr w:type="spellStart"/>
      <w:r>
        <w:t>forskriften</w:t>
      </w:r>
      <w:proofErr w:type="spellEnd"/>
      <w:r>
        <w:t xml:space="preserve">. </w:t>
      </w:r>
    </w:p>
    <w:p w14:paraId="677C1403" w14:textId="77777777" w:rsidR="00B669A2" w:rsidRDefault="00B669A2" w:rsidP="003209D9"/>
    <w:p w14:paraId="604F7B42" w14:textId="36A1AD70" w:rsidR="00B669A2" w:rsidRDefault="00B669A2" w:rsidP="00B669A2">
      <w:r>
        <w:t xml:space="preserve">Målet for utvalgets arbeid er et regelverk som tydelig beskriver ansvar, rettigheter og plikter, både for universitetene og høyskolene, og for studenter og ansatte, der dette ikke er fastsatt i annet regelverk. Regelverket bør ikke være mer omfattende enn nødvendig, og det må være tilpasset </w:t>
      </w:r>
      <w:r w:rsidRPr="000F69BC">
        <w:t>institusjonenes ansvar og oppgaver. Regelverket skal være skrevet i et klart og enkelt språk.</w:t>
      </w:r>
      <w:r>
        <w:t xml:space="preserve"> </w:t>
      </w:r>
    </w:p>
    <w:p w14:paraId="73877A8D" w14:textId="77777777" w:rsidR="00D53365" w:rsidRDefault="00D53365" w:rsidP="00B669A2"/>
    <w:p w14:paraId="5A8FAE93" w14:textId="656A3EA1" w:rsidR="00D53365" w:rsidRDefault="00D53365" w:rsidP="00D53365">
      <w:r>
        <w:lastRenderedPageBreak/>
        <w:t>Universitets- og høyskoleloven har en rekke forskriftshjemler, og den vesentligste delen av den samlede reguleringen er fastsatt i forskrift. Gjenn</w:t>
      </w:r>
      <w:r w:rsidR="006E35F2">
        <w:t xml:space="preserve">omgangen av regelverket </w:t>
      </w:r>
      <w:r w:rsidR="002555CF">
        <w:t>skal</w:t>
      </w:r>
      <w:r w:rsidR="006E35F2">
        <w:t xml:space="preserve"> også</w:t>
      </w:r>
      <w:r>
        <w:t xml:space="preserve"> peke på områder der forskrifter kan bli bedre og tydeligere. </w:t>
      </w:r>
    </w:p>
    <w:p w14:paraId="552915F7" w14:textId="77777777" w:rsidR="00D53365" w:rsidRDefault="00D53365" w:rsidP="00D53365"/>
    <w:p w14:paraId="243C9965" w14:textId="77DBB65D" w:rsidR="00D53365" w:rsidRDefault="00D53365" w:rsidP="00D53365">
      <w:r>
        <w:t xml:space="preserve">Arbeidet med studentvelferd er viktig for virksomheten til universiteter og høyskoler. I dag er ansvaret for studentvelferden delt mellom universitetene og høyskolene og studentsamskipnadene. En vurdering av reguleringen av universitetene og høyskolene </w:t>
      </w:r>
      <w:r w:rsidR="002555CF">
        <w:t>skal</w:t>
      </w:r>
      <w:r>
        <w:t xml:space="preserve"> derfor også se på om regelverket som gjelder for studentsamskipnadene kan bli bedre og tydeligere.</w:t>
      </w:r>
    </w:p>
    <w:p w14:paraId="426F3624" w14:textId="77777777" w:rsidR="00121F26" w:rsidRDefault="00121F26" w:rsidP="00121F26">
      <w:pPr>
        <w:tabs>
          <w:tab w:val="left" w:pos="8221"/>
        </w:tabs>
        <w:rPr>
          <w:noProof/>
          <w:szCs w:val="24"/>
        </w:rPr>
      </w:pPr>
    </w:p>
    <w:p w14:paraId="3F7CDBB8" w14:textId="59527DEC" w:rsidR="00121F26" w:rsidRDefault="00121F26" w:rsidP="00121F26">
      <w:pPr>
        <w:tabs>
          <w:tab w:val="left" w:pos="8221"/>
        </w:tabs>
        <w:rPr>
          <w:noProof/>
          <w:szCs w:val="24"/>
        </w:rPr>
      </w:pPr>
      <w:r>
        <w:rPr>
          <w:noProof/>
          <w:szCs w:val="24"/>
        </w:rPr>
        <w:t>Utvalget skal særlig v</w:t>
      </w:r>
      <w:r w:rsidR="00D15EC5">
        <w:rPr>
          <w:noProof/>
          <w:szCs w:val="24"/>
        </w:rPr>
        <w:t>urdere</w:t>
      </w:r>
      <w:r>
        <w:rPr>
          <w:noProof/>
          <w:szCs w:val="24"/>
        </w:rPr>
        <w:t>:</w:t>
      </w:r>
    </w:p>
    <w:p w14:paraId="3405F71D" w14:textId="47434207" w:rsidR="00121F26" w:rsidRDefault="00121F26" w:rsidP="00BD792D">
      <w:pPr>
        <w:pStyle w:val="Listeavsnitt"/>
        <w:numPr>
          <w:ilvl w:val="0"/>
          <w:numId w:val="9"/>
        </w:numPr>
        <w:tabs>
          <w:tab w:val="left" w:pos="8221"/>
        </w:tabs>
        <w:rPr>
          <w:noProof/>
          <w:szCs w:val="24"/>
        </w:rPr>
      </w:pPr>
      <w:r>
        <w:rPr>
          <w:noProof/>
          <w:szCs w:val="24"/>
        </w:rPr>
        <w:t xml:space="preserve">Strukturen i regelverket, herunder forholdet mellom universitets- og høyskoleloven og </w:t>
      </w:r>
      <w:r w:rsidR="006E35F2">
        <w:rPr>
          <w:noProof/>
          <w:szCs w:val="24"/>
        </w:rPr>
        <w:t>nasjonale og lokale forskrifter</w:t>
      </w:r>
    </w:p>
    <w:p w14:paraId="63E5E222" w14:textId="590E5EB0" w:rsidR="00121F26" w:rsidRDefault="00121F26" w:rsidP="00BD792D">
      <w:pPr>
        <w:pStyle w:val="Listeavsnitt"/>
        <w:numPr>
          <w:ilvl w:val="0"/>
          <w:numId w:val="9"/>
        </w:numPr>
        <w:tabs>
          <w:tab w:val="left" w:pos="8221"/>
        </w:tabs>
        <w:rPr>
          <w:noProof/>
          <w:szCs w:val="24"/>
        </w:rPr>
      </w:pPr>
      <w:r>
        <w:rPr>
          <w:noProof/>
          <w:szCs w:val="24"/>
        </w:rPr>
        <w:t>Forholdet til tilgrensende lov- og regelverk som sektoren må forholde seg til, f.eks. forvaltningsloven, arbeids</w:t>
      </w:r>
      <w:r w:rsidR="006E35F2">
        <w:rPr>
          <w:noProof/>
          <w:szCs w:val="24"/>
        </w:rPr>
        <w:t>miljøloven og statsansatteloven</w:t>
      </w:r>
    </w:p>
    <w:p w14:paraId="052120F3" w14:textId="6D2E0074" w:rsidR="00121F26" w:rsidRDefault="00121F26" w:rsidP="00BD792D">
      <w:pPr>
        <w:pStyle w:val="Listeavsnitt"/>
        <w:numPr>
          <w:ilvl w:val="0"/>
          <w:numId w:val="9"/>
        </w:numPr>
        <w:tabs>
          <w:tab w:val="left" w:pos="8221"/>
        </w:tabs>
        <w:rPr>
          <w:noProof/>
          <w:szCs w:val="24"/>
        </w:rPr>
      </w:pPr>
      <w:r>
        <w:rPr>
          <w:noProof/>
          <w:szCs w:val="24"/>
        </w:rPr>
        <w:t>Bestemmelsene om stu</w:t>
      </w:r>
      <w:r w:rsidR="006E35F2">
        <w:rPr>
          <w:noProof/>
          <w:szCs w:val="24"/>
        </w:rPr>
        <w:t>dentenes rettigheter</w:t>
      </w:r>
      <w:r w:rsidR="002555CF">
        <w:rPr>
          <w:noProof/>
          <w:szCs w:val="24"/>
        </w:rPr>
        <w:t>, læringsmiljø</w:t>
      </w:r>
      <w:r w:rsidR="006E35F2">
        <w:rPr>
          <w:noProof/>
          <w:szCs w:val="24"/>
        </w:rPr>
        <w:t xml:space="preserve"> og plikter</w:t>
      </w:r>
    </w:p>
    <w:p w14:paraId="62F9C1A6" w14:textId="2ACD8258" w:rsidR="00121F26" w:rsidRDefault="00121F26" w:rsidP="00BD792D">
      <w:pPr>
        <w:pStyle w:val="Listeavsnitt"/>
        <w:numPr>
          <w:ilvl w:val="0"/>
          <w:numId w:val="9"/>
        </w:numPr>
        <w:tabs>
          <w:tab w:val="left" w:pos="8221"/>
        </w:tabs>
        <w:rPr>
          <w:noProof/>
          <w:szCs w:val="24"/>
        </w:rPr>
      </w:pPr>
      <w:r>
        <w:rPr>
          <w:noProof/>
          <w:szCs w:val="24"/>
        </w:rPr>
        <w:t>Be</w:t>
      </w:r>
      <w:r w:rsidR="006E35F2">
        <w:rPr>
          <w:noProof/>
          <w:szCs w:val="24"/>
        </w:rPr>
        <w:t>stemmelsene om eksamen og klage</w:t>
      </w:r>
    </w:p>
    <w:p w14:paraId="30676EDF" w14:textId="72A2C015" w:rsidR="00D53365" w:rsidRDefault="00121F26" w:rsidP="002555CF">
      <w:pPr>
        <w:pStyle w:val="Listeavsnitt"/>
        <w:numPr>
          <w:ilvl w:val="0"/>
          <w:numId w:val="9"/>
        </w:numPr>
        <w:tabs>
          <w:tab w:val="left" w:pos="8221"/>
        </w:tabs>
      </w:pPr>
      <w:r>
        <w:rPr>
          <w:noProof/>
          <w:szCs w:val="24"/>
        </w:rPr>
        <w:t xml:space="preserve">Bestemmelsene om ansettelse, herunder spørsmålet om </w:t>
      </w:r>
      <w:r w:rsidR="006E35F2">
        <w:rPr>
          <w:noProof/>
          <w:szCs w:val="24"/>
        </w:rPr>
        <w:t>midlertidighet</w:t>
      </w:r>
    </w:p>
    <w:p w14:paraId="337FBFBC" w14:textId="46EB5415" w:rsidR="00202EB5" w:rsidRDefault="00202EB5" w:rsidP="003209D9"/>
    <w:p w14:paraId="4D0579BA" w14:textId="5DE6FD14" w:rsidR="00202EB5" w:rsidRPr="00BD792D" w:rsidRDefault="00202EB5" w:rsidP="003209D9">
      <w:pPr>
        <w:rPr>
          <w:rFonts w:cs="Arial"/>
        </w:rPr>
      </w:pPr>
      <w:r w:rsidRPr="007D0482">
        <w:rPr>
          <w:rFonts w:cs="Arial"/>
        </w:rPr>
        <w:t>Utvalget skal på bakgrunn av vurdering</w:t>
      </w:r>
      <w:r w:rsidR="000F69BC">
        <w:rPr>
          <w:rFonts w:cs="Arial"/>
        </w:rPr>
        <w:t>ene og avveining mellom ulike hensyn</w:t>
      </w:r>
      <w:r w:rsidRPr="007D0482">
        <w:rPr>
          <w:rFonts w:cs="Arial"/>
        </w:rPr>
        <w:t>, fre</w:t>
      </w:r>
      <w:r>
        <w:rPr>
          <w:rFonts w:cs="Arial"/>
        </w:rPr>
        <w:t>mme forslag til ny universitets- og høyskolelov</w:t>
      </w:r>
      <w:r w:rsidRPr="007D0482">
        <w:rPr>
          <w:rFonts w:cs="Arial"/>
        </w:rPr>
        <w:t>.</w:t>
      </w:r>
      <w:r>
        <w:rPr>
          <w:rFonts w:cs="Arial"/>
        </w:rPr>
        <w:t xml:space="preserve"> </w:t>
      </w:r>
      <w:r w:rsidR="00172D0F">
        <w:t xml:space="preserve">Utvalget står fritt til å vurdere om studentsamskipnadsloven tas inn i en ny lov for universiteter og høyskoler. </w:t>
      </w:r>
      <w:r>
        <w:t xml:space="preserve">Utvalgets lovforslag skal ha god struktur og være skrevet </w:t>
      </w:r>
      <w:r w:rsidRPr="000F69BC">
        <w:t>i et godt og klart språk slik</w:t>
      </w:r>
      <w:r>
        <w:t xml:space="preserve"> at forslaget også forstås av de som ikke er jurister</w:t>
      </w:r>
      <w:r w:rsidRPr="007D0482">
        <w:rPr>
          <w:rFonts w:cs="Arial"/>
        </w:rPr>
        <w:t xml:space="preserve">. </w:t>
      </w:r>
      <w:r w:rsidR="006305AC">
        <w:rPr>
          <w:rFonts w:cs="Arial"/>
        </w:rPr>
        <w:t>Utvalget skal vektlegge hensynet til effektiv utnyttelse av samfunnets ressurser.</w:t>
      </w:r>
    </w:p>
    <w:p w14:paraId="3D68ED7F" w14:textId="77777777" w:rsidR="0023570F" w:rsidRDefault="0023570F" w:rsidP="003209D9"/>
    <w:p w14:paraId="7D6BF0DB" w14:textId="77777777" w:rsidR="00DC7FB0" w:rsidRDefault="00DC7FB0" w:rsidP="003209D9">
      <w:r>
        <w:t>Utvalgets arbeid skal følge utredningsinstruksen. Dette innebærer bl.a. at utvalgets arbeid må besvare følgende spørsmål:</w:t>
      </w:r>
    </w:p>
    <w:p w14:paraId="034B5601" w14:textId="1655E9FC" w:rsidR="00DC7FB0" w:rsidRDefault="00DC7FB0" w:rsidP="00BD792D">
      <w:pPr>
        <w:pStyle w:val="Listeavsnitt"/>
        <w:numPr>
          <w:ilvl w:val="0"/>
          <w:numId w:val="8"/>
        </w:numPr>
      </w:pPr>
      <w:r>
        <w:t>Hva er problemet, og hva vil vi oppnå?</w:t>
      </w:r>
    </w:p>
    <w:p w14:paraId="7C2F06FA" w14:textId="3436FB72" w:rsidR="00DC7FB0" w:rsidRDefault="00DC7FB0" w:rsidP="00BD792D">
      <w:pPr>
        <w:pStyle w:val="Listeavsnitt"/>
        <w:numPr>
          <w:ilvl w:val="0"/>
          <w:numId w:val="8"/>
        </w:numPr>
      </w:pPr>
      <w:r>
        <w:t>Hvilke tiltak er relevante?</w:t>
      </w:r>
    </w:p>
    <w:p w14:paraId="332BA1E1" w14:textId="1CA602A6" w:rsidR="00DC7FB0" w:rsidRDefault="00DC7FB0" w:rsidP="00BD792D">
      <w:pPr>
        <w:pStyle w:val="Listeavsnitt"/>
        <w:numPr>
          <w:ilvl w:val="0"/>
          <w:numId w:val="8"/>
        </w:numPr>
      </w:pPr>
      <w:r>
        <w:t>Hvilke prinsipielle spørsmål reiser tiltakene?</w:t>
      </w:r>
    </w:p>
    <w:p w14:paraId="2BEE054A" w14:textId="5297DC99" w:rsidR="00DC7FB0" w:rsidRDefault="00DC7FB0" w:rsidP="00BD792D">
      <w:pPr>
        <w:pStyle w:val="Listeavsnitt"/>
        <w:numPr>
          <w:ilvl w:val="0"/>
          <w:numId w:val="8"/>
        </w:numPr>
      </w:pPr>
      <w:r>
        <w:t>Hva er de positive og negative virkningene av tiltakene, hvor varige er de, og hvem blir berørt?</w:t>
      </w:r>
    </w:p>
    <w:p w14:paraId="654DA579" w14:textId="713EEB43" w:rsidR="00DC7FB0" w:rsidRDefault="00DC7FB0" w:rsidP="00BD792D">
      <w:pPr>
        <w:pStyle w:val="Listeavsnitt"/>
        <w:numPr>
          <w:ilvl w:val="0"/>
          <w:numId w:val="8"/>
        </w:numPr>
      </w:pPr>
      <w:r>
        <w:t>Hvilket tiltak anbefales, og hvorfor?</w:t>
      </w:r>
    </w:p>
    <w:p w14:paraId="6ED1F8A2" w14:textId="3B77964B" w:rsidR="00DC7FB0" w:rsidRDefault="00DC7FB0" w:rsidP="00BD792D">
      <w:pPr>
        <w:pStyle w:val="Listeavsnitt"/>
        <w:numPr>
          <w:ilvl w:val="0"/>
          <w:numId w:val="8"/>
        </w:numPr>
      </w:pPr>
      <w:r>
        <w:t>Hva er forutsetningene for en vellykket gjennomføring?</w:t>
      </w:r>
    </w:p>
    <w:p w14:paraId="083C4B5A" w14:textId="77777777" w:rsidR="0023570F" w:rsidRPr="0023570F" w:rsidRDefault="0023570F" w:rsidP="003209D9"/>
    <w:p w14:paraId="0C236FC6" w14:textId="77777777" w:rsidR="006B6BCF" w:rsidRDefault="00DC7FB0" w:rsidP="006B6BCF">
      <w:r>
        <w:t xml:space="preserve">Utvalgets utredning </w:t>
      </w:r>
      <w:r w:rsidRPr="00DC7FB0">
        <w:t>skal omfatte virkninger for enkeltpersoner, privat og offentlig næringsvirksomhet, statlig, fylkeskommunal og kommunal forvaltning og andre berørte.</w:t>
      </w:r>
    </w:p>
    <w:p w14:paraId="4683BB9F" w14:textId="77777777" w:rsidR="00DC7FB0" w:rsidRDefault="00DC7FB0" w:rsidP="006B6BCF"/>
    <w:p w14:paraId="46C1A18C" w14:textId="77777777" w:rsidR="00DC7FB0" w:rsidRDefault="00DC7FB0" w:rsidP="00DC7FB0">
      <w:r>
        <w:t>Dersom utredningen berører prinsipielle spørsmål, skal utredningen drøfte disse balansert, systematisk og helhetlig.</w:t>
      </w:r>
    </w:p>
    <w:p w14:paraId="0D5F4916" w14:textId="77777777" w:rsidR="00DC7FB0" w:rsidRDefault="00DC7FB0" w:rsidP="00DC7FB0"/>
    <w:p w14:paraId="1B838093" w14:textId="77777777" w:rsidR="00DC7FB0" w:rsidRDefault="00DC7FB0" w:rsidP="00DC7FB0">
      <w:r>
        <w:t>Når det skal utredes tiltak som utvalget forventer gir vesentlige nytte- eller kostnadsvirkninger, herunder vesentlige budsjettmessige virkninger for staten, skal det gjennomføres en samfunnsøkonomisk analyse, jf. eget rundskriv om dette. I slike analyser skal det være et nullalternativ.</w:t>
      </w:r>
    </w:p>
    <w:p w14:paraId="1EE847FE" w14:textId="77777777" w:rsidR="00DC7FB0" w:rsidRDefault="00DC7FB0" w:rsidP="00DC7FB0"/>
    <w:p w14:paraId="501EA4C7" w14:textId="0EE48D15" w:rsidR="006B6BCF" w:rsidRDefault="00DC7FB0" w:rsidP="006B6BCF">
      <w:r>
        <w:t xml:space="preserve">Forslag til endringer i lover og forskrifter </w:t>
      </w:r>
      <w:r w:rsidRPr="00DC7FB0">
        <w:t xml:space="preserve">skal utformes med utgangspunkt i Justis- og beredskapsdepartementets veileder </w:t>
      </w:r>
      <w:r>
        <w:t>"</w:t>
      </w:r>
      <w:proofErr w:type="spellStart"/>
      <w:r w:rsidRPr="00DC7FB0">
        <w:t>Lovteknikk</w:t>
      </w:r>
      <w:proofErr w:type="spellEnd"/>
      <w:r w:rsidRPr="00DC7FB0">
        <w:t xml:space="preserve"> og lovforberedelse</w:t>
      </w:r>
      <w:r>
        <w:t>"</w:t>
      </w:r>
      <w:r w:rsidRPr="00DC7FB0">
        <w:t>.</w:t>
      </w:r>
    </w:p>
    <w:p w14:paraId="710527D5" w14:textId="77777777" w:rsidR="000F69BC" w:rsidRDefault="000F69BC" w:rsidP="006B6BCF"/>
    <w:p w14:paraId="3125B6DA" w14:textId="77777777" w:rsidR="000F69BC" w:rsidRDefault="000F69BC" w:rsidP="000F69BC">
      <w:r>
        <w:rPr>
          <w:noProof/>
          <w:szCs w:val="24"/>
        </w:rPr>
        <w:t xml:space="preserve">Utvalget må sørge for god </w:t>
      </w:r>
      <w:r>
        <w:t>dialog med universiteter, høyskoler og andre sentrale aktører, f.eks. studentsamskipnader og helseforetak, underveis i arbeidet.</w:t>
      </w:r>
    </w:p>
    <w:p w14:paraId="383020F7" w14:textId="77777777" w:rsidR="00197A53" w:rsidRDefault="00197A53" w:rsidP="006B6BCF"/>
    <w:p w14:paraId="296D6FEF" w14:textId="23CCE1C9" w:rsidR="00F74DE4" w:rsidRDefault="000F69BC" w:rsidP="006B6BCF">
      <w:r>
        <w:t>Utvalgets arbeid skal resultere i en norsk offentlig utredning (NOU), som</w:t>
      </w:r>
      <w:r w:rsidR="00F74DE4">
        <w:t xml:space="preserve"> skal leveres </w:t>
      </w:r>
      <w:r w:rsidR="00072CDA">
        <w:t xml:space="preserve">Kunnskapsdepartementet </w:t>
      </w:r>
      <w:r w:rsidR="00F74DE4">
        <w:t xml:space="preserve">senest </w:t>
      </w:r>
      <w:r w:rsidR="00506DDC">
        <w:t>1. februar 2020</w:t>
      </w:r>
      <w:r w:rsidR="00F74DE4">
        <w:t xml:space="preserve">. </w:t>
      </w:r>
    </w:p>
    <w:p w14:paraId="666BF33F" w14:textId="77777777" w:rsidR="00197A53" w:rsidRPr="006B6BCF" w:rsidRDefault="00197A53" w:rsidP="006B6BCF"/>
    <w:sectPr w:rsidR="00197A53" w:rsidRPr="006B6BC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06198" w14:textId="77777777" w:rsidR="00252822" w:rsidRDefault="00252822" w:rsidP="00031B50">
      <w:pPr>
        <w:spacing w:line="240" w:lineRule="auto"/>
      </w:pPr>
      <w:r>
        <w:separator/>
      </w:r>
    </w:p>
  </w:endnote>
  <w:endnote w:type="continuationSeparator" w:id="0">
    <w:p w14:paraId="00DD9A1A" w14:textId="77777777" w:rsidR="00252822" w:rsidRDefault="00252822" w:rsidP="00031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69860" w14:textId="77777777" w:rsidR="00031B50" w:rsidRDefault="00031B5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5F672" w14:textId="77777777" w:rsidR="00031B50" w:rsidRDefault="00031B5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C8904" w14:textId="77777777" w:rsidR="00031B50" w:rsidRDefault="00031B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B1F85" w14:textId="77777777" w:rsidR="00252822" w:rsidRDefault="00252822" w:rsidP="00031B50">
      <w:pPr>
        <w:spacing w:line="240" w:lineRule="auto"/>
      </w:pPr>
      <w:r>
        <w:separator/>
      </w:r>
    </w:p>
  </w:footnote>
  <w:footnote w:type="continuationSeparator" w:id="0">
    <w:p w14:paraId="35261BEF" w14:textId="77777777" w:rsidR="00252822" w:rsidRDefault="00252822" w:rsidP="00031B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BA8D" w14:textId="77777777" w:rsidR="00031B50" w:rsidRDefault="00031B5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8DC33" w14:textId="77777777" w:rsidR="00031B50" w:rsidRDefault="00031B5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55FB6" w14:textId="77777777" w:rsidR="00031B50" w:rsidRDefault="00031B5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D4D"/>
    <w:multiLevelType w:val="hybridMultilevel"/>
    <w:tmpl w:val="A4EA2F02"/>
    <w:lvl w:ilvl="0" w:tplc="821E2C64">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A778DD"/>
    <w:multiLevelType w:val="hybridMultilevel"/>
    <w:tmpl w:val="56D465D4"/>
    <w:lvl w:ilvl="0" w:tplc="821E2C64">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8FB4646"/>
    <w:multiLevelType w:val="hybridMultilevel"/>
    <w:tmpl w:val="4C224C12"/>
    <w:lvl w:ilvl="0" w:tplc="821E2C64">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BFD604A"/>
    <w:multiLevelType w:val="hybridMultilevel"/>
    <w:tmpl w:val="B58664FC"/>
    <w:lvl w:ilvl="0" w:tplc="988CD430">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943296C"/>
    <w:multiLevelType w:val="hybridMultilevel"/>
    <w:tmpl w:val="305227FA"/>
    <w:lvl w:ilvl="0" w:tplc="04C8DC90">
      <w:numFmt w:val="bullet"/>
      <w:lvlText w:val="-"/>
      <w:lvlJc w:val="left"/>
      <w:pPr>
        <w:ind w:left="720" w:hanging="360"/>
      </w:pPr>
      <w:rPr>
        <w:rFonts w:ascii="Arial" w:eastAsia="Times New Roman" w:hAnsi="Arial" w:cs="Arial" w:hint="default"/>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F3C7E00"/>
    <w:multiLevelType w:val="hybridMultilevel"/>
    <w:tmpl w:val="352AD8EA"/>
    <w:lvl w:ilvl="0" w:tplc="3800DD24">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1"/>
  </w:num>
  <w:num w:numId="6">
    <w:abstractNumId w:val="7"/>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7A"/>
    <w:rsid w:val="00031B50"/>
    <w:rsid w:val="00072CDA"/>
    <w:rsid w:val="00080BFD"/>
    <w:rsid w:val="000F69BC"/>
    <w:rsid w:val="00121F26"/>
    <w:rsid w:val="00172D0F"/>
    <w:rsid w:val="00180EAB"/>
    <w:rsid w:val="00197A53"/>
    <w:rsid w:val="001A46E4"/>
    <w:rsid w:val="001B2673"/>
    <w:rsid w:val="001D6512"/>
    <w:rsid w:val="00202EB5"/>
    <w:rsid w:val="0023570F"/>
    <w:rsid w:val="00252822"/>
    <w:rsid w:val="0025398E"/>
    <w:rsid w:val="002555CF"/>
    <w:rsid w:val="0028070C"/>
    <w:rsid w:val="003209D9"/>
    <w:rsid w:val="00334CE3"/>
    <w:rsid w:val="00394F1D"/>
    <w:rsid w:val="00493724"/>
    <w:rsid w:val="00506DDC"/>
    <w:rsid w:val="00546AC6"/>
    <w:rsid w:val="0055228B"/>
    <w:rsid w:val="005F6BE0"/>
    <w:rsid w:val="00604331"/>
    <w:rsid w:val="006305AC"/>
    <w:rsid w:val="00647D6B"/>
    <w:rsid w:val="006854D6"/>
    <w:rsid w:val="006A5F96"/>
    <w:rsid w:val="006B1B94"/>
    <w:rsid w:val="006B6BCF"/>
    <w:rsid w:val="006E35F2"/>
    <w:rsid w:val="00733813"/>
    <w:rsid w:val="00777721"/>
    <w:rsid w:val="007E1F92"/>
    <w:rsid w:val="00843955"/>
    <w:rsid w:val="00A54785"/>
    <w:rsid w:val="00AC4F78"/>
    <w:rsid w:val="00AE7681"/>
    <w:rsid w:val="00B33DE2"/>
    <w:rsid w:val="00B60103"/>
    <w:rsid w:val="00B669A2"/>
    <w:rsid w:val="00BC3286"/>
    <w:rsid w:val="00BD792D"/>
    <w:rsid w:val="00C14AE5"/>
    <w:rsid w:val="00CC582B"/>
    <w:rsid w:val="00D15EC5"/>
    <w:rsid w:val="00D53365"/>
    <w:rsid w:val="00D875E8"/>
    <w:rsid w:val="00DC7FB0"/>
    <w:rsid w:val="00DD767A"/>
    <w:rsid w:val="00E014D9"/>
    <w:rsid w:val="00E95E2F"/>
    <w:rsid w:val="00EE12D9"/>
    <w:rsid w:val="00F74DE4"/>
    <w:rsid w:val="00F962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327E4"/>
  <w15:chartTrackingRefBased/>
  <w15:docId w15:val="{ADD611BE-20B6-4232-8135-1077F26C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103"/>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031B5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31B50"/>
    <w:rPr>
      <w:rFonts w:ascii="Arial" w:hAnsi="Arial"/>
      <w:color w:val="000000" w:themeColor="text1"/>
    </w:rPr>
  </w:style>
  <w:style w:type="paragraph" w:styleId="Bunntekst">
    <w:name w:val="footer"/>
    <w:basedOn w:val="Normal"/>
    <w:link w:val="BunntekstTegn"/>
    <w:uiPriority w:val="99"/>
    <w:unhideWhenUsed/>
    <w:rsid w:val="00031B5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31B50"/>
    <w:rPr>
      <w:rFonts w:ascii="Arial" w:hAnsi="Arial"/>
      <w:color w:val="000000" w:themeColor="text1"/>
    </w:rPr>
  </w:style>
  <w:style w:type="paragraph" w:styleId="Listeavsnitt">
    <w:name w:val="List Paragraph"/>
    <w:basedOn w:val="Normal"/>
    <w:uiPriority w:val="34"/>
    <w:qFormat/>
    <w:rsid w:val="00CC582B"/>
    <w:pPr>
      <w:ind w:left="720"/>
      <w:contextualSpacing/>
    </w:pPr>
  </w:style>
  <w:style w:type="paragraph" w:styleId="Bobletekst">
    <w:name w:val="Balloon Text"/>
    <w:basedOn w:val="Normal"/>
    <w:link w:val="BobletekstTegn"/>
    <w:uiPriority w:val="99"/>
    <w:semiHidden/>
    <w:unhideWhenUsed/>
    <w:rsid w:val="00CC582B"/>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C582B"/>
    <w:rPr>
      <w:rFonts w:ascii="Segoe UI" w:hAnsi="Segoe UI" w:cs="Segoe UI"/>
      <w:color w:val="000000" w:themeColor="text1"/>
      <w:sz w:val="18"/>
      <w:szCs w:val="18"/>
    </w:rPr>
  </w:style>
  <w:style w:type="paragraph" w:customStyle="1" w:styleId="Default">
    <w:name w:val="Default"/>
    <w:rsid w:val="00B33DE2"/>
    <w:pPr>
      <w:autoSpaceDE w:val="0"/>
      <w:autoSpaceDN w:val="0"/>
      <w:adjustRightInd w:val="0"/>
      <w:spacing w:after="0" w:line="240" w:lineRule="auto"/>
    </w:pPr>
    <w:rPr>
      <w:rFonts w:ascii="Times New Roman" w:hAnsi="Times New Roman" w:cs="Times New Roman"/>
      <w:color w:val="000000"/>
      <w:sz w:val="24"/>
      <w:szCs w:val="24"/>
    </w:rPr>
  </w:style>
  <w:style w:type="character" w:styleId="Merknadsreferanse">
    <w:name w:val="annotation reference"/>
    <w:basedOn w:val="Standardskriftforavsnitt"/>
    <w:uiPriority w:val="99"/>
    <w:semiHidden/>
    <w:unhideWhenUsed/>
    <w:rsid w:val="00202EB5"/>
    <w:rPr>
      <w:sz w:val="16"/>
      <w:szCs w:val="16"/>
    </w:rPr>
  </w:style>
  <w:style w:type="paragraph" w:styleId="Merknadstekst">
    <w:name w:val="annotation text"/>
    <w:basedOn w:val="Normal"/>
    <w:link w:val="MerknadstekstTegn"/>
    <w:uiPriority w:val="99"/>
    <w:semiHidden/>
    <w:unhideWhenUsed/>
    <w:rsid w:val="00202EB5"/>
    <w:pPr>
      <w:spacing w:line="240" w:lineRule="auto"/>
    </w:pPr>
    <w:rPr>
      <w:rFonts w:ascii="Times New Roman" w:eastAsia="Times New Roman" w:hAnsi="Times New Roman" w:cs="Times New Roman"/>
      <w:color w:val="auto"/>
      <w:sz w:val="20"/>
      <w:szCs w:val="20"/>
    </w:rPr>
  </w:style>
  <w:style w:type="character" w:customStyle="1" w:styleId="MerknadstekstTegn">
    <w:name w:val="Merknadstekst Tegn"/>
    <w:basedOn w:val="Standardskriftforavsnitt"/>
    <w:link w:val="Merknadstekst"/>
    <w:uiPriority w:val="99"/>
    <w:semiHidden/>
    <w:rsid w:val="00202EB5"/>
    <w:rPr>
      <w:rFonts w:ascii="Times New Roman" w:eastAsia="Times New Roman" w:hAnsi="Times New Roman" w:cs="Times New Roman"/>
      <w:sz w:val="20"/>
      <w:szCs w:val="20"/>
    </w:rPr>
  </w:style>
  <w:style w:type="paragraph" w:styleId="Revisjon">
    <w:name w:val="Revision"/>
    <w:hidden/>
    <w:uiPriority w:val="99"/>
    <w:semiHidden/>
    <w:rsid w:val="00D53365"/>
    <w:pPr>
      <w:spacing w:after="0" w:line="240" w:lineRule="auto"/>
    </w:pPr>
    <w:rPr>
      <w:rFonts w:ascii="Arial" w:hAnsi="Arial"/>
      <w:color w:val="000000" w:themeColor="text1"/>
    </w:rPr>
  </w:style>
  <w:style w:type="paragraph" w:styleId="Kommentaremne">
    <w:name w:val="annotation subject"/>
    <w:basedOn w:val="Merknadstekst"/>
    <w:next w:val="Merknadstekst"/>
    <w:link w:val="KommentaremneTegn"/>
    <w:uiPriority w:val="99"/>
    <w:semiHidden/>
    <w:unhideWhenUsed/>
    <w:rsid w:val="005F6BE0"/>
    <w:rPr>
      <w:rFonts w:ascii="Arial" w:eastAsiaTheme="minorHAnsi" w:hAnsi="Arial" w:cstheme="minorBidi"/>
      <w:b/>
      <w:bCs/>
      <w:color w:val="000000" w:themeColor="text1"/>
    </w:rPr>
  </w:style>
  <w:style w:type="character" w:customStyle="1" w:styleId="KommentaremneTegn">
    <w:name w:val="Kommentaremne Tegn"/>
    <w:basedOn w:val="MerknadstekstTegn"/>
    <w:link w:val="Kommentaremne"/>
    <w:uiPriority w:val="99"/>
    <w:semiHidden/>
    <w:rsid w:val="005F6BE0"/>
    <w:rPr>
      <w:rFonts w:ascii="Arial" w:eastAsia="Times New Roman" w:hAnsi="Arial" w:cs="Times New Roman"/>
      <w:b/>
      <w:bCs/>
      <w:color w:val="000000" w:themeColor="text1"/>
      <w:sz w:val="20"/>
      <w:szCs w:val="20"/>
    </w:rPr>
  </w:style>
  <w:style w:type="table" w:styleId="Tabellrutenett">
    <w:name w:val="Table Grid"/>
    <w:basedOn w:val="Vanligtabell"/>
    <w:uiPriority w:val="39"/>
    <w:rsid w:val="005F6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599519">
      <w:bodyDiv w:val="1"/>
      <w:marLeft w:val="0"/>
      <w:marRight w:val="0"/>
      <w:marTop w:val="0"/>
      <w:marBottom w:val="0"/>
      <w:divBdr>
        <w:top w:val="none" w:sz="0" w:space="0" w:color="auto"/>
        <w:left w:val="none" w:sz="0" w:space="0" w:color="auto"/>
        <w:bottom w:val="none" w:sz="0" w:space="0" w:color="auto"/>
        <w:right w:val="none" w:sz="0" w:space="0" w:color="auto"/>
      </w:divBdr>
    </w:div>
    <w:div w:id="589968824">
      <w:bodyDiv w:val="1"/>
      <w:marLeft w:val="0"/>
      <w:marRight w:val="0"/>
      <w:marTop w:val="0"/>
      <w:marBottom w:val="0"/>
      <w:divBdr>
        <w:top w:val="none" w:sz="0" w:space="0" w:color="auto"/>
        <w:left w:val="none" w:sz="0" w:space="0" w:color="auto"/>
        <w:bottom w:val="none" w:sz="0" w:space="0" w:color="auto"/>
        <w:right w:val="none" w:sz="0" w:space="0" w:color="auto"/>
      </w:divBdr>
      <w:divsChild>
        <w:div w:id="1899323339">
          <w:marLeft w:val="0"/>
          <w:marRight w:val="0"/>
          <w:marTop w:val="0"/>
          <w:marBottom w:val="300"/>
          <w:divBdr>
            <w:top w:val="none" w:sz="0" w:space="0" w:color="auto"/>
            <w:left w:val="none" w:sz="0" w:space="0" w:color="auto"/>
            <w:bottom w:val="none" w:sz="0" w:space="0" w:color="auto"/>
            <w:right w:val="none" w:sz="0" w:space="0" w:color="auto"/>
          </w:divBdr>
          <w:divsChild>
            <w:div w:id="707753478">
              <w:marLeft w:val="0"/>
              <w:marRight w:val="0"/>
              <w:marTop w:val="0"/>
              <w:marBottom w:val="0"/>
              <w:divBdr>
                <w:top w:val="none" w:sz="0" w:space="0" w:color="auto"/>
                <w:left w:val="none" w:sz="0" w:space="0" w:color="auto"/>
                <w:bottom w:val="none" w:sz="0" w:space="0" w:color="auto"/>
                <w:right w:val="none" w:sz="0" w:space="0" w:color="auto"/>
              </w:divBdr>
              <w:divsChild>
                <w:div w:id="1917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16375">
      <w:bodyDiv w:val="1"/>
      <w:marLeft w:val="0"/>
      <w:marRight w:val="0"/>
      <w:marTop w:val="0"/>
      <w:marBottom w:val="0"/>
      <w:divBdr>
        <w:top w:val="none" w:sz="0" w:space="0" w:color="auto"/>
        <w:left w:val="none" w:sz="0" w:space="0" w:color="auto"/>
        <w:bottom w:val="none" w:sz="0" w:space="0" w:color="auto"/>
        <w:right w:val="none" w:sz="0" w:space="0" w:color="auto"/>
      </w:divBdr>
    </w:div>
    <w:div w:id="1530290637">
      <w:bodyDiv w:val="1"/>
      <w:marLeft w:val="0"/>
      <w:marRight w:val="0"/>
      <w:marTop w:val="0"/>
      <w:marBottom w:val="0"/>
      <w:divBdr>
        <w:top w:val="none" w:sz="0" w:space="0" w:color="auto"/>
        <w:left w:val="none" w:sz="0" w:space="0" w:color="auto"/>
        <w:bottom w:val="none" w:sz="0" w:space="0" w:color="auto"/>
        <w:right w:val="none" w:sz="0" w:space="0" w:color="auto"/>
      </w:divBdr>
      <w:divsChild>
        <w:div w:id="502552394">
          <w:marLeft w:val="0"/>
          <w:marRight w:val="0"/>
          <w:marTop w:val="0"/>
          <w:marBottom w:val="300"/>
          <w:divBdr>
            <w:top w:val="none" w:sz="0" w:space="0" w:color="auto"/>
            <w:left w:val="none" w:sz="0" w:space="0" w:color="auto"/>
            <w:bottom w:val="none" w:sz="0" w:space="0" w:color="auto"/>
            <w:right w:val="none" w:sz="0" w:space="0" w:color="auto"/>
          </w:divBdr>
          <w:divsChild>
            <w:div w:id="11535661">
              <w:marLeft w:val="0"/>
              <w:marRight w:val="0"/>
              <w:marTop w:val="0"/>
              <w:marBottom w:val="0"/>
              <w:divBdr>
                <w:top w:val="none" w:sz="0" w:space="0" w:color="auto"/>
                <w:left w:val="none" w:sz="0" w:space="0" w:color="auto"/>
                <w:bottom w:val="none" w:sz="0" w:space="0" w:color="auto"/>
                <w:right w:val="none" w:sz="0" w:space="0" w:color="auto"/>
              </w:divBdr>
              <w:divsChild>
                <w:div w:id="6236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ssFremhevet xmlns="9d7c038d-6a69-462d-85fc-2c95610ed193">false</DssFremhevet>
    <a20ae09631c242aba34ef34320889782 xmlns="9d7c038d-6a69-462d-85fc-2c95610ed193">
      <Terms xmlns="http://schemas.microsoft.com/office/infopath/2007/PartnerControls"/>
    </a20ae09631c242aba34ef34320889782>
    <Område_x002f_prosess xmlns="9d7c038d-6a69-462d-85fc-2c95610ed193">Annet</Område_x002f_prosess>
    <ofdc76af098e4c7f98490d5710fce5b2 xmlns="9d7c038d-6a69-462d-85fc-2c95610ed193">
      <Terms xmlns="http://schemas.microsoft.com/office/infopath/2007/PartnerControls">
        <TermInfo xmlns="http://schemas.microsoft.com/office/infopath/2007/PartnerControls">
          <TermName xmlns="http://schemas.microsoft.com/office/infopath/2007/PartnerControls">Juridisk avdeling (JUSS)</TermName>
          <TermId xmlns="http://schemas.microsoft.com/office/infopath/2007/PartnerControls">69be4d44-31b8-48a6-8ca2-690f74f6e51b</TermId>
        </TermInfo>
      </Terms>
    </ofdc76af098e4c7f98490d5710fce5b2>
    <AssignedTo xmlns="http://schemas.microsoft.com/sharepoint/v3">
      <UserInfo>
        <DisplayName/>
        <AccountId xsi:nil="true"/>
        <AccountType/>
      </UserInfo>
    </AssignedTo>
    <ja062c7924ed4f31b584a4220ff29390 xmlns="9d7c038d-6a69-462d-85fc-2c95610ed193">
      <Terms xmlns="http://schemas.microsoft.com/office/infopath/2007/PartnerControls">
        <TermInfo xmlns="http://schemas.microsoft.com/office/infopath/2007/PartnerControls">
          <TermName xmlns="http://schemas.microsoft.com/office/infopath/2007/PartnerControls">Høyere utdanning</TermName>
          <TermId xmlns="http://schemas.microsoft.com/office/infopath/2007/PartnerControls">dc318931-fe29-41de-8830-f91bec213162</TermId>
        </TermInfo>
      </Terms>
    </ja062c7924ed4f31b584a4220ff29390>
    <ec4548291c174201804f8d6e346b5e78 xmlns="9d7c038d-6a69-462d-85fc-2c95610ed193">
      <Terms xmlns="http://schemas.microsoft.com/office/infopath/2007/PartnerControls">
        <TermInfo xmlns="http://schemas.microsoft.com/office/infopath/2007/PartnerControls">
          <TermName xmlns="http://schemas.microsoft.com/office/infopath/2007/PartnerControls">Implementere lover og forskrifter</TermName>
          <TermId xmlns="http://schemas.microsoft.com/office/infopath/2007/PartnerControls">806442b2-35f9-48f2-8f88-c51d07e81a20</TermId>
        </TermInfo>
      </Terms>
    </ec4548291c174201804f8d6e346b5e78>
    <DssNotater xmlns="9d7c038d-6a69-462d-85fc-2c95610ed193" xsi:nil="true"/>
    <DssArchivable xmlns="793ad56b-b905-482f-99c7-e0ad214f35d2">Ikke satt</DssArchivable>
    <DssWebsakRef xmlns="793ad56b-b905-482f-99c7-e0ad214f35d2" xsi:nil="true"/>
    <DssRelaterteOppgaver xmlns="9d7c038d-6a69-462d-85fc-2c95610ed193"/>
    <l917ce326c5a48e1a29f6235eea1cd41 xmlns="9d7c038d-6a69-462d-85fc-2c95610ed193">
      <Terms xmlns="http://schemas.microsoft.com/office/infopath/2007/PartnerControls"/>
    </l917ce326c5a48e1a29f6235eea1cd41>
    <f2f49eccf7d24422907cdfb28d82571e xmlns="9d7c038d-6a69-462d-85fc-2c95610ed193">
      <Terms xmlns="http://schemas.microsoft.com/office/infopath/2007/PartnerControls">
        <TermInfo xmlns="http://schemas.microsoft.com/office/infopath/2007/PartnerControls">
          <TermName xmlns="http://schemas.microsoft.com/office/infopath/2007/PartnerControls">Kunnskapsdepartementet</TermName>
          <TermId xmlns="http://schemas.microsoft.com/office/infopath/2007/PartnerControls">81227de6-cb8e-4f0f-82fe-a653bcaf2db4</TermId>
        </TermInfo>
      </Terms>
    </f2f49eccf7d24422907cdfb28d82571e>
    <TaxCatchAll xmlns="9d7c038d-6a69-462d-85fc-2c95610ed193">
      <Value>5</Value>
      <Value>3</Value>
      <Value>2</Value>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D2E3BC40503A5A41995E3844AF0387D5" ma:contentTypeVersion="25" ma:contentTypeDescription="Opprett et nytt dokument." ma:contentTypeScope="" ma:versionID="5e6df2a555f77f5a26f5601f7ac5b997">
  <xsd:schema xmlns:xsd="http://www.w3.org/2001/XMLSchema" xmlns:xs="http://www.w3.org/2001/XMLSchema" xmlns:p="http://schemas.microsoft.com/office/2006/metadata/properties" xmlns:ns1="http://schemas.microsoft.com/sharepoint/v3" xmlns:ns2="9d7c038d-6a69-462d-85fc-2c95610ed193" xmlns:ns3="793ad56b-b905-482f-99c7-e0ad214f35d2" targetNamespace="http://schemas.microsoft.com/office/2006/metadata/properties" ma:root="true" ma:fieldsID="df7e494453feb467e12fdb787806d469" ns1:_="" ns2:_="" ns3:_="">
    <xsd:import namespace="http://schemas.microsoft.com/sharepoint/v3"/>
    <xsd:import namespace="9d7c038d-6a69-462d-85fc-2c95610ed193"/>
    <xsd:import namespace="793ad56b-b905-482f-99c7-e0ad214f35d2"/>
    <xsd:element name="properties">
      <xsd:complexType>
        <xsd:sequence>
          <xsd:element name="documentManagement">
            <xsd:complexType>
              <xsd:all>
                <xsd:element ref="ns2:Område_x002f_prosess" minOccurs="0"/>
                <xsd:element ref="ns2:DssNotater" minOccurs="0"/>
                <xsd:element ref="ns3:DssArchivable" minOccurs="0"/>
                <xsd:element ref="ns3:DssWebsakRef" minOccurs="0"/>
                <xsd:element ref="ns1:AssignedTo" minOccurs="0"/>
                <xsd:element ref="ns2:DssRelaterteOppgaver" minOccurs="0"/>
                <xsd:element ref="ns2:DssFremhevet" minOccurs="0"/>
                <xsd:element ref="ns2:ofdc76af098e4c7f98490d5710fce5b2"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7c038d-6a69-462d-85fc-2c95610ed193" elementFormDefault="qualified">
    <xsd:import namespace="http://schemas.microsoft.com/office/2006/documentManagement/types"/>
    <xsd:import namespace="http://schemas.microsoft.com/office/infopath/2007/PartnerControls"/>
    <xsd:element name="Område_x002f_prosess" ma:index="3" nillable="true" ma:displayName="Område/prosess" ma:format="Dropdown" ma:internalName="Omr_x00e5_de_x002F_prosess">
      <xsd:simpleType>
        <xsd:restriction base="dms:Choice">
          <xsd:enumeration value="Private høyskoler"/>
          <xsd:enumeration value="Statlige høyskoler"/>
          <xsd:enumeration value="Universiteter"/>
          <xsd:enumeration value="Annet"/>
        </xsd:restriction>
      </xsd:simpleType>
    </xsd:element>
    <xsd:element name="DssNotater" ma:index="4" nillable="true" ma:displayName="Notater" ma:internalName="DssNotater" ma:readOnly="false">
      <xsd:simpleType>
        <xsd:restriction base="dms:Note">
          <xsd:maxLength value="255"/>
        </xsd:restriction>
      </xsd:simpleType>
    </xsd:element>
    <xsd:element name="DssRelaterteOppgaver" ma:index="8" nillable="true" ma:displayName="Relaterte oppgaver" ma:list="{d3b415d7-c832-477e-961b-9dea4e4b8db2}" ma:internalName="DssRelaterteOppgaver" ma:showField="Title" ma:web="9d7c038d-6a69-462d-85fc-2c95610ed193">
      <xsd:complexType>
        <xsd:complexContent>
          <xsd:extension base="dms:MultiChoiceLookup">
            <xsd:sequence>
              <xsd:element name="Value" type="dms:Lookup" maxOccurs="unbounded" minOccurs="0" nillable="true"/>
            </xsd:sequence>
          </xsd:extension>
        </xsd:complexContent>
      </xsd:complexType>
    </xsd:element>
    <xsd:element name="DssFremhevet" ma:index="9" nillable="true" ma:displayName="Fremhevet" ma:default="False" ma:description="Fremhevet dokument vises på Om rommet siden." ma:internalName="DssFremhevet">
      <xsd:simpleType>
        <xsd:restriction base="dms:Boolean"/>
      </xsd:simpleType>
    </xsd:element>
    <xsd:element name="ofdc76af098e4c7f98490d5710fce5b2" ma:index="14" nillable="true" ma:taxonomy="true" ma:internalName="ofdc76af098e4c7f98490d5710fce5b2" ma:taxonomyFieldName="DssAvdeling" ma:displayName="Avdeling" ma:readOnly="false" ma:fieldId="{8fdc76af-098e-4c7f-9849-0d5710fce5b2}" ma:sspId="dd1c9695-082f-4d62-9abb-ef5a22d84609" ma:termSetId="13c90cc6-0f43-4adb-b19c-c400e157a76b" ma:anchorId="81227de6-cb8e-4f0f-82fe-a653bcaf2db4"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readOnly="false"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readOnly="false" ma:default="" ma:fieldId="{3a062c79-24ed-4f31-b584-a4220ff29390}" ma:taxonomyMulti="true" ma:sspId="dd1c9695-082f-4d62-9abb-ef5a22d84609" ma:termSetId="76727dcf-a431-492e-96ad-c8e0e60c175f" ma:anchorId="ac101e7e-eda8-43fa-95b1-c9b89560a57e" ma:open="false" ma:isKeyword="false">
      <xsd:complexType>
        <xsd:sequence>
          <xsd:element ref="pc:Terms" minOccurs="0" maxOccurs="1"/>
        </xsd:sequence>
      </xsd:complexType>
    </xsd:element>
    <xsd:element name="a20ae09631c242aba34ef34320889782" ma:index="21" nillable="true" ma:taxonomy="true" ma:internalName="a20ae09631c242aba34ef34320889782" ma:taxonomyFieldName="DssDokumenttype" ma:displayName="Dokumenttype" ma:fieldId="{a20ae096-31c2-42ab-a34e-f34320889782}" ma:sspId="dd1c9695-082f-4d62-9abb-ef5a22d84609" ma:termSetId="a4209e40-92a0-48a1-958c-43802f16872a" ma:anchorId="00000000-0000-0000-0000-000000000000" ma:open="false" ma:isKeyword="false">
      <xsd:complexType>
        <xsd:sequence>
          <xsd:element ref="pc:Terms" minOccurs="0" maxOccurs="1"/>
        </xsd:sequence>
      </xsd:complexType>
    </xsd:element>
    <xsd:element name="l917ce326c5a48e1a29f6235eea1cd41" ma:index="22"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3" nillable="true" ma:displayName="Global taksonomikolonne" ma:hidden="true" ma:list="{726efe87-7139-42a5-bed3-9b7542a2f3cb}" ma:internalName="TaxCatchAll" ma:showField="CatchAllData" ma:web="9d7c038d-6a69-462d-85fc-2c95610ed193">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Global taksonomikolonne1" ma:hidden="true" ma:list="{726efe87-7139-42a5-bed3-9b7542a2f3cb}" ma:internalName="TaxCatchAllLabel" ma:readOnly="true" ma:showField="CatchAllDataLabel" ma:web="9d7c038d-6a69-462d-85fc-2c95610ed193">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6" nillable="true" ma:taxonomy="true" ma:internalName="f2f49eccf7d24422907cdfb28d82571e" ma:taxonomyFieldName="DssDepartement" ma:displayName="Departement" ma:readOnly="false"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5"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6" nillable="true" ma:displayName="Arkivreferanse" ma:description="Referanse i arkivsystem" ma:internalName="DssWebsakRe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F88B8-B882-48F1-9CCE-87D0026E47D3}">
  <ds:schemaRefs>
    <ds:schemaRef ds:uri="http://schemas.microsoft.com/sharepoint/v3/contenttype/forms"/>
  </ds:schemaRefs>
</ds:datastoreItem>
</file>

<file path=customXml/itemProps2.xml><?xml version="1.0" encoding="utf-8"?>
<ds:datastoreItem xmlns:ds="http://schemas.openxmlformats.org/officeDocument/2006/customXml" ds:itemID="{BCA6EADD-BA02-48A9-A302-FD9837A9A5F3}">
  <ds:schemaRefs>
    <ds:schemaRef ds:uri="http://schemas.microsoft.com/office/2006/metadata/properties"/>
    <ds:schemaRef ds:uri="http://schemas.microsoft.com/office/infopath/2007/PartnerControls"/>
    <ds:schemaRef ds:uri="9d7c038d-6a69-462d-85fc-2c95610ed193"/>
    <ds:schemaRef ds:uri="http://schemas.microsoft.com/sharepoint/v3"/>
    <ds:schemaRef ds:uri="793ad56b-b905-482f-99c7-e0ad214f35d2"/>
  </ds:schemaRefs>
</ds:datastoreItem>
</file>

<file path=customXml/itemProps3.xml><?xml version="1.0" encoding="utf-8"?>
<ds:datastoreItem xmlns:ds="http://schemas.openxmlformats.org/officeDocument/2006/customXml" ds:itemID="{29A2BB7D-5D4F-4B46-BE36-619DD60E1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7c038d-6a69-462d-85fc-2c95610ed193"/>
    <ds:schemaRef ds:uri="793ad56b-b905-482f-99c7-e0ad21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5001</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Utkast til mandat</vt:lpstr>
    </vt:vector>
  </TitlesOfParts>
  <Company>DSS</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 til mandat</dc:title>
  <dc:subject/>
  <dc:creator>Dietrichson Erling H.</dc:creator>
  <cp:keywords/>
  <dc:description/>
  <cp:lastModifiedBy>Andersson Martin Brynildsrud</cp:lastModifiedBy>
  <cp:revision>2</cp:revision>
  <dcterms:created xsi:type="dcterms:W3CDTF">2018-06-22T10:49:00Z</dcterms:created>
  <dcterms:modified xsi:type="dcterms:W3CDTF">2018-06-22T10:49:00Z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0x0101002C1B27F07ED111E5A8370800200C9A66010100D2E3BC40503A5A41995E3844AF0387D5</vt:lpwstr>
  </property>
  <property fmtid="{D5CDD505-2E9C-101B-9397-08002B2CF9AE}" pid="3" name="DssEmneord">
    <vt:lpwstr>2;#Høyere utdanning|dc318931-fe29-41de-8830-f91bec213162</vt:lpwstr>
  </property>
  <property fmtid="{D5CDD505-2E9C-101B-9397-08002B2CF9AE}" pid="4" name="DssFunksjon">
    <vt:lpwstr>3;#Implementere lover og forskrifter|806442b2-35f9-48f2-8f88-c51d07e81a20</vt:lpwstr>
  </property>
  <property fmtid="{D5CDD505-2E9C-101B-9397-08002B2CF9AE}" pid="5" name="DssAvdeling">
    <vt:lpwstr>5;#Juridisk avdeling (JUSS)|69be4d44-31b8-48a6-8ca2-690f74f6e51b</vt:lpwstr>
  </property>
  <property fmtid="{D5CDD505-2E9C-101B-9397-08002B2CF9AE}" pid="6" name="DssDepartement">
    <vt:lpwstr>1;#Kunnskapsdepartementet|81227de6-cb8e-4f0f-82fe-a653bcaf2db4</vt:lpwstr>
  </property>
  <property fmtid="{D5CDD505-2E9C-101B-9397-08002B2CF9AE}" pid="7" name="DssDokumenttype">
    <vt:lpwstr/>
  </property>
  <property fmtid="{D5CDD505-2E9C-101B-9397-08002B2CF9AE}" pid="8" name="DssRomtype">
    <vt:lpwstr/>
  </property>
</Properties>
</file>