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D9F" w:rsidRDefault="00781558" w:rsidP="002C4D85">
      <w:pPr>
        <w:pStyle w:val="i-dep"/>
        <w:rPr>
          <w:strike/>
          <w:lang w:val="nn-NO"/>
        </w:rPr>
      </w:pPr>
      <w:r w:rsidRPr="00781558">
        <w:rPr>
          <w:lang w:val="nn-NO"/>
        </w:rPr>
        <w:t>Samferdselsdepartementet</w:t>
      </w:r>
    </w:p>
    <w:p w:rsidR="00EF7D9F" w:rsidRPr="00781558" w:rsidRDefault="00A41D69" w:rsidP="00781558">
      <w:pPr>
        <w:pStyle w:val="i-budkap-over"/>
        <w:rPr>
          <w:rFonts w:ascii="Times New Roman" w:hAnsi="Times New Roman" w:cs="Times New Roman"/>
          <w:bCs/>
          <w:szCs w:val="24"/>
        </w:rPr>
      </w:pPr>
      <w:r>
        <w:rPr>
          <w:lang w:val="nn-NO"/>
        </w:rPr>
        <w:t xml:space="preserve">Kap. 1314, 1320, 1323, 1330, 1352, 1360, 1370, 4313, 4320, 4322, 5577, 5619 og 5624 </w:t>
      </w:r>
    </w:p>
    <w:p w:rsidR="00EF7D9F" w:rsidRDefault="00A41D69" w:rsidP="00781558">
      <w:pPr>
        <w:pStyle w:val="i-hode"/>
      </w:pPr>
      <w:r>
        <w:t>Prop</w:t>
      </w:r>
      <w:bookmarkStart w:id="0" w:name="_GoBack"/>
      <w:bookmarkEnd w:id="0"/>
      <w:r>
        <w:t>. 47 S</w:t>
      </w:r>
    </w:p>
    <w:p w:rsidR="00EF7D9F" w:rsidRDefault="00A41D69" w:rsidP="00781558">
      <w:pPr>
        <w:pStyle w:val="i-sesjon"/>
        <w:rPr>
          <w:lang w:val="nn-NO"/>
        </w:rPr>
      </w:pPr>
      <w:r>
        <w:rPr>
          <w:lang w:val="nn-NO"/>
        </w:rPr>
        <w:t>(2020–2021)</w:t>
      </w:r>
    </w:p>
    <w:p w:rsidR="00EF7D9F" w:rsidRDefault="00A41D69" w:rsidP="00781558">
      <w:pPr>
        <w:pStyle w:val="i-hode-tit"/>
        <w:rPr>
          <w:lang w:val="nn-NO"/>
        </w:rPr>
      </w:pPr>
      <w:r>
        <w:rPr>
          <w:lang w:val="nn-NO"/>
        </w:rPr>
        <w:t>Proposisjon til Stortinget (forslag til stortingsvedtak)</w:t>
      </w:r>
    </w:p>
    <w:p w:rsidR="00EF7D9F" w:rsidRDefault="00A41D69" w:rsidP="00781558">
      <w:pPr>
        <w:pStyle w:val="i-tit"/>
        <w:rPr>
          <w:lang w:val="nn-NO"/>
        </w:rPr>
      </w:pPr>
      <w:r>
        <w:rPr>
          <w:lang w:val="nn-NO"/>
        </w:rPr>
        <w:t>Endringar i statsbudsjettet 2020 under Samferdselsdepartementet</w:t>
      </w:r>
    </w:p>
    <w:p w:rsidR="00EF7D9F" w:rsidRDefault="00A41D69" w:rsidP="00781558">
      <w:pPr>
        <w:pStyle w:val="i-statsrdato"/>
        <w:rPr>
          <w:lang w:val="nn-NO"/>
        </w:rPr>
      </w:pPr>
      <w:r>
        <w:rPr>
          <w:lang w:val="nn-NO"/>
        </w:rPr>
        <w:t xml:space="preserve">Tilråding frå Samferdselsdepartementet 20. november 2020, </w:t>
      </w:r>
      <w:r>
        <w:rPr>
          <w:lang w:val="nn-NO"/>
        </w:rPr>
        <w:br/>
        <w:t xml:space="preserve">godkjend i statsråd same dagen. </w:t>
      </w:r>
      <w:r>
        <w:rPr>
          <w:lang w:val="nn-NO"/>
        </w:rPr>
        <w:br/>
        <w:t>(Regjeringa Solberg)</w:t>
      </w:r>
    </w:p>
    <w:p w:rsidR="00EF7D9F" w:rsidRDefault="00A41D69" w:rsidP="00781558">
      <w:pPr>
        <w:pStyle w:val="Overskrift1"/>
      </w:pPr>
      <w:r>
        <w:t>Innleiing</w:t>
      </w:r>
    </w:p>
    <w:p w:rsidR="00EF7D9F" w:rsidRPr="00781558" w:rsidRDefault="00A41D69" w:rsidP="00781558">
      <w:pPr>
        <w:rPr>
          <w:rFonts w:cs="Times New Roman"/>
          <w:szCs w:val="24"/>
        </w:rPr>
      </w:pPr>
      <w:r>
        <w:rPr>
          <w:lang w:val="nn-NO"/>
        </w:rPr>
        <w:t>Samferdselsdepartementet foreslår i denne proposisjonen nokre endringar i løyvingar mv. for programkategoriane 21.20 Luftfartsformål, 21.30 Vegformål, 21.40 Særskilde transporttiltak, 21.50 Jernbaneformål, 21.60 Kystforvaltning og 22.10 Posttenester.</w:t>
      </w:r>
    </w:p>
    <w:p w:rsidR="00EF7D9F" w:rsidRDefault="00A41D69" w:rsidP="00781558">
      <w:pPr>
        <w:pStyle w:val="Overskrift1"/>
      </w:pPr>
      <w:r>
        <w:t>Programkategori 21.20 Luftfartsformål</w:t>
      </w:r>
    </w:p>
    <w:p w:rsidR="00EF7D9F" w:rsidRDefault="00A41D69" w:rsidP="00781558">
      <w:pPr>
        <w:pStyle w:val="b-budkaptit"/>
      </w:pPr>
      <w:r>
        <w:t>Kap. 1314 Statens havarikommisjon for transport</w:t>
      </w:r>
    </w:p>
    <w:p w:rsidR="00EF7D9F" w:rsidRDefault="00A41D69" w:rsidP="00781558">
      <w:pPr>
        <w:pStyle w:val="b-post"/>
      </w:pPr>
      <w:r>
        <w:t>Post 01 Driftsutgifter</w:t>
      </w:r>
    </w:p>
    <w:p w:rsidR="00EF7D9F" w:rsidRDefault="00A41D69" w:rsidP="00781558">
      <w:r>
        <w:t>Samferdselsdepartementet foreslår å redusere løyvinga på kap. 1314, post 01 Driftsutgifter, med 1,6 mill. kr.</w:t>
      </w:r>
    </w:p>
    <w:p w:rsidR="00EF7D9F" w:rsidRDefault="00A41D69" w:rsidP="00781558">
      <w:r>
        <w:t>På grunn av virusutbrotet har Statens havarikommisjons aktivitetsnivå for undersøkingar blitt lågare. I tillegg er det venta lågare lønnsutgifter fordi rekrutteringa knytt til at undersøkingsmyndigheita for forsvarssektoren som blei overført til Statens havarikommisjon 1. juli 2020, er forseinka.</w:t>
      </w:r>
    </w:p>
    <w:p w:rsidR="00EF7D9F" w:rsidRDefault="00A41D69" w:rsidP="00781558">
      <w:pPr>
        <w:pStyle w:val="b-budkaptit"/>
      </w:pPr>
      <w:r>
        <w:t>Kap. 4313 Luftfartstilsynet</w:t>
      </w:r>
    </w:p>
    <w:p w:rsidR="00EF7D9F" w:rsidRDefault="00A41D69" w:rsidP="00781558">
      <w:pPr>
        <w:pStyle w:val="b-post"/>
      </w:pPr>
      <w:r>
        <w:t>Post 01 Gebyrinntekter</w:t>
      </w:r>
    </w:p>
    <w:p w:rsidR="00EF7D9F" w:rsidRDefault="00A41D69" w:rsidP="00781558">
      <w:r>
        <w:t>I 2020 er det løyvd 148,5 mill. kr på kap. 4313, post 01 Gebyrinntekter. Samferdselsdepartementet foreslår å redusere løyvinga med 19 mill. kr.</w:t>
      </w:r>
    </w:p>
    <w:p w:rsidR="00EF7D9F" w:rsidRDefault="00A41D69" w:rsidP="00781558">
      <w:r>
        <w:lastRenderedPageBreak/>
        <w:t>Aktiviteten i luftfartsmarknaden er redusert på grunn av smitteverntiltaka etter virusutbrotet. Dette påverkar òg grunnlaget for Luftfartstilsynets gebyrinntekter. Tilsynet har m.a. fått færre søknader om bakgrunnssjekk og godkjenningar av nye luftfartøy, og det har vore ein generell nedgang i andre godkjenningar. Vidare blir gebyrinntektene lågare fordi innføringa av Luftfartstilsynets droneportal er utsett frå 1. juli 2020 til 1. januar 2021.</w:t>
      </w:r>
    </w:p>
    <w:p w:rsidR="00EF7D9F" w:rsidRDefault="00A41D69" w:rsidP="00781558">
      <w:pPr>
        <w:pStyle w:val="b-budkaptit"/>
      </w:pPr>
      <w:r>
        <w:t>Kap. 5619 Renter av lån til Avinor AS</w:t>
      </w:r>
    </w:p>
    <w:p w:rsidR="00EF7D9F" w:rsidRDefault="00A41D69" w:rsidP="00781558">
      <w:pPr>
        <w:pStyle w:val="b-post"/>
      </w:pPr>
      <w:r>
        <w:t>Post 80 Renter</w:t>
      </w:r>
    </w:p>
    <w:p w:rsidR="00EF7D9F" w:rsidRDefault="00A41D69" w:rsidP="00781558">
      <w:r>
        <w:t>I 2020 er det løyvd 22,2 mill. kr i rentebetalingar på statslånet til Avinor AS.</w:t>
      </w:r>
    </w:p>
    <w:p w:rsidR="00EF7D9F" w:rsidRPr="00781558" w:rsidRDefault="00A41D69" w:rsidP="00781558">
      <w:pPr>
        <w:rPr>
          <w:rFonts w:cs="Times New Roman"/>
          <w:szCs w:val="24"/>
        </w:rPr>
      </w:pPr>
      <w:r>
        <w:t xml:space="preserve">Avinor AS har fått avdragfridom på statslånet i 2020, jf. Prop. 117 S (2019–2020) </w:t>
      </w:r>
      <w:r>
        <w:rPr>
          <w:rStyle w:val="kursiv"/>
          <w:sz w:val="21"/>
          <w:szCs w:val="21"/>
        </w:rPr>
        <w:t>Tilleggsbevilgninger og omprioriteringer i statsbudsjettet 2020</w:t>
      </w:r>
      <w:r>
        <w:t xml:space="preserve"> og Innst. 360 S (2019–2020). Isolert sett fører det til at renteinnbetalinga i 2020 aukar. Samstundes har rentene vore låge sidan virusutbrotet i mars. På bakgrunn av dette vil rentebetalinga på statslånet til Avinor AS bli 23,4 mill. kr i 2020. Samferdselsdepartementet foreslår å auke løyvinga på kap. 5619, post 80 Renter, med om lag 1,2 mill. kr.</w:t>
      </w:r>
    </w:p>
    <w:p w:rsidR="00EF7D9F" w:rsidRDefault="00A41D69" w:rsidP="00781558">
      <w:pPr>
        <w:pStyle w:val="Overskrift1"/>
      </w:pPr>
      <w:r>
        <w:t>Programkategori 21.30 Vegformål</w:t>
      </w:r>
    </w:p>
    <w:p w:rsidR="00EF7D9F" w:rsidRDefault="00A41D69" w:rsidP="00781558">
      <w:pPr>
        <w:pStyle w:val="b-budkaptit"/>
      </w:pPr>
      <w:r>
        <w:t>Kap. 1320 Statens vegvesen</w:t>
      </w:r>
    </w:p>
    <w:p w:rsidR="00EF7D9F" w:rsidRDefault="00A41D69" w:rsidP="00781558">
      <w:pPr>
        <w:pStyle w:val="b-post"/>
      </w:pPr>
      <w:r>
        <w:t>Post 01 Driftsutgifter</w:t>
      </w:r>
    </w:p>
    <w:p w:rsidR="00EF7D9F" w:rsidRDefault="00A41D69" w:rsidP="00781558">
      <w:r>
        <w:t>Samferdselsdepartementet foreslår å auke løyvinga på kap. 1320, post 01 Driftsutgifter, med til saman 100 mill. kr, og med ein tilsvarande auke av løyvinga på kap. 4320, post 01 Salsinntekter m.m., jf. omtale under kap. 4320, post 01.</w:t>
      </w:r>
    </w:p>
    <w:p w:rsidR="00EF7D9F" w:rsidRDefault="00A41D69" w:rsidP="00781558">
      <w:r>
        <w:t>Sal av tenester til fylkeskommunane innan byggherre, fagressursar, grunnboring og laboratorietenester, er rekna å bli om lag 60 mill. kr høgare enn budsjettert. Omorganiseringa av Statens vegvesen har medført ledige lokale. Fleire av desse er blitt leigd ut, og inntektene frå framleige er rekna å bli 40 mill. kr høgare enn budsjettert.</w:t>
      </w:r>
    </w:p>
    <w:p w:rsidR="00EF7D9F" w:rsidRDefault="00A41D69" w:rsidP="00781558">
      <w:pPr>
        <w:pStyle w:val="b-post"/>
      </w:pPr>
      <w:r>
        <w:t>Post 22 Drift og vedlikehald av riksvegar</w:t>
      </w:r>
    </w:p>
    <w:p w:rsidR="00EF7D9F" w:rsidRDefault="00A41D69" w:rsidP="00781558">
      <w:r>
        <w:t>I 2020 er det løyvd 7 411,8 mill. kr. Samferdselsdepartementet foreslår å redusere løyvinga på kap. 1320, post 22 Drift og vedlikehald av riksvegar, med 50,3 mill. kr på grunn av færre forsikringsskadar, jf. omtale under kap. 4320, post 03.</w:t>
      </w:r>
    </w:p>
    <w:p w:rsidR="00EF7D9F" w:rsidRDefault="00A41D69" w:rsidP="00781558">
      <w:pPr>
        <w:pStyle w:val="b-post"/>
      </w:pPr>
      <w:r>
        <w:t>Post 30 Riksveginvesteringar</w:t>
      </w:r>
    </w:p>
    <w:p w:rsidR="00EF7D9F" w:rsidRDefault="00A41D69" w:rsidP="00781558">
      <w:r>
        <w:t>I 2020 er det løyvd 13 436,4 mill. kr. Samferdselsdepartementet foreslår å auke løyvinga på kap. 1320, post 30 Riksveginvesteringar, med til saman om lag 35,7 mill. kr.</w:t>
      </w:r>
    </w:p>
    <w:p w:rsidR="00EF7D9F" w:rsidRDefault="00A41D69" w:rsidP="00781558">
      <w:r>
        <w:t xml:space="preserve">Statens vegvesen har i 2020 gjennomført fleire samarbeidsprosjekt med Nye Veier AS, Bane NOR SF og kommunar enn rekna med. Dette har auka utgiftene og inntektene med om lag </w:t>
      </w:r>
      <w:r>
        <w:lastRenderedPageBreak/>
        <w:t>40 mill. kr, jf. omtale under kap, 4320, post 01. Vidare blir det foreslått å omdisponere om lag 4,3 mill. kr til kap. 1320, post 73, jf. omtale under post 73.</w:t>
      </w:r>
    </w:p>
    <w:p w:rsidR="00EF7D9F" w:rsidRDefault="00A41D69" w:rsidP="00781558">
      <w:pPr>
        <w:pStyle w:val="b-post"/>
      </w:pPr>
      <w:r>
        <w:t>Post 73 Tilskot for reduserte bompengetakstar utanfor byområda</w:t>
      </w:r>
    </w:p>
    <w:p w:rsidR="00EF7D9F" w:rsidRDefault="00A41D69" w:rsidP="00781558">
      <w:r>
        <w:t>I 2020 er det løyvd 2 140 mill. kr på posten. Samferdselsdepartementet foreslår å auke løyvinga på kap. 1320, post 73 Tilskot for reduserte bompengetakstar utanfor byområda, med om lag 4,3 mill. kr.</w:t>
      </w:r>
    </w:p>
    <w:p w:rsidR="00EF7D9F" w:rsidRDefault="00A41D69" w:rsidP="00781558">
      <w:r>
        <w:t xml:space="preserve">Ved behandlinga av Prop. 117 S </w:t>
      </w:r>
      <w:r>
        <w:rPr>
          <w:rStyle w:val="kursiv"/>
          <w:sz w:val="21"/>
          <w:szCs w:val="21"/>
        </w:rPr>
        <w:t xml:space="preserve">Tilleggsbevilgninger og omprioriteringer i statsbudsjettet 2020 og </w:t>
      </w:r>
      <w:r>
        <w:t>Innst. 360 S (2019–2020) blei løyvinga på posten auka med 740 mill. kr for å avvikle og slette gjeld i fem bompengeprosjekt. For å kunne avvikle og slette gjeld i dei fem bompengeprosjekta var det behov for om lag 4,3 mill. kr meir enn opphaveleg overslag.</w:t>
      </w:r>
    </w:p>
    <w:p w:rsidR="00EF7D9F" w:rsidRDefault="00A41D69" w:rsidP="00781558">
      <w:pPr>
        <w:pStyle w:val="b-budkaptit"/>
      </w:pPr>
      <w:r>
        <w:t>Kap. 4320 Statens vegvesen</w:t>
      </w:r>
    </w:p>
    <w:p w:rsidR="00EF7D9F" w:rsidRDefault="00A41D69" w:rsidP="00781558">
      <w:pPr>
        <w:pStyle w:val="b-post"/>
      </w:pPr>
      <w:r>
        <w:t>Post 01 Salsinntekter m.m.</w:t>
      </w:r>
    </w:p>
    <w:p w:rsidR="00EF7D9F" w:rsidRDefault="00A41D69" w:rsidP="00781558">
      <w:r>
        <w:t>I 2020 er det løyvd 247 mill. kr. Samferdselsdepartementet foreslår å auke løyvinga på kap. 4320, post 01 Salsinntekter m.m., med 170 mill. kr.</w:t>
      </w:r>
    </w:p>
    <w:p w:rsidR="00EF7D9F" w:rsidRDefault="00A41D69" w:rsidP="00781558">
      <w:r>
        <w:t>Sal av tenester til fylkeskommunane er rekna å bli 60 mill. kr høgare enn budsjettert, medan inntekter frå framleige aukar med 40 mill. kr, jf. omtale under kap. 1320, post 01.</w:t>
      </w:r>
    </w:p>
    <w:p w:rsidR="00EF7D9F" w:rsidRDefault="00A41D69" w:rsidP="00781558">
      <w:r>
        <w:t>Vidare er inntekter frå samarbeidsprosjekt med Nye Veier AS, Bane NOR SF og kommunar rekna å bli 40 mill. kr høgare enn budsjettert, jf. omtale under kap. 1320, post 30.</w:t>
      </w:r>
    </w:p>
    <w:p w:rsidR="00EF7D9F" w:rsidRDefault="00A41D69" w:rsidP="00781558">
      <w:r>
        <w:t xml:space="preserve">Ved behandlinga av Prop. 117 S (2019–2020) </w:t>
      </w:r>
      <w:r>
        <w:rPr>
          <w:rStyle w:val="kursiv"/>
          <w:sz w:val="21"/>
          <w:szCs w:val="21"/>
        </w:rPr>
        <w:t>Tilleggsbevilgninger og omprioriteringer i statsbudsjettet 2020</w:t>
      </w:r>
      <w:r>
        <w:t xml:space="preserve"> og Innst. 360 S (2019–2020) blei løyvinga redusert med 30 mill. kr på grunn av redusert aktivitet etter virusutbrotet for tenester som krev personleg oppmøte på trafikkstasjonane. Det har seinare vist seg at denne aktiviteten likevel ikkje har blitt vesentleg redusert i 2020.</w:t>
      </w:r>
    </w:p>
    <w:p w:rsidR="00EF7D9F" w:rsidRDefault="00A41D69" w:rsidP="00781558">
      <w:pPr>
        <w:pStyle w:val="b-post"/>
      </w:pPr>
      <w:r>
        <w:t>Post 02 Diverse gebyr</w:t>
      </w:r>
    </w:p>
    <w:p w:rsidR="00EF7D9F" w:rsidRDefault="00A41D69" w:rsidP="00781558">
      <w:r>
        <w:t>I 2020 er det løyvd 438,4 mill. kr. Samferdselsdepartementet foreslår å auke løyvinga på kap. 1320, post 02 Diverse gebyr, med 20 mill. kr.</w:t>
      </w:r>
    </w:p>
    <w:p w:rsidR="00EF7D9F" w:rsidRDefault="00A41D69" w:rsidP="00781558">
      <w:r>
        <w:t xml:space="preserve">Ved behandlinga av Prop. 117 S (2019–2020) </w:t>
      </w:r>
      <w:r>
        <w:rPr>
          <w:rStyle w:val="kursiv"/>
          <w:sz w:val="21"/>
          <w:szCs w:val="21"/>
        </w:rPr>
        <w:t>Tilleggsbevilgninger og omprioriteringer i statsbudsjettet 2020</w:t>
      </w:r>
      <w:r>
        <w:t xml:space="preserve"> og Innst. 360 S (2019–2020) blei løyvinga redusert med 75 mill. kr på grunn av lågare aktivitet etter virusutbrotet. Auka aktivitet etter gjenopninga av trafikkstasjonar og publikumstenester førte til høg produksjon i perioden juni til august.</w:t>
      </w:r>
    </w:p>
    <w:p w:rsidR="00EF7D9F" w:rsidRDefault="00A41D69" w:rsidP="00781558">
      <w:pPr>
        <w:pStyle w:val="b-post"/>
      </w:pPr>
      <w:r>
        <w:t>Post 03 Refusjonar frå forsikringsselskap</w:t>
      </w:r>
    </w:p>
    <w:p w:rsidR="00EF7D9F" w:rsidRDefault="00A41D69" w:rsidP="00781558">
      <w:r>
        <w:t>I 2020 er det løyvd 115,3 mill. kr. Samferdselsdepartementet foreslår å redusere løyvinga på kap. 4320, post 03 Refusjonar frå forsikringsselskap, med 50,3 mill. kr. Utgiftene blir tilsvarande lågare, jf. omtale under kap. 1320, post 22. Inntektene på posten gjeld refusjonar frå forsikringsselskap og dekkjer dei faktiske utgiftene for Statens vegvesen som køyretøy m.a. påfører vegutstyr. Det er venta færre forsikringsskadar på grunn av redusert biltrafikk og transport på veg i 2020.</w:t>
      </w:r>
    </w:p>
    <w:p w:rsidR="00EF7D9F" w:rsidRDefault="00A41D69" w:rsidP="00781558">
      <w:pPr>
        <w:pStyle w:val="b-budkaptit"/>
      </w:pPr>
      <w:r>
        <w:t>Kap. 1323 Vegtilsynet</w:t>
      </w:r>
    </w:p>
    <w:p w:rsidR="00EF7D9F" w:rsidRDefault="00A41D69" w:rsidP="00781558">
      <w:pPr>
        <w:pStyle w:val="b-post"/>
      </w:pPr>
      <w:r>
        <w:t>Post 01 Driftsutgifter</w:t>
      </w:r>
    </w:p>
    <w:p w:rsidR="00EF7D9F" w:rsidRDefault="00A41D69" w:rsidP="00781558">
      <w:r>
        <w:t>Samferdselsdepartementet foreslår å redusere løyvinga på kap. 1323, post 01 Driftsutgifter, med 1 mill. kr. Virusutbrotet gjer at tilsynet har gjennomført færre inspeksjonar m.m. Kurs-, konferanse- og reiseaktivitet er òg redusert.</w:t>
      </w:r>
    </w:p>
    <w:p w:rsidR="00EF7D9F" w:rsidRDefault="00A41D69" w:rsidP="00781558">
      <w:pPr>
        <w:pStyle w:val="b-budkaptit"/>
      </w:pPr>
      <w:r>
        <w:t>Kap. 4322 Svinesundsforbindelsen AS</w:t>
      </w:r>
    </w:p>
    <w:p w:rsidR="00EF7D9F" w:rsidRDefault="00A41D69" w:rsidP="00781558">
      <w:pPr>
        <w:pStyle w:val="b-post"/>
      </w:pPr>
      <w:r>
        <w:t>Post 90 Avdrag på lån</w:t>
      </w:r>
    </w:p>
    <w:p w:rsidR="00EF7D9F" w:rsidRDefault="00A41D69" w:rsidP="00781558">
      <w:r>
        <w:t>Det var i 2020 budsjettert med 104 mill. kr i avdrag på statslånet til Svinesundsforbindelsen AS. Som ein konsekvens av virusutbrotet har grensetrafikken og dermed bompengeinntektene minka. Lånet vil derfor ikkje bli nedbetalt i 2020 som lagt til grunn i Prop. 1 S (2019–2020). Samferdselsdepartementet foreslår å redusere løyvinga med 54 mill. kr. Denne siste delen av lånet er venta nedbetalt i 2021, og bompengeinnkrevjinga vil avsluttast i løpet av 2021.</w:t>
      </w:r>
    </w:p>
    <w:p w:rsidR="00EF7D9F" w:rsidRDefault="00A41D69" w:rsidP="00781558">
      <w:pPr>
        <w:pStyle w:val="b-budkaptit"/>
      </w:pPr>
      <w:r>
        <w:t>Kap. 5624 Renter av Svinesundsforbindelsen AS</w:t>
      </w:r>
    </w:p>
    <w:p w:rsidR="00EF7D9F" w:rsidRDefault="00A41D69" w:rsidP="00781558">
      <w:pPr>
        <w:pStyle w:val="b-post"/>
      </w:pPr>
      <w:r>
        <w:t>Post 80 Renter</w:t>
      </w:r>
    </w:p>
    <w:p w:rsidR="00EF7D9F" w:rsidRDefault="00A41D69" w:rsidP="00781558">
      <w:r>
        <w:t>I 2020 er det løyvd 2 mill. kr. Mindre nedbetaling på lånet i 2020 gir isolert sett høgare renteinntekter, men samstundes har rentene vore låge etter virusutbrotet i mars. Samferdselsdepartementet foreslår å redusere løyvinga på kap. 5624, post 80 Renter, med om lag 0,9 mill. kr.</w:t>
      </w:r>
    </w:p>
    <w:p w:rsidR="00EF7D9F" w:rsidRDefault="00A41D69" w:rsidP="00781558">
      <w:pPr>
        <w:pStyle w:val="Undertittel"/>
      </w:pPr>
      <w:r>
        <w:t>Andre vegsaker</w:t>
      </w:r>
    </w:p>
    <w:p w:rsidR="00EF7D9F" w:rsidRDefault="00A41D69" w:rsidP="00781558">
      <w:pPr>
        <w:pStyle w:val="avsnitt-undertittel"/>
      </w:pPr>
      <w:r>
        <w:t>Rv. 22 Lillestrøm–Fetsund i Viken – endra kostnadsramme</w:t>
      </w:r>
    </w:p>
    <w:p w:rsidR="00EF7D9F" w:rsidRDefault="00A41D69" w:rsidP="00781558">
      <w:r>
        <w:t xml:space="preserve">Prosjektet er sist omtalt i Prop. 1 S (2015–2016). Prosjektet inngår i Oslopakke 3, jf. St.meld. nr. 17 (2008–2009) </w:t>
      </w:r>
      <w:r>
        <w:rPr>
          <w:rStyle w:val="kursiv"/>
          <w:sz w:val="21"/>
          <w:szCs w:val="21"/>
        </w:rPr>
        <w:t>Om Oslopakke 3 trinn 2</w:t>
      </w:r>
      <w:r>
        <w:t>.</w:t>
      </w:r>
    </w:p>
    <w:p w:rsidR="00EF7D9F" w:rsidRDefault="00A41D69" w:rsidP="00781558">
      <w:r>
        <w:t>Prosjektet opna for trafikk i desember 2015. Etter at prosjektet var ferdig, har entreprenøren og Statens vegvesen ikkje blitt samde om sluttoppgjeret. Usemja gjeld i hovudsak handteringa av dokumentasjon mellom Statens vegvesen og entreprenør.</w:t>
      </w:r>
    </w:p>
    <w:p w:rsidR="00EF7D9F" w:rsidRDefault="00A41D69" w:rsidP="00781558">
      <w:r>
        <w:t>Samferdselsdepartementet legg opp til at Statens vegvesen og entreprenøren inngår forlik. Totalkostnaden for prosjektet vil bli høgare enn gjeldande kostnadsramme, som er 810 mill. kr. Samferdselsdepartementet foreslår å auke kostnadsramma til 885 mill. kr, jf. forslag til romartalsvedtak.</w:t>
      </w:r>
    </w:p>
    <w:p w:rsidR="00EF7D9F" w:rsidRDefault="00A41D69" w:rsidP="00781558">
      <w:pPr>
        <w:pStyle w:val="avsnitt-undertittel"/>
      </w:pPr>
      <w:r>
        <w:t>Rv. 110 Ørebekk–Simo – endra kostnadsramme</w:t>
      </w:r>
    </w:p>
    <w:p w:rsidR="00EF7D9F" w:rsidRDefault="00A41D69" w:rsidP="00781558">
      <w:r>
        <w:t xml:space="preserve">Prosjektet er m.a. omtalt i Prop. 50 S (2014–2015) </w:t>
      </w:r>
      <w:r>
        <w:rPr>
          <w:rStyle w:val="kursiv"/>
          <w:sz w:val="21"/>
          <w:szCs w:val="21"/>
        </w:rPr>
        <w:t>Utbygging og finansiering av fase 1 av Bypakke Nedre Glomma i Østfold</w:t>
      </w:r>
      <w:r>
        <w:t>. Det er sist omtalt i Prop. 1 S (2019–2020), side 102–103.</w:t>
      </w:r>
    </w:p>
    <w:p w:rsidR="00EF7D9F" w:rsidRDefault="00A41D69" w:rsidP="00781558">
      <w:r>
        <w:t xml:space="preserve">Prosjektet opna for trafikk i 2019. Opninga har blitt utsett ein rekkje gonger, m.a. på grunn av at vanskelege grunntilhøve har forseinka bygginga av Seutbrua. Som ein konsekvens av dette blei kostnadsramma til prosjektet auka til 900 mill. 2018-kr i samband med Stortingets behandling av Prop. 17 S (2018–2019) </w:t>
      </w:r>
      <w:r>
        <w:rPr>
          <w:rStyle w:val="kursiv"/>
          <w:sz w:val="21"/>
          <w:szCs w:val="21"/>
        </w:rPr>
        <w:t>Endringar i statsbudsjettet 2018 under Samferdselsdepartementet</w:t>
      </w:r>
      <w:r>
        <w:t>, og Innst. 111 S (2018–2019).</w:t>
      </w:r>
    </w:p>
    <w:p w:rsidR="00EF7D9F" w:rsidRDefault="00A41D69" w:rsidP="00781558">
      <w:r>
        <w:t>Etter at prosjektet blei ferdig, har entreprenøren og Statens vegvesen ikkje blitt samde om sluttoppgjeret. Usemja er hovudsak knytt til arbeidet med Seutbrua.</w:t>
      </w:r>
    </w:p>
    <w:p w:rsidR="00EF7D9F" w:rsidRPr="00781558" w:rsidRDefault="00A41D69" w:rsidP="00781558">
      <w:pPr>
        <w:rPr>
          <w:rFonts w:cs="Times New Roman"/>
          <w:szCs w:val="24"/>
        </w:rPr>
      </w:pPr>
      <w:r>
        <w:t>Samferdselsdepartementet legg opp til at Statens vegvesen inngår eit forlik med entreprenøren. Totalkostnaden for prosjektet vil bli høgare enn gjeldande kostnadsramme. Samferdselsdepartementet foreslår derfor å auke kostnadsramma til 1 045 mill. kr, jf. forslag til romartalsvedtak.</w:t>
      </w:r>
    </w:p>
    <w:p w:rsidR="00EF7D9F" w:rsidRDefault="00A41D69" w:rsidP="00781558">
      <w:pPr>
        <w:pStyle w:val="Overskrift1"/>
      </w:pPr>
      <w:r>
        <w:t>Programkategori 21.40 Særskilde transporttiltak</w:t>
      </w:r>
    </w:p>
    <w:p w:rsidR="00EF7D9F" w:rsidRDefault="00A41D69" w:rsidP="00781558">
      <w:pPr>
        <w:pStyle w:val="b-budkaptit"/>
      </w:pPr>
      <w:r>
        <w:t>Kap. 1330 Særskilde transporttiltak</w:t>
      </w:r>
    </w:p>
    <w:p w:rsidR="00EF7D9F" w:rsidRDefault="00A41D69" w:rsidP="00781558">
      <w:pPr>
        <w:pStyle w:val="b-post"/>
      </w:pPr>
      <w:r>
        <w:t>Post 66 Belønningsmidlar til tilskotsordningar i byområda</w:t>
      </w:r>
    </w:p>
    <w:p w:rsidR="00EF7D9F" w:rsidRDefault="00A41D69" w:rsidP="00781558">
      <w:r>
        <w:t>I 2020 er det løyvd 2 712,5 mill. kr. Samferdselsdepartementet foreslår å redusere løyvinga på kap. 1330, post 66 Belønningsmidlar til tilskotsordningar i byområda, med 598 mill. kr.</w:t>
      </w:r>
    </w:p>
    <w:p w:rsidR="00EF7D9F" w:rsidRDefault="00A41D69" w:rsidP="00781558">
      <w:r>
        <w:t>Det blir ikkje inngått tilleggsavtale til byvekstavtalen for Osloområdet i 2020 for å følgje opp bompengeavtalen frå 2019. Dette reduserer behovet for løyvingar på posten med 604 mill. kr, fordelt med 554 mill. kr til planlagt auka bidrag til Fornebubanen og ny T-banetunnel frå 50 til 66 pst., og 50 mill. kr i tilskot til reduserte billettprisar på kollektivtransport.</w:t>
      </w:r>
    </w:p>
    <w:p w:rsidR="00EF7D9F" w:rsidRDefault="00A41D69" w:rsidP="00781558">
      <w:r>
        <w:t>Vidare er det statlege bidraget til byvekstavtalen for Nord-Jæren i 2020 auka med 6 mill. kr.</w:t>
      </w:r>
    </w:p>
    <w:p w:rsidR="00EF7D9F" w:rsidRDefault="00A41D69" w:rsidP="00781558">
      <w:pPr>
        <w:pStyle w:val="b-post"/>
      </w:pPr>
      <w:r>
        <w:t>Post 71 Tilskot til kommersielle buss- og båtruter som følgje av smitteverntiltak – tilføying av stikkord</w:t>
      </w:r>
    </w:p>
    <w:p w:rsidR="00EF7D9F" w:rsidRPr="00781558" w:rsidRDefault="00A41D69" w:rsidP="00781558">
      <w:pPr>
        <w:rPr>
          <w:rFonts w:cs="Times New Roman"/>
          <w:szCs w:val="24"/>
        </w:rPr>
      </w:pPr>
      <w:r>
        <w:t>Regjeringa har sett i verk ei rekkje økonomiske tiltak i 2020 for å avhjelpe konsekvensane av pandemien og smitteverntiltak. Tilskot til kommersielle buss- og båtruter er viktig for å oppretthalde tilbodet, særleg der det ikkje finst andre alternativ. Utbetalingar til kommersielle buss- og båtruter som følgje av smitteverntiltak skjer på etterskot, og delar av løyvinga blir truleg ikkje betalt ut før i 2021. Regjeringa foreslår derfor at kap. 1330, post 71 Tilskot til kommersielle buss- og båtruter som følgje av smitteverntiltak, får føyd til stikkordet «kan overførast», jf. forslag til romartalsvedtak.</w:t>
      </w:r>
    </w:p>
    <w:p w:rsidR="00EF7D9F" w:rsidRDefault="00A41D69" w:rsidP="00781558">
      <w:pPr>
        <w:pStyle w:val="Overskrift1"/>
      </w:pPr>
      <w:r>
        <w:t>Programkategori 21.50 Jernbaneformål</w:t>
      </w:r>
    </w:p>
    <w:p w:rsidR="00EF7D9F" w:rsidRDefault="00A41D69" w:rsidP="00781558">
      <w:pPr>
        <w:pStyle w:val="b-budkaptit"/>
      </w:pPr>
      <w:r>
        <w:t>Kap. 1352 Jernbanedirektoratet</w:t>
      </w:r>
    </w:p>
    <w:p w:rsidR="00EF7D9F" w:rsidRDefault="00A41D69" w:rsidP="00781558">
      <w:pPr>
        <w:pStyle w:val="b-post"/>
      </w:pPr>
      <w:r>
        <w:t>Post 01 Driftsutgifter</w:t>
      </w:r>
    </w:p>
    <w:p w:rsidR="00EF7D9F" w:rsidRDefault="00A41D69" w:rsidP="00781558">
      <w:r>
        <w:t>Jernbanedirektoratets aktivitet er redusert m.a. på grunn av virusutbrotet. Samferdselsdepartementet foreslår å redusere løyvinga på kap. 1352, post 01 Driftsutgifter, med 10 mill. kr.</w:t>
      </w:r>
    </w:p>
    <w:p w:rsidR="00EF7D9F" w:rsidRDefault="00A41D69" w:rsidP="00781558">
      <w:pPr>
        <w:pStyle w:val="b-post"/>
      </w:pPr>
      <w:r>
        <w:t>Post 21 Særskilde driftsutgifter – planar og utgreiingar</w:t>
      </w:r>
    </w:p>
    <w:p w:rsidR="00EF7D9F" w:rsidRDefault="00A41D69" w:rsidP="00781558">
      <w:r>
        <w:t xml:space="preserve">I 2020 er det løyvd 188,7 mill. kr på posten. Vidare er det overført 165,3 mill. kr frå 2019. Ved behandlinga av Prop. 117 S (2019–2020) </w:t>
      </w:r>
      <w:r>
        <w:rPr>
          <w:rStyle w:val="kursiv"/>
          <w:sz w:val="21"/>
          <w:szCs w:val="21"/>
        </w:rPr>
        <w:t>Tilleggsbevilgninger og omprioriteringer i statsbudsjettet 2020</w:t>
      </w:r>
      <w:r>
        <w:t xml:space="preserve"> og Innst. 360 S (2019–2020) blei posten redusert med 60 mill. kr. Behovet for midlar er lågare enn tidlegare lagt til grunn. Samferdselsdepartementet foreslår å redusere løyvinga på kap. 1352, post 21 Særskilde driftsugifter – planar og utgreiingar, med 75 mill. kr.</w:t>
      </w:r>
    </w:p>
    <w:p w:rsidR="00EF7D9F" w:rsidRDefault="00A41D69" w:rsidP="00781558">
      <w:pPr>
        <w:pStyle w:val="b-post"/>
      </w:pPr>
      <w:r>
        <w:t>Post 71 Kjøp av infrastrukturtenester – drift og vedlikehald</w:t>
      </w:r>
    </w:p>
    <w:p w:rsidR="00EF7D9F" w:rsidRDefault="00A41D69" w:rsidP="00781558">
      <w:r>
        <w:t>I 2020 er det løyvd 8 877,5 mill. kr på posten.</w:t>
      </w:r>
    </w:p>
    <w:p w:rsidR="00EF7D9F" w:rsidRDefault="00A41D69" w:rsidP="00781558">
      <w:r>
        <w:t>Togselskapa betaler Bane NOR SF for tenester dei bruker under sportilgangsavtalane. Desse inntektene skal trekkjast frå løyvinga til drift og vedlikehald. For 2020 har togselskapa betalt 170 mill. kr meir i køyrevegsavgifter enn det var lagt til grunn i Prop. 1 S (2019–2020) og Innst. 13 S (2019–2020).</w:t>
      </w:r>
    </w:p>
    <w:p w:rsidR="00EF7D9F" w:rsidRDefault="00A41D69" w:rsidP="00781558">
      <w:r>
        <w:t>Vidare er det gjort ei avrekning som gjeld Bane NOR si tilbakebetaling av påslag som blei fakturert for trafikk på Gardermobanen for perioden 2017–2019. Avrekninga viser at Bane NOR har motteke 73,2 mill. kr for lite i vederlag frå togselskapa for perioden 2017 til 2019. Endringane i køyrevegsavgiftene for togselskapa blir dekt innanfor løyvinga på kap. 1352, post 70 Kjøp av persontransport med tog.</w:t>
      </w:r>
    </w:p>
    <w:p w:rsidR="00EF7D9F" w:rsidRDefault="00A41D69" w:rsidP="00781558">
      <w:r>
        <w:t>Samferdselsdepartementet foreslår å redusere løyvinga på kap. 1352, post 71 Kjøp av infrastrukturtenester, med til saman 96,8 mill. kr.</w:t>
      </w:r>
    </w:p>
    <w:p w:rsidR="00EF7D9F" w:rsidRDefault="00A41D69" w:rsidP="00781558">
      <w:pPr>
        <w:pStyle w:val="b-post"/>
      </w:pPr>
      <w:r>
        <w:t>Post 73 Kjøp av infrastrukturtenester – investeringar</w:t>
      </w:r>
    </w:p>
    <w:p w:rsidR="00EF7D9F" w:rsidRDefault="00A41D69" w:rsidP="00781558">
      <w:r>
        <w:t>I 2020 er det løyvd 12 395,7 mill. kr. Samferdselsdepartementet foreslår å redusere løyvinga på kap. 1352, post 73 Kjøp av infrastrukturtenester – investeringar, med 46 mill. kr fordi den styrkte kronekursen har gitt reduserte valutautgifter i Follobaneprosjektet.</w:t>
      </w:r>
    </w:p>
    <w:p w:rsidR="00EF7D9F" w:rsidRDefault="00A41D69" w:rsidP="00781558">
      <w:r>
        <w:t xml:space="preserve">Ved behandlinga av Prop. 117 S (2019–2020) </w:t>
      </w:r>
      <w:r>
        <w:rPr>
          <w:rStyle w:val="kursiv"/>
          <w:sz w:val="21"/>
          <w:szCs w:val="21"/>
        </w:rPr>
        <w:t>Tilleggsbevilgninger og omprioriteringer i statsbudsjettet 2020</w:t>
      </w:r>
      <w:r>
        <w:t xml:space="preserve"> og Innst. 360 S (2019–2020) blei løyvinga auka med 645 mill. kr for å dekkje auka valutautgifter til Follobaneprosjektet. Den styrkte kronekursen gjer at valutatapet er redusert med 46 mill. kr samanlikna med tidlegare berekning. Kronekursen har svinga det siste halve året, slik at det framleis er uvisse knytt til endelege valutautgifter i 2020.</w:t>
      </w:r>
    </w:p>
    <w:p w:rsidR="00EF7D9F" w:rsidRDefault="00A41D69" w:rsidP="00781558">
      <w:pPr>
        <w:pStyle w:val="Undertittel"/>
      </w:pPr>
      <w:r>
        <w:t>Andre jernbanesaker</w:t>
      </w:r>
    </w:p>
    <w:p w:rsidR="00EF7D9F" w:rsidRDefault="00A41D69" w:rsidP="00781558">
      <w:pPr>
        <w:pStyle w:val="avsnitt-undertittel"/>
      </w:pPr>
      <w:r>
        <w:t>Vossebanen: Fløen–Bergen/Nygårdstangen godsterminal – styringsmål</w:t>
      </w:r>
    </w:p>
    <w:p w:rsidR="00EF7D9F" w:rsidRDefault="00A41D69" w:rsidP="00781558">
      <w:r>
        <w:t xml:space="preserve">Stortinget vedtok ved behandlinga av Prop. 131 S (2016–2017) </w:t>
      </w:r>
      <w:r>
        <w:rPr>
          <w:rStyle w:val="kursiv"/>
          <w:sz w:val="21"/>
          <w:szCs w:val="21"/>
        </w:rPr>
        <w:t xml:space="preserve">Nokre saker om administrasjon, veg, jernbane og post og telekommunikasjonar </w:t>
      </w:r>
      <w:r>
        <w:t>og Innst. 472 S (2016–2017) auka kostnadsramme for prosjektet Arna–Fløen (Ulriken tunnel). Det blei i proposisjonen orientert om forholda rundt kvalitetssikringa (KS2) for eit samla prosjekt Arna–Bergen, og særskild for Arna–Fløen. Rekkefølgja og samordning av Bybanen, Nygårdstangen godsterminal, Kronstadsporet og Mindemyren med Fløen–Bergen måtte avklarast nærmare. Det blei derfor ikkje fastsett kostnadsramme for Fløen–Bergen. Vidare skriv departementet i proposisjonen at det skulle komme tilbake til Stortinget etter nærmare avklaringar for delprosjektet Fløen–Bergen.</w:t>
      </w:r>
    </w:p>
    <w:p w:rsidR="00EF7D9F" w:rsidRDefault="00A41D69" w:rsidP="00781558">
      <w:r>
        <w:t>Bane NOR har arbeidd med å optimalisere det såkalla moderniseringsalternativet frå 2016 for Nygårdstangen godsterminal. Dette har gitt eit samordna prosjekt Fløen–Bergen/Nygårdstangen godsterminal som gir ein meir effektiv terminal, lågare logistikkostnader, høgare kapasitet og lengre berekna tid før kapasiteten på terminalen blir fullt utnytta. Det blir lagt til grunn at godsterminalen blir planlagt bygd samstundes med Bergen–Fløen, fordi dei to tiltaka er tett knytte til kvarandre med omsyn til tekniske anlegg og bygging.</w:t>
      </w:r>
    </w:p>
    <w:p w:rsidR="00EF7D9F" w:rsidRDefault="00A41D69" w:rsidP="00781558">
      <w:pPr>
        <w:rPr>
          <w:rFonts w:cs="Times New Roman"/>
          <w:szCs w:val="24"/>
          <w:lang w:val="en-GB"/>
        </w:rPr>
      </w:pPr>
      <w:r>
        <w:t>Regjeringa har vedteke eit styringsmål (tilsvarer om lag styringsramme) for prosjektet på 3 399 mill. 2021-kr. Styringsmålet gjeld for vidareføring av planlegginga av prosjektet.</w:t>
      </w:r>
    </w:p>
    <w:p w:rsidR="00EF7D9F" w:rsidRDefault="00A41D69" w:rsidP="00781558">
      <w:pPr>
        <w:pStyle w:val="Overskrift1"/>
      </w:pPr>
      <w:r>
        <w:t>Programkategori 21.60 Kystforvaltning</w:t>
      </w:r>
    </w:p>
    <w:p w:rsidR="00EF7D9F" w:rsidRDefault="00A41D69" w:rsidP="00781558">
      <w:pPr>
        <w:pStyle w:val="b-budkaptit"/>
      </w:pPr>
      <w:r>
        <w:t>Kap. 1360 Kystverket</w:t>
      </w:r>
    </w:p>
    <w:p w:rsidR="00EF7D9F" w:rsidRDefault="00A41D69" w:rsidP="00781558">
      <w:pPr>
        <w:pStyle w:val="b-post"/>
      </w:pPr>
      <w:r>
        <w:t>Post 60 Tilskot til fiskerihamneanlegg</w:t>
      </w:r>
    </w:p>
    <w:p w:rsidR="00EF7D9F" w:rsidRDefault="00A41D69" w:rsidP="00781558">
      <w:r>
        <w:t>I 2020 er det løyvd 33,3 mill. kr på posten. Samferdselsdepartementet foreslår å redusere løyvinga på kap. 1360, post 60 Tilskot til fiskerihamneanlegg, med 3 mill. kr.</w:t>
      </w:r>
    </w:p>
    <w:p w:rsidR="00EF7D9F" w:rsidRDefault="00A41D69" w:rsidP="00781558">
      <w:r>
        <w:t>Løyvinga gjeld kommunale fiskerihamneanlegg. Det lågare behovet i 2020 kjem av at delar av tilsegna til to prosjekt vil bli trekt tilbake fordi prosjekta er endra.</w:t>
      </w:r>
    </w:p>
    <w:p w:rsidR="00EF7D9F" w:rsidRDefault="00A41D69" w:rsidP="00781558">
      <w:pPr>
        <w:pStyle w:val="b-post"/>
      </w:pPr>
      <w:r>
        <w:t>Post 72 Tilskot for overføring av gods frå veg til sjø</w:t>
      </w:r>
    </w:p>
    <w:p w:rsidR="00EF7D9F" w:rsidRDefault="00A41D69" w:rsidP="00781558">
      <w:r>
        <w:t xml:space="preserve">I 2020 er det løyvd er 75 mill. kr. Det vil i 2020 bli lågare utbetalingar på grunn av forseinka framdrift i prosjekt enn det som var lagt til grunn i Prop. 1 S (2019–2020) og i Prop. 117 S (2019–2020) </w:t>
      </w:r>
      <w:r>
        <w:rPr>
          <w:rStyle w:val="kursiv"/>
          <w:sz w:val="21"/>
          <w:szCs w:val="21"/>
        </w:rPr>
        <w:t>Tilleggsbevilgninger og omprioriteringer i statsbudsjettet 2020</w:t>
      </w:r>
      <w:r>
        <w:t>.</w:t>
      </w:r>
    </w:p>
    <w:p w:rsidR="00EF7D9F" w:rsidRDefault="00A41D69" w:rsidP="00781558">
      <w:r>
        <w:t>Samferdselsdepartementet foreslår å redusere løyvinga på kap. 1360, post 72 Tilskot for overføring av gods frå veg til sjø, med 50 mill. kr.</w:t>
      </w:r>
    </w:p>
    <w:p w:rsidR="00EF7D9F" w:rsidRDefault="00A41D69" w:rsidP="00781558">
      <w:pPr>
        <w:pStyle w:val="b-budkaptit"/>
      </w:pPr>
      <w:r>
        <w:t>Kap. 5577 Sektoravgifter under Samferdselsdepartementet</w:t>
      </w:r>
    </w:p>
    <w:p w:rsidR="00EF7D9F" w:rsidRDefault="00A41D69" w:rsidP="00781558">
      <w:pPr>
        <w:pStyle w:val="b-post"/>
      </w:pPr>
      <w:r>
        <w:t>Post 74 Sektoravgifter Kystverket</w:t>
      </w:r>
    </w:p>
    <w:p w:rsidR="00EF7D9F" w:rsidRDefault="00A41D69" w:rsidP="00781558">
      <w:r>
        <w:t>Samferdselsdepartementet foreslår å auke løyvinga på kap. 5577, post 74 Sektoravgifter Kystverket, med til saman om lag 21,4 mill. kr.</w:t>
      </w:r>
    </w:p>
    <w:p w:rsidR="00EF7D9F" w:rsidRDefault="00A41D69" w:rsidP="00781558">
      <w:r>
        <w:t xml:space="preserve">Ved behandlinga av Prop. 117 S (2019–2020) </w:t>
      </w:r>
      <w:r>
        <w:rPr>
          <w:rStyle w:val="kursiv"/>
          <w:sz w:val="21"/>
          <w:szCs w:val="21"/>
        </w:rPr>
        <w:t>Tilleggsbevilgninger og omprioriteringer i statsbudsjettet 2020</w:t>
      </w:r>
      <w:r>
        <w:t xml:space="preserve"> og Innst. 360 S (2019–2020), blei løyvinga på posten redusert med 230 mill. kr. Nedgangen i trafikken har vore mindre enn det som blei lagt til grunn tidlegare i år, og løyvinga kan derfor aukast med 20 mill. kr.</w:t>
      </w:r>
    </w:p>
    <w:p w:rsidR="00EF7D9F" w:rsidRDefault="00A41D69" w:rsidP="00781558">
      <w:pPr>
        <w:rPr>
          <w:rFonts w:cs="Times New Roman"/>
          <w:szCs w:val="24"/>
          <w:lang w:val="en-GB"/>
        </w:rPr>
      </w:pPr>
      <w:r>
        <w:t>I samband med lønnsoppgjeret for 2020 blei Kystverket for den delen av verksemda som er avgiftsfinansiert, tildelt om lag 1,4 mill. kr over kap. 1360, post 01 Driftsutgifter. Kap. 5577, post 74 Sektoravgifter Kystverket, må derfor aukast tilsvarande.</w:t>
      </w:r>
    </w:p>
    <w:p w:rsidR="00EF7D9F" w:rsidRDefault="00A41D69" w:rsidP="00781558">
      <w:pPr>
        <w:pStyle w:val="Overskrift1"/>
      </w:pPr>
      <w:r>
        <w:t>Programkategori 22.10 Posttenester</w:t>
      </w:r>
    </w:p>
    <w:p w:rsidR="00EF7D9F" w:rsidRDefault="00A41D69" w:rsidP="00781558">
      <w:pPr>
        <w:pStyle w:val="b-budkaptit"/>
      </w:pPr>
      <w:r>
        <w:t>Kap. 1370 Posttenester</w:t>
      </w:r>
    </w:p>
    <w:p w:rsidR="00EF7D9F" w:rsidRDefault="00A41D69" w:rsidP="00781558">
      <w:pPr>
        <w:pStyle w:val="b-post"/>
      </w:pPr>
      <w:r>
        <w:t>Post 70 Kjøp av post- og banktenester</w:t>
      </w:r>
    </w:p>
    <w:p w:rsidR="00EF7D9F" w:rsidRDefault="00A41D69" w:rsidP="00781558">
      <w:r>
        <w:t>Samferdselsdepartementet foreslår å auke løyvinga på kap. 1370, post 70 Kjøpa av post- og banktenester med i alt om lag 112,9 mill. kr.</w:t>
      </w:r>
    </w:p>
    <w:p w:rsidR="00EF7D9F" w:rsidRDefault="00A41D69" w:rsidP="00781558">
      <w:pPr>
        <w:pStyle w:val="avsnitt-undertittel"/>
      </w:pPr>
      <w:r>
        <w:t>Kjøp av post- og banktenester</w:t>
      </w:r>
    </w:p>
    <w:p w:rsidR="00EF7D9F" w:rsidRDefault="00A41D69" w:rsidP="00781558">
      <w:r>
        <w:t>I 2019 blei det sett av 534 mill. kr til kjøp av post og banktenester frå Posten Norge AS. Det er lagt til grunn ein etterrekningsmodell som over tid vil sikre at det ikkje blir løyvd meir enn det faktiske behovet. Etterrekning i tråd med modellen viser eit faktisk behov i 2019 på 636 mill. kr til kjøp av post- og banktenester. Dette er 102 mill. kr meir enn det som blei løyvd i 2019.</w:t>
      </w:r>
    </w:p>
    <w:p w:rsidR="00EF7D9F" w:rsidRDefault="00A41D69" w:rsidP="00781558">
      <w:r>
        <w:t>Departementet legg opp til at Posten får etterbetalt ein ytterlegare kompensasjon for 2019 på 102 mill. kr. I tråd med praksis frå tidlegare år legg departementet opp til at staten betaler rente på det beløpet selskapet skal ha etterbetalt. Rentebeløpet er rekna til 2,1 mill. kr.</w:t>
      </w:r>
    </w:p>
    <w:p w:rsidR="00EF7D9F" w:rsidRDefault="00A41D69" w:rsidP="00781558">
      <w:r>
        <w:t>Dette inneber at staten skal betale i alt 104,1 mill. kr til Posten.</w:t>
      </w:r>
    </w:p>
    <w:p w:rsidR="00EF7D9F" w:rsidRDefault="00A41D69" w:rsidP="00781558">
      <w:pPr>
        <w:pStyle w:val="avsnitt-undertittel"/>
      </w:pPr>
      <w:r>
        <w:t>Konkurranse om avisomdeling</w:t>
      </w:r>
    </w:p>
    <w:p w:rsidR="00EF7D9F" w:rsidRDefault="00A41D69" w:rsidP="00781558">
      <w:r>
        <w:t>Samferdselsdepartementet har inngått kontrakt med Posten Norge om avisomdeling på vekedagar motsyklisk til leveringspliktig postomdeling i område der det ikkje er kommersielle avisbodnett. Kontrakten blei inngått med det omfanget som det var lagt opp til i 2019. Det har i ettertid vist seg at det var nokre hol i dekninga, og Samferdselsdepartementet har inngått ein tilleggskontrakt for 8,8 mill. kr i siste halvår av 2020.</w:t>
      </w:r>
    </w:p>
    <w:p w:rsidR="00EF7D9F" w:rsidRDefault="00A41D69" w:rsidP="00781558">
      <w:pPr>
        <w:pStyle w:val="a-tilraar-dep"/>
        <w:rPr>
          <w:lang w:val="nn-NO"/>
        </w:rPr>
      </w:pPr>
      <w:r>
        <w:rPr>
          <w:lang w:val="nn-NO"/>
        </w:rPr>
        <w:t>Samferdselsdepartementet</w:t>
      </w:r>
    </w:p>
    <w:p w:rsidR="00EF7D9F" w:rsidRDefault="00A41D69" w:rsidP="00781558">
      <w:pPr>
        <w:pStyle w:val="a-tilraar-tit"/>
        <w:rPr>
          <w:lang w:val="nn-NO"/>
        </w:rPr>
      </w:pPr>
      <w:r>
        <w:rPr>
          <w:lang w:val="nn-NO"/>
        </w:rPr>
        <w:t>tilrår:</w:t>
      </w:r>
    </w:p>
    <w:p w:rsidR="00EF7D9F" w:rsidRDefault="00A41D69" w:rsidP="00781558">
      <w:pPr>
        <w:rPr>
          <w:lang w:val="nn-NO"/>
        </w:rPr>
      </w:pPr>
      <w:r>
        <w:rPr>
          <w:lang w:val="nn-NO"/>
        </w:rPr>
        <w:t>At Dykkar Majestet godkjenner og skriv under eit framlagt forslag til proposisjon til Stortinget om endringar i statsbudsjettet 2020 under Samferdselsdepartementet.</w:t>
      </w:r>
    </w:p>
    <w:p w:rsidR="00EF7D9F" w:rsidRDefault="00A41D69" w:rsidP="00781558">
      <w:pPr>
        <w:pStyle w:val="a-konge-tekst"/>
        <w:rPr>
          <w:rStyle w:val="halvfet0"/>
          <w:sz w:val="21"/>
          <w:szCs w:val="21"/>
        </w:rPr>
      </w:pPr>
      <w:r>
        <w:rPr>
          <w:rStyle w:val="halvfet0"/>
          <w:sz w:val="21"/>
          <w:szCs w:val="21"/>
        </w:rPr>
        <w:t>Vi HARALD,</w:t>
      </w:r>
      <w:r>
        <w:rPr>
          <w:lang w:val="nn-NO"/>
        </w:rPr>
        <w:t xml:space="preserve"> Noregs Konge,</w:t>
      </w:r>
    </w:p>
    <w:p w:rsidR="00EF7D9F" w:rsidRDefault="00A41D69" w:rsidP="00781558">
      <w:pPr>
        <w:pStyle w:val="a-konge-tit"/>
        <w:rPr>
          <w:lang w:val="nn-NO"/>
        </w:rPr>
      </w:pPr>
      <w:r>
        <w:rPr>
          <w:lang w:val="nn-NO"/>
        </w:rPr>
        <w:t>stadfester:</w:t>
      </w:r>
    </w:p>
    <w:p w:rsidR="00EF7D9F" w:rsidRDefault="00A41D69" w:rsidP="00781558">
      <w:pPr>
        <w:rPr>
          <w:lang w:val="nn-NO"/>
        </w:rPr>
      </w:pPr>
      <w:r>
        <w:rPr>
          <w:lang w:val="nn-NO"/>
        </w:rPr>
        <w:t>Stortinget blir bede om å gjere vedtak om endringar i statsbudsjettet 2020 under Samferdselsdepartementet i samsvar med eit vedlagt forslag.</w:t>
      </w:r>
    </w:p>
    <w:p w:rsidR="00EF7D9F" w:rsidRDefault="00A41D69" w:rsidP="00781558">
      <w:pPr>
        <w:pStyle w:val="a-vedtak-tit"/>
        <w:rPr>
          <w:lang w:val="nn-NO"/>
        </w:rPr>
      </w:pPr>
      <w:r>
        <w:rPr>
          <w:lang w:val="nn-NO"/>
        </w:rPr>
        <w:t xml:space="preserve">Forslag </w:t>
      </w:r>
    </w:p>
    <w:p w:rsidR="00EF7D9F" w:rsidRDefault="00A41D69" w:rsidP="00781558">
      <w:pPr>
        <w:pStyle w:val="a-vedtak-tit"/>
        <w:rPr>
          <w:lang w:val="nn-NO"/>
        </w:rPr>
      </w:pPr>
      <w:r>
        <w:rPr>
          <w:lang w:val="nn-NO"/>
        </w:rPr>
        <w:t>til vedtak om endringar i statsbudsjettet 2020 under Samferdselsdepartementet</w:t>
      </w:r>
    </w:p>
    <w:p w:rsidR="00EF7D9F" w:rsidRDefault="00A41D69" w:rsidP="00781558">
      <w:pPr>
        <w:pStyle w:val="a-vedtak-del"/>
      </w:pPr>
      <w:r>
        <w:t>I</w:t>
      </w:r>
    </w:p>
    <w:p w:rsidR="00EF7D9F" w:rsidRDefault="00A41D69" w:rsidP="00781558">
      <w:pPr>
        <w:rPr>
          <w:lang w:val="nn-NO"/>
        </w:rPr>
      </w:pPr>
      <w:r>
        <w:rPr>
          <w:lang w:val="nn-NO"/>
        </w:rPr>
        <w:t>I statsbudsjettet for 2020 blir det gjort følgjande endringar:</w:t>
      </w:r>
    </w:p>
    <w:p w:rsidR="00EF7D9F" w:rsidRDefault="00A41D69" w:rsidP="00781558">
      <w:pPr>
        <w:pStyle w:val="a-vedtak-tekst"/>
        <w:rPr>
          <w:lang w:val="nn-NO"/>
        </w:rPr>
      </w:pPr>
      <w:r>
        <w:rPr>
          <w:lang w:val="nn-NO"/>
        </w:rPr>
        <w:t>Utgifter:</w:t>
      </w:r>
    </w:p>
    <w:p w:rsidR="00EF7D9F" w:rsidRDefault="00A41D69" w:rsidP="00781558">
      <w:pPr>
        <w:pStyle w:val="Tabellnavn"/>
      </w:pPr>
      <w:r>
        <w:t>04N1xx2</w:t>
      </w:r>
    </w:p>
    <w:tbl>
      <w:tblPr>
        <w:tblStyle w:val="StandardTabell"/>
        <w:tblW w:w="9200" w:type="dxa"/>
        <w:tblLayout w:type="fixed"/>
        <w:tblLook w:val="04A0" w:firstRow="1" w:lastRow="0" w:firstColumn="1" w:lastColumn="0" w:noHBand="0" w:noVBand="1"/>
      </w:tblPr>
      <w:tblGrid>
        <w:gridCol w:w="959"/>
        <w:gridCol w:w="850"/>
        <w:gridCol w:w="5670"/>
        <w:gridCol w:w="1721"/>
      </w:tblGrid>
      <w:tr w:rsidR="00EF7D9F" w:rsidTr="00781558">
        <w:trPr>
          <w:trHeight w:val="360"/>
        </w:trPr>
        <w:tc>
          <w:tcPr>
            <w:tcW w:w="959" w:type="dxa"/>
            <w:shd w:val="clear" w:color="auto" w:fill="FFFFFF"/>
          </w:tcPr>
          <w:p w:rsidR="00EF7D9F" w:rsidRDefault="00A41D69" w:rsidP="00781558">
            <w:r>
              <w:t>Kap.</w:t>
            </w:r>
          </w:p>
        </w:tc>
        <w:tc>
          <w:tcPr>
            <w:tcW w:w="850" w:type="dxa"/>
          </w:tcPr>
          <w:p w:rsidR="00EF7D9F" w:rsidRDefault="00A41D69" w:rsidP="00781558">
            <w:r>
              <w:t>Post</w:t>
            </w:r>
          </w:p>
        </w:tc>
        <w:tc>
          <w:tcPr>
            <w:tcW w:w="5670" w:type="dxa"/>
          </w:tcPr>
          <w:p w:rsidR="00EF7D9F" w:rsidRDefault="00A41D69" w:rsidP="00781558">
            <w:r>
              <w:t>Formål</w:t>
            </w:r>
          </w:p>
        </w:tc>
        <w:tc>
          <w:tcPr>
            <w:tcW w:w="1721" w:type="dxa"/>
          </w:tcPr>
          <w:p w:rsidR="00EF7D9F" w:rsidRDefault="00A41D69" w:rsidP="00781558">
            <w:pPr>
              <w:jc w:val="right"/>
            </w:pPr>
            <w:r>
              <w:t>Kroner</w:t>
            </w:r>
          </w:p>
        </w:tc>
      </w:tr>
      <w:tr w:rsidR="00EF7D9F" w:rsidTr="00781558">
        <w:trPr>
          <w:trHeight w:val="380"/>
        </w:trPr>
        <w:tc>
          <w:tcPr>
            <w:tcW w:w="959" w:type="dxa"/>
          </w:tcPr>
          <w:p w:rsidR="00EF7D9F" w:rsidRDefault="00A41D69" w:rsidP="00781558">
            <w:r>
              <w:t>1314</w:t>
            </w:r>
          </w:p>
        </w:tc>
        <w:tc>
          <w:tcPr>
            <w:tcW w:w="850" w:type="dxa"/>
          </w:tcPr>
          <w:p w:rsidR="00EF7D9F" w:rsidRDefault="00EF7D9F" w:rsidP="00781558"/>
        </w:tc>
        <w:tc>
          <w:tcPr>
            <w:tcW w:w="5670" w:type="dxa"/>
          </w:tcPr>
          <w:p w:rsidR="00EF7D9F" w:rsidRDefault="00A41D69" w:rsidP="00781558">
            <w:r>
              <w:t>Statens havarikommisjon for transport</w:t>
            </w:r>
          </w:p>
        </w:tc>
        <w:tc>
          <w:tcPr>
            <w:tcW w:w="1721" w:type="dxa"/>
          </w:tcPr>
          <w:p w:rsidR="00EF7D9F" w:rsidRDefault="00EF7D9F" w:rsidP="00781558">
            <w:pPr>
              <w:jc w:val="right"/>
            </w:pPr>
          </w:p>
        </w:tc>
      </w:tr>
      <w:tr w:rsidR="00EF7D9F" w:rsidTr="00781558">
        <w:trPr>
          <w:trHeight w:val="380"/>
        </w:trPr>
        <w:tc>
          <w:tcPr>
            <w:tcW w:w="959" w:type="dxa"/>
          </w:tcPr>
          <w:p w:rsidR="00EF7D9F" w:rsidRDefault="00EF7D9F" w:rsidP="00781558"/>
        </w:tc>
        <w:tc>
          <w:tcPr>
            <w:tcW w:w="850" w:type="dxa"/>
          </w:tcPr>
          <w:p w:rsidR="00EF7D9F" w:rsidRDefault="00A41D69" w:rsidP="00781558">
            <w:r>
              <w:t>01</w:t>
            </w:r>
          </w:p>
        </w:tc>
        <w:tc>
          <w:tcPr>
            <w:tcW w:w="5670" w:type="dxa"/>
          </w:tcPr>
          <w:p w:rsidR="00EF7D9F" w:rsidRDefault="00A41D69" w:rsidP="00781558">
            <w:r>
              <w:t xml:space="preserve">Driftsutgifter, blir redusert med </w:t>
            </w:r>
            <w:r>
              <w:tab/>
            </w:r>
          </w:p>
        </w:tc>
        <w:tc>
          <w:tcPr>
            <w:tcW w:w="1721" w:type="dxa"/>
          </w:tcPr>
          <w:p w:rsidR="00EF7D9F" w:rsidRDefault="00A41D69" w:rsidP="00781558">
            <w:pPr>
              <w:jc w:val="right"/>
            </w:pPr>
            <w:r>
              <w:t>1 600 000</w:t>
            </w:r>
          </w:p>
        </w:tc>
      </w:tr>
      <w:tr w:rsidR="00EF7D9F" w:rsidTr="00781558">
        <w:trPr>
          <w:trHeight w:val="380"/>
        </w:trPr>
        <w:tc>
          <w:tcPr>
            <w:tcW w:w="959" w:type="dxa"/>
          </w:tcPr>
          <w:p w:rsidR="00EF7D9F" w:rsidRDefault="00EF7D9F" w:rsidP="00781558"/>
        </w:tc>
        <w:tc>
          <w:tcPr>
            <w:tcW w:w="850" w:type="dxa"/>
          </w:tcPr>
          <w:p w:rsidR="00EF7D9F" w:rsidRDefault="00EF7D9F" w:rsidP="00781558"/>
        </w:tc>
        <w:tc>
          <w:tcPr>
            <w:tcW w:w="5670" w:type="dxa"/>
          </w:tcPr>
          <w:p w:rsidR="00EF7D9F" w:rsidRDefault="00A41D69" w:rsidP="00781558">
            <w:r>
              <w:t>frå kr 85 150 000 til kr 83 550 000</w:t>
            </w:r>
          </w:p>
        </w:tc>
        <w:tc>
          <w:tcPr>
            <w:tcW w:w="1721" w:type="dxa"/>
          </w:tcPr>
          <w:p w:rsidR="00EF7D9F" w:rsidRDefault="00EF7D9F" w:rsidP="00781558">
            <w:pPr>
              <w:jc w:val="right"/>
            </w:pPr>
          </w:p>
        </w:tc>
      </w:tr>
      <w:tr w:rsidR="00EF7D9F" w:rsidTr="00781558">
        <w:trPr>
          <w:trHeight w:val="380"/>
        </w:trPr>
        <w:tc>
          <w:tcPr>
            <w:tcW w:w="959" w:type="dxa"/>
          </w:tcPr>
          <w:p w:rsidR="00EF7D9F" w:rsidRDefault="00A41D69" w:rsidP="00781558">
            <w:r>
              <w:t>1320</w:t>
            </w:r>
          </w:p>
        </w:tc>
        <w:tc>
          <w:tcPr>
            <w:tcW w:w="850" w:type="dxa"/>
          </w:tcPr>
          <w:p w:rsidR="00EF7D9F" w:rsidRDefault="00EF7D9F" w:rsidP="00781558"/>
        </w:tc>
        <w:tc>
          <w:tcPr>
            <w:tcW w:w="5670" w:type="dxa"/>
          </w:tcPr>
          <w:p w:rsidR="00EF7D9F" w:rsidRDefault="00A41D69" w:rsidP="00781558">
            <w:r>
              <w:t>Statens vegvesen</w:t>
            </w:r>
          </w:p>
        </w:tc>
        <w:tc>
          <w:tcPr>
            <w:tcW w:w="1721" w:type="dxa"/>
          </w:tcPr>
          <w:p w:rsidR="00EF7D9F" w:rsidRDefault="00EF7D9F" w:rsidP="00781558">
            <w:pPr>
              <w:jc w:val="right"/>
            </w:pPr>
          </w:p>
        </w:tc>
      </w:tr>
      <w:tr w:rsidR="00EF7D9F" w:rsidTr="00781558">
        <w:trPr>
          <w:trHeight w:val="380"/>
        </w:trPr>
        <w:tc>
          <w:tcPr>
            <w:tcW w:w="959" w:type="dxa"/>
          </w:tcPr>
          <w:p w:rsidR="00EF7D9F" w:rsidRDefault="00EF7D9F" w:rsidP="00781558"/>
        </w:tc>
        <w:tc>
          <w:tcPr>
            <w:tcW w:w="850" w:type="dxa"/>
          </w:tcPr>
          <w:p w:rsidR="00EF7D9F" w:rsidRDefault="00A41D69" w:rsidP="00781558">
            <w:r>
              <w:t>01</w:t>
            </w:r>
          </w:p>
        </w:tc>
        <w:tc>
          <w:tcPr>
            <w:tcW w:w="5670" w:type="dxa"/>
          </w:tcPr>
          <w:p w:rsidR="00EF7D9F" w:rsidRDefault="00A41D69" w:rsidP="00781558">
            <w:r>
              <w:t xml:space="preserve">Driftsutgifter, blir auka med </w:t>
            </w:r>
            <w:r>
              <w:tab/>
            </w:r>
          </w:p>
        </w:tc>
        <w:tc>
          <w:tcPr>
            <w:tcW w:w="1721" w:type="dxa"/>
          </w:tcPr>
          <w:p w:rsidR="00EF7D9F" w:rsidRDefault="00A41D69" w:rsidP="00781558">
            <w:pPr>
              <w:jc w:val="right"/>
            </w:pPr>
            <w:r>
              <w:t>100 000 000</w:t>
            </w:r>
          </w:p>
        </w:tc>
      </w:tr>
      <w:tr w:rsidR="00EF7D9F" w:rsidTr="00781558">
        <w:trPr>
          <w:trHeight w:val="380"/>
        </w:trPr>
        <w:tc>
          <w:tcPr>
            <w:tcW w:w="959" w:type="dxa"/>
          </w:tcPr>
          <w:p w:rsidR="00EF7D9F" w:rsidRDefault="00EF7D9F" w:rsidP="00781558"/>
        </w:tc>
        <w:tc>
          <w:tcPr>
            <w:tcW w:w="850" w:type="dxa"/>
          </w:tcPr>
          <w:p w:rsidR="00EF7D9F" w:rsidRDefault="00EF7D9F" w:rsidP="00781558"/>
        </w:tc>
        <w:tc>
          <w:tcPr>
            <w:tcW w:w="5670" w:type="dxa"/>
          </w:tcPr>
          <w:p w:rsidR="00EF7D9F" w:rsidRDefault="00A41D69" w:rsidP="00781558">
            <w:r>
              <w:t>frå kr 3 911 070 000 til kr 4 011 070 000</w:t>
            </w:r>
          </w:p>
        </w:tc>
        <w:tc>
          <w:tcPr>
            <w:tcW w:w="1721" w:type="dxa"/>
          </w:tcPr>
          <w:p w:rsidR="00EF7D9F" w:rsidRDefault="00EF7D9F" w:rsidP="00781558">
            <w:pPr>
              <w:jc w:val="right"/>
            </w:pPr>
          </w:p>
        </w:tc>
      </w:tr>
      <w:tr w:rsidR="00EF7D9F" w:rsidTr="00781558">
        <w:trPr>
          <w:trHeight w:val="640"/>
        </w:trPr>
        <w:tc>
          <w:tcPr>
            <w:tcW w:w="959" w:type="dxa"/>
          </w:tcPr>
          <w:p w:rsidR="00EF7D9F" w:rsidRDefault="00EF7D9F" w:rsidP="00781558"/>
        </w:tc>
        <w:tc>
          <w:tcPr>
            <w:tcW w:w="850" w:type="dxa"/>
          </w:tcPr>
          <w:p w:rsidR="00EF7D9F" w:rsidRDefault="00A41D69" w:rsidP="00781558">
            <w:r>
              <w:t>22</w:t>
            </w:r>
          </w:p>
        </w:tc>
        <w:tc>
          <w:tcPr>
            <w:tcW w:w="5670" w:type="dxa"/>
          </w:tcPr>
          <w:p w:rsidR="00EF7D9F" w:rsidRDefault="00A41D69" w:rsidP="00781558">
            <w:r>
              <w:t xml:space="preserve">Drift og vedlikehald av riksvegar, </w:t>
            </w:r>
            <w:r>
              <w:rPr>
                <w:rStyle w:val="kursiv"/>
                <w:sz w:val="21"/>
                <w:szCs w:val="21"/>
              </w:rPr>
              <w:t xml:space="preserve">kan overførast, kan nyttast </w:t>
            </w:r>
            <w:r>
              <w:rPr>
                <w:rStyle w:val="kursiv"/>
                <w:sz w:val="21"/>
                <w:szCs w:val="21"/>
              </w:rPr>
              <w:br/>
              <w:t>under post 29 og post 30,</w:t>
            </w:r>
            <w:r>
              <w:t xml:space="preserve"> blir redusert med </w:t>
            </w:r>
            <w:r>
              <w:tab/>
            </w:r>
          </w:p>
        </w:tc>
        <w:tc>
          <w:tcPr>
            <w:tcW w:w="1721" w:type="dxa"/>
          </w:tcPr>
          <w:p w:rsidR="00EF7D9F" w:rsidRDefault="00A41D69" w:rsidP="00781558">
            <w:pPr>
              <w:jc w:val="right"/>
            </w:pPr>
            <w:r>
              <w:t>50 300 000</w:t>
            </w:r>
          </w:p>
        </w:tc>
      </w:tr>
      <w:tr w:rsidR="00EF7D9F" w:rsidTr="00781558">
        <w:trPr>
          <w:trHeight w:val="380"/>
        </w:trPr>
        <w:tc>
          <w:tcPr>
            <w:tcW w:w="959" w:type="dxa"/>
          </w:tcPr>
          <w:p w:rsidR="00EF7D9F" w:rsidRDefault="00EF7D9F" w:rsidP="00781558"/>
        </w:tc>
        <w:tc>
          <w:tcPr>
            <w:tcW w:w="850" w:type="dxa"/>
          </w:tcPr>
          <w:p w:rsidR="00EF7D9F" w:rsidRDefault="00EF7D9F" w:rsidP="00781558"/>
        </w:tc>
        <w:tc>
          <w:tcPr>
            <w:tcW w:w="5670" w:type="dxa"/>
          </w:tcPr>
          <w:p w:rsidR="00EF7D9F" w:rsidRDefault="00A41D69" w:rsidP="00781558">
            <w:r>
              <w:t>frå kr 7 411 800 000 til kr 7 361 500 000</w:t>
            </w:r>
          </w:p>
        </w:tc>
        <w:tc>
          <w:tcPr>
            <w:tcW w:w="1721" w:type="dxa"/>
          </w:tcPr>
          <w:p w:rsidR="00EF7D9F" w:rsidRDefault="00EF7D9F" w:rsidP="00781558">
            <w:pPr>
              <w:jc w:val="right"/>
            </w:pPr>
          </w:p>
        </w:tc>
      </w:tr>
      <w:tr w:rsidR="00EF7D9F" w:rsidTr="00781558">
        <w:trPr>
          <w:trHeight w:val="640"/>
        </w:trPr>
        <w:tc>
          <w:tcPr>
            <w:tcW w:w="959" w:type="dxa"/>
          </w:tcPr>
          <w:p w:rsidR="00EF7D9F" w:rsidRDefault="00EF7D9F" w:rsidP="00781558"/>
        </w:tc>
        <w:tc>
          <w:tcPr>
            <w:tcW w:w="850" w:type="dxa"/>
          </w:tcPr>
          <w:p w:rsidR="00EF7D9F" w:rsidRDefault="00A41D69" w:rsidP="00781558">
            <w:r>
              <w:t>30</w:t>
            </w:r>
          </w:p>
        </w:tc>
        <w:tc>
          <w:tcPr>
            <w:tcW w:w="5670" w:type="dxa"/>
          </w:tcPr>
          <w:p w:rsidR="00EF7D9F" w:rsidRDefault="00A41D69" w:rsidP="00781558">
            <w:r>
              <w:t xml:space="preserve">Riksveginvesteringar, </w:t>
            </w:r>
            <w:r>
              <w:rPr>
                <w:rStyle w:val="kursiv"/>
                <w:sz w:val="21"/>
                <w:szCs w:val="21"/>
              </w:rPr>
              <w:t xml:space="preserve">kan overførast, kan nyttast under post 22, post 29, post 31 og kap. 1330, post 66, </w:t>
            </w:r>
            <w:r>
              <w:t xml:space="preserve">blir auka med </w:t>
            </w:r>
            <w:r>
              <w:tab/>
            </w:r>
          </w:p>
        </w:tc>
        <w:tc>
          <w:tcPr>
            <w:tcW w:w="1721" w:type="dxa"/>
          </w:tcPr>
          <w:p w:rsidR="00EF7D9F" w:rsidRDefault="00A41D69" w:rsidP="00781558">
            <w:pPr>
              <w:jc w:val="right"/>
            </w:pPr>
            <w:r>
              <w:t>35 745 000</w:t>
            </w:r>
          </w:p>
        </w:tc>
      </w:tr>
      <w:tr w:rsidR="00EF7D9F" w:rsidTr="00781558">
        <w:trPr>
          <w:trHeight w:val="380"/>
        </w:trPr>
        <w:tc>
          <w:tcPr>
            <w:tcW w:w="959" w:type="dxa"/>
          </w:tcPr>
          <w:p w:rsidR="00EF7D9F" w:rsidRDefault="00EF7D9F" w:rsidP="00781558"/>
        </w:tc>
        <w:tc>
          <w:tcPr>
            <w:tcW w:w="850" w:type="dxa"/>
          </w:tcPr>
          <w:p w:rsidR="00EF7D9F" w:rsidRDefault="00EF7D9F" w:rsidP="00781558"/>
        </w:tc>
        <w:tc>
          <w:tcPr>
            <w:tcW w:w="5670" w:type="dxa"/>
          </w:tcPr>
          <w:p w:rsidR="00EF7D9F" w:rsidRDefault="00A41D69" w:rsidP="00781558">
            <w:r>
              <w:t>frå kr 13 436 400 000 til kr 13 472 145 000</w:t>
            </w:r>
          </w:p>
        </w:tc>
        <w:tc>
          <w:tcPr>
            <w:tcW w:w="1721" w:type="dxa"/>
          </w:tcPr>
          <w:p w:rsidR="00EF7D9F" w:rsidRDefault="00EF7D9F" w:rsidP="00781558">
            <w:pPr>
              <w:jc w:val="right"/>
            </w:pPr>
          </w:p>
        </w:tc>
      </w:tr>
      <w:tr w:rsidR="00EF7D9F" w:rsidTr="00781558">
        <w:trPr>
          <w:trHeight w:val="640"/>
        </w:trPr>
        <w:tc>
          <w:tcPr>
            <w:tcW w:w="959" w:type="dxa"/>
          </w:tcPr>
          <w:p w:rsidR="00EF7D9F" w:rsidRDefault="00EF7D9F" w:rsidP="00781558"/>
        </w:tc>
        <w:tc>
          <w:tcPr>
            <w:tcW w:w="850" w:type="dxa"/>
          </w:tcPr>
          <w:p w:rsidR="00EF7D9F" w:rsidRDefault="00A41D69" w:rsidP="00781558">
            <w:r>
              <w:t>73</w:t>
            </w:r>
          </w:p>
        </w:tc>
        <w:tc>
          <w:tcPr>
            <w:tcW w:w="5670" w:type="dxa"/>
          </w:tcPr>
          <w:p w:rsidR="00EF7D9F" w:rsidRDefault="00A41D69" w:rsidP="00781558">
            <w:r>
              <w:t xml:space="preserve">Tilskot for reduserte bompengetakstar utanfor byområda, </w:t>
            </w:r>
            <w:r>
              <w:br/>
              <w:t xml:space="preserve">blir auka med </w:t>
            </w:r>
            <w:r>
              <w:tab/>
            </w:r>
          </w:p>
        </w:tc>
        <w:tc>
          <w:tcPr>
            <w:tcW w:w="1721" w:type="dxa"/>
          </w:tcPr>
          <w:p w:rsidR="00EF7D9F" w:rsidRDefault="00A41D69" w:rsidP="00781558">
            <w:pPr>
              <w:jc w:val="right"/>
            </w:pPr>
            <w:r>
              <w:t>4 255 000</w:t>
            </w:r>
          </w:p>
        </w:tc>
      </w:tr>
      <w:tr w:rsidR="00EF7D9F" w:rsidTr="00781558">
        <w:trPr>
          <w:trHeight w:val="380"/>
        </w:trPr>
        <w:tc>
          <w:tcPr>
            <w:tcW w:w="959" w:type="dxa"/>
          </w:tcPr>
          <w:p w:rsidR="00EF7D9F" w:rsidRDefault="00EF7D9F" w:rsidP="00781558"/>
        </w:tc>
        <w:tc>
          <w:tcPr>
            <w:tcW w:w="850" w:type="dxa"/>
          </w:tcPr>
          <w:p w:rsidR="00EF7D9F" w:rsidRDefault="00EF7D9F" w:rsidP="00781558"/>
        </w:tc>
        <w:tc>
          <w:tcPr>
            <w:tcW w:w="5670" w:type="dxa"/>
          </w:tcPr>
          <w:p w:rsidR="00EF7D9F" w:rsidRDefault="00A41D69" w:rsidP="00781558">
            <w:r>
              <w:t>frå kr 2 140 000 000 til kr 2 144 255 000</w:t>
            </w:r>
          </w:p>
        </w:tc>
        <w:tc>
          <w:tcPr>
            <w:tcW w:w="1721" w:type="dxa"/>
          </w:tcPr>
          <w:p w:rsidR="00EF7D9F" w:rsidRDefault="00EF7D9F" w:rsidP="00781558">
            <w:pPr>
              <w:jc w:val="right"/>
            </w:pPr>
          </w:p>
        </w:tc>
      </w:tr>
      <w:tr w:rsidR="00EF7D9F" w:rsidTr="00781558">
        <w:trPr>
          <w:trHeight w:val="380"/>
        </w:trPr>
        <w:tc>
          <w:tcPr>
            <w:tcW w:w="959" w:type="dxa"/>
          </w:tcPr>
          <w:p w:rsidR="00EF7D9F" w:rsidRDefault="00A41D69" w:rsidP="00781558">
            <w:r>
              <w:t>1323</w:t>
            </w:r>
          </w:p>
        </w:tc>
        <w:tc>
          <w:tcPr>
            <w:tcW w:w="850" w:type="dxa"/>
          </w:tcPr>
          <w:p w:rsidR="00EF7D9F" w:rsidRDefault="00EF7D9F" w:rsidP="00781558"/>
        </w:tc>
        <w:tc>
          <w:tcPr>
            <w:tcW w:w="5670" w:type="dxa"/>
          </w:tcPr>
          <w:p w:rsidR="00EF7D9F" w:rsidRDefault="00A41D69" w:rsidP="00781558">
            <w:r>
              <w:t>Vegtilsynet</w:t>
            </w:r>
          </w:p>
        </w:tc>
        <w:tc>
          <w:tcPr>
            <w:tcW w:w="1721" w:type="dxa"/>
          </w:tcPr>
          <w:p w:rsidR="00EF7D9F" w:rsidRDefault="00EF7D9F" w:rsidP="00781558">
            <w:pPr>
              <w:jc w:val="right"/>
            </w:pPr>
          </w:p>
        </w:tc>
      </w:tr>
      <w:tr w:rsidR="00EF7D9F" w:rsidTr="00781558">
        <w:trPr>
          <w:trHeight w:val="380"/>
        </w:trPr>
        <w:tc>
          <w:tcPr>
            <w:tcW w:w="959" w:type="dxa"/>
          </w:tcPr>
          <w:p w:rsidR="00EF7D9F" w:rsidRDefault="00EF7D9F" w:rsidP="00781558"/>
        </w:tc>
        <w:tc>
          <w:tcPr>
            <w:tcW w:w="850" w:type="dxa"/>
          </w:tcPr>
          <w:p w:rsidR="00EF7D9F" w:rsidRDefault="00A41D69" w:rsidP="00781558">
            <w:r>
              <w:t>01</w:t>
            </w:r>
          </w:p>
        </w:tc>
        <w:tc>
          <w:tcPr>
            <w:tcW w:w="5670" w:type="dxa"/>
          </w:tcPr>
          <w:p w:rsidR="00EF7D9F" w:rsidRDefault="00A41D69" w:rsidP="00781558">
            <w:r>
              <w:t xml:space="preserve">Driftsutgifter, blir redusert med </w:t>
            </w:r>
            <w:r>
              <w:tab/>
            </w:r>
          </w:p>
        </w:tc>
        <w:tc>
          <w:tcPr>
            <w:tcW w:w="1721" w:type="dxa"/>
          </w:tcPr>
          <w:p w:rsidR="00EF7D9F" w:rsidRDefault="00A41D69" w:rsidP="00781558">
            <w:pPr>
              <w:jc w:val="right"/>
            </w:pPr>
            <w:r>
              <w:t>1 000 000</w:t>
            </w:r>
          </w:p>
        </w:tc>
      </w:tr>
      <w:tr w:rsidR="00EF7D9F" w:rsidTr="00781558">
        <w:trPr>
          <w:trHeight w:val="380"/>
        </w:trPr>
        <w:tc>
          <w:tcPr>
            <w:tcW w:w="959" w:type="dxa"/>
          </w:tcPr>
          <w:p w:rsidR="00EF7D9F" w:rsidRDefault="00EF7D9F" w:rsidP="00781558"/>
        </w:tc>
        <w:tc>
          <w:tcPr>
            <w:tcW w:w="850" w:type="dxa"/>
          </w:tcPr>
          <w:p w:rsidR="00EF7D9F" w:rsidRDefault="00EF7D9F" w:rsidP="00781558"/>
        </w:tc>
        <w:tc>
          <w:tcPr>
            <w:tcW w:w="5670" w:type="dxa"/>
          </w:tcPr>
          <w:p w:rsidR="00EF7D9F" w:rsidRDefault="00A41D69" w:rsidP="00781558">
            <w:r>
              <w:t>frå kr 19 260 000 til kr 18 260 000</w:t>
            </w:r>
          </w:p>
        </w:tc>
        <w:tc>
          <w:tcPr>
            <w:tcW w:w="1721" w:type="dxa"/>
          </w:tcPr>
          <w:p w:rsidR="00EF7D9F" w:rsidRDefault="00EF7D9F" w:rsidP="00781558">
            <w:pPr>
              <w:jc w:val="right"/>
            </w:pPr>
          </w:p>
        </w:tc>
      </w:tr>
      <w:tr w:rsidR="00EF7D9F" w:rsidTr="00781558">
        <w:trPr>
          <w:trHeight w:val="380"/>
        </w:trPr>
        <w:tc>
          <w:tcPr>
            <w:tcW w:w="959" w:type="dxa"/>
          </w:tcPr>
          <w:p w:rsidR="00EF7D9F" w:rsidRDefault="00A41D69" w:rsidP="00781558">
            <w:r>
              <w:t>1330</w:t>
            </w:r>
          </w:p>
        </w:tc>
        <w:tc>
          <w:tcPr>
            <w:tcW w:w="850" w:type="dxa"/>
          </w:tcPr>
          <w:p w:rsidR="00EF7D9F" w:rsidRDefault="00EF7D9F" w:rsidP="00781558"/>
        </w:tc>
        <w:tc>
          <w:tcPr>
            <w:tcW w:w="5670" w:type="dxa"/>
          </w:tcPr>
          <w:p w:rsidR="00EF7D9F" w:rsidRDefault="00A41D69" w:rsidP="00781558">
            <w:r>
              <w:t>Særskilde transporttiltak</w:t>
            </w:r>
          </w:p>
        </w:tc>
        <w:tc>
          <w:tcPr>
            <w:tcW w:w="1721" w:type="dxa"/>
          </w:tcPr>
          <w:p w:rsidR="00EF7D9F" w:rsidRDefault="00EF7D9F" w:rsidP="00781558">
            <w:pPr>
              <w:jc w:val="right"/>
            </w:pPr>
          </w:p>
        </w:tc>
      </w:tr>
      <w:tr w:rsidR="00EF7D9F" w:rsidTr="00781558">
        <w:trPr>
          <w:trHeight w:val="640"/>
        </w:trPr>
        <w:tc>
          <w:tcPr>
            <w:tcW w:w="959" w:type="dxa"/>
          </w:tcPr>
          <w:p w:rsidR="00EF7D9F" w:rsidRDefault="00EF7D9F" w:rsidP="00781558"/>
        </w:tc>
        <w:tc>
          <w:tcPr>
            <w:tcW w:w="850" w:type="dxa"/>
          </w:tcPr>
          <w:p w:rsidR="00EF7D9F" w:rsidRDefault="00A41D69" w:rsidP="00781558">
            <w:r>
              <w:t>66</w:t>
            </w:r>
          </w:p>
        </w:tc>
        <w:tc>
          <w:tcPr>
            <w:tcW w:w="5670" w:type="dxa"/>
          </w:tcPr>
          <w:p w:rsidR="00EF7D9F" w:rsidRDefault="00A41D69" w:rsidP="00781558">
            <w:r>
              <w:t xml:space="preserve">Belønningsmidlar til tilskotsordningar i byområda, </w:t>
            </w:r>
            <w:r>
              <w:rPr>
                <w:rStyle w:val="kursiv"/>
                <w:sz w:val="21"/>
                <w:szCs w:val="21"/>
              </w:rPr>
              <w:t>kan overførast</w:t>
            </w:r>
            <w:r>
              <w:t xml:space="preserve">, blir redusert med </w:t>
            </w:r>
            <w:r>
              <w:tab/>
            </w:r>
          </w:p>
        </w:tc>
        <w:tc>
          <w:tcPr>
            <w:tcW w:w="1721" w:type="dxa"/>
          </w:tcPr>
          <w:p w:rsidR="00EF7D9F" w:rsidRDefault="00A41D69" w:rsidP="00781558">
            <w:pPr>
              <w:jc w:val="right"/>
            </w:pPr>
            <w:r>
              <w:t>598 000 000</w:t>
            </w:r>
          </w:p>
        </w:tc>
      </w:tr>
      <w:tr w:rsidR="00EF7D9F" w:rsidTr="00781558">
        <w:trPr>
          <w:trHeight w:val="380"/>
        </w:trPr>
        <w:tc>
          <w:tcPr>
            <w:tcW w:w="959" w:type="dxa"/>
          </w:tcPr>
          <w:p w:rsidR="00EF7D9F" w:rsidRDefault="00EF7D9F" w:rsidP="00781558"/>
        </w:tc>
        <w:tc>
          <w:tcPr>
            <w:tcW w:w="850" w:type="dxa"/>
          </w:tcPr>
          <w:p w:rsidR="00EF7D9F" w:rsidRDefault="00EF7D9F" w:rsidP="00781558"/>
        </w:tc>
        <w:tc>
          <w:tcPr>
            <w:tcW w:w="5670" w:type="dxa"/>
          </w:tcPr>
          <w:p w:rsidR="00EF7D9F" w:rsidRDefault="00A41D69" w:rsidP="00781558">
            <w:r>
              <w:t>frå kr 2 712 500 000 til kr 2 114 500 000</w:t>
            </w:r>
          </w:p>
        </w:tc>
        <w:tc>
          <w:tcPr>
            <w:tcW w:w="1721" w:type="dxa"/>
          </w:tcPr>
          <w:p w:rsidR="00EF7D9F" w:rsidRDefault="00EF7D9F" w:rsidP="00781558">
            <w:pPr>
              <w:jc w:val="right"/>
            </w:pPr>
          </w:p>
        </w:tc>
      </w:tr>
      <w:tr w:rsidR="00EF7D9F" w:rsidTr="00781558">
        <w:trPr>
          <w:trHeight w:val="380"/>
        </w:trPr>
        <w:tc>
          <w:tcPr>
            <w:tcW w:w="959" w:type="dxa"/>
          </w:tcPr>
          <w:p w:rsidR="00EF7D9F" w:rsidRDefault="00A41D69" w:rsidP="00781558">
            <w:r>
              <w:t>1352</w:t>
            </w:r>
          </w:p>
        </w:tc>
        <w:tc>
          <w:tcPr>
            <w:tcW w:w="850" w:type="dxa"/>
          </w:tcPr>
          <w:p w:rsidR="00EF7D9F" w:rsidRDefault="00EF7D9F" w:rsidP="00781558"/>
        </w:tc>
        <w:tc>
          <w:tcPr>
            <w:tcW w:w="5670" w:type="dxa"/>
          </w:tcPr>
          <w:p w:rsidR="00EF7D9F" w:rsidRDefault="00A41D69" w:rsidP="00781558">
            <w:r>
              <w:t>Jernbanedirektoratet</w:t>
            </w:r>
          </w:p>
        </w:tc>
        <w:tc>
          <w:tcPr>
            <w:tcW w:w="1721" w:type="dxa"/>
          </w:tcPr>
          <w:p w:rsidR="00EF7D9F" w:rsidRDefault="00EF7D9F" w:rsidP="00781558">
            <w:pPr>
              <w:jc w:val="right"/>
            </w:pPr>
          </w:p>
        </w:tc>
      </w:tr>
      <w:tr w:rsidR="00EF7D9F" w:rsidTr="00781558">
        <w:trPr>
          <w:trHeight w:val="380"/>
        </w:trPr>
        <w:tc>
          <w:tcPr>
            <w:tcW w:w="959" w:type="dxa"/>
          </w:tcPr>
          <w:p w:rsidR="00EF7D9F" w:rsidRDefault="00EF7D9F" w:rsidP="00781558"/>
        </w:tc>
        <w:tc>
          <w:tcPr>
            <w:tcW w:w="850" w:type="dxa"/>
          </w:tcPr>
          <w:p w:rsidR="00EF7D9F" w:rsidRDefault="00A41D69" w:rsidP="00781558">
            <w:r>
              <w:t xml:space="preserve">01 </w:t>
            </w:r>
          </w:p>
        </w:tc>
        <w:tc>
          <w:tcPr>
            <w:tcW w:w="5670" w:type="dxa"/>
          </w:tcPr>
          <w:p w:rsidR="00EF7D9F" w:rsidRDefault="00A41D69" w:rsidP="00781558">
            <w:r>
              <w:t xml:space="preserve">Driftsutgifter, blir redusert med </w:t>
            </w:r>
            <w:r>
              <w:tab/>
            </w:r>
          </w:p>
        </w:tc>
        <w:tc>
          <w:tcPr>
            <w:tcW w:w="1721" w:type="dxa"/>
          </w:tcPr>
          <w:p w:rsidR="00EF7D9F" w:rsidRDefault="00A41D69" w:rsidP="00781558">
            <w:pPr>
              <w:jc w:val="right"/>
            </w:pPr>
            <w:r>
              <w:t>10 000 000</w:t>
            </w:r>
          </w:p>
        </w:tc>
      </w:tr>
      <w:tr w:rsidR="00EF7D9F" w:rsidTr="00781558">
        <w:trPr>
          <w:trHeight w:val="380"/>
        </w:trPr>
        <w:tc>
          <w:tcPr>
            <w:tcW w:w="959" w:type="dxa"/>
          </w:tcPr>
          <w:p w:rsidR="00EF7D9F" w:rsidRDefault="00EF7D9F" w:rsidP="00781558"/>
        </w:tc>
        <w:tc>
          <w:tcPr>
            <w:tcW w:w="850" w:type="dxa"/>
          </w:tcPr>
          <w:p w:rsidR="00EF7D9F" w:rsidRDefault="00EF7D9F" w:rsidP="00781558"/>
        </w:tc>
        <w:tc>
          <w:tcPr>
            <w:tcW w:w="5670" w:type="dxa"/>
          </w:tcPr>
          <w:p w:rsidR="00EF7D9F" w:rsidRDefault="00A41D69" w:rsidP="00781558">
            <w:r>
              <w:t>frå kr 356 520 000 til kr 346 520 000</w:t>
            </w:r>
          </w:p>
        </w:tc>
        <w:tc>
          <w:tcPr>
            <w:tcW w:w="1721" w:type="dxa"/>
          </w:tcPr>
          <w:p w:rsidR="00EF7D9F" w:rsidRDefault="00EF7D9F" w:rsidP="00781558">
            <w:pPr>
              <w:jc w:val="right"/>
            </w:pPr>
          </w:p>
        </w:tc>
      </w:tr>
      <w:tr w:rsidR="00EF7D9F" w:rsidTr="00781558">
        <w:trPr>
          <w:trHeight w:val="640"/>
        </w:trPr>
        <w:tc>
          <w:tcPr>
            <w:tcW w:w="959" w:type="dxa"/>
          </w:tcPr>
          <w:p w:rsidR="00EF7D9F" w:rsidRDefault="00EF7D9F" w:rsidP="00781558"/>
        </w:tc>
        <w:tc>
          <w:tcPr>
            <w:tcW w:w="850" w:type="dxa"/>
          </w:tcPr>
          <w:p w:rsidR="00EF7D9F" w:rsidRDefault="00A41D69" w:rsidP="00781558">
            <w:r>
              <w:t>21</w:t>
            </w:r>
          </w:p>
        </w:tc>
        <w:tc>
          <w:tcPr>
            <w:tcW w:w="5670" w:type="dxa"/>
          </w:tcPr>
          <w:p w:rsidR="00EF7D9F" w:rsidRDefault="00A41D69" w:rsidP="00781558">
            <w:r>
              <w:t xml:space="preserve">Særskilde driftsutgifter, planar og utgreiingar, </w:t>
            </w:r>
            <w:r>
              <w:rPr>
                <w:rStyle w:val="kursiv"/>
                <w:sz w:val="21"/>
                <w:szCs w:val="21"/>
              </w:rPr>
              <w:t>kan overførast, kan nyttast under post 72</w:t>
            </w:r>
            <w:r>
              <w:t xml:space="preserve">, blir redusert med </w:t>
            </w:r>
            <w:r>
              <w:tab/>
            </w:r>
          </w:p>
        </w:tc>
        <w:tc>
          <w:tcPr>
            <w:tcW w:w="1721" w:type="dxa"/>
          </w:tcPr>
          <w:p w:rsidR="00EF7D9F" w:rsidRDefault="00A41D69" w:rsidP="00781558">
            <w:pPr>
              <w:jc w:val="right"/>
            </w:pPr>
            <w:r>
              <w:t>75 000 000</w:t>
            </w:r>
          </w:p>
        </w:tc>
      </w:tr>
      <w:tr w:rsidR="00EF7D9F" w:rsidTr="00781558">
        <w:trPr>
          <w:trHeight w:val="380"/>
        </w:trPr>
        <w:tc>
          <w:tcPr>
            <w:tcW w:w="959" w:type="dxa"/>
          </w:tcPr>
          <w:p w:rsidR="00EF7D9F" w:rsidRDefault="00EF7D9F" w:rsidP="00781558"/>
        </w:tc>
        <w:tc>
          <w:tcPr>
            <w:tcW w:w="850" w:type="dxa"/>
          </w:tcPr>
          <w:p w:rsidR="00EF7D9F" w:rsidRDefault="00EF7D9F" w:rsidP="00781558"/>
        </w:tc>
        <w:tc>
          <w:tcPr>
            <w:tcW w:w="5670" w:type="dxa"/>
          </w:tcPr>
          <w:p w:rsidR="00EF7D9F" w:rsidRDefault="00A41D69" w:rsidP="00781558">
            <w:r>
              <w:t>frå kr 188 700 000 til kr 113 700 000</w:t>
            </w:r>
          </w:p>
        </w:tc>
        <w:tc>
          <w:tcPr>
            <w:tcW w:w="1721" w:type="dxa"/>
          </w:tcPr>
          <w:p w:rsidR="00EF7D9F" w:rsidRDefault="00EF7D9F" w:rsidP="00781558">
            <w:pPr>
              <w:jc w:val="right"/>
            </w:pPr>
          </w:p>
        </w:tc>
      </w:tr>
      <w:tr w:rsidR="00EF7D9F" w:rsidTr="00781558">
        <w:trPr>
          <w:trHeight w:val="640"/>
        </w:trPr>
        <w:tc>
          <w:tcPr>
            <w:tcW w:w="959" w:type="dxa"/>
          </w:tcPr>
          <w:p w:rsidR="00EF7D9F" w:rsidRDefault="00EF7D9F" w:rsidP="00781558"/>
        </w:tc>
        <w:tc>
          <w:tcPr>
            <w:tcW w:w="850" w:type="dxa"/>
          </w:tcPr>
          <w:p w:rsidR="00EF7D9F" w:rsidRDefault="00A41D69" w:rsidP="00781558">
            <w:r>
              <w:t xml:space="preserve">71 </w:t>
            </w:r>
          </w:p>
        </w:tc>
        <w:tc>
          <w:tcPr>
            <w:tcW w:w="5670" w:type="dxa"/>
          </w:tcPr>
          <w:p w:rsidR="00EF7D9F" w:rsidRDefault="00A41D69" w:rsidP="00781558">
            <w:r>
              <w:t xml:space="preserve">Kjøp av infrastrukturtenester – drift og vedlikehald, </w:t>
            </w:r>
            <w:r>
              <w:rPr>
                <w:rStyle w:val="kursiv"/>
                <w:sz w:val="21"/>
                <w:szCs w:val="21"/>
              </w:rPr>
              <w:t>kan overførast</w:t>
            </w:r>
            <w:r>
              <w:t xml:space="preserve">, </w:t>
            </w:r>
            <w:r>
              <w:rPr>
                <w:rStyle w:val="kursiv"/>
                <w:sz w:val="21"/>
                <w:szCs w:val="21"/>
              </w:rPr>
              <w:t>kan nyttast under post 72, post 73 og post 74</w:t>
            </w:r>
            <w:r>
              <w:t xml:space="preserve">, blir redusert med </w:t>
            </w:r>
            <w:r>
              <w:tab/>
            </w:r>
          </w:p>
        </w:tc>
        <w:tc>
          <w:tcPr>
            <w:tcW w:w="1721" w:type="dxa"/>
          </w:tcPr>
          <w:p w:rsidR="00EF7D9F" w:rsidRDefault="00A41D69" w:rsidP="00781558">
            <w:pPr>
              <w:jc w:val="right"/>
            </w:pPr>
            <w:r>
              <w:t>96 800 000</w:t>
            </w:r>
          </w:p>
        </w:tc>
      </w:tr>
      <w:tr w:rsidR="00EF7D9F" w:rsidTr="00781558">
        <w:trPr>
          <w:trHeight w:val="380"/>
        </w:trPr>
        <w:tc>
          <w:tcPr>
            <w:tcW w:w="959" w:type="dxa"/>
          </w:tcPr>
          <w:p w:rsidR="00EF7D9F" w:rsidRDefault="00EF7D9F" w:rsidP="00781558"/>
        </w:tc>
        <w:tc>
          <w:tcPr>
            <w:tcW w:w="850" w:type="dxa"/>
          </w:tcPr>
          <w:p w:rsidR="00EF7D9F" w:rsidRDefault="00EF7D9F" w:rsidP="00781558"/>
        </w:tc>
        <w:tc>
          <w:tcPr>
            <w:tcW w:w="5670" w:type="dxa"/>
          </w:tcPr>
          <w:p w:rsidR="00EF7D9F" w:rsidRDefault="00A41D69" w:rsidP="00781558">
            <w:r>
              <w:t>frå kr 8 877 500 000 til kr 8 780 700 000</w:t>
            </w:r>
          </w:p>
        </w:tc>
        <w:tc>
          <w:tcPr>
            <w:tcW w:w="1721" w:type="dxa"/>
          </w:tcPr>
          <w:p w:rsidR="00EF7D9F" w:rsidRDefault="00EF7D9F" w:rsidP="00781558">
            <w:pPr>
              <w:jc w:val="right"/>
            </w:pPr>
          </w:p>
        </w:tc>
      </w:tr>
      <w:tr w:rsidR="00EF7D9F" w:rsidTr="00781558">
        <w:trPr>
          <w:trHeight w:val="640"/>
        </w:trPr>
        <w:tc>
          <w:tcPr>
            <w:tcW w:w="959" w:type="dxa"/>
          </w:tcPr>
          <w:p w:rsidR="00EF7D9F" w:rsidRDefault="00EF7D9F" w:rsidP="00781558"/>
        </w:tc>
        <w:tc>
          <w:tcPr>
            <w:tcW w:w="850" w:type="dxa"/>
          </w:tcPr>
          <w:p w:rsidR="00EF7D9F" w:rsidRDefault="00A41D69" w:rsidP="00781558">
            <w:r>
              <w:t>73</w:t>
            </w:r>
          </w:p>
        </w:tc>
        <w:tc>
          <w:tcPr>
            <w:tcW w:w="5670" w:type="dxa"/>
          </w:tcPr>
          <w:p w:rsidR="00EF7D9F" w:rsidRDefault="00A41D69" w:rsidP="00781558">
            <w:r>
              <w:t xml:space="preserve">Kjøp av infrastrukturtenester – investeringar, </w:t>
            </w:r>
            <w:r>
              <w:rPr>
                <w:rStyle w:val="kursiv"/>
                <w:sz w:val="21"/>
                <w:szCs w:val="21"/>
              </w:rPr>
              <w:t>kan overførast</w:t>
            </w:r>
            <w:r>
              <w:t xml:space="preserve">, </w:t>
            </w:r>
            <w:r>
              <w:rPr>
                <w:rStyle w:val="kursiv"/>
                <w:sz w:val="21"/>
                <w:szCs w:val="21"/>
              </w:rPr>
              <w:t>kan nyttast under post 71, post 72 og post 74</w:t>
            </w:r>
            <w:r>
              <w:t xml:space="preserve">, blir redusert med </w:t>
            </w:r>
            <w:r>
              <w:tab/>
            </w:r>
          </w:p>
        </w:tc>
        <w:tc>
          <w:tcPr>
            <w:tcW w:w="1721" w:type="dxa"/>
          </w:tcPr>
          <w:p w:rsidR="00EF7D9F" w:rsidRDefault="00A41D69" w:rsidP="00781558">
            <w:pPr>
              <w:jc w:val="right"/>
            </w:pPr>
            <w:r>
              <w:t>46 000 000</w:t>
            </w:r>
          </w:p>
        </w:tc>
      </w:tr>
      <w:tr w:rsidR="00EF7D9F" w:rsidTr="00781558">
        <w:trPr>
          <w:trHeight w:val="380"/>
        </w:trPr>
        <w:tc>
          <w:tcPr>
            <w:tcW w:w="959" w:type="dxa"/>
          </w:tcPr>
          <w:p w:rsidR="00EF7D9F" w:rsidRDefault="00EF7D9F" w:rsidP="00781558"/>
        </w:tc>
        <w:tc>
          <w:tcPr>
            <w:tcW w:w="850" w:type="dxa"/>
          </w:tcPr>
          <w:p w:rsidR="00EF7D9F" w:rsidRDefault="00EF7D9F" w:rsidP="00781558"/>
        </w:tc>
        <w:tc>
          <w:tcPr>
            <w:tcW w:w="5670" w:type="dxa"/>
          </w:tcPr>
          <w:p w:rsidR="00EF7D9F" w:rsidRDefault="00A41D69" w:rsidP="00781558">
            <w:r>
              <w:t>frå kr 12 395 700 000 til kr 12 349 700 000</w:t>
            </w:r>
          </w:p>
        </w:tc>
        <w:tc>
          <w:tcPr>
            <w:tcW w:w="1721" w:type="dxa"/>
          </w:tcPr>
          <w:p w:rsidR="00EF7D9F" w:rsidRDefault="00EF7D9F" w:rsidP="00781558">
            <w:pPr>
              <w:jc w:val="right"/>
            </w:pPr>
          </w:p>
        </w:tc>
      </w:tr>
      <w:tr w:rsidR="00EF7D9F" w:rsidTr="00781558">
        <w:trPr>
          <w:trHeight w:val="380"/>
        </w:trPr>
        <w:tc>
          <w:tcPr>
            <w:tcW w:w="959" w:type="dxa"/>
          </w:tcPr>
          <w:p w:rsidR="00EF7D9F" w:rsidRDefault="00A41D69" w:rsidP="00781558">
            <w:r>
              <w:t>1360</w:t>
            </w:r>
          </w:p>
        </w:tc>
        <w:tc>
          <w:tcPr>
            <w:tcW w:w="850" w:type="dxa"/>
          </w:tcPr>
          <w:p w:rsidR="00EF7D9F" w:rsidRDefault="00EF7D9F" w:rsidP="00781558"/>
        </w:tc>
        <w:tc>
          <w:tcPr>
            <w:tcW w:w="5670" w:type="dxa"/>
          </w:tcPr>
          <w:p w:rsidR="00EF7D9F" w:rsidRDefault="00A41D69" w:rsidP="00781558">
            <w:r>
              <w:t>Kystverket</w:t>
            </w:r>
          </w:p>
        </w:tc>
        <w:tc>
          <w:tcPr>
            <w:tcW w:w="1721" w:type="dxa"/>
          </w:tcPr>
          <w:p w:rsidR="00EF7D9F" w:rsidRDefault="00EF7D9F" w:rsidP="00781558">
            <w:pPr>
              <w:jc w:val="right"/>
            </w:pPr>
          </w:p>
        </w:tc>
      </w:tr>
      <w:tr w:rsidR="00EF7D9F" w:rsidTr="00781558">
        <w:trPr>
          <w:trHeight w:val="380"/>
        </w:trPr>
        <w:tc>
          <w:tcPr>
            <w:tcW w:w="959" w:type="dxa"/>
          </w:tcPr>
          <w:p w:rsidR="00EF7D9F" w:rsidRDefault="00EF7D9F" w:rsidP="00781558"/>
        </w:tc>
        <w:tc>
          <w:tcPr>
            <w:tcW w:w="850" w:type="dxa"/>
          </w:tcPr>
          <w:p w:rsidR="00EF7D9F" w:rsidRDefault="00A41D69" w:rsidP="00781558">
            <w:r>
              <w:t xml:space="preserve">60 </w:t>
            </w:r>
          </w:p>
        </w:tc>
        <w:tc>
          <w:tcPr>
            <w:tcW w:w="5670" w:type="dxa"/>
          </w:tcPr>
          <w:p w:rsidR="00EF7D9F" w:rsidRDefault="00A41D69" w:rsidP="00781558">
            <w:r>
              <w:t xml:space="preserve">Tilskot til fiskerihamneanlegg, </w:t>
            </w:r>
            <w:r>
              <w:rPr>
                <w:rStyle w:val="kursiv"/>
                <w:sz w:val="21"/>
                <w:szCs w:val="21"/>
              </w:rPr>
              <w:t>kan overførast</w:t>
            </w:r>
            <w:r>
              <w:t xml:space="preserve">, blir redusert med </w:t>
            </w:r>
            <w:r>
              <w:tab/>
            </w:r>
          </w:p>
        </w:tc>
        <w:tc>
          <w:tcPr>
            <w:tcW w:w="1721" w:type="dxa"/>
          </w:tcPr>
          <w:p w:rsidR="00EF7D9F" w:rsidRDefault="00A41D69" w:rsidP="00781558">
            <w:pPr>
              <w:jc w:val="right"/>
            </w:pPr>
            <w:r>
              <w:t>3 000 000</w:t>
            </w:r>
          </w:p>
        </w:tc>
      </w:tr>
      <w:tr w:rsidR="00EF7D9F" w:rsidTr="00781558">
        <w:trPr>
          <w:trHeight w:val="380"/>
        </w:trPr>
        <w:tc>
          <w:tcPr>
            <w:tcW w:w="959" w:type="dxa"/>
          </w:tcPr>
          <w:p w:rsidR="00EF7D9F" w:rsidRDefault="00EF7D9F" w:rsidP="00781558"/>
        </w:tc>
        <w:tc>
          <w:tcPr>
            <w:tcW w:w="850" w:type="dxa"/>
          </w:tcPr>
          <w:p w:rsidR="00EF7D9F" w:rsidRDefault="00EF7D9F" w:rsidP="00781558"/>
        </w:tc>
        <w:tc>
          <w:tcPr>
            <w:tcW w:w="5670" w:type="dxa"/>
          </w:tcPr>
          <w:p w:rsidR="00EF7D9F" w:rsidRDefault="00A41D69" w:rsidP="00781558">
            <w:r>
              <w:t>frå kr 33 300 000 til kr 30 300 000</w:t>
            </w:r>
          </w:p>
        </w:tc>
        <w:tc>
          <w:tcPr>
            <w:tcW w:w="1721" w:type="dxa"/>
          </w:tcPr>
          <w:p w:rsidR="00EF7D9F" w:rsidRDefault="00EF7D9F" w:rsidP="00781558">
            <w:pPr>
              <w:jc w:val="right"/>
            </w:pPr>
          </w:p>
        </w:tc>
      </w:tr>
      <w:tr w:rsidR="00EF7D9F" w:rsidTr="00781558">
        <w:trPr>
          <w:trHeight w:val="640"/>
        </w:trPr>
        <w:tc>
          <w:tcPr>
            <w:tcW w:w="959" w:type="dxa"/>
          </w:tcPr>
          <w:p w:rsidR="00EF7D9F" w:rsidRDefault="00EF7D9F" w:rsidP="00781558"/>
        </w:tc>
        <w:tc>
          <w:tcPr>
            <w:tcW w:w="850" w:type="dxa"/>
          </w:tcPr>
          <w:p w:rsidR="00EF7D9F" w:rsidRDefault="00A41D69" w:rsidP="00781558">
            <w:r>
              <w:t>72</w:t>
            </w:r>
          </w:p>
        </w:tc>
        <w:tc>
          <w:tcPr>
            <w:tcW w:w="5670" w:type="dxa"/>
          </w:tcPr>
          <w:p w:rsidR="00EF7D9F" w:rsidRDefault="00A41D69" w:rsidP="00781558">
            <w:r>
              <w:t xml:space="preserve">Tilskot for overføring av gods frå sjø til veg, </w:t>
            </w:r>
            <w:r>
              <w:rPr>
                <w:rStyle w:val="kursiv"/>
                <w:sz w:val="21"/>
                <w:szCs w:val="21"/>
              </w:rPr>
              <w:t>kan overførast</w:t>
            </w:r>
            <w:r>
              <w:t xml:space="preserve">, blir redusert med </w:t>
            </w:r>
            <w:r>
              <w:tab/>
            </w:r>
          </w:p>
        </w:tc>
        <w:tc>
          <w:tcPr>
            <w:tcW w:w="1721" w:type="dxa"/>
          </w:tcPr>
          <w:p w:rsidR="00EF7D9F" w:rsidRDefault="00A41D69" w:rsidP="00781558">
            <w:pPr>
              <w:jc w:val="right"/>
            </w:pPr>
            <w:r>
              <w:t>50 000 000</w:t>
            </w:r>
          </w:p>
        </w:tc>
      </w:tr>
      <w:tr w:rsidR="00EF7D9F" w:rsidTr="00781558">
        <w:trPr>
          <w:trHeight w:val="380"/>
        </w:trPr>
        <w:tc>
          <w:tcPr>
            <w:tcW w:w="959" w:type="dxa"/>
          </w:tcPr>
          <w:p w:rsidR="00EF7D9F" w:rsidRDefault="00EF7D9F" w:rsidP="00781558"/>
        </w:tc>
        <w:tc>
          <w:tcPr>
            <w:tcW w:w="850" w:type="dxa"/>
          </w:tcPr>
          <w:p w:rsidR="00EF7D9F" w:rsidRDefault="00EF7D9F" w:rsidP="00781558"/>
        </w:tc>
        <w:tc>
          <w:tcPr>
            <w:tcW w:w="5670" w:type="dxa"/>
          </w:tcPr>
          <w:p w:rsidR="00EF7D9F" w:rsidRDefault="00A41D69" w:rsidP="00781558">
            <w:r>
              <w:t>frå kr 75 000 000 til kr 25 000 000</w:t>
            </w:r>
          </w:p>
        </w:tc>
        <w:tc>
          <w:tcPr>
            <w:tcW w:w="1721" w:type="dxa"/>
          </w:tcPr>
          <w:p w:rsidR="00EF7D9F" w:rsidRDefault="00EF7D9F" w:rsidP="00781558">
            <w:pPr>
              <w:jc w:val="right"/>
            </w:pPr>
          </w:p>
        </w:tc>
      </w:tr>
      <w:tr w:rsidR="00EF7D9F" w:rsidTr="00781558">
        <w:trPr>
          <w:trHeight w:val="380"/>
        </w:trPr>
        <w:tc>
          <w:tcPr>
            <w:tcW w:w="959" w:type="dxa"/>
          </w:tcPr>
          <w:p w:rsidR="00EF7D9F" w:rsidRDefault="00A41D69" w:rsidP="00781558">
            <w:r>
              <w:t>1370</w:t>
            </w:r>
          </w:p>
        </w:tc>
        <w:tc>
          <w:tcPr>
            <w:tcW w:w="850" w:type="dxa"/>
          </w:tcPr>
          <w:p w:rsidR="00EF7D9F" w:rsidRDefault="00EF7D9F" w:rsidP="00781558"/>
        </w:tc>
        <w:tc>
          <w:tcPr>
            <w:tcW w:w="5670" w:type="dxa"/>
          </w:tcPr>
          <w:p w:rsidR="00EF7D9F" w:rsidRDefault="00A41D69" w:rsidP="00781558">
            <w:r>
              <w:t>Posttenester</w:t>
            </w:r>
          </w:p>
        </w:tc>
        <w:tc>
          <w:tcPr>
            <w:tcW w:w="1721" w:type="dxa"/>
          </w:tcPr>
          <w:p w:rsidR="00EF7D9F" w:rsidRDefault="00EF7D9F" w:rsidP="00781558">
            <w:pPr>
              <w:jc w:val="right"/>
            </w:pPr>
          </w:p>
        </w:tc>
      </w:tr>
      <w:tr w:rsidR="00EF7D9F" w:rsidTr="00781558">
        <w:trPr>
          <w:trHeight w:val="380"/>
        </w:trPr>
        <w:tc>
          <w:tcPr>
            <w:tcW w:w="959" w:type="dxa"/>
          </w:tcPr>
          <w:p w:rsidR="00EF7D9F" w:rsidRDefault="00EF7D9F" w:rsidP="00781558"/>
        </w:tc>
        <w:tc>
          <w:tcPr>
            <w:tcW w:w="850" w:type="dxa"/>
          </w:tcPr>
          <w:p w:rsidR="00EF7D9F" w:rsidRDefault="00A41D69" w:rsidP="00781558">
            <w:r>
              <w:t>70</w:t>
            </w:r>
          </w:p>
        </w:tc>
        <w:tc>
          <w:tcPr>
            <w:tcW w:w="5670" w:type="dxa"/>
          </w:tcPr>
          <w:p w:rsidR="00EF7D9F" w:rsidRDefault="00A41D69" w:rsidP="00781558">
            <w:r>
              <w:t xml:space="preserve">Kjøp av post- og banktenester, </w:t>
            </w:r>
            <w:r>
              <w:rPr>
                <w:rStyle w:val="kursiv"/>
                <w:sz w:val="21"/>
                <w:szCs w:val="21"/>
              </w:rPr>
              <w:t>kan overførast</w:t>
            </w:r>
            <w:r>
              <w:t xml:space="preserve">, blir auka med </w:t>
            </w:r>
            <w:r>
              <w:tab/>
            </w:r>
          </w:p>
        </w:tc>
        <w:tc>
          <w:tcPr>
            <w:tcW w:w="1721" w:type="dxa"/>
          </w:tcPr>
          <w:p w:rsidR="00EF7D9F" w:rsidRDefault="00A41D69" w:rsidP="00781558">
            <w:pPr>
              <w:jc w:val="right"/>
            </w:pPr>
            <w:r>
              <w:t>112 929 000</w:t>
            </w:r>
          </w:p>
        </w:tc>
      </w:tr>
      <w:tr w:rsidR="00EF7D9F" w:rsidTr="00781558">
        <w:trPr>
          <w:trHeight w:val="380"/>
        </w:trPr>
        <w:tc>
          <w:tcPr>
            <w:tcW w:w="959" w:type="dxa"/>
          </w:tcPr>
          <w:p w:rsidR="00EF7D9F" w:rsidRDefault="00EF7D9F" w:rsidP="00781558"/>
        </w:tc>
        <w:tc>
          <w:tcPr>
            <w:tcW w:w="850" w:type="dxa"/>
          </w:tcPr>
          <w:p w:rsidR="00EF7D9F" w:rsidRDefault="00EF7D9F" w:rsidP="00781558"/>
        </w:tc>
        <w:tc>
          <w:tcPr>
            <w:tcW w:w="5670" w:type="dxa"/>
          </w:tcPr>
          <w:p w:rsidR="00EF7D9F" w:rsidRDefault="00A41D69" w:rsidP="00781558">
            <w:r>
              <w:t>frå kr 587 400 000 til kr 700 329 000</w:t>
            </w:r>
          </w:p>
        </w:tc>
        <w:tc>
          <w:tcPr>
            <w:tcW w:w="1721" w:type="dxa"/>
          </w:tcPr>
          <w:p w:rsidR="00EF7D9F" w:rsidRDefault="00EF7D9F" w:rsidP="00781558">
            <w:pPr>
              <w:jc w:val="right"/>
            </w:pPr>
          </w:p>
        </w:tc>
      </w:tr>
    </w:tbl>
    <w:p w:rsidR="00EF7D9F" w:rsidRDefault="00A41D69" w:rsidP="00781558">
      <w:pPr>
        <w:pStyle w:val="a-vedtak-tekst"/>
        <w:rPr>
          <w:lang w:val="nn-NO"/>
        </w:rPr>
      </w:pPr>
      <w:r>
        <w:rPr>
          <w:lang w:val="nn-NO"/>
        </w:rPr>
        <w:t>Inntekter:</w:t>
      </w:r>
    </w:p>
    <w:p w:rsidR="00EF7D9F" w:rsidRDefault="00A41D69" w:rsidP="00781558">
      <w:pPr>
        <w:pStyle w:val="Tabellnavn"/>
      </w:pPr>
      <w:r>
        <w:t>04N1xx2</w:t>
      </w:r>
    </w:p>
    <w:tbl>
      <w:tblPr>
        <w:tblStyle w:val="StandardTabell"/>
        <w:tblW w:w="9200" w:type="dxa"/>
        <w:tblLayout w:type="fixed"/>
        <w:tblLook w:val="04A0" w:firstRow="1" w:lastRow="0" w:firstColumn="1" w:lastColumn="0" w:noHBand="0" w:noVBand="1"/>
      </w:tblPr>
      <w:tblGrid>
        <w:gridCol w:w="959"/>
        <w:gridCol w:w="850"/>
        <w:gridCol w:w="5670"/>
        <w:gridCol w:w="1721"/>
      </w:tblGrid>
      <w:tr w:rsidR="00EF7D9F" w:rsidTr="00781558">
        <w:trPr>
          <w:trHeight w:val="360"/>
        </w:trPr>
        <w:tc>
          <w:tcPr>
            <w:tcW w:w="959" w:type="dxa"/>
            <w:shd w:val="clear" w:color="auto" w:fill="FFFFFF"/>
          </w:tcPr>
          <w:p w:rsidR="00EF7D9F" w:rsidRDefault="00A41D69" w:rsidP="00781558">
            <w:r>
              <w:t>Kap.</w:t>
            </w:r>
          </w:p>
        </w:tc>
        <w:tc>
          <w:tcPr>
            <w:tcW w:w="850" w:type="dxa"/>
          </w:tcPr>
          <w:p w:rsidR="00EF7D9F" w:rsidRDefault="00A41D69" w:rsidP="00781558">
            <w:r>
              <w:t>Post</w:t>
            </w:r>
          </w:p>
        </w:tc>
        <w:tc>
          <w:tcPr>
            <w:tcW w:w="5670" w:type="dxa"/>
          </w:tcPr>
          <w:p w:rsidR="00EF7D9F" w:rsidRDefault="00A41D69" w:rsidP="00781558">
            <w:r>
              <w:t>Formål</w:t>
            </w:r>
          </w:p>
        </w:tc>
        <w:tc>
          <w:tcPr>
            <w:tcW w:w="1721" w:type="dxa"/>
          </w:tcPr>
          <w:p w:rsidR="00EF7D9F" w:rsidRDefault="00A41D69" w:rsidP="00781558">
            <w:pPr>
              <w:jc w:val="right"/>
            </w:pPr>
            <w:r>
              <w:t>Kroner</w:t>
            </w:r>
          </w:p>
        </w:tc>
      </w:tr>
      <w:tr w:rsidR="00EF7D9F" w:rsidTr="00781558">
        <w:trPr>
          <w:trHeight w:val="380"/>
        </w:trPr>
        <w:tc>
          <w:tcPr>
            <w:tcW w:w="959" w:type="dxa"/>
          </w:tcPr>
          <w:p w:rsidR="00EF7D9F" w:rsidRDefault="00A41D69" w:rsidP="00781558">
            <w:r>
              <w:t>4313</w:t>
            </w:r>
          </w:p>
        </w:tc>
        <w:tc>
          <w:tcPr>
            <w:tcW w:w="850" w:type="dxa"/>
          </w:tcPr>
          <w:p w:rsidR="00EF7D9F" w:rsidRDefault="00EF7D9F" w:rsidP="00781558"/>
        </w:tc>
        <w:tc>
          <w:tcPr>
            <w:tcW w:w="5670" w:type="dxa"/>
          </w:tcPr>
          <w:p w:rsidR="00EF7D9F" w:rsidRDefault="00A41D69" w:rsidP="00781558">
            <w:r>
              <w:t>Luftfartstilsynet</w:t>
            </w:r>
          </w:p>
        </w:tc>
        <w:tc>
          <w:tcPr>
            <w:tcW w:w="1721" w:type="dxa"/>
          </w:tcPr>
          <w:p w:rsidR="00EF7D9F" w:rsidRDefault="00EF7D9F" w:rsidP="00781558">
            <w:pPr>
              <w:jc w:val="right"/>
            </w:pPr>
          </w:p>
        </w:tc>
      </w:tr>
      <w:tr w:rsidR="00EF7D9F" w:rsidTr="00781558">
        <w:trPr>
          <w:trHeight w:val="380"/>
        </w:trPr>
        <w:tc>
          <w:tcPr>
            <w:tcW w:w="959" w:type="dxa"/>
          </w:tcPr>
          <w:p w:rsidR="00EF7D9F" w:rsidRDefault="00EF7D9F" w:rsidP="00781558"/>
        </w:tc>
        <w:tc>
          <w:tcPr>
            <w:tcW w:w="850" w:type="dxa"/>
          </w:tcPr>
          <w:p w:rsidR="00EF7D9F" w:rsidRDefault="00A41D69" w:rsidP="00781558">
            <w:r>
              <w:t>01</w:t>
            </w:r>
          </w:p>
        </w:tc>
        <w:tc>
          <w:tcPr>
            <w:tcW w:w="5670" w:type="dxa"/>
          </w:tcPr>
          <w:p w:rsidR="00EF7D9F" w:rsidRDefault="00A41D69" w:rsidP="00781558">
            <w:r>
              <w:t xml:space="preserve">Gebyrinntekter, blir redusert med </w:t>
            </w:r>
            <w:r>
              <w:tab/>
            </w:r>
          </w:p>
        </w:tc>
        <w:tc>
          <w:tcPr>
            <w:tcW w:w="1721" w:type="dxa"/>
          </w:tcPr>
          <w:p w:rsidR="00EF7D9F" w:rsidRDefault="00A41D69" w:rsidP="00781558">
            <w:pPr>
              <w:jc w:val="right"/>
            </w:pPr>
            <w:r>
              <w:t>19 000 000</w:t>
            </w:r>
          </w:p>
        </w:tc>
      </w:tr>
      <w:tr w:rsidR="00EF7D9F" w:rsidTr="00781558">
        <w:trPr>
          <w:trHeight w:val="380"/>
        </w:trPr>
        <w:tc>
          <w:tcPr>
            <w:tcW w:w="959" w:type="dxa"/>
          </w:tcPr>
          <w:p w:rsidR="00EF7D9F" w:rsidRDefault="00EF7D9F" w:rsidP="00781558"/>
        </w:tc>
        <w:tc>
          <w:tcPr>
            <w:tcW w:w="850" w:type="dxa"/>
          </w:tcPr>
          <w:p w:rsidR="00EF7D9F" w:rsidRDefault="00EF7D9F" w:rsidP="00781558"/>
        </w:tc>
        <w:tc>
          <w:tcPr>
            <w:tcW w:w="5670" w:type="dxa"/>
          </w:tcPr>
          <w:p w:rsidR="00EF7D9F" w:rsidRDefault="00A41D69" w:rsidP="00781558">
            <w:r>
              <w:t>frå kr 148 500 000 til kr 129 500 000</w:t>
            </w:r>
          </w:p>
        </w:tc>
        <w:tc>
          <w:tcPr>
            <w:tcW w:w="1721" w:type="dxa"/>
          </w:tcPr>
          <w:p w:rsidR="00EF7D9F" w:rsidRDefault="00EF7D9F" w:rsidP="00781558">
            <w:pPr>
              <w:jc w:val="right"/>
            </w:pPr>
          </w:p>
        </w:tc>
      </w:tr>
      <w:tr w:rsidR="00EF7D9F" w:rsidTr="00781558">
        <w:trPr>
          <w:trHeight w:val="380"/>
        </w:trPr>
        <w:tc>
          <w:tcPr>
            <w:tcW w:w="959" w:type="dxa"/>
          </w:tcPr>
          <w:p w:rsidR="00EF7D9F" w:rsidRDefault="00A41D69" w:rsidP="00781558">
            <w:r>
              <w:t>4320</w:t>
            </w:r>
          </w:p>
        </w:tc>
        <w:tc>
          <w:tcPr>
            <w:tcW w:w="850" w:type="dxa"/>
          </w:tcPr>
          <w:p w:rsidR="00EF7D9F" w:rsidRDefault="00EF7D9F" w:rsidP="00781558"/>
        </w:tc>
        <w:tc>
          <w:tcPr>
            <w:tcW w:w="5670" w:type="dxa"/>
          </w:tcPr>
          <w:p w:rsidR="00EF7D9F" w:rsidRDefault="00A41D69" w:rsidP="00781558">
            <w:r>
              <w:t>Statens vegvesen</w:t>
            </w:r>
          </w:p>
        </w:tc>
        <w:tc>
          <w:tcPr>
            <w:tcW w:w="1721" w:type="dxa"/>
          </w:tcPr>
          <w:p w:rsidR="00EF7D9F" w:rsidRDefault="00EF7D9F" w:rsidP="00781558">
            <w:pPr>
              <w:jc w:val="right"/>
            </w:pPr>
          </w:p>
        </w:tc>
      </w:tr>
      <w:tr w:rsidR="00EF7D9F" w:rsidTr="00781558">
        <w:trPr>
          <w:trHeight w:val="380"/>
        </w:trPr>
        <w:tc>
          <w:tcPr>
            <w:tcW w:w="959" w:type="dxa"/>
          </w:tcPr>
          <w:p w:rsidR="00EF7D9F" w:rsidRDefault="00EF7D9F" w:rsidP="00781558"/>
        </w:tc>
        <w:tc>
          <w:tcPr>
            <w:tcW w:w="850" w:type="dxa"/>
          </w:tcPr>
          <w:p w:rsidR="00EF7D9F" w:rsidRDefault="00A41D69" w:rsidP="00781558">
            <w:r>
              <w:t>01</w:t>
            </w:r>
          </w:p>
        </w:tc>
        <w:tc>
          <w:tcPr>
            <w:tcW w:w="5670" w:type="dxa"/>
          </w:tcPr>
          <w:p w:rsidR="00EF7D9F" w:rsidRDefault="00A41D69" w:rsidP="00781558">
            <w:r>
              <w:t xml:space="preserve">Salsinntekter m.m., blir auka med </w:t>
            </w:r>
            <w:r>
              <w:tab/>
            </w:r>
          </w:p>
        </w:tc>
        <w:tc>
          <w:tcPr>
            <w:tcW w:w="1721" w:type="dxa"/>
          </w:tcPr>
          <w:p w:rsidR="00EF7D9F" w:rsidRDefault="00A41D69" w:rsidP="00781558">
            <w:pPr>
              <w:jc w:val="right"/>
            </w:pPr>
            <w:r>
              <w:t>170 000 000</w:t>
            </w:r>
          </w:p>
        </w:tc>
      </w:tr>
      <w:tr w:rsidR="00EF7D9F" w:rsidTr="00781558">
        <w:trPr>
          <w:trHeight w:val="380"/>
        </w:trPr>
        <w:tc>
          <w:tcPr>
            <w:tcW w:w="959" w:type="dxa"/>
          </w:tcPr>
          <w:p w:rsidR="00EF7D9F" w:rsidRDefault="00EF7D9F" w:rsidP="00781558"/>
        </w:tc>
        <w:tc>
          <w:tcPr>
            <w:tcW w:w="850" w:type="dxa"/>
          </w:tcPr>
          <w:p w:rsidR="00EF7D9F" w:rsidRDefault="00EF7D9F" w:rsidP="00781558"/>
        </w:tc>
        <w:tc>
          <w:tcPr>
            <w:tcW w:w="5670" w:type="dxa"/>
          </w:tcPr>
          <w:p w:rsidR="00EF7D9F" w:rsidRDefault="00A41D69" w:rsidP="00781558">
            <w:r>
              <w:t>frå kr 247 000 000 til kr 417 000 000</w:t>
            </w:r>
          </w:p>
        </w:tc>
        <w:tc>
          <w:tcPr>
            <w:tcW w:w="1721" w:type="dxa"/>
          </w:tcPr>
          <w:p w:rsidR="00EF7D9F" w:rsidRDefault="00EF7D9F" w:rsidP="00781558">
            <w:pPr>
              <w:jc w:val="right"/>
            </w:pPr>
          </w:p>
        </w:tc>
      </w:tr>
      <w:tr w:rsidR="00EF7D9F" w:rsidTr="00781558">
        <w:trPr>
          <w:trHeight w:val="380"/>
        </w:trPr>
        <w:tc>
          <w:tcPr>
            <w:tcW w:w="959" w:type="dxa"/>
          </w:tcPr>
          <w:p w:rsidR="00EF7D9F" w:rsidRDefault="00EF7D9F" w:rsidP="00781558"/>
        </w:tc>
        <w:tc>
          <w:tcPr>
            <w:tcW w:w="850" w:type="dxa"/>
          </w:tcPr>
          <w:p w:rsidR="00EF7D9F" w:rsidRDefault="00A41D69" w:rsidP="00781558">
            <w:r>
              <w:t>02</w:t>
            </w:r>
          </w:p>
        </w:tc>
        <w:tc>
          <w:tcPr>
            <w:tcW w:w="5670" w:type="dxa"/>
          </w:tcPr>
          <w:p w:rsidR="00EF7D9F" w:rsidRDefault="00A41D69" w:rsidP="00781558">
            <w:r>
              <w:t xml:space="preserve">Diverse gebyr, blir auka med </w:t>
            </w:r>
            <w:r>
              <w:tab/>
            </w:r>
          </w:p>
        </w:tc>
        <w:tc>
          <w:tcPr>
            <w:tcW w:w="1721" w:type="dxa"/>
          </w:tcPr>
          <w:p w:rsidR="00EF7D9F" w:rsidRDefault="00A41D69" w:rsidP="00781558">
            <w:pPr>
              <w:jc w:val="right"/>
            </w:pPr>
            <w:r>
              <w:t>20 000 000</w:t>
            </w:r>
          </w:p>
        </w:tc>
      </w:tr>
      <w:tr w:rsidR="00EF7D9F" w:rsidTr="00781558">
        <w:trPr>
          <w:trHeight w:val="380"/>
        </w:trPr>
        <w:tc>
          <w:tcPr>
            <w:tcW w:w="959" w:type="dxa"/>
          </w:tcPr>
          <w:p w:rsidR="00EF7D9F" w:rsidRDefault="00EF7D9F" w:rsidP="00781558"/>
        </w:tc>
        <w:tc>
          <w:tcPr>
            <w:tcW w:w="850" w:type="dxa"/>
          </w:tcPr>
          <w:p w:rsidR="00EF7D9F" w:rsidRDefault="00EF7D9F" w:rsidP="00781558"/>
        </w:tc>
        <w:tc>
          <w:tcPr>
            <w:tcW w:w="5670" w:type="dxa"/>
          </w:tcPr>
          <w:p w:rsidR="00EF7D9F" w:rsidRDefault="00A41D69" w:rsidP="00781558">
            <w:r>
              <w:t>frå kr 438 400 000 til kr 458 400 000</w:t>
            </w:r>
          </w:p>
        </w:tc>
        <w:tc>
          <w:tcPr>
            <w:tcW w:w="1721" w:type="dxa"/>
          </w:tcPr>
          <w:p w:rsidR="00EF7D9F" w:rsidRDefault="00EF7D9F" w:rsidP="00781558">
            <w:pPr>
              <w:jc w:val="right"/>
            </w:pPr>
          </w:p>
        </w:tc>
      </w:tr>
      <w:tr w:rsidR="00EF7D9F" w:rsidTr="00781558">
        <w:trPr>
          <w:trHeight w:val="380"/>
        </w:trPr>
        <w:tc>
          <w:tcPr>
            <w:tcW w:w="959" w:type="dxa"/>
          </w:tcPr>
          <w:p w:rsidR="00EF7D9F" w:rsidRDefault="00EF7D9F" w:rsidP="00781558"/>
        </w:tc>
        <w:tc>
          <w:tcPr>
            <w:tcW w:w="850" w:type="dxa"/>
          </w:tcPr>
          <w:p w:rsidR="00EF7D9F" w:rsidRDefault="00A41D69" w:rsidP="00781558">
            <w:r>
              <w:t>03</w:t>
            </w:r>
          </w:p>
        </w:tc>
        <w:tc>
          <w:tcPr>
            <w:tcW w:w="5670" w:type="dxa"/>
          </w:tcPr>
          <w:p w:rsidR="00EF7D9F" w:rsidRDefault="00A41D69" w:rsidP="00781558">
            <w:r>
              <w:t xml:space="preserve">Refusjonar frå forsikringsselskapa, blir redusert med </w:t>
            </w:r>
            <w:r>
              <w:tab/>
            </w:r>
          </w:p>
        </w:tc>
        <w:tc>
          <w:tcPr>
            <w:tcW w:w="1721" w:type="dxa"/>
          </w:tcPr>
          <w:p w:rsidR="00EF7D9F" w:rsidRDefault="00A41D69" w:rsidP="00781558">
            <w:pPr>
              <w:jc w:val="right"/>
            </w:pPr>
            <w:r>
              <w:t>50 300 000</w:t>
            </w:r>
          </w:p>
        </w:tc>
      </w:tr>
      <w:tr w:rsidR="00EF7D9F" w:rsidTr="00781558">
        <w:trPr>
          <w:trHeight w:val="380"/>
        </w:trPr>
        <w:tc>
          <w:tcPr>
            <w:tcW w:w="959" w:type="dxa"/>
          </w:tcPr>
          <w:p w:rsidR="00EF7D9F" w:rsidRDefault="00EF7D9F" w:rsidP="00781558"/>
        </w:tc>
        <w:tc>
          <w:tcPr>
            <w:tcW w:w="850" w:type="dxa"/>
          </w:tcPr>
          <w:p w:rsidR="00EF7D9F" w:rsidRDefault="00EF7D9F" w:rsidP="00781558"/>
        </w:tc>
        <w:tc>
          <w:tcPr>
            <w:tcW w:w="5670" w:type="dxa"/>
          </w:tcPr>
          <w:p w:rsidR="00EF7D9F" w:rsidRDefault="00A41D69" w:rsidP="00781558">
            <w:r>
              <w:t>frå kr 115 300 000 til kr 65 000 000</w:t>
            </w:r>
          </w:p>
        </w:tc>
        <w:tc>
          <w:tcPr>
            <w:tcW w:w="1721" w:type="dxa"/>
          </w:tcPr>
          <w:p w:rsidR="00EF7D9F" w:rsidRDefault="00EF7D9F" w:rsidP="00781558">
            <w:pPr>
              <w:jc w:val="right"/>
            </w:pPr>
          </w:p>
        </w:tc>
      </w:tr>
      <w:tr w:rsidR="00EF7D9F" w:rsidTr="00781558">
        <w:trPr>
          <w:trHeight w:val="380"/>
        </w:trPr>
        <w:tc>
          <w:tcPr>
            <w:tcW w:w="959" w:type="dxa"/>
          </w:tcPr>
          <w:p w:rsidR="00EF7D9F" w:rsidRDefault="00A41D69" w:rsidP="00781558">
            <w:r>
              <w:t>4322</w:t>
            </w:r>
          </w:p>
        </w:tc>
        <w:tc>
          <w:tcPr>
            <w:tcW w:w="850" w:type="dxa"/>
          </w:tcPr>
          <w:p w:rsidR="00EF7D9F" w:rsidRDefault="00EF7D9F" w:rsidP="00781558"/>
        </w:tc>
        <w:tc>
          <w:tcPr>
            <w:tcW w:w="5670" w:type="dxa"/>
          </w:tcPr>
          <w:p w:rsidR="00EF7D9F" w:rsidRDefault="00A41D69" w:rsidP="00781558">
            <w:r>
              <w:t>Svinesundsforbindelsen AS</w:t>
            </w:r>
          </w:p>
        </w:tc>
        <w:tc>
          <w:tcPr>
            <w:tcW w:w="1721" w:type="dxa"/>
          </w:tcPr>
          <w:p w:rsidR="00EF7D9F" w:rsidRDefault="00EF7D9F" w:rsidP="00781558">
            <w:pPr>
              <w:jc w:val="right"/>
            </w:pPr>
          </w:p>
        </w:tc>
      </w:tr>
      <w:tr w:rsidR="00EF7D9F" w:rsidTr="00781558">
        <w:trPr>
          <w:trHeight w:val="380"/>
        </w:trPr>
        <w:tc>
          <w:tcPr>
            <w:tcW w:w="959" w:type="dxa"/>
          </w:tcPr>
          <w:p w:rsidR="00EF7D9F" w:rsidRDefault="00EF7D9F" w:rsidP="00781558"/>
        </w:tc>
        <w:tc>
          <w:tcPr>
            <w:tcW w:w="850" w:type="dxa"/>
          </w:tcPr>
          <w:p w:rsidR="00EF7D9F" w:rsidRDefault="00A41D69" w:rsidP="00781558">
            <w:r>
              <w:t>90</w:t>
            </w:r>
          </w:p>
        </w:tc>
        <w:tc>
          <w:tcPr>
            <w:tcW w:w="5670" w:type="dxa"/>
          </w:tcPr>
          <w:p w:rsidR="00EF7D9F" w:rsidRDefault="00A41D69" w:rsidP="00781558">
            <w:r>
              <w:t xml:space="preserve">Avdrag på lån, blir redusert med </w:t>
            </w:r>
            <w:r>
              <w:tab/>
            </w:r>
          </w:p>
        </w:tc>
        <w:tc>
          <w:tcPr>
            <w:tcW w:w="1721" w:type="dxa"/>
          </w:tcPr>
          <w:p w:rsidR="00EF7D9F" w:rsidRDefault="00A41D69" w:rsidP="00781558">
            <w:pPr>
              <w:jc w:val="right"/>
            </w:pPr>
            <w:r>
              <w:t>54 000 000</w:t>
            </w:r>
          </w:p>
        </w:tc>
      </w:tr>
      <w:tr w:rsidR="00EF7D9F" w:rsidTr="00781558">
        <w:trPr>
          <w:trHeight w:val="380"/>
        </w:trPr>
        <w:tc>
          <w:tcPr>
            <w:tcW w:w="959" w:type="dxa"/>
          </w:tcPr>
          <w:p w:rsidR="00EF7D9F" w:rsidRDefault="00EF7D9F" w:rsidP="00781558"/>
        </w:tc>
        <w:tc>
          <w:tcPr>
            <w:tcW w:w="850" w:type="dxa"/>
          </w:tcPr>
          <w:p w:rsidR="00EF7D9F" w:rsidRDefault="00EF7D9F" w:rsidP="00781558"/>
        </w:tc>
        <w:tc>
          <w:tcPr>
            <w:tcW w:w="5670" w:type="dxa"/>
          </w:tcPr>
          <w:p w:rsidR="00EF7D9F" w:rsidRDefault="00A41D69" w:rsidP="00781558">
            <w:r>
              <w:t>frå kr 104 000 000 til kr 50 000 000</w:t>
            </w:r>
          </w:p>
        </w:tc>
        <w:tc>
          <w:tcPr>
            <w:tcW w:w="1721" w:type="dxa"/>
          </w:tcPr>
          <w:p w:rsidR="00EF7D9F" w:rsidRDefault="00EF7D9F" w:rsidP="00781558">
            <w:pPr>
              <w:jc w:val="right"/>
            </w:pPr>
          </w:p>
        </w:tc>
      </w:tr>
      <w:tr w:rsidR="00EF7D9F" w:rsidTr="00781558">
        <w:trPr>
          <w:trHeight w:val="380"/>
        </w:trPr>
        <w:tc>
          <w:tcPr>
            <w:tcW w:w="959" w:type="dxa"/>
          </w:tcPr>
          <w:p w:rsidR="00EF7D9F" w:rsidRDefault="00A41D69" w:rsidP="00781558">
            <w:r>
              <w:t>5577</w:t>
            </w:r>
          </w:p>
        </w:tc>
        <w:tc>
          <w:tcPr>
            <w:tcW w:w="850" w:type="dxa"/>
          </w:tcPr>
          <w:p w:rsidR="00EF7D9F" w:rsidRDefault="00EF7D9F" w:rsidP="00781558"/>
        </w:tc>
        <w:tc>
          <w:tcPr>
            <w:tcW w:w="5670" w:type="dxa"/>
          </w:tcPr>
          <w:p w:rsidR="00EF7D9F" w:rsidRDefault="00A41D69" w:rsidP="00781558">
            <w:r>
              <w:t>Sektoravgifter under Samferdselsdepartementet</w:t>
            </w:r>
          </w:p>
        </w:tc>
        <w:tc>
          <w:tcPr>
            <w:tcW w:w="1721" w:type="dxa"/>
          </w:tcPr>
          <w:p w:rsidR="00EF7D9F" w:rsidRDefault="00EF7D9F" w:rsidP="00781558">
            <w:pPr>
              <w:jc w:val="right"/>
            </w:pPr>
          </w:p>
        </w:tc>
      </w:tr>
      <w:tr w:rsidR="00EF7D9F" w:rsidTr="00781558">
        <w:trPr>
          <w:trHeight w:val="380"/>
        </w:trPr>
        <w:tc>
          <w:tcPr>
            <w:tcW w:w="959" w:type="dxa"/>
          </w:tcPr>
          <w:p w:rsidR="00EF7D9F" w:rsidRDefault="00EF7D9F" w:rsidP="00781558"/>
        </w:tc>
        <w:tc>
          <w:tcPr>
            <w:tcW w:w="850" w:type="dxa"/>
          </w:tcPr>
          <w:p w:rsidR="00EF7D9F" w:rsidRDefault="00A41D69" w:rsidP="00781558">
            <w:r>
              <w:t>74</w:t>
            </w:r>
          </w:p>
        </w:tc>
        <w:tc>
          <w:tcPr>
            <w:tcW w:w="5670" w:type="dxa"/>
          </w:tcPr>
          <w:p w:rsidR="00EF7D9F" w:rsidRDefault="00A41D69" w:rsidP="00781558">
            <w:r>
              <w:t xml:space="preserve">Sektoravgifter Kystverket, blir auka med </w:t>
            </w:r>
            <w:r>
              <w:tab/>
            </w:r>
          </w:p>
        </w:tc>
        <w:tc>
          <w:tcPr>
            <w:tcW w:w="1721" w:type="dxa"/>
          </w:tcPr>
          <w:p w:rsidR="00EF7D9F" w:rsidRDefault="00A41D69" w:rsidP="00781558">
            <w:pPr>
              <w:jc w:val="right"/>
            </w:pPr>
            <w:r>
              <w:t>21 360 000</w:t>
            </w:r>
          </w:p>
        </w:tc>
      </w:tr>
      <w:tr w:rsidR="00EF7D9F" w:rsidTr="00781558">
        <w:trPr>
          <w:trHeight w:val="380"/>
        </w:trPr>
        <w:tc>
          <w:tcPr>
            <w:tcW w:w="959" w:type="dxa"/>
          </w:tcPr>
          <w:p w:rsidR="00EF7D9F" w:rsidRDefault="00EF7D9F" w:rsidP="00781558"/>
        </w:tc>
        <w:tc>
          <w:tcPr>
            <w:tcW w:w="850" w:type="dxa"/>
          </w:tcPr>
          <w:p w:rsidR="00EF7D9F" w:rsidRDefault="00EF7D9F" w:rsidP="00781558"/>
        </w:tc>
        <w:tc>
          <w:tcPr>
            <w:tcW w:w="5670" w:type="dxa"/>
          </w:tcPr>
          <w:p w:rsidR="00EF7D9F" w:rsidRDefault="00A41D69" w:rsidP="00781558">
            <w:r>
              <w:t xml:space="preserve">frå kr 584 500 000 til kr 605 860 000 </w:t>
            </w:r>
          </w:p>
        </w:tc>
        <w:tc>
          <w:tcPr>
            <w:tcW w:w="1721" w:type="dxa"/>
          </w:tcPr>
          <w:p w:rsidR="00EF7D9F" w:rsidRDefault="00EF7D9F" w:rsidP="00781558">
            <w:pPr>
              <w:jc w:val="right"/>
            </w:pPr>
          </w:p>
        </w:tc>
      </w:tr>
      <w:tr w:rsidR="00EF7D9F" w:rsidTr="00781558">
        <w:trPr>
          <w:trHeight w:val="380"/>
        </w:trPr>
        <w:tc>
          <w:tcPr>
            <w:tcW w:w="959" w:type="dxa"/>
          </w:tcPr>
          <w:p w:rsidR="00EF7D9F" w:rsidRDefault="00A41D69" w:rsidP="00781558">
            <w:r>
              <w:t>5619</w:t>
            </w:r>
          </w:p>
        </w:tc>
        <w:tc>
          <w:tcPr>
            <w:tcW w:w="850" w:type="dxa"/>
          </w:tcPr>
          <w:p w:rsidR="00EF7D9F" w:rsidRDefault="00EF7D9F" w:rsidP="00781558"/>
        </w:tc>
        <w:tc>
          <w:tcPr>
            <w:tcW w:w="5670" w:type="dxa"/>
          </w:tcPr>
          <w:p w:rsidR="00EF7D9F" w:rsidRDefault="00A41D69" w:rsidP="00781558">
            <w:r>
              <w:t>Renter av lån til Avinor AS</w:t>
            </w:r>
          </w:p>
        </w:tc>
        <w:tc>
          <w:tcPr>
            <w:tcW w:w="1721" w:type="dxa"/>
          </w:tcPr>
          <w:p w:rsidR="00EF7D9F" w:rsidRDefault="00EF7D9F" w:rsidP="00781558">
            <w:pPr>
              <w:jc w:val="right"/>
            </w:pPr>
          </w:p>
        </w:tc>
      </w:tr>
      <w:tr w:rsidR="00EF7D9F" w:rsidTr="00781558">
        <w:trPr>
          <w:trHeight w:val="380"/>
        </w:trPr>
        <w:tc>
          <w:tcPr>
            <w:tcW w:w="959" w:type="dxa"/>
          </w:tcPr>
          <w:p w:rsidR="00EF7D9F" w:rsidRDefault="00EF7D9F" w:rsidP="00781558"/>
        </w:tc>
        <w:tc>
          <w:tcPr>
            <w:tcW w:w="850" w:type="dxa"/>
          </w:tcPr>
          <w:p w:rsidR="00EF7D9F" w:rsidRDefault="00A41D69" w:rsidP="00781558">
            <w:r>
              <w:t>80</w:t>
            </w:r>
          </w:p>
        </w:tc>
        <w:tc>
          <w:tcPr>
            <w:tcW w:w="5670" w:type="dxa"/>
          </w:tcPr>
          <w:p w:rsidR="00EF7D9F" w:rsidRDefault="00A41D69" w:rsidP="00781558">
            <w:r>
              <w:t xml:space="preserve">Renter, blir auka med </w:t>
            </w:r>
            <w:r>
              <w:tab/>
            </w:r>
          </w:p>
        </w:tc>
        <w:tc>
          <w:tcPr>
            <w:tcW w:w="1721" w:type="dxa"/>
          </w:tcPr>
          <w:p w:rsidR="00EF7D9F" w:rsidRDefault="00A41D69" w:rsidP="00781558">
            <w:pPr>
              <w:jc w:val="right"/>
            </w:pPr>
            <w:r>
              <w:t>1 216 000</w:t>
            </w:r>
          </w:p>
        </w:tc>
      </w:tr>
      <w:tr w:rsidR="00EF7D9F" w:rsidTr="00781558">
        <w:trPr>
          <w:trHeight w:val="380"/>
        </w:trPr>
        <w:tc>
          <w:tcPr>
            <w:tcW w:w="959" w:type="dxa"/>
          </w:tcPr>
          <w:p w:rsidR="00EF7D9F" w:rsidRDefault="00EF7D9F" w:rsidP="00781558"/>
        </w:tc>
        <w:tc>
          <w:tcPr>
            <w:tcW w:w="850" w:type="dxa"/>
          </w:tcPr>
          <w:p w:rsidR="00EF7D9F" w:rsidRDefault="00EF7D9F" w:rsidP="00781558"/>
        </w:tc>
        <w:tc>
          <w:tcPr>
            <w:tcW w:w="5670" w:type="dxa"/>
          </w:tcPr>
          <w:p w:rsidR="00EF7D9F" w:rsidRDefault="00A41D69" w:rsidP="00781558">
            <w:r>
              <w:t>frå kr 22 200 000 til kr 23 416 000</w:t>
            </w:r>
          </w:p>
        </w:tc>
        <w:tc>
          <w:tcPr>
            <w:tcW w:w="1721" w:type="dxa"/>
          </w:tcPr>
          <w:p w:rsidR="00EF7D9F" w:rsidRDefault="00EF7D9F" w:rsidP="00781558">
            <w:pPr>
              <w:jc w:val="right"/>
            </w:pPr>
          </w:p>
        </w:tc>
      </w:tr>
      <w:tr w:rsidR="00EF7D9F" w:rsidTr="00781558">
        <w:trPr>
          <w:trHeight w:val="380"/>
        </w:trPr>
        <w:tc>
          <w:tcPr>
            <w:tcW w:w="959" w:type="dxa"/>
          </w:tcPr>
          <w:p w:rsidR="00EF7D9F" w:rsidRDefault="00A41D69" w:rsidP="00781558">
            <w:r>
              <w:t>5624</w:t>
            </w:r>
          </w:p>
        </w:tc>
        <w:tc>
          <w:tcPr>
            <w:tcW w:w="850" w:type="dxa"/>
          </w:tcPr>
          <w:p w:rsidR="00EF7D9F" w:rsidRDefault="00EF7D9F" w:rsidP="00781558"/>
        </w:tc>
        <w:tc>
          <w:tcPr>
            <w:tcW w:w="5670" w:type="dxa"/>
          </w:tcPr>
          <w:p w:rsidR="00EF7D9F" w:rsidRDefault="00A41D69" w:rsidP="00781558">
            <w:r>
              <w:t>Renter av Svinesundsforbindelsen AS</w:t>
            </w:r>
          </w:p>
        </w:tc>
        <w:tc>
          <w:tcPr>
            <w:tcW w:w="1721" w:type="dxa"/>
          </w:tcPr>
          <w:p w:rsidR="00EF7D9F" w:rsidRDefault="00EF7D9F" w:rsidP="00781558">
            <w:pPr>
              <w:jc w:val="right"/>
            </w:pPr>
          </w:p>
        </w:tc>
      </w:tr>
      <w:tr w:rsidR="00EF7D9F" w:rsidTr="00781558">
        <w:trPr>
          <w:trHeight w:val="380"/>
        </w:trPr>
        <w:tc>
          <w:tcPr>
            <w:tcW w:w="959" w:type="dxa"/>
          </w:tcPr>
          <w:p w:rsidR="00EF7D9F" w:rsidRDefault="00EF7D9F" w:rsidP="00781558"/>
        </w:tc>
        <w:tc>
          <w:tcPr>
            <w:tcW w:w="850" w:type="dxa"/>
          </w:tcPr>
          <w:p w:rsidR="00EF7D9F" w:rsidRDefault="00A41D69" w:rsidP="00781558">
            <w:r>
              <w:t>80</w:t>
            </w:r>
          </w:p>
        </w:tc>
        <w:tc>
          <w:tcPr>
            <w:tcW w:w="5670" w:type="dxa"/>
          </w:tcPr>
          <w:p w:rsidR="00EF7D9F" w:rsidRDefault="00A41D69" w:rsidP="00781558">
            <w:r>
              <w:t xml:space="preserve">Renter, blir redusert med </w:t>
            </w:r>
            <w:r>
              <w:tab/>
            </w:r>
          </w:p>
        </w:tc>
        <w:tc>
          <w:tcPr>
            <w:tcW w:w="1721" w:type="dxa"/>
          </w:tcPr>
          <w:p w:rsidR="00EF7D9F" w:rsidRDefault="00A41D69" w:rsidP="00781558">
            <w:pPr>
              <w:jc w:val="right"/>
            </w:pPr>
            <w:r>
              <w:t>930 000</w:t>
            </w:r>
          </w:p>
        </w:tc>
      </w:tr>
      <w:tr w:rsidR="00EF7D9F" w:rsidTr="00781558">
        <w:trPr>
          <w:trHeight w:val="380"/>
        </w:trPr>
        <w:tc>
          <w:tcPr>
            <w:tcW w:w="959" w:type="dxa"/>
          </w:tcPr>
          <w:p w:rsidR="00EF7D9F" w:rsidRDefault="00EF7D9F" w:rsidP="00781558"/>
        </w:tc>
        <w:tc>
          <w:tcPr>
            <w:tcW w:w="850" w:type="dxa"/>
          </w:tcPr>
          <w:p w:rsidR="00EF7D9F" w:rsidRDefault="00EF7D9F" w:rsidP="00781558"/>
        </w:tc>
        <w:tc>
          <w:tcPr>
            <w:tcW w:w="5670" w:type="dxa"/>
          </w:tcPr>
          <w:p w:rsidR="00EF7D9F" w:rsidRDefault="00A41D69" w:rsidP="00781558">
            <w:r>
              <w:t>frå kr 2 000 000 til kr 1 070 000</w:t>
            </w:r>
          </w:p>
        </w:tc>
        <w:tc>
          <w:tcPr>
            <w:tcW w:w="1721" w:type="dxa"/>
          </w:tcPr>
          <w:p w:rsidR="00EF7D9F" w:rsidRDefault="00EF7D9F" w:rsidP="00781558">
            <w:pPr>
              <w:jc w:val="right"/>
            </w:pPr>
          </w:p>
        </w:tc>
      </w:tr>
    </w:tbl>
    <w:p w:rsidR="00EF7D9F" w:rsidRDefault="00A41D69" w:rsidP="00781558">
      <w:pPr>
        <w:pStyle w:val="Fullmakttit"/>
        <w:rPr>
          <w:w w:val="100"/>
          <w:lang w:val="nn-NO"/>
        </w:rPr>
      </w:pPr>
      <w:r>
        <w:rPr>
          <w:w w:val="100"/>
          <w:lang w:val="nn-NO"/>
        </w:rPr>
        <w:t>Fullmakter til å forplikte staten utover gitte løyvingar</w:t>
      </w:r>
    </w:p>
    <w:p w:rsidR="00EF7D9F" w:rsidRDefault="00A41D69" w:rsidP="00781558">
      <w:pPr>
        <w:pStyle w:val="a-vedtak-del"/>
      </w:pPr>
      <w:r>
        <w:t>II</w:t>
      </w:r>
    </w:p>
    <w:p w:rsidR="00EF7D9F" w:rsidRDefault="00A41D69" w:rsidP="00781558">
      <w:pPr>
        <w:pStyle w:val="a-vedtak-tekst"/>
        <w:rPr>
          <w:lang w:val="nn-NO"/>
        </w:rPr>
      </w:pPr>
      <w:r>
        <w:rPr>
          <w:lang w:val="nn-NO"/>
        </w:rPr>
        <w:t>Fullmakter til å forplikte staten for investeringsprosjekt</w:t>
      </w:r>
    </w:p>
    <w:p w:rsidR="00EF7D9F" w:rsidRDefault="00A41D69" w:rsidP="00781558">
      <w:pPr>
        <w:rPr>
          <w:lang w:val="nn-NO"/>
        </w:rPr>
      </w:pPr>
      <w:r>
        <w:rPr>
          <w:lang w:val="nn-NO"/>
        </w:rPr>
        <w:t>Stortinget samtykkjer i at Samferdselsdepartementet i 2020 kan:</w:t>
      </w:r>
    </w:p>
    <w:p w:rsidR="00EF7D9F" w:rsidRDefault="00A41D69" w:rsidP="00781558">
      <w:pPr>
        <w:pStyle w:val="Tabellnavn"/>
      </w:pPr>
      <w:r>
        <w:t>02N1xt2</w:t>
      </w:r>
    </w:p>
    <w:tbl>
      <w:tblPr>
        <w:tblStyle w:val="StandardTabell"/>
        <w:tblW w:w="9200" w:type="dxa"/>
        <w:tblLayout w:type="fixed"/>
        <w:tblLook w:val="04A0" w:firstRow="1" w:lastRow="0" w:firstColumn="1" w:lastColumn="0" w:noHBand="0" w:noVBand="1"/>
      </w:tblPr>
      <w:tblGrid>
        <w:gridCol w:w="4077"/>
        <w:gridCol w:w="5123"/>
      </w:tblGrid>
      <w:tr w:rsidR="00EF7D9F" w:rsidTr="00781558">
        <w:trPr>
          <w:trHeight w:val="360"/>
        </w:trPr>
        <w:tc>
          <w:tcPr>
            <w:tcW w:w="4077" w:type="dxa"/>
            <w:shd w:val="clear" w:color="auto" w:fill="FFFFFF"/>
          </w:tcPr>
          <w:p w:rsidR="00EF7D9F" w:rsidRDefault="00A41D69" w:rsidP="00781558">
            <w:r>
              <w:t xml:space="preserve">gjennomføre dei tidlegare godkjende investeringsprosjekta: </w:t>
            </w:r>
          </w:p>
        </w:tc>
        <w:tc>
          <w:tcPr>
            <w:tcW w:w="5123" w:type="dxa"/>
          </w:tcPr>
          <w:p w:rsidR="00EF7D9F" w:rsidRDefault="00A41D69" w:rsidP="00781558">
            <w:pPr>
              <w:jc w:val="right"/>
            </w:pPr>
            <w:r>
              <w:t>innanfor ei endra kostnadsramme på:</w:t>
            </w:r>
          </w:p>
        </w:tc>
      </w:tr>
      <w:tr w:rsidR="00EF7D9F" w:rsidTr="00781558">
        <w:trPr>
          <w:trHeight w:val="380"/>
        </w:trPr>
        <w:tc>
          <w:tcPr>
            <w:tcW w:w="4077" w:type="dxa"/>
          </w:tcPr>
          <w:p w:rsidR="00EF7D9F" w:rsidRDefault="00A41D69" w:rsidP="00781558">
            <w:r>
              <w:t>Rv. 22 Lillestrøm–Fetsund</w:t>
            </w:r>
          </w:p>
        </w:tc>
        <w:tc>
          <w:tcPr>
            <w:tcW w:w="5123" w:type="dxa"/>
          </w:tcPr>
          <w:p w:rsidR="00EF7D9F" w:rsidRDefault="00A41D69" w:rsidP="00781558">
            <w:pPr>
              <w:jc w:val="right"/>
            </w:pPr>
            <w:r>
              <w:t>885 mill. kroner</w:t>
            </w:r>
          </w:p>
        </w:tc>
      </w:tr>
      <w:tr w:rsidR="00EF7D9F" w:rsidTr="00781558">
        <w:trPr>
          <w:trHeight w:val="380"/>
        </w:trPr>
        <w:tc>
          <w:tcPr>
            <w:tcW w:w="4077" w:type="dxa"/>
          </w:tcPr>
          <w:p w:rsidR="00EF7D9F" w:rsidRDefault="00A41D69" w:rsidP="00781558">
            <w:r>
              <w:t>Rv. 110 Ørebekk–Simo</w:t>
            </w:r>
          </w:p>
        </w:tc>
        <w:tc>
          <w:tcPr>
            <w:tcW w:w="5123" w:type="dxa"/>
          </w:tcPr>
          <w:p w:rsidR="00EF7D9F" w:rsidRDefault="00A41D69" w:rsidP="00781558">
            <w:pPr>
              <w:jc w:val="right"/>
            </w:pPr>
            <w:r>
              <w:t>1 045 mill. kroner</w:t>
            </w:r>
          </w:p>
        </w:tc>
      </w:tr>
    </w:tbl>
    <w:p w:rsidR="00EF7D9F" w:rsidRDefault="00A41D69" w:rsidP="00781558">
      <w:pPr>
        <w:rPr>
          <w:lang w:val="nn-NO"/>
        </w:rPr>
      </w:pPr>
      <w:r>
        <w:rPr>
          <w:lang w:val="nn-NO"/>
        </w:rPr>
        <w:t>Fullmaktene gjeld òg forpliktingar som blir inngåtte i seinare budsjettår, innanfor kostnadsramma for prosjektet. Samferdselsdepartementet blir gitt fullmakt til å prisjustere kostnadsrammene i seinare år.</w:t>
      </w:r>
    </w:p>
    <w:p w:rsidR="00EF7D9F" w:rsidRDefault="00A41D69" w:rsidP="00781558">
      <w:pPr>
        <w:pStyle w:val="Fullmakttit"/>
        <w:rPr>
          <w:w w:val="100"/>
          <w:lang w:val="nn-NO"/>
        </w:rPr>
      </w:pPr>
      <w:r>
        <w:rPr>
          <w:w w:val="100"/>
          <w:lang w:val="nn-NO"/>
        </w:rPr>
        <w:t>Andre fullmakter</w:t>
      </w:r>
    </w:p>
    <w:p w:rsidR="00EF7D9F" w:rsidRDefault="00A41D69" w:rsidP="00781558">
      <w:pPr>
        <w:pStyle w:val="a-vedtak-del"/>
      </w:pPr>
      <w:r>
        <w:t>III</w:t>
      </w:r>
    </w:p>
    <w:p w:rsidR="00EF7D9F" w:rsidRDefault="00A41D69" w:rsidP="00781558">
      <w:pPr>
        <w:pStyle w:val="a-vedtak-tekst"/>
        <w:rPr>
          <w:lang w:val="nn-NO"/>
        </w:rPr>
      </w:pPr>
      <w:r>
        <w:rPr>
          <w:lang w:val="nn-NO"/>
        </w:rPr>
        <w:t>Tilføying av stikkord</w:t>
      </w:r>
    </w:p>
    <w:p w:rsidR="00EF7D9F" w:rsidRDefault="00A41D69" w:rsidP="00781558">
      <w:pPr>
        <w:rPr>
          <w:lang w:val="nn-NO"/>
        </w:rPr>
      </w:pPr>
      <w:r>
        <w:rPr>
          <w:lang w:val="nn-NO"/>
        </w:rPr>
        <w:t>Stortinget samtykkjer i at Samferdselsdepartementet i 2020 kan føye til stikkordet «</w:t>
      </w:r>
      <w:r>
        <w:rPr>
          <w:rStyle w:val="kursiv"/>
          <w:sz w:val="21"/>
          <w:szCs w:val="21"/>
        </w:rPr>
        <w:t>kan overførast</w:t>
      </w:r>
      <w:r>
        <w:rPr>
          <w:lang w:val="nn-NO"/>
        </w:rPr>
        <w:t>» på kap. 1330 Særskilde transporttiltak, post 71 Tilskot til kommersielle buss- og båtruter som følgje av smitteverntiltak.</w:t>
      </w:r>
    </w:p>
    <w:sectPr w:rsidR="00EF7D9F">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D9F" w:rsidRDefault="00A41D69">
      <w:pPr>
        <w:spacing w:after="0" w:line="240" w:lineRule="auto"/>
      </w:pPr>
      <w:r>
        <w:separator/>
      </w:r>
    </w:p>
  </w:endnote>
  <w:endnote w:type="continuationSeparator" w:id="0">
    <w:p w:rsidR="00EF7D9F" w:rsidRDefault="00A41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D85" w:rsidRDefault="002C4D8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D85" w:rsidRDefault="002C4D8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558" w:rsidRDefault="00781558" w:rsidP="00781558">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r w:rsidR="002C4D85">
      <w:fldChar w:fldCharType="begin"/>
    </w:r>
    <w:r w:rsidR="002C4D85">
      <w:instrText xml:space="preserve"> NUMPAGES  </w:instrText>
    </w:r>
    <w:r w:rsidR="002C4D85">
      <w:fldChar w:fldCharType="separate"/>
    </w:r>
    <w:r>
      <w:rPr>
        <w:noProof/>
      </w:rPr>
      <w:t>12</w:t>
    </w:r>
    <w:r w:rsidR="002C4D8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D9F" w:rsidRDefault="00A41D69">
      <w:pPr>
        <w:spacing w:after="0" w:line="240" w:lineRule="auto"/>
      </w:pPr>
      <w:r>
        <w:separator/>
      </w:r>
    </w:p>
  </w:footnote>
  <w:footnote w:type="continuationSeparator" w:id="0">
    <w:p w:rsidR="00EF7D9F" w:rsidRDefault="00A41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D85" w:rsidRDefault="002C4D8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D85" w:rsidRDefault="002C4D8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D85" w:rsidRDefault="002C4D8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4426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FA66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E53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079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65BA16C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9C42094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22"/>
  </w:num>
  <w:num w:numId="14">
    <w:abstractNumId w:val="6"/>
  </w:num>
  <w:num w:numId="15">
    <w:abstractNumId w:val="20"/>
  </w:num>
  <w:num w:numId="16">
    <w:abstractNumId w:val="13"/>
  </w:num>
  <w:num w:numId="17">
    <w:abstractNumId w:val="18"/>
  </w:num>
  <w:num w:numId="18">
    <w:abstractNumId w:val="23"/>
  </w:num>
  <w:num w:numId="19">
    <w:abstractNumId w:val="8"/>
  </w:num>
  <w:num w:numId="20">
    <w:abstractNumId w:val="7"/>
  </w:num>
  <w:num w:numId="21">
    <w:abstractNumId w:val="19"/>
  </w:num>
  <w:num w:numId="22">
    <w:abstractNumId w:val="9"/>
  </w:num>
  <w:num w:numId="23">
    <w:abstractNumId w:val="17"/>
  </w:num>
  <w:num w:numId="24">
    <w:abstractNumId w:val="14"/>
  </w:num>
  <w:num w:numId="25">
    <w:abstractNumId w:val="24"/>
  </w:num>
  <w:num w:numId="26">
    <w:abstractNumId w:val="11"/>
  </w:num>
  <w:num w:numId="27">
    <w:abstractNumId w:val="21"/>
  </w:num>
  <w:num w:numId="28">
    <w:abstractNumId w:val="25"/>
  </w:num>
  <w:num w:numId="29">
    <w:abstractNumId w:val="15"/>
  </w:num>
  <w:num w:numId="30">
    <w:abstractNumId w:val="16"/>
  </w:num>
  <w:num w:numId="31">
    <w:abstractNumId w:val="10"/>
  </w:num>
  <w:num w:numId="32">
    <w:abstractNumId w:val="1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81558"/>
    <w:rsid w:val="002C4D85"/>
    <w:rsid w:val="00781558"/>
    <w:rsid w:val="00A41D69"/>
    <w:rsid w:val="00EF7D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ED07DF14-0B1A-48F1-AA75-CE115545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4D8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C4D85"/>
    <w:pPr>
      <w:keepNext/>
      <w:keepLines/>
      <w:numPr>
        <w:numId w:val="3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C4D85"/>
    <w:pPr>
      <w:keepNext/>
      <w:keepLines/>
      <w:numPr>
        <w:ilvl w:val="1"/>
        <w:numId w:val="33"/>
      </w:numPr>
      <w:spacing w:before="360" w:after="80"/>
      <w:outlineLvl w:val="1"/>
    </w:pPr>
    <w:rPr>
      <w:rFonts w:ascii="Arial" w:hAnsi="Arial"/>
      <w:b/>
      <w:sz w:val="28"/>
    </w:rPr>
  </w:style>
  <w:style w:type="paragraph" w:styleId="Overskrift3">
    <w:name w:val="heading 3"/>
    <w:basedOn w:val="Normal"/>
    <w:next w:val="Normal"/>
    <w:link w:val="Overskrift3Tegn"/>
    <w:qFormat/>
    <w:rsid w:val="002C4D85"/>
    <w:pPr>
      <w:keepNext/>
      <w:keepLines/>
      <w:numPr>
        <w:ilvl w:val="2"/>
        <w:numId w:val="33"/>
      </w:numPr>
      <w:spacing w:before="360" w:after="80"/>
      <w:outlineLvl w:val="2"/>
    </w:pPr>
    <w:rPr>
      <w:rFonts w:ascii="Arial" w:hAnsi="Arial"/>
      <w:b/>
      <w:spacing w:val="0"/>
    </w:rPr>
  </w:style>
  <w:style w:type="paragraph" w:styleId="Overskrift4">
    <w:name w:val="heading 4"/>
    <w:basedOn w:val="Normal"/>
    <w:next w:val="Normal"/>
    <w:link w:val="Overskrift4Tegn"/>
    <w:qFormat/>
    <w:rsid w:val="002C4D85"/>
    <w:pPr>
      <w:keepNext/>
      <w:keepLines/>
      <w:numPr>
        <w:ilvl w:val="3"/>
        <w:numId w:val="33"/>
      </w:numPr>
      <w:spacing w:before="120" w:after="0"/>
      <w:outlineLvl w:val="3"/>
    </w:pPr>
    <w:rPr>
      <w:rFonts w:ascii="Arial" w:hAnsi="Arial"/>
      <w:i/>
    </w:rPr>
  </w:style>
  <w:style w:type="paragraph" w:styleId="Overskrift5">
    <w:name w:val="heading 5"/>
    <w:basedOn w:val="Normal"/>
    <w:next w:val="Normal"/>
    <w:link w:val="Overskrift5Tegn"/>
    <w:qFormat/>
    <w:rsid w:val="002C4D85"/>
    <w:pPr>
      <w:keepNext/>
      <w:numPr>
        <w:ilvl w:val="4"/>
        <w:numId w:val="33"/>
      </w:numPr>
      <w:spacing w:before="120" w:after="0"/>
      <w:outlineLvl w:val="4"/>
    </w:pPr>
    <w:rPr>
      <w:rFonts w:ascii="Arial" w:hAnsi="Arial"/>
      <w:i/>
      <w:spacing w:val="0"/>
    </w:rPr>
  </w:style>
  <w:style w:type="paragraph" w:styleId="Overskrift6">
    <w:name w:val="heading 6"/>
    <w:basedOn w:val="Normal"/>
    <w:next w:val="Normal"/>
    <w:link w:val="Overskrift6Tegn"/>
    <w:qFormat/>
    <w:rsid w:val="002C4D85"/>
    <w:pPr>
      <w:numPr>
        <w:ilvl w:val="5"/>
        <w:numId w:val="13"/>
      </w:numPr>
      <w:spacing w:before="240" w:after="60"/>
      <w:outlineLvl w:val="5"/>
    </w:pPr>
    <w:rPr>
      <w:rFonts w:ascii="Arial" w:hAnsi="Arial"/>
      <w:i/>
      <w:sz w:val="22"/>
    </w:rPr>
  </w:style>
  <w:style w:type="paragraph" w:styleId="Overskrift7">
    <w:name w:val="heading 7"/>
    <w:basedOn w:val="Normal"/>
    <w:next w:val="Normal"/>
    <w:link w:val="Overskrift7Tegn"/>
    <w:qFormat/>
    <w:rsid w:val="002C4D85"/>
    <w:pPr>
      <w:numPr>
        <w:ilvl w:val="6"/>
        <w:numId w:val="13"/>
      </w:numPr>
      <w:spacing w:before="240" w:after="60"/>
      <w:outlineLvl w:val="6"/>
    </w:pPr>
    <w:rPr>
      <w:rFonts w:ascii="Arial" w:hAnsi="Arial"/>
    </w:rPr>
  </w:style>
  <w:style w:type="paragraph" w:styleId="Overskrift8">
    <w:name w:val="heading 8"/>
    <w:basedOn w:val="Normal"/>
    <w:next w:val="Normal"/>
    <w:link w:val="Overskrift8Tegn"/>
    <w:qFormat/>
    <w:rsid w:val="002C4D85"/>
    <w:pPr>
      <w:numPr>
        <w:ilvl w:val="7"/>
        <w:numId w:val="13"/>
      </w:numPr>
      <w:spacing w:before="240" w:after="60"/>
      <w:outlineLvl w:val="7"/>
    </w:pPr>
    <w:rPr>
      <w:rFonts w:ascii="Arial" w:hAnsi="Arial"/>
      <w:i/>
    </w:rPr>
  </w:style>
  <w:style w:type="paragraph" w:styleId="Overskrift9">
    <w:name w:val="heading 9"/>
    <w:basedOn w:val="Normal"/>
    <w:next w:val="Normal"/>
    <w:link w:val="Overskrift9Tegn"/>
    <w:qFormat/>
    <w:rsid w:val="002C4D85"/>
    <w:pPr>
      <w:numPr>
        <w:ilvl w:val="8"/>
        <w:numId w:val="13"/>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C4D8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C4D8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C4D85"/>
    <w:pPr>
      <w:keepNext/>
      <w:keepLines/>
      <w:spacing w:before="240" w:after="240"/>
    </w:pPr>
  </w:style>
  <w:style w:type="paragraph" w:customStyle="1" w:styleId="a-konge-tit">
    <w:name w:val="a-konge-tit"/>
    <w:basedOn w:val="Normal"/>
    <w:next w:val="Normal"/>
    <w:rsid w:val="002C4D85"/>
    <w:pPr>
      <w:keepNext/>
      <w:keepLines/>
      <w:spacing w:before="240"/>
      <w:jc w:val="center"/>
    </w:pPr>
    <w:rPr>
      <w:spacing w:val="30"/>
    </w:rPr>
  </w:style>
  <w:style w:type="paragraph" w:customStyle="1" w:styleId="a-tilraar-dep">
    <w:name w:val="a-tilraar-dep"/>
    <w:basedOn w:val="Normal"/>
    <w:next w:val="Normal"/>
    <w:rsid w:val="002C4D8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C4D8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C4D8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C4D8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2C4D8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C4D8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C4D85"/>
    <w:pPr>
      <w:keepNext/>
      <w:keepLines/>
      <w:numPr>
        <w:ilvl w:val="6"/>
        <w:numId w:val="33"/>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C4D85"/>
    <w:pPr>
      <w:numPr>
        <w:ilvl w:val="5"/>
        <w:numId w:val="33"/>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2C4D8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C4D8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C4D8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C4D8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C4D85"/>
  </w:style>
  <w:style w:type="paragraph" w:customStyle="1" w:styleId="Def">
    <w:name w:val="Def"/>
    <w:basedOn w:val="hengende-innrykk"/>
    <w:rsid w:val="002C4D85"/>
    <w:pPr>
      <w:spacing w:line="240" w:lineRule="auto"/>
      <w:ind w:left="0" w:firstLine="0"/>
    </w:pPr>
    <w:rPr>
      <w:rFonts w:ascii="Times" w:eastAsia="Batang" w:hAnsi="Times"/>
      <w:spacing w:val="0"/>
      <w:szCs w:val="20"/>
    </w:rPr>
  </w:style>
  <w:style w:type="paragraph" w:customStyle="1" w:styleId="del-nr">
    <w:name w:val="del-nr"/>
    <w:basedOn w:val="Normal"/>
    <w:qFormat/>
    <w:rsid w:val="002C4D8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C4D8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C4D85"/>
  </w:style>
  <w:style w:type="paragraph" w:customStyle="1" w:styleId="figur-noter">
    <w:name w:val="figur-noter"/>
    <w:basedOn w:val="Normal"/>
    <w:next w:val="Normal"/>
    <w:rsid w:val="002C4D8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C4D8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C4D85"/>
    <w:rPr>
      <w:sz w:val="20"/>
    </w:rPr>
  </w:style>
  <w:style w:type="character" w:customStyle="1" w:styleId="FotnotetekstTegn">
    <w:name w:val="Fotnotetekst Tegn"/>
    <w:basedOn w:val="Standardskriftforavsnitt"/>
    <w:link w:val="Fotnotetekst"/>
    <w:rsid w:val="002C4D85"/>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C4D85"/>
    <w:pPr>
      <w:ind w:left="1418" w:hanging="1418"/>
    </w:pPr>
  </w:style>
  <w:style w:type="paragraph" w:customStyle="1" w:styleId="i-budkap-over">
    <w:name w:val="i-budkap-over"/>
    <w:basedOn w:val="Normal"/>
    <w:next w:val="Normal"/>
    <w:rsid w:val="002C4D85"/>
    <w:pPr>
      <w:jc w:val="right"/>
    </w:pPr>
    <w:rPr>
      <w:rFonts w:ascii="Times" w:hAnsi="Times"/>
      <w:b/>
      <w:noProof/>
    </w:rPr>
  </w:style>
  <w:style w:type="paragraph" w:customStyle="1" w:styleId="i-dep">
    <w:name w:val="i-dep"/>
    <w:basedOn w:val="Normal"/>
    <w:next w:val="Normal"/>
    <w:rsid w:val="002C4D8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C4D8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C4D85"/>
    <w:pPr>
      <w:ind w:left="1985" w:hanging="1985"/>
    </w:pPr>
    <w:rPr>
      <w:spacing w:val="0"/>
    </w:rPr>
  </w:style>
  <w:style w:type="paragraph" w:customStyle="1" w:styleId="i-statsrdato">
    <w:name w:val="i-statsr.dato"/>
    <w:basedOn w:val="Normal"/>
    <w:next w:val="Normal"/>
    <w:rsid w:val="002C4D85"/>
    <w:pPr>
      <w:spacing w:after="0"/>
      <w:jc w:val="center"/>
    </w:pPr>
    <w:rPr>
      <w:rFonts w:ascii="Times" w:hAnsi="Times"/>
      <w:i/>
      <w:noProof/>
    </w:rPr>
  </w:style>
  <w:style w:type="paragraph" w:customStyle="1" w:styleId="i-termin">
    <w:name w:val="i-termin"/>
    <w:basedOn w:val="Normal"/>
    <w:next w:val="Normal"/>
    <w:rsid w:val="002C4D85"/>
    <w:pPr>
      <w:spacing w:before="360"/>
      <w:jc w:val="center"/>
    </w:pPr>
    <w:rPr>
      <w:b/>
      <w:noProof/>
      <w:sz w:val="28"/>
    </w:rPr>
  </w:style>
  <w:style w:type="paragraph" w:customStyle="1" w:styleId="i-tit">
    <w:name w:val="i-tit"/>
    <w:basedOn w:val="Normal"/>
    <w:next w:val="i-statsrdato"/>
    <w:rsid w:val="002C4D8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C4D85"/>
  </w:style>
  <w:style w:type="paragraph" w:customStyle="1" w:styleId="Kilde">
    <w:name w:val="Kilde"/>
    <w:basedOn w:val="Normal"/>
    <w:next w:val="Normal"/>
    <w:rsid w:val="002C4D8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C4D8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C4D8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C4D8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C4D8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C4D85"/>
    <w:pPr>
      <w:spacing w:after="0"/>
    </w:pPr>
  </w:style>
  <w:style w:type="paragraph" w:customStyle="1" w:styleId="l-tit-endr-avsnitt">
    <w:name w:val="l-tit-endr-avsnitt"/>
    <w:basedOn w:val="l-tit-endr-lovkap"/>
    <w:qFormat/>
    <w:rsid w:val="002C4D85"/>
  </w:style>
  <w:style w:type="paragraph" w:customStyle="1" w:styleId="l-tit-endr-ledd">
    <w:name w:val="l-tit-endr-ledd"/>
    <w:basedOn w:val="Normal"/>
    <w:qFormat/>
    <w:rsid w:val="002C4D85"/>
    <w:pPr>
      <w:keepNext/>
      <w:spacing w:before="240" w:after="0" w:line="240" w:lineRule="auto"/>
    </w:pPr>
    <w:rPr>
      <w:rFonts w:ascii="Times" w:hAnsi="Times"/>
      <w:noProof/>
      <w:lang w:val="nn-NO"/>
    </w:rPr>
  </w:style>
  <w:style w:type="paragraph" w:customStyle="1" w:styleId="l-tit-endr-lov">
    <w:name w:val="l-tit-endr-lov"/>
    <w:basedOn w:val="Normal"/>
    <w:qFormat/>
    <w:rsid w:val="002C4D8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C4D85"/>
    <w:pPr>
      <w:keepNext/>
      <w:spacing w:before="240" w:after="0" w:line="240" w:lineRule="auto"/>
    </w:pPr>
    <w:rPr>
      <w:rFonts w:ascii="Times" w:hAnsi="Times"/>
      <w:noProof/>
      <w:lang w:val="nn-NO"/>
    </w:rPr>
  </w:style>
  <w:style w:type="paragraph" w:customStyle="1" w:styleId="l-tit-endr-lovkap">
    <w:name w:val="l-tit-endr-lovkap"/>
    <w:basedOn w:val="Normal"/>
    <w:qFormat/>
    <w:rsid w:val="002C4D85"/>
    <w:pPr>
      <w:keepNext/>
      <w:spacing w:before="240" w:after="0" w:line="240" w:lineRule="auto"/>
    </w:pPr>
    <w:rPr>
      <w:rFonts w:ascii="Times" w:hAnsi="Times"/>
      <w:noProof/>
      <w:lang w:val="nn-NO"/>
    </w:rPr>
  </w:style>
  <w:style w:type="paragraph" w:customStyle="1" w:styleId="l-tit-endr-punktum">
    <w:name w:val="l-tit-endr-punktum"/>
    <w:basedOn w:val="l-tit-endr-ledd"/>
    <w:qFormat/>
    <w:rsid w:val="002C4D8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C4D85"/>
    <w:pPr>
      <w:spacing w:before="60" w:after="0"/>
      <w:ind w:left="397"/>
    </w:pPr>
    <w:rPr>
      <w:spacing w:val="0"/>
    </w:rPr>
  </w:style>
  <w:style w:type="paragraph" w:customStyle="1" w:styleId="Listeavsnitt2">
    <w:name w:val="Listeavsnitt 2"/>
    <w:basedOn w:val="Normal"/>
    <w:qFormat/>
    <w:rsid w:val="002C4D85"/>
    <w:pPr>
      <w:spacing w:before="60" w:after="0"/>
      <w:ind w:left="794"/>
    </w:pPr>
    <w:rPr>
      <w:spacing w:val="0"/>
    </w:rPr>
  </w:style>
  <w:style w:type="paragraph" w:customStyle="1" w:styleId="Listeavsnitt3">
    <w:name w:val="Listeavsnitt 3"/>
    <w:basedOn w:val="Normal"/>
    <w:qFormat/>
    <w:rsid w:val="002C4D85"/>
    <w:pPr>
      <w:spacing w:before="60" w:after="0"/>
      <w:ind w:left="1191"/>
    </w:pPr>
    <w:rPr>
      <w:spacing w:val="0"/>
    </w:rPr>
  </w:style>
  <w:style w:type="paragraph" w:customStyle="1" w:styleId="Listeavsnitt4">
    <w:name w:val="Listeavsnitt 4"/>
    <w:basedOn w:val="Normal"/>
    <w:qFormat/>
    <w:rsid w:val="002C4D85"/>
    <w:pPr>
      <w:spacing w:before="60" w:after="0"/>
      <w:ind w:left="1588"/>
    </w:pPr>
    <w:rPr>
      <w:spacing w:val="0"/>
    </w:rPr>
  </w:style>
  <w:style w:type="paragraph" w:customStyle="1" w:styleId="Listeavsnitt5">
    <w:name w:val="Listeavsnitt 5"/>
    <w:basedOn w:val="Normal"/>
    <w:qFormat/>
    <w:rsid w:val="002C4D8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C4D8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C4D8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2C4D8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C4D85"/>
    <w:pPr>
      <w:keepNext/>
      <w:keepLines/>
      <w:spacing w:before="360"/>
    </w:pPr>
    <w:rPr>
      <w:rFonts w:ascii="Arial" w:hAnsi="Arial"/>
      <w:b/>
      <w:sz w:val="28"/>
    </w:rPr>
  </w:style>
  <w:style w:type="character" w:customStyle="1" w:styleId="UndertittelTegn">
    <w:name w:val="Undertittel Tegn"/>
    <w:basedOn w:val="Standardskriftforavsnitt"/>
    <w:link w:val="Undertittel"/>
    <w:rsid w:val="002C4D85"/>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C4D8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C4D8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C4D8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C4D8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C4D8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C4D8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C4D8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C4D8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C4D8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C4D85"/>
    <w:pPr>
      <w:numPr>
        <w:numId w:val="0"/>
      </w:numPr>
    </w:pPr>
    <w:rPr>
      <w:b w:val="0"/>
      <w:i/>
    </w:rPr>
  </w:style>
  <w:style w:type="paragraph" w:customStyle="1" w:styleId="Undervedl-tittel">
    <w:name w:val="Undervedl-tittel"/>
    <w:basedOn w:val="Normal"/>
    <w:next w:val="Normal"/>
    <w:rsid w:val="002C4D8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C4D85"/>
    <w:pPr>
      <w:numPr>
        <w:numId w:val="0"/>
      </w:numPr>
      <w:outlineLvl w:val="9"/>
    </w:pPr>
  </w:style>
  <w:style w:type="paragraph" w:customStyle="1" w:styleId="v-Overskrift2">
    <w:name w:val="v-Overskrift 2"/>
    <w:basedOn w:val="Overskrift2"/>
    <w:next w:val="Normal"/>
    <w:rsid w:val="002C4D8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C4D8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C4D85"/>
    <w:pPr>
      <w:keepNext/>
      <w:keepLines/>
      <w:numPr>
        <w:numId w:val="14"/>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C4D8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C4D8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C4D85"/>
    <w:pPr>
      <w:keepNext/>
      <w:keepLines/>
      <w:spacing w:before="720"/>
      <w:jc w:val="center"/>
    </w:pPr>
    <w:rPr>
      <w:rFonts w:ascii="Times" w:hAnsi="Times"/>
      <w:b/>
      <w:noProof/>
      <w:sz w:val="56"/>
    </w:rPr>
  </w:style>
  <w:style w:type="paragraph" w:customStyle="1" w:styleId="i-sesjon">
    <w:name w:val="i-sesjon"/>
    <w:basedOn w:val="Normal"/>
    <w:next w:val="Normal"/>
    <w:rsid w:val="002C4D85"/>
    <w:pPr>
      <w:jc w:val="center"/>
    </w:pPr>
    <w:rPr>
      <w:rFonts w:ascii="Times" w:hAnsi="Times"/>
      <w:b/>
      <w:noProof/>
      <w:sz w:val="28"/>
    </w:rPr>
  </w:style>
  <w:style w:type="paragraph" w:customStyle="1" w:styleId="i-mtit">
    <w:name w:val="i-mtit"/>
    <w:basedOn w:val="Normal"/>
    <w:next w:val="Normal"/>
    <w:rsid w:val="002C4D8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2C4D85"/>
    <w:rPr>
      <w:rFonts w:ascii="Arial" w:eastAsia="Times New Roman" w:hAnsi="Arial"/>
      <w:b/>
      <w:spacing w:val="4"/>
      <w:sz w:val="28"/>
    </w:rPr>
  </w:style>
  <w:style w:type="character" w:customStyle="1" w:styleId="Overskrift3Tegn">
    <w:name w:val="Overskrift 3 Tegn"/>
    <w:basedOn w:val="Standardskriftforavsnitt"/>
    <w:link w:val="Overskrift3"/>
    <w:rsid w:val="002C4D85"/>
    <w:rPr>
      <w:rFonts w:ascii="Arial" w:eastAsia="Times New Roman" w:hAnsi="Arial"/>
      <w:b/>
      <w:sz w:val="24"/>
    </w:rPr>
  </w:style>
  <w:style w:type="character" w:customStyle="1" w:styleId="Overskrift4Tegn">
    <w:name w:val="Overskrift 4 Tegn"/>
    <w:basedOn w:val="Standardskriftforavsnitt"/>
    <w:link w:val="Overskrift4"/>
    <w:rsid w:val="002C4D85"/>
    <w:rPr>
      <w:rFonts w:ascii="Arial" w:eastAsia="Times New Roman" w:hAnsi="Arial"/>
      <w:i/>
      <w:spacing w:val="4"/>
      <w:sz w:val="24"/>
    </w:rPr>
  </w:style>
  <w:style w:type="character" w:customStyle="1" w:styleId="Overskrift5Tegn">
    <w:name w:val="Overskrift 5 Tegn"/>
    <w:basedOn w:val="Standardskriftforavsnitt"/>
    <w:link w:val="Overskrift5"/>
    <w:rsid w:val="002C4D85"/>
    <w:rPr>
      <w:rFonts w:ascii="Arial" w:eastAsia="Times New Roman" w:hAnsi="Arial"/>
      <w:i/>
      <w:sz w:val="24"/>
    </w:rPr>
  </w:style>
  <w:style w:type="paragraph" w:styleId="Liste">
    <w:name w:val="List"/>
    <w:basedOn w:val="Normal"/>
    <w:rsid w:val="002C4D85"/>
    <w:pPr>
      <w:numPr>
        <w:numId w:val="18"/>
      </w:numPr>
      <w:spacing w:line="240" w:lineRule="auto"/>
      <w:contextualSpacing/>
    </w:pPr>
  </w:style>
  <w:style w:type="paragraph" w:styleId="Liste2">
    <w:name w:val="List 2"/>
    <w:basedOn w:val="Normal"/>
    <w:rsid w:val="002C4D85"/>
    <w:pPr>
      <w:numPr>
        <w:ilvl w:val="1"/>
        <w:numId w:val="18"/>
      </w:numPr>
      <w:spacing w:after="0"/>
    </w:pPr>
  </w:style>
  <w:style w:type="paragraph" w:styleId="Liste3">
    <w:name w:val="List 3"/>
    <w:basedOn w:val="Normal"/>
    <w:rsid w:val="002C4D85"/>
    <w:pPr>
      <w:numPr>
        <w:ilvl w:val="2"/>
        <w:numId w:val="18"/>
      </w:numPr>
      <w:spacing w:after="0"/>
    </w:pPr>
    <w:rPr>
      <w:spacing w:val="0"/>
    </w:rPr>
  </w:style>
  <w:style w:type="paragraph" w:styleId="Liste4">
    <w:name w:val="List 4"/>
    <w:basedOn w:val="Normal"/>
    <w:rsid w:val="002C4D85"/>
    <w:pPr>
      <w:numPr>
        <w:ilvl w:val="3"/>
        <w:numId w:val="18"/>
      </w:numPr>
      <w:spacing w:after="0"/>
    </w:pPr>
    <w:rPr>
      <w:spacing w:val="0"/>
    </w:rPr>
  </w:style>
  <w:style w:type="paragraph" w:styleId="Liste5">
    <w:name w:val="List 5"/>
    <w:basedOn w:val="Normal"/>
    <w:rsid w:val="002C4D85"/>
    <w:pPr>
      <w:numPr>
        <w:ilvl w:val="4"/>
        <w:numId w:val="18"/>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C4D85"/>
    <w:pPr>
      <w:numPr>
        <w:numId w:val="16"/>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C4D85"/>
    <w:pPr>
      <w:numPr>
        <w:ilvl w:val="1"/>
        <w:numId w:val="1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C4D85"/>
    <w:pPr>
      <w:numPr>
        <w:ilvl w:val="2"/>
        <w:numId w:val="1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C4D85"/>
    <w:pPr>
      <w:numPr>
        <w:ilvl w:val="3"/>
        <w:numId w:val="1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C4D85"/>
    <w:pPr>
      <w:numPr>
        <w:ilvl w:val="4"/>
        <w:numId w:val="16"/>
      </w:numPr>
      <w:spacing w:after="0" w:line="240" w:lineRule="auto"/>
    </w:pPr>
    <w:rPr>
      <w:rFonts w:ascii="Times" w:eastAsia="Batang" w:hAnsi="Times"/>
      <w:spacing w:val="0"/>
      <w:szCs w:val="20"/>
    </w:rPr>
  </w:style>
  <w:style w:type="paragraph" w:customStyle="1" w:styleId="Listebombe">
    <w:name w:val="Liste bombe"/>
    <w:basedOn w:val="Liste"/>
    <w:qFormat/>
    <w:rsid w:val="002C4D85"/>
    <w:pPr>
      <w:numPr>
        <w:numId w:val="26"/>
      </w:numPr>
      <w:tabs>
        <w:tab w:val="left" w:pos="397"/>
      </w:tabs>
      <w:ind w:left="397" w:hanging="397"/>
    </w:pPr>
  </w:style>
  <w:style w:type="paragraph" w:customStyle="1" w:styleId="Listebombe2">
    <w:name w:val="Liste bombe 2"/>
    <w:basedOn w:val="Liste2"/>
    <w:qFormat/>
    <w:rsid w:val="002C4D85"/>
    <w:pPr>
      <w:numPr>
        <w:ilvl w:val="0"/>
        <w:numId w:val="27"/>
      </w:numPr>
      <w:ind w:left="794" w:hanging="397"/>
    </w:pPr>
  </w:style>
  <w:style w:type="paragraph" w:customStyle="1" w:styleId="Listebombe3">
    <w:name w:val="Liste bombe 3"/>
    <w:basedOn w:val="Liste3"/>
    <w:qFormat/>
    <w:rsid w:val="002C4D85"/>
    <w:pPr>
      <w:numPr>
        <w:ilvl w:val="0"/>
        <w:numId w:val="28"/>
      </w:numPr>
      <w:ind w:left="1191" w:hanging="397"/>
    </w:pPr>
  </w:style>
  <w:style w:type="paragraph" w:customStyle="1" w:styleId="Listebombe4">
    <w:name w:val="Liste bombe 4"/>
    <w:basedOn w:val="Liste4"/>
    <w:qFormat/>
    <w:rsid w:val="002C4D85"/>
    <w:pPr>
      <w:numPr>
        <w:ilvl w:val="0"/>
        <w:numId w:val="29"/>
      </w:numPr>
      <w:ind w:left="1588" w:hanging="397"/>
    </w:pPr>
  </w:style>
  <w:style w:type="paragraph" w:customStyle="1" w:styleId="Listebombe5">
    <w:name w:val="Liste bombe 5"/>
    <w:basedOn w:val="Liste5"/>
    <w:qFormat/>
    <w:rsid w:val="002C4D85"/>
    <w:pPr>
      <w:numPr>
        <w:ilvl w:val="0"/>
        <w:numId w:val="30"/>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C4D85"/>
    <w:pPr>
      <w:numPr>
        <w:numId w:val="15"/>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C4D85"/>
    <w:pPr>
      <w:numPr>
        <w:numId w:val="15"/>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C4D85"/>
    <w:pPr>
      <w:numPr>
        <w:ilvl w:val="2"/>
        <w:numId w:val="1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C4D85"/>
    <w:pPr>
      <w:numPr>
        <w:ilvl w:val="3"/>
        <w:numId w:val="15"/>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C4D85"/>
    <w:pPr>
      <w:numPr>
        <w:ilvl w:val="4"/>
        <w:numId w:val="15"/>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C4D85"/>
    <w:pPr>
      <w:numPr>
        <w:numId w:val="2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C4D85"/>
    <w:pPr>
      <w:numPr>
        <w:ilvl w:val="1"/>
        <w:numId w:val="2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C4D85"/>
    <w:pPr>
      <w:numPr>
        <w:ilvl w:val="2"/>
        <w:numId w:val="2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C4D85"/>
    <w:pPr>
      <w:numPr>
        <w:ilvl w:val="3"/>
        <w:numId w:val="25"/>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C4D85"/>
    <w:pPr>
      <w:numPr>
        <w:ilvl w:val="4"/>
        <w:numId w:val="25"/>
      </w:numPr>
      <w:spacing w:after="0"/>
    </w:pPr>
  </w:style>
  <w:style w:type="paragraph" w:customStyle="1" w:styleId="opplisting">
    <w:name w:val="opplisting"/>
    <w:basedOn w:val="Normal"/>
    <w:rsid w:val="002C4D85"/>
    <w:pPr>
      <w:spacing w:after="0"/>
    </w:pPr>
    <w:rPr>
      <w:rFonts w:ascii="Times" w:hAnsi="Times" w:cs="Times New Roman"/>
      <w:spacing w:val="0"/>
    </w:rPr>
  </w:style>
  <w:style w:type="paragraph" w:customStyle="1" w:styleId="opplisting2">
    <w:name w:val="opplisting 2"/>
    <w:basedOn w:val="Normal"/>
    <w:qFormat/>
    <w:rsid w:val="002C4D85"/>
    <w:pPr>
      <w:spacing w:after="0"/>
      <w:ind w:left="397"/>
    </w:pPr>
    <w:rPr>
      <w:spacing w:val="0"/>
      <w:lang w:val="en-US"/>
    </w:rPr>
  </w:style>
  <w:style w:type="paragraph" w:customStyle="1" w:styleId="opplisting3">
    <w:name w:val="opplisting 3"/>
    <w:basedOn w:val="Normal"/>
    <w:qFormat/>
    <w:rsid w:val="002C4D85"/>
    <w:pPr>
      <w:spacing w:after="0"/>
      <w:ind w:left="794"/>
    </w:pPr>
    <w:rPr>
      <w:spacing w:val="0"/>
    </w:rPr>
  </w:style>
  <w:style w:type="paragraph" w:customStyle="1" w:styleId="opplisting4">
    <w:name w:val="opplisting 4"/>
    <w:basedOn w:val="Normal"/>
    <w:qFormat/>
    <w:rsid w:val="002C4D85"/>
    <w:pPr>
      <w:spacing w:after="0"/>
      <w:ind w:left="1191"/>
    </w:pPr>
    <w:rPr>
      <w:spacing w:val="0"/>
    </w:rPr>
  </w:style>
  <w:style w:type="paragraph" w:customStyle="1" w:styleId="opplisting5">
    <w:name w:val="opplisting 5"/>
    <w:basedOn w:val="Normal"/>
    <w:qFormat/>
    <w:rsid w:val="002C4D85"/>
    <w:pPr>
      <w:spacing w:after="0"/>
      <w:ind w:left="1588"/>
    </w:pPr>
    <w:rPr>
      <w:spacing w:val="0"/>
    </w:rPr>
  </w:style>
  <w:style w:type="paragraph" w:customStyle="1" w:styleId="friliste">
    <w:name w:val="friliste"/>
    <w:basedOn w:val="Normal"/>
    <w:qFormat/>
    <w:rsid w:val="002C4D85"/>
    <w:pPr>
      <w:tabs>
        <w:tab w:val="left" w:pos="397"/>
      </w:tabs>
      <w:spacing w:after="0"/>
      <w:ind w:left="397" w:hanging="397"/>
    </w:pPr>
    <w:rPr>
      <w:spacing w:val="0"/>
    </w:rPr>
  </w:style>
  <w:style w:type="paragraph" w:customStyle="1" w:styleId="friliste2">
    <w:name w:val="friliste 2"/>
    <w:basedOn w:val="Normal"/>
    <w:qFormat/>
    <w:rsid w:val="002C4D85"/>
    <w:pPr>
      <w:tabs>
        <w:tab w:val="left" w:pos="794"/>
      </w:tabs>
      <w:spacing w:after="0"/>
      <w:ind w:left="794" w:hanging="397"/>
    </w:pPr>
    <w:rPr>
      <w:spacing w:val="0"/>
    </w:rPr>
  </w:style>
  <w:style w:type="paragraph" w:customStyle="1" w:styleId="friliste3">
    <w:name w:val="friliste 3"/>
    <w:basedOn w:val="Normal"/>
    <w:qFormat/>
    <w:rsid w:val="002C4D85"/>
    <w:pPr>
      <w:tabs>
        <w:tab w:val="left" w:pos="1191"/>
      </w:tabs>
      <w:spacing w:after="0"/>
      <w:ind w:left="1191" w:hanging="397"/>
    </w:pPr>
    <w:rPr>
      <w:spacing w:val="0"/>
    </w:rPr>
  </w:style>
  <w:style w:type="paragraph" w:customStyle="1" w:styleId="friliste4">
    <w:name w:val="friliste 4"/>
    <w:basedOn w:val="Normal"/>
    <w:qFormat/>
    <w:rsid w:val="002C4D85"/>
    <w:pPr>
      <w:tabs>
        <w:tab w:val="left" w:pos="1588"/>
      </w:tabs>
      <w:spacing w:after="0"/>
      <w:ind w:left="1588" w:hanging="397"/>
    </w:pPr>
    <w:rPr>
      <w:spacing w:val="0"/>
    </w:rPr>
  </w:style>
  <w:style w:type="paragraph" w:customStyle="1" w:styleId="friliste5">
    <w:name w:val="friliste 5"/>
    <w:basedOn w:val="Normal"/>
    <w:qFormat/>
    <w:rsid w:val="002C4D8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C4D85"/>
    <w:pPr>
      <w:numPr>
        <w:numId w:val="24"/>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C4D85"/>
    <w:pPr>
      <w:numPr>
        <w:numId w:val="24"/>
      </w:numPr>
    </w:pPr>
  </w:style>
  <w:style w:type="paragraph" w:customStyle="1" w:styleId="avsnitt-undertittel">
    <w:name w:val="avsnitt-undertittel"/>
    <w:basedOn w:val="Normal"/>
    <w:next w:val="Normal"/>
    <w:rsid w:val="002C4D8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C4D85"/>
    <w:pPr>
      <w:numPr>
        <w:numId w:val="2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C4D85"/>
    <w:pPr>
      <w:numPr>
        <w:numId w:val="2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C4D85"/>
    <w:pPr>
      <w:numPr>
        <w:numId w:val="24"/>
      </w:numPr>
    </w:pPr>
  </w:style>
  <w:style w:type="paragraph" w:customStyle="1" w:styleId="avsnitt-under-undertittel">
    <w:name w:val="avsnitt-under-undertittel"/>
    <w:basedOn w:val="Normal"/>
    <w:next w:val="Normal"/>
    <w:rsid w:val="002C4D85"/>
    <w:pPr>
      <w:keepNext/>
      <w:keepLines/>
      <w:spacing w:before="360" w:line="240" w:lineRule="auto"/>
    </w:pPr>
    <w:rPr>
      <w:rFonts w:eastAsia="Batang"/>
      <w:i/>
      <w:spacing w:val="0"/>
      <w:szCs w:val="20"/>
    </w:rPr>
  </w:style>
  <w:style w:type="paragraph" w:customStyle="1" w:styleId="blokksit">
    <w:name w:val="blokksit"/>
    <w:basedOn w:val="Normal"/>
    <w:qFormat/>
    <w:rsid w:val="002C4D8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C4D85"/>
    <w:pPr>
      <w:spacing w:before="180" w:after="0"/>
    </w:pPr>
    <w:rPr>
      <w:rFonts w:ascii="Times" w:hAnsi="Times"/>
      <w:i/>
    </w:rPr>
  </w:style>
  <w:style w:type="paragraph" w:customStyle="1" w:styleId="l-ledd">
    <w:name w:val="l-ledd"/>
    <w:basedOn w:val="Normal"/>
    <w:qFormat/>
    <w:rsid w:val="002C4D85"/>
    <w:pPr>
      <w:spacing w:after="0"/>
      <w:ind w:firstLine="397"/>
    </w:pPr>
    <w:rPr>
      <w:rFonts w:ascii="Times" w:hAnsi="Times"/>
    </w:rPr>
  </w:style>
  <w:style w:type="paragraph" w:customStyle="1" w:styleId="l-tit-endr-paragraf">
    <w:name w:val="l-tit-endr-paragraf"/>
    <w:basedOn w:val="Normal"/>
    <w:qFormat/>
    <w:rsid w:val="002C4D8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C4D85"/>
    <w:pPr>
      <w:keepNext/>
      <w:keepLines/>
      <w:numPr>
        <w:ilvl w:val="7"/>
        <w:numId w:val="33"/>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2C4D85"/>
    <w:rPr>
      <w:rFonts w:ascii="Times New Roman" w:eastAsia="Times New Roman" w:hAnsi="Times New Roman"/>
      <w:spacing w:val="4"/>
      <w:sz w:val="20"/>
    </w:rPr>
  </w:style>
  <w:style w:type="character" w:customStyle="1" w:styleId="DatoTegn">
    <w:name w:val="Dato Tegn"/>
    <w:basedOn w:val="Standardskriftforavsnitt"/>
    <w:link w:val="Dato0"/>
    <w:rsid w:val="002C4D85"/>
    <w:rPr>
      <w:rFonts w:ascii="Times New Roman" w:eastAsia="Times New Roman" w:hAnsi="Times New Roman"/>
      <w:spacing w:val="4"/>
      <w:sz w:val="24"/>
    </w:rPr>
  </w:style>
  <w:style w:type="character" w:styleId="Fotnotereferanse">
    <w:name w:val="footnote reference"/>
    <w:basedOn w:val="Standardskriftforavsnitt"/>
    <w:rsid w:val="002C4D85"/>
    <w:rPr>
      <w:vertAlign w:val="superscript"/>
    </w:rPr>
  </w:style>
  <w:style w:type="character" w:customStyle="1" w:styleId="gjennomstreket">
    <w:name w:val="gjennomstreket"/>
    <w:uiPriority w:val="1"/>
    <w:rsid w:val="002C4D85"/>
    <w:rPr>
      <w:strike/>
      <w:dstrike w:val="0"/>
    </w:rPr>
  </w:style>
  <w:style w:type="character" w:customStyle="1" w:styleId="halvfet0">
    <w:name w:val="halvfet"/>
    <w:basedOn w:val="Standardskriftforavsnitt"/>
    <w:rsid w:val="002C4D85"/>
    <w:rPr>
      <w:b/>
    </w:rPr>
  </w:style>
  <w:style w:type="character" w:styleId="Hyperkobling">
    <w:name w:val="Hyperlink"/>
    <w:basedOn w:val="Standardskriftforavsnitt"/>
    <w:uiPriority w:val="99"/>
    <w:unhideWhenUsed/>
    <w:rsid w:val="002C4D85"/>
    <w:rPr>
      <w:color w:val="0563C1" w:themeColor="hyperlink"/>
      <w:u w:val="single"/>
    </w:rPr>
  </w:style>
  <w:style w:type="character" w:customStyle="1" w:styleId="kursiv">
    <w:name w:val="kursiv"/>
    <w:basedOn w:val="Standardskriftforavsnitt"/>
    <w:rsid w:val="002C4D85"/>
    <w:rPr>
      <w:i/>
    </w:rPr>
  </w:style>
  <w:style w:type="character" w:customStyle="1" w:styleId="l-endring">
    <w:name w:val="l-endring"/>
    <w:basedOn w:val="Standardskriftforavsnitt"/>
    <w:rsid w:val="002C4D8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2C4D85"/>
  </w:style>
  <w:style w:type="character" w:styleId="Plassholdertekst">
    <w:name w:val="Placeholder Text"/>
    <w:basedOn w:val="Standardskriftforavsnitt"/>
    <w:uiPriority w:val="99"/>
    <w:rsid w:val="002C4D85"/>
    <w:rPr>
      <w:color w:val="808080"/>
    </w:rPr>
  </w:style>
  <w:style w:type="character" w:customStyle="1" w:styleId="regular">
    <w:name w:val="regular"/>
    <w:basedOn w:val="Standardskriftforavsnitt"/>
    <w:uiPriority w:val="1"/>
    <w:qFormat/>
    <w:rsid w:val="002C4D8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C4D85"/>
    <w:rPr>
      <w:vertAlign w:val="superscript"/>
    </w:rPr>
  </w:style>
  <w:style w:type="character" w:customStyle="1" w:styleId="skrift-senket">
    <w:name w:val="skrift-senket"/>
    <w:basedOn w:val="Standardskriftforavsnitt"/>
    <w:rsid w:val="002C4D85"/>
    <w:rPr>
      <w:vertAlign w:val="subscript"/>
    </w:rPr>
  </w:style>
  <w:style w:type="character" w:customStyle="1" w:styleId="SluttnotetekstTegn">
    <w:name w:val="Sluttnotetekst Tegn"/>
    <w:basedOn w:val="Standardskriftforavsnitt"/>
    <w:link w:val="Sluttnotetekst"/>
    <w:uiPriority w:val="99"/>
    <w:semiHidden/>
    <w:rsid w:val="002C4D85"/>
    <w:rPr>
      <w:rFonts w:ascii="Times New Roman" w:eastAsia="Times New Roman" w:hAnsi="Times New Roman"/>
      <w:spacing w:val="4"/>
      <w:sz w:val="20"/>
      <w:szCs w:val="20"/>
    </w:rPr>
  </w:style>
  <w:style w:type="character" w:customStyle="1" w:styleId="sperret0">
    <w:name w:val="sperret"/>
    <w:basedOn w:val="Standardskriftforavsnitt"/>
    <w:rsid w:val="002C4D85"/>
    <w:rPr>
      <w:spacing w:val="30"/>
    </w:rPr>
  </w:style>
  <w:style w:type="character" w:customStyle="1" w:styleId="SterktsitatTegn">
    <w:name w:val="Sterkt sitat Tegn"/>
    <w:basedOn w:val="Standardskriftforavsnitt"/>
    <w:link w:val="Sterktsitat"/>
    <w:uiPriority w:val="30"/>
    <w:rsid w:val="002C4D85"/>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2C4D85"/>
    <w:rPr>
      <w:color w:val="0000FF"/>
    </w:rPr>
  </w:style>
  <w:style w:type="character" w:customStyle="1" w:styleId="stikkord0">
    <w:name w:val="stikkord"/>
    <w:uiPriority w:val="99"/>
  </w:style>
  <w:style w:type="character" w:styleId="Sterk">
    <w:name w:val="Strong"/>
    <w:basedOn w:val="Standardskriftforavsnitt"/>
    <w:uiPriority w:val="22"/>
    <w:qFormat/>
    <w:rsid w:val="002C4D85"/>
    <w:rPr>
      <w:b/>
      <w:bCs/>
    </w:rPr>
  </w:style>
  <w:style w:type="character" w:customStyle="1" w:styleId="TopptekstTegn">
    <w:name w:val="Topptekst Tegn"/>
    <w:basedOn w:val="Standardskriftforavsnitt"/>
    <w:link w:val="Topptekst"/>
    <w:rsid w:val="002C4D85"/>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2C4D85"/>
    <w:rPr>
      <w:rFonts w:ascii="Times New Roman" w:eastAsia="Times New Roman" w:hAnsi="Times New Roman"/>
      <w:spacing w:val="4"/>
      <w:sz w:val="24"/>
    </w:rPr>
  </w:style>
  <w:style w:type="paragraph" w:styleId="Topptekst">
    <w:name w:val="header"/>
    <w:basedOn w:val="Normal"/>
    <w:link w:val="TopptekstTegn"/>
    <w:rsid w:val="002C4D8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81558"/>
    <w:rPr>
      <w:rFonts w:ascii="UniCentury Old Style" w:hAnsi="UniCentury Old Style" w:cs="UniCentury Old Style"/>
      <w:color w:val="000000"/>
      <w:w w:val="0"/>
      <w:sz w:val="20"/>
      <w:szCs w:val="20"/>
    </w:rPr>
  </w:style>
  <w:style w:type="paragraph" w:styleId="Bunntekst">
    <w:name w:val="footer"/>
    <w:basedOn w:val="Normal"/>
    <w:link w:val="BunntekstTegn"/>
    <w:rsid w:val="002C4D85"/>
    <w:pPr>
      <w:tabs>
        <w:tab w:val="center" w:pos="4153"/>
        <w:tab w:val="right" w:pos="8306"/>
      </w:tabs>
    </w:pPr>
    <w:rPr>
      <w:sz w:val="20"/>
    </w:rPr>
  </w:style>
  <w:style w:type="character" w:customStyle="1" w:styleId="BunntekstTegn1">
    <w:name w:val="Bunntekst Tegn1"/>
    <w:basedOn w:val="Standardskriftforavsnitt"/>
    <w:uiPriority w:val="99"/>
    <w:semiHidden/>
    <w:rsid w:val="00781558"/>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2C4D85"/>
    <w:rPr>
      <w:rFonts w:ascii="Arial" w:eastAsia="Times New Roman" w:hAnsi="Arial"/>
      <w:i/>
      <w:spacing w:val="4"/>
    </w:rPr>
  </w:style>
  <w:style w:type="character" w:customStyle="1" w:styleId="Overskrift7Tegn">
    <w:name w:val="Overskrift 7 Tegn"/>
    <w:basedOn w:val="Standardskriftforavsnitt"/>
    <w:link w:val="Overskrift7"/>
    <w:rsid w:val="002C4D85"/>
    <w:rPr>
      <w:rFonts w:ascii="Arial" w:eastAsia="Times New Roman" w:hAnsi="Arial"/>
      <w:spacing w:val="4"/>
      <w:sz w:val="24"/>
    </w:rPr>
  </w:style>
  <w:style w:type="character" w:customStyle="1" w:styleId="Overskrift8Tegn">
    <w:name w:val="Overskrift 8 Tegn"/>
    <w:basedOn w:val="Standardskriftforavsnitt"/>
    <w:link w:val="Overskrift8"/>
    <w:rsid w:val="002C4D85"/>
    <w:rPr>
      <w:rFonts w:ascii="Arial" w:eastAsia="Times New Roman" w:hAnsi="Arial"/>
      <w:i/>
      <w:spacing w:val="4"/>
      <w:sz w:val="24"/>
    </w:rPr>
  </w:style>
  <w:style w:type="character" w:customStyle="1" w:styleId="Overskrift9Tegn">
    <w:name w:val="Overskrift 9 Tegn"/>
    <w:basedOn w:val="Standardskriftforavsnitt"/>
    <w:link w:val="Overskrift9"/>
    <w:rsid w:val="002C4D85"/>
    <w:rPr>
      <w:rFonts w:ascii="Arial" w:eastAsia="Times New Roman" w:hAnsi="Arial"/>
      <w:i/>
      <w:spacing w:val="4"/>
      <w:sz w:val="18"/>
    </w:rPr>
  </w:style>
  <w:style w:type="table" w:customStyle="1" w:styleId="Tabell-VM">
    <w:name w:val="Tabell-VM"/>
    <w:basedOn w:val="Tabelltemaer"/>
    <w:uiPriority w:val="99"/>
    <w:qFormat/>
    <w:rsid w:val="002C4D85"/>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C4D8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C4D85"/>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C4D85"/>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C4D85"/>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2C4D85"/>
    <w:pPr>
      <w:tabs>
        <w:tab w:val="right" w:leader="dot" w:pos="8306"/>
      </w:tabs>
    </w:pPr>
    <w:rPr>
      <w:spacing w:val="0"/>
    </w:rPr>
  </w:style>
  <w:style w:type="paragraph" w:styleId="INNH2">
    <w:name w:val="toc 2"/>
    <w:basedOn w:val="Normal"/>
    <w:next w:val="Normal"/>
    <w:rsid w:val="002C4D85"/>
    <w:pPr>
      <w:tabs>
        <w:tab w:val="right" w:leader="dot" w:pos="8306"/>
      </w:tabs>
      <w:ind w:left="200"/>
    </w:pPr>
    <w:rPr>
      <w:spacing w:val="0"/>
    </w:rPr>
  </w:style>
  <w:style w:type="paragraph" w:styleId="INNH3">
    <w:name w:val="toc 3"/>
    <w:basedOn w:val="Normal"/>
    <w:next w:val="Normal"/>
    <w:rsid w:val="002C4D85"/>
    <w:pPr>
      <w:tabs>
        <w:tab w:val="right" w:leader="dot" w:pos="8306"/>
      </w:tabs>
      <w:ind w:left="400"/>
    </w:pPr>
    <w:rPr>
      <w:spacing w:val="0"/>
    </w:rPr>
  </w:style>
  <w:style w:type="paragraph" w:styleId="INNH4">
    <w:name w:val="toc 4"/>
    <w:basedOn w:val="Normal"/>
    <w:next w:val="Normal"/>
    <w:rsid w:val="002C4D85"/>
    <w:pPr>
      <w:tabs>
        <w:tab w:val="right" w:leader="dot" w:pos="8306"/>
      </w:tabs>
      <w:ind w:left="600"/>
    </w:pPr>
    <w:rPr>
      <w:spacing w:val="0"/>
    </w:rPr>
  </w:style>
  <w:style w:type="paragraph" w:styleId="INNH5">
    <w:name w:val="toc 5"/>
    <w:basedOn w:val="Normal"/>
    <w:next w:val="Normal"/>
    <w:rsid w:val="002C4D85"/>
    <w:pPr>
      <w:tabs>
        <w:tab w:val="right" w:leader="dot" w:pos="8306"/>
      </w:tabs>
      <w:ind w:left="800"/>
    </w:pPr>
    <w:rPr>
      <w:spacing w:val="0"/>
    </w:rPr>
  </w:style>
  <w:style w:type="character" w:styleId="Merknadsreferanse">
    <w:name w:val="annotation reference"/>
    <w:basedOn w:val="Standardskriftforavsnitt"/>
    <w:rsid w:val="002C4D85"/>
    <w:rPr>
      <w:sz w:val="16"/>
    </w:rPr>
  </w:style>
  <w:style w:type="paragraph" w:styleId="Merknadstekst">
    <w:name w:val="annotation text"/>
    <w:basedOn w:val="Normal"/>
    <w:link w:val="MerknadstekstTegn"/>
    <w:rsid w:val="002C4D85"/>
    <w:rPr>
      <w:spacing w:val="0"/>
      <w:sz w:val="20"/>
    </w:rPr>
  </w:style>
  <w:style w:type="character" w:customStyle="1" w:styleId="MerknadstekstTegn">
    <w:name w:val="Merknadstekst Tegn"/>
    <w:basedOn w:val="Standardskriftforavsnitt"/>
    <w:link w:val="Merknadstekst"/>
    <w:rsid w:val="002C4D85"/>
    <w:rPr>
      <w:rFonts w:ascii="Times New Roman" w:eastAsia="Times New Roman" w:hAnsi="Times New Roman"/>
      <w:sz w:val="20"/>
    </w:rPr>
  </w:style>
  <w:style w:type="paragraph" w:styleId="Punktliste">
    <w:name w:val="List Bullet"/>
    <w:basedOn w:val="Normal"/>
    <w:rsid w:val="002C4D85"/>
    <w:pPr>
      <w:spacing w:after="0"/>
      <w:ind w:left="284" w:hanging="284"/>
    </w:pPr>
  </w:style>
  <w:style w:type="paragraph" w:styleId="Punktliste2">
    <w:name w:val="List Bullet 2"/>
    <w:basedOn w:val="Normal"/>
    <w:rsid w:val="002C4D85"/>
    <w:pPr>
      <w:spacing w:after="0"/>
      <w:ind w:left="568" w:hanging="284"/>
    </w:pPr>
  </w:style>
  <w:style w:type="paragraph" w:styleId="Punktliste3">
    <w:name w:val="List Bullet 3"/>
    <w:basedOn w:val="Normal"/>
    <w:rsid w:val="002C4D85"/>
    <w:pPr>
      <w:spacing w:after="0"/>
      <w:ind w:left="851" w:hanging="284"/>
    </w:pPr>
  </w:style>
  <w:style w:type="paragraph" w:styleId="Punktliste4">
    <w:name w:val="List Bullet 4"/>
    <w:basedOn w:val="Normal"/>
    <w:rsid w:val="002C4D85"/>
    <w:pPr>
      <w:spacing w:after="0"/>
      <w:ind w:left="1135" w:hanging="284"/>
    </w:pPr>
    <w:rPr>
      <w:spacing w:val="0"/>
    </w:rPr>
  </w:style>
  <w:style w:type="paragraph" w:styleId="Punktliste5">
    <w:name w:val="List Bullet 5"/>
    <w:basedOn w:val="Normal"/>
    <w:rsid w:val="002C4D85"/>
    <w:pPr>
      <w:spacing w:after="0"/>
      <w:ind w:left="1418" w:hanging="284"/>
    </w:pPr>
    <w:rPr>
      <w:spacing w:val="0"/>
    </w:rPr>
  </w:style>
  <w:style w:type="table" w:customStyle="1" w:styleId="StandardTabell">
    <w:name w:val="StandardTabell"/>
    <w:basedOn w:val="Vanligtabell"/>
    <w:uiPriority w:val="99"/>
    <w:qFormat/>
    <w:rsid w:val="002C4D85"/>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C4D85"/>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C4D8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C4D85"/>
    <w:pPr>
      <w:spacing w:after="0" w:line="240" w:lineRule="auto"/>
      <w:ind w:left="240" w:hanging="240"/>
    </w:pPr>
  </w:style>
  <w:style w:type="paragraph" w:styleId="Indeks2">
    <w:name w:val="index 2"/>
    <w:basedOn w:val="Normal"/>
    <w:next w:val="Normal"/>
    <w:autoRedefine/>
    <w:uiPriority w:val="99"/>
    <w:semiHidden/>
    <w:unhideWhenUsed/>
    <w:rsid w:val="002C4D85"/>
    <w:pPr>
      <w:spacing w:after="0" w:line="240" w:lineRule="auto"/>
      <w:ind w:left="480" w:hanging="240"/>
    </w:pPr>
  </w:style>
  <w:style w:type="paragraph" w:styleId="Indeks3">
    <w:name w:val="index 3"/>
    <w:basedOn w:val="Normal"/>
    <w:next w:val="Normal"/>
    <w:autoRedefine/>
    <w:uiPriority w:val="99"/>
    <w:semiHidden/>
    <w:unhideWhenUsed/>
    <w:rsid w:val="002C4D85"/>
    <w:pPr>
      <w:spacing w:after="0" w:line="240" w:lineRule="auto"/>
      <w:ind w:left="720" w:hanging="240"/>
    </w:pPr>
  </w:style>
  <w:style w:type="paragraph" w:styleId="Indeks4">
    <w:name w:val="index 4"/>
    <w:basedOn w:val="Normal"/>
    <w:next w:val="Normal"/>
    <w:autoRedefine/>
    <w:uiPriority w:val="99"/>
    <w:semiHidden/>
    <w:unhideWhenUsed/>
    <w:rsid w:val="002C4D85"/>
    <w:pPr>
      <w:spacing w:after="0" w:line="240" w:lineRule="auto"/>
      <w:ind w:left="960" w:hanging="240"/>
    </w:pPr>
  </w:style>
  <w:style w:type="paragraph" w:styleId="Indeks5">
    <w:name w:val="index 5"/>
    <w:basedOn w:val="Normal"/>
    <w:next w:val="Normal"/>
    <w:autoRedefine/>
    <w:uiPriority w:val="99"/>
    <w:semiHidden/>
    <w:unhideWhenUsed/>
    <w:rsid w:val="002C4D85"/>
    <w:pPr>
      <w:spacing w:after="0" w:line="240" w:lineRule="auto"/>
      <w:ind w:left="1200" w:hanging="240"/>
    </w:pPr>
  </w:style>
  <w:style w:type="paragraph" w:styleId="Indeks6">
    <w:name w:val="index 6"/>
    <w:basedOn w:val="Normal"/>
    <w:next w:val="Normal"/>
    <w:autoRedefine/>
    <w:uiPriority w:val="99"/>
    <w:semiHidden/>
    <w:unhideWhenUsed/>
    <w:rsid w:val="002C4D85"/>
    <w:pPr>
      <w:spacing w:after="0" w:line="240" w:lineRule="auto"/>
      <w:ind w:left="1440" w:hanging="240"/>
    </w:pPr>
  </w:style>
  <w:style w:type="paragraph" w:styleId="Indeks7">
    <w:name w:val="index 7"/>
    <w:basedOn w:val="Normal"/>
    <w:next w:val="Normal"/>
    <w:autoRedefine/>
    <w:uiPriority w:val="99"/>
    <w:semiHidden/>
    <w:unhideWhenUsed/>
    <w:rsid w:val="002C4D85"/>
    <w:pPr>
      <w:spacing w:after="0" w:line="240" w:lineRule="auto"/>
      <w:ind w:left="1680" w:hanging="240"/>
    </w:pPr>
  </w:style>
  <w:style w:type="paragraph" w:styleId="Indeks8">
    <w:name w:val="index 8"/>
    <w:basedOn w:val="Normal"/>
    <w:next w:val="Normal"/>
    <w:autoRedefine/>
    <w:uiPriority w:val="99"/>
    <w:semiHidden/>
    <w:unhideWhenUsed/>
    <w:rsid w:val="002C4D85"/>
    <w:pPr>
      <w:spacing w:after="0" w:line="240" w:lineRule="auto"/>
      <w:ind w:left="1920" w:hanging="240"/>
    </w:pPr>
  </w:style>
  <w:style w:type="paragraph" w:styleId="Indeks9">
    <w:name w:val="index 9"/>
    <w:basedOn w:val="Normal"/>
    <w:next w:val="Normal"/>
    <w:autoRedefine/>
    <w:uiPriority w:val="99"/>
    <w:semiHidden/>
    <w:unhideWhenUsed/>
    <w:rsid w:val="002C4D85"/>
    <w:pPr>
      <w:spacing w:after="0" w:line="240" w:lineRule="auto"/>
      <w:ind w:left="2160" w:hanging="240"/>
    </w:pPr>
  </w:style>
  <w:style w:type="paragraph" w:styleId="INNH6">
    <w:name w:val="toc 6"/>
    <w:basedOn w:val="Normal"/>
    <w:next w:val="Normal"/>
    <w:autoRedefine/>
    <w:uiPriority w:val="39"/>
    <w:semiHidden/>
    <w:unhideWhenUsed/>
    <w:rsid w:val="002C4D85"/>
    <w:pPr>
      <w:spacing w:after="100"/>
      <w:ind w:left="1200"/>
    </w:pPr>
  </w:style>
  <w:style w:type="paragraph" w:styleId="INNH7">
    <w:name w:val="toc 7"/>
    <w:basedOn w:val="Normal"/>
    <w:next w:val="Normal"/>
    <w:autoRedefine/>
    <w:uiPriority w:val="39"/>
    <w:semiHidden/>
    <w:unhideWhenUsed/>
    <w:rsid w:val="002C4D85"/>
    <w:pPr>
      <w:spacing w:after="100"/>
      <w:ind w:left="1440"/>
    </w:pPr>
  </w:style>
  <w:style w:type="paragraph" w:styleId="INNH8">
    <w:name w:val="toc 8"/>
    <w:basedOn w:val="Normal"/>
    <w:next w:val="Normal"/>
    <w:autoRedefine/>
    <w:uiPriority w:val="39"/>
    <w:semiHidden/>
    <w:unhideWhenUsed/>
    <w:rsid w:val="002C4D85"/>
    <w:pPr>
      <w:spacing w:after="100"/>
      <w:ind w:left="1680"/>
    </w:pPr>
  </w:style>
  <w:style w:type="paragraph" w:styleId="INNH9">
    <w:name w:val="toc 9"/>
    <w:basedOn w:val="Normal"/>
    <w:next w:val="Normal"/>
    <w:autoRedefine/>
    <w:uiPriority w:val="39"/>
    <w:semiHidden/>
    <w:unhideWhenUsed/>
    <w:rsid w:val="002C4D85"/>
    <w:pPr>
      <w:spacing w:after="100"/>
      <w:ind w:left="1920"/>
    </w:pPr>
  </w:style>
  <w:style w:type="paragraph" w:styleId="Vanliginnrykk">
    <w:name w:val="Normal Indent"/>
    <w:basedOn w:val="Normal"/>
    <w:uiPriority w:val="99"/>
    <w:semiHidden/>
    <w:unhideWhenUsed/>
    <w:rsid w:val="002C4D85"/>
    <w:pPr>
      <w:ind w:left="708"/>
    </w:pPr>
  </w:style>
  <w:style w:type="paragraph" w:styleId="Stikkordregisteroverskrift">
    <w:name w:val="index heading"/>
    <w:basedOn w:val="Normal"/>
    <w:next w:val="Indeks1"/>
    <w:uiPriority w:val="99"/>
    <w:semiHidden/>
    <w:unhideWhenUsed/>
    <w:rsid w:val="002C4D8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C4D85"/>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2C4D85"/>
    <w:pPr>
      <w:spacing w:after="0"/>
    </w:pPr>
  </w:style>
  <w:style w:type="paragraph" w:styleId="Konvoluttadresse">
    <w:name w:val="envelope address"/>
    <w:basedOn w:val="Normal"/>
    <w:uiPriority w:val="99"/>
    <w:semiHidden/>
    <w:unhideWhenUsed/>
    <w:rsid w:val="002C4D8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C4D85"/>
  </w:style>
  <w:style w:type="character" w:styleId="Sluttnotereferanse">
    <w:name w:val="endnote reference"/>
    <w:basedOn w:val="Standardskriftforavsnitt"/>
    <w:uiPriority w:val="99"/>
    <w:semiHidden/>
    <w:unhideWhenUsed/>
    <w:rsid w:val="002C4D85"/>
    <w:rPr>
      <w:vertAlign w:val="superscript"/>
    </w:rPr>
  </w:style>
  <w:style w:type="paragraph" w:styleId="Sluttnotetekst">
    <w:name w:val="endnote text"/>
    <w:basedOn w:val="Normal"/>
    <w:link w:val="SluttnotetekstTegn"/>
    <w:uiPriority w:val="99"/>
    <w:semiHidden/>
    <w:unhideWhenUsed/>
    <w:rsid w:val="002C4D85"/>
    <w:pPr>
      <w:spacing w:after="0" w:line="240" w:lineRule="auto"/>
    </w:pPr>
    <w:rPr>
      <w:sz w:val="20"/>
      <w:szCs w:val="20"/>
    </w:rPr>
  </w:style>
  <w:style w:type="character" w:customStyle="1" w:styleId="SluttnotetekstTegn1">
    <w:name w:val="Sluttnotetekst Tegn1"/>
    <w:basedOn w:val="Standardskriftforavsnitt"/>
    <w:uiPriority w:val="99"/>
    <w:semiHidden/>
    <w:rsid w:val="0078155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C4D85"/>
    <w:pPr>
      <w:spacing w:after="0"/>
      <w:ind w:left="240" w:hanging="240"/>
    </w:pPr>
  </w:style>
  <w:style w:type="paragraph" w:styleId="Makrotekst">
    <w:name w:val="macro"/>
    <w:link w:val="MakrotekstTegn"/>
    <w:uiPriority w:val="99"/>
    <w:semiHidden/>
    <w:unhideWhenUsed/>
    <w:rsid w:val="002C4D8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2C4D85"/>
    <w:rPr>
      <w:rFonts w:ascii="Consolas" w:eastAsia="Times New Roman" w:hAnsi="Consolas"/>
      <w:spacing w:val="4"/>
    </w:rPr>
  </w:style>
  <w:style w:type="paragraph" w:styleId="Kildelisteoverskrift">
    <w:name w:val="toa heading"/>
    <w:basedOn w:val="Normal"/>
    <w:next w:val="Normal"/>
    <w:uiPriority w:val="99"/>
    <w:semiHidden/>
    <w:unhideWhenUsed/>
    <w:rsid w:val="002C4D8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C4D8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C4D85"/>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2C4D85"/>
    <w:pPr>
      <w:spacing w:after="0" w:line="240" w:lineRule="auto"/>
      <w:ind w:left="4252"/>
    </w:pPr>
  </w:style>
  <w:style w:type="character" w:customStyle="1" w:styleId="HilsenTegn">
    <w:name w:val="Hilsen Tegn"/>
    <w:basedOn w:val="Standardskriftforavsnitt"/>
    <w:link w:val="Hilsen"/>
    <w:uiPriority w:val="99"/>
    <w:semiHidden/>
    <w:rsid w:val="002C4D85"/>
    <w:rPr>
      <w:rFonts w:ascii="Times New Roman" w:eastAsia="Times New Roman" w:hAnsi="Times New Roman"/>
      <w:spacing w:val="4"/>
      <w:sz w:val="24"/>
    </w:rPr>
  </w:style>
  <w:style w:type="paragraph" w:styleId="Underskrift">
    <w:name w:val="Signature"/>
    <w:basedOn w:val="Normal"/>
    <w:link w:val="UnderskriftTegn"/>
    <w:uiPriority w:val="99"/>
    <w:unhideWhenUsed/>
    <w:rsid w:val="002C4D85"/>
    <w:pPr>
      <w:spacing w:after="0" w:line="240" w:lineRule="auto"/>
      <w:ind w:left="4252"/>
    </w:pPr>
  </w:style>
  <w:style w:type="character" w:customStyle="1" w:styleId="UnderskriftTegn1">
    <w:name w:val="Underskrift Tegn1"/>
    <w:basedOn w:val="Standardskriftforavsnitt"/>
    <w:uiPriority w:val="99"/>
    <w:semiHidden/>
    <w:rsid w:val="00781558"/>
    <w:rPr>
      <w:rFonts w:ascii="Times New Roman" w:eastAsia="Times New Roman" w:hAnsi="Times New Roman"/>
      <w:spacing w:val="4"/>
      <w:sz w:val="24"/>
    </w:rPr>
  </w:style>
  <w:style w:type="paragraph" w:styleId="Liste-forts">
    <w:name w:val="List Continue"/>
    <w:basedOn w:val="Normal"/>
    <w:uiPriority w:val="99"/>
    <w:semiHidden/>
    <w:unhideWhenUsed/>
    <w:rsid w:val="002C4D85"/>
    <w:pPr>
      <w:ind w:left="283"/>
      <w:contextualSpacing/>
    </w:pPr>
  </w:style>
  <w:style w:type="paragraph" w:styleId="Liste-forts2">
    <w:name w:val="List Continue 2"/>
    <w:basedOn w:val="Normal"/>
    <w:uiPriority w:val="99"/>
    <w:semiHidden/>
    <w:unhideWhenUsed/>
    <w:rsid w:val="002C4D85"/>
    <w:pPr>
      <w:ind w:left="566"/>
      <w:contextualSpacing/>
    </w:pPr>
  </w:style>
  <w:style w:type="paragraph" w:styleId="Liste-forts3">
    <w:name w:val="List Continue 3"/>
    <w:basedOn w:val="Normal"/>
    <w:uiPriority w:val="99"/>
    <w:semiHidden/>
    <w:unhideWhenUsed/>
    <w:rsid w:val="002C4D85"/>
    <w:pPr>
      <w:ind w:left="849"/>
      <w:contextualSpacing/>
    </w:pPr>
  </w:style>
  <w:style w:type="paragraph" w:styleId="Liste-forts4">
    <w:name w:val="List Continue 4"/>
    <w:basedOn w:val="Normal"/>
    <w:uiPriority w:val="99"/>
    <w:semiHidden/>
    <w:unhideWhenUsed/>
    <w:rsid w:val="002C4D85"/>
    <w:pPr>
      <w:ind w:left="1132"/>
      <w:contextualSpacing/>
    </w:pPr>
  </w:style>
  <w:style w:type="paragraph" w:styleId="Liste-forts5">
    <w:name w:val="List Continue 5"/>
    <w:basedOn w:val="Normal"/>
    <w:uiPriority w:val="99"/>
    <w:semiHidden/>
    <w:unhideWhenUsed/>
    <w:rsid w:val="002C4D85"/>
    <w:pPr>
      <w:ind w:left="1415"/>
      <w:contextualSpacing/>
    </w:pPr>
  </w:style>
  <w:style w:type="paragraph" w:styleId="Meldingshode">
    <w:name w:val="Message Header"/>
    <w:basedOn w:val="Normal"/>
    <w:link w:val="MeldingshodeTegn"/>
    <w:uiPriority w:val="99"/>
    <w:semiHidden/>
    <w:unhideWhenUsed/>
    <w:rsid w:val="002C4D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C4D85"/>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C4D85"/>
  </w:style>
  <w:style w:type="character" w:customStyle="1" w:styleId="InnledendehilsenTegn">
    <w:name w:val="Innledende hilsen Tegn"/>
    <w:basedOn w:val="Standardskriftforavsnitt"/>
    <w:link w:val="Innledendehilsen"/>
    <w:uiPriority w:val="99"/>
    <w:semiHidden/>
    <w:rsid w:val="002C4D85"/>
    <w:rPr>
      <w:rFonts w:ascii="Times New Roman" w:eastAsia="Times New Roman" w:hAnsi="Times New Roman"/>
      <w:spacing w:val="4"/>
      <w:sz w:val="24"/>
    </w:rPr>
  </w:style>
  <w:style w:type="paragraph" w:styleId="Dato0">
    <w:name w:val="Date"/>
    <w:basedOn w:val="Normal"/>
    <w:next w:val="Normal"/>
    <w:link w:val="DatoTegn"/>
    <w:rsid w:val="002C4D85"/>
  </w:style>
  <w:style w:type="character" w:customStyle="1" w:styleId="DatoTegn1">
    <w:name w:val="Dato Tegn1"/>
    <w:basedOn w:val="Standardskriftforavsnitt"/>
    <w:uiPriority w:val="99"/>
    <w:semiHidden/>
    <w:rsid w:val="0078155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C4D85"/>
    <w:pPr>
      <w:spacing w:after="0" w:line="240" w:lineRule="auto"/>
    </w:pPr>
  </w:style>
  <w:style w:type="character" w:customStyle="1" w:styleId="NotatoverskriftTegn">
    <w:name w:val="Notatoverskrift Tegn"/>
    <w:basedOn w:val="Standardskriftforavsnitt"/>
    <w:link w:val="Notatoverskrift"/>
    <w:uiPriority w:val="99"/>
    <w:semiHidden/>
    <w:rsid w:val="002C4D85"/>
    <w:rPr>
      <w:rFonts w:ascii="Times New Roman" w:eastAsia="Times New Roman" w:hAnsi="Times New Roman"/>
      <w:spacing w:val="4"/>
      <w:sz w:val="24"/>
    </w:rPr>
  </w:style>
  <w:style w:type="paragraph" w:styleId="Blokktekst">
    <w:name w:val="Block Text"/>
    <w:basedOn w:val="Normal"/>
    <w:uiPriority w:val="99"/>
    <w:semiHidden/>
    <w:unhideWhenUsed/>
    <w:rsid w:val="002C4D8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2C4D85"/>
    <w:rPr>
      <w:color w:val="954F72" w:themeColor="followedHyperlink"/>
      <w:u w:val="single"/>
    </w:rPr>
  </w:style>
  <w:style w:type="character" w:styleId="Utheving">
    <w:name w:val="Emphasis"/>
    <w:basedOn w:val="Standardskriftforavsnitt"/>
    <w:uiPriority w:val="20"/>
    <w:qFormat/>
    <w:rsid w:val="002C4D85"/>
    <w:rPr>
      <w:i/>
      <w:iCs/>
    </w:rPr>
  </w:style>
  <w:style w:type="paragraph" w:styleId="Dokumentkart">
    <w:name w:val="Document Map"/>
    <w:basedOn w:val="Normal"/>
    <w:link w:val="DokumentkartTegn"/>
    <w:uiPriority w:val="99"/>
    <w:semiHidden/>
    <w:rsid w:val="002C4D8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C4D8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C4D85"/>
    <w:rPr>
      <w:rFonts w:ascii="Courier New" w:hAnsi="Courier New" w:cs="Courier New"/>
      <w:sz w:val="20"/>
    </w:rPr>
  </w:style>
  <w:style w:type="character" w:customStyle="1" w:styleId="RentekstTegn">
    <w:name w:val="Ren tekst Tegn"/>
    <w:basedOn w:val="Standardskriftforavsnitt"/>
    <w:link w:val="Rentekst"/>
    <w:uiPriority w:val="99"/>
    <w:semiHidden/>
    <w:rsid w:val="002C4D8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C4D85"/>
    <w:pPr>
      <w:spacing w:after="0" w:line="240" w:lineRule="auto"/>
    </w:pPr>
  </w:style>
  <w:style w:type="character" w:customStyle="1" w:styleId="E-postsignaturTegn">
    <w:name w:val="E-postsignatur Tegn"/>
    <w:basedOn w:val="Standardskriftforavsnitt"/>
    <w:link w:val="E-postsignatur"/>
    <w:uiPriority w:val="99"/>
    <w:semiHidden/>
    <w:rsid w:val="002C4D85"/>
    <w:rPr>
      <w:rFonts w:ascii="Times New Roman" w:eastAsia="Times New Roman" w:hAnsi="Times New Roman"/>
      <w:spacing w:val="4"/>
      <w:sz w:val="24"/>
    </w:rPr>
  </w:style>
  <w:style w:type="paragraph" w:styleId="NormalWeb">
    <w:name w:val="Normal (Web)"/>
    <w:basedOn w:val="Normal"/>
    <w:uiPriority w:val="99"/>
    <w:semiHidden/>
    <w:unhideWhenUsed/>
    <w:rsid w:val="002C4D85"/>
    <w:rPr>
      <w:szCs w:val="24"/>
    </w:rPr>
  </w:style>
  <w:style w:type="character" w:styleId="HTML-akronym">
    <w:name w:val="HTML Acronym"/>
    <w:basedOn w:val="Standardskriftforavsnitt"/>
    <w:uiPriority w:val="99"/>
    <w:semiHidden/>
    <w:unhideWhenUsed/>
    <w:rsid w:val="002C4D85"/>
  </w:style>
  <w:style w:type="paragraph" w:styleId="HTML-adresse">
    <w:name w:val="HTML Address"/>
    <w:basedOn w:val="Normal"/>
    <w:link w:val="HTML-adresseTegn"/>
    <w:uiPriority w:val="99"/>
    <w:semiHidden/>
    <w:unhideWhenUsed/>
    <w:rsid w:val="002C4D85"/>
    <w:pPr>
      <w:spacing w:after="0" w:line="240" w:lineRule="auto"/>
    </w:pPr>
    <w:rPr>
      <w:i/>
      <w:iCs/>
    </w:rPr>
  </w:style>
  <w:style w:type="character" w:customStyle="1" w:styleId="HTML-adresseTegn">
    <w:name w:val="HTML-adresse Tegn"/>
    <w:basedOn w:val="Standardskriftforavsnitt"/>
    <w:link w:val="HTML-adresse"/>
    <w:uiPriority w:val="99"/>
    <w:semiHidden/>
    <w:rsid w:val="002C4D85"/>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2C4D85"/>
    <w:rPr>
      <w:i/>
      <w:iCs/>
    </w:rPr>
  </w:style>
  <w:style w:type="character" w:styleId="HTML-kode">
    <w:name w:val="HTML Code"/>
    <w:basedOn w:val="Standardskriftforavsnitt"/>
    <w:uiPriority w:val="99"/>
    <w:semiHidden/>
    <w:unhideWhenUsed/>
    <w:rsid w:val="002C4D85"/>
    <w:rPr>
      <w:rFonts w:ascii="Consolas" w:hAnsi="Consolas"/>
      <w:sz w:val="20"/>
      <w:szCs w:val="20"/>
    </w:rPr>
  </w:style>
  <w:style w:type="character" w:styleId="HTML-definisjon">
    <w:name w:val="HTML Definition"/>
    <w:basedOn w:val="Standardskriftforavsnitt"/>
    <w:uiPriority w:val="99"/>
    <w:semiHidden/>
    <w:unhideWhenUsed/>
    <w:rsid w:val="002C4D85"/>
    <w:rPr>
      <w:i/>
      <w:iCs/>
    </w:rPr>
  </w:style>
  <w:style w:type="character" w:styleId="HTML-tastatur">
    <w:name w:val="HTML Keyboard"/>
    <w:basedOn w:val="Standardskriftforavsnitt"/>
    <w:uiPriority w:val="99"/>
    <w:semiHidden/>
    <w:unhideWhenUsed/>
    <w:rsid w:val="002C4D85"/>
    <w:rPr>
      <w:rFonts w:ascii="Consolas" w:hAnsi="Consolas"/>
      <w:sz w:val="20"/>
      <w:szCs w:val="20"/>
    </w:rPr>
  </w:style>
  <w:style w:type="paragraph" w:styleId="HTML-forhndsformatert">
    <w:name w:val="HTML Preformatted"/>
    <w:basedOn w:val="Normal"/>
    <w:link w:val="HTML-forhndsformatertTegn"/>
    <w:uiPriority w:val="99"/>
    <w:semiHidden/>
    <w:unhideWhenUsed/>
    <w:rsid w:val="002C4D8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C4D85"/>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2C4D85"/>
    <w:rPr>
      <w:rFonts w:ascii="Consolas" w:hAnsi="Consolas"/>
      <w:sz w:val="24"/>
      <w:szCs w:val="24"/>
    </w:rPr>
  </w:style>
  <w:style w:type="character" w:styleId="HTML-skrivemaskin">
    <w:name w:val="HTML Typewriter"/>
    <w:basedOn w:val="Standardskriftforavsnitt"/>
    <w:uiPriority w:val="99"/>
    <w:semiHidden/>
    <w:unhideWhenUsed/>
    <w:rsid w:val="002C4D85"/>
    <w:rPr>
      <w:rFonts w:ascii="Consolas" w:hAnsi="Consolas"/>
      <w:sz w:val="20"/>
      <w:szCs w:val="20"/>
    </w:rPr>
  </w:style>
  <w:style w:type="character" w:styleId="HTML-variabel">
    <w:name w:val="HTML Variable"/>
    <w:basedOn w:val="Standardskriftforavsnitt"/>
    <w:uiPriority w:val="99"/>
    <w:semiHidden/>
    <w:unhideWhenUsed/>
    <w:rsid w:val="002C4D85"/>
    <w:rPr>
      <w:i/>
      <w:iCs/>
    </w:rPr>
  </w:style>
  <w:style w:type="paragraph" w:styleId="Kommentaremne">
    <w:name w:val="annotation subject"/>
    <w:basedOn w:val="Merknadstekst"/>
    <w:next w:val="Merknadstekst"/>
    <w:link w:val="KommentaremneTegn"/>
    <w:uiPriority w:val="99"/>
    <w:semiHidden/>
    <w:unhideWhenUsed/>
    <w:rsid w:val="002C4D8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C4D8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C4D8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C4D85"/>
    <w:rPr>
      <w:rFonts w:ascii="Tahoma" w:eastAsia="Times New Roman" w:hAnsi="Tahoma" w:cs="Tahoma"/>
      <w:spacing w:val="4"/>
      <w:sz w:val="16"/>
      <w:szCs w:val="16"/>
    </w:rPr>
  </w:style>
  <w:style w:type="table" w:styleId="Tabellrutenett">
    <w:name w:val="Table Grid"/>
    <w:basedOn w:val="Vanligtabell"/>
    <w:uiPriority w:val="59"/>
    <w:rsid w:val="002C4D8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C4D8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C4D85"/>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781558"/>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2C4D85"/>
    <w:rPr>
      <w:i/>
      <w:iCs/>
      <w:color w:val="808080" w:themeColor="text1" w:themeTint="7F"/>
    </w:rPr>
  </w:style>
  <w:style w:type="character" w:styleId="Sterkutheving">
    <w:name w:val="Intense Emphasis"/>
    <w:basedOn w:val="Standardskriftforavsnitt"/>
    <w:uiPriority w:val="21"/>
    <w:qFormat/>
    <w:rsid w:val="002C4D85"/>
    <w:rPr>
      <w:b/>
      <w:bCs/>
      <w:i/>
      <w:iCs/>
      <w:color w:val="4472C4" w:themeColor="accent1"/>
    </w:rPr>
  </w:style>
  <w:style w:type="character" w:styleId="Svakreferanse">
    <w:name w:val="Subtle Reference"/>
    <w:basedOn w:val="Standardskriftforavsnitt"/>
    <w:uiPriority w:val="31"/>
    <w:qFormat/>
    <w:rsid w:val="002C4D85"/>
    <w:rPr>
      <w:smallCaps/>
      <w:color w:val="ED7D31" w:themeColor="accent2"/>
      <w:u w:val="single"/>
    </w:rPr>
  </w:style>
  <w:style w:type="character" w:styleId="Sterkreferanse">
    <w:name w:val="Intense Reference"/>
    <w:basedOn w:val="Standardskriftforavsnitt"/>
    <w:uiPriority w:val="32"/>
    <w:qFormat/>
    <w:rsid w:val="002C4D85"/>
    <w:rPr>
      <w:b/>
      <w:bCs/>
      <w:smallCaps/>
      <w:color w:val="ED7D31" w:themeColor="accent2"/>
      <w:spacing w:val="5"/>
      <w:u w:val="single"/>
    </w:rPr>
  </w:style>
  <w:style w:type="character" w:styleId="Boktittel">
    <w:name w:val="Book Title"/>
    <w:basedOn w:val="Standardskriftforavsnitt"/>
    <w:uiPriority w:val="33"/>
    <w:qFormat/>
    <w:rsid w:val="002C4D85"/>
    <w:rPr>
      <w:b/>
      <w:bCs/>
      <w:smallCaps/>
      <w:spacing w:val="5"/>
    </w:rPr>
  </w:style>
  <w:style w:type="paragraph" w:styleId="Bibliografi">
    <w:name w:val="Bibliography"/>
    <w:basedOn w:val="Normal"/>
    <w:next w:val="Normal"/>
    <w:uiPriority w:val="37"/>
    <w:semiHidden/>
    <w:unhideWhenUsed/>
    <w:rsid w:val="002C4D85"/>
  </w:style>
  <w:style w:type="paragraph" w:styleId="Overskriftforinnholdsfortegnelse">
    <w:name w:val="TOC Heading"/>
    <w:basedOn w:val="Overskrift1"/>
    <w:next w:val="Normal"/>
    <w:uiPriority w:val="39"/>
    <w:semiHidden/>
    <w:unhideWhenUsed/>
    <w:qFormat/>
    <w:rsid w:val="002C4D85"/>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2C4D85"/>
    <w:pPr>
      <w:numPr>
        <w:numId w:val="15"/>
      </w:numPr>
    </w:pPr>
  </w:style>
  <w:style w:type="numbering" w:customStyle="1" w:styleId="NrListeStil">
    <w:name w:val="NrListeStil"/>
    <w:uiPriority w:val="99"/>
    <w:rsid w:val="002C4D85"/>
    <w:pPr>
      <w:numPr>
        <w:numId w:val="16"/>
      </w:numPr>
    </w:pPr>
  </w:style>
  <w:style w:type="numbering" w:customStyle="1" w:styleId="RomListeStil">
    <w:name w:val="RomListeStil"/>
    <w:uiPriority w:val="99"/>
    <w:rsid w:val="002C4D85"/>
    <w:pPr>
      <w:numPr>
        <w:numId w:val="17"/>
      </w:numPr>
    </w:pPr>
  </w:style>
  <w:style w:type="numbering" w:customStyle="1" w:styleId="StrekListeStil">
    <w:name w:val="StrekListeStil"/>
    <w:uiPriority w:val="99"/>
    <w:rsid w:val="002C4D85"/>
    <w:pPr>
      <w:numPr>
        <w:numId w:val="18"/>
      </w:numPr>
    </w:pPr>
  </w:style>
  <w:style w:type="numbering" w:customStyle="1" w:styleId="OpplistingListeStil">
    <w:name w:val="OpplistingListeStil"/>
    <w:uiPriority w:val="99"/>
    <w:rsid w:val="002C4D85"/>
    <w:pPr>
      <w:numPr>
        <w:numId w:val="19"/>
      </w:numPr>
    </w:pPr>
  </w:style>
  <w:style w:type="numbering" w:customStyle="1" w:styleId="l-NummerertListeStil">
    <w:name w:val="l-NummerertListeStil"/>
    <w:uiPriority w:val="99"/>
    <w:rsid w:val="002C4D85"/>
    <w:pPr>
      <w:numPr>
        <w:numId w:val="20"/>
      </w:numPr>
    </w:pPr>
  </w:style>
  <w:style w:type="numbering" w:customStyle="1" w:styleId="l-AlfaListeStil">
    <w:name w:val="l-AlfaListeStil"/>
    <w:uiPriority w:val="99"/>
    <w:rsid w:val="002C4D85"/>
    <w:pPr>
      <w:numPr>
        <w:numId w:val="21"/>
      </w:numPr>
    </w:pPr>
  </w:style>
  <w:style w:type="numbering" w:customStyle="1" w:styleId="OverskrifterListeStil">
    <w:name w:val="OverskrifterListeStil"/>
    <w:uiPriority w:val="99"/>
    <w:rsid w:val="002C4D85"/>
    <w:pPr>
      <w:numPr>
        <w:numId w:val="22"/>
      </w:numPr>
    </w:pPr>
  </w:style>
  <w:style w:type="numbering" w:customStyle="1" w:styleId="l-ListeStilMal">
    <w:name w:val="l-ListeStilMal"/>
    <w:uiPriority w:val="99"/>
    <w:rsid w:val="002C4D85"/>
    <w:pPr>
      <w:numPr>
        <w:numId w:val="23"/>
      </w:numPr>
    </w:pPr>
  </w:style>
  <w:style w:type="paragraph" w:styleId="Avsenderadresse">
    <w:name w:val="envelope return"/>
    <w:basedOn w:val="Normal"/>
    <w:uiPriority w:val="99"/>
    <w:semiHidden/>
    <w:unhideWhenUsed/>
    <w:rsid w:val="002C4D8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C4D85"/>
  </w:style>
  <w:style w:type="character" w:customStyle="1" w:styleId="BrdtekstTegn">
    <w:name w:val="Brødtekst Tegn"/>
    <w:basedOn w:val="Standardskriftforavsnitt"/>
    <w:link w:val="Brdtekst"/>
    <w:semiHidden/>
    <w:rsid w:val="002C4D8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C4D85"/>
    <w:pPr>
      <w:ind w:firstLine="360"/>
    </w:pPr>
  </w:style>
  <w:style w:type="character" w:customStyle="1" w:styleId="Brdtekst-frsteinnrykkTegn">
    <w:name w:val="Brødtekst - første innrykk Tegn"/>
    <w:basedOn w:val="BrdtekstTegn"/>
    <w:link w:val="Brdtekst-frsteinnrykk"/>
    <w:uiPriority w:val="99"/>
    <w:semiHidden/>
    <w:rsid w:val="002C4D8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C4D85"/>
    <w:pPr>
      <w:ind w:left="283"/>
    </w:pPr>
  </w:style>
  <w:style w:type="character" w:customStyle="1" w:styleId="BrdtekstinnrykkTegn">
    <w:name w:val="Brødtekstinnrykk Tegn"/>
    <w:basedOn w:val="Standardskriftforavsnitt"/>
    <w:link w:val="Brdtekstinnrykk"/>
    <w:uiPriority w:val="99"/>
    <w:semiHidden/>
    <w:rsid w:val="002C4D8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C4D85"/>
    <w:pPr>
      <w:ind w:left="360" w:firstLine="360"/>
    </w:pPr>
  </w:style>
  <w:style w:type="character" w:customStyle="1" w:styleId="Brdtekst-frsteinnrykk2Tegn">
    <w:name w:val="Brødtekst - første innrykk 2 Tegn"/>
    <w:basedOn w:val="BrdtekstinnrykkTegn"/>
    <w:link w:val="Brdtekst-frsteinnrykk2"/>
    <w:uiPriority w:val="99"/>
    <w:semiHidden/>
    <w:rsid w:val="002C4D8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C4D85"/>
    <w:pPr>
      <w:spacing w:line="480" w:lineRule="auto"/>
    </w:pPr>
  </w:style>
  <w:style w:type="character" w:customStyle="1" w:styleId="Brdtekst2Tegn">
    <w:name w:val="Brødtekst 2 Tegn"/>
    <w:basedOn w:val="Standardskriftforavsnitt"/>
    <w:link w:val="Brdtekst2"/>
    <w:uiPriority w:val="99"/>
    <w:semiHidden/>
    <w:rsid w:val="002C4D8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C4D85"/>
    <w:rPr>
      <w:sz w:val="16"/>
      <w:szCs w:val="16"/>
    </w:rPr>
  </w:style>
  <w:style w:type="character" w:customStyle="1" w:styleId="Brdtekst3Tegn">
    <w:name w:val="Brødtekst 3 Tegn"/>
    <w:basedOn w:val="Standardskriftforavsnitt"/>
    <w:link w:val="Brdtekst3"/>
    <w:uiPriority w:val="99"/>
    <w:semiHidden/>
    <w:rsid w:val="002C4D8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C4D85"/>
    <w:pPr>
      <w:spacing w:line="480" w:lineRule="auto"/>
      <w:ind w:left="283"/>
    </w:pPr>
  </w:style>
  <w:style w:type="character" w:customStyle="1" w:styleId="Brdtekstinnrykk2Tegn">
    <w:name w:val="Brødtekstinnrykk 2 Tegn"/>
    <w:basedOn w:val="Standardskriftforavsnitt"/>
    <w:link w:val="Brdtekstinnrykk2"/>
    <w:uiPriority w:val="99"/>
    <w:semiHidden/>
    <w:rsid w:val="002C4D8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C4D85"/>
    <w:pPr>
      <w:ind w:left="283"/>
    </w:pPr>
    <w:rPr>
      <w:sz w:val="16"/>
      <w:szCs w:val="16"/>
    </w:rPr>
  </w:style>
  <w:style w:type="character" w:customStyle="1" w:styleId="Brdtekstinnrykk3Tegn">
    <w:name w:val="Brødtekstinnrykk 3 Tegn"/>
    <w:basedOn w:val="Standardskriftforavsnitt"/>
    <w:link w:val="Brdtekstinnrykk3"/>
    <w:uiPriority w:val="99"/>
    <w:semiHidden/>
    <w:rsid w:val="002C4D85"/>
    <w:rPr>
      <w:rFonts w:ascii="Times New Roman" w:eastAsia="Times New Roman" w:hAnsi="Times New Roman"/>
      <w:spacing w:val="4"/>
      <w:sz w:val="16"/>
      <w:szCs w:val="16"/>
    </w:rPr>
  </w:style>
  <w:style w:type="paragraph" w:customStyle="1" w:styleId="Sammendrag">
    <w:name w:val="Sammendrag"/>
    <w:basedOn w:val="Overskrift1"/>
    <w:qFormat/>
    <w:rsid w:val="002C4D85"/>
    <w:pPr>
      <w:numPr>
        <w:numId w:val="0"/>
      </w:numPr>
    </w:pPr>
  </w:style>
  <w:style w:type="paragraph" w:customStyle="1" w:styleId="TrykkeriMerknad">
    <w:name w:val="TrykkeriMerknad"/>
    <w:basedOn w:val="Normal"/>
    <w:qFormat/>
    <w:rsid w:val="002C4D85"/>
    <w:pPr>
      <w:spacing w:before="60"/>
    </w:pPr>
    <w:rPr>
      <w:rFonts w:ascii="Arial" w:hAnsi="Arial"/>
      <w:color w:val="C45911" w:themeColor="accent2" w:themeShade="BF"/>
      <w:sz w:val="26"/>
    </w:rPr>
  </w:style>
  <w:style w:type="paragraph" w:customStyle="1" w:styleId="ForfatterMerknad">
    <w:name w:val="ForfatterMerknad"/>
    <w:basedOn w:val="TrykkeriMerknad"/>
    <w:qFormat/>
    <w:rsid w:val="002C4D85"/>
    <w:pPr>
      <w:shd w:val="clear" w:color="auto" w:fill="FFFF99"/>
      <w:spacing w:line="240" w:lineRule="auto"/>
    </w:pPr>
    <w:rPr>
      <w:color w:val="833C0B" w:themeColor="accent2" w:themeShade="80"/>
    </w:rPr>
  </w:style>
  <w:style w:type="paragraph" w:customStyle="1" w:styleId="tblRad">
    <w:name w:val="tblRad"/>
    <w:rsid w:val="002C4D8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C4D85"/>
  </w:style>
  <w:style w:type="paragraph" w:customStyle="1" w:styleId="tbl2LinjeSumBold">
    <w:name w:val="tbl2LinjeSumBold"/>
    <w:basedOn w:val="tblRad"/>
    <w:rsid w:val="002C4D85"/>
    <w:rPr>
      <w:b/>
    </w:rPr>
  </w:style>
  <w:style w:type="paragraph" w:customStyle="1" w:styleId="tblDelsum1">
    <w:name w:val="tblDelsum1"/>
    <w:basedOn w:val="tblRad"/>
    <w:rsid w:val="002C4D85"/>
    <w:rPr>
      <w:i/>
    </w:rPr>
  </w:style>
  <w:style w:type="paragraph" w:customStyle="1" w:styleId="tblDelsum1-Kapittel">
    <w:name w:val="tblDelsum1 - Kapittel"/>
    <w:basedOn w:val="tblDelsum1"/>
    <w:rsid w:val="002C4D85"/>
    <w:pPr>
      <w:keepNext w:val="0"/>
    </w:pPr>
  </w:style>
  <w:style w:type="paragraph" w:customStyle="1" w:styleId="tblDelsum2">
    <w:name w:val="tblDelsum2"/>
    <w:basedOn w:val="tblRad"/>
    <w:rsid w:val="002C4D85"/>
    <w:rPr>
      <w:b/>
      <w:i/>
    </w:rPr>
  </w:style>
  <w:style w:type="paragraph" w:customStyle="1" w:styleId="tblDelsum2-Kapittel">
    <w:name w:val="tblDelsum2 - Kapittel"/>
    <w:basedOn w:val="tblDelsum2"/>
    <w:rsid w:val="002C4D85"/>
    <w:pPr>
      <w:keepNext w:val="0"/>
    </w:pPr>
  </w:style>
  <w:style w:type="paragraph" w:customStyle="1" w:styleId="tblTabelloverskrift">
    <w:name w:val="tblTabelloverskrift"/>
    <w:rsid w:val="002C4D8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C4D85"/>
    <w:pPr>
      <w:spacing w:after="0"/>
      <w:jc w:val="right"/>
    </w:pPr>
    <w:rPr>
      <w:b w:val="0"/>
      <w:caps w:val="0"/>
      <w:sz w:val="16"/>
    </w:rPr>
  </w:style>
  <w:style w:type="paragraph" w:customStyle="1" w:styleId="tblKategoriOverskrift">
    <w:name w:val="tblKategoriOverskrift"/>
    <w:basedOn w:val="tblRad"/>
    <w:rsid w:val="002C4D85"/>
    <w:pPr>
      <w:spacing w:before="120"/>
    </w:pPr>
    <w:rPr>
      <w:b/>
    </w:rPr>
  </w:style>
  <w:style w:type="paragraph" w:customStyle="1" w:styleId="tblKolonneoverskrift">
    <w:name w:val="tblKolonneoverskrift"/>
    <w:basedOn w:val="Normal"/>
    <w:rsid w:val="002C4D8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C4D85"/>
    <w:pPr>
      <w:spacing w:after="360"/>
      <w:jc w:val="center"/>
    </w:pPr>
    <w:rPr>
      <w:b w:val="0"/>
      <w:caps w:val="0"/>
    </w:rPr>
  </w:style>
  <w:style w:type="paragraph" w:customStyle="1" w:styleId="tblKolonneoverskrift-Vedtak">
    <w:name w:val="tblKolonneoverskrift - Vedtak"/>
    <w:basedOn w:val="tblTabelloverskrift-Vedtak"/>
    <w:rsid w:val="002C4D85"/>
    <w:pPr>
      <w:spacing w:after="0"/>
    </w:pPr>
  </w:style>
  <w:style w:type="paragraph" w:customStyle="1" w:styleId="tblOverskrift-Vedtak">
    <w:name w:val="tblOverskrift - Vedtak"/>
    <w:basedOn w:val="tblRad"/>
    <w:rsid w:val="002C4D85"/>
    <w:pPr>
      <w:spacing w:before="360"/>
      <w:jc w:val="center"/>
    </w:pPr>
  </w:style>
  <w:style w:type="paragraph" w:customStyle="1" w:styleId="tblRadBold">
    <w:name w:val="tblRadBold"/>
    <w:basedOn w:val="tblRad"/>
    <w:rsid w:val="002C4D85"/>
    <w:rPr>
      <w:b/>
    </w:rPr>
  </w:style>
  <w:style w:type="paragraph" w:customStyle="1" w:styleId="tblRadItalic">
    <w:name w:val="tblRadItalic"/>
    <w:basedOn w:val="tblRad"/>
    <w:rsid w:val="002C4D85"/>
    <w:rPr>
      <w:i/>
    </w:rPr>
  </w:style>
  <w:style w:type="paragraph" w:customStyle="1" w:styleId="tblRadItalicSiste">
    <w:name w:val="tblRadItalicSiste"/>
    <w:basedOn w:val="tblRadItalic"/>
    <w:rsid w:val="002C4D85"/>
  </w:style>
  <w:style w:type="paragraph" w:customStyle="1" w:styleId="tblRadMedLuft">
    <w:name w:val="tblRadMedLuft"/>
    <w:basedOn w:val="tblRad"/>
    <w:rsid w:val="002C4D85"/>
    <w:pPr>
      <w:spacing w:before="120"/>
    </w:pPr>
  </w:style>
  <w:style w:type="paragraph" w:customStyle="1" w:styleId="tblRadMedLuftSiste">
    <w:name w:val="tblRadMedLuftSiste"/>
    <w:basedOn w:val="tblRadMedLuft"/>
    <w:rsid w:val="002C4D85"/>
    <w:pPr>
      <w:spacing w:after="120"/>
    </w:pPr>
  </w:style>
  <w:style w:type="paragraph" w:customStyle="1" w:styleId="tblRadMedLuftSiste-Vedtak">
    <w:name w:val="tblRadMedLuftSiste - Vedtak"/>
    <w:basedOn w:val="tblRadMedLuftSiste"/>
    <w:rsid w:val="002C4D85"/>
    <w:pPr>
      <w:keepNext w:val="0"/>
    </w:pPr>
  </w:style>
  <w:style w:type="paragraph" w:customStyle="1" w:styleId="tblRadSiste">
    <w:name w:val="tblRadSiste"/>
    <w:basedOn w:val="tblRad"/>
    <w:rsid w:val="002C4D85"/>
  </w:style>
  <w:style w:type="paragraph" w:customStyle="1" w:styleId="tblSluttsum">
    <w:name w:val="tblSluttsum"/>
    <w:basedOn w:val="tblRad"/>
    <w:rsid w:val="002C4D85"/>
    <w:pPr>
      <w:spacing w:before="120"/>
    </w:pPr>
    <w:rPr>
      <w:b/>
      <w:i/>
    </w:rPr>
  </w:style>
  <w:style w:type="character" w:styleId="Emneknagg">
    <w:name w:val="Hashtag"/>
    <w:basedOn w:val="Standardskriftforavsnitt"/>
    <w:uiPriority w:val="99"/>
    <w:semiHidden/>
    <w:unhideWhenUsed/>
    <w:rsid w:val="00781558"/>
    <w:rPr>
      <w:color w:val="2B579A"/>
      <w:shd w:val="clear" w:color="auto" w:fill="E1DFDD"/>
    </w:rPr>
  </w:style>
  <w:style w:type="character" w:styleId="Omtale">
    <w:name w:val="Mention"/>
    <w:basedOn w:val="Standardskriftforavsnitt"/>
    <w:uiPriority w:val="99"/>
    <w:semiHidden/>
    <w:unhideWhenUsed/>
    <w:rsid w:val="00781558"/>
    <w:rPr>
      <w:color w:val="2B579A"/>
      <w:shd w:val="clear" w:color="auto" w:fill="E1DFDD"/>
    </w:rPr>
  </w:style>
  <w:style w:type="paragraph" w:styleId="Sitat0">
    <w:name w:val="Quote"/>
    <w:basedOn w:val="Normal"/>
    <w:next w:val="Normal"/>
    <w:link w:val="SitatTegn1"/>
    <w:uiPriority w:val="29"/>
    <w:qFormat/>
    <w:rsid w:val="0078155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81558"/>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81558"/>
    <w:rPr>
      <w:u w:val="dotted"/>
    </w:rPr>
  </w:style>
  <w:style w:type="character" w:styleId="SmartLink">
    <w:name w:val="Smart Link"/>
    <w:basedOn w:val="Standardskriftforavsnitt"/>
    <w:uiPriority w:val="99"/>
    <w:semiHidden/>
    <w:unhideWhenUsed/>
    <w:rsid w:val="00781558"/>
    <w:rPr>
      <w:color w:val="0000FF"/>
      <w:u w:val="single"/>
      <w:shd w:val="clear" w:color="auto" w:fill="F3F2F1"/>
    </w:rPr>
  </w:style>
  <w:style w:type="character" w:styleId="Ulstomtale">
    <w:name w:val="Unresolved Mention"/>
    <w:basedOn w:val="Standardskriftforavsnitt"/>
    <w:uiPriority w:val="99"/>
    <w:semiHidden/>
    <w:unhideWhenUsed/>
    <w:rsid w:val="00781558"/>
    <w:rPr>
      <w:color w:val="605E5C"/>
      <w:shd w:val="clear" w:color="auto" w:fill="E1DFDD"/>
    </w:rPr>
  </w:style>
  <w:style w:type="character" w:styleId="SmartLinkError">
    <w:name w:val="Smart Link Error"/>
    <w:basedOn w:val="Standardskriftforavsnitt"/>
    <w:uiPriority w:val="99"/>
    <w:semiHidden/>
    <w:unhideWhenUsed/>
    <w:rsid w:val="002C4D85"/>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0</TotalTime>
  <Pages>12</Pages>
  <Words>3500</Words>
  <Characters>19199</Characters>
  <Application>Microsoft Office Word</Application>
  <DocSecurity>0</DocSecurity>
  <Lines>159</Lines>
  <Paragraphs>45</Paragraphs>
  <ScaleCrop>false</ScaleCrop>
  <Company/>
  <LinksUpToDate>false</LinksUpToDate>
  <CharactersWithSpaces>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2020-11-19T11:35:00Z</dcterms:created>
  <dcterms:modified xsi:type="dcterms:W3CDTF">2020-11-19T11:56:00Z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2020-11-19T11:35:01.7293408Z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d61df2d6-e203-4165-8eb8-4a6f671d2469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