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E3B8" w14:textId="77777777" w:rsidR="005A11F9" w:rsidRDefault="005A11F9" w:rsidP="005A11F9">
      <w:pPr>
        <w:jc w:val="center"/>
        <w:rPr>
          <w:b/>
          <w:sz w:val="32"/>
          <w:szCs w:val="32"/>
        </w:rPr>
      </w:pPr>
      <w:bookmarkStart w:id="0" w:name="_Hlk76377647"/>
    </w:p>
    <w:p w14:paraId="696AF7C3" w14:textId="77777777" w:rsidR="005A11F9" w:rsidRDefault="005A11F9" w:rsidP="005A11F9">
      <w:pPr>
        <w:jc w:val="center"/>
        <w:rPr>
          <w:b/>
          <w:sz w:val="32"/>
          <w:szCs w:val="32"/>
        </w:rPr>
      </w:pPr>
    </w:p>
    <w:p w14:paraId="47AFDF96" w14:textId="77777777" w:rsidR="005A11F9" w:rsidRDefault="005A11F9" w:rsidP="005A11F9">
      <w:pPr>
        <w:jc w:val="center"/>
        <w:rPr>
          <w:b/>
          <w:sz w:val="32"/>
          <w:szCs w:val="32"/>
        </w:rPr>
      </w:pPr>
    </w:p>
    <w:p w14:paraId="41215EF9" w14:textId="77777777" w:rsidR="005A11F9" w:rsidRDefault="005A11F9" w:rsidP="005A11F9">
      <w:pPr>
        <w:jc w:val="center"/>
        <w:rPr>
          <w:b/>
          <w:sz w:val="32"/>
          <w:szCs w:val="32"/>
        </w:rPr>
      </w:pPr>
    </w:p>
    <w:p w14:paraId="38455C5C" w14:textId="77777777" w:rsidR="005A11F9" w:rsidRDefault="005A11F9" w:rsidP="005A11F9">
      <w:pPr>
        <w:jc w:val="center"/>
        <w:rPr>
          <w:b/>
          <w:sz w:val="32"/>
          <w:szCs w:val="32"/>
        </w:rPr>
      </w:pPr>
    </w:p>
    <w:p w14:paraId="57F51075" w14:textId="77777777" w:rsidR="005A11F9" w:rsidRDefault="005A11F9" w:rsidP="005A11F9">
      <w:pPr>
        <w:jc w:val="center"/>
        <w:rPr>
          <w:b/>
          <w:sz w:val="32"/>
          <w:szCs w:val="32"/>
        </w:rPr>
      </w:pPr>
    </w:p>
    <w:p w14:paraId="6F854CF1" w14:textId="00F752DA" w:rsidR="005A11F9" w:rsidRDefault="005A11F9" w:rsidP="005A11F9">
      <w:pPr>
        <w:jc w:val="center"/>
        <w:rPr>
          <w:b/>
          <w:sz w:val="32"/>
          <w:szCs w:val="32"/>
        </w:rPr>
      </w:pPr>
    </w:p>
    <w:p w14:paraId="67E59DBA" w14:textId="77777777" w:rsidR="005A11F9" w:rsidRDefault="005A11F9" w:rsidP="005A11F9">
      <w:pPr>
        <w:jc w:val="center"/>
        <w:rPr>
          <w:b/>
          <w:sz w:val="32"/>
          <w:szCs w:val="32"/>
        </w:rPr>
      </w:pPr>
    </w:p>
    <w:p w14:paraId="6EE0E33A" w14:textId="3A054002" w:rsidR="005A11F9" w:rsidRPr="00AE1289" w:rsidRDefault="003769F4" w:rsidP="005A11F9">
      <w:pPr>
        <w:jc w:val="center"/>
        <w:rPr>
          <w:b/>
          <w:sz w:val="32"/>
          <w:szCs w:val="32"/>
        </w:rPr>
      </w:pPr>
      <w:r w:rsidRPr="00AE1289">
        <w:rPr>
          <w:b/>
          <w:sz w:val="32"/>
          <w:szCs w:val="32"/>
        </w:rPr>
        <w:t>VEDLEGG</w:t>
      </w:r>
      <w:r w:rsidR="005A11F9" w:rsidRPr="00AE1289">
        <w:rPr>
          <w:b/>
          <w:sz w:val="32"/>
          <w:szCs w:val="32"/>
        </w:rPr>
        <w:t xml:space="preserve"> XXI</w:t>
      </w:r>
    </w:p>
    <w:p w14:paraId="447A0F2C" w14:textId="77777777" w:rsidR="005A11F9" w:rsidRPr="00AE1289" w:rsidRDefault="005A11F9" w:rsidP="005A11F9">
      <w:pPr>
        <w:jc w:val="center"/>
        <w:rPr>
          <w:sz w:val="28"/>
          <w:szCs w:val="28"/>
        </w:rPr>
      </w:pPr>
    </w:p>
    <w:p w14:paraId="19A4E26E" w14:textId="77777777" w:rsidR="005A11F9" w:rsidRPr="00AE1289" w:rsidRDefault="005A11F9" w:rsidP="005A11F9">
      <w:pPr>
        <w:jc w:val="center"/>
        <w:rPr>
          <w:sz w:val="28"/>
          <w:szCs w:val="28"/>
        </w:rPr>
      </w:pPr>
    </w:p>
    <w:p w14:paraId="658F4876" w14:textId="48E1B572" w:rsidR="005A11F9" w:rsidRPr="00AE1289" w:rsidRDefault="003769F4" w:rsidP="005A11F9">
      <w:pPr>
        <w:jc w:val="center"/>
        <w:rPr>
          <w:bCs/>
          <w:sz w:val="28"/>
          <w:szCs w:val="28"/>
        </w:rPr>
      </w:pPr>
      <w:r w:rsidRPr="00AE1289">
        <w:rPr>
          <w:bCs/>
          <w:sz w:val="28"/>
          <w:szCs w:val="28"/>
        </w:rPr>
        <w:t>NEVNT I</w:t>
      </w:r>
      <w:r w:rsidR="005A11F9" w:rsidRPr="00AE1289">
        <w:rPr>
          <w:bCs/>
          <w:sz w:val="28"/>
          <w:szCs w:val="28"/>
        </w:rPr>
        <w:t xml:space="preserve"> </w:t>
      </w:r>
      <w:r w:rsidR="00D558BC" w:rsidRPr="00AE1289">
        <w:rPr>
          <w:sz w:val="28"/>
          <w:szCs w:val="28"/>
        </w:rPr>
        <w:t xml:space="preserve">KAPITTEL </w:t>
      </w:r>
      <w:r w:rsidR="009A3BC7">
        <w:rPr>
          <w:sz w:val="28"/>
          <w:szCs w:val="28"/>
        </w:rPr>
        <w:t>6</w:t>
      </w:r>
      <w:r w:rsidR="00D558BC" w:rsidRPr="00AE1289">
        <w:rPr>
          <w:sz w:val="28"/>
          <w:szCs w:val="28"/>
        </w:rPr>
        <w:t xml:space="preserve"> (</w:t>
      </w:r>
      <w:r w:rsidR="009A3BC7">
        <w:rPr>
          <w:sz w:val="28"/>
          <w:szCs w:val="28"/>
        </w:rPr>
        <w:t>OFFENTLIGE ANSKAFFELSER</w:t>
      </w:r>
      <w:r w:rsidR="00D558BC" w:rsidRPr="00AE1289">
        <w:rPr>
          <w:sz w:val="28"/>
          <w:szCs w:val="28"/>
        </w:rPr>
        <w:t>)</w:t>
      </w:r>
      <w:r w:rsidR="00A50C50">
        <w:rPr>
          <w:sz w:val="28"/>
          <w:szCs w:val="28"/>
        </w:rPr>
        <w:t xml:space="preserve"> A</w:t>
      </w:r>
      <w:r w:rsidR="009A3BC7">
        <w:rPr>
          <w:sz w:val="28"/>
          <w:szCs w:val="28"/>
        </w:rPr>
        <w:t>RTIKKEL</w:t>
      </w:r>
      <w:r w:rsidR="00A50C50">
        <w:rPr>
          <w:sz w:val="28"/>
          <w:szCs w:val="28"/>
        </w:rPr>
        <w:t xml:space="preserve"> </w:t>
      </w:r>
      <w:r w:rsidR="009A3BC7">
        <w:rPr>
          <w:sz w:val="28"/>
          <w:szCs w:val="28"/>
        </w:rPr>
        <w:t>6.1</w:t>
      </w:r>
      <w:r w:rsidR="00A50C50">
        <w:rPr>
          <w:sz w:val="28"/>
          <w:szCs w:val="28"/>
        </w:rPr>
        <w:t xml:space="preserve"> (</w:t>
      </w:r>
      <w:r w:rsidR="003655EC">
        <w:rPr>
          <w:sz w:val="28"/>
          <w:szCs w:val="28"/>
        </w:rPr>
        <w:t xml:space="preserve">VIRKEOMRÅDE OG DEKNINGSOMFANG) 6.4 (ELEKTRONISK OFFENTLIGGJØRING AV </w:t>
      </w:r>
      <w:proofErr w:type="gramStart"/>
      <w:r w:rsidR="003655EC">
        <w:rPr>
          <w:sz w:val="28"/>
          <w:szCs w:val="28"/>
        </w:rPr>
        <w:t>ANSKAFFELSESKUNNGJØRINGER</w:t>
      </w:r>
      <w:r w:rsidR="00A50C50">
        <w:rPr>
          <w:sz w:val="28"/>
          <w:szCs w:val="28"/>
        </w:rPr>
        <w:t>)</w:t>
      </w:r>
      <w:r w:rsidR="006E0FCA">
        <w:rPr>
          <w:sz w:val="28"/>
          <w:szCs w:val="28"/>
        </w:rPr>
        <w:t xml:space="preserve"> </w:t>
      </w:r>
      <w:r w:rsidR="00D558BC">
        <w:rPr>
          <w:sz w:val="28"/>
          <w:szCs w:val="28"/>
        </w:rPr>
        <w:t xml:space="preserve"> </w:t>
      </w:r>
      <w:r w:rsidR="005A11F9" w:rsidRPr="00AE1289">
        <w:rPr>
          <w:bCs/>
          <w:sz w:val="28"/>
          <w:szCs w:val="28"/>
        </w:rPr>
        <w:t>ARTI</w:t>
      </w:r>
      <w:r w:rsidRPr="00AE1289">
        <w:rPr>
          <w:bCs/>
          <w:sz w:val="28"/>
          <w:szCs w:val="28"/>
        </w:rPr>
        <w:t>KKEL</w:t>
      </w:r>
      <w:proofErr w:type="gramEnd"/>
      <w:r w:rsidR="006E0FCA">
        <w:rPr>
          <w:bCs/>
          <w:sz w:val="28"/>
          <w:szCs w:val="28"/>
        </w:rPr>
        <w:t xml:space="preserve"> OG</w:t>
      </w:r>
      <w:r w:rsidR="005A11F9" w:rsidRPr="00AE1289">
        <w:rPr>
          <w:bCs/>
          <w:sz w:val="28"/>
          <w:szCs w:val="28"/>
        </w:rPr>
        <w:t xml:space="preserve"> </w:t>
      </w:r>
      <w:r w:rsidR="00A50C50">
        <w:rPr>
          <w:bCs/>
          <w:sz w:val="28"/>
          <w:szCs w:val="28"/>
        </w:rPr>
        <w:t>6</w:t>
      </w:r>
      <w:r w:rsidR="009A3BC7">
        <w:rPr>
          <w:bCs/>
          <w:sz w:val="28"/>
          <w:szCs w:val="28"/>
        </w:rPr>
        <w:t>.</w:t>
      </w:r>
      <w:r w:rsidR="003655EC">
        <w:rPr>
          <w:bCs/>
          <w:sz w:val="28"/>
          <w:szCs w:val="28"/>
        </w:rPr>
        <w:t xml:space="preserve">10 </w:t>
      </w:r>
      <w:r w:rsidR="00A50C50">
        <w:rPr>
          <w:bCs/>
          <w:sz w:val="28"/>
          <w:szCs w:val="28"/>
        </w:rPr>
        <w:t>(</w:t>
      </w:r>
      <w:r w:rsidR="003655EC">
        <w:rPr>
          <w:bCs/>
          <w:sz w:val="28"/>
          <w:szCs w:val="28"/>
        </w:rPr>
        <w:t>TILRETTELEGGELSE AV DELTAKELSE FRA SMÅ OG MELLOMSTORE BEDRIFTER (SMB-er)</w:t>
      </w:r>
    </w:p>
    <w:p w14:paraId="44DBC10A" w14:textId="77777777" w:rsidR="005A11F9" w:rsidRPr="00AE1289" w:rsidRDefault="005A11F9" w:rsidP="005A11F9">
      <w:pPr>
        <w:jc w:val="center"/>
        <w:rPr>
          <w:bCs/>
          <w:sz w:val="28"/>
          <w:szCs w:val="28"/>
        </w:rPr>
      </w:pPr>
    </w:p>
    <w:p w14:paraId="53AC5F6A" w14:textId="4649A7E8" w:rsidR="005A11F9" w:rsidRPr="00AE1289" w:rsidRDefault="005A11F9" w:rsidP="006F73B8">
      <w:pPr>
        <w:spacing w:after="0"/>
        <w:rPr>
          <w:szCs w:val="24"/>
          <w:lang w:eastAsia="zh-TW"/>
        </w:rPr>
      </w:pPr>
    </w:p>
    <w:p w14:paraId="16D53BAE" w14:textId="77777777" w:rsidR="005A11F9" w:rsidRPr="00AE1289" w:rsidRDefault="005A11F9" w:rsidP="005A11F9">
      <w:pPr>
        <w:rPr>
          <w:bCs/>
          <w:szCs w:val="24"/>
        </w:rPr>
        <w:sectPr w:rsidR="005A11F9" w:rsidRPr="00AE1289" w:rsidSect="00AD5D64">
          <w:type w:val="continuous"/>
          <w:pgSz w:w="11906" w:h="16838"/>
          <w:pgMar w:top="1701" w:right="1644" w:bottom="1701" w:left="2211" w:header="708" w:footer="708" w:gutter="0"/>
          <w:cols w:space="708"/>
          <w:titlePg/>
          <w:docGrid w:linePitch="360"/>
        </w:sectPr>
      </w:pPr>
    </w:p>
    <w:bookmarkEnd w:id="0"/>
    <w:p w14:paraId="16BC07E2" w14:textId="16BAB838" w:rsidR="003152BC" w:rsidRPr="00AE1289" w:rsidRDefault="003769F4" w:rsidP="005A11F9">
      <w:pPr>
        <w:pStyle w:val="ANNEXSECTIONNUMBERRoman"/>
        <w:rPr>
          <w:lang w:val="nb-NO"/>
        </w:rPr>
      </w:pPr>
      <w:r w:rsidRPr="00AE1289">
        <w:rPr>
          <w:rFonts w:ascii="Times New Roman" w:hAnsi="Times New Roman"/>
          <w:b w:val="0"/>
          <w:bCs w:val="0"/>
          <w:u w:val="single"/>
          <w:lang w:val="nb-NO"/>
        </w:rPr>
        <w:lastRenderedPageBreak/>
        <w:t>VEDLEGG XXI</w:t>
      </w:r>
    </w:p>
    <w:p w14:paraId="5B2BDB14" w14:textId="25E5BF12" w:rsidR="007B33D6" w:rsidRPr="00AE1289" w:rsidRDefault="00BB14C6" w:rsidP="00C250B9">
      <w:pPr>
        <w:pStyle w:val="ANNEXSECTIONNUMBERRoman"/>
        <w:rPr>
          <w:rFonts w:ascii="Times New Roman" w:hAnsi="Times New Roman"/>
          <w:b w:val="0"/>
          <w:bCs w:val="0"/>
          <w:u w:val="single"/>
          <w:lang w:val="nb-NO"/>
        </w:rPr>
      </w:pPr>
      <w:r w:rsidRPr="00AE1289">
        <w:rPr>
          <w:rFonts w:ascii="Times New Roman" w:hAnsi="Times New Roman"/>
          <w:b w:val="0"/>
          <w:bCs w:val="0"/>
          <w:u w:val="single"/>
          <w:lang w:val="nb-NO"/>
        </w:rPr>
        <w:t>OFFENTLIGE ANSKAFFELSER</w:t>
      </w:r>
    </w:p>
    <w:p w14:paraId="5EA914D2" w14:textId="5F5C9B06" w:rsidR="00CC37EB" w:rsidRPr="00AE1289" w:rsidRDefault="00CC37EB" w:rsidP="00CC37EB">
      <w:pPr>
        <w:jc w:val="center"/>
        <w:rPr>
          <w:bCs/>
          <w:sz w:val="28"/>
          <w:szCs w:val="28"/>
        </w:rPr>
      </w:pPr>
      <w:r w:rsidRPr="00AE1289">
        <w:rPr>
          <w:bCs/>
          <w:sz w:val="28"/>
          <w:szCs w:val="28"/>
        </w:rPr>
        <w:t xml:space="preserve">NEVNT I </w:t>
      </w:r>
      <w:r w:rsidRPr="00AE1289">
        <w:rPr>
          <w:sz w:val="28"/>
          <w:szCs w:val="28"/>
        </w:rPr>
        <w:t xml:space="preserve">KAPITTEL </w:t>
      </w:r>
      <w:r>
        <w:rPr>
          <w:sz w:val="28"/>
          <w:szCs w:val="28"/>
        </w:rPr>
        <w:t>6</w:t>
      </w:r>
      <w:r w:rsidRPr="00AE1289">
        <w:rPr>
          <w:sz w:val="28"/>
          <w:szCs w:val="28"/>
        </w:rPr>
        <w:t xml:space="preserve"> (</w:t>
      </w:r>
      <w:r>
        <w:rPr>
          <w:sz w:val="28"/>
          <w:szCs w:val="28"/>
        </w:rPr>
        <w:t>OFFENTLIGE ANSKAFFELSER</w:t>
      </w:r>
      <w:r w:rsidRPr="00AE1289">
        <w:rPr>
          <w:sz w:val="28"/>
          <w:szCs w:val="28"/>
        </w:rPr>
        <w:t>)</w:t>
      </w:r>
      <w:r>
        <w:rPr>
          <w:sz w:val="28"/>
          <w:szCs w:val="28"/>
        </w:rPr>
        <w:t xml:space="preserve"> ARTIKKEL 6.1 (VIRKEOMRÅDE OG DEKNINGSOMFANG) 6.4 (ELEKTRONISK OFFENTLIGGJØRING AV ANSKAFFELSESKUNNGJØRINGER)  </w:t>
      </w:r>
      <w:r>
        <w:rPr>
          <w:bCs/>
          <w:sz w:val="28"/>
          <w:szCs w:val="28"/>
        </w:rPr>
        <w:t>OG</w:t>
      </w:r>
      <w:r w:rsidRPr="00AE1289">
        <w:rPr>
          <w:bCs/>
          <w:sz w:val="28"/>
          <w:szCs w:val="28"/>
        </w:rPr>
        <w:t xml:space="preserve"> </w:t>
      </w:r>
      <w:r>
        <w:rPr>
          <w:bCs/>
          <w:sz w:val="28"/>
          <w:szCs w:val="28"/>
        </w:rPr>
        <w:t>6.10 (TILRETTELEGGELSE AV DELTAKELSE FRA SMÅ OG MELLOMSTORE BEDRIFTER (SMB-er)</w:t>
      </w:r>
    </w:p>
    <w:p w14:paraId="642AF294" w14:textId="77777777" w:rsidR="00CC37EB" w:rsidRDefault="00CC37EB" w:rsidP="009E34EA">
      <w:pPr>
        <w:spacing w:after="0" w:line="240" w:lineRule="auto"/>
        <w:jc w:val="center"/>
        <w:rPr>
          <w:u w:val="single"/>
        </w:rPr>
      </w:pPr>
    </w:p>
    <w:p w14:paraId="67D18F51" w14:textId="0221C263" w:rsidR="003769F4" w:rsidRPr="009E34EA" w:rsidRDefault="009E34EA" w:rsidP="009E34EA">
      <w:pPr>
        <w:spacing w:after="0" w:line="240" w:lineRule="auto"/>
        <w:jc w:val="center"/>
        <w:rPr>
          <w:u w:val="single"/>
        </w:rPr>
      </w:pPr>
      <w:r w:rsidRPr="009E34EA">
        <w:rPr>
          <w:u w:val="single"/>
        </w:rPr>
        <w:t>STORBRITANNIAS BINDINGSLISTE</w:t>
      </w:r>
    </w:p>
    <w:p w14:paraId="7C701DC9" w14:textId="77777777" w:rsidR="00635587" w:rsidRPr="00AE1289" w:rsidRDefault="00635587" w:rsidP="00635587">
      <w:pPr>
        <w:spacing w:after="0" w:line="240" w:lineRule="auto"/>
      </w:pPr>
    </w:p>
    <w:p w14:paraId="5843316D" w14:textId="77777777" w:rsidR="003769F4" w:rsidRPr="00AE1289" w:rsidRDefault="003769F4" w:rsidP="003769F4"/>
    <w:p w14:paraId="6347A26F" w14:textId="1A83446B" w:rsidR="003769F4" w:rsidRPr="00AE1289" w:rsidRDefault="003769F4" w:rsidP="003769F4">
      <w:pPr>
        <w:spacing w:after="240" w:line="240" w:lineRule="auto"/>
        <w:ind w:left="2160" w:hanging="2160"/>
        <w:rPr>
          <w:rFonts w:eastAsia="Batang"/>
          <w:szCs w:val="24"/>
          <w:lang w:eastAsia="zh-TW"/>
        </w:rPr>
      </w:pPr>
      <w:r w:rsidRPr="00AE1289">
        <w:rPr>
          <w:rFonts w:eastAsia="Batang"/>
          <w:szCs w:val="24"/>
          <w:lang w:eastAsia="zh-TW"/>
        </w:rPr>
        <w:t xml:space="preserve">TILLEGG 1: </w:t>
      </w:r>
      <w:r w:rsidRPr="00AE1289">
        <w:rPr>
          <w:rFonts w:eastAsia="Batang"/>
          <w:szCs w:val="24"/>
          <w:lang w:eastAsia="zh-TW"/>
        </w:rPr>
        <w:tab/>
        <w:t>RELEVANTE BESTEMMELSER I WTO-AVTALEN OM OFFENTLIGE INNKJØP</w:t>
      </w:r>
    </w:p>
    <w:p w14:paraId="4E2F6B11" w14:textId="1B5970DE" w:rsidR="003769F4" w:rsidRPr="00AE1289" w:rsidRDefault="003769F4" w:rsidP="008246D8">
      <w:pPr>
        <w:spacing w:after="240" w:line="240" w:lineRule="auto"/>
        <w:ind w:left="2160" w:hanging="2160"/>
        <w:rPr>
          <w:rFonts w:eastAsia="Batang"/>
          <w:szCs w:val="24"/>
          <w:lang w:eastAsia="zh-TW"/>
        </w:rPr>
      </w:pPr>
      <w:r w:rsidRPr="00AE1289">
        <w:rPr>
          <w:rFonts w:eastAsia="Batang"/>
          <w:szCs w:val="24"/>
          <w:lang w:eastAsia="zh-TW"/>
        </w:rPr>
        <w:t xml:space="preserve">TILLEGG 2: </w:t>
      </w:r>
      <w:r w:rsidRPr="00AE1289">
        <w:rPr>
          <w:rFonts w:eastAsia="Batang"/>
          <w:szCs w:val="24"/>
          <w:lang w:eastAsia="zh-TW"/>
        </w:rPr>
        <w:tab/>
        <w:t>FORPLIKTELSER MED HENSYN TIL MARKEDSADGANG UTOVER WTO-AVTALEN OM OFFENTLIGE INNKJØP</w:t>
      </w:r>
    </w:p>
    <w:p w14:paraId="0C2B56DA" w14:textId="7783F5C9" w:rsidR="003769F4" w:rsidRPr="00AE1289" w:rsidRDefault="003769F4" w:rsidP="003769F4">
      <w:pPr>
        <w:spacing w:after="240" w:line="240" w:lineRule="auto"/>
        <w:jc w:val="both"/>
        <w:rPr>
          <w:rFonts w:eastAsia="Batang"/>
          <w:szCs w:val="24"/>
          <w:lang w:eastAsia="zh-TW"/>
        </w:rPr>
      </w:pPr>
      <w:r w:rsidRPr="00AE1289">
        <w:rPr>
          <w:rFonts w:eastAsia="Batang"/>
          <w:szCs w:val="24"/>
          <w:lang w:eastAsia="zh-TW"/>
        </w:rPr>
        <w:t xml:space="preserve">TILLEGG 3: </w:t>
      </w:r>
      <w:r w:rsidR="008246D8" w:rsidRPr="00AE1289">
        <w:rPr>
          <w:rFonts w:eastAsia="Batang"/>
          <w:szCs w:val="24"/>
          <w:lang w:eastAsia="zh-TW"/>
        </w:rPr>
        <w:tab/>
      </w:r>
      <w:r w:rsidR="0033340A">
        <w:rPr>
          <w:rFonts w:eastAsia="Batang"/>
          <w:szCs w:val="24"/>
          <w:lang w:eastAsia="zh-TW"/>
        </w:rPr>
        <w:tab/>
      </w:r>
      <w:r w:rsidRPr="00AE1289">
        <w:rPr>
          <w:rFonts w:eastAsia="Batang"/>
          <w:szCs w:val="24"/>
          <w:lang w:eastAsia="zh-TW"/>
        </w:rPr>
        <w:t>KUNNGJØRINGSM</w:t>
      </w:r>
      <w:r w:rsidR="00900475">
        <w:rPr>
          <w:rFonts w:eastAsia="Batang"/>
          <w:szCs w:val="24"/>
          <w:lang w:eastAsia="zh-TW"/>
        </w:rPr>
        <w:t>ÅTER</w:t>
      </w:r>
    </w:p>
    <w:p w14:paraId="75AF9D58" w14:textId="1C7926BE" w:rsidR="003769F4" w:rsidRPr="00AE1289" w:rsidRDefault="003769F4" w:rsidP="003769F4">
      <w:pPr>
        <w:spacing w:after="240" w:line="240" w:lineRule="auto"/>
        <w:jc w:val="both"/>
        <w:rPr>
          <w:rFonts w:eastAsia="Batang"/>
          <w:szCs w:val="24"/>
          <w:lang w:eastAsia="zh-TW"/>
        </w:rPr>
      </w:pPr>
      <w:r w:rsidRPr="00AE1289">
        <w:rPr>
          <w:rFonts w:eastAsia="Batang"/>
          <w:szCs w:val="24"/>
          <w:lang w:eastAsia="zh-TW"/>
        </w:rPr>
        <w:t xml:space="preserve">TILLEGG 4: </w:t>
      </w:r>
      <w:r w:rsidR="008246D8" w:rsidRPr="00AE1289">
        <w:rPr>
          <w:rFonts w:eastAsia="Batang"/>
          <w:szCs w:val="24"/>
          <w:lang w:eastAsia="zh-TW"/>
        </w:rPr>
        <w:tab/>
      </w:r>
      <w:r w:rsidR="0033340A">
        <w:rPr>
          <w:rFonts w:eastAsia="Batang"/>
          <w:szCs w:val="24"/>
          <w:lang w:eastAsia="zh-TW"/>
        </w:rPr>
        <w:tab/>
      </w:r>
      <w:r w:rsidRPr="00AE1289">
        <w:rPr>
          <w:rFonts w:eastAsia="Batang"/>
          <w:szCs w:val="24"/>
          <w:lang w:eastAsia="zh-TW"/>
        </w:rPr>
        <w:t>KONTAKTPUNKTER</w:t>
      </w:r>
    </w:p>
    <w:p w14:paraId="00781BAD" w14:textId="6ED01146" w:rsidR="005263F8" w:rsidRDefault="003769F4" w:rsidP="003769F4">
      <w:pPr>
        <w:rPr>
          <w:rFonts w:eastAsia="Batang"/>
          <w:szCs w:val="24"/>
          <w:lang w:eastAsia="zh-TW"/>
        </w:rPr>
      </w:pPr>
      <w:r w:rsidRPr="00AE1289">
        <w:rPr>
          <w:rFonts w:eastAsia="Batang"/>
          <w:szCs w:val="24"/>
          <w:lang w:eastAsia="zh-TW"/>
        </w:rPr>
        <w:t xml:space="preserve">TILLEGG 5: </w:t>
      </w:r>
      <w:r w:rsidR="008246D8" w:rsidRPr="00AE1289">
        <w:rPr>
          <w:rFonts w:eastAsia="Batang"/>
          <w:szCs w:val="24"/>
          <w:lang w:eastAsia="zh-TW"/>
        </w:rPr>
        <w:tab/>
      </w:r>
      <w:r w:rsidR="0033340A">
        <w:rPr>
          <w:rFonts w:eastAsia="Batang"/>
          <w:szCs w:val="24"/>
          <w:lang w:eastAsia="zh-TW"/>
        </w:rPr>
        <w:tab/>
      </w:r>
      <w:r w:rsidRPr="00AE1289">
        <w:rPr>
          <w:rFonts w:eastAsia="Batang"/>
          <w:szCs w:val="24"/>
          <w:lang w:eastAsia="zh-TW"/>
        </w:rPr>
        <w:t>TERSKELVERDIER</w:t>
      </w:r>
    </w:p>
    <w:p w14:paraId="5DD8C306" w14:textId="77777777" w:rsidR="005263F8" w:rsidRDefault="005263F8">
      <w:pPr>
        <w:spacing w:after="160" w:line="259" w:lineRule="auto"/>
        <w:rPr>
          <w:rFonts w:eastAsia="Batang"/>
          <w:szCs w:val="24"/>
          <w:lang w:eastAsia="zh-TW"/>
        </w:rPr>
      </w:pPr>
      <w:r>
        <w:rPr>
          <w:rFonts w:eastAsia="Batang"/>
          <w:szCs w:val="24"/>
          <w:lang w:eastAsia="zh-TW"/>
        </w:rPr>
        <w:br w:type="page"/>
      </w:r>
    </w:p>
    <w:p w14:paraId="5EC2F7AD" w14:textId="77777777" w:rsidR="003769F4" w:rsidRPr="00AE1289" w:rsidRDefault="003769F4" w:rsidP="003769F4">
      <w:pPr>
        <w:rPr>
          <w:rFonts w:eastAsia="Batang"/>
          <w:szCs w:val="24"/>
          <w:lang w:eastAsia="zh-TW"/>
        </w:rPr>
      </w:pPr>
    </w:p>
    <w:p w14:paraId="648204C9" w14:textId="77777777" w:rsidR="003769F4" w:rsidRPr="00AE1289" w:rsidRDefault="003769F4" w:rsidP="003769F4">
      <w:pPr>
        <w:rPr>
          <w:rFonts w:eastAsia="Batang"/>
          <w:szCs w:val="24"/>
          <w:lang w:eastAsia="zh-TW"/>
        </w:rPr>
      </w:pPr>
    </w:p>
    <w:p w14:paraId="4333558D" w14:textId="77777777" w:rsidR="003769F4" w:rsidRPr="00AE1289" w:rsidRDefault="003769F4" w:rsidP="003769F4">
      <w:pPr>
        <w:rPr>
          <w:rFonts w:eastAsia="Batang"/>
          <w:szCs w:val="24"/>
          <w:lang w:eastAsia="zh-TW"/>
        </w:rPr>
      </w:pPr>
    </w:p>
    <w:p w14:paraId="2776CAD7" w14:textId="6B632299" w:rsidR="007B33D6" w:rsidRPr="00AE1289" w:rsidRDefault="00903E7A" w:rsidP="00A5478C">
      <w:pPr>
        <w:pStyle w:val="Appendixnumberarabicreference"/>
      </w:pPr>
      <w:r w:rsidRPr="00AE1289">
        <w:t>TILLEGG</w:t>
      </w:r>
      <w:r w:rsidR="009971BB" w:rsidRPr="00AE1289">
        <w:t xml:space="preserve"> 1</w:t>
      </w:r>
      <w:r w:rsidR="00B6213A" w:rsidRPr="00AE1289">
        <w:t xml:space="preserve"> </w:t>
      </w:r>
    </w:p>
    <w:p w14:paraId="5ABC0AEB" w14:textId="71634794" w:rsidR="007B33D6" w:rsidRPr="00AE1289" w:rsidRDefault="003152BC" w:rsidP="00A5478C">
      <w:pPr>
        <w:pStyle w:val="Appendixnumberarabicreference"/>
      </w:pPr>
      <w:r w:rsidRPr="00AE1289">
        <w:t>t</w:t>
      </w:r>
      <w:r w:rsidR="00A5478C" w:rsidRPr="00AE1289">
        <w:t>IL VEDLEGG</w:t>
      </w:r>
      <w:r w:rsidR="00C250B9" w:rsidRPr="00AE1289">
        <w:t xml:space="preserve"> xxi</w:t>
      </w:r>
      <w:r w:rsidR="00B6213A" w:rsidRPr="00AE1289">
        <w:t xml:space="preserve"> </w:t>
      </w:r>
      <w:r w:rsidRPr="00AE1289">
        <w:t>(</w:t>
      </w:r>
      <w:r w:rsidR="00A5478C" w:rsidRPr="00AE1289">
        <w:t>OFFENTLIGE ANSKAFFELSER</w:t>
      </w:r>
      <w:r w:rsidRPr="00AE1289">
        <w:t>)</w:t>
      </w:r>
      <w:r w:rsidR="0086094B" w:rsidRPr="00AE1289">
        <w:t xml:space="preserve"> </w:t>
      </w:r>
    </w:p>
    <w:p w14:paraId="4AF3DAE4" w14:textId="77777777" w:rsidR="00A5478C" w:rsidRPr="00AE1289" w:rsidRDefault="00A5478C" w:rsidP="00A5478C">
      <w:pPr>
        <w:pStyle w:val="FTAtext"/>
        <w:ind w:firstLine="0"/>
        <w:jc w:val="center"/>
        <w:rPr>
          <w:b/>
          <w:bCs/>
        </w:rPr>
      </w:pPr>
      <w:r w:rsidRPr="00AE1289">
        <w:rPr>
          <w:b/>
          <w:bCs/>
        </w:rPr>
        <w:t>RELEVANTE BESTEMMELSER I WTO-AVTALEN OM OFFENTLIGE INNKJØP</w:t>
      </w:r>
    </w:p>
    <w:p w14:paraId="2483C47E" w14:textId="4536DD05" w:rsidR="00903E7A" w:rsidRPr="00AE1289" w:rsidRDefault="00A5478C" w:rsidP="00A5478C">
      <w:pPr>
        <w:pStyle w:val="FTAtext"/>
      </w:pPr>
      <w:r w:rsidRPr="00AE1289">
        <w:t xml:space="preserve"> </w:t>
      </w:r>
    </w:p>
    <w:p w14:paraId="6E15E57F" w14:textId="77777777" w:rsidR="00903E7A" w:rsidRPr="00AE1289" w:rsidRDefault="00903E7A" w:rsidP="00903E7A">
      <w:pPr>
        <w:spacing w:after="240" w:line="240" w:lineRule="auto"/>
        <w:jc w:val="both"/>
        <w:rPr>
          <w:rFonts w:eastAsia="Times New Roman" w:cstheme="majorBidi"/>
          <w:b/>
          <w:caps/>
          <w:szCs w:val="26"/>
          <w:lang w:eastAsia="es-ES"/>
        </w:rPr>
      </w:pPr>
    </w:p>
    <w:p w14:paraId="59121D2A" w14:textId="5CD87D82" w:rsidR="00903E7A" w:rsidRPr="00AE1289" w:rsidRDefault="00903E7A" w:rsidP="00903E7A">
      <w:pPr>
        <w:spacing w:after="240" w:line="240" w:lineRule="auto"/>
        <w:jc w:val="both"/>
        <w:rPr>
          <w:rFonts w:eastAsia="Batang"/>
          <w:szCs w:val="24"/>
          <w:lang w:eastAsia="zh-TW"/>
        </w:rPr>
      </w:pPr>
      <w:r w:rsidRPr="00AE1289">
        <w:rPr>
          <w:rFonts w:eastAsia="Batang"/>
          <w:szCs w:val="24"/>
          <w:lang w:eastAsia="zh-TW"/>
        </w:rPr>
        <w:t>Følgende bestemmelser i WTO-avtalen om offentlige innkjøp (GPA) innarbeides herved i kapittel</w:t>
      </w:r>
      <w:r w:rsidR="00A5478C" w:rsidRPr="00AE1289">
        <w:rPr>
          <w:rFonts w:eastAsia="Batang"/>
          <w:szCs w:val="24"/>
          <w:lang w:eastAsia="zh-TW"/>
        </w:rPr>
        <w:t xml:space="preserve"> 6 (</w:t>
      </w:r>
      <w:r w:rsidRPr="00AE1289">
        <w:rPr>
          <w:rFonts w:eastAsia="Batang"/>
          <w:szCs w:val="24"/>
          <w:lang w:eastAsia="zh-TW"/>
        </w:rPr>
        <w:t>Offentlige anskaffelser</w:t>
      </w:r>
      <w:r w:rsidR="00A5478C" w:rsidRPr="00AE1289">
        <w:rPr>
          <w:rFonts w:eastAsia="Batang"/>
          <w:szCs w:val="24"/>
          <w:lang w:eastAsia="zh-TW"/>
        </w:rPr>
        <w:t>)</w:t>
      </w:r>
      <w:r w:rsidRPr="00AE1289">
        <w:rPr>
          <w:rFonts w:eastAsia="Batang"/>
          <w:szCs w:val="24"/>
          <w:lang w:eastAsia="zh-TW"/>
        </w:rPr>
        <w:t xml:space="preserve"> i denne avtale:</w:t>
      </w:r>
    </w:p>
    <w:p w14:paraId="26F5C0FB" w14:textId="77777777" w:rsidR="00903E7A" w:rsidRPr="00AE1289" w:rsidRDefault="00903E7A" w:rsidP="00903E7A">
      <w:pPr>
        <w:spacing w:after="240" w:line="240" w:lineRule="auto"/>
        <w:jc w:val="both"/>
        <w:rPr>
          <w:rFonts w:eastAsia="Batang"/>
          <w:szCs w:val="24"/>
          <w:lang w:eastAsia="zh-TW"/>
        </w:rPr>
      </w:pPr>
      <w:r w:rsidRPr="00AE1289">
        <w:rPr>
          <w:rFonts w:eastAsia="Batang"/>
          <w:szCs w:val="24"/>
          <w:lang w:eastAsia="zh-TW"/>
        </w:rPr>
        <w:t>Artikkel I – III, IV.1.a, IV.2 til IV.7, VI - XV, XVI.1 - XVI.3, XVII og XVIII, herunder senere bindende endringer til nevnte artikler.</w:t>
      </w:r>
    </w:p>
    <w:p w14:paraId="3CF9262A" w14:textId="77777777" w:rsidR="00903E7A" w:rsidRPr="00AE1289" w:rsidRDefault="00903E7A" w:rsidP="00903E7A">
      <w:pPr>
        <w:rPr>
          <w:rFonts w:eastAsia="Batang"/>
          <w:szCs w:val="24"/>
          <w:lang w:eastAsia="zh-TW"/>
        </w:rPr>
      </w:pPr>
      <w:r w:rsidRPr="00AE1289">
        <w:rPr>
          <w:rFonts w:eastAsia="Batang"/>
          <w:szCs w:val="24"/>
          <w:lang w:eastAsia="zh-TW"/>
        </w:rPr>
        <w:br w:type="page"/>
      </w:r>
    </w:p>
    <w:p w14:paraId="1E746266" w14:textId="77777777" w:rsidR="0086094B" w:rsidRPr="00AE1289" w:rsidRDefault="0086094B" w:rsidP="00D24E00">
      <w:pPr>
        <w:pStyle w:val="FTAtext"/>
        <w:ind w:firstLine="0"/>
      </w:pPr>
    </w:p>
    <w:p w14:paraId="6F83CFBC" w14:textId="77777777" w:rsidR="007C7B8B" w:rsidRPr="00AE1289" w:rsidRDefault="007C7B8B">
      <w:pPr>
        <w:rPr>
          <w:rFonts w:eastAsia="Batang"/>
          <w:szCs w:val="24"/>
          <w:lang w:eastAsia="zh-TW"/>
        </w:rPr>
      </w:pPr>
    </w:p>
    <w:p w14:paraId="62D4126F" w14:textId="77777777" w:rsidR="00903E7A" w:rsidRPr="00AE1289" w:rsidRDefault="00903E7A">
      <w:pPr>
        <w:rPr>
          <w:rFonts w:eastAsia="Batang"/>
          <w:szCs w:val="24"/>
          <w:lang w:eastAsia="zh-TW"/>
        </w:rPr>
      </w:pPr>
    </w:p>
    <w:p w14:paraId="408B5D07" w14:textId="7DC8F58A" w:rsidR="00A5478C" w:rsidRPr="00AE1289" w:rsidRDefault="00A5478C" w:rsidP="00A5478C">
      <w:pPr>
        <w:pStyle w:val="Appendixnumberarabicreference"/>
      </w:pPr>
      <w:r w:rsidRPr="00AE1289">
        <w:t xml:space="preserve">TILLEGG 2 </w:t>
      </w:r>
    </w:p>
    <w:p w14:paraId="3D7CBB39" w14:textId="77777777" w:rsidR="00A5478C" w:rsidRPr="00AE1289" w:rsidRDefault="00A5478C" w:rsidP="00A5478C">
      <w:pPr>
        <w:pStyle w:val="Appendixnumberarabicreference"/>
      </w:pPr>
      <w:r w:rsidRPr="00AE1289">
        <w:t xml:space="preserve">tIL VEDLEGG xxi (OFFENTLIGE ANSKAFFELSER) </w:t>
      </w:r>
    </w:p>
    <w:p w14:paraId="7A489294" w14:textId="77777777" w:rsidR="00A5478C" w:rsidRPr="00AE1289" w:rsidRDefault="00A5478C" w:rsidP="00A5478C">
      <w:pPr>
        <w:spacing w:after="240" w:line="240" w:lineRule="auto"/>
        <w:jc w:val="center"/>
        <w:rPr>
          <w:rFonts w:eastAsia="Batang"/>
          <w:b/>
          <w:bCs/>
          <w:szCs w:val="24"/>
          <w:lang w:eastAsia="zh-TW"/>
        </w:rPr>
      </w:pPr>
      <w:r w:rsidRPr="00AE1289">
        <w:rPr>
          <w:rFonts w:eastAsia="Batang"/>
          <w:b/>
          <w:bCs/>
          <w:szCs w:val="24"/>
          <w:lang w:eastAsia="zh-TW"/>
        </w:rPr>
        <w:t>FORPLIKTELSER MED HENSYN TIL MARKEDSADGANG UTOVER WTO-AVTALEN OM OFFENTLIGE INNKJØP</w:t>
      </w:r>
    </w:p>
    <w:p w14:paraId="59657B0E" w14:textId="77777777" w:rsidR="00A5478C" w:rsidRPr="00AE1289" w:rsidRDefault="00A5478C" w:rsidP="00A5478C">
      <w:pPr>
        <w:pStyle w:val="Brdtekst"/>
        <w:spacing w:line="239" w:lineRule="auto"/>
        <w:ind w:left="120" w:right="115"/>
        <w:jc w:val="both"/>
        <w:rPr>
          <w:rFonts w:ascii="Times New Roman" w:hAnsi="Times New Roman" w:cs="Times New Roman"/>
          <w:spacing w:val="-1"/>
          <w:sz w:val="24"/>
          <w:szCs w:val="24"/>
        </w:rPr>
      </w:pPr>
    </w:p>
    <w:p w14:paraId="4D2C1E44" w14:textId="0E0BA646" w:rsidR="00A5478C" w:rsidRPr="008974F3" w:rsidRDefault="00A5478C" w:rsidP="00A5478C">
      <w:pPr>
        <w:pStyle w:val="Brdtekst"/>
        <w:spacing w:line="239" w:lineRule="auto"/>
        <w:ind w:left="120" w:right="115"/>
        <w:jc w:val="both"/>
        <w:rPr>
          <w:rFonts w:ascii="Times New Roman" w:hAnsi="Times New Roman" w:cs="Times New Roman"/>
          <w:sz w:val="24"/>
          <w:szCs w:val="24"/>
          <w:lang w:val="en-US"/>
        </w:rPr>
        <w:sectPr w:rsidR="00A5478C" w:rsidRPr="008974F3" w:rsidSect="00E54E2E">
          <w:headerReference w:type="default" r:id="rId11"/>
          <w:headerReference w:type="first" r:id="rId12"/>
          <w:pgSz w:w="11907" w:h="16840" w:code="9"/>
          <w:pgMar w:top="1418" w:right="1701" w:bottom="1418" w:left="1701" w:header="709" w:footer="713" w:gutter="0"/>
          <w:cols w:space="720"/>
          <w:noEndnote/>
          <w:titlePg/>
        </w:sectPr>
      </w:pPr>
      <w:r w:rsidRPr="008974F3">
        <w:rPr>
          <w:rFonts w:ascii="Times New Roman" w:hAnsi="Times New Roman" w:cs="Times New Roman"/>
          <w:spacing w:val="-1"/>
          <w:sz w:val="24"/>
          <w:szCs w:val="24"/>
          <w:lang w:val="en-US"/>
        </w:rPr>
        <w:t xml:space="preserve">I </w:t>
      </w:r>
      <w:proofErr w:type="spellStart"/>
      <w:r w:rsidRPr="008974F3">
        <w:rPr>
          <w:rFonts w:ascii="Times New Roman" w:hAnsi="Times New Roman" w:cs="Times New Roman"/>
          <w:spacing w:val="-1"/>
          <w:sz w:val="24"/>
          <w:szCs w:val="24"/>
          <w:lang w:val="en-US"/>
        </w:rPr>
        <w:t>dette</w:t>
      </w:r>
      <w:proofErr w:type="spellEnd"/>
      <w:r w:rsidRPr="008974F3">
        <w:rPr>
          <w:rFonts w:ascii="Times New Roman" w:hAnsi="Times New Roman" w:cs="Times New Roman"/>
          <w:spacing w:val="-1"/>
          <w:sz w:val="24"/>
          <w:szCs w:val="24"/>
          <w:lang w:val="en-US"/>
        </w:rPr>
        <w:t xml:space="preserve"> </w:t>
      </w:r>
      <w:proofErr w:type="spellStart"/>
      <w:r w:rsidRPr="008974F3">
        <w:rPr>
          <w:rFonts w:ascii="Times New Roman" w:hAnsi="Times New Roman" w:cs="Times New Roman"/>
          <w:spacing w:val="-1"/>
          <w:sz w:val="24"/>
          <w:szCs w:val="24"/>
          <w:lang w:val="en-US"/>
        </w:rPr>
        <w:t>avsnitt</w:t>
      </w:r>
      <w:proofErr w:type="spellEnd"/>
      <w:r w:rsidRPr="008974F3">
        <w:rPr>
          <w:rFonts w:ascii="Times New Roman" w:hAnsi="Times New Roman" w:cs="Times New Roman"/>
          <w:spacing w:val="-1"/>
          <w:sz w:val="24"/>
          <w:szCs w:val="24"/>
          <w:lang w:val="en-US"/>
        </w:rPr>
        <w:t xml:space="preserve"> </w:t>
      </w:r>
      <w:proofErr w:type="spellStart"/>
      <w:r w:rsidRPr="008974F3">
        <w:rPr>
          <w:rFonts w:ascii="Times New Roman" w:hAnsi="Times New Roman" w:cs="Times New Roman"/>
          <w:spacing w:val="-1"/>
          <w:sz w:val="24"/>
          <w:szCs w:val="24"/>
          <w:lang w:val="en-US"/>
        </w:rPr>
        <w:t>menes</w:t>
      </w:r>
      <w:proofErr w:type="spellEnd"/>
      <w:r w:rsidRPr="008974F3">
        <w:rPr>
          <w:rFonts w:ascii="Times New Roman" w:hAnsi="Times New Roman" w:cs="Times New Roman"/>
          <w:spacing w:val="-1"/>
          <w:sz w:val="24"/>
          <w:szCs w:val="24"/>
          <w:lang w:val="en-US"/>
        </w:rPr>
        <w:t xml:space="preserve"> med «</w:t>
      </w:r>
      <w:r w:rsidRPr="008974F3">
        <w:rPr>
          <w:rFonts w:ascii="Times New Roman" w:eastAsia="Calibri" w:hAnsi="Times New Roman" w:cs="Times New Roman"/>
          <w:spacing w:val="-1"/>
          <w:sz w:val="24"/>
          <w:szCs w:val="24"/>
          <w:lang w:val="en-US"/>
        </w:rPr>
        <w:t>CPC»</w:t>
      </w:r>
      <w:r w:rsidR="005728AE">
        <w:rPr>
          <w:rFonts w:ascii="Times New Roman" w:eastAsia="Calibri" w:hAnsi="Times New Roman" w:cs="Times New Roman"/>
          <w:spacing w:val="-1"/>
          <w:sz w:val="24"/>
          <w:szCs w:val="24"/>
          <w:lang w:val="en-US"/>
        </w:rPr>
        <w:t>,</w:t>
      </w:r>
      <w:r w:rsidRPr="008974F3">
        <w:rPr>
          <w:rFonts w:ascii="Times New Roman" w:eastAsia="Calibri" w:hAnsi="Times New Roman" w:cs="Times New Roman"/>
          <w:spacing w:val="-1"/>
          <w:sz w:val="24"/>
          <w:szCs w:val="24"/>
          <w:lang w:val="en-US"/>
        </w:rPr>
        <w:t xml:space="preserve"> De </w:t>
      </w:r>
      <w:proofErr w:type="spellStart"/>
      <w:r w:rsidRPr="008974F3">
        <w:rPr>
          <w:rFonts w:ascii="Times New Roman" w:eastAsia="Calibri" w:hAnsi="Times New Roman" w:cs="Times New Roman"/>
          <w:spacing w:val="-1"/>
          <w:sz w:val="24"/>
          <w:szCs w:val="24"/>
          <w:lang w:val="en-US"/>
        </w:rPr>
        <w:t>forente</w:t>
      </w:r>
      <w:proofErr w:type="spellEnd"/>
      <w:r w:rsidRPr="008974F3">
        <w:rPr>
          <w:rFonts w:ascii="Times New Roman" w:eastAsia="Calibri" w:hAnsi="Times New Roman" w:cs="Times New Roman"/>
          <w:spacing w:val="-1"/>
          <w:sz w:val="24"/>
          <w:szCs w:val="24"/>
          <w:lang w:val="en-US"/>
        </w:rPr>
        <w:t xml:space="preserve"> </w:t>
      </w:r>
      <w:proofErr w:type="spellStart"/>
      <w:r w:rsidRPr="008974F3">
        <w:rPr>
          <w:rFonts w:ascii="Times New Roman" w:eastAsia="Calibri" w:hAnsi="Times New Roman" w:cs="Times New Roman"/>
          <w:spacing w:val="-1"/>
          <w:sz w:val="24"/>
          <w:szCs w:val="24"/>
          <w:lang w:val="en-US"/>
        </w:rPr>
        <w:t>nasjoners</w:t>
      </w:r>
      <w:proofErr w:type="spellEnd"/>
      <w:r w:rsidRPr="008974F3">
        <w:rPr>
          <w:rFonts w:ascii="Times New Roman" w:eastAsia="Calibri" w:hAnsi="Times New Roman" w:cs="Times New Roman"/>
          <w:spacing w:val="-1"/>
          <w:sz w:val="24"/>
          <w:szCs w:val="24"/>
          <w:lang w:val="en-US"/>
        </w:rPr>
        <w:t xml:space="preserve"> </w:t>
      </w:r>
      <w:proofErr w:type="spellStart"/>
      <w:r w:rsidRPr="008974F3">
        <w:rPr>
          <w:rFonts w:ascii="Times New Roman" w:eastAsia="Calibri" w:hAnsi="Times New Roman" w:cs="Times New Roman"/>
          <w:spacing w:val="-1"/>
          <w:sz w:val="24"/>
          <w:szCs w:val="24"/>
          <w:lang w:val="en-US"/>
        </w:rPr>
        <w:t>sentrale</w:t>
      </w:r>
      <w:proofErr w:type="spellEnd"/>
      <w:r w:rsidRPr="008974F3">
        <w:rPr>
          <w:rFonts w:ascii="Times New Roman" w:eastAsia="Calibri" w:hAnsi="Times New Roman" w:cs="Times New Roman"/>
          <w:spacing w:val="-1"/>
          <w:sz w:val="24"/>
          <w:szCs w:val="24"/>
          <w:lang w:val="en-US"/>
        </w:rPr>
        <w:t xml:space="preserve"> </w:t>
      </w:r>
      <w:proofErr w:type="spellStart"/>
      <w:r w:rsidRPr="008974F3">
        <w:rPr>
          <w:rFonts w:ascii="Times New Roman" w:eastAsia="Calibri" w:hAnsi="Times New Roman" w:cs="Times New Roman"/>
          <w:spacing w:val="-1"/>
          <w:sz w:val="24"/>
          <w:szCs w:val="24"/>
          <w:lang w:val="en-US"/>
        </w:rPr>
        <w:t>produktgruppering</w:t>
      </w:r>
      <w:proofErr w:type="spellEnd"/>
      <w:r w:rsidRPr="008974F3">
        <w:rPr>
          <w:rFonts w:ascii="Times New Roman" w:eastAsia="Calibri" w:hAnsi="Times New Roman" w:cs="Times New Roman"/>
          <w:spacing w:val="-1"/>
          <w:sz w:val="24"/>
          <w:szCs w:val="24"/>
          <w:lang w:val="en-US"/>
        </w:rPr>
        <w:t xml:space="preserve"> Provisional Central Product Classification </w:t>
      </w:r>
      <w:proofErr w:type="spellStart"/>
      <w:r w:rsidRPr="008974F3">
        <w:rPr>
          <w:rFonts w:ascii="Times New Roman" w:eastAsia="Calibri" w:hAnsi="Times New Roman" w:cs="Times New Roman"/>
          <w:spacing w:val="-1"/>
          <w:sz w:val="24"/>
          <w:szCs w:val="24"/>
          <w:lang w:val="en-US"/>
        </w:rPr>
        <w:t>som</w:t>
      </w:r>
      <w:proofErr w:type="spellEnd"/>
      <w:r w:rsidRPr="008974F3">
        <w:rPr>
          <w:rFonts w:ascii="Times New Roman" w:eastAsia="Calibri" w:hAnsi="Times New Roman" w:cs="Times New Roman"/>
          <w:spacing w:val="-1"/>
          <w:sz w:val="24"/>
          <w:szCs w:val="24"/>
          <w:lang w:val="en-US"/>
        </w:rPr>
        <w:t xml:space="preserve"> </w:t>
      </w:r>
      <w:proofErr w:type="spellStart"/>
      <w:r w:rsidRPr="008974F3">
        <w:rPr>
          <w:rFonts w:ascii="Times New Roman" w:eastAsia="Calibri" w:hAnsi="Times New Roman" w:cs="Times New Roman"/>
          <w:spacing w:val="-1"/>
          <w:sz w:val="24"/>
          <w:szCs w:val="24"/>
          <w:lang w:val="en-US"/>
        </w:rPr>
        <w:t>oppført</w:t>
      </w:r>
      <w:proofErr w:type="spellEnd"/>
      <w:r w:rsidRPr="008974F3">
        <w:rPr>
          <w:rFonts w:ascii="Times New Roman" w:eastAsia="Calibri" w:hAnsi="Times New Roman" w:cs="Times New Roman"/>
          <w:spacing w:val="-1"/>
          <w:sz w:val="24"/>
          <w:szCs w:val="24"/>
          <w:lang w:val="en-US"/>
        </w:rPr>
        <w:t xml:space="preserve"> </w:t>
      </w:r>
      <w:proofErr w:type="spellStart"/>
      <w:r w:rsidRPr="008974F3">
        <w:rPr>
          <w:rFonts w:ascii="Times New Roman" w:eastAsia="Calibri" w:hAnsi="Times New Roman" w:cs="Times New Roman"/>
          <w:spacing w:val="-1"/>
          <w:sz w:val="24"/>
          <w:szCs w:val="24"/>
          <w:lang w:val="en-US"/>
        </w:rPr>
        <w:t>i</w:t>
      </w:r>
      <w:proofErr w:type="spellEnd"/>
      <w:r w:rsidRPr="008974F3">
        <w:rPr>
          <w:rFonts w:ascii="Times New Roman" w:eastAsia="Calibri" w:hAnsi="Times New Roman" w:cs="Times New Roman"/>
          <w:spacing w:val="-1"/>
          <w:sz w:val="24"/>
          <w:szCs w:val="24"/>
          <w:lang w:val="en-US"/>
        </w:rPr>
        <w:t xml:space="preserve"> </w:t>
      </w:r>
      <w:r w:rsidRPr="008974F3">
        <w:rPr>
          <w:rFonts w:ascii="Times New Roman" w:hAnsi="Times New Roman" w:cs="Times New Roman"/>
          <w:spacing w:val="-1"/>
          <w:sz w:val="24"/>
          <w:szCs w:val="24"/>
          <w:lang w:val="en-US"/>
        </w:rPr>
        <w:t>(Statistical</w:t>
      </w:r>
      <w:r w:rsidRPr="008974F3">
        <w:rPr>
          <w:rFonts w:ascii="Times New Roman" w:hAnsi="Times New Roman" w:cs="Times New Roman"/>
          <w:spacing w:val="9"/>
          <w:sz w:val="24"/>
          <w:szCs w:val="24"/>
          <w:lang w:val="en-US"/>
        </w:rPr>
        <w:t xml:space="preserve"> </w:t>
      </w:r>
      <w:r w:rsidRPr="008974F3">
        <w:rPr>
          <w:rFonts w:ascii="Times New Roman" w:hAnsi="Times New Roman" w:cs="Times New Roman"/>
          <w:spacing w:val="-1"/>
          <w:sz w:val="24"/>
          <w:szCs w:val="24"/>
          <w:lang w:val="en-US"/>
        </w:rPr>
        <w:t>Papers,</w:t>
      </w:r>
      <w:r w:rsidRPr="008974F3">
        <w:rPr>
          <w:rFonts w:ascii="Times New Roman" w:hAnsi="Times New Roman" w:cs="Times New Roman"/>
          <w:spacing w:val="10"/>
          <w:sz w:val="24"/>
          <w:szCs w:val="24"/>
          <w:lang w:val="en-US"/>
        </w:rPr>
        <w:t xml:space="preserve"> </w:t>
      </w:r>
      <w:r w:rsidRPr="008974F3">
        <w:rPr>
          <w:rFonts w:ascii="Times New Roman" w:hAnsi="Times New Roman" w:cs="Times New Roman"/>
          <w:spacing w:val="-1"/>
          <w:sz w:val="24"/>
          <w:szCs w:val="24"/>
          <w:lang w:val="en-US"/>
        </w:rPr>
        <w:t>Series</w:t>
      </w:r>
      <w:r w:rsidRPr="008974F3">
        <w:rPr>
          <w:rFonts w:ascii="Times New Roman" w:hAnsi="Times New Roman" w:cs="Times New Roman"/>
          <w:spacing w:val="8"/>
          <w:sz w:val="24"/>
          <w:szCs w:val="24"/>
          <w:lang w:val="en-US"/>
        </w:rPr>
        <w:t xml:space="preserve"> </w:t>
      </w:r>
      <w:r w:rsidRPr="008974F3">
        <w:rPr>
          <w:rFonts w:ascii="Times New Roman" w:hAnsi="Times New Roman" w:cs="Times New Roman"/>
          <w:sz w:val="24"/>
          <w:szCs w:val="24"/>
          <w:lang w:val="en-US"/>
        </w:rPr>
        <w:t>M</w:t>
      </w:r>
      <w:r w:rsidRPr="008974F3">
        <w:rPr>
          <w:rFonts w:ascii="Times New Roman" w:hAnsi="Times New Roman" w:cs="Times New Roman"/>
          <w:spacing w:val="11"/>
          <w:sz w:val="24"/>
          <w:szCs w:val="24"/>
          <w:lang w:val="en-US"/>
        </w:rPr>
        <w:t xml:space="preserve"> </w:t>
      </w:r>
      <w:r w:rsidRPr="008974F3">
        <w:rPr>
          <w:rFonts w:ascii="Times New Roman" w:hAnsi="Times New Roman" w:cs="Times New Roman"/>
          <w:sz w:val="24"/>
          <w:szCs w:val="24"/>
          <w:lang w:val="en-US"/>
        </w:rPr>
        <w:t>No.</w:t>
      </w:r>
      <w:r w:rsidRPr="008974F3">
        <w:rPr>
          <w:rFonts w:ascii="Times New Roman" w:hAnsi="Times New Roman" w:cs="Times New Roman"/>
          <w:spacing w:val="10"/>
          <w:sz w:val="24"/>
          <w:szCs w:val="24"/>
          <w:lang w:val="en-US"/>
        </w:rPr>
        <w:t xml:space="preserve"> </w:t>
      </w:r>
      <w:r w:rsidRPr="008974F3">
        <w:rPr>
          <w:rFonts w:ascii="Times New Roman" w:hAnsi="Times New Roman" w:cs="Times New Roman"/>
          <w:spacing w:val="-1"/>
          <w:sz w:val="24"/>
          <w:szCs w:val="24"/>
          <w:lang w:val="en-US"/>
        </w:rPr>
        <w:t>77,</w:t>
      </w:r>
      <w:r w:rsidRPr="008974F3">
        <w:rPr>
          <w:rFonts w:ascii="Times New Roman" w:hAnsi="Times New Roman" w:cs="Times New Roman"/>
          <w:spacing w:val="10"/>
          <w:sz w:val="24"/>
          <w:szCs w:val="24"/>
          <w:lang w:val="en-US"/>
        </w:rPr>
        <w:t xml:space="preserve"> </w:t>
      </w:r>
      <w:r w:rsidRPr="008974F3">
        <w:rPr>
          <w:rFonts w:ascii="Times New Roman" w:hAnsi="Times New Roman" w:cs="Times New Roman"/>
          <w:spacing w:val="-1"/>
          <w:sz w:val="24"/>
          <w:szCs w:val="24"/>
          <w:lang w:val="en-US"/>
        </w:rPr>
        <w:t>Department</w:t>
      </w:r>
      <w:r w:rsidRPr="008974F3">
        <w:rPr>
          <w:rFonts w:ascii="Times New Roman" w:hAnsi="Times New Roman" w:cs="Times New Roman"/>
          <w:spacing w:val="8"/>
          <w:sz w:val="24"/>
          <w:szCs w:val="24"/>
          <w:lang w:val="en-US"/>
        </w:rPr>
        <w:t xml:space="preserve"> </w:t>
      </w:r>
      <w:r w:rsidRPr="008974F3">
        <w:rPr>
          <w:rFonts w:ascii="Times New Roman" w:hAnsi="Times New Roman" w:cs="Times New Roman"/>
          <w:sz w:val="24"/>
          <w:szCs w:val="24"/>
          <w:lang w:val="en-US"/>
        </w:rPr>
        <w:t>of</w:t>
      </w:r>
      <w:r w:rsidRPr="008974F3">
        <w:rPr>
          <w:rFonts w:ascii="Times New Roman" w:hAnsi="Times New Roman" w:cs="Times New Roman"/>
          <w:spacing w:val="10"/>
          <w:sz w:val="24"/>
          <w:szCs w:val="24"/>
          <w:lang w:val="en-US"/>
        </w:rPr>
        <w:t xml:space="preserve"> </w:t>
      </w:r>
      <w:r w:rsidRPr="008974F3">
        <w:rPr>
          <w:rFonts w:ascii="Times New Roman" w:hAnsi="Times New Roman" w:cs="Times New Roman"/>
          <w:spacing w:val="-1"/>
          <w:sz w:val="24"/>
          <w:szCs w:val="24"/>
          <w:lang w:val="en-US"/>
        </w:rPr>
        <w:t>International</w:t>
      </w:r>
      <w:r w:rsidRPr="008974F3">
        <w:rPr>
          <w:rFonts w:ascii="Times New Roman" w:hAnsi="Times New Roman" w:cs="Times New Roman"/>
          <w:spacing w:val="10"/>
          <w:sz w:val="24"/>
          <w:szCs w:val="24"/>
          <w:lang w:val="en-US"/>
        </w:rPr>
        <w:t xml:space="preserve"> </w:t>
      </w:r>
      <w:r w:rsidRPr="008974F3">
        <w:rPr>
          <w:rFonts w:ascii="Times New Roman" w:hAnsi="Times New Roman" w:cs="Times New Roman"/>
          <w:spacing w:val="-1"/>
          <w:sz w:val="24"/>
          <w:szCs w:val="24"/>
          <w:lang w:val="en-US"/>
        </w:rPr>
        <w:t>Economic</w:t>
      </w:r>
      <w:r w:rsidRPr="008974F3">
        <w:rPr>
          <w:rFonts w:ascii="Times New Roman" w:hAnsi="Times New Roman" w:cs="Times New Roman"/>
          <w:spacing w:val="8"/>
          <w:sz w:val="24"/>
          <w:szCs w:val="24"/>
          <w:lang w:val="en-US"/>
        </w:rPr>
        <w:t xml:space="preserve"> </w:t>
      </w:r>
      <w:r w:rsidRPr="008974F3">
        <w:rPr>
          <w:rFonts w:ascii="Times New Roman" w:hAnsi="Times New Roman" w:cs="Times New Roman"/>
          <w:spacing w:val="-1"/>
          <w:sz w:val="24"/>
          <w:szCs w:val="24"/>
          <w:lang w:val="en-US"/>
        </w:rPr>
        <w:t>and</w:t>
      </w:r>
      <w:r w:rsidRPr="008974F3">
        <w:rPr>
          <w:rFonts w:ascii="Times New Roman" w:hAnsi="Times New Roman" w:cs="Times New Roman"/>
          <w:spacing w:val="10"/>
          <w:sz w:val="24"/>
          <w:szCs w:val="24"/>
          <w:lang w:val="en-US"/>
        </w:rPr>
        <w:t xml:space="preserve"> </w:t>
      </w:r>
      <w:r w:rsidRPr="008974F3">
        <w:rPr>
          <w:rFonts w:ascii="Times New Roman" w:hAnsi="Times New Roman" w:cs="Times New Roman"/>
          <w:spacing w:val="-1"/>
          <w:sz w:val="24"/>
          <w:szCs w:val="24"/>
          <w:lang w:val="en-US"/>
        </w:rPr>
        <w:t>Social</w:t>
      </w:r>
      <w:r w:rsidRPr="008974F3">
        <w:rPr>
          <w:rFonts w:ascii="Times New Roman" w:hAnsi="Times New Roman" w:cs="Times New Roman"/>
          <w:spacing w:val="10"/>
          <w:sz w:val="24"/>
          <w:szCs w:val="24"/>
          <w:lang w:val="en-US"/>
        </w:rPr>
        <w:t xml:space="preserve"> </w:t>
      </w:r>
      <w:r w:rsidRPr="008974F3">
        <w:rPr>
          <w:rFonts w:ascii="Times New Roman" w:hAnsi="Times New Roman" w:cs="Times New Roman"/>
          <w:spacing w:val="-1"/>
          <w:sz w:val="24"/>
          <w:szCs w:val="24"/>
          <w:lang w:val="en-US"/>
        </w:rPr>
        <w:t>Affairs,</w:t>
      </w:r>
      <w:r w:rsidRPr="008974F3">
        <w:rPr>
          <w:rFonts w:ascii="Times New Roman" w:hAnsi="Times New Roman" w:cs="Times New Roman"/>
          <w:spacing w:val="69"/>
          <w:sz w:val="24"/>
          <w:szCs w:val="24"/>
          <w:lang w:val="en-US"/>
        </w:rPr>
        <w:t xml:space="preserve"> </w:t>
      </w:r>
      <w:r w:rsidRPr="008974F3">
        <w:rPr>
          <w:rFonts w:ascii="Times New Roman" w:hAnsi="Times New Roman" w:cs="Times New Roman"/>
          <w:spacing w:val="-1"/>
          <w:sz w:val="24"/>
          <w:szCs w:val="24"/>
          <w:lang w:val="en-US"/>
        </w:rPr>
        <w:t>Statistical</w:t>
      </w:r>
      <w:r w:rsidRPr="008974F3">
        <w:rPr>
          <w:rFonts w:ascii="Times New Roman" w:hAnsi="Times New Roman" w:cs="Times New Roman"/>
          <w:sz w:val="24"/>
          <w:szCs w:val="24"/>
          <w:lang w:val="en-US"/>
        </w:rPr>
        <w:t xml:space="preserve"> </w:t>
      </w:r>
      <w:r w:rsidRPr="008974F3">
        <w:rPr>
          <w:rFonts w:ascii="Times New Roman" w:hAnsi="Times New Roman" w:cs="Times New Roman"/>
          <w:spacing w:val="-1"/>
          <w:sz w:val="24"/>
          <w:szCs w:val="24"/>
          <w:lang w:val="en-US"/>
        </w:rPr>
        <w:t>Office</w:t>
      </w:r>
      <w:r w:rsidRPr="008974F3">
        <w:rPr>
          <w:rFonts w:ascii="Times New Roman" w:hAnsi="Times New Roman" w:cs="Times New Roman"/>
          <w:spacing w:val="-2"/>
          <w:sz w:val="24"/>
          <w:szCs w:val="24"/>
          <w:lang w:val="en-US"/>
        </w:rPr>
        <w:t xml:space="preserve"> </w:t>
      </w:r>
      <w:r w:rsidRPr="008974F3">
        <w:rPr>
          <w:rFonts w:ascii="Times New Roman" w:hAnsi="Times New Roman" w:cs="Times New Roman"/>
          <w:sz w:val="24"/>
          <w:szCs w:val="24"/>
          <w:lang w:val="en-US"/>
        </w:rPr>
        <w:t>of</w:t>
      </w:r>
      <w:r w:rsidRPr="008974F3">
        <w:rPr>
          <w:rFonts w:ascii="Times New Roman" w:hAnsi="Times New Roman" w:cs="Times New Roman"/>
          <w:spacing w:val="-3"/>
          <w:sz w:val="24"/>
          <w:szCs w:val="24"/>
          <w:lang w:val="en-US"/>
        </w:rPr>
        <w:t xml:space="preserve"> </w:t>
      </w:r>
      <w:r w:rsidRPr="008974F3">
        <w:rPr>
          <w:rFonts w:ascii="Times New Roman" w:hAnsi="Times New Roman" w:cs="Times New Roman"/>
          <w:spacing w:val="-1"/>
          <w:sz w:val="24"/>
          <w:szCs w:val="24"/>
          <w:lang w:val="en-US"/>
        </w:rPr>
        <w:t>the</w:t>
      </w:r>
      <w:r w:rsidRPr="008974F3">
        <w:rPr>
          <w:rFonts w:ascii="Times New Roman" w:hAnsi="Times New Roman" w:cs="Times New Roman"/>
          <w:spacing w:val="-2"/>
          <w:sz w:val="24"/>
          <w:szCs w:val="24"/>
          <w:lang w:val="en-US"/>
        </w:rPr>
        <w:t xml:space="preserve"> </w:t>
      </w:r>
      <w:r w:rsidRPr="008974F3">
        <w:rPr>
          <w:rFonts w:ascii="Times New Roman" w:hAnsi="Times New Roman" w:cs="Times New Roman"/>
          <w:spacing w:val="-1"/>
          <w:sz w:val="24"/>
          <w:szCs w:val="24"/>
          <w:lang w:val="en-US"/>
        </w:rPr>
        <w:t>United Nations,</w:t>
      </w:r>
      <w:r w:rsidRPr="008974F3">
        <w:rPr>
          <w:rFonts w:ascii="Times New Roman" w:hAnsi="Times New Roman" w:cs="Times New Roman"/>
          <w:sz w:val="24"/>
          <w:szCs w:val="24"/>
          <w:lang w:val="en-US"/>
        </w:rPr>
        <w:t xml:space="preserve"> </w:t>
      </w:r>
      <w:r w:rsidRPr="008974F3">
        <w:rPr>
          <w:rFonts w:ascii="Times New Roman" w:hAnsi="Times New Roman" w:cs="Times New Roman"/>
          <w:spacing w:val="-1"/>
          <w:sz w:val="24"/>
          <w:szCs w:val="24"/>
          <w:lang w:val="en-US"/>
        </w:rPr>
        <w:t>New</w:t>
      </w:r>
      <w:r w:rsidRPr="008974F3">
        <w:rPr>
          <w:rFonts w:ascii="Times New Roman" w:hAnsi="Times New Roman" w:cs="Times New Roman"/>
          <w:spacing w:val="1"/>
          <w:sz w:val="24"/>
          <w:szCs w:val="24"/>
          <w:lang w:val="en-US"/>
        </w:rPr>
        <w:t xml:space="preserve"> </w:t>
      </w:r>
      <w:r w:rsidRPr="008974F3">
        <w:rPr>
          <w:rFonts w:ascii="Times New Roman" w:hAnsi="Times New Roman" w:cs="Times New Roman"/>
          <w:spacing w:val="-1"/>
          <w:sz w:val="24"/>
          <w:szCs w:val="24"/>
          <w:lang w:val="en-US"/>
        </w:rPr>
        <w:t>York,</w:t>
      </w:r>
      <w:r w:rsidRPr="008974F3">
        <w:rPr>
          <w:rFonts w:ascii="Times New Roman" w:hAnsi="Times New Roman" w:cs="Times New Roman"/>
          <w:spacing w:val="-3"/>
          <w:sz w:val="24"/>
          <w:szCs w:val="24"/>
          <w:lang w:val="en-US"/>
        </w:rPr>
        <w:t xml:space="preserve"> </w:t>
      </w:r>
      <w:r w:rsidRPr="008974F3">
        <w:rPr>
          <w:rFonts w:ascii="Times New Roman" w:hAnsi="Times New Roman" w:cs="Times New Roman"/>
          <w:spacing w:val="-1"/>
          <w:sz w:val="24"/>
          <w:szCs w:val="24"/>
          <w:lang w:val="en-US"/>
        </w:rPr>
        <w:t>1991).</w:t>
      </w:r>
    </w:p>
    <w:p w14:paraId="7EBFEF9C" w14:textId="713D9855" w:rsidR="00A5478C" w:rsidRPr="008974F3" w:rsidRDefault="00A5478C" w:rsidP="005A3C2B">
      <w:pPr>
        <w:pStyle w:val="FTAtext"/>
        <w:ind w:firstLine="0"/>
        <w:rPr>
          <w:lang w:val="en-US"/>
        </w:rPr>
        <w:sectPr w:rsidR="00A5478C" w:rsidRPr="008974F3" w:rsidSect="00AD5D64">
          <w:footerReference w:type="default" r:id="rId13"/>
          <w:pgSz w:w="11907" w:h="16840" w:code="9"/>
          <w:pgMar w:top="1701" w:right="1644" w:bottom="1701" w:left="2211" w:header="720" w:footer="720" w:gutter="0"/>
          <w:pgNumType w:start="1"/>
          <w:cols w:space="720"/>
          <w:noEndnote/>
          <w:titlePg/>
          <w:docGrid w:linePitch="326"/>
        </w:sectPr>
      </w:pPr>
    </w:p>
    <w:p w14:paraId="2323F4A6" w14:textId="27B617BC" w:rsidR="005A3C2B" w:rsidRPr="005A3C2B" w:rsidRDefault="005A3C2B" w:rsidP="005A3C2B">
      <w:pPr>
        <w:pStyle w:val="Brdtekst"/>
        <w:ind w:right="113"/>
        <w:jc w:val="center"/>
        <w:rPr>
          <w:rFonts w:ascii="Times New Roman" w:hAnsi="Times New Roman" w:cs="Times New Roman"/>
          <w:b/>
          <w:bCs/>
          <w:color w:val="212121"/>
          <w:sz w:val="24"/>
          <w:szCs w:val="24"/>
        </w:rPr>
      </w:pPr>
      <w:r w:rsidRPr="005A3C2B">
        <w:rPr>
          <w:rFonts w:ascii="Times New Roman" w:hAnsi="Times New Roman" w:cs="Times New Roman"/>
          <w:b/>
          <w:bCs/>
          <w:color w:val="212121"/>
          <w:sz w:val="24"/>
          <w:szCs w:val="24"/>
        </w:rPr>
        <w:lastRenderedPageBreak/>
        <w:t>DEL A: STORBRITANNIA</w:t>
      </w:r>
    </w:p>
    <w:p w14:paraId="3A1E8409" w14:textId="77777777" w:rsidR="005A3C2B" w:rsidRDefault="005A3C2B" w:rsidP="006B2F32">
      <w:pPr>
        <w:pStyle w:val="Brdtekst"/>
        <w:ind w:right="113"/>
        <w:jc w:val="both"/>
        <w:rPr>
          <w:rFonts w:ascii="Times New Roman" w:hAnsi="Times New Roman" w:cs="Times New Roman"/>
          <w:color w:val="212121"/>
          <w:sz w:val="24"/>
          <w:szCs w:val="24"/>
        </w:rPr>
      </w:pPr>
    </w:p>
    <w:p w14:paraId="41C8D1AE" w14:textId="6AE0E0BE" w:rsidR="006B2F32" w:rsidRPr="00AE1289" w:rsidRDefault="006B2F32" w:rsidP="006B2F32">
      <w:pPr>
        <w:pStyle w:val="Brdtekst"/>
        <w:ind w:right="113"/>
        <w:jc w:val="both"/>
        <w:rPr>
          <w:rFonts w:ascii="Times New Roman" w:hAnsi="Times New Roman" w:cs="Times New Roman"/>
          <w:sz w:val="24"/>
          <w:szCs w:val="24"/>
        </w:rPr>
      </w:pPr>
      <w:r w:rsidRPr="00AE1289">
        <w:rPr>
          <w:rFonts w:ascii="Times New Roman" w:hAnsi="Times New Roman" w:cs="Times New Roman"/>
          <w:color w:val="212121"/>
          <w:sz w:val="24"/>
          <w:szCs w:val="24"/>
        </w:rPr>
        <w:t>I samsvar med</w:t>
      </w:r>
      <w:r w:rsidR="00151175">
        <w:rPr>
          <w:rFonts w:ascii="Times New Roman" w:hAnsi="Times New Roman" w:cs="Times New Roman"/>
          <w:color w:val="212121"/>
          <w:sz w:val="24"/>
          <w:szCs w:val="24"/>
        </w:rPr>
        <w:t xml:space="preserve"> kapittel 6 </w:t>
      </w:r>
      <w:r w:rsidR="00151175" w:rsidRPr="00AE1289">
        <w:rPr>
          <w:rFonts w:ascii="Times New Roman" w:hAnsi="Times New Roman" w:cs="Times New Roman"/>
          <w:color w:val="212121"/>
          <w:spacing w:val="-1"/>
          <w:sz w:val="24"/>
          <w:szCs w:val="24"/>
        </w:rPr>
        <w:t>(Offentlige anskaffelser)</w:t>
      </w:r>
      <w:r w:rsidR="00151175" w:rsidRPr="00AE1289">
        <w:rPr>
          <w:rFonts w:ascii="Times New Roman" w:hAnsi="Times New Roman" w:cs="Times New Roman"/>
          <w:color w:val="212121"/>
          <w:spacing w:val="17"/>
          <w:sz w:val="24"/>
          <w:szCs w:val="24"/>
        </w:rPr>
        <w:t xml:space="preserve"> </w:t>
      </w:r>
      <w:r w:rsidRPr="00AE1289">
        <w:rPr>
          <w:rFonts w:ascii="Times New Roman" w:hAnsi="Times New Roman" w:cs="Times New Roman"/>
          <w:spacing w:val="-1"/>
          <w:sz w:val="24"/>
          <w:szCs w:val="24"/>
        </w:rPr>
        <w:t>artikkel</w:t>
      </w:r>
      <w:r w:rsidRPr="00AE1289">
        <w:rPr>
          <w:rFonts w:ascii="Times New Roman" w:hAnsi="Times New Roman" w:cs="Times New Roman"/>
          <w:color w:val="212121"/>
          <w:spacing w:val="-1"/>
          <w:sz w:val="24"/>
          <w:szCs w:val="24"/>
        </w:rPr>
        <w:t xml:space="preserve"> 6.1 (</w:t>
      </w:r>
      <w:r w:rsidR="00900475">
        <w:rPr>
          <w:rFonts w:ascii="Times New Roman" w:hAnsi="Times New Roman" w:cs="Times New Roman"/>
          <w:color w:val="212121"/>
          <w:spacing w:val="-1"/>
          <w:sz w:val="24"/>
          <w:szCs w:val="24"/>
        </w:rPr>
        <w:t>V</w:t>
      </w:r>
      <w:r w:rsidRPr="00AE1289">
        <w:rPr>
          <w:rFonts w:ascii="Times New Roman" w:hAnsi="Times New Roman" w:cs="Times New Roman"/>
          <w:color w:val="212121"/>
          <w:spacing w:val="-1"/>
          <w:sz w:val="24"/>
          <w:szCs w:val="24"/>
        </w:rPr>
        <w:t>irkeområde</w:t>
      </w:r>
      <w:r w:rsidR="00900475">
        <w:rPr>
          <w:rFonts w:ascii="Times New Roman" w:hAnsi="Times New Roman" w:cs="Times New Roman"/>
          <w:color w:val="212121"/>
          <w:spacing w:val="-1"/>
          <w:sz w:val="24"/>
          <w:szCs w:val="24"/>
        </w:rPr>
        <w:t xml:space="preserve"> og </w:t>
      </w:r>
      <w:proofErr w:type="spellStart"/>
      <w:r w:rsidR="00900475">
        <w:rPr>
          <w:rFonts w:ascii="Times New Roman" w:hAnsi="Times New Roman" w:cs="Times New Roman"/>
          <w:color w:val="212121"/>
          <w:spacing w:val="-1"/>
          <w:sz w:val="24"/>
          <w:szCs w:val="24"/>
        </w:rPr>
        <w:t>dekingsomfang</w:t>
      </w:r>
      <w:proofErr w:type="spellEnd"/>
      <w:r w:rsidRPr="00AE1289">
        <w:rPr>
          <w:rFonts w:ascii="Times New Roman" w:hAnsi="Times New Roman" w:cs="Times New Roman"/>
          <w:color w:val="212121"/>
          <w:spacing w:val="-1"/>
          <w:sz w:val="24"/>
          <w:szCs w:val="24"/>
        </w:rPr>
        <w:t>), gjelder kapittel 6 (Offentlige anskaffelser)</w:t>
      </w:r>
      <w:r w:rsidRPr="00AE1289">
        <w:rPr>
          <w:rFonts w:ascii="Times New Roman" w:hAnsi="Times New Roman" w:cs="Times New Roman"/>
          <w:color w:val="212121"/>
          <w:spacing w:val="17"/>
          <w:sz w:val="24"/>
          <w:szCs w:val="24"/>
        </w:rPr>
        <w:t xml:space="preserve"> </w:t>
      </w:r>
      <w:r w:rsidRPr="00AE1289">
        <w:rPr>
          <w:rFonts w:ascii="Times New Roman" w:hAnsi="Times New Roman" w:cs="Times New Roman"/>
          <w:color w:val="212121"/>
          <w:spacing w:val="-1"/>
          <w:sz w:val="24"/>
          <w:szCs w:val="24"/>
        </w:rPr>
        <w:t>anskaffelser omfattet av dette tillegg</w:t>
      </w:r>
      <w:r w:rsidRPr="00AE1289">
        <w:rPr>
          <w:rFonts w:ascii="Times New Roman" w:hAnsi="Times New Roman" w:cs="Times New Roman"/>
          <w:color w:val="212121"/>
          <w:spacing w:val="29"/>
          <w:sz w:val="24"/>
          <w:szCs w:val="24"/>
        </w:rPr>
        <w:t xml:space="preserve"> </w:t>
      </w:r>
      <w:r w:rsidRPr="00AE1289">
        <w:rPr>
          <w:rFonts w:ascii="Times New Roman" w:hAnsi="Times New Roman" w:cs="Times New Roman"/>
          <w:color w:val="212121"/>
          <w:spacing w:val="-2"/>
          <w:sz w:val="24"/>
          <w:szCs w:val="24"/>
        </w:rPr>
        <w:t>i tillegg til anskaffelser omfattet av artikkel</w:t>
      </w:r>
      <w:r w:rsidRPr="00AE1289">
        <w:rPr>
          <w:rFonts w:ascii="Times New Roman" w:hAnsi="Times New Roman" w:cs="Times New Roman"/>
          <w:color w:val="212121"/>
          <w:spacing w:val="30"/>
          <w:sz w:val="24"/>
          <w:szCs w:val="24"/>
        </w:rPr>
        <w:t xml:space="preserve"> </w:t>
      </w:r>
      <w:r w:rsidRPr="00AE1289">
        <w:rPr>
          <w:rFonts w:ascii="Times New Roman" w:hAnsi="Times New Roman" w:cs="Times New Roman"/>
          <w:color w:val="212121"/>
          <w:sz w:val="24"/>
          <w:szCs w:val="24"/>
        </w:rPr>
        <w:t>II</w:t>
      </w:r>
      <w:r w:rsidRPr="00AE1289">
        <w:rPr>
          <w:rFonts w:ascii="Times New Roman" w:hAnsi="Times New Roman" w:cs="Times New Roman"/>
          <w:color w:val="212121"/>
          <w:spacing w:val="26"/>
          <w:sz w:val="24"/>
          <w:szCs w:val="24"/>
        </w:rPr>
        <w:t xml:space="preserve"> i</w:t>
      </w:r>
      <w:r w:rsidRPr="00AE1289">
        <w:rPr>
          <w:rFonts w:ascii="Times New Roman" w:hAnsi="Times New Roman" w:cs="Times New Roman"/>
          <w:color w:val="212121"/>
          <w:spacing w:val="29"/>
          <w:sz w:val="24"/>
          <w:szCs w:val="24"/>
        </w:rPr>
        <w:t xml:space="preserve"> </w:t>
      </w:r>
      <w:r w:rsidRPr="00AE1289">
        <w:rPr>
          <w:rFonts w:ascii="Times New Roman" w:hAnsi="Times New Roman" w:cs="Times New Roman"/>
          <w:color w:val="212121"/>
          <w:spacing w:val="-1"/>
          <w:sz w:val="24"/>
          <w:szCs w:val="24"/>
        </w:rPr>
        <w:t>GPA.</w:t>
      </w:r>
    </w:p>
    <w:p w14:paraId="5020CBAA" w14:textId="77777777" w:rsidR="006B2F32" w:rsidRPr="00AE1289" w:rsidRDefault="006B2F32" w:rsidP="006B2F32">
      <w:pPr>
        <w:pStyle w:val="Brdtekst"/>
        <w:tabs>
          <w:tab w:val="left" w:pos="7371"/>
        </w:tabs>
        <w:ind w:right="119"/>
        <w:jc w:val="both"/>
        <w:rPr>
          <w:rFonts w:ascii="Times New Roman" w:hAnsi="Times New Roman" w:cs="Times New Roman"/>
          <w:color w:val="212121"/>
          <w:spacing w:val="-1"/>
          <w:sz w:val="24"/>
          <w:szCs w:val="24"/>
        </w:rPr>
      </w:pPr>
      <w:r w:rsidRPr="00AE1289">
        <w:rPr>
          <w:rFonts w:ascii="Times New Roman" w:hAnsi="Times New Roman" w:cs="Times New Roman"/>
          <w:color w:val="212121"/>
          <w:spacing w:val="-1"/>
          <w:sz w:val="24"/>
          <w:szCs w:val="24"/>
        </w:rPr>
        <w:t>Storbritannias merknader til vedlegg</w:t>
      </w:r>
      <w:r w:rsidRPr="00AE1289">
        <w:rPr>
          <w:rFonts w:ascii="Times New Roman" w:hAnsi="Times New Roman" w:cs="Times New Roman"/>
          <w:color w:val="212121"/>
          <w:spacing w:val="31"/>
          <w:sz w:val="24"/>
          <w:szCs w:val="24"/>
        </w:rPr>
        <w:t xml:space="preserve"> </w:t>
      </w:r>
      <w:r w:rsidRPr="00AE1289">
        <w:rPr>
          <w:rFonts w:ascii="Times New Roman" w:hAnsi="Times New Roman" w:cs="Times New Roman"/>
          <w:color w:val="212121"/>
          <w:sz w:val="24"/>
          <w:szCs w:val="24"/>
        </w:rPr>
        <w:t>1</w:t>
      </w:r>
      <w:r w:rsidRPr="00AE1289">
        <w:rPr>
          <w:rFonts w:ascii="Times New Roman" w:hAnsi="Times New Roman" w:cs="Times New Roman"/>
          <w:color w:val="212121"/>
          <w:spacing w:val="32"/>
          <w:sz w:val="24"/>
          <w:szCs w:val="24"/>
        </w:rPr>
        <w:t xml:space="preserve"> </w:t>
      </w:r>
      <w:r w:rsidRPr="00AE1289">
        <w:rPr>
          <w:rFonts w:ascii="Times New Roman" w:hAnsi="Times New Roman" w:cs="Times New Roman"/>
          <w:color w:val="212121"/>
          <w:spacing w:val="-1"/>
          <w:sz w:val="24"/>
          <w:szCs w:val="24"/>
        </w:rPr>
        <w:t>til</w:t>
      </w:r>
      <w:r w:rsidRPr="00AE1289">
        <w:rPr>
          <w:rFonts w:ascii="Times New Roman" w:hAnsi="Times New Roman" w:cs="Times New Roman"/>
          <w:color w:val="212121"/>
          <w:spacing w:val="33"/>
          <w:sz w:val="24"/>
          <w:szCs w:val="24"/>
        </w:rPr>
        <w:t xml:space="preserve"> </w:t>
      </w:r>
      <w:r w:rsidRPr="00AE1289">
        <w:rPr>
          <w:rFonts w:ascii="Times New Roman" w:hAnsi="Times New Roman" w:cs="Times New Roman"/>
          <w:color w:val="212121"/>
          <w:sz w:val="24"/>
          <w:szCs w:val="24"/>
        </w:rPr>
        <w:t>7 til</w:t>
      </w:r>
      <w:r w:rsidRPr="00AE1289">
        <w:rPr>
          <w:rFonts w:ascii="Times New Roman" w:hAnsi="Times New Roman" w:cs="Times New Roman"/>
          <w:color w:val="212121"/>
          <w:spacing w:val="32"/>
          <w:sz w:val="24"/>
          <w:szCs w:val="24"/>
        </w:rPr>
        <w:t xml:space="preserve"> </w:t>
      </w:r>
      <w:r w:rsidRPr="00AE1289">
        <w:rPr>
          <w:rFonts w:ascii="Times New Roman" w:hAnsi="Times New Roman" w:cs="Times New Roman"/>
          <w:color w:val="212121"/>
          <w:sz w:val="24"/>
          <w:szCs w:val="24"/>
        </w:rPr>
        <w:t xml:space="preserve">tillegg I til </w:t>
      </w:r>
      <w:r w:rsidRPr="00AE1289">
        <w:rPr>
          <w:rFonts w:ascii="Times New Roman" w:hAnsi="Times New Roman" w:cs="Times New Roman"/>
          <w:color w:val="212121"/>
          <w:spacing w:val="-1"/>
          <w:sz w:val="24"/>
          <w:szCs w:val="24"/>
        </w:rPr>
        <w:t>GPA</w:t>
      </w:r>
      <w:r w:rsidRPr="00AE1289">
        <w:rPr>
          <w:rFonts w:ascii="Times New Roman" w:hAnsi="Times New Roman" w:cs="Times New Roman"/>
          <w:color w:val="212121"/>
          <w:spacing w:val="33"/>
          <w:sz w:val="24"/>
          <w:szCs w:val="24"/>
        </w:rPr>
        <w:t xml:space="preserve"> </w:t>
      </w:r>
      <w:r w:rsidRPr="00AE1289">
        <w:rPr>
          <w:rFonts w:ascii="Times New Roman" w:hAnsi="Times New Roman" w:cs="Times New Roman"/>
          <w:color w:val="212121"/>
          <w:spacing w:val="-1"/>
          <w:sz w:val="24"/>
          <w:szCs w:val="24"/>
        </w:rPr>
        <w:t>får anvendelse også på anskaffelser omfattet av dette tillegg, med mindre noe annet er fastsatt i dette tillegg.</w:t>
      </w:r>
      <w:r w:rsidRPr="00AE1289">
        <w:rPr>
          <w:rFonts w:ascii="Times New Roman" w:hAnsi="Times New Roman" w:cs="Times New Roman"/>
          <w:color w:val="212121"/>
          <w:spacing w:val="1"/>
          <w:sz w:val="24"/>
          <w:szCs w:val="24"/>
        </w:rPr>
        <w:t xml:space="preserve"> </w:t>
      </w:r>
      <w:r w:rsidRPr="00AE1289">
        <w:rPr>
          <w:rFonts w:ascii="Times New Roman" w:hAnsi="Times New Roman" w:cs="Times New Roman"/>
          <w:color w:val="212121"/>
          <w:spacing w:val="-1"/>
          <w:sz w:val="24"/>
          <w:szCs w:val="24"/>
        </w:rPr>
        <w:t xml:space="preserve"> </w:t>
      </w:r>
    </w:p>
    <w:p w14:paraId="15320F3A" w14:textId="77777777" w:rsidR="006B2F32" w:rsidRPr="00AE1289" w:rsidRDefault="006B2F32" w:rsidP="006B2F32">
      <w:pPr>
        <w:spacing w:line="240" w:lineRule="auto"/>
        <w:ind w:firstLine="720"/>
        <w:jc w:val="both"/>
        <w:rPr>
          <w:rFonts w:eastAsia="Calibri"/>
          <w:iCs/>
          <w:szCs w:val="24"/>
        </w:rPr>
      </w:pPr>
      <w:r w:rsidRPr="00AE1289">
        <w:rPr>
          <w:iCs/>
          <w:spacing w:val="-1"/>
          <w:szCs w:val="24"/>
        </w:rPr>
        <w:t>Anskaffelser omfattet av dette tillegg</w:t>
      </w:r>
    </w:p>
    <w:p w14:paraId="3C7EEF13" w14:textId="77777777" w:rsidR="006B2F32" w:rsidRPr="00AE1289" w:rsidRDefault="006B2F32" w:rsidP="00297783">
      <w:pPr>
        <w:pStyle w:val="Brdtekst"/>
        <w:widowControl w:val="0"/>
        <w:numPr>
          <w:ilvl w:val="0"/>
          <w:numId w:val="31"/>
        </w:numPr>
        <w:tabs>
          <w:tab w:val="left" w:pos="841"/>
        </w:tabs>
        <w:spacing w:before="56" w:after="0"/>
        <w:jc w:val="both"/>
        <w:rPr>
          <w:rFonts w:ascii="Times New Roman" w:hAnsi="Times New Roman" w:cs="Times New Roman"/>
          <w:b/>
          <w:bCs/>
          <w:sz w:val="24"/>
          <w:szCs w:val="24"/>
        </w:rPr>
      </w:pPr>
      <w:r w:rsidRPr="00AE1289">
        <w:rPr>
          <w:rFonts w:ascii="Times New Roman" w:hAnsi="Times New Roman" w:cs="Times New Roman"/>
          <w:b/>
          <w:bCs/>
          <w:spacing w:val="-1"/>
          <w:sz w:val="24"/>
          <w:szCs w:val="24"/>
        </w:rPr>
        <w:t>Ytterligere anskaffende etater (oppdragsgivere)</w:t>
      </w:r>
    </w:p>
    <w:p w14:paraId="6CA67EEC" w14:textId="77777777" w:rsidR="006B2F32" w:rsidRPr="00AE1289" w:rsidRDefault="006B2F32" w:rsidP="006B2F32">
      <w:pPr>
        <w:pStyle w:val="Brdtekst"/>
        <w:widowControl w:val="0"/>
        <w:tabs>
          <w:tab w:val="left" w:pos="841"/>
        </w:tabs>
        <w:spacing w:before="56" w:after="0"/>
        <w:ind w:left="120"/>
        <w:jc w:val="both"/>
        <w:rPr>
          <w:rFonts w:ascii="Times New Roman" w:hAnsi="Times New Roman" w:cs="Times New Roman"/>
          <w:sz w:val="24"/>
          <w:szCs w:val="24"/>
        </w:rPr>
      </w:pPr>
    </w:p>
    <w:p w14:paraId="4A600777" w14:textId="1F5BC231" w:rsidR="006B2F32" w:rsidRPr="00AE1289" w:rsidRDefault="006B2F32" w:rsidP="006B2F32">
      <w:pPr>
        <w:pStyle w:val="Brdtekst"/>
        <w:ind w:left="720" w:right="118"/>
        <w:jc w:val="both"/>
        <w:rPr>
          <w:rFonts w:ascii="Times New Roman" w:hAnsi="Times New Roman" w:cs="Times New Roman"/>
          <w:sz w:val="24"/>
          <w:szCs w:val="24"/>
        </w:rPr>
      </w:pPr>
      <w:r w:rsidRPr="00AE1289">
        <w:rPr>
          <w:rFonts w:ascii="Times New Roman" w:hAnsi="Times New Roman" w:cs="Times New Roman"/>
          <w:spacing w:val="-1"/>
          <w:sz w:val="24"/>
          <w:szCs w:val="24"/>
        </w:rPr>
        <w:t>Anskaffelse av varer og tjenester som fastsatt i tillegg 4 til 6 i Storbritannias tillegg I til GPA,</w:t>
      </w:r>
      <w:r w:rsidRPr="00AE1289">
        <w:rPr>
          <w:rFonts w:ascii="Times New Roman" w:hAnsi="Times New Roman" w:cs="Times New Roman"/>
          <w:spacing w:val="1"/>
          <w:sz w:val="24"/>
          <w:szCs w:val="24"/>
        </w:rPr>
        <w:t xml:space="preserve"> og i </w:t>
      </w:r>
      <w:r w:rsidRPr="00AE1289">
        <w:rPr>
          <w:rFonts w:ascii="Times New Roman" w:hAnsi="Times New Roman" w:cs="Times New Roman"/>
          <w:spacing w:val="-1"/>
          <w:sz w:val="24"/>
          <w:szCs w:val="24"/>
        </w:rPr>
        <w:t xml:space="preserve">nr. </w:t>
      </w:r>
      <w:r w:rsidRPr="00AE1289">
        <w:rPr>
          <w:rFonts w:ascii="Times New Roman" w:hAnsi="Times New Roman" w:cs="Times New Roman"/>
          <w:sz w:val="24"/>
          <w:szCs w:val="24"/>
        </w:rPr>
        <w:t>2</w:t>
      </w:r>
      <w:r w:rsidRPr="00AE1289">
        <w:rPr>
          <w:rFonts w:ascii="Times New Roman" w:hAnsi="Times New Roman" w:cs="Times New Roman"/>
          <w:spacing w:val="1"/>
          <w:sz w:val="24"/>
          <w:szCs w:val="24"/>
        </w:rPr>
        <w:t xml:space="preserve"> i dette tillegg, </w:t>
      </w:r>
      <w:r w:rsidR="00003C9A">
        <w:rPr>
          <w:rFonts w:ascii="Times New Roman" w:hAnsi="Times New Roman" w:cs="Times New Roman"/>
          <w:spacing w:val="1"/>
          <w:sz w:val="24"/>
          <w:szCs w:val="24"/>
        </w:rPr>
        <w:t xml:space="preserve">foretatt </w:t>
      </w:r>
      <w:r w:rsidRPr="00AE1289">
        <w:rPr>
          <w:rFonts w:ascii="Times New Roman" w:hAnsi="Times New Roman" w:cs="Times New Roman"/>
          <w:spacing w:val="1"/>
          <w:sz w:val="24"/>
          <w:szCs w:val="24"/>
        </w:rPr>
        <w:t>av følgende anskaffende etater</w:t>
      </w:r>
      <w:r w:rsidRPr="00AE1289">
        <w:rPr>
          <w:rFonts w:ascii="Times New Roman" w:hAnsi="Times New Roman" w:cs="Times New Roman"/>
          <w:spacing w:val="-1"/>
          <w:sz w:val="24"/>
          <w:szCs w:val="24"/>
        </w:rPr>
        <w:t>:</w:t>
      </w:r>
    </w:p>
    <w:p w14:paraId="610B3114" w14:textId="0360FA98" w:rsidR="006B2F32" w:rsidRPr="00AE1289" w:rsidRDefault="006B2F32" w:rsidP="00297783">
      <w:pPr>
        <w:pStyle w:val="Brdtekst"/>
        <w:widowControl w:val="0"/>
        <w:numPr>
          <w:ilvl w:val="0"/>
          <w:numId w:val="32"/>
        </w:numPr>
        <w:tabs>
          <w:tab w:val="left" w:pos="687"/>
        </w:tabs>
        <w:spacing w:after="0"/>
        <w:ind w:right="119" w:hanging="296"/>
        <w:jc w:val="both"/>
        <w:rPr>
          <w:rFonts w:ascii="Times New Roman" w:hAnsi="Times New Roman" w:cs="Times New Roman"/>
          <w:sz w:val="24"/>
          <w:szCs w:val="24"/>
        </w:rPr>
      </w:pPr>
      <w:r w:rsidRPr="00AE1289">
        <w:rPr>
          <w:rFonts w:ascii="Times New Roman" w:hAnsi="Times New Roman" w:cs="Times New Roman"/>
          <w:sz w:val="24"/>
          <w:szCs w:val="24"/>
        </w:rPr>
        <w:t xml:space="preserve">alle enheter som er bundet av avtalen når deres anskaffelse omfattes av </w:t>
      </w:r>
      <w:r w:rsidRPr="00AE1289">
        <w:rPr>
          <w:rFonts w:ascii="Times New Roman" w:hAnsi="Times New Roman" w:cs="Times New Roman"/>
          <w:spacing w:val="-1"/>
          <w:sz w:val="24"/>
          <w:szCs w:val="24"/>
        </w:rPr>
        <w:t xml:space="preserve">Utilities </w:t>
      </w:r>
      <w:proofErr w:type="spellStart"/>
      <w:r w:rsidRPr="00AE1289">
        <w:rPr>
          <w:rFonts w:ascii="Times New Roman" w:hAnsi="Times New Roman" w:cs="Times New Roman"/>
          <w:spacing w:val="-1"/>
          <w:sz w:val="24"/>
          <w:szCs w:val="24"/>
        </w:rPr>
        <w:t>Contracts</w:t>
      </w:r>
      <w:proofErr w:type="spellEnd"/>
      <w:r w:rsidRPr="00AE1289">
        <w:rPr>
          <w:rFonts w:ascii="Times New Roman" w:hAnsi="Times New Roman" w:cs="Times New Roman"/>
          <w:spacing w:val="-1"/>
          <w:sz w:val="24"/>
          <w:szCs w:val="24"/>
        </w:rPr>
        <w:t xml:space="preserve"> </w:t>
      </w:r>
      <w:proofErr w:type="spellStart"/>
      <w:r w:rsidRPr="00AE1289">
        <w:rPr>
          <w:rFonts w:ascii="Times New Roman" w:hAnsi="Times New Roman" w:cs="Times New Roman"/>
          <w:spacing w:val="-1"/>
          <w:sz w:val="24"/>
          <w:szCs w:val="24"/>
        </w:rPr>
        <w:t>Regulation</w:t>
      </w:r>
      <w:proofErr w:type="spellEnd"/>
      <w:r w:rsidRPr="00AE1289">
        <w:rPr>
          <w:rFonts w:ascii="Times New Roman" w:hAnsi="Times New Roman" w:cs="Times New Roman"/>
          <w:spacing w:val="-1"/>
          <w:sz w:val="24"/>
          <w:szCs w:val="24"/>
        </w:rPr>
        <w:t xml:space="preserve"> 2016 og Utilities </w:t>
      </w:r>
      <w:proofErr w:type="spellStart"/>
      <w:r w:rsidRPr="00AE1289">
        <w:rPr>
          <w:rFonts w:ascii="Times New Roman" w:hAnsi="Times New Roman" w:cs="Times New Roman"/>
          <w:spacing w:val="-1"/>
          <w:sz w:val="24"/>
          <w:szCs w:val="24"/>
        </w:rPr>
        <w:t>Contracts</w:t>
      </w:r>
      <w:proofErr w:type="spellEnd"/>
      <w:r w:rsidRPr="00AE1289">
        <w:rPr>
          <w:rFonts w:ascii="Times New Roman" w:hAnsi="Times New Roman" w:cs="Times New Roman"/>
          <w:spacing w:val="-1"/>
          <w:sz w:val="24"/>
          <w:szCs w:val="24"/>
        </w:rPr>
        <w:t xml:space="preserve"> (Scotland) </w:t>
      </w:r>
      <w:proofErr w:type="spellStart"/>
      <w:r w:rsidRPr="00AE1289">
        <w:rPr>
          <w:rFonts w:ascii="Times New Roman" w:hAnsi="Times New Roman" w:cs="Times New Roman"/>
          <w:spacing w:val="-1"/>
          <w:sz w:val="24"/>
          <w:szCs w:val="24"/>
        </w:rPr>
        <w:t>Regulations</w:t>
      </w:r>
      <w:proofErr w:type="spellEnd"/>
      <w:r w:rsidRPr="00AE1289">
        <w:rPr>
          <w:rFonts w:ascii="Times New Roman" w:hAnsi="Times New Roman" w:cs="Times New Roman"/>
          <w:spacing w:val="-1"/>
          <w:sz w:val="24"/>
          <w:szCs w:val="24"/>
        </w:rPr>
        <w:t xml:space="preserve"> 2016, og som er anskaffende etater</w:t>
      </w:r>
      <w:r w:rsidRPr="00AE1289">
        <w:rPr>
          <w:rFonts w:ascii="Times New Roman" w:hAnsi="Times New Roman" w:cs="Times New Roman"/>
          <w:spacing w:val="22"/>
          <w:sz w:val="24"/>
          <w:szCs w:val="24"/>
        </w:rPr>
        <w:t xml:space="preserve"> </w:t>
      </w:r>
      <w:r w:rsidRPr="00AE1289">
        <w:rPr>
          <w:rFonts w:ascii="Times New Roman" w:hAnsi="Times New Roman" w:cs="Times New Roman"/>
          <w:spacing w:val="-1"/>
          <w:sz w:val="24"/>
          <w:szCs w:val="24"/>
        </w:rPr>
        <w:t>(f.eks.</w:t>
      </w:r>
      <w:r w:rsidRPr="00AE1289">
        <w:rPr>
          <w:rFonts w:ascii="Times New Roman" w:hAnsi="Times New Roman" w:cs="Times New Roman"/>
          <w:spacing w:val="19"/>
          <w:sz w:val="24"/>
          <w:szCs w:val="24"/>
        </w:rPr>
        <w:t xml:space="preserve"> </w:t>
      </w:r>
      <w:r w:rsidRPr="00AE1289">
        <w:rPr>
          <w:rFonts w:ascii="Times New Roman" w:hAnsi="Times New Roman" w:cs="Times New Roman"/>
          <w:spacing w:val="-1"/>
          <w:sz w:val="24"/>
          <w:szCs w:val="24"/>
        </w:rPr>
        <w:t xml:space="preserve">de som omfattes av vedlegg </w:t>
      </w:r>
      <w:r w:rsidRPr="00AE1289">
        <w:rPr>
          <w:rFonts w:ascii="Times New Roman" w:hAnsi="Times New Roman" w:cs="Times New Roman"/>
          <w:sz w:val="24"/>
          <w:szCs w:val="24"/>
        </w:rPr>
        <w:t>1</w:t>
      </w:r>
      <w:r w:rsidRPr="00AE1289">
        <w:rPr>
          <w:rFonts w:ascii="Times New Roman" w:hAnsi="Times New Roman" w:cs="Times New Roman"/>
          <w:spacing w:val="20"/>
          <w:sz w:val="24"/>
          <w:szCs w:val="24"/>
        </w:rPr>
        <w:t xml:space="preserve"> </w:t>
      </w:r>
      <w:r w:rsidRPr="00AE1289">
        <w:rPr>
          <w:rFonts w:ascii="Times New Roman" w:hAnsi="Times New Roman" w:cs="Times New Roman"/>
          <w:spacing w:val="-1"/>
          <w:sz w:val="24"/>
          <w:szCs w:val="24"/>
        </w:rPr>
        <w:t>og vedlegg</w:t>
      </w:r>
      <w:r w:rsidRPr="00AE1289">
        <w:rPr>
          <w:rFonts w:ascii="Times New Roman" w:hAnsi="Times New Roman" w:cs="Times New Roman"/>
          <w:spacing w:val="20"/>
          <w:sz w:val="24"/>
          <w:szCs w:val="24"/>
        </w:rPr>
        <w:t xml:space="preserve"> </w:t>
      </w:r>
      <w:r w:rsidRPr="00AE1289">
        <w:rPr>
          <w:rFonts w:ascii="Times New Roman" w:hAnsi="Times New Roman" w:cs="Times New Roman"/>
          <w:sz w:val="24"/>
          <w:szCs w:val="24"/>
        </w:rPr>
        <w:t>2</w:t>
      </w:r>
      <w:r w:rsidRPr="00AE1289">
        <w:rPr>
          <w:rFonts w:ascii="Times New Roman" w:hAnsi="Times New Roman" w:cs="Times New Roman"/>
          <w:spacing w:val="20"/>
          <w:sz w:val="24"/>
          <w:szCs w:val="24"/>
        </w:rPr>
        <w:t xml:space="preserve"> </w:t>
      </w:r>
      <w:r w:rsidRPr="00AE1289">
        <w:rPr>
          <w:rFonts w:ascii="Times New Roman" w:hAnsi="Times New Roman" w:cs="Times New Roman"/>
          <w:sz w:val="24"/>
          <w:szCs w:val="24"/>
        </w:rPr>
        <w:t>til tillegg I</w:t>
      </w:r>
      <w:r w:rsidRPr="00AE1289">
        <w:rPr>
          <w:rFonts w:ascii="Times New Roman" w:hAnsi="Times New Roman" w:cs="Times New Roman"/>
          <w:spacing w:val="19"/>
          <w:sz w:val="24"/>
          <w:szCs w:val="24"/>
        </w:rPr>
        <w:t xml:space="preserve"> </w:t>
      </w:r>
      <w:r w:rsidRPr="00AE1289">
        <w:rPr>
          <w:rFonts w:ascii="Times New Roman" w:hAnsi="Times New Roman" w:cs="Times New Roman"/>
          <w:sz w:val="24"/>
          <w:szCs w:val="24"/>
        </w:rPr>
        <w:t>til GPA)</w:t>
      </w:r>
      <w:r w:rsidRPr="00AE1289">
        <w:rPr>
          <w:rFonts w:ascii="Times New Roman" w:hAnsi="Times New Roman" w:cs="Times New Roman"/>
          <w:spacing w:val="-4"/>
          <w:sz w:val="24"/>
          <w:szCs w:val="24"/>
        </w:rPr>
        <w:t xml:space="preserve"> eller offentlige foretak som er offentlige (se </w:t>
      </w:r>
      <w:r w:rsidRPr="00AE1289">
        <w:rPr>
          <w:rFonts w:ascii="Times New Roman" w:hAnsi="Times New Roman" w:cs="Times New Roman"/>
          <w:spacing w:val="-1"/>
          <w:sz w:val="24"/>
          <w:szCs w:val="24"/>
        </w:rPr>
        <w:t xml:space="preserve">merknader til nr. </w:t>
      </w:r>
      <w:r w:rsidR="006A4258">
        <w:rPr>
          <w:rFonts w:ascii="Times New Roman" w:hAnsi="Times New Roman" w:cs="Times New Roman"/>
          <w:spacing w:val="-1"/>
          <w:sz w:val="24"/>
          <w:szCs w:val="24"/>
        </w:rPr>
        <w:t xml:space="preserve">1 </w:t>
      </w:r>
      <w:r w:rsidRPr="00AE1289">
        <w:rPr>
          <w:rFonts w:ascii="Times New Roman" w:hAnsi="Times New Roman" w:cs="Times New Roman"/>
          <w:spacing w:val="-1"/>
          <w:sz w:val="24"/>
          <w:szCs w:val="24"/>
        </w:rPr>
        <w:t>(Ytterligere anskaffende etater), og som har følgende som en av sine aktiviteter:</w:t>
      </w:r>
    </w:p>
    <w:p w14:paraId="0566A5BC" w14:textId="77777777" w:rsidR="006B2F32" w:rsidRPr="00AE1289" w:rsidRDefault="006B2F32" w:rsidP="006B2F32">
      <w:pPr>
        <w:pStyle w:val="Brdtekst"/>
        <w:widowControl w:val="0"/>
        <w:tabs>
          <w:tab w:val="left" w:pos="687"/>
        </w:tabs>
        <w:spacing w:after="0"/>
        <w:ind w:left="686" w:right="119"/>
        <w:jc w:val="both"/>
        <w:rPr>
          <w:rFonts w:ascii="Times New Roman" w:hAnsi="Times New Roman" w:cs="Times New Roman"/>
          <w:sz w:val="24"/>
          <w:szCs w:val="24"/>
        </w:rPr>
      </w:pPr>
    </w:p>
    <w:p w14:paraId="4DF0CC20" w14:textId="48338B13" w:rsidR="006B2F32" w:rsidRPr="00AE1289" w:rsidRDefault="006B2F32" w:rsidP="00297783">
      <w:pPr>
        <w:pStyle w:val="Brdtekst"/>
        <w:widowControl w:val="0"/>
        <w:numPr>
          <w:ilvl w:val="0"/>
          <w:numId w:val="33"/>
        </w:numPr>
        <w:tabs>
          <w:tab w:val="left" w:pos="1398"/>
        </w:tabs>
        <w:spacing w:after="0"/>
        <w:ind w:right="118"/>
        <w:jc w:val="both"/>
        <w:rPr>
          <w:rFonts w:ascii="Times New Roman" w:hAnsi="Times New Roman" w:cs="Times New Roman"/>
          <w:sz w:val="24"/>
          <w:szCs w:val="24"/>
        </w:rPr>
      </w:pPr>
      <w:r w:rsidRPr="00AE1289">
        <w:rPr>
          <w:rFonts w:ascii="Times New Roman" w:hAnsi="Times New Roman" w:cs="Times New Roman"/>
          <w:sz w:val="24"/>
          <w:szCs w:val="24"/>
        </w:rPr>
        <w:t xml:space="preserve">anskaffelse eller drift av faste nett med formål å yte en tjeneste til allmennheten i forbindelse med produksjon, </w:t>
      </w:r>
      <w:r w:rsidRPr="00AE1289">
        <w:rPr>
          <w:rFonts w:ascii="Times New Roman" w:hAnsi="Times New Roman" w:cs="Times New Roman"/>
          <w:spacing w:val="-1"/>
          <w:sz w:val="24"/>
          <w:szCs w:val="24"/>
        </w:rPr>
        <w:t>transport</w:t>
      </w:r>
      <w:r w:rsidRPr="00AE1289">
        <w:rPr>
          <w:rFonts w:ascii="Times New Roman" w:hAnsi="Times New Roman" w:cs="Times New Roman"/>
          <w:spacing w:val="22"/>
          <w:sz w:val="24"/>
          <w:szCs w:val="24"/>
        </w:rPr>
        <w:t xml:space="preserve"> </w:t>
      </w:r>
      <w:r w:rsidRPr="00AE1289">
        <w:rPr>
          <w:rFonts w:ascii="Times New Roman" w:hAnsi="Times New Roman" w:cs="Times New Roman"/>
          <w:sz w:val="24"/>
          <w:szCs w:val="24"/>
        </w:rPr>
        <w:t>eller</w:t>
      </w:r>
      <w:r w:rsidRPr="00AE1289">
        <w:rPr>
          <w:rFonts w:ascii="Times New Roman" w:hAnsi="Times New Roman" w:cs="Times New Roman"/>
          <w:spacing w:val="24"/>
          <w:sz w:val="24"/>
          <w:szCs w:val="24"/>
        </w:rPr>
        <w:t xml:space="preserve"> </w:t>
      </w:r>
      <w:r w:rsidRPr="00AE1289">
        <w:rPr>
          <w:rFonts w:ascii="Times New Roman" w:hAnsi="Times New Roman" w:cs="Times New Roman"/>
          <w:spacing w:val="-1"/>
          <w:sz w:val="24"/>
          <w:szCs w:val="24"/>
        </w:rPr>
        <w:t>distribusjon</w:t>
      </w:r>
      <w:r w:rsidRPr="00AE1289">
        <w:rPr>
          <w:rFonts w:ascii="Times New Roman" w:hAnsi="Times New Roman" w:cs="Times New Roman"/>
          <w:spacing w:val="23"/>
          <w:sz w:val="24"/>
          <w:szCs w:val="24"/>
        </w:rPr>
        <w:t xml:space="preserve"> </w:t>
      </w:r>
      <w:r w:rsidRPr="00AE1289">
        <w:rPr>
          <w:rFonts w:ascii="Times New Roman" w:hAnsi="Times New Roman" w:cs="Times New Roman"/>
          <w:sz w:val="24"/>
          <w:szCs w:val="24"/>
        </w:rPr>
        <w:t>av</w:t>
      </w:r>
      <w:r w:rsidRPr="00AE1289">
        <w:rPr>
          <w:rFonts w:ascii="Times New Roman" w:hAnsi="Times New Roman" w:cs="Times New Roman"/>
          <w:spacing w:val="24"/>
          <w:sz w:val="24"/>
          <w:szCs w:val="24"/>
        </w:rPr>
        <w:t xml:space="preserve"> </w:t>
      </w:r>
      <w:r w:rsidRPr="00AE1289">
        <w:rPr>
          <w:rFonts w:ascii="Times New Roman" w:hAnsi="Times New Roman" w:cs="Times New Roman"/>
          <w:spacing w:val="-1"/>
          <w:sz w:val="24"/>
          <w:szCs w:val="24"/>
        </w:rPr>
        <w:t>gass</w:t>
      </w:r>
      <w:r w:rsidRPr="00AE1289">
        <w:rPr>
          <w:rFonts w:ascii="Times New Roman" w:hAnsi="Times New Roman" w:cs="Times New Roman"/>
          <w:spacing w:val="22"/>
          <w:sz w:val="24"/>
          <w:szCs w:val="24"/>
        </w:rPr>
        <w:t xml:space="preserve"> </w:t>
      </w:r>
      <w:r w:rsidRPr="00AE1289">
        <w:rPr>
          <w:rFonts w:ascii="Times New Roman" w:hAnsi="Times New Roman" w:cs="Times New Roman"/>
          <w:sz w:val="24"/>
          <w:szCs w:val="24"/>
        </w:rPr>
        <w:t>eller</w:t>
      </w:r>
      <w:r w:rsidRPr="00AE1289">
        <w:rPr>
          <w:rFonts w:ascii="Times New Roman" w:hAnsi="Times New Roman" w:cs="Times New Roman"/>
          <w:spacing w:val="24"/>
          <w:sz w:val="24"/>
          <w:szCs w:val="24"/>
        </w:rPr>
        <w:t xml:space="preserve"> </w:t>
      </w:r>
      <w:r w:rsidRPr="00AE1289">
        <w:rPr>
          <w:rFonts w:ascii="Times New Roman" w:hAnsi="Times New Roman" w:cs="Times New Roman"/>
          <w:spacing w:val="-1"/>
          <w:sz w:val="24"/>
          <w:szCs w:val="24"/>
        </w:rPr>
        <w:t>varme eller levering av gass eller varme til nett som nevnt, eller</w:t>
      </w:r>
    </w:p>
    <w:p w14:paraId="29D3D59F" w14:textId="77777777" w:rsidR="006B2F32" w:rsidRPr="00AE1289" w:rsidRDefault="006B2F32" w:rsidP="006B2F32">
      <w:pPr>
        <w:pStyle w:val="Brdtekst"/>
        <w:widowControl w:val="0"/>
        <w:tabs>
          <w:tab w:val="left" w:pos="1398"/>
        </w:tabs>
        <w:spacing w:after="0"/>
        <w:ind w:left="1397" w:right="118"/>
        <w:jc w:val="both"/>
        <w:rPr>
          <w:rFonts w:ascii="Times New Roman" w:hAnsi="Times New Roman" w:cs="Times New Roman"/>
          <w:sz w:val="24"/>
          <w:szCs w:val="24"/>
        </w:rPr>
      </w:pPr>
    </w:p>
    <w:p w14:paraId="3EB7011D" w14:textId="77777777" w:rsidR="006B2F32" w:rsidRPr="00AE1289" w:rsidRDefault="006B2F32" w:rsidP="00297783">
      <w:pPr>
        <w:pStyle w:val="Brdtekst"/>
        <w:widowControl w:val="0"/>
        <w:numPr>
          <w:ilvl w:val="0"/>
          <w:numId w:val="33"/>
        </w:numPr>
        <w:tabs>
          <w:tab w:val="left" w:pos="1398"/>
        </w:tabs>
        <w:spacing w:after="0"/>
        <w:ind w:right="118"/>
        <w:jc w:val="both"/>
        <w:rPr>
          <w:rFonts w:ascii="Times New Roman" w:hAnsi="Times New Roman" w:cs="Times New Roman"/>
          <w:sz w:val="24"/>
          <w:szCs w:val="24"/>
        </w:rPr>
      </w:pPr>
      <w:r w:rsidRPr="00AE1289">
        <w:rPr>
          <w:rFonts w:ascii="Times New Roman" w:hAnsi="Times New Roman" w:cs="Times New Roman"/>
          <w:sz w:val="24"/>
          <w:szCs w:val="24"/>
        </w:rPr>
        <w:t>enhver kombinasjon av slik aktivitet og aktivitetene nevnt i vedlegg 3 til tillegg 1 til GPA,</w:t>
      </w:r>
    </w:p>
    <w:p w14:paraId="0DB292E6" w14:textId="77777777" w:rsidR="006B2F32" w:rsidRPr="00AE1289" w:rsidRDefault="006B2F32" w:rsidP="006B2F32">
      <w:pPr>
        <w:pStyle w:val="Listeavsnitt"/>
      </w:pPr>
    </w:p>
    <w:p w14:paraId="16BA4179" w14:textId="6EC437D5" w:rsidR="006B2F32" w:rsidRPr="00AE1289" w:rsidRDefault="006B2F32" w:rsidP="00297783">
      <w:pPr>
        <w:pStyle w:val="Listeavsnitt"/>
        <w:widowControl w:val="0"/>
        <w:numPr>
          <w:ilvl w:val="0"/>
          <w:numId w:val="32"/>
        </w:numPr>
        <w:tabs>
          <w:tab w:val="left" w:pos="1398"/>
        </w:tabs>
        <w:spacing w:after="0" w:line="240" w:lineRule="auto"/>
        <w:ind w:right="118"/>
        <w:contextualSpacing w:val="0"/>
        <w:jc w:val="both"/>
      </w:pPr>
      <w:r w:rsidRPr="00AE1289">
        <w:rPr>
          <w:rFonts w:eastAsiaTheme="minorEastAsia"/>
        </w:rPr>
        <w:t xml:space="preserve">privateide oppdragsgivere som </w:t>
      </w:r>
      <w:proofErr w:type="spellStart"/>
      <w:r w:rsidR="00301B9E">
        <w:rPr>
          <w:rFonts w:eastAsiaTheme="minorEastAsia"/>
        </w:rPr>
        <w:t>som</w:t>
      </w:r>
      <w:proofErr w:type="spellEnd"/>
      <w:r w:rsidR="00301B9E">
        <w:rPr>
          <w:rFonts w:eastAsiaTheme="minorEastAsia"/>
        </w:rPr>
        <w:t xml:space="preserve"> </w:t>
      </w:r>
      <w:r w:rsidRPr="00AE1289">
        <w:rPr>
          <w:rFonts w:eastAsiaTheme="minorEastAsia"/>
        </w:rPr>
        <w:t xml:space="preserve">en av sine aktiviteter har noen av aktivitetene nevnt i bokstav a) i dette nummer, i </w:t>
      </w:r>
      <w:r w:rsidR="00301B9E" w:rsidRPr="00AE1289">
        <w:rPr>
          <w:rFonts w:eastAsiaTheme="minorEastAsia"/>
        </w:rPr>
        <w:t>nr.</w:t>
      </w:r>
      <w:r w:rsidR="00301B9E">
        <w:rPr>
          <w:rFonts w:eastAsiaTheme="minorEastAsia"/>
        </w:rPr>
        <w:t xml:space="preserve"> 1 i </w:t>
      </w:r>
      <w:r w:rsidRPr="00AE1289">
        <w:rPr>
          <w:rFonts w:eastAsiaTheme="minorEastAsia"/>
        </w:rPr>
        <w:t>vedlegg 3 til tillegg I til GPA</w:t>
      </w:r>
      <w:r w:rsidR="00301B9E">
        <w:rPr>
          <w:rFonts w:eastAsiaTheme="minorEastAsia"/>
        </w:rPr>
        <w:t xml:space="preserve"> </w:t>
      </w:r>
      <w:r w:rsidR="00301B9E" w:rsidRPr="00AE1289">
        <w:rPr>
          <w:rFonts w:eastAsiaTheme="minorEastAsia"/>
        </w:rPr>
        <w:t>nr. 1</w:t>
      </w:r>
      <w:r w:rsidRPr="00AE1289">
        <w:rPr>
          <w:rFonts w:eastAsiaTheme="minorEastAsia"/>
        </w:rPr>
        <w:t>, eller enhver kombinasjon av disse, og som driver virksomhet på grunnlag av en særrett- eller enerett gitt av vedkommende myndighet i Storbritannia,</w:t>
      </w:r>
    </w:p>
    <w:p w14:paraId="026E701D" w14:textId="77777777" w:rsidR="006B2F32" w:rsidRPr="00AE1289" w:rsidRDefault="006B2F32" w:rsidP="006B2F32">
      <w:pPr>
        <w:pStyle w:val="Listeavsnitt"/>
        <w:tabs>
          <w:tab w:val="left" w:pos="1398"/>
        </w:tabs>
        <w:ind w:left="1365" w:right="118"/>
      </w:pPr>
    </w:p>
    <w:p w14:paraId="61CFC201" w14:textId="77777777" w:rsidR="006B2F32" w:rsidRPr="00AE1289" w:rsidRDefault="006B2F32" w:rsidP="00F05416">
      <w:pPr>
        <w:pStyle w:val="Brdtekst"/>
        <w:ind w:left="285" w:firstLine="720"/>
        <w:jc w:val="both"/>
        <w:rPr>
          <w:rFonts w:ascii="Times New Roman" w:hAnsi="Times New Roman" w:cs="Times New Roman"/>
          <w:sz w:val="24"/>
          <w:szCs w:val="24"/>
        </w:rPr>
      </w:pPr>
      <w:r w:rsidRPr="00AE1289">
        <w:rPr>
          <w:rFonts w:ascii="Times New Roman" w:hAnsi="Times New Roman" w:cs="Times New Roman"/>
          <w:sz w:val="24"/>
          <w:szCs w:val="24"/>
        </w:rPr>
        <w:t>med hensyn til anskaffelse lik eller over følgende terskelverdier</w:t>
      </w:r>
      <w:r w:rsidRPr="00AE1289">
        <w:rPr>
          <w:rFonts w:ascii="Times New Roman" w:hAnsi="Times New Roman" w:cs="Times New Roman"/>
          <w:spacing w:val="-1"/>
          <w:sz w:val="24"/>
          <w:szCs w:val="24"/>
        </w:rPr>
        <w:t>:</w:t>
      </w:r>
    </w:p>
    <w:p w14:paraId="458D9972" w14:textId="77777777" w:rsidR="00F05416" w:rsidRPr="00AE1289" w:rsidRDefault="00F05416" w:rsidP="00F05416">
      <w:pPr>
        <w:pStyle w:val="Brdtekst"/>
        <w:widowControl w:val="0"/>
        <w:tabs>
          <w:tab w:val="left" w:pos="821"/>
        </w:tabs>
        <w:spacing w:after="0"/>
        <w:jc w:val="both"/>
        <w:rPr>
          <w:rFonts w:ascii="Times New Roman" w:hAnsi="Times New Roman" w:cs="Times New Roman"/>
          <w:spacing w:val="-1"/>
          <w:sz w:val="24"/>
          <w:szCs w:val="24"/>
        </w:rPr>
      </w:pPr>
      <w:r w:rsidRPr="00AE1289">
        <w:rPr>
          <w:rFonts w:ascii="Times New Roman" w:hAnsi="Times New Roman" w:cs="Times New Roman"/>
          <w:spacing w:val="-1"/>
          <w:sz w:val="24"/>
          <w:szCs w:val="24"/>
        </w:rPr>
        <w:tab/>
      </w:r>
      <w:r w:rsidRPr="00AE1289">
        <w:rPr>
          <w:rFonts w:ascii="Times New Roman" w:hAnsi="Times New Roman" w:cs="Times New Roman"/>
          <w:spacing w:val="-1"/>
          <w:sz w:val="24"/>
          <w:szCs w:val="24"/>
        </w:rPr>
        <w:tab/>
      </w:r>
    </w:p>
    <w:p w14:paraId="7A52866A" w14:textId="27B80D84" w:rsidR="006B2F32" w:rsidRPr="00AE1289" w:rsidRDefault="00F05416" w:rsidP="00297783">
      <w:pPr>
        <w:pStyle w:val="Brdtekst"/>
        <w:widowControl w:val="0"/>
        <w:numPr>
          <w:ilvl w:val="0"/>
          <w:numId w:val="34"/>
        </w:numPr>
        <w:tabs>
          <w:tab w:val="left" w:pos="821"/>
        </w:tabs>
        <w:spacing w:after="0"/>
        <w:jc w:val="both"/>
        <w:rPr>
          <w:rFonts w:ascii="Times New Roman" w:hAnsi="Times New Roman" w:cs="Times New Roman"/>
          <w:sz w:val="24"/>
          <w:szCs w:val="24"/>
        </w:rPr>
      </w:pPr>
      <w:r w:rsidRPr="00AE1289">
        <w:rPr>
          <w:rFonts w:ascii="Times New Roman" w:hAnsi="Times New Roman" w:cs="Times New Roman"/>
          <w:spacing w:val="-1"/>
          <w:sz w:val="24"/>
          <w:szCs w:val="24"/>
        </w:rPr>
        <w:t xml:space="preserve"> </w:t>
      </w:r>
      <w:r w:rsidR="006B2F32" w:rsidRPr="00AE1289">
        <w:rPr>
          <w:rFonts w:ascii="Times New Roman" w:hAnsi="Times New Roman" w:cs="Times New Roman"/>
          <w:spacing w:val="-1"/>
          <w:sz w:val="24"/>
          <w:szCs w:val="24"/>
        </w:rPr>
        <w:t>400.000</w:t>
      </w:r>
      <w:r w:rsidR="006B2F32" w:rsidRPr="00AE1289">
        <w:rPr>
          <w:rFonts w:ascii="Times New Roman" w:hAnsi="Times New Roman" w:cs="Times New Roman"/>
          <w:spacing w:val="-2"/>
          <w:sz w:val="24"/>
          <w:szCs w:val="24"/>
        </w:rPr>
        <w:t xml:space="preserve"> </w:t>
      </w:r>
      <w:r w:rsidR="006B2F32" w:rsidRPr="00AE1289">
        <w:rPr>
          <w:rFonts w:ascii="Times New Roman" w:hAnsi="Times New Roman" w:cs="Times New Roman"/>
          <w:spacing w:val="-1"/>
          <w:sz w:val="24"/>
          <w:szCs w:val="24"/>
        </w:rPr>
        <w:t>SDR</w:t>
      </w:r>
      <w:r w:rsidR="006B2F32" w:rsidRPr="00AE1289">
        <w:rPr>
          <w:rFonts w:ascii="Times New Roman" w:hAnsi="Times New Roman" w:cs="Times New Roman"/>
          <w:spacing w:val="-3"/>
          <w:sz w:val="24"/>
          <w:szCs w:val="24"/>
        </w:rPr>
        <w:t xml:space="preserve"> </w:t>
      </w:r>
      <w:r w:rsidR="006B2F32" w:rsidRPr="00AE1289">
        <w:rPr>
          <w:rFonts w:ascii="Times New Roman" w:hAnsi="Times New Roman" w:cs="Times New Roman"/>
          <w:sz w:val="24"/>
          <w:szCs w:val="24"/>
        </w:rPr>
        <w:t>for</w:t>
      </w:r>
      <w:r w:rsidR="006B2F32" w:rsidRPr="00AE1289">
        <w:rPr>
          <w:rFonts w:ascii="Times New Roman" w:hAnsi="Times New Roman" w:cs="Times New Roman"/>
          <w:spacing w:val="-3"/>
          <w:sz w:val="24"/>
          <w:szCs w:val="24"/>
        </w:rPr>
        <w:t xml:space="preserve"> anskaffelse av varer og tjenester</w:t>
      </w:r>
    </w:p>
    <w:p w14:paraId="4AFB907C" w14:textId="77777777" w:rsidR="006B2F32" w:rsidRPr="00AE1289" w:rsidRDefault="006B2F32" w:rsidP="006B2F32">
      <w:pPr>
        <w:pStyle w:val="Brdtekst"/>
        <w:widowControl w:val="0"/>
        <w:tabs>
          <w:tab w:val="left" w:pos="6246"/>
        </w:tabs>
        <w:spacing w:after="0"/>
        <w:ind w:left="100"/>
        <w:jc w:val="both"/>
        <w:rPr>
          <w:rFonts w:ascii="Times New Roman" w:hAnsi="Times New Roman" w:cs="Times New Roman"/>
          <w:sz w:val="24"/>
          <w:szCs w:val="24"/>
        </w:rPr>
      </w:pPr>
      <w:r w:rsidRPr="00AE1289">
        <w:rPr>
          <w:rFonts w:ascii="Times New Roman" w:hAnsi="Times New Roman" w:cs="Times New Roman"/>
          <w:sz w:val="24"/>
          <w:szCs w:val="24"/>
        </w:rPr>
        <w:tab/>
      </w:r>
    </w:p>
    <w:p w14:paraId="2FE2C82E" w14:textId="3DAFB7D9" w:rsidR="006B2F32" w:rsidRPr="00AE1289" w:rsidRDefault="006B2F32" w:rsidP="00297783">
      <w:pPr>
        <w:pStyle w:val="Brdtekst"/>
        <w:widowControl w:val="0"/>
        <w:numPr>
          <w:ilvl w:val="0"/>
          <w:numId w:val="34"/>
        </w:numPr>
        <w:tabs>
          <w:tab w:val="left" w:pos="821"/>
        </w:tabs>
        <w:spacing w:after="0"/>
        <w:jc w:val="both"/>
        <w:rPr>
          <w:rFonts w:ascii="Times New Roman" w:hAnsi="Times New Roman" w:cs="Times New Roman"/>
          <w:sz w:val="24"/>
          <w:szCs w:val="24"/>
        </w:rPr>
      </w:pPr>
      <w:r w:rsidRPr="00AE1289">
        <w:rPr>
          <w:rFonts w:ascii="Times New Roman" w:hAnsi="Times New Roman" w:cs="Times New Roman"/>
          <w:spacing w:val="-1"/>
          <w:sz w:val="24"/>
          <w:szCs w:val="24"/>
        </w:rPr>
        <w:t>5.000.000</w:t>
      </w:r>
      <w:r w:rsidRPr="00AE1289">
        <w:rPr>
          <w:rFonts w:ascii="Times New Roman" w:hAnsi="Times New Roman" w:cs="Times New Roman"/>
          <w:spacing w:val="2"/>
          <w:sz w:val="24"/>
          <w:szCs w:val="24"/>
        </w:rPr>
        <w:t xml:space="preserve"> </w:t>
      </w:r>
      <w:r w:rsidRPr="00AE1289">
        <w:rPr>
          <w:rFonts w:ascii="Times New Roman" w:hAnsi="Times New Roman" w:cs="Times New Roman"/>
          <w:spacing w:val="-1"/>
          <w:sz w:val="24"/>
          <w:szCs w:val="24"/>
        </w:rPr>
        <w:t>SDR</w:t>
      </w:r>
      <w:r w:rsidRPr="00AE1289">
        <w:rPr>
          <w:rFonts w:ascii="Times New Roman" w:hAnsi="Times New Roman" w:cs="Times New Roman"/>
          <w:spacing w:val="1"/>
          <w:sz w:val="24"/>
          <w:szCs w:val="24"/>
        </w:rPr>
        <w:t xml:space="preserve"> </w:t>
      </w:r>
      <w:r w:rsidRPr="00AE1289">
        <w:rPr>
          <w:rFonts w:ascii="Times New Roman" w:hAnsi="Times New Roman" w:cs="Times New Roman"/>
          <w:spacing w:val="-1"/>
          <w:sz w:val="24"/>
          <w:szCs w:val="24"/>
        </w:rPr>
        <w:t>for</w:t>
      </w:r>
      <w:r w:rsidRPr="00AE1289">
        <w:rPr>
          <w:rFonts w:ascii="Times New Roman" w:hAnsi="Times New Roman" w:cs="Times New Roman"/>
          <w:sz w:val="24"/>
          <w:szCs w:val="24"/>
        </w:rPr>
        <w:t xml:space="preserve"> anskaffelse av bygge- og anleggstjenester </w:t>
      </w:r>
      <w:r w:rsidRPr="00AE1289">
        <w:rPr>
          <w:rFonts w:ascii="Times New Roman" w:hAnsi="Times New Roman" w:cs="Times New Roman"/>
          <w:spacing w:val="-1"/>
          <w:sz w:val="24"/>
          <w:szCs w:val="24"/>
        </w:rPr>
        <w:t>(CPC-referanse</w:t>
      </w:r>
      <w:r w:rsidRPr="00AE1289">
        <w:rPr>
          <w:rFonts w:ascii="Times New Roman" w:hAnsi="Times New Roman" w:cs="Times New Roman"/>
          <w:spacing w:val="-2"/>
          <w:sz w:val="24"/>
          <w:szCs w:val="24"/>
        </w:rPr>
        <w:t xml:space="preserve"> </w:t>
      </w:r>
      <w:r w:rsidRPr="00AE1289">
        <w:rPr>
          <w:rFonts w:ascii="Times New Roman" w:hAnsi="Times New Roman" w:cs="Times New Roman"/>
          <w:spacing w:val="-1"/>
          <w:sz w:val="24"/>
          <w:szCs w:val="24"/>
        </w:rPr>
        <w:t>51).</w:t>
      </w:r>
    </w:p>
    <w:p w14:paraId="2A264C1A" w14:textId="77777777" w:rsidR="006B2F32" w:rsidRPr="00AE1289" w:rsidRDefault="006B2F32" w:rsidP="006B2F32">
      <w:pPr>
        <w:pStyle w:val="Listeavsnitt"/>
      </w:pPr>
    </w:p>
    <w:p w14:paraId="1A424E8D" w14:textId="789ECF80" w:rsidR="006B2F32" w:rsidRPr="00AE1289" w:rsidRDefault="006B2F32" w:rsidP="00F05416">
      <w:pPr>
        <w:ind w:firstLine="709"/>
      </w:pPr>
      <w:r w:rsidRPr="00AE1289">
        <w:t xml:space="preserve">Merknader til nr. 1: </w:t>
      </w:r>
    </w:p>
    <w:p w14:paraId="7CCC272C" w14:textId="025A6548" w:rsidR="006B2F32" w:rsidRPr="00AE1289" w:rsidRDefault="006B2F32" w:rsidP="00297783">
      <w:pPr>
        <w:pStyle w:val="Listeavsnitt"/>
        <w:numPr>
          <w:ilvl w:val="0"/>
          <w:numId w:val="35"/>
        </w:numPr>
        <w:autoSpaceDE w:val="0"/>
        <w:autoSpaceDN w:val="0"/>
        <w:adjustRightInd w:val="0"/>
        <w:spacing w:after="0" w:line="240" w:lineRule="auto"/>
      </w:pPr>
      <w:r w:rsidRPr="00AE1289">
        <w:lastRenderedPageBreak/>
        <w:t xml:space="preserve">I samsvar med Utilities </w:t>
      </w:r>
      <w:proofErr w:type="spellStart"/>
      <w:r w:rsidRPr="00AE1289">
        <w:t>Contracts</w:t>
      </w:r>
      <w:proofErr w:type="spellEnd"/>
      <w:r w:rsidRPr="00AE1289">
        <w:t xml:space="preserve"> </w:t>
      </w:r>
      <w:proofErr w:type="spellStart"/>
      <w:r w:rsidRPr="00AE1289">
        <w:t>Regulations</w:t>
      </w:r>
      <w:proofErr w:type="spellEnd"/>
      <w:r w:rsidRPr="00AE1289">
        <w:t xml:space="preserve"> 2016 menes med «offentlig foretak» ethvert foretak som myndigheter bundet av avtalen direkte eller indirekte kan utøve en dominerende innflytelse over i kraft av: </w:t>
      </w:r>
    </w:p>
    <w:p w14:paraId="3F07CCC7" w14:textId="77777777" w:rsidR="006B2F32" w:rsidRPr="00AE1289" w:rsidRDefault="006B2F32" w:rsidP="006B2F32">
      <w:pPr>
        <w:tabs>
          <w:tab w:val="left" w:pos="5610"/>
        </w:tabs>
        <w:autoSpaceDE w:val="0"/>
        <w:autoSpaceDN w:val="0"/>
        <w:adjustRightInd w:val="0"/>
        <w:ind w:left="360"/>
        <w:rPr>
          <w:szCs w:val="24"/>
        </w:rPr>
      </w:pPr>
      <w:r w:rsidRPr="00AE1289">
        <w:rPr>
          <w:szCs w:val="24"/>
        </w:rPr>
        <w:tab/>
      </w:r>
    </w:p>
    <w:p w14:paraId="2947C9A2" w14:textId="03BC393A" w:rsidR="006B2F32" w:rsidRPr="00AE1289" w:rsidRDefault="006B2F32" w:rsidP="00297783">
      <w:pPr>
        <w:pStyle w:val="Listeavsnitt"/>
        <w:widowControl w:val="0"/>
        <w:numPr>
          <w:ilvl w:val="0"/>
          <w:numId w:val="36"/>
        </w:numPr>
        <w:autoSpaceDE w:val="0"/>
        <w:autoSpaceDN w:val="0"/>
        <w:adjustRightInd w:val="0"/>
        <w:spacing w:after="0" w:line="240" w:lineRule="auto"/>
        <w:jc w:val="both"/>
      </w:pPr>
      <w:r w:rsidRPr="00AE1289">
        <w:t xml:space="preserve">sitt eierskap i foretaket, </w:t>
      </w:r>
    </w:p>
    <w:p w14:paraId="420F0F70" w14:textId="77777777" w:rsidR="006B2F32" w:rsidRPr="00AE1289" w:rsidRDefault="006B2F32" w:rsidP="006B2F32">
      <w:pPr>
        <w:pStyle w:val="Listeavsnitt"/>
        <w:autoSpaceDE w:val="0"/>
        <w:autoSpaceDN w:val="0"/>
        <w:adjustRightInd w:val="0"/>
        <w:ind w:left="1440"/>
      </w:pPr>
    </w:p>
    <w:p w14:paraId="56D00F62" w14:textId="64281B46" w:rsidR="006B2F32" w:rsidRPr="00AE1289" w:rsidRDefault="006B2F32" w:rsidP="00297783">
      <w:pPr>
        <w:pStyle w:val="Listeavsnitt"/>
        <w:widowControl w:val="0"/>
        <w:numPr>
          <w:ilvl w:val="0"/>
          <w:numId w:val="36"/>
        </w:numPr>
        <w:autoSpaceDE w:val="0"/>
        <w:autoSpaceDN w:val="0"/>
        <w:adjustRightInd w:val="0"/>
        <w:spacing w:after="0" w:line="240" w:lineRule="auto"/>
        <w:jc w:val="both"/>
      </w:pPr>
      <w:r w:rsidRPr="00AE1289">
        <w:t xml:space="preserve">sin økonomiske deltakelse i foretaket, eller </w:t>
      </w:r>
    </w:p>
    <w:p w14:paraId="06EAF853" w14:textId="77777777" w:rsidR="006B2F32" w:rsidRPr="00AE1289" w:rsidRDefault="006B2F32" w:rsidP="006B2F32">
      <w:pPr>
        <w:pStyle w:val="Listeavsnitt"/>
        <w:ind w:left="1440"/>
      </w:pPr>
    </w:p>
    <w:p w14:paraId="7F4533D5" w14:textId="77777777" w:rsidR="006B2F32" w:rsidRPr="00AE1289" w:rsidRDefault="006B2F32" w:rsidP="00297783">
      <w:pPr>
        <w:pStyle w:val="Listeavsnitt"/>
        <w:numPr>
          <w:ilvl w:val="0"/>
          <w:numId w:val="36"/>
        </w:numPr>
        <w:autoSpaceDE w:val="0"/>
        <w:autoSpaceDN w:val="0"/>
        <w:adjustRightInd w:val="0"/>
        <w:spacing w:after="0" w:line="240" w:lineRule="auto"/>
      </w:pPr>
      <w:r w:rsidRPr="00AE1289">
        <w:t xml:space="preserve">reglene som foretaket er underlagt. </w:t>
      </w:r>
    </w:p>
    <w:p w14:paraId="1CE26E9D" w14:textId="77777777" w:rsidR="006B2F32" w:rsidRPr="00AE1289" w:rsidRDefault="006B2F32" w:rsidP="006B2F32">
      <w:pPr>
        <w:autoSpaceDE w:val="0"/>
        <w:autoSpaceDN w:val="0"/>
        <w:adjustRightInd w:val="0"/>
        <w:ind w:left="1080"/>
        <w:rPr>
          <w:szCs w:val="24"/>
        </w:rPr>
      </w:pPr>
    </w:p>
    <w:p w14:paraId="35BA36CE" w14:textId="6851A42D" w:rsidR="006B2F32" w:rsidRPr="00AE1289" w:rsidRDefault="00954579" w:rsidP="00954579">
      <w:pPr>
        <w:autoSpaceDE w:val="0"/>
        <w:autoSpaceDN w:val="0"/>
        <w:adjustRightInd w:val="0"/>
        <w:ind w:left="716" w:hanging="432"/>
        <w:contextualSpacing/>
      </w:pPr>
      <w:r w:rsidRPr="00AE1289">
        <w:t>b</w:t>
      </w:r>
      <w:r w:rsidR="006B2F32" w:rsidRPr="00AE1289">
        <w:t xml:space="preserve">) </w:t>
      </w:r>
      <w:r w:rsidRPr="00AE1289">
        <w:tab/>
      </w:r>
      <w:r w:rsidR="006B2F32" w:rsidRPr="00AE1289">
        <w:t xml:space="preserve">I samsvar med Utilities </w:t>
      </w:r>
      <w:proofErr w:type="spellStart"/>
      <w:r w:rsidR="006B2F32" w:rsidRPr="00AE1289">
        <w:t>Contracts</w:t>
      </w:r>
      <w:proofErr w:type="spellEnd"/>
      <w:r w:rsidR="006B2F32" w:rsidRPr="00AE1289">
        <w:t xml:space="preserve"> (Scotland) </w:t>
      </w:r>
      <w:proofErr w:type="spellStart"/>
      <w:r w:rsidR="006B2F32" w:rsidRPr="00AE1289">
        <w:t>Regulations</w:t>
      </w:r>
      <w:proofErr w:type="spellEnd"/>
      <w:r w:rsidR="006B2F32" w:rsidRPr="00AE1289">
        <w:t xml:space="preserve"> 2016 menes med «offentlig foretak» en person som én eller flere myndigheter bundet av avtalen direkte eller indirekte kan utøve dominerende innflytelse over i kraft av ett eller flere av følgende forhold:  </w:t>
      </w:r>
    </w:p>
    <w:p w14:paraId="43D55866" w14:textId="77777777" w:rsidR="006B2F32" w:rsidRPr="00AE1289" w:rsidRDefault="006B2F32" w:rsidP="006B2F32">
      <w:pPr>
        <w:autoSpaceDE w:val="0"/>
        <w:autoSpaceDN w:val="0"/>
        <w:adjustRightInd w:val="0"/>
        <w:ind w:left="360"/>
        <w:rPr>
          <w:szCs w:val="24"/>
        </w:rPr>
      </w:pPr>
      <w:r w:rsidRPr="00AE1289">
        <w:rPr>
          <w:szCs w:val="24"/>
        </w:rPr>
        <w:tab/>
      </w:r>
    </w:p>
    <w:p w14:paraId="6AAD198B" w14:textId="483A1A5C" w:rsidR="006B2F32" w:rsidRPr="00AE1289" w:rsidRDefault="006B2F32" w:rsidP="00297783">
      <w:pPr>
        <w:pStyle w:val="Listeavsnitt"/>
        <w:widowControl w:val="0"/>
        <w:numPr>
          <w:ilvl w:val="0"/>
          <w:numId w:val="37"/>
        </w:numPr>
        <w:autoSpaceDE w:val="0"/>
        <w:autoSpaceDN w:val="0"/>
        <w:adjustRightInd w:val="0"/>
        <w:spacing w:after="0" w:line="240" w:lineRule="auto"/>
        <w:jc w:val="both"/>
      </w:pPr>
      <w:r w:rsidRPr="00AE1289">
        <w:t xml:space="preserve">sitt eierskap i den aktuelle personen, </w:t>
      </w:r>
    </w:p>
    <w:p w14:paraId="0DB9D732" w14:textId="77777777" w:rsidR="006B2F32" w:rsidRPr="00AE1289" w:rsidRDefault="006B2F32" w:rsidP="006B2F32">
      <w:pPr>
        <w:pStyle w:val="Listeavsnitt"/>
        <w:autoSpaceDE w:val="0"/>
        <w:autoSpaceDN w:val="0"/>
        <w:adjustRightInd w:val="0"/>
        <w:ind w:left="1440"/>
      </w:pPr>
    </w:p>
    <w:p w14:paraId="2D8149A5" w14:textId="40CA1A1F" w:rsidR="006B2F32" w:rsidRPr="00AE1289" w:rsidRDefault="006B2F32" w:rsidP="00297783">
      <w:pPr>
        <w:pStyle w:val="Listeavsnitt"/>
        <w:widowControl w:val="0"/>
        <w:numPr>
          <w:ilvl w:val="0"/>
          <w:numId w:val="37"/>
        </w:numPr>
        <w:autoSpaceDE w:val="0"/>
        <w:autoSpaceDN w:val="0"/>
        <w:adjustRightInd w:val="0"/>
        <w:spacing w:after="0" w:line="240" w:lineRule="auto"/>
      </w:pPr>
      <w:r w:rsidRPr="00AE1289">
        <w:t xml:space="preserve">sin økonomiske deltakelse i personen, </w:t>
      </w:r>
      <w:r w:rsidRPr="00AE1289">
        <w:br/>
      </w:r>
    </w:p>
    <w:p w14:paraId="53F3066C" w14:textId="581A8EFF" w:rsidR="006B2F32" w:rsidRPr="00AE1289" w:rsidRDefault="006B2F32" w:rsidP="00297783">
      <w:pPr>
        <w:pStyle w:val="Listeavsnitt"/>
        <w:numPr>
          <w:ilvl w:val="0"/>
          <w:numId w:val="37"/>
        </w:numPr>
        <w:autoSpaceDE w:val="0"/>
        <w:autoSpaceDN w:val="0"/>
        <w:adjustRightInd w:val="0"/>
        <w:spacing w:after="0" w:line="240" w:lineRule="auto"/>
      </w:pPr>
      <w:r w:rsidRPr="00AE1289">
        <w:t>rettigheter tilstått dem gjennom regler som denne personen er underlagt.</w:t>
      </w:r>
    </w:p>
    <w:p w14:paraId="2D4A4204" w14:textId="77777777" w:rsidR="006B2F32" w:rsidRPr="00AE1289" w:rsidRDefault="006B2F32" w:rsidP="006B2F32">
      <w:pPr>
        <w:autoSpaceDE w:val="0"/>
        <w:autoSpaceDN w:val="0"/>
        <w:adjustRightInd w:val="0"/>
        <w:ind w:left="360"/>
        <w:rPr>
          <w:szCs w:val="24"/>
        </w:rPr>
      </w:pPr>
    </w:p>
    <w:p w14:paraId="14D352B2" w14:textId="369A1AC3" w:rsidR="006B2F32" w:rsidRPr="00AE1289" w:rsidRDefault="006B2F32" w:rsidP="00297783">
      <w:pPr>
        <w:pStyle w:val="Listeavsnitt"/>
        <w:widowControl w:val="0"/>
        <w:numPr>
          <w:ilvl w:val="0"/>
          <w:numId w:val="32"/>
        </w:numPr>
        <w:autoSpaceDE w:val="0"/>
        <w:autoSpaceDN w:val="0"/>
        <w:adjustRightInd w:val="0"/>
        <w:spacing w:after="0" w:line="240" w:lineRule="auto"/>
        <w:ind w:left="709" w:hanging="425"/>
        <w:jc w:val="both"/>
      </w:pPr>
      <w:r w:rsidRPr="00AE1289">
        <w:t xml:space="preserve">I samsvar med både Utilities </w:t>
      </w:r>
      <w:proofErr w:type="spellStart"/>
      <w:r w:rsidRPr="00AE1289">
        <w:t>Contracts</w:t>
      </w:r>
      <w:proofErr w:type="spellEnd"/>
      <w:r w:rsidRPr="00AE1289">
        <w:t xml:space="preserve"> </w:t>
      </w:r>
      <w:proofErr w:type="spellStart"/>
      <w:r w:rsidRPr="00AE1289">
        <w:t>Regulations</w:t>
      </w:r>
      <w:proofErr w:type="spellEnd"/>
      <w:r w:rsidRPr="00AE1289">
        <w:t xml:space="preserve"> 2016 og Utilities </w:t>
      </w:r>
      <w:proofErr w:type="spellStart"/>
      <w:r w:rsidRPr="00AE1289">
        <w:t>Contracts</w:t>
      </w:r>
      <w:proofErr w:type="spellEnd"/>
      <w:r w:rsidRPr="00AE1289">
        <w:t xml:space="preserve"> (Scotland) </w:t>
      </w:r>
      <w:proofErr w:type="spellStart"/>
      <w:r w:rsidRPr="00AE1289">
        <w:t>Regulations</w:t>
      </w:r>
      <w:proofErr w:type="spellEnd"/>
      <w:r w:rsidRPr="00AE1289">
        <w:t xml:space="preserve"> 2016 formodes dominerende innflytelse å foreligge på vegne av myndigheter bundet av avtalen i hvilket som helst av følgende tilfeller der nevnte myndigheter direkte eller indirekte: </w:t>
      </w:r>
    </w:p>
    <w:p w14:paraId="0A1835D5" w14:textId="77777777" w:rsidR="006B2F32" w:rsidRPr="00AE1289" w:rsidRDefault="006B2F32" w:rsidP="006B2F32">
      <w:pPr>
        <w:autoSpaceDE w:val="0"/>
        <w:autoSpaceDN w:val="0"/>
        <w:adjustRightInd w:val="0"/>
        <w:ind w:left="360"/>
        <w:rPr>
          <w:szCs w:val="24"/>
        </w:rPr>
      </w:pPr>
    </w:p>
    <w:p w14:paraId="5DD5E493" w14:textId="561196EE" w:rsidR="006B2F32" w:rsidRPr="00AE1289" w:rsidRDefault="006B2F32" w:rsidP="00297783">
      <w:pPr>
        <w:pStyle w:val="Listeavsnitt"/>
        <w:widowControl w:val="0"/>
        <w:numPr>
          <w:ilvl w:val="0"/>
          <w:numId w:val="38"/>
        </w:numPr>
        <w:autoSpaceDE w:val="0"/>
        <w:autoSpaceDN w:val="0"/>
        <w:adjustRightInd w:val="0"/>
        <w:spacing w:after="0" w:line="240" w:lineRule="auto"/>
        <w:ind w:left="1560"/>
        <w:jc w:val="both"/>
      </w:pPr>
      <w:r w:rsidRPr="00AE1289">
        <w:t xml:space="preserve">innehar majoriteten av foretakets selskapskapital, </w:t>
      </w:r>
    </w:p>
    <w:p w14:paraId="71AEBE15" w14:textId="77777777" w:rsidR="006B2F32" w:rsidRPr="00AE1289" w:rsidRDefault="006B2F32" w:rsidP="006B2F32">
      <w:pPr>
        <w:autoSpaceDE w:val="0"/>
        <w:autoSpaceDN w:val="0"/>
        <w:adjustRightInd w:val="0"/>
        <w:contextualSpacing/>
      </w:pPr>
      <w:r w:rsidRPr="00AE1289">
        <w:t xml:space="preserve"> </w:t>
      </w:r>
    </w:p>
    <w:p w14:paraId="57BF0DEF" w14:textId="208FB732" w:rsidR="006B2F32" w:rsidRPr="00AE1289" w:rsidRDefault="007A61A8" w:rsidP="006B2F32">
      <w:pPr>
        <w:autoSpaceDE w:val="0"/>
        <w:autoSpaceDN w:val="0"/>
        <w:adjustRightInd w:val="0"/>
        <w:ind w:left="1440" w:hanging="360"/>
        <w:contextualSpacing/>
        <w:rPr>
          <w:szCs w:val="24"/>
        </w:rPr>
      </w:pPr>
      <w:r w:rsidRPr="00AE1289">
        <w:t>ii</w:t>
      </w:r>
      <w:r w:rsidR="006B2F32" w:rsidRPr="00AE1289">
        <w:t>)</w:t>
      </w:r>
      <w:r w:rsidR="006B2F32" w:rsidRPr="00AE1289">
        <w:tab/>
        <w:t xml:space="preserve">kontrollerer et flertall av stemmene knyttet til aksjer utstedt av foretaket, </w:t>
      </w:r>
      <w:r w:rsidR="006B2F32" w:rsidRPr="00AE1289">
        <w:rPr>
          <w:szCs w:val="24"/>
        </w:rPr>
        <w:br/>
      </w:r>
    </w:p>
    <w:p w14:paraId="57866FA7" w14:textId="12075BF6" w:rsidR="006B2F32" w:rsidRPr="00AE1289" w:rsidRDefault="007A61A8" w:rsidP="006B2F32">
      <w:pPr>
        <w:autoSpaceDE w:val="0"/>
        <w:autoSpaceDN w:val="0"/>
        <w:adjustRightInd w:val="0"/>
        <w:ind w:left="1440" w:hanging="360"/>
        <w:rPr>
          <w:szCs w:val="24"/>
        </w:rPr>
      </w:pPr>
      <w:r w:rsidRPr="00AE1289">
        <w:rPr>
          <w:szCs w:val="24"/>
        </w:rPr>
        <w:t>iii</w:t>
      </w:r>
      <w:r w:rsidR="006B2F32" w:rsidRPr="00AE1289">
        <w:rPr>
          <w:szCs w:val="24"/>
        </w:rPr>
        <w:t>)</w:t>
      </w:r>
      <w:r w:rsidR="006B2F32" w:rsidRPr="00AE1289">
        <w:rPr>
          <w:szCs w:val="24"/>
        </w:rPr>
        <w:tab/>
        <w:t>kan oppnevne mer enn halvparten av medlemmene i foretakets administrasjons-, ledelses- eller kontrollorgan.</w:t>
      </w:r>
    </w:p>
    <w:p w14:paraId="5B762DBC" w14:textId="36CCFDCD" w:rsidR="006B2F32" w:rsidRPr="008974F3" w:rsidRDefault="006B2F32" w:rsidP="005A3C2B">
      <w:pPr>
        <w:pStyle w:val="Listeavsnitt"/>
        <w:numPr>
          <w:ilvl w:val="0"/>
          <w:numId w:val="32"/>
        </w:numPr>
        <w:autoSpaceDE w:val="0"/>
        <w:autoSpaceDN w:val="0"/>
        <w:adjustRightInd w:val="0"/>
        <w:spacing w:after="0" w:line="240" w:lineRule="auto"/>
        <w:ind w:left="709" w:hanging="425"/>
        <w:rPr>
          <w:lang w:val="en-US"/>
        </w:rPr>
      </w:pPr>
      <w:r w:rsidRPr="008974F3">
        <w:rPr>
          <w:lang w:val="en-US"/>
        </w:rPr>
        <w:t>«</w:t>
      </w:r>
      <w:proofErr w:type="spellStart"/>
      <w:r w:rsidRPr="008974F3">
        <w:rPr>
          <w:lang w:val="en-US"/>
        </w:rPr>
        <w:t>Særretter</w:t>
      </w:r>
      <w:proofErr w:type="spellEnd"/>
      <w:r w:rsidRPr="008974F3">
        <w:rPr>
          <w:lang w:val="en-US"/>
        </w:rPr>
        <w:t xml:space="preserve"> </w:t>
      </w:r>
      <w:proofErr w:type="spellStart"/>
      <w:r w:rsidRPr="008974F3">
        <w:rPr>
          <w:lang w:val="en-US"/>
        </w:rPr>
        <w:t>eller</w:t>
      </w:r>
      <w:proofErr w:type="spellEnd"/>
      <w:r w:rsidRPr="008974F3">
        <w:rPr>
          <w:lang w:val="en-US"/>
        </w:rPr>
        <w:t xml:space="preserve"> </w:t>
      </w:r>
      <w:proofErr w:type="spellStart"/>
      <w:r w:rsidRPr="008974F3">
        <w:rPr>
          <w:lang w:val="en-US"/>
        </w:rPr>
        <w:t>eneretter</w:t>
      </w:r>
      <w:proofErr w:type="spellEnd"/>
      <w:r w:rsidRPr="008974F3">
        <w:rPr>
          <w:lang w:val="en-US"/>
        </w:rPr>
        <w:t xml:space="preserve">» er </w:t>
      </w:r>
      <w:proofErr w:type="spellStart"/>
      <w:r w:rsidRPr="008974F3">
        <w:rPr>
          <w:lang w:val="en-US"/>
        </w:rPr>
        <w:t>som</w:t>
      </w:r>
      <w:proofErr w:type="spellEnd"/>
      <w:r w:rsidRPr="008974F3">
        <w:rPr>
          <w:lang w:val="en-US"/>
        </w:rPr>
        <w:t xml:space="preserve"> </w:t>
      </w:r>
      <w:proofErr w:type="spellStart"/>
      <w:r w:rsidRPr="008974F3">
        <w:rPr>
          <w:lang w:val="en-US"/>
        </w:rPr>
        <w:t>definert</w:t>
      </w:r>
      <w:proofErr w:type="spellEnd"/>
      <w:r w:rsidRPr="008974F3">
        <w:rPr>
          <w:lang w:val="en-US"/>
        </w:rPr>
        <w:t xml:space="preserve"> </w:t>
      </w:r>
      <w:proofErr w:type="spellStart"/>
      <w:r w:rsidRPr="008974F3">
        <w:rPr>
          <w:lang w:val="en-US"/>
        </w:rPr>
        <w:t>i</w:t>
      </w:r>
      <w:proofErr w:type="spellEnd"/>
      <w:r w:rsidRPr="008974F3">
        <w:rPr>
          <w:lang w:val="en-US"/>
        </w:rPr>
        <w:t xml:space="preserve"> regulation 5 of the Utilities Contracts Regulations 2016 </w:t>
      </w:r>
      <w:proofErr w:type="spellStart"/>
      <w:r w:rsidRPr="008974F3">
        <w:rPr>
          <w:lang w:val="en-US"/>
        </w:rPr>
        <w:t>og</w:t>
      </w:r>
      <w:proofErr w:type="spellEnd"/>
      <w:r w:rsidRPr="008974F3">
        <w:rPr>
          <w:lang w:val="en-US"/>
        </w:rPr>
        <w:t xml:space="preserve"> regulation 4 of the Utilities Contracts (Scotland) Regulations 2016.</w:t>
      </w:r>
    </w:p>
    <w:p w14:paraId="7131820D" w14:textId="77777777" w:rsidR="005A3C2B" w:rsidRPr="008974F3" w:rsidRDefault="005A3C2B" w:rsidP="005A3C2B">
      <w:pPr>
        <w:pStyle w:val="Listeavsnitt"/>
        <w:autoSpaceDE w:val="0"/>
        <w:autoSpaceDN w:val="0"/>
        <w:adjustRightInd w:val="0"/>
        <w:spacing w:after="0" w:line="240" w:lineRule="auto"/>
        <w:ind w:left="709"/>
        <w:rPr>
          <w:lang w:val="en-US"/>
        </w:rPr>
      </w:pPr>
    </w:p>
    <w:p w14:paraId="0746204D" w14:textId="0F2E4857" w:rsidR="00434B60" w:rsidRPr="00401317" w:rsidRDefault="00434B60" w:rsidP="005A3C2B">
      <w:pPr>
        <w:pStyle w:val="Listeavsnitt"/>
        <w:numPr>
          <w:ilvl w:val="0"/>
          <w:numId w:val="32"/>
        </w:numPr>
        <w:autoSpaceDE w:val="0"/>
        <w:autoSpaceDN w:val="0"/>
        <w:adjustRightInd w:val="0"/>
        <w:spacing w:after="0" w:line="240" w:lineRule="auto"/>
        <w:ind w:left="709" w:hanging="425"/>
      </w:pPr>
      <w:r w:rsidRPr="005A3C2B">
        <w:rPr>
          <w:spacing w:val="-1"/>
        </w:rPr>
        <w:t>Når en annen oppdragsgiver enn en avtalemyndighet leverer gass eller varme til faste net</w:t>
      </w:r>
      <w:r w:rsidR="005A3C2B">
        <w:rPr>
          <w:spacing w:val="-1"/>
        </w:rPr>
        <w:t xml:space="preserve">t </w:t>
      </w:r>
      <w:r w:rsidRPr="005A3C2B">
        <w:rPr>
          <w:spacing w:val="-1"/>
        </w:rPr>
        <w:t xml:space="preserve">som yter en tjeneste til allmennheten, skal dette ikke anses som en relevant aktivitet som definert i dette tillegg dersom: </w:t>
      </w:r>
    </w:p>
    <w:p w14:paraId="143B2533" w14:textId="77777777" w:rsidR="00401317" w:rsidRDefault="00401317" w:rsidP="00401317">
      <w:pPr>
        <w:pStyle w:val="Listeavsnitt"/>
      </w:pPr>
    </w:p>
    <w:p w14:paraId="7D99E6E0" w14:textId="77777777" w:rsidR="00401317" w:rsidRPr="00AE1289" w:rsidRDefault="00401317" w:rsidP="00401317">
      <w:pPr>
        <w:pStyle w:val="Listeavsnitt"/>
        <w:autoSpaceDE w:val="0"/>
        <w:autoSpaceDN w:val="0"/>
        <w:adjustRightInd w:val="0"/>
        <w:spacing w:after="0" w:line="240" w:lineRule="auto"/>
        <w:ind w:left="1440"/>
      </w:pPr>
    </w:p>
    <w:p w14:paraId="2851DF06" w14:textId="77777777" w:rsidR="00434B60" w:rsidRPr="00AE1289" w:rsidRDefault="00434B60" w:rsidP="00434B60">
      <w:pPr>
        <w:pStyle w:val="FTAtextlistedparagraphs"/>
        <w:widowControl w:val="0"/>
        <w:numPr>
          <w:ilvl w:val="0"/>
          <w:numId w:val="0"/>
        </w:numPr>
        <w:tabs>
          <w:tab w:val="left" w:pos="667"/>
        </w:tabs>
        <w:spacing w:after="0"/>
        <w:ind w:left="1005" w:right="113"/>
      </w:pPr>
    </w:p>
    <w:p w14:paraId="722D02DE" w14:textId="77FB52AE" w:rsidR="00434B60" w:rsidRPr="00401317" w:rsidRDefault="00434B60" w:rsidP="00401317">
      <w:pPr>
        <w:pStyle w:val="FTAtextlistedparagraphs"/>
        <w:widowControl w:val="0"/>
        <w:numPr>
          <w:ilvl w:val="0"/>
          <w:numId w:val="55"/>
        </w:numPr>
        <w:tabs>
          <w:tab w:val="left" w:pos="667"/>
        </w:tabs>
        <w:spacing w:after="0"/>
        <w:ind w:right="113"/>
      </w:pPr>
      <w:r w:rsidRPr="00AE1289">
        <w:lastRenderedPageBreak/>
        <w:t>nevnte oppdragsgivers produksjon av gass eller varme er en uunngåelig følge av annen aktivitet enn aktivitetene nevnt i bokstav a) til e) i Storbritannias tillegg I til GPA</w:t>
      </w:r>
      <w:r w:rsidRPr="00AE1289">
        <w:rPr>
          <w:spacing w:val="-1"/>
        </w:rPr>
        <w:t>, og</w:t>
      </w:r>
    </w:p>
    <w:p w14:paraId="7F9FD40B" w14:textId="77777777" w:rsidR="00401317" w:rsidRDefault="00401317" w:rsidP="00401317">
      <w:pPr>
        <w:pStyle w:val="FTAtextlistedparagraphs"/>
        <w:widowControl w:val="0"/>
        <w:numPr>
          <w:ilvl w:val="0"/>
          <w:numId w:val="0"/>
        </w:numPr>
        <w:tabs>
          <w:tab w:val="left" w:pos="667"/>
        </w:tabs>
        <w:spacing w:after="0"/>
        <w:ind w:left="1440" w:right="113"/>
      </w:pPr>
    </w:p>
    <w:p w14:paraId="43D3FB1B" w14:textId="0B16A24C" w:rsidR="00434B60" w:rsidRPr="00AE1289" w:rsidRDefault="00434B60" w:rsidP="00401317">
      <w:pPr>
        <w:pStyle w:val="FTAtextlistedparagraphs"/>
        <w:widowControl w:val="0"/>
        <w:numPr>
          <w:ilvl w:val="0"/>
          <w:numId w:val="55"/>
        </w:numPr>
        <w:tabs>
          <w:tab w:val="left" w:pos="667"/>
        </w:tabs>
        <w:spacing w:after="0"/>
        <w:ind w:right="113"/>
      </w:pPr>
      <w:r w:rsidRPr="00AE1289">
        <w:t xml:space="preserve">forsyningen av det offentlige nettet utelukkende tar sikte på økonomisk utnyttelse av produksjon som nevnt og utgjør høyst 20 % av </w:t>
      </w:r>
      <w:r w:rsidRPr="00401317">
        <w:rPr>
          <w:sz w:val="22"/>
          <w:szCs w:val="22"/>
        </w:rPr>
        <w:t>oppdrag</w:t>
      </w:r>
      <w:r w:rsidR="00AC18E5" w:rsidRPr="00401317">
        <w:rPr>
          <w:sz w:val="22"/>
          <w:szCs w:val="22"/>
        </w:rPr>
        <w:t>s</w:t>
      </w:r>
      <w:r w:rsidRPr="00401317">
        <w:rPr>
          <w:sz w:val="22"/>
          <w:szCs w:val="22"/>
        </w:rPr>
        <w:t>giverens</w:t>
      </w:r>
      <w:r w:rsidRPr="00AE1289">
        <w:t xml:space="preserve"> omsetning på grunnlag av snittet for de foregående tre årene, inklusiv inneværende år.</w:t>
      </w:r>
    </w:p>
    <w:p w14:paraId="09D5821F" w14:textId="77777777" w:rsidR="00476A49" w:rsidRPr="00AE1289" w:rsidRDefault="00476A49" w:rsidP="00555CAB">
      <w:pPr>
        <w:pStyle w:val="FTAtextlistedparagraphs"/>
        <w:widowControl w:val="0"/>
        <w:numPr>
          <w:ilvl w:val="0"/>
          <w:numId w:val="0"/>
        </w:numPr>
        <w:tabs>
          <w:tab w:val="left" w:pos="667"/>
        </w:tabs>
        <w:spacing w:before="39" w:after="0"/>
        <w:ind w:left="1437" w:right="116"/>
      </w:pPr>
    </w:p>
    <w:p w14:paraId="61756D77" w14:textId="6E253F87" w:rsidR="00155580" w:rsidRPr="00AE1289" w:rsidRDefault="00167A75" w:rsidP="00297783">
      <w:pPr>
        <w:pStyle w:val="FTAtextlistedparagraphs"/>
        <w:numPr>
          <w:ilvl w:val="0"/>
          <w:numId w:val="31"/>
        </w:numPr>
        <w:rPr>
          <w:b/>
          <w:bCs/>
        </w:rPr>
      </w:pPr>
      <w:r w:rsidRPr="00AE1289">
        <w:rPr>
          <w:b/>
          <w:bCs/>
        </w:rPr>
        <w:t>Ytterligere tj</w:t>
      </w:r>
      <w:r w:rsidR="00D10C88" w:rsidRPr="00AE1289">
        <w:rPr>
          <w:b/>
          <w:bCs/>
        </w:rPr>
        <w:t>enester</w:t>
      </w:r>
    </w:p>
    <w:p w14:paraId="4411262C" w14:textId="5509F334" w:rsidR="00167A75" w:rsidRPr="00AE1289" w:rsidRDefault="00167A75" w:rsidP="00D10C88">
      <w:pPr>
        <w:pStyle w:val="Brdtekst"/>
        <w:ind w:left="709" w:right="117"/>
        <w:jc w:val="both"/>
        <w:rPr>
          <w:rFonts w:ascii="Times New Roman" w:hAnsi="Times New Roman" w:cs="Times New Roman"/>
          <w:sz w:val="24"/>
          <w:szCs w:val="24"/>
        </w:rPr>
      </w:pPr>
      <w:r w:rsidRPr="00AE1289">
        <w:rPr>
          <w:rFonts w:ascii="Times New Roman" w:hAnsi="Times New Roman" w:cs="Times New Roman"/>
          <w:spacing w:val="-1"/>
          <w:sz w:val="24"/>
          <w:szCs w:val="24"/>
        </w:rPr>
        <w:t xml:space="preserve">Anskaffelse av følgende tjenester, i tillegg til tjenestene oppført i Storbritannias vedlegg 5 til tillegg </w:t>
      </w:r>
      <w:r w:rsidRPr="00AE1289">
        <w:rPr>
          <w:rFonts w:ascii="Times New Roman" w:hAnsi="Times New Roman" w:cs="Times New Roman"/>
          <w:sz w:val="24"/>
          <w:szCs w:val="24"/>
        </w:rPr>
        <w:t xml:space="preserve">I til </w:t>
      </w:r>
      <w:r w:rsidRPr="00AE1289">
        <w:rPr>
          <w:rFonts w:ascii="Times New Roman" w:hAnsi="Times New Roman" w:cs="Times New Roman"/>
          <w:spacing w:val="-1"/>
          <w:sz w:val="24"/>
          <w:szCs w:val="24"/>
        </w:rPr>
        <w:t>GPA,</w:t>
      </w:r>
      <w:r w:rsidRPr="00AE1289">
        <w:rPr>
          <w:rFonts w:ascii="Times New Roman" w:hAnsi="Times New Roman" w:cs="Times New Roman"/>
          <w:sz w:val="24"/>
          <w:szCs w:val="24"/>
        </w:rPr>
        <w:t xml:space="preserve"> </w:t>
      </w:r>
      <w:r w:rsidRPr="00AE1289">
        <w:rPr>
          <w:rFonts w:ascii="Times New Roman" w:hAnsi="Times New Roman" w:cs="Times New Roman"/>
          <w:spacing w:val="-1"/>
          <w:sz w:val="24"/>
          <w:szCs w:val="24"/>
        </w:rPr>
        <w:t>for</w:t>
      </w:r>
      <w:r w:rsidRPr="00AE1289">
        <w:rPr>
          <w:rFonts w:ascii="Times New Roman" w:hAnsi="Times New Roman" w:cs="Times New Roman"/>
          <w:sz w:val="24"/>
          <w:szCs w:val="24"/>
        </w:rPr>
        <w:t xml:space="preserve"> enheter</w:t>
      </w:r>
      <w:r w:rsidRPr="00AE1289">
        <w:rPr>
          <w:rFonts w:ascii="Times New Roman" w:hAnsi="Times New Roman" w:cs="Times New Roman"/>
          <w:spacing w:val="-1"/>
          <w:sz w:val="24"/>
          <w:szCs w:val="24"/>
        </w:rPr>
        <w:t xml:space="preserve"> omfattet av vedlegg</w:t>
      </w:r>
      <w:r w:rsidRPr="00AE1289">
        <w:rPr>
          <w:rFonts w:ascii="Times New Roman" w:hAnsi="Times New Roman" w:cs="Times New Roman"/>
          <w:spacing w:val="-2"/>
          <w:sz w:val="24"/>
          <w:szCs w:val="24"/>
        </w:rPr>
        <w:t xml:space="preserve"> </w:t>
      </w:r>
      <w:r w:rsidRPr="00AE1289">
        <w:rPr>
          <w:rFonts w:ascii="Times New Roman" w:hAnsi="Times New Roman" w:cs="Times New Roman"/>
          <w:sz w:val="24"/>
          <w:szCs w:val="24"/>
        </w:rPr>
        <w:t xml:space="preserve">1 </w:t>
      </w:r>
      <w:r w:rsidRPr="00AE1289">
        <w:rPr>
          <w:rFonts w:ascii="Times New Roman" w:hAnsi="Times New Roman" w:cs="Times New Roman"/>
          <w:spacing w:val="-1"/>
          <w:sz w:val="24"/>
          <w:szCs w:val="24"/>
        </w:rPr>
        <w:t>til</w:t>
      </w:r>
      <w:r w:rsidRPr="00AE1289">
        <w:rPr>
          <w:rFonts w:ascii="Times New Roman" w:hAnsi="Times New Roman" w:cs="Times New Roman"/>
          <w:spacing w:val="1"/>
          <w:sz w:val="24"/>
          <w:szCs w:val="24"/>
        </w:rPr>
        <w:t xml:space="preserve"> </w:t>
      </w:r>
      <w:r w:rsidRPr="00AE1289">
        <w:rPr>
          <w:rFonts w:ascii="Times New Roman" w:hAnsi="Times New Roman" w:cs="Times New Roman"/>
          <w:sz w:val="24"/>
          <w:szCs w:val="24"/>
        </w:rPr>
        <w:t>3</w:t>
      </w:r>
      <w:r w:rsidRPr="00AE1289">
        <w:rPr>
          <w:rFonts w:ascii="Times New Roman" w:hAnsi="Times New Roman" w:cs="Times New Roman"/>
          <w:spacing w:val="1"/>
          <w:sz w:val="24"/>
          <w:szCs w:val="24"/>
        </w:rPr>
        <w:t xml:space="preserve"> til Storbritannias tillegg</w:t>
      </w:r>
      <w:r w:rsidRPr="00AE1289">
        <w:rPr>
          <w:rFonts w:ascii="Times New Roman" w:hAnsi="Times New Roman" w:cs="Times New Roman"/>
          <w:sz w:val="24"/>
          <w:szCs w:val="24"/>
        </w:rPr>
        <w:t xml:space="preserve"> I</w:t>
      </w:r>
      <w:r w:rsidR="00D10C88" w:rsidRPr="00AE1289">
        <w:rPr>
          <w:rFonts w:ascii="Times New Roman" w:hAnsi="Times New Roman" w:cs="Times New Roman"/>
          <w:sz w:val="24"/>
          <w:szCs w:val="24"/>
        </w:rPr>
        <w:t xml:space="preserve"> t</w:t>
      </w:r>
      <w:r w:rsidRPr="00AE1289">
        <w:rPr>
          <w:rFonts w:ascii="Times New Roman" w:hAnsi="Times New Roman" w:cs="Times New Roman"/>
          <w:sz w:val="24"/>
          <w:szCs w:val="24"/>
        </w:rPr>
        <w:t>il</w:t>
      </w:r>
      <w:r w:rsidRPr="00AE1289">
        <w:rPr>
          <w:rFonts w:ascii="Times New Roman" w:hAnsi="Times New Roman" w:cs="Times New Roman"/>
          <w:spacing w:val="-2"/>
          <w:sz w:val="24"/>
          <w:szCs w:val="24"/>
        </w:rPr>
        <w:t xml:space="preserve"> </w:t>
      </w:r>
      <w:r w:rsidRPr="00AE1289">
        <w:rPr>
          <w:rFonts w:ascii="Times New Roman" w:hAnsi="Times New Roman" w:cs="Times New Roman"/>
          <w:sz w:val="24"/>
          <w:szCs w:val="24"/>
        </w:rPr>
        <w:t>GPA</w:t>
      </w:r>
      <w:r w:rsidRPr="00AE1289">
        <w:rPr>
          <w:rFonts w:ascii="Times New Roman" w:hAnsi="Times New Roman" w:cs="Times New Roman"/>
          <w:spacing w:val="-3"/>
          <w:sz w:val="24"/>
          <w:szCs w:val="24"/>
        </w:rPr>
        <w:t xml:space="preserve"> </w:t>
      </w:r>
      <w:r w:rsidRPr="00AE1289">
        <w:rPr>
          <w:rFonts w:ascii="Times New Roman" w:hAnsi="Times New Roman" w:cs="Times New Roman"/>
          <w:sz w:val="24"/>
          <w:szCs w:val="24"/>
        </w:rPr>
        <w:t xml:space="preserve">eller </w:t>
      </w:r>
      <w:r w:rsidR="005F4A02">
        <w:rPr>
          <w:rFonts w:ascii="Times New Roman" w:hAnsi="Times New Roman" w:cs="Times New Roman"/>
          <w:sz w:val="24"/>
          <w:szCs w:val="24"/>
        </w:rPr>
        <w:t>i</w:t>
      </w:r>
      <w:r w:rsidRPr="00AE1289">
        <w:rPr>
          <w:rFonts w:ascii="Times New Roman" w:hAnsi="Times New Roman" w:cs="Times New Roman"/>
          <w:sz w:val="24"/>
          <w:szCs w:val="24"/>
        </w:rPr>
        <w:t xml:space="preserve"> nr. 1</w:t>
      </w:r>
      <w:r w:rsidR="00D10C88" w:rsidRPr="00AE1289">
        <w:rPr>
          <w:rFonts w:ascii="Times New Roman" w:hAnsi="Times New Roman" w:cs="Times New Roman"/>
          <w:sz w:val="24"/>
          <w:szCs w:val="24"/>
        </w:rPr>
        <w:t xml:space="preserve"> (Ytterlige</w:t>
      </w:r>
      <w:r w:rsidR="00FD7B62" w:rsidRPr="00AE1289">
        <w:rPr>
          <w:rFonts w:ascii="Times New Roman" w:hAnsi="Times New Roman" w:cs="Times New Roman"/>
          <w:sz w:val="24"/>
          <w:szCs w:val="24"/>
        </w:rPr>
        <w:t>re</w:t>
      </w:r>
      <w:r w:rsidR="00D10C88" w:rsidRPr="00AE1289">
        <w:rPr>
          <w:rFonts w:ascii="Times New Roman" w:hAnsi="Times New Roman" w:cs="Times New Roman"/>
          <w:sz w:val="24"/>
          <w:szCs w:val="24"/>
        </w:rPr>
        <w:t xml:space="preserve"> tjenester)</w:t>
      </w:r>
      <w:r w:rsidRPr="00AE1289">
        <w:rPr>
          <w:rFonts w:ascii="Times New Roman" w:hAnsi="Times New Roman" w:cs="Times New Roman"/>
          <w:sz w:val="24"/>
          <w:szCs w:val="24"/>
        </w:rPr>
        <w:t xml:space="preserve"> i de</w:t>
      </w:r>
      <w:r w:rsidR="00D10C88" w:rsidRPr="00AE1289">
        <w:rPr>
          <w:rFonts w:ascii="Times New Roman" w:hAnsi="Times New Roman" w:cs="Times New Roman"/>
          <w:sz w:val="24"/>
          <w:szCs w:val="24"/>
        </w:rPr>
        <w:t>nne del A</w:t>
      </w:r>
      <w:r w:rsidRPr="00AE1289">
        <w:rPr>
          <w:rFonts w:ascii="Times New Roman" w:hAnsi="Times New Roman" w:cs="Times New Roman"/>
          <w:spacing w:val="-1"/>
          <w:sz w:val="24"/>
          <w:szCs w:val="24"/>
        </w:rPr>
        <w:t>:</w:t>
      </w:r>
    </w:p>
    <w:p w14:paraId="60F241EB" w14:textId="0F2E74C0" w:rsidR="00167A75" w:rsidRPr="00AE1289" w:rsidRDefault="00167A75"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AE1289">
        <w:rPr>
          <w:rFonts w:ascii="Times New Roman" w:hAnsi="Times New Roman" w:cs="Times New Roman"/>
          <w:sz w:val="24"/>
          <w:szCs w:val="24"/>
        </w:rPr>
        <w:t xml:space="preserve">Hotell- og </w:t>
      </w:r>
      <w:r w:rsidR="005F4A02">
        <w:rPr>
          <w:rFonts w:ascii="Times New Roman" w:hAnsi="Times New Roman" w:cs="Times New Roman"/>
          <w:sz w:val="24"/>
          <w:szCs w:val="24"/>
        </w:rPr>
        <w:t xml:space="preserve">andre </w:t>
      </w:r>
      <w:r w:rsidRPr="00AE1289">
        <w:rPr>
          <w:rFonts w:ascii="Times New Roman" w:hAnsi="Times New Roman" w:cs="Times New Roman"/>
          <w:sz w:val="24"/>
          <w:szCs w:val="24"/>
        </w:rPr>
        <w:t>innkvarteringstjenester (CPC 641)</w:t>
      </w:r>
    </w:p>
    <w:p w14:paraId="48D7CFB4" w14:textId="77777777" w:rsidR="00167A75" w:rsidRPr="00AE1289" w:rsidRDefault="00167A75"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AE1289">
        <w:rPr>
          <w:rFonts w:ascii="Times New Roman" w:hAnsi="Times New Roman" w:cs="Times New Roman"/>
          <w:sz w:val="24"/>
          <w:szCs w:val="24"/>
        </w:rPr>
        <w:t>Serveringstjenester for næringsmidler (CPC 642)</w:t>
      </w:r>
    </w:p>
    <w:p w14:paraId="1A48057C" w14:textId="77777777" w:rsidR="00167A75" w:rsidRPr="00AE1289" w:rsidRDefault="00167A75"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AE1289">
        <w:rPr>
          <w:rFonts w:ascii="Times New Roman" w:hAnsi="Times New Roman" w:cs="Times New Roman"/>
          <w:sz w:val="24"/>
          <w:szCs w:val="24"/>
        </w:rPr>
        <w:t>Serveringstjenester for drikkevarer (CPC 643)</w:t>
      </w:r>
    </w:p>
    <w:p w14:paraId="58071866" w14:textId="77777777" w:rsidR="00167A75" w:rsidRPr="00AE1289" w:rsidRDefault="00167A75"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AE1289">
        <w:rPr>
          <w:rFonts w:ascii="Times New Roman" w:hAnsi="Times New Roman" w:cs="Times New Roman"/>
          <w:sz w:val="24"/>
          <w:szCs w:val="24"/>
        </w:rPr>
        <w:t xml:space="preserve">Post- og </w:t>
      </w:r>
      <w:proofErr w:type="spellStart"/>
      <w:r w:rsidRPr="00AE1289">
        <w:rPr>
          <w:rFonts w:ascii="Times New Roman" w:hAnsi="Times New Roman" w:cs="Times New Roman"/>
          <w:sz w:val="24"/>
          <w:szCs w:val="24"/>
        </w:rPr>
        <w:t>kurértjenester</w:t>
      </w:r>
      <w:proofErr w:type="spellEnd"/>
      <w:r w:rsidRPr="00AE1289">
        <w:rPr>
          <w:rFonts w:ascii="Times New Roman" w:hAnsi="Times New Roman" w:cs="Times New Roman"/>
          <w:sz w:val="24"/>
          <w:szCs w:val="24"/>
        </w:rPr>
        <w:t xml:space="preserve"> (CPC 751)</w:t>
      </w:r>
    </w:p>
    <w:p w14:paraId="233FDD4B" w14:textId="77777777" w:rsidR="00167A75" w:rsidRPr="00AE1289" w:rsidRDefault="00167A75"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AE1289">
        <w:rPr>
          <w:rFonts w:ascii="Times New Roman" w:hAnsi="Times New Roman" w:cs="Times New Roman"/>
          <w:sz w:val="24"/>
          <w:szCs w:val="24"/>
        </w:rPr>
        <w:t>Telekommunikasjonstjenester og tilknyttede tjenester (CPC 754)</w:t>
      </w:r>
    </w:p>
    <w:p w14:paraId="641950B9" w14:textId="77777777" w:rsidR="00167A75" w:rsidRPr="00AE1289" w:rsidRDefault="00167A75"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AE1289">
        <w:rPr>
          <w:rFonts w:ascii="Times New Roman" w:hAnsi="Times New Roman" w:cs="Times New Roman"/>
          <w:sz w:val="24"/>
          <w:szCs w:val="24"/>
        </w:rPr>
        <w:t xml:space="preserve">Tjenester knyttet til fast eiendom på honorar eller </w:t>
      </w:r>
      <w:proofErr w:type="spellStart"/>
      <w:r w:rsidRPr="00AE1289">
        <w:rPr>
          <w:rFonts w:ascii="Times New Roman" w:hAnsi="Times New Roman" w:cs="Times New Roman"/>
          <w:sz w:val="24"/>
          <w:szCs w:val="24"/>
        </w:rPr>
        <w:t>kontraktsbasis</w:t>
      </w:r>
      <w:proofErr w:type="spellEnd"/>
      <w:r w:rsidRPr="00AE1289">
        <w:rPr>
          <w:rFonts w:ascii="Times New Roman" w:hAnsi="Times New Roman" w:cs="Times New Roman"/>
          <w:sz w:val="24"/>
          <w:szCs w:val="24"/>
        </w:rPr>
        <w:t xml:space="preserve"> (CPC 8220)</w:t>
      </w:r>
    </w:p>
    <w:p w14:paraId="3A3AB82D" w14:textId="1F347849" w:rsidR="00167A75" w:rsidRPr="00AE1289" w:rsidRDefault="00167A75"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AE1289">
        <w:rPr>
          <w:rFonts w:ascii="Times New Roman" w:hAnsi="Times New Roman" w:cs="Times New Roman"/>
          <w:sz w:val="24"/>
          <w:szCs w:val="24"/>
        </w:rPr>
        <w:t xml:space="preserve">Juridiske tjenester (CPC 861) (se </w:t>
      </w:r>
      <w:r w:rsidR="00D10C88" w:rsidRPr="00AE1289">
        <w:rPr>
          <w:rFonts w:ascii="Times New Roman" w:hAnsi="Times New Roman" w:cs="Times New Roman"/>
          <w:sz w:val="24"/>
          <w:szCs w:val="24"/>
        </w:rPr>
        <w:t xml:space="preserve">bokstav b) i </w:t>
      </w:r>
      <w:r w:rsidRPr="00AE1289">
        <w:rPr>
          <w:rFonts w:ascii="Times New Roman" w:hAnsi="Times New Roman" w:cs="Times New Roman"/>
          <w:sz w:val="24"/>
          <w:szCs w:val="24"/>
        </w:rPr>
        <w:t>merknad</w:t>
      </w:r>
      <w:r w:rsidR="00D10C88" w:rsidRPr="00AE1289">
        <w:rPr>
          <w:rFonts w:ascii="Times New Roman" w:hAnsi="Times New Roman" w:cs="Times New Roman"/>
          <w:sz w:val="24"/>
          <w:szCs w:val="24"/>
        </w:rPr>
        <w:t>er</w:t>
      </w:r>
      <w:r w:rsidRPr="00AE1289">
        <w:rPr>
          <w:rFonts w:ascii="Times New Roman" w:hAnsi="Times New Roman" w:cs="Times New Roman"/>
          <w:sz w:val="24"/>
          <w:szCs w:val="24"/>
        </w:rPr>
        <w:t xml:space="preserve"> til dette nummer)</w:t>
      </w:r>
    </w:p>
    <w:p w14:paraId="79B8708F" w14:textId="77777777" w:rsidR="00167A75" w:rsidRPr="00AE1289" w:rsidRDefault="00167A75"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AE1289">
        <w:rPr>
          <w:rFonts w:ascii="Times New Roman" w:hAnsi="Times New Roman" w:cs="Times New Roman"/>
          <w:sz w:val="24"/>
          <w:szCs w:val="24"/>
        </w:rPr>
        <w:t>Skatterådgivningstjenester (CPC 863)</w:t>
      </w:r>
    </w:p>
    <w:p w14:paraId="33C31277" w14:textId="77777777" w:rsidR="00167A75" w:rsidRPr="00AE1289" w:rsidRDefault="00167A75"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AE1289">
        <w:rPr>
          <w:rFonts w:ascii="Times New Roman" w:hAnsi="Times New Roman" w:cs="Times New Roman"/>
          <w:sz w:val="24"/>
          <w:szCs w:val="24"/>
        </w:rPr>
        <w:t>Etterforsknings- og sikkerhetsvirksomhet (CPC 873)</w:t>
      </w:r>
    </w:p>
    <w:p w14:paraId="5DA82417" w14:textId="77777777" w:rsidR="00167A75" w:rsidRPr="00AE1289" w:rsidRDefault="00167A75"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AE1289">
        <w:rPr>
          <w:rFonts w:ascii="Times New Roman" w:hAnsi="Times New Roman" w:cs="Times New Roman"/>
          <w:sz w:val="24"/>
          <w:szCs w:val="24"/>
        </w:rPr>
        <w:t>Fotograferingsvirksomhet (CPC 875)</w:t>
      </w:r>
    </w:p>
    <w:p w14:paraId="167D5D6D" w14:textId="77777777" w:rsidR="00167A75" w:rsidRPr="00AE1289" w:rsidRDefault="00167A75"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AE1289">
        <w:rPr>
          <w:rFonts w:ascii="Times New Roman" w:hAnsi="Times New Roman" w:cs="Times New Roman"/>
          <w:sz w:val="24"/>
          <w:szCs w:val="24"/>
        </w:rPr>
        <w:t>Øvrige forretningstjenester (CPC 879)</w:t>
      </w:r>
    </w:p>
    <w:p w14:paraId="6275D49F" w14:textId="77777777" w:rsidR="00167A75" w:rsidRPr="00AE1289" w:rsidRDefault="00167A75"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AE1289">
        <w:rPr>
          <w:rFonts w:ascii="Times New Roman" w:hAnsi="Times New Roman" w:cs="Times New Roman"/>
          <w:sz w:val="24"/>
          <w:szCs w:val="24"/>
        </w:rPr>
        <w:t>Tjenester i tilknytning til bryting og bergverksdrift (CPC 883)</w:t>
      </w:r>
    </w:p>
    <w:p w14:paraId="5D6AB02D" w14:textId="77777777" w:rsidR="00167A75" w:rsidRPr="00AE1289" w:rsidRDefault="00167A75"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AE1289">
        <w:rPr>
          <w:rFonts w:ascii="Times New Roman" w:hAnsi="Times New Roman" w:cs="Times New Roman"/>
          <w:sz w:val="24"/>
          <w:szCs w:val="24"/>
        </w:rPr>
        <w:t>Tjenester i tilknytning til fremstilling av metallvarer, maskiner og utstyr (CPC 885)</w:t>
      </w:r>
    </w:p>
    <w:p w14:paraId="60F59513" w14:textId="77777777" w:rsidR="00167A75" w:rsidRPr="00AE1289" w:rsidRDefault="00167A75"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AE1289">
        <w:rPr>
          <w:rFonts w:ascii="Times New Roman" w:hAnsi="Times New Roman" w:cs="Times New Roman"/>
          <w:sz w:val="24"/>
          <w:szCs w:val="24"/>
        </w:rPr>
        <w:t>Reparasjon i tilknytning til metallvarer, maskiner og utstyr (CPC 886)</w:t>
      </w:r>
    </w:p>
    <w:p w14:paraId="4864D4DD" w14:textId="77777777" w:rsidR="00167A75" w:rsidRPr="00AE1289" w:rsidRDefault="00167A75"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AE1289">
        <w:rPr>
          <w:rFonts w:ascii="Times New Roman" w:hAnsi="Times New Roman" w:cs="Times New Roman"/>
          <w:sz w:val="24"/>
          <w:szCs w:val="24"/>
        </w:rPr>
        <w:t>Tjenester i tilknytning til energidistribusjon (CPC 887)</w:t>
      </w:r>
    </w:p>
    <w:p w14:paraId="5F470FC1" w14:textId="77777777" w:rsidR="00167A75" w:rsidRPr="00AE1289" w:rsidRDefault="00167A75"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AE1289">
        <w:rPr>
          <w:rFonts w:ascii="Times New Roman" w:hAnsi="Times New Roman" w:cs="Times New Roman"/>
          <w:sz w:val="24"/>
          <w:szCs w:val="24"/>
        </w:rPr>
        <w:t>Administrative tjenester som ytes av offentlig myndighet (CPC 9127, 91136)</w:t>
      </w:r>
    </w:p>
    <w:p w14:paraId="4434476A" w14:textId="77777777" w:rsidR="00167A75" w:rsidRPr="00AE1289" w:rsidRDefault="00167A75"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AE1289">
        <w:rPr>
          <w:rFonts w:ascii="Times New Roman" w:hAnsi="Times New Roman" w:cs="Times New Roman"/>
          <w:sz w:val="24"/>
          <w:szCs w:val="24"/>
        </w:rPr>
        <w:t>Undervisningstjenester (CPC 92)</w:t>
      </w:r>
    </w:p>
    <w:p w14:paraId="24A4815B" w14:textId="36E432D0" w:rsidR="00167A75" w:rsidRPr="00AE1289" w:rsidRDefault="00167A75"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AE1289">
        <w:rPr>
          <w:rFonts w:ascii="Times New Roman" w:hAnsi="Times New Roman" w:cs="Times New Roman"/>
          <w:sz w:val="24"/>
          <w:szCs w:val="24"/>
        </w:rPr>
        <w:t>Tjenester i tilknytning til rekreasjon, kultur og sport (CPC 96 unntatt 9611, 9613)</w:t>
      </w:r>
    </w:p>
    <w:p w14:paraId="6B7E1D57" w14:textId="77777777" w:rsidR="006F022B" w:rsidRPr="00AE1289" w:rsidRDefault="006F022B" w:rsidP="006F022B">
      <w:pPr>
        <w:pStyle w:val="Brdtekst"/>
        <w:widowControl w:val="0"/>
        <w:tabs>
          <w:tab w:val="left" w:pos="821"/>
        </w:tabs>
        <w:jc w:val="both"/>
        <w:rPr>
          <w:rFonts w:ascii="Times New Roman" w:hAnsi="Times New Roman" w:cs="Times New Roman"/>
          <w:sz w:val="24"/>
          <w:szCs w:val="24"/>
        </w:rPr>
      </w:pPr>
    </w:p>
    <w:p w14:paraId="129E707C" w14:textId="634DF73F" w:rsidR="00D10C88" w:rsidRPr="00AE1289" w:rsidRDefault="00D10C88" w:rsidP="00D10C88">
      <w:pPr>
        <w:pStyle w:val="FTAtext"/>
        <w:ind w:left="709" w:firstLine="0"/>
      </w:pPr>
    </w:p>
    <w:p w14:paraId="2B0A3289" w14:textId="77777777" w:rsidR="00180196" w:rsidRPr="00AE1289" w:rsidRDefault="00D10C88" w:rsidP="00180196">
      <w:pPr>
        <w:pStyle w:val="FTAtext"/>
        <w:ind w:firstLine="0"/>
      </w:pPr>
      <w:r w:rsidRPr="00AE1289">
        <w:t>Merknader til nr.</w:t>
      </w:r>
      <w:r w:rsidR="00155580" w:rsidRPr="00AE1289">
        <w:t xml:space="preserve"> 2:</w:t>
      </w:r>
    </w:p>
    <w:p w14:paraId="2109DA8C" w14:textId="022C76EE" w:rsidR="00155580" w:rsidRPr="008974F3" w:rsidRDefault="000E05A8" w:rsidP="000E05A8">
      <w:pPr>
        <w:pStyle w:val="FTAtext"/>
        <w:ind w:left="426" w:firstLine="0"/>
      </w:pPr>
      <w:r w:rsidRPr="00AE1289">
        <w:lastRenderedPageBreak/>
        <w:t xml:space="preserve">a) </w:t>
      </w:r>
      <w:r w:rsidR="00EA440B" w:rsidRPr="00AE1289">
        <w:t>Kontrakter om hotel</w:t>
      </w:r>
      <w:r w:rsidR="00EA440B" w:rsidRPr="00180196">
        <w:t xml:space="preserve">l- og andre innkvarteringstjenester (CPC 641), serveringstjenester for næringsmidler (CPC 642), serveringstjenester for drikkevarer (CPC 643), post- og </w:t>
      </w:r>
      <w:proofErr w:type="spellStart"/>
      <w:r w:rsidR="00EA440B" w:rsidRPr="00180196">
        <w:t>kurértjenester</w:t>
      </w:r>
      <w:proofErr w:type="spellEnd"/>
      <w:r w:rsidR="00EA440B" w:rsidRPr="00180196">
        <w:t xml:space="preserve"> (CPC 751), juridiske tjenester (CPC 861), etterforsknings- og sikkerhetsvirksomhet (CPC 873), </w:t>
      </w:r>
      <w:r w:rsidR="00EA440B" w:rsidRPr="00DB2024">
        <w:t>administrative tjenester som ytes av offentlig myndighet</w:t>
      </w:r>
      <w:r w:rsidR="00EA440B" w:rsidRPr="00180196">
        <w:t xml:space="preserve"> (CPC 9127, 91136), undervisningstjenester (CPC 92) og tj</w:t>
      </w:r>
      <w:r w:rsidR="006F022B">
        <w:t>e</w:t>
      </w:r>
      <w:r w:rsidR="00EA440B" w:rsidRPr="00180196">
        <w:t>nester i tilk</w:t>
      </w:r>
      <w:r w:rsidR="00AE1289">
        <w:t>n</w:t>
      </w:r>
      <w:r w:rsidR="00EA440B" w:rsidRPr="00180196">
        <w:t>ytning til rekreasjon, kultur og sport (CPC 96311-96332 og 96411-96419) inngår i ordningen med nasjonal behandling for leverandører, herunder tjenesteytere, fra Island, Liechtenstein og Norge, forutsatt at kontraktenes verdi er lik eller høyere enn GBP 663.540 når de tildeles av oppdragsgivere omfattet av Storbritannias vedlegg 1 og 2 til tillegg I til GPA, og at verdien er lik eller høyere enn GBP 884.720 når de tildeles av oppdragsgivere omfattet av Storbritannias vedlegg 3 til tillegg I til GPA, eller er omfattet av nr. 1 (Ytterligere anskaffende etater) i denne del A.</w:t>
      </w:r>
    </w:p>
    <w:p w14:paraId="183D2105" w14:textId="580F94E3" w:rsidR="00180196" w:rsidRPr="00DB2024" w:rsidRDefault="00180196" w:rsidP="00297783">
      <w:pPr>
        <w:pStyle w:val="Listeavsnitt"/>
        <w:widowControl w:val="0"/>
        <w:numPr>
          <w:ilvl w:val="0"/>
          <w:numId w:val="35"/>
        </w:numPr>
        <w:spacing w:before="56" w:after="0" w:line="240" w:lineRule="auto"/>
        <w:ind w:right="114"/>
        <w:jc w:val="both"/>
      </w:pPr>
      <w:r w:rsidRPr="00180196">
        <w:rPr>
          <w:rFonts w:eastAsia="Batang"/>
          <w:lang w:eastAsia="zh-TW"/>
        </w:rPr>
        <w:t>Følgende juridiske tjenester</w:t>
      </w:r>
      <w:r w:rsidRPr="00DB2024">
        <w:t xml:space="preserve"> (CPC 861) er ikke omfattet:</w:t>
      </w:r>
    </w:p>
    <w:p w14:paraId="545663B6" w14:textId="34756F57" w:rsidR="00155580" w:rsidRPr="00C701B9" w:rsidRDefault="00155580" w:rsidP="006F022B">
      <w:pPr>
        <w:pStyle w:val="FTAtextlistedparagraphs"/>
        <w:numPr>
          <w:ilvl w:val="0"/>
          <w:numId w:val="0"/>
        </w:numPr>
        <w:ind w:left="1276"/>
      </w:pPr>
    </w:p>
    <w:p w14:paraId="4D51783F" w14:textId="3A787F83" w:rsidR="00155580" w:rsidRPr="00C701B9" w:rsidRDefault="000E05A8" w:rsidP="005F4A02">
      <w:pPr>
        <w:pStyle w:val="FTAtextlistedparagraphs"/>
        <w:numPr>
          <w:ilvl w:val="0"/>
          <w:numId w:val="41"/>
        </w:numPr>
        <w:ind w:left="1418" w:hanging="1069"/>
      </w:pPr>
      <w:r>
        <w:t>juridisk representasjon av en kunde ved en advokat i forbindelse med</w:t>
      </w:r>
      <w:r w:rsidR="00155580">
        <w:t>:</w:t>
      </w:r>
    </w:p>
    <w:p w14:paraId="263C8F2E" w14:textId="18DD705E" w:rsidR="00155580" w:rsidRPr="00C701B9" w:rsidRDefault="0079182D" w:rsidP="005F4A02">
      <w:pPr>
        <w:pStyle w:val="FTAtextlistedparagraphs"/>
        <w:numPr>
          <w:ilvl w:val="0"/>
          <w:numId w:val="0"/>
        </w:numPr>
        <w:ind w:left="2127" w:hanging="708"/>
      </w:pPr>
      <w:proofErr w:type="spellStart"/>
      <w:r>
        <w:t>aa</w:t>
      </w:r>
      <w:proofErr w:type="spellEnd"/>
      <w:r>
        <w:t>)</w:t>
      </w:r>
      <w:r>
        <w:tab/>
      </w:r>
      <w:r w:rsidR="000E05A8">
        <w:t>voldgift eller mekling holdt i Storbritannia, et annet land eller for en internasjonal voldgifts- eller meklingsinstans, eller</w:t>
      </w:r>
    </w:p>
    <w:p w14:paraId="49C6F53C" w14:textId="4AA593A6" w:rsidR="00155580" w:rsidRPr="00C701B9" w:rsidRDefault="0079182D" w:rsidP="005F4A02">
      <w:pPr>
        <w:pStyle w:val="FTAtextlistedparagraphs"/>
        <w:numPr>
          <w:ilvl w:val="0"/>
          <w:numId w:val="0"/>
        </w:numPr>
        <w:tabs>
          <w:tab w:val="left" w:pos="2977"/>
        </w:tabs>
        <w:ind w:left="2127" w:hanging="709"/>
      </w:pPr>
      <w:r>
        <w:t>ab)</w:t>
      </w:r>
      <w:r>
        <w:tab/>
      </w:r>
      <w:r w:rsidR="00A35D27">
        <w:t>forhandlinger for rettsinstanser, domstoler eller offentlige myndigheter i Storbritannia, et annet land eller for internasjonale rettsinstanser, domstoler eller institusjoner,</w:t>
      </w:r>
    </w:p>
    <w:p w14:paraId="497209C5" w14:textId="46596D2C" w:rsidR="00155580" w:rsidRDefault="00A35D27" w:rsidP="00297783">
      <w:pPr>
        <w:pStyle w:val="FTAtextlistedparagraphs"/>
        <w:numPr>
          <w:ilvl w:val="0"/>
          <w:numId w:val="42"/>
        </w:numPr>
      </w:pPr>
      <w:r>
        <w:t>juridisk rådgivning gitt</w:t>
      </w:r>
      <w:r w:rsidR="00155580">
        <w:t xml:space="preserve"> </w:t>
      </w:r>
    </w:p>
    <w:p w14:paraId="53E6112E" w14:textId="4D506271" w:rsidR="00155580" w:rsidRPr="00C701B9" w:rsidRDefault="00A62896" w:rsidP="005F4A02">
      <w:pPr>
        <w:pStyle w:val="FTAtextlistedparagraphs"/>
        <w:numPr>
          <w:ilvl w:val="0"/>
          <w:numId w:val="0"/>
        </w:numPr>
        <w:ind w:left="2127" w:hanging="1"/>
      </w:pPr>
      <w:r>
        <w:tab/>
      </w:r>
      <w:r>
        <w:tab/>
      </w:r>
      <w:proofErr w:type="spellStart"/>
      <w:r>
        <w:t>aa</w:t>
      </w:r>
      <w:proofErr w:type="spellEnd"/>
      <w:r>
        <w:t>)</w:t>
      </w:r>
      <w:r w:rsidR="00A35D27">
        <w:t xml:space="preserve"> </w:t>
      </w:r>
      <w:r w:rsidR="00B84B0B">
        <w:t xml:space="preserve">som </w:t>
      </w:r>
      <w:r w:rsidR="00A35D27">
        <w:t xml:space="preserve">forberedelse til rettsforhandlingene nevnt </w:t>
      </w:r>
      <w:r w:rsidR="008F7836">
        <w:t>i</w:t>
      </w:r>
      <w:r w:rsidR="00A35D27">
        <w:t xml:space="preserve"> bokstav a), eller</w:t>
      </w:r>
    </w:p>
    <w:p w14:paraId="48E60F91" w14:textId="2A5CFEBF" w:rsidR="00155580" w:rsidRPr="00C701B9" w:rsidRDefault="0079182D" w:rsidP="005F4A02">
      <w:pPr>
        <w:pStyle w:val="FTAtextlistedparagraphs"/>
        <w:numPr>
          <w:ilvl w:val="0"/>
          <w:numId w:val="0"/>
        </w:numPr>
        <w:ind w:left="2127"/>
      </w:pPr>
      <w:r>
        <w:t>ab)</w:t>
      </w:r>
      <w:r w:rsidR="00B84B0B">
        <w:t xml:space="preserve"> </w:t>
      </w:r>
      <w:r w:rsidR="00A35D27">
        <w:t>dersom det foreligger en konkret indikasjon på eller stor sannsynlighet for at saken rådet gjelder, vil bli gjenstand for rettsforhandlinger som nevnt</w:t>
      </w:r>
      <w:r w:rsidR="00A106A7">
        <w:t>,</w:t>
      </w:r>
    </w:p>
    <w:p w14:paraId="5FADA101" w14:textId="3C109801" w:rsidR="00155580" w:rsidRDefault="006A166E" w:rsidP="0043120A">
      <w:pPr>
        <w:pStyle w:val="FTAtextlistedparagraphs"/>
        <w:numPr>
          <w:ilvl w:val="0"/>
          <w:numId w:val="0"/>
        </w:numPr>
        <w:ind w:left="709"/>
      </w:pPr>
      <w:r>
        <w:tab/>
      </w:r>
      <w:r>
        <w:tab/>
      </w:r>
      <w:r w:rsidR="00A35D27">
        <w:t>forutsatt at det er en advokat som har stått for rådgivningen,</w:t>
      </w:r>
    </w:p>
    <w:p w14:paraId="4AE146DB" w14:textId="2C28B581" w:rsidR="00155580" w:rsidRDefault="00A35D27" w:rsidP="00297783">
      <w:pPr>
        <w:pStyle w:val="FTAtextlistedparagraphs"/>
        <w:numPr>
          <w:ilvl w:val="0"/>
          <w:numId w:val="42"/>
        </w:numPr>
      </w:pPr>
      <w:r w:rsidRPr="00E53B3A">
        <w:t xml:space="preserve">tjenester forbundet med dokumentsertifisering og -bekreftelse </w:t>
      </w:r>
      <w:r w:rsidR="00A62896">
        <w:t xml:space="preserve">  </w:t>
      </w:r>
      <w:r w:rsidRPr="00E53B3A">
        <w:t>som må utføres av notarer,</w:t>
      </w:r>
    </w:p>
    <w:p w14:paraId="11314602" w14:textId="5AB6118F" w:rsidR="00D93AD2" w:rsidRDefault="00D93AD2" w:rsidP="00297783">
      <w:pPr>
        <w:pStyle w:val="Brdtekst"/>
        <w:widowControl w:val="0"/>
        <w:numPr>
          <w:ilvl w:val="0"/>
          <w:numId w:val="42"/>
        </w:numPr>
        <w:tabs>
          <w:tab w:val="left" w:pos="821"/>
        </w:tabs>
        <w:spacing w:before="56" w:after="0"/>
        <w:ind w:right="114"/>
        <w:jc w:val="both"/>
        <w:rPr>
          <w:rFonts w:ascii="Times New Roman" w:hAnsi="Times New Roman" w:cs="Times New Roman"/>
          <w:sz w:val="24"/>
          <w:szCs w:val="24"/>
        </w:rPr>
      </w:pPr>
      <w:r w:rsidRPr="00B57AD7">
        <w:rPr>
          <w:rFonts w:ascii="Times New Roman" w:hAnsi="Times New Roman" w:cs="Times New Roman"/>
          <w:sz w:val="24"/>
          <w:szCs w:val="24"/>
        </w:rPr>
        <w:t xml:space="preserve">juridiske tjenester utført av tillitsmenn eller utpekte </w:t>
      </w:r>
      <w:r>
        <w:rPr>
          <w:rFonts w:ascii="Times New Roman" w:hAnsi="Times New Roman" w:cs="Times New Roman"/>
          <w:sz w:val="24"/>
          <w:szCs w:val="24"/>
        </w:rPr>
        <w:t>bestyrere</w:t>
      </w:r>
      <w:r w:rsidRPr="00B57AD7">
        <w:rPr>
          <w:rFonts w:ascii="Times New Roman" w:hAnsi="Times New Roman" w:cs="Times New Roman"/>
          <w:sz w:val="24"/>
          <w:szCs w:val="24"/>
        </w:rPr>
        <w:t xml:space="preserve"> eller andre juridiske tjenester </w:t>
      </w:r>
      <w:r>
        <w:rPr>
          <w:rFonts w:ascii="Times New Roman" w:hAnsi="Times New Roman" w:cs="Times New Roman"/>
          <w:sz w:val="24"/>
          <w:szCs w:val="24"/>
        </w:rPr>
        <w:t xml:space="preserve">i tilfeller der de som yter tjenestene, er </w:t>
      </w:r>
      <w:r w:rsidRPr="00B57AD7">
        <w:rPr>
          <w:rFonts w:ascii="Times New Roman" w:hAnsi="Times New Roman" w:cs="Times New Roman"/>
          <w:sz w:val="24"/>
          <w:szCs w:val="24"/>
        </w:rPr>
        <w:t xml:space="preserve">oppnevnt av en rettsinstans eller domstol i Storbritannia eller er oppnevnt </w:t>
      </w:r>
      <w:r>
        <w:rPr>
          <w:rFonts w:ascii="Times New Roman" w:hAnsi="Times New Roman" w:cs="Times New Roman"/>
          <w:sz w:val="24"/>
          <w:szCs w:val="24"/>
        </w:rPr>
        <w:t>ved</w:t>
      </w:r>
      <w:r w:rsidRPr="00B57AD7">
        <w:rPr>
          <w:rFonts w:ascii="Times New Roman" w:hAnsi="Times New Roman" w:cs="Times New Roman"/>
          <w:sz w:val="24"/>
          <w:szCs w:val="24"/>
        </w:rPr>
        <w:t xml:space="preserve"> lov for å gjennomføre </w:t>
      </w:r>
      <w:r>
        <w:rPr>
          <w:rFonts w:ascii="Times New Roman" w:hAnsi="Times New Roman" w:cs="Times New Roman"/>
          <w:sz w:val="24"/>
          <w:szCs w:val="24"/>
        </w:rPr>
        <w:t>bestemte</w:t>
      </w:r>
      <w:r w:rsidRPr="00B57AD7">
        <w:rPr>
          <w:rFonts w:ascii="Times New Roman" w:hAnsi="Times New Roman" w:cs="Times New Roman"/>
          <w:sz w:val="24"/>
          <w:szCs w:val="24"/>
        </w:rPr>
        <w:t xml:space="preserve"> oppgaver under </w:t>
      </w:r>
      <w:r>
        <w:rPr>
          <w:rFonts w:ascii="Times New Roman" w:hAnsi="Times New Roman" w:cs="Times New Roman"/>
          <w:sz w:val="24"/>
          <w:szCs w:val="24"/>
        </w:rPr>
        <w:t>tilsyn</w:t>
      </w:r>
      <w:r w:rsidRPr="00B57AD7">
        <w:rPr>
          <w:rFonts w:ascii="Times New Roman" w:hAnsi="Times New Roman" w:cs="Times New Roman"/>
          <w:sz w:val="24"/>
          <w:szCs w:val="24"/>
        </w:rPr>
        <w:t xml:space="preserve"> av rettsinstanser eller domstoler</w:t>
      </w:r>
      <w:r>
        <w:rPr>
          <w:rFonts w:ascii="Times New Roman" w:hAnsi="Times New Roman" w:cs="Times New Roman"/>
          <w:sz w:val="24"/>
          <w:szCs w:val="24"/>
        </w:rPr>
        <w:t xml:space="preserve"> som nevnt</w:t>
      </w:r>
      <w:r w:rsidRPr="00B57AD7">
        <w:rPr>
          <w:rFonts w:ascii="Times New Roman" w:hAnsi="Times New Roman" w:cs="Times New Roman"/>
          <w:sz w:val="24"/>
          <w:szCs w:val="24"/>
        </w:rPr>
        <w:t xml:space="preserve">, </w:t>
      </w:r>
      <w:r>
        <w:rPr>
          <w:rFonts w:ascii="Times New Roman" w:hAnsi="Times New Roman" w:cs="Times New Roman"/>
          <w:sz w:val="24"/>
          <w:szCs w:val="24"/>
        </w:rPr>
        <w:t>eller</w:t>
      </w:r>
    </w:p>
    <w:p w14:paraId="46CAF674" w14:textId="15CC7C95" w:rsidR="00D93AD2" w:rsidRDefault="00D93AD2" w:rsidP="00297783">
      <w:pPr>
        <w:pStyle w:val="Brdtekst"/>
        <w:widowControl w:val="0"/>
        <w:numPr>
          <w:ilvl w:val="0"/>
          <w:numId w:val="42"/>
        </w:numPr>
        <w:tabs>
          <w:tab w:val="left" w:pos="821"/>
        </w:tabs>
        <w:spacing w:before="56" w:after="0"/>
        <w:ind w:right="114"/>
        <w:jc w:val="both"/>
        <w:rPr>
          <w:rFonts w:ascii="Times New Roman" w:hAnsi="Times New Roman" w:cs="Times New Roman"/>
          <w:sz w:val="24"/>
          <w:szCs w:val="24"/>
        </w:rPr>
      </w:pPr>
      <w:r w:rsidRPr="00B826DB">
        <w:rPr>
          <w:rFonts w:ascii="Times New Roman" w:hAnsi="Times New Roman" w:cs="Times New Roman"/>
          <w:sz w:val="24"/>
          <w:szCs w:val="24"/>
        </w:rPr>
        <w:t>andre juridiske tjenester som i Storbritannia, selv leilighetsvis, er forbundet med utøving av offentlig myndighet.</w:t>
      </w:r>
    </w:p>
    <w:p w14:paraId="561F4CD6" w14:textId="77777777" w:rsidR="00D93AD2" w:rsidRPr="00B826DB" w:rsidRDefault="00D93AD2" w:rsidP="00D93AD2">
      <w:pPr>
        <w:pStyle w:val="Brdtekst"/>
        <w:widowControl w:val="0"/>
        <w:tabs>
          <w:tab w:val="left" w:pos="821"/>
        </w:tabs>
        <w:spacing w:before="56" w:after="0"/>
        <w:ind w:left="2118" w:right="114"/>
        <w:jc w:val="both"/>
        <w:rPr>
          <w:rFonts w:ascii="Times New Roman" w:hAnsi="Times New Roman" w:cs="Times New Roman"/>
          <w:sz w:val="24"/>
          <w:szCs w:val="24"/>
        </w:rPr>
      </w:pPr>
    </w:p>
    <w:p w14:paraId="6D2D02FA" w14:textId="7540DB47" w:rsidR="00123F8D" w:rsidRPr="00123F8D" w:rsidRDefault="00D93AD2" w:rsidP="00297783">
      <w:pPr>
        <w:pStyle w:val="FTAtextlistedparagraphs"/>
        <w:numPr>
          <w:ilvl w:val="0"/>
          <w:numId w:val="35"/>
        </w:numPr>
      </w:pPr>
      <w:r w:rsidRPr="00076293">
        <w:t>Når oppdragsgiver</w:t>
      </w:r>
      <w:r>
        <w:t>e</w:t>
      </w:r>
      <w:r w:rsidRPr="00076293">
        <w:t xml:space="preserve"> omfattet av denne avtale anskaffer en tjeneste omfattet av dette </w:t>
      </w:r>
      <w:r>
        <w:t>nummer</w:t>
      </w:r>
      <w:r w:rsidRPr="00076293">
        <w:t xml:space="preserve">, er det en omfattet anskaffelse med hensyn til en bestemt </w:t>
      </w:r>
      <w:r>
        <w:t xml:space="preserve">parts </w:t>
      </w:r>
      <w:r w:rsidRPr="00076293">
        <w:t xml:space="preserve">tjenesteyter bare i den utstrekning </w:t>
      </w:r>
      <w:r>
        <w:t xml:space="preserve">denne parten har omfattet denne tjenesten i dette tillegg (herunder denne parts </w:t>
      </w:r>
      <w:r w:rsidR="00C87C78">
        <w:t>dekning</w:t>
      </w:r>
      <w:r>
        <w:t xml:space="preserve"> av tjenester under artikkel </w:t>
      </w:r>
      <w:r w:rsidR="00C87C78">
        <w:t>II I GPA)</w:t>
      </w:r>
      <w:r w:rsidR="00891804">
        <w:t>.</w:t>
      </w:r>
    </w:p>
    <w:p w14:paraId="4A70DB3F" w14:textId="3E6A88ED" w:rsidR="00155580" w:rsidRPr="00A4708D" w:rsidRDefault="00155580" w:rsidP="00297783">
      <w:pPr>
        <w:pStyle w:val="FTAtextlistedparagraphs"/>
        <w:numPr>
          <w:ilvl w:val="0"/>
          <w:numId w:val="35"/>
        </w:numPr>
      </w:pPr>
      <w:r w:rsidRPr="00A4708D">
        <w:t>Arti</w:t>
      </w:r>
      <w:r w:rsidR="00C87C78">
        <w:t>kkel</w:t>
      </w:r>
      <w:r w:rsidR="006768F1" w:rsidRPr="00A4708D">
        <w:t xml:space="preserve"> 6.1</w:t>
      </w:r>
      <w:r w:rsidRPr="00A4708D">
        <w:t xml:space="preserve"> </w:t>
      </w:r>
      <w:r w:rsidR="006768F1" w:rsidRPr="00A4708D">
        <w:t>(</w:t>
      </w:r>
      <w:r w:rsidR="00900475">
        <w:t>Virkeområde og dekningsomfang</w:t>
      </w:r>
      <w:r w:rsidR="006768F1" w:rsidRPr="00A4708D">
        <w:t>)</w:t>
      </w:r>
      <w:r w:rsidR="00C87C78">
        <w:t xml:space="preserve"> i kapittel</w:t>
      </w:r>
      <w:r w:rsidRPr="00A4708D">
        <w:t xml:space="preserve"> </w:t>
      </w:r>
      <w:r w:rsidR="006768F1" w:rsidRPr="00A4708D">
        <w:t>6 (</w:t>
      </w:r>
      <w:r w:rsidR="00C87C78">
        <w:t>Offentlige anskaffelser</w:t>
      </w:r>
      <w:r w:rsidR="006768F1" w:rsidRPr="00A4708D">
        <w:t>)</w:t>
      </w:r>
      <w:r w:rsidRPr="00A4708D">
        <w:t xml:space="preserve"> </w:t>
      </w:r>
      <w:r w:rsidR="00C87C78">
        <w:t>og dette tillegg omfatter ikke anskaffelse av følgende tjenester</w:t>
      </w:r>
      <w:r w:rsidRPr="00A4708D">
        <w:t xml:space="preserve">: </w:t>
      </w:r>
    </w:p>
    <w:p w14:paraId="6997111A" w14:textId="612778F8" w:rsidR="00155580" w:rsidRPr="00C63FD6" w:rsidRDefault="00DA0317" w:rsidP="00DA0317">
      <w:pPr>
        <w:pStyle w:val="FTAtextlistedparagraphs"/>
        <w:numPr>
          <w:ilvl w:val="0"/>
          <w:numId w:val="0"/>
        </w:numPr>
        <w:ind w:left="709"/>
      </w:pPr>
      <w:r>
        <w:t>i)</w:t>
      </w:r>
      <w:r>
        <w:tab/>
      </w:r>
      <w:r w:rsidR="00C87C78">
        <w:t>Folkehelsetjenester</w:t>
      </w:r>
      <w:r w:rsidR="00155580" w:rsidRPr="00C63FD6">
        <w:t xml:space="preserve"> (CPC 931)</w:t>
      </w:r>
      <w:r w:rsidR="00C87C78">
        <w:t>,</w:t>
      </w:r>
    </w:p>
    <w:p w14:paraId="10817B34" w14:textId="4B533B4B" w:rsidR="00155580" w:rsidRPr="00C63FD6" w:rsidRDefault="00DA0317" w:rsidP="00DA0317">
      <w:pPr>
        <w:pStyle w:val="FTAtextlistedparagraphs"/>
        <w:numPr>
          <w:ilvl w:val="0"/>
          <w:numId w:val="0"/>
        </w:numPr>
        <w:ind w:left="709"/>
      </w:pPr>
      <w:r>
        <w:t>ii)</w:t>
      </w:r>
      <w:r>
        <w:tab/>
      </w:r>
      <w:r w:rsidR="00155580" w:rsidRPr="00C63FD6">
        <w:t>Administrative</w:t>
      </w:r>
      <w:r w:rsidR="00C87C78">
        <w:t xml:space="preserve"> helsetjenester</w:t>
      </w:r>
      <w:r w:rsidR="00155580" w:rsidRPr="00C63FD6">
        <w:t xml:space="preserve"> (CPC 91122)</w:t>
      </w:r>
      <w:r w:rsidR="00C87C78">
        <w:t>, og</w:t>
      </w:r>
      <w:r w:rsidR="00155580" w:rsidRPr="00C63FD6">
        <w:t xml:space="preserve"> </w:t>
      </w:r>
    </w:p>
    <w:p w14:paraId="50B32A0F" w14:textId="1947D8D0" w:rsidR="00155580" w:rsidRPr="00C701B9" w:rsidRDefault="00DA0317" w:rsidP="00DA0317">
      <w:pPr>
        <w:pStyle w:val="FTAtextlistedparagraphs"/>
        <w:numPr>
          <w:ilvl w:val="0"/>
          <w:numId w:val="0"/>
        </w:numPr>
        <w:ind w:left="1440" w:hanging="731"/>
        <w:rPr>
          <w:rFonts w:eastAsiaTheme="minorHAnsi"/>
          <w:lang w:eastAsia="en-US"/>
        </w:rPr>
      </w:pPr>
      <w:r>
        <w:t>iii)</w:t>
      </w:r>
      <w:r>
        <w:tab/>
      </w:r>
      <w:r w:rsidR="00C87C78">
        <w:rPr>
          <w:lang w:eastAsia="en-US"/>
        </w:rPr>
        <w:t xml:space="preserve">Rekruttering av pleiepersonell samt rekruttering av medisinsk </w:t>
      </w:r>
      <w:r w:rsidR="00C87C78" w:rsidRPr="00D03F62">
        <w:rPr>
          <w:lang w:eastAsia="en-US"/>
        </w:rPr>
        <w:t>person</w:t>
      </w:r>
      <w:r w:rsidR="00C87C78">
        <w:rPr>
          <w:lang w:eastAsia="en-US"/>
        </w:rPr>
        <w:t>ell</w:t>
      </w:r>
      <w:r w:rsidR="00C87C78" w:rsidRPr="00C63FD6">
        <w:t xml:space="preserve"> </w:t>
      </w:r>
      <w:r w:rsidR="00155580" w:rsidRPr="00C63FD6">
        <w:t xml:space="preserve">(CPC 87206 </w:t>
      </w:r>
      <w:r w:rsidR="00757254">
        <w:t>og</w:t>
      </w:r>
      <w:r w:rsidR="00155580" w:rsidRPr="00C63FD6">
        <w:t xml:space="preserve"> CPC 87209).</w:t>
      </w:r>
    </w:p>
    <w:p w14:paraId="04615E70" w14:textId="6C62DB8E" w:rsidR="00155580" w:rsidRPr="00EC23EE" w:rsidRDefault="00EA440B" w:rsidP="000E05A8">
      <w:pPr>
        <w:pStyle w:val="FTAtextlistedparagraphs"/>
        <w:numPr>
          <w:ilvl w:val="0"/>
          <w:numId w:val="3"/>
        </w:numPr>
        <w:rPr>
          <w:b/>
          <w:bCs/>
        </w:rPr>
      </w:pPr>
      <w:r>
        <w:rPr>
          <w:b/>
          <w:bCs/>
        </w:rPr>
        <w:t>K</w:t>
      </w:r>
      <w:r w:rsidR="00155580" w:rsidRPr="00EC23EE">
        <w:rPr>
          <w:b/>
          <w:bCs/>
        </w:rPr>
        <w:t>on</w:t>
      </w:r>
      <w:r>
        <w:rPr>
          <w:b/>
          <w:bCs/>
        </w:rPr>
        <w:t>sesjonsko</w:t>
      </w:r>
      <w:r w:rsidR="00155580" w:rsidRPr="00EC23EE">
        <w:rPr>
          <w:b/>
          <w:bCs/>
        </w:rPr>
        <w:t>ntra</w:t>
      </w:r>
      <w:r>
        <w:rPr>
          <w:b/>
          <w:bCs/>
        </w:rPr>
        <w:t>kter</w:t>
      </w:r>
    </w:p>
    <w:p w14:paraId="4C6E3B62" w14:textId="2D17F745" w:rsidR="00155580" w:rsidRDefault="00757254" w:rsidP="00EA440B">
      <w:pPr>
        <w:pStyle w:val="Listeavsnitt"/>
        <w:numPr>
          <w:ilvl w:val="1"/>
          <w:numId w:val="1"/>
        </w:numPr>
        <w:jc w:val="both"/>
      </w:pPr>
      <w:r>
        <w:rPr>
          <w:rFonts w:eastAsia="SimSun"/>
          <w:szCs w:val="24"/>
        </w:rPr>
        <w:t>D</w:t>
      </w:r>
      <w:r w:rsidRPr="00303DA0">
        <w:rPr>
          <w:rFonts w:eastAsia="SimSun"/>
          <w:szCs w:val="24"/>
        </w:rPr>
        <w:t>ersom de er tildelt av oppdragsgivere omfattet av Storbritannias vedlegg 1 og 2 til tillegg I til GPA for anskaffelse av tjenester som nevnt i Storbritannias</w:t>
      </w:r>
      <w:r>
        <w:rPr>
          <w:rFonts w:eastAsia="SimSun"/>
          <w:szCs w:val="24"/>
        </w:rPr>
        <w:t xml:space="preserve"> vedlegg 5 til tillegg</w:t>
      </w:r>
      <w:r w:rsidRPr="00303DA0">
        <w:rPr>
          <w:rFonts w:eastAsia="SimSun"/>
          <w:szCs w:val="24"/>
        </w:rPr>
        <w:t xml:space="preserve"> I til GPA og i nr. </w:t>
      </w:r>
      <w:r w:rsidR="00155580" w:rsidRPr="00094C15">
        <w:t xml:space="preserve">2 </w:t>
      </w:r>
      <w:r w:rsidR="00875050">
        <w:t>(</w:t>
      </w:r>
      <w:r w:rsidR="00BB6F81">
        <w:t>Ytterligere tjenester</w:t>
      </w:r>
      <w:r w:rsidR="00875050">
        <w:t xml:space="preserve">) </w:t>
      </w:r>
      <w:r w:rsidR="00BB6F81">
        <w:t xml:space="preserve">i denne del </w:t>
      </w:r>
      <w:r w:rsidR="00CF4480">
        <w:t>A</w:t>
      </w:r>
      <w:r w:rsidR="00155580" w:rsidRPr="00094C15">
        <w:t xml:space="preserve">, </w:t>
      </w:r>
      <w:r w:rsidR="00BB6F81" w:rsidRPr="00303DA0">
        <w:rPr>
          <w:rFonts w:eastAsia="Batang"/>
          <w:lang w:eastAsia="zh-TW"/>
        </w:rPr>
        <w:t>inngår</w:t>
      </w:r>
      <w:r w:rsidR="00BB6F81">
        <w:rPr>
          <w:rFonts w:eastAsia="Batang"/>
          <w:lang w:eastAsia="zh-TW"/>
        </w:rPr>
        <w:t xml:space="preserve"> </w:t>
      </w:r>
      <w:r w:rsidR="00BB6F81">
        <w:rPr>
          <w:rFonts w:eastAsia="SimSun"/>
          <w:szCs w:val="24"/>
        </w:rPr>
        <w:t>tjenestek</w:t>
      </w:r>
      <w:r w:rsidR="00BB6F81" w:rsidRPr="00303DA0">
        <w:rPr>
          <w:rFonts w:eastAsia="SimSun"/>
          <w:szCs w:val="24"/>
        </w:rPr>
        <w:t>onsesjonskontrakter</w:t>
      </w:r>
      <w:r w:rsidR="00BB6F81" w:rsidRPr="00303DA0">
        <w:rPr>
          <w:rFonts w:eastAsia="Batang"/>
          <w:lang w:eastAsia="zh-TW"/>
        </w:rPr>
        <w:t xml:space="preserve"> i ordningen med nasjonal behandling for leverandøre</w:t>
      </w:r>
      <w:r w:rsidR="00BB6F81">
        <w:rPr>
          <w:rFonts w:eastAsia="Batang"/>
          <w:lang w:eastAsia="zh-TW"/>
        </w:rPr>
        <w:t>ne</w:t>
      </w:r>
      <w:r w:rsidR="00BB6F81" w:rsidRPr="00303DA0">
        <w:rPr>
          <w:rFonts w:eastAsia="Batang"/>
          <w:lang w:eastAsia="zh-TW"/>
        </w:rPr>
        <w:t xml:space="preserve">, herunder tjenesteytere, fra Island, Liechtenstein og Norge forutsatt at </w:t>
      </w:r>
      <w:r w:rsidR="00BB6F81">
        <w:rPr>
          <w:rFonts w:eastAsia="Batang"/>
          <w:lang w:eastAsia="zh-TW"/>
        </w:rPr>
        <w:t xml:space="preserve">kontraktenes </w:t>
      </w:r>
      <w:r w:rsidR="00BB6F81" w:rsidRPr="00303DA0">
        <w:rPr>
          <w:rFonts w:eastAsia="Batang"/>
          <w:lang w:eastAsia="zh-TW"/>
        </w:rPr>
        <w:t>verdi er lik eller høy</w:t>
      </w:r>
      <w:r w:rsidR="00BB6F81">
        <w:rPr>
          <w:rFonts w:eastAsia="Batang"/>
          <w:lang w:eastAsia="zh-TW"/>
        </w:rPr>
        <w:t>e</w:t>
      </w:r>
      <w:r w:rsidR="00BB6F81" w:rsidRPr="00303DA0">
        <w:rPr>
          <w:rFonts w:eastAsia="Batang"/>
          <w:lang w:eastAsia="zh-TW"/>
        </w:rPr>
        <w:t>re enn</w:t>
      </w:r>
      <w:r w:rsidR="00BB6F81">
        <w:rPr>
          <w:rFonts w:eastAsia="Batang"/>
          <w:lang w:eastAsia="zh-TW"/>
        </w:rPr>
        <w:t xml:space="preserve"> </w:t>
      </w:r>
      <w:r w:rsidR="00155580" w:rsidRPr="00094C15">
        <w:t>5</w:t>
      </w:r>
      <w:r w:rsidR="007C0B54">
        <w:t>.</w:t>
      </w:r>
      <w:r w:rsidR="00155580" w:rsidRPr="00094C15">
        <w:t>000</w:t>
      </w:r>
      <w:r w:rsidR="007C0B54">
        <w:t>.</w:t>
      </w:r>
      <w:r w:rsidR="00155580" w:rsidRPr="00094C15">
        <w:t>000 SDR.</w:t>
      </w:r>
      <w:r>
        <w:t xml:space="preserve"> </w:t>
      </w:r>
    </w:p>
    <w:p w14:paraId="489C32BA" w14:textId="35EB8597" w:rsidR="00123F8D" w:rsidRPr="00C701B9" w:rsidRDefault="00123F8D" w:rsidP="003454A1">
      <w:pPr>
        <w:numPr>
          <w:ilvl w:val="1"/>
          <w:numId w:val="1"/>
        </w:numPr>
        <w:ind w:left="1418" w:hanging="737"/>
        <w:jc w:val="both"/>
      </w:pPr>
      <w:r w:rsidRPr="00123F8D">
        <w:t xml:space="preserve">For </w:t>
      </w:r>
      <w:r w:rsidR="00872CEF">
        <w:t xml:space="preserve">klarhets skyld presiseres </w:t>
      </w:r>
      <w:r w:rsidR="00842266">
        <w:t xml:space="preserve">det </w:t>
      </w:r>
      <w:r w:rsidR="00872CEF">
        <w:t xml:space="preserve">at </w:t>
      </w:r>
      <w:r w:rsidR="00751BA8">
        <w:t xml:space="preserve">konsesjonskontrakter innen bygg og anlegg er omfattet i og på grunnlaget fastsatt i Storbritannias vedlegg 6 til tillegg I til GPA.  </w:t>
      </w:r>
    </w:p>
    <w:p w14:paraId="742DF19B" w14:textId="4699D289" w:rsidR="00155580" w:rsidRPr="00C701B9" w:rsidRDefault="006A166E" w:rsidP="00D37DB5">
      <w:r>
        <w:tab/>
      </w:r>
      <w:r w:rsidR="00757254">
        <w:t>Merknader til nr.</w:t>
      </w:r>
      <w:r w:rsidR="00155580" w:rsidRPr="00094C15">
        <w:t xml:space="preserve"> 3:</w:t>
      </w:r>
    </w:p>
    <w:p w14:paraId="6D79F8D2" w14:textId="2770BAC3" w:rsidR="00E54E2E" w:rsidRDefault="00751BA8" w:rsidP="000E05A8">
      <w:pPr>
        <w:pStyle w:val="FTAtextlistedparagraphs"/>
        <w:numPr>
          <w:ilvl w:val="1"/>
          <w:numId w:val="4"/>
        </w:numPr>
      </w:pPr>
      <w:r>
        <w:t xml:space="preserve">Nr. </w:t>
      </w:r>
      <w:r w:rsidR="00155580" w:rsidRPr="00094C15">
        <w:t xml:space="preserve">3 </w:t>
      </w:r>
      <w:r w:rsidR="00875050">
        <w:t>(</w:t>
      </w:r>
      <w:r>
        <w:t>K</w:t>
      </w:r>
      <w:r w:rsidR="00875050">
        <w:t>on</w:t>
      </w:r>
      <w:r>
        <w:t>sesjonskontrakter</w:t>
      </w:r>
      <w:r w:rsidR="00875050">
        <w:t xml:space="preserve">) </w:t>
      </w:r>
      <w:r>
        <w:t xml:space="preserve">i denne del </w:t>
      </w:r>
      <w:r w:rsidR="00CF4480">
        <w:t>A</w:t>
      </w:r>
      <w:r w:rsidR="00155580" w:rsidRPr="00094C15">
        <w:t xml:space="preserve"> </w:t>
      </w:r>
      <w:r>
        <w:t xml:space="preserve">får anvendelse </w:t>
      </w:r>
      <w:r w:rsidR="00A943F1">
        <w:t>i</w:t>
      </w:r>
      <w:r>
        <w:t xml:space="preserve"> den utstrekning </w:t>
      </w:r>
      <w:r w:rsidR="00A943F1">
        <w:t>anskaffelse av tjenester gjennom</w:t>
      </w:r>
      <w:r w:rsidR="00A943F1" w:rsidRPr="00D03F62">
        <w:t xml:space="preserve"> </w:t>
      </w:r>
      <w:r w:rsidR="00A943F1">
        <w:t>tjenestekonsesjons-kontrakter</w:t>
      </w:r>
      <w:r w:rsidR="00A943F1" w:rsidRPr="00D03F62">
        <w:t xml:space="preserve"> </w:t>
      </w:r>
      <w:r w:rsidR="00A943F1">
        <w:t xml:space="preserve">som beskrevet i nr. </w:t>
      </w:r>
      <w:r w:rsidR="00A943F1" w:rsidRPr="00D03F62">
        <w:t>3</w:t>
      </w:r>
      <w:r w:rsidR="00A943F1">
        <w:t xml:space="preserve"> (Konsesjonskontrakter)</w:t>
      </w:r>
      <w:r w:rsidR="00A943F1" w:rsidRPr="00D03F62">
        <w:t xml:space="preserve"> </w:t>
      </w:r>
      <w:r w:rsidR="00A943F1">
        <w:t xml:space="preserve">er dekket etter </w:t>
      </w:r>
      <w:proofErr w:type="spellStart"/>
      <w:r w:rsidR="00155580" w:rsidRPr="00094C15">
        <w:t>Concession</w:t>
      </w:r>
      <w:proofErr w:type="spellEnd"/>
      <w:r w:rsidR="00155580" w:rsidRPr="00094C15">
        <w:t xml:space="preserve"> </w:t>
      </w:r>
      <w:proofErr w:type="spellStart"/>
      <w:r w:rsidR="00155580" w:rsidRPr="00094C15">
        <w:t>Contracts</w:t>
      </w:r>
      <w:proofErr w:type="spellEnd"/>
      <w:r w:rsidR="00155580" w:rsidRPr="00094C15">
        <w:t xml:space="preserve"> </w:t>
      </w:r>
      <w:proofErr w:type="spellStart"/>
      <w:r w:rsidR="00155580" w:rsidRPr="00094C15">
        <w:t>Regulations</w:t>
      </w:r>
      <w:proofErr w:type="spellEnd"/>
      <w:r w:rsidR="00155580" w:rsidRPr="00094C15">
        <w:t xml:space="preserve"> 2016 </w:t>
      </w:r>
      <w:r w:rsidR="00A943F1">
        <w:t>og</w:t>
      </w:r>
      <w:r w:rsidR="00155580" w:rsidRPr="00094C15">
        <w:t xml:space="preserve"> </w:t>
      </w:r>
      <w:proofErr w:type="spellStart"/>
      <w:r w:rsidR="00155580" w:rsidRPr="00094C15">
        <w:t>Concession</w:t>
      </w:r>
      <w:proofErr w:type="spellEnd"/>
      <w:r w:rsidR="00155580" w:rsidRPr="00094C15">
        <w:t xml:space="preserve"> </w:t>
      </w:r>
      <w:proofErr w:type="spellStart"/>
      <w:r w:rsidR="00155580" w:rsidRPr="00094C15">
        <w:t>Contracts</w:t>
      </w:r>
      <w:proofErr w:type="spellEnd"/>
      <w:r w:rsidR="00155580" w:rsidRPr="00094C15">
        <w:t xml:space="preserve"> (Scotland) </w:t>
      </w:r>
      <w:proofErr w:type="spellStart"/>
      <w:r w:rsidR="00155580" w:rsidRPr="00094C15">
        <w:t>Regulations</w:t>
      </w:r>
      <w:proofErr w:type="spellEnd"/>
      <w:r w:rsidR="00155580" w:rsidRPr="00094C15">
        <w:t xml:space="preserve"> 2016.</w:t>
      </w:r>
    </w:p>
    <w:p w14:paraId="3B6CDEB1" w14:textId="77777777" w:rsidR="00757254" w:rsidRPr="008974F3" w:rsidRDefault="00757254">
      <w:pPr>
        <w:spacing w:after="160" w:line="259" w:lineRule="auto"/>
        <w:rPr>
          <w:lang w:eastAsia="es-ES"/>
        </w:rPr>
      </w:pPr>
    </w:p>
    <w:p w14:paraId="705B0A5E" w14:textId="0B2C3EAB" w:rsidR="00B2061D" w:rsidRPr="008974F3" w:rsidRDefault="00B2061D">
      <w:pPr>
        <w:spacing w:after="160" w:line="259" w:lineRule="auto"/>
        <w:rPr>
          <w:rFonts w:ascii="Times New Roman Bold" w:hAnsi="Times New Roman Bold"/>
          <w:b/>
          <w:bCs/>
          <w:caps/>
          <w:lang w:eastAsia="es-ES"/>
        </w:rPr>
      </w:pPr>
      <w:r w:rsidRPr="008974F3">
        <w:rPr>
          <w:lang w:eastAsia="es-ES"/>
        </w:rPr>
        <w:br w:type="page"/>
      </w:r>
    </w:p>
    <w:p w14:paraId="7B4B7D28" w14:textId="09F5E650" w:rsidR="00E54E2E" w:rsidRPr="008974F3" w:rsidRDefault="00EA440B" w:rsidP="00ED71F4">
      <w:pPr>
        <w:pStyle w:val="Appendixtabletitle"/>
        <w:rPr>
          <w:lang w:eastAsia="es-ES"/>
        </w:rPr>
      </w:pPr>
      <w:r w:rsidRPr="008974F3">
        <w:rPr>
          <w:lang w:eastAsia="es-ES"/>
        </w:rPr>
        <w:lastRenderedPageBreak/>
        <w:t>DEL</w:t>
      </w:r>
      <w:r w:rsidR="00E54E2E" w:rsidRPr="008974F3">
        <w:rPr>
          <w:lang w:eastAsia="es-ES"/>
        </w:rPr>
        <w:t xml:space="preserve"> B: </w:t>
      </w:r>
      <w:r w:rsidR="003F4354" w:rsidRPr="008974F3">
        <w:rPr>
          <w:lang w:eastAsia="es-ES"/>
        </w:rPr>
        <w:t>E</w:t>
      </w:r>
      <w:r w:rsidRPr="008974F3">
        <w:rPr>
          <w:lang w:eastAsia="es-ES"/>
        </w:rPr>
        <w:t>ØS-/</w:t>
      </w:r>
      <w:r w:rsidR="00E54E2E" w:rsidRPr="008974F3">
        <w:rPr>
          <w:lang w:eastAsia="es-ES"/>
        </w:rPr>
        <w:t>EFTA</w:t>
      </w:r>
      <w:r w:rsidRPr="008974F3">
        <w:rPr>
          <w:lang w:eastAsia="es-ES"/>
        </w:rPr>
        <w:t>-S</w:t>
      </w:r>
      <w:r w:rsidR="00E54E2E" w:rsidRPr="008974F3">
        <w:rPr>
          <w:lang w:eastAsia="es-ES"/>
        </w:rPr>
        <w:t>TATE</w:t>
      </w:r>
      <w:r w:rsidRPr="008974F3">
        <w:rPr>
          <w:lang w:eastAsia="es-ES"/>
        </w:rPr>
        <w:t>NE</w:t>
      </w:r>
    </w:p>
    <w:p w14:paraId="5B3EC220" w14:textId="3557D62D" w:rsidR="00A943F1" w:rsidRDefault="00A943F1" w:rsidP="00A943F1">
      <w:pPr>
        <w:pStyle w:val="Brdtekst"/>
        <w:ind w:right="113" w:firstLine="720"/>
        <w:jc w:val="both"/>
        <w:rPr>
          <w:rFonts w:ascii="Times New Roman" w:hAnsi="Times New Roman" w:cs="Times New Roman"/>
          <w:color w:val="212121"/>
          <w:spacing w:val="-1"/>
          <w:sz w:val="24"/>
          <w:szCs w:val="24"/>
        </w:rPr>
      </w:pPr>
      <w:r w:rsidRPr="00D96D72">
        <w:rPr>
          <w:rFonts w:ascii="Times New Roman" w:hAnsi="Times New Roman" w:cs="Times New Roman"/>
          <w:color w:val="212121"/>
          <w:sz w:val="24"/>
          <w:szCs w:val="24"/>
        </w:rPr>
        <w:t>I</w:t>
      </w:r>
      <w:r>
        <w:rPr>
          <w:rFonts w:ascii="Times New Roman" w:hAnsi="Times New Roman" w:cs="Times New Roman"/>
          <w:color w:val="212121"/>
          <w:sz w:val="24"/>
          <w:szCs w:val="24"/>
        </w:rPr>
        <w:t xml:space="preserve"> samsvar med </w:t>
      </w:r>
      <w:r w:rsidRPr="00D96D72">
        <w:rPr>
          <w:rFonts w:ascii="Times New Roman" w:hAnsi="Times New Roman" w:cs="Times New Roman"/>
          <w:spacing w:val="-1"/>
          <w:sz w:val="24"/>
          <w:szCs w:val="24"/>
        </w:rPr>
        <w:t>a</w:t>
      </w:r>
      <w:r>
        <w:rPr>
          <w:rFonts w:ascii="Times New Roman" w:hAnsi="Times New Roman" w:cs="Times New Roman"/>
          <w:spacing w:val="-1"/>
          <w:sz w:val="24"/>
          <w:szCs w:val="24"/>
        </w:rPr>
        <w:t>rtikkel</w:t>
      </w:r>
      <w:r w:rsidRPr="00D96D72">
        <w:rPr>
          <w:rFonts w:ascii="Times New Roman" w:hAnsi="Times New Roman" w:cs="Times New Roman"/>
          <w:color w:val="212121"/>
          <w:spacing w:val="-1"/>
          <w:sz w:val="24"/>
          <w:szCs w:val="24"/>
        </w:rPr>
        <w:t xml:space="preserve"> </w:t>
      </w:r>
      <w:r>
        <w:rPr>
          <w:rFonts w:ascii="Times New Roman" w:hAnsi="Times New Roman" w:cs="Times New Roman"/>
          <w:color w:val="212121"/>
          <w:spacing w:val="-1"/>
          <w:sz w:val="24"/>
          <w:szCs w:val="24"/>
        </w:rPr>
        <w:t>6.1 (</w:t>
      </w:r>
      <w:r w:rsidR="00900475">
        <w:rPr>
          <w:rFonts w:ascii="Times New Roman" w:hAnsi="Times New Roman" w:cs="Times New Roman"/>
          <w:color w:val="212121"/>
          <w:spacing w:val="-1"/>
          <w:sz w:val="24"/>
          <w:szCs w:val="24"/>
        </w:rPr>
        <w:t>V</w:t>
      </w:r>
      <w:r>
        <w:rPr>
          <w:rFonts w:ascii="Times New Roman" w:hAnsi="Times New Roman" w:cs="Times New Roman"/>
          <w:color w:val="212121"/>
          <w:spacing w:val="-1"/>
          <w:sz w:val="24"/>
          <w:szCs w:val="24"/>
        </w:rPr>
        <w:t>irkeområde</w:t>
      </w:r>
      <w:r w:rsidR="00900475">
        <w:rPr>
          <w:rFonts w:ascii="Times New Roman" w:hAnsi="Times New Roman" w:cs="Times New Roman"/>
          <w:color w:val="212121"/>
          <w:spacing w:val="-1"/>
          <w:sz w:val="24"/>
          <w:szCs w:val="24"/>
        </w:rPr>
        <w:t xml:space="preserve"> og dekningsomfang</w:t>
      </w:r>
      <w:r>
        <w:rPr>
          <w:rFonts w:ascii="Times New Roman" w:hAnsi="Times New Roman" w:cs="Times New Roman"/>
          <w:color w:val="212121"/>
          <w:spacing w:val="-1"/>
          <w:sz w:val="24"/>
          <w:szCs w:val="24"/>
        </w:rPr>
        <w:t xml:space="preserve">) </w:t>
      </w:r>
      <w:r w:rsidR="00910138">
        <w:rPr>
          <w:rFonts w:ascii="Times New Roman" w:hAnsi="Times New Roman" w:cs="Times New Roman"/>
          <w:color w:val="212121"/>
          <w:spacing w:val="-1"/>
          <w:sz w:val="24"/>
          <w:szCs w:val="24"/>
        </w:rPr>
        <w:t>i</w:t>
      </w:r>
      <w:r>
        <w:rPr>
          <w:rFonts w:ascii="Times New Roman" w:hAnsi="Times New Roman" w:cs="Times New Roman"/>
          <w:color w:val="212121"/>
          <w:spacing w:val="-1"/>
          <w:sz w:val="24"/>
          <w:szCs w:val="24"/>
        </w:rPr>
        <w:t xml:space="preserve"> kapittel 6 (Offentlige anskaffelser</w:t>
      </w:r>
      <w:r w:rsidR="00910138">
        <w:rPr>
          <w:rFonts w:ascii="Times New Roman" w:hAnsi="Times New Roman" w:cs="Times New Roman"/>
          <w:color w:val="212121"/>
          <w:spacing w:val="-1"/>
          <w:sz w:val="24"/>
          <w:szCs w:val="24"/>
        </w:rPr>
        <w:t xml:space="preserve">) får nevnte kapittel, </w:t>
      </w:r>
      <w:r>
        <w:rPr>
          <w:rFonts w:ascii="Times New Roman" w:hAnsi="Times New Roman" w:cs="Times New Roman"/>
          <w:color w:val="212121"/>
          <w:spacing w:val="-2"/>
          <w:sz w:val="24"/>
          <w:szCs w:val="24"/>
        </w:rPr>
        <w:t>i tillegg til anskaffelser omfattet av artikkel</w:t>
      </w:r>
      <w:r w:rsidRPr="00D96D72">
        <w:rPr>
          <w:rFonts w:ascii="Times New Roman" w:hAnsi="Times New Roman" w:cs="Times New Roman"/>
          <w:color w:val="212121"/>
          <w:spacing w:val="30"/>
          <w:sz w:val="24"/>
          <w:szCs w:val="24"/>
        </w:rPr>
        <w:t xml:space="preserve"> </w:t>
      </w:r>
      <w:r w:rsidRPr="00D96D72">
        <w:rPr>
          <w:rFonts w:ascii="Times New Roman" w:hAnsi="Times New Roman" w:cs="Times New Roman"/>
          <w:color w:val="212121"/>
          <w:sz w:val="24"/>
          <w:szCs w:val="24"/>
        </w:rPr>
        <w:t>II</w:t>
      </w:r>
      <w:r w:rsidRPr="00D96D72">
        <w:rPr>
          <w:rFonts w:ascii="Times New Roman" w:hAnsi="Times New Roman" w:cs="Times New Roman"/>
          <w:color w:val="212121"/>
          <w:spacing w:val="26"/>
          <w:sz w:val="24"/>
          <w:szCs w:val="24"/>
        </w:rPr>
        <w:t xml:space="preserve"> </w:t>
      </w:r>
      <w:r>
        <w:rPr>
          <w:rFonts w:ascii="Times New Roman" w:hAnsi="Times New Roman" w:cs="Times New Roman"/>
          <w:color w:val="212121"/>
          <w:spacing w:val="26"/>
          <w:sz w:val="24"/>
          <w:szCs w:val="24"/>
        </w:rPr>
        <w:t>i</w:t>
      </w:r>
      <w:r w:rsidRPr="00D96D72">
        <w:rPr>
          <w:rFonts w:ascii="Times New Roman" w:hAnsi="Times New Roman" w:cs="Times New Roman"/>
          <w:color w:val="212121"/>
          <w:spacing w:val="29"/>
          <w:sz w:val="24"/>
          <w:szCs w:val="24"/>
        </w:rPr>
        <w:t xml:space="preserve"> </w:t>
      </w:r>
      <w:r w:rsidRPr="00D96D72">
        <w:rPr>
          <w:rFonts w:ascii="Times New Roman" w:hAnsi="Times New Roman" w:cs="Times New Roman"/>
          <w:color w:val="212121"/>
          <w:spacing w:val="-1"/>
          <w:sz w:val="24"/>
          <w:szCs w:val="24"/>
        </w:rPr>
        <w:t>GPA</w:t>
      </w:r>
      <w:r>
        <w:rPr>
          <w:rFonts w:ascii="Times New Roman" w:hAnsi="Times New Roman" w:cs="Times New Roman"/>
          <w:color w:val="212121"/>
          <w:spacing w:val="-1"/>
          <w:sz w:val="24"/>
          <w:szCs w:val="24"/>
        </w:rPr>
        <w:t xml:space="preserve">, </w:t>
      </w:r>
      <w:r w:rsidRPr="00D96D72">
        <w:rPr>
          <w:rFonts w:ascii="Times New Roman" w:hAnsi="Times New Roman" w:cs="Times New Roman"/>
          <w:color w:val="212121"/>
          <w:spacing w:val="-1"/>
          <w:sz w:val="24"/>
          <w:szCs w:val="24"/>
        </w:rPr>
        <w:t>a</w:t>
      </w:r>
      <w:r>
        <w:rPr>
          <w:rFonts w:ascii="Times New Roman" w:hAnsi="Times New Roman" w:cs="Times New Roman"/>
          <w:color w:val="212121"/>
          <w:spacing w:val="-1"/>
          <w:sz w:val="24"/>
          <w:szCs w:val="24"/>
        </w:rPr>
        <w:t>nvendelse på anskaffelser omfattet av dette tillegg.</w:t>
      </w:r>
    </w:p>
    <w:p w14:paraId="2F6373F4" w14:textId="4BAAC389" w:rsidR="00A943F1" w:rsidRPr="00D96D72" w:rsidRDefault="00A943F1" w:rsidP="00A943F1">
      <w:pPr>
        <w:pStyle w:val="Brdtekst"/>
        <w:ind w:right="113"/>
        <w:jc w:val="both"/>
        <w:rPr>
          <w:rFonts w:ascii="Times New Roman" w:hAnsi="Times New Roman" w:cs="Times New Roman"/>
          <w:sz w:val="24"/>
          <w:szCs w:val="24"/>
        </w:rPr>
      </w:pPr>
      <w:r>
        <w:rPr>
          <w:rFonts w:ascii="Times New Roman" w:hAnsi="Times New Roman" w:cs="Times New Roman"/>
          <w:color w:val="212121"/>
          <w:spacing w:val="-1"/>
          <w:sz w:val="24"/>
          <w:szCs w:val="24"/>
        </w:rPr>
        <w:t>Islands, Liechtensteins og Norges merknader til vedlegg</w:t>
      </w:r>
      <w:r w:rsidRPr="00D96D72">
        <w:rPr>
          <w:rFonts w:ascii="Times New Roman" w:hAnsi="Times New Roman" w:cs="Times New Roman"/>
          <w:color w:val="212121"/>
          <w:spacing w:val="31"/>
          <w:sz w:val="24"/>
          <w:szCs w:val="24"/>
        </w:rPr>
        <w:t xml:space="preserve"> </w:t>
      </w:r>
      <w:r w:rsidRPr="00D96D72">
        <w:rPr>
          <w:rFonts w:ascii="Times New Roman" w:hAnsi="Times New Roman" w:cs="Times New Roman"/>
          <w:color w:val="212121"/>
          <w:sz w:val="24"/>
          <w:szCs w:val="24"/>
        </w:rPr>
        <w:t>1</w:t>
      </w:r>
      <w:r w:rsidRPr="00D96D72">
        <w:rPr>
          <w:rFonts w:ascii="Times New Roman" w:hAnsi="Times New Roman" w:cs="Times New Roman"/>
          <w:color w:val="212121"/>
          <w:spacing w:val="32"/>
          <w:sz w:val="24"/>
          <w:szCs w:val="24"/>
        </w:rPr>
        <w:t xml:space="preserve"> </w:t>
      </w:r>
      <w:r w:rsidRPr="00D96D72">
        <w:rPr>
          <w:rFonts w:ascii="Times New Roman" w:hAnsi="Times New Roman" w:cs="Times New Roman"/>
          <w:color w:val="212121"/>
          <w:spacing w:val="-1"/>
          <w:sz w:val="24"/>
          <w:szCs w:val="24"/>
        </w:rPr>
        <w:t>t</w:t>
      </w:r>
      <w:r>
        <w:rPr>
          <w:rFonts w:ascii="Times New Roman" w:hAnsi="Times New Roman" w:cs="Times New Roman"/>
          <w:color w:val="212121"/>
          <w:spacing w:val="-1"/>
          <w:sz w:val="24"/>
          <w:szCs w:val="24"/>
        </w:rPr>
        <w:t>il</w:t>
      </w:r>
      <w:r w:rsidRPr="00D96D72">
        <w:rPr>
          <w:rFonts w:ascii="Times New Roman" w:hAnsi="Times New Roman" w:cs="Times New Roman"/>
          <w:color w:val="212121"/>
          <w:spacing w:val="33"/>
          <w:sz w:val="24"/>
          <w:szCs w:val="24"/>
        </w:rPr>
        <w:t xml:space="preserve"> </w:t>
      </w:r>
      <w:r w:rsidRPr="00D96D72">
        <w:rPr>
          <w:rFonts w:ascii="Times New Roman" w:hAnsi="Times New Roman" w:cs="Times New Roman"/>
          <w:color w:val="212121"/>
          <w:sz w:val="24"/>
          <w:szCs w:val="24"/>
        </w:rPr>
        <w:t>7</w:t>
      </w:r>
      <w:r>
        <w:rPr>
          <w:rFonts w:ascii="Times New Roman" w:hAnsi="Times New Roman" w:cs="Times New Roman"/>
          <w:color w:val="212121"/>
          <w:sz w:val="24"/>
          <w:szCs w:val="24"/>
        </w:rPr>
        <w:t xml:space="preserve"> til</w:t>
      </w:r>
      <w:r>
        <w:rPr>
          <w:rFonts w:ascii="Times New Roman" w:hAnsi="Times New Roman" w:cs="Times New Roman"/>
          <w:color w:val="212121"/>
          <w:spacing w:val="32"/>
          <w:sz w:val="24"/>
          <w:szCs w:val="24"/>
        </w:rPr>
        <w:t xml:space="preserve"> </w:t>
      </w:r>
      <w:r>
        <w:rPr>
          <w:rFonts w:ascii="Times New Roman" w:hAnsi="Times New Roman" w:cs="Times New Roman"/>
          <w:color w:val="212121"/>
          <w:sz w:val="24"/>
          <w:szCs w:val="24"/>
        </w:rPr>
        <w:t xml:space="preserve">tillegg I til </w:t>
      </w:r>
      <w:r w:rsidRPr="00D96D72">
        <w:rPr>
          <w:rFonts w:ascii="Times New Roman" w:hAnsi="Times New Roman" w:cs="Times New Roman"/>
          <w:color w:val="212121"/>
          <w:spacing w:val="-1"/>
          <w:sz w:val="24"/>
          <w:szCs w:val="24"/>
        </w:rPr>
        <w:t>GPA</w:t>
      </w:r>
      <w:r>
        <w:rPr>
          <w:rFonts w:ascii="Times New Roman" w:hAnsi="Times New Roman" w:cs="Times New Roman"/>
          <w:color w:val="212121"/>
          <w:spacing w:val="33"/>
          <w:sz w:val="24"/>
          <w:szCs w:val="24"/>
        </w:rPr>
        <w:t xml:space="preserve"> </w:t>
      </w:r>
      <w:r>
        <w:rPr>
          <w:rFonts w:ascii="Times New Roman" w:hAnsi="Times New Roman" w:cs="Times New Roman"/>
          <w:color w:val="212121"/>
          <w:spacing w:val="-1"/>
          <w:sz w:val="24"/>
          <w:szCs w:val="24"/>
        </w:rPr>
        <w:t>får anvendelse også på anskaffelser omfattet av dette tillegg, med mindre noe annet er fastsatt i dette tillegg.</w:t>
      </w:r>
    </w:p>
    <w:p w14:paraId="19D20A69" w14:textId="06F3DC2A" w:rsidR="00E83C47" w:rsidRPr="008722D0" w:rsidRDefault="00E83C47" w:rsidP="00297783">
      <w:pPr>
        <w:pStyle w:val="Appendixtabletitle"/>
        <w:numPr>
          <w:ilvl w:val="0"/>
          <w:numId w:val="22"/>
        </w:numPr>
        <w:ind w:hanging="720"/>
        <w:jc w:val="left"/>
      </w:pPr>
      <w:r w:rsidRPr="008722D0">
        <w:t>I</w:t>
      </w:r>
      <w:r w:rsidR="00180196">
        <w:t>s</w:t>
      </w:r>
      <w:r w:rsidRPr="008722D0">
        <w:t>land</w:t>
      </w:r>
    </w:p>
    <w:p w14:paraId="2B375EB1" w14:textId="5165968B" w:rsidR="00E83C47" w:rsidRPr="008722D0" w:rsidRDefault="00910138" w:rsidP="00AB2AF7">
      <w:pPr>
        <w:pStyle w:val="FTAtext"/>
        <w:ind w:firstLine="0"/>
        <w:rPr>
          <w:rFonts w:eastAsia="Calibri"/>
        </w:rPr>
      </w:pPr>
      <w:r>
        <w:t>Anskaffelse omfattet av dette tillegg</w:t>
      </w:r>
    </w:p>
    <w:p w14:paraId="412B8880" w14:textId="2DB79E27" w:rsidR="00E83C47" w:rsidRPr="00EC23EE" w:rsidRDefault="00910138" w:rsidP="000E05A8">
      <w:pPr>
        <w:pStyle w:val="FTAtextlistedparagraphs"/>
        <w:numPr>
          <w:ilvl w:val="0"/>
          <w:numId w:val="5"/>
        </w:numPr>
        <w:rPr>
          <w:b/>
          <w:bCs/>
        </w:rPr>
      </w:pPr>
      <w:r>
        <w:rPr>
          <w:b/>
          <w:bCs/>
        </w:rPr>
        <w:t>Ytterligere oppdragsgivere</w:t>
      </w:r>
    </w:p>
    <w:p w14:paraId="23A63F5D" w14:textId="44BB10EE" w:rsidR="00910138" w:rsidRPr="00D03F62" w:rsidRDefault="00910138" w:rsidP="00910138">
      <w:pPr>
        <w:pStyle w:val="Brdtekst"/>
        <w:ind w:left="720" w:right="118"/>
        <w:jc w:val="both"/>
        <w:rPr>
          <w:rFonts w:ascii="Times New Roman" w:hAnsi="Times New Roman" w:cs="Times New Roman"/>
          <w:sz w:val="24"/>
          <w:szCs w:val="24"/>
        </w:rPr>
      </w:pPr>
      <w:r w:rsidRPr="00D03F62">
        <w:rPr>
          <w:rFonts w:ascii="Times New Roman" w:hAnsi="Times New Roman" w:cs="Times New Roman"/>
          <w:spacing w:val="-1"/>
          <w:sz w:val="24"/>
          <w:szCs w:val="24"/>
        </w:rPr>
        <w:t xml:space="preserve">Anskaffelse av varer og tjenester som fastsatt i </w:t>
      </w:r>
      <w:r w:rsidR="00842266">
        <w:rPr>
          <w:rFonts w:ascii="Times New Roman" w:hAnsi="Times New Roman" w:cs="Times New Roman"/>
          <w:spacing w:val="-1"/>
          <w:sz w:val="24"/>
          <w:szCs w:val="24"/>
        </w:rPr>
        <w:t>ved</w:t>
      </w:r>
      <w:r w:rsidRPr="00D03F62">
        <w:rPr>
          <w:rFonts w:ascii="Times New Roman" w:hAnsi="Times New Roman" w:cs="Times New Roman"/>
          <w:spacing w:val="-1"/>
          <w:sz w:val="24"/>
          <w:szCs w:val="24"/>
        </w:rPr>
        <w:t>legg</w:t>
      </w:r>
      <w:r>
        <w:rPr>
          <w:rFonts w:ascii="Times New Roman" w:hAnsi="Times New Roman" w:cs="Times New Roman"/>
          <w:spacing w:val="-1"/>
          <w:sz w:val="24"/>
          <w:szCs w:val="24"/>
        </w:rPr>
        <w:t xml:space="preserve"> 4 til 6 </w:t>
      </w:r>
      <w:r w:rsidR="00842266">
        <w:rPr>
          <w:rFonts w:ascii="Times New Roman" w:hAnsi="Times New Roman" w:cs="Times New Roman"/>
          <w:spacing w:val="-1"/>
          <w:sz w:val="24"/>
          <w:szCs w:val="24"/>
        </w:rPr>
        <w:t>t</w:t>
      </w:r>
      <w:r>
        <w:rPr>
          <w:rFonts w:ascii="Times New Roman" w:hAnsi="Times New Roman" w:cs="Times New Roman"/>
          <w:spacing w:val="-1"/>
          <w:sz w:val="24"/>
          <w:szCs w:val="24"/>
        </w:rPr>
        <w:t>i</w:t>
      </w:r>
      <w:r w:rsidR="00842266">
        <w:rPr>
          <w:rFonts w:ascii="Times New Roman" w:hAnsi="Times New Roman" w:cs="Times New Roman"/>
          <w:spacing w:val="-1"/>
          <w:sz w:val="24"/>
          <w:szCs w:val="24"/>
        </w:rPr>
        <w:t>l</w:t>
      </w:r>
      <w:r>
        <w:rPr>
          <w:rFonts w:ascii="Times New Roman" w:hAnsi="Times New Roman" w:cs="Times New Roman"/>
          <w:spacing w:val="-1"/>
          <w:sz w:val="24"/>
          <w:szCs w:val="24"/>
        </w:rPr>
        <w:t xml:space="preserve"> </w:t>
      </w:r>
      <w:r w:rsidR="00BC7C36">
        <w:rPr>
          <w:rFonts w:ascii="Times New Roman" w:hAnsi="Times New Roman" w:cs="Times New Roman"/>
          <w:spacing w:val="-1"/>
          <w:sz w:val="24"/>
          <w:szCs w:val="24"/>
        </w:rPr>
        <w:t>Islands</w:t>
      </w:r>
      <w:r>
        <w:rPr>
          <w:rFonts w:ascii="Times New Roman" w:hAnsi="Times New Roman" w:cs="Times New Roman"/>
          <w:spacing w:val="-1"/>
          <w:sz w:val="24"/>
          <w:szCs w:val="24"/>
        </w:rPr>
        <w:t xml:space="preserve"> tillegg I til </w:t>
      </w:r>
      <w:r w:rsidRPr="00D03F62">
        <w:rPr>
          <w:rFonts w:ascii="Times New Roman" w:hAnsi="Times New Roman" w:cs="Times New Roman"/>
          <w:spacing w:val="-1"/>
          <w:sz w:val="24"/>
          <w:szCs w:val="24"/>
        </w:rPr>
        <w:t>GPA,</w:t>
      </w:r>
      <w:r w:rsidRPr="00D03F62">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og i </w:t>
      </w:r>
      <w:r w:rsidRPr="00D03F62">
        <w:rPr>
          <w:rFonts w:ascii="Times New Roman" w:hAnsi="Times New Roman" w:cs="Times New Roman"/>
          <w:spacing w:val="-1"/>
          <w:sz w:val="24"/>
          <w:szCs w:val="24"/>
        </w:rPr>
        <w:t>n</w:t>
      </w:r>
      <w:r>
        <w:rPr>
          <w:rFonts w:ascii="Times New Roman" w:hAnsi="Times New Roman" w:cs="Times New Roman"/>
          <w:spacing w:val="-1"/>
          <w:sz w:val="24"/>
          <w:szCs w:val="24"/>
        </w:rPr>
        <w:t xml:space="preserve">r. </w:t>
      </w:r>
      <w:r w:rsidRPr="00D03F62">
        <w:rPr>
          <w:rFonts w:ascii="Times New Roman" w:hAnsi="Times New Roman" w:cs="Times New Roman"/>
          <w:sz w:val="24"/>
          <w:szCs w:val="24"/>
        </w:rPr>
        <w:t>2</w:t>
      </w:r>
      <w:r w:rsidRPr="00D03F62">
        <w:rPr>
          <w:rFonts w:ascii="Times New Roman" w:hAnsi="Times New Roman" w:cs="Times New Roman"/>
          <w:spacing w:val="1"/>
          <w:sz w:val="24"/>
          <w:szCs w:val="24"/>
        </w:rPr>
        <w:t xml:space="preserve"> </w:t>
      </w:r>
      <w:r w:rsidR="00BC7C36">
        <w:rPr>
          <w:rFonts w:ascii="Times New Roman" w:hAnsi="Times New Roman" w:cs="Times New Roman"/>
          <w:spacing w:val="1"/>
          <w:sz w:val="24"/>
          <w:szCs w:val="24"/>
        </w:rPr>
        <w:t xml:space="preserve">(Ytterligere tjenester) </w:t>
      </w:r>
      <w:r>
        <w:rPr>
          <w:rFonts w:ascii="Times New Roman" w:hAnsi="Times New Roman" w:cs="Times New Roman"/>
          <w:spacing w:val="1"/>
          <w:sz w:val="24"/>
          <w:szCs w:val="24"/>
        </w:rPr>
        <w:t xml:space="preserve">i dette </w:t>
      </w:r>
      <w:r w:rsidR="00BC7C36">
        <w:rPr>
          <w:rFonts w:ascii="Times New Roman" w:hAnsi="Times New Roman" w:cs="Times New Roman"/>
          <w:spacing w:val="1"/>
          <w:sz w:val="24"/>
          <w:szCs w:val="24"/>
        </w:rPr>
        <w:t>avsnitt A av del B,</w:t>
      </w:r>
      <w:r>
        <w:rPr>
          <w:rFonts w:ascii="Times New Roman" w:hAnsi="Times New Roman" w:cs="Times New Roman"/>
          <w:spacing w:val="1"/>
          <w:sz w:val="24"/>
          <w:szCs w:val="24"/>
        </w:rPr>
        <w:t xml:space="preserve"> av følgende anskaffende etater</w:t>
      </w:r>
      <w:r w:rsidRPr="00D03F62">
        <w:rPr>
          <w:rFonts w:ascii="Times New Roman" w:hAnsi="Times New Roman" w:cs="Times New Roman"/>
          <w:spacing w:val="-1"/>
          <w:sz w:val="24"/>
          <w:szCs w:val="24"/>
        </w:rPr>
        <w:t>:</w:t>
      </w:r>
    </w:p>
    <w:p w14:paraId="3BD99732" w14:textId="0BF5B1EB" w:rsidR="00910138" w:rsidRPr="00D03F62" w:rsidRDefault="00910138" w:rsidP="00BC7C36">
      <w:pPr>
        <w:pStyle w:val="Brdtekst"/>
        <w:widowControl w:val="0"/>
        <w:numPr>
          <w:ilvl w:val="1"/>
          <w:numId w:val="5"/>
        </w:numPr>
        <w:tabs>
          <w:tab w:val="left" w:pos="687"/>
        </w:tabs>
        <w:spacing w:after="0"/>
        <w:ind w:right="119"/>
        <w:jc w:val="both"/>
        <w:rPr>
          <w:rFonts w:ascii="Times New Roman" w:hAnsi="Times New Roman" w:cs="Times New Roman"/>
          <w:sz w:val="24"/>
          <w:szCs w:val="24"/>
        </w:rPr>
      </w:pPr>
      <w:r>
        <w:rPr>
          <w:rFonts w:ascii="Times New Roman" w:hAnsi="Times New Roman" w:cs="Times New Roman"/>
          <w:sz w:val="24"/>
          <w:szCs w:val="24"/>
        </w:rPr>
        <w:t>a</w:t>
      </w:r>
      <w:r w:rsidRPr="00D03F62">
        <w:rPr>
          <w:rFonts w:ascii="Times New Roman" w:hAnsi="Times New Roman" w:cs="Times New Roman"/>
          <w:sz w:val="24"/>
          <w:szCs w:val="24"/>
        </w:rPr>
        <w:t>ll</w:t>
      </w:r>
      <w:r>
        <w:rPr>
          <w:rFonts w:ascii="Times New Roman" w:hAnsi="Times New Roman" w:cs="Times New Roman"/>
          <w:sz w:val="24"/>
          <w:szCs w:val="24"/>
        </w:rPr>
        <w:t xml:space="preserve">e enheter som er bundet av avtalen når deres anskaffelse omfattes av </w:t>
      </w:r>
      <w:r w:rsidR="00BC7C36">
        <w:rPr>
          <w:rFonts w:ascii="Times New Roman" w:hAnsi="Times New Roman" w:cs="Times New Roman"/>
          <w:sz w:val="24"/>
          <w:szCs w:val="24"/>
        </w:rPr>
        <w:t>EUs forsyningsdirektiv</w:t>
      </w:r>
      <w:r>
        <w:rPr>
          <w:rFonts w:ascii="Times New Roman" w:hAnsi="Times New Roman" w:cs="Times New Roman"/>
          <w:spacing w:val="-1"/>
          <w:sz w:val="24"/>
          <w:szCs w:val="24"/>
        </w:rPr>
        <w:t>, og som</w:t>
      </w:r>
      <w:r w:rsidRPr="00D03F62">
        <w:rPr>
          <w:rFonts w:ascii="Times New Roman" w:hAnsi="Times New Roman" w:cs="Times New Roman"/>
          <w:spacing w:val="-1"/>
          <w:sz w:val="24"/>
          <w:szCs w:val="24"/>
        </w:rPr>
        <w:t xml:space="preserve"> </w:t>
      </w:r>
      <w:r>
        <w:rPr>
          <w:rFonts w:ascii="Times New Roman" w:hAnsi="Times New Roman" w:cs="Times New Roman"/>
          <w:spacing w:val="-1"/>
          <w:sz w:val="24"/>
          <w:szCs w:val="24"/>
        </w:rPr>
        <w:t>er anskaffende etater</w:t>
      </w:r>
      <w:r w:rsidRPr="00D03F62">
        <w:rPr>
          <w:rFonts w:ascii="Times New Roman" w:hAnsi="Times New Roman" w:cs="Times New Roman"/>
          <w:spacing w:val="22"/>
          <w:sz w:val="24"/>
          <w:szCs w:val="24"/>
        </w:rPr>
        <w:t xml:space="preserve"> </w:t>
      </w:r>
      <w:r w:rsidRPr="00D03F62">
        <w:rPr>
          <w:rFonts w:ascii="Times New Roman" w:hAnsi="Times New Roman" w:cs="Times New Roman"/>
          <w:spacing w:val="-1"/>
          <w:sz w:val="24"/>
          <w:szCs w:val="24"/>
        </w:rPr>
        <w:t>(</w:t>
      </w:r>
      <w:r>
        <w:rPr>
          <w:rFonts w:ascii="Times New Roman" w:hAnsi="Times New Roman" w:cs="Times New Roman"/>
          <w:spacing w:val="-1"/>
          <w:sz w:val="24"/>
          <w:szCs w:val="24"/>
        </w:rPr>
        <w:t>f.eks</w:t>
      </w:r>
      <w:r w:rsidRPr="00D03F62">
        <w:rPr>
          <w:rFonts w:ascii="Times New Roman" w:hAnsi="Times New Roman" w:cs="Times New Roman"/>
          <w:spacing w:val="-1"/>
          <w:sz w:val="24"/>
          <w:szCs w:val="24"/>
        </w:rPr>
        <w:t>.</w:t>
      </w:r>
      <w:r w:rsidRPr="00D03F62">
        <w:rPr>
          <w:rFonts w:ascii="Times New Roman" w:hAnsi="Times New Roman" w:cs="Times New Roman"/>
          <w:spacing w:val="19"/>
          <w:sz w:val="24"/>
          <w:szCs w:val="24"/>
        </w:rPr>
        <w:t xml:space="preserve"> </w:t>
      </w:r>
      <w:r>
        <w:rPr>
          <w:rFonts w:ascii="Times New Roman" w:hAnsi="Times New Roman" w:cs="Times New Roman"/>
          <w:spacing w:val="-1"/>
          <w:sz w:val="24"/>
          <w:szCs w:val="24"/>
        </w:rPr>
        <w:t xml:space="preserve">de som omfattes av vedlegg </w:t>
      </w:r>
      <w:r w:rsidRPr="00D03F62">
        <w:rPr>
          <w:rFonts w:ascii="Times New Roman" w:hAnsi="Times New Roman" w:cs="Times New Roman"/>
          <w:sz w:val="24"/>
          <w:szCs w:val="24"/>
        </w:rPr>
        <w:t>1</w:t>
      </w:r>
      <w:r>
        <w:rPr>
          <w:rFonts w:ascii="Times New Roman" w:hAnsi="Times New Roman" w:cs="Times New Roman"/>
          <w:spacing w:val="20"/>
          <w:sz w:val="24"/>
          <w:szCs w:val="24"/>
        </w:rPr>
        <w:t xml:space="preserve"> </w:t>
      </w:r>
      <w:r>
        <w:rPr>
          <w:rFonts w:ascii="Times New Roman" w:hAnsi="Times New Roman" w:cs="Times New Roman"/>
          <w:spacing w:val="-1"/>
          <w:sz w:val="24"/>
          <w:szCs w:val="24"/>
        </w:rPr>
        <w:t>og vedlegg</w:t>
      </w:r>
      <w:r w:rsidRPr="00D03F62">
        <w:rPr>
          <w:rFonts w:ascii="Times New Roman" w:hAnsi="Times New Roman" w:cs="Times New Roman"/>
          <w:spacing w:val="20"/>
          <w:sz w:val="24"/>
          <w:szCs w:val="24"/>
        </w:rPr>
        <w:t xml:space="preserve"> </w:t>
      </w:r>
      <w:r w:rsidRPr="00D03F62">
        <w:rPr>
          <w:rFonts w:ascii="Times New Roman" w:hAnsi="Times New Roman" w:cs="Times New Roman"/>
          <w:sz w:val="24"/>
          <w:szCs w:val="24"/>
        </w:rPr>
        <w:t>2</w:t>
      </w:r>
      <w:r w:rsidRPr="00D03F62">
        <w:rPr>
          <w:rFonts w:ascii="Times New Roman" w:hAnsi="Times New Roman" w:cs="Times New Roman"/>
          <w:spacing w:val="20"/>
          <w:sz w:val="24"/>
          <w:szCs w:val="24"/>
        </w:rPr>
        <w:t xml:space="preserve"> </w:t>
      </w:r>
      <w:r w:rsidRPr="00D03F62">
        <w:rPr>
          <w:rFonts w:ascii="Times New Roman" w:hAnsi="Times New Roman" w:cs="Times New Roman"/>
          <w:sz w:val="24"/>
          <w:szCs w:val="24"/>
        </w:rPr>
        <w:t>t</w:t>
      </w:r>
      <w:r>
        <w:rPr>
          <w:rFonts w:ascii="Times New Roman" w:hAnsi="Times New Roman" w:cs="Times New Roman"/>
          <w:sz w:val="24"/>
          <w:szCs w:val="24"/>
        </w:rPr>
        <w:t xml:space="preserve">il tillegg </w:t>
      </w:r>
      <w:r w:rsidRPr="00D03F62">
        <w:rPr>
          <w:rFonts w:ascii="Times New Roman" w:hAnsi="Times New Roman" w:cs="Times New Roman"/>
          <w:sz w:val="24"/>
          <w:szCs w:val="24"/>
        </w:rPr>
        <w:t>I</w:t>
      </w:r>
      <w:r w:rsidRPr="00D03F62">
        <w:rPr>
          <w:rFonts w:ascii="Times New Roman" w:hAnsi="Times New Roman" w:cs="Times New Roman"/>
          <w:spacing w:val="19"/>
          <w:sz w:val="24"/>
          <w:szCs w:val="24"/>
        </w:rPr>
        <w:t xml:space="preserve"> </w:t>
      </w:r>
      <w:r w:rsidRPr="00D03F62">
        <w:rPr>
          <w:rFonts w:ascii="Times New Roman" w:hAnsi="Times New Roman" w:cs="Times New Roman"/>
          <w:sz w:val="24"/>
          <w:szCs w:val="24"/>
        </w:rPr>
        <w:t>t</w:t>
      </w:r>
      <w:r>
        <w:rPr>
          <w:rFonts w:ascii="Times New Roman" w:hAnsi="Times New Roman" w:cs="Times New Roman"/>
          <w:sz w:val="24"/>
          <w:szCs w:val="24"/>
        </w:rPr>
        <w:t xml:space="preserve">il </w:t>
      </w:r>
      <w:r w:rsidRPr="00D03F62">
        <w:rPr>
          <w:rFonts w:ascii="Times New Roman" w:hAnsi="Times New Roman" w:cs="Times New Roman"/>
          <w:sz w:val="24"/>
          <w:szCs w:val="24"/>
        </w:rPr>
        <w:t>GPA)</w:t>
      </w:r>
      <w:r w:rsidRPr="00D03F62">
        <w:rPr>
          <w:rFonts w:ascii="Times New Roman" w:hAnsi="Times New Roman" w:cs="Times New Roman"/>
          <w:spacing w:val="-4"/>
          <w:sz w:val="24"/>
          <w:szCs w:val="24"/>
        </w:rPr>
        <w:t xml:space="preserve"> </w:t>
      </w:r>
      <w:r>
        <w:rPr>
          <w:rFonts w:ascii="Times New Roman" w:hAnsi="Times New Roman" w:cs="Times New Roman"/>
          <w:spacing w:val="-4"/>
          <w:sz w:val="24"/>
          <w:szCs w:val="24"/>
        </w:rPr>
        <w:t>eller offentlige foretak</w:t>
      </w:r>
      <w:r>
        <w:rPr>
          <w:rFonts w:ascii="Times New Roman" w:hAnsi="Times New Roman" w:cs="Times New Roman"/>
          <w:spacing w:val="-1"/>
          <w:sz w:val="24"/>
          <w:szCs w:val="24"/>
        </w:rPr>
        <w:t>, og som har følgende som en av sine aktiviteter:</w:t>
      </w:r>
    </w:p>
    <w:p w14:paraId="258A2CC9" w14:textId="77777777" w:rsidR="00910138" w:rsidRPr="00D03F62" w:rsidRDefault="00910138" w:rsidP="00910138">
      <w:pPr>
        <w:pStyle w:val="Brdtekst"/>
        <w:widowControl w:val="0"/>
        <w:tabs>
          <w:tab w:val="left" w:pos="687"/>
        </w:tabs>
        <w:spacing w:after="0"/>
        <w:ind w:left="686" w:right="119"/>
        <w:jc w:val="both"/>
        <w:rPr>
          <w:rFonts w:ascii="Times New Roman" w:hAnsi="Times New Roman" w:cs="Times New Roman"/>
          <w:sz w:val="24"/>
          <w:szCs w:val="24"/>
        </w:rPr>
      </w:pPr>
    </w:p>
    <w:p w14:paraId="40E4E9C5" w14:textId="4F5D0AD2" w:rsidR="00910138" w:rsidRPr="00D03F62" w:rsidRDefault="00910138" w:rsidP="00297783">
      <w:pPr>
        <w:pStyle w:val="Brdtekst"/>
        <w:widowControl w:val="0"/>
        <w:numPr>
          <w:ilvl w:val="2"/>
          <w:numId w:val="42"/>
        </w:numPr>
        <w:tabs>
          <w:tab w:val="left" w:pos="1398"/>
        </w:tabs>
        <w:spacing w:after="0"/>
        <w:ind w:right="118"/>
        <w:jc w:val="both"/>
        <w:rPr>
          <w:rFonts w:ascii="Times New Roman" w:hAnsi="Times New Roman" w:cs="Times New Roman"/>
          <w:sz w:val="24"/>
          <w:szCs w:val="24"/>
        </w:rPr>
      </w:pPr>
      <w:r>
        <w:rPr>
          <w:rFonts w:ascii="Times New Roman" w:hAnsi="Times New Roman" w:cs="Times New Roman"/>
          <w:sz w:val="24"/>
          <w:szCs w:val="24"/>
        </w:rPr>
        <w:t xml:space="preserve">anskaffelse eller drift av faste nett med formål å yte en tjeneste til allmennheten i forbindelse med produksjon, </w:t>
      </w:r>
      <w:r w:rsidRPr="00D03F62">
        <w:rPr>
          <w:rFonts w:ascii="Times New Roman" w:hAnsi="Times New Roman" w:cs="Times New Roman"/>
          <w:spacing w:val="-1"/>
          <w:sz w:val="24"/>
          <w:szCs w:val="24"/>
        </w:rPr>
        <w:t>transport</w:t>
      </w:r>
      <w:r w:rsidRPr="00D03F62">
        <w:rPr>
          <w:rFonts w:ascii="Times New Roman" w:hAnsi="Times New Roman" w:cs="Times New Roman"/>
          <w:spacing w:val="22"/>
          <w:sz w:val="24"/>
          <w:szCs w:val="24"/>
        </w:rPr>
        <w:t xml:space="preserve"> </w:t>
      </w:r>
      <w:r>
        <w:rPr>
          <w:rFonts w:ascii="Times New Roman" w:hAnsi="Times New Roman" w:cs="Times New Roman"/>
          <w:sz w:val="24"/>
          <w:szCs w:val="24"/>
        </w:rPr>
        <w:t>elle</w:t>
      </w:r>
      <w:r w:rsidRPr="00D03F62">
        <w:rPr>
          <w:rFonts w:ascii="Times New Roman" w:hAnsi="Times New Roman" w:cs="Times New Roman"/>
          <w:sz w:val="24"/>
          <w:szCs w:val="24"/>
        </w:rPr>
        <w:t>r</w:t>
      </w:r>
      <w:r w:rsidRPr="00D03F62">
        <w:rPr>
          <w:rFonts w:ascii="Times New Roman" w:hAnsi="Times New Roman" w:cs="Times New Roman"/>
          <w:spacing w:val="24"/>
          <w:sz w:val="24"/>
          <w:szCs w:val="24"/>
        </w:rPr>
        <w:t xml:space="preserve"> </w:t>
      </w:r>
      <w:r w:rsidRPr="00D03F62">
        <w:rPr>
          <w:rFonts w:ascii="Times New Roman" w:hAnsi="Times New Roman" w:cs="Times New Roman"/>
          <w:spacing w:val="-1"/>
          <w:sz w:val="24"/>
          <w:szCs w:val="24"/>
        </w:rPr>
        <w:t>distribu</w:t>
      </w:r>
      <w:r>
        <w:rPr>
          <w:rFonts w:ascii="Times New Roman" w:hAnsi="Times New Roman" w:cs="Times New Roman"/>
          <w:spacing w:val="-1"/>
          <w:sz w:val="24"/>
          <w:szCs w:val="24"/>
        </w:rPr>
        <w:t>sj</w:t>
      </w:r>
      <w:r w:rsidRPr="00D03F62">
        <w:rPr>
          <w:rFonts w:ascii="Times New Roman" w:hAnsi="Times New Roman" w:cs="Times New Roman"/>
          <w:spacing w:val="-1"/>
          <w:sz w:val="24"/>
          <w:szCs w:val="24"/>
        </w:rPr>
        <w:t>on</w:t>
      </w:r>
      <w:r w:rsidRPr="00D03F62">
        <w:rPr>
          <w:rFonts w:ascii="Times New Roman" w:hAnsi="Times New Roman" w:cs="Times New Roman"/>
          <w:spacing w:val="23"/>
          <w:sz w:val="24"/>
          <w:szCs w:val="24"/>
        </w:rPr>
        <w:t xml:space="preserve"> </w:t>
      </w:r>
      <w:r>
        <w:rPr>
          <w:rFonts w:ascii="Times New Roman" w:hAnsi="Times New Roman" w:cs="Times New Roman"/>
          <w:sz w:val="24"/>
          <w:szCs w:val="24"/>
        </w:rPr>
        <w:t>av</w:t>
      </w:r>
      <w:r w:rsidRPr="00D03F62">
        <w:rPr>
          <w:rFonts w:ascii="Times New Roman" w:hAnsi="Times New Roman" w:cs="Times New Roman"/>
          <w:spacing w:val="24"/>
          <w:sz w:val="24"/>
          <w:szCs w:val="24"/>
        </w:rPr>
        <w:t xml:space="preserve"> </w:t>
      </w:r>
      <w:r w:rsidRPr="00D03F62">
        <w:rPr>
          <w:rFonts w:ascii="Times New Roman" w:hAnsi="Times New Roman" w:cs="Times New Roman"/>
          <w:spacing w:val="-1"/>
          <w:sz w:val="24"/>
          <w:szCs w:val="24"/>
        </w:rPr>
        <w:t>gas</w:t>
      </w:r>
      <w:r>
        <w:rPr>
          <w:rFonts w:ascii="Times New Roman" w:hAnsi="Times New Roman" w:cs="Times New Roman"/>
          <w:spacing w:val="-1"/>
          <w:sz w:val="24"/>
          <w:szCs w:val="24"/>
        </w:rPr>
        <w:t>s</w:t>
      </w:r>
      <w:r w:rsidRPr="00D03F62">
        <w:rPr>
          <w:rFonts w:ascii="Times New Roman" w:hAnsi="Times New Roman" w:cs="Times New Roman"/>
          <w:spacing w:val="22"/>
          <w:sz w:val="24"/>
          <w:szCs w:val="24"/>
        </w:rPr>
        <w:t xml:space="preserve"> </w:t>
      </w:r>
      <w:r>
        <w:rPr>
          <w:rFonts w:ascii="Times New Roman" w:hAnsi="Times New Roman" w:cs="Times New Roman"/>
          <w:sz w:val="24"/>
          <w:szCs w:val="24"/>
        </w:rPr>
        <w:t>elle</w:t>
      </w:r>
      <w:r w:rsidRPr="00D03F62">
        <w:rPr>
          <w:rFonts w:ascii="Times New Roman" w:hAnsi="Times New Roman" w:cs="Times New Roman"/>
          <w:sz w:val="24"/>
          <w:szCs w:val="24"/>
        </w:rPr>
        <w:t>r</w:t>
      </w:r>
      <w:r w:rsidRPr="00D03F62">
        <w:rPr>
          <w:rFonts w:ascii="Times New Roman" w:hAnsi="Times New Roman" w:cs="Times New Roman"/>
          <w:spacing w:val="24"/>
          <w:sz w:val="24"/>
          <w:szCs w:val="24"/>
        </w:rPr>
        <w:t xml:space="preserve"> </w:t>
      </w:r>
      <w:r>
        <w:rPr>
          <w:rFonts w:ascii="Times New Roman" w:hAnsi="Times New Roman" w:cs="Times New Roman"/>
          <w:spacing w:val="-1"/>
          <w:sz w:val="24"/>
          <w:szCs w:val="24"/>
        </w:rPr>
        <w:t>varme eller levering av gass eller varme til nett som nevnt, eller</w:t>
      </w:r>
    </w:p>
    <w:p w14:paraId="28E900BC" w14:textId="77777777" w:rsidR="00910138" w:rsidRPr="00D03F62" w:rsidRDefault="00910138" w:rsidP="00910138">
      <w:pPr>
        <w:pStyle w:val="Brdtekst"/>
        <w:widowControl w:val="0"/>
        <w:tabs>
          <w:tab w:val="left" w:pos="1398"/>
        </w:tabs>
        <w:spacing w:after="0"/>
        <w:ind w:left="1397" w:right="118"/>
        <w:jc w:val="both"/>
        <w:rPr>
          <w:rFonts w:ascii="Times New Roman" w:hAnsi="Times New Roman" w:cs="Times New Roman"/>
          <w:sz w:val="24"/>
          <w:szCs w:val="24"/>
        </w:rPr>
      </w:pPr>
    </w:p>
    <w:p w14:paraId="0DCE01CB" w14:textId="3ABDC4F9" w:rsidR="00910138" w:rsidRPr="00D03F62" w:rsidRDefault="00910138" w:rsidP="00297783">
      <w:pPr>
        <w:pStyle w:val="Brdtekst"/>
        <w:widowControl w:val="0"/>
        <w:numPr>
          <w:ilvl w:val="2"/>
          <w:numId w:val="42"/>
        </w:numPr>
        <w:tabs>
          <w:tab w:val="left" w:pos="1398"/>
        </w:tabs>
        <w:spacing w:after="0"/>
        <w:ind w:right="118"/>
        <w:jc w:val="both"/>
        <w:rPr>
          <w:rFonts w:ascii="Times New Roman" w:hAnsi="Times New Roman" w:cs="Times New Roman"/>
          <w:sz w:val="24"/>
          <w:szCs w:val="24"/>
        </w:rPr>
      </w:pPr>
      <w:r>
        <w:rPr>
          <w:rFonts w:ascii="Times New Roman" w:hAnsi="Times New Roman" w:cs="Times New Roman"/>
          <w:sz w:val="24"/>
          <w:szCs w:val="24"/>
        </w:rPr>
        <w:t>enhver k</w:t>
      </w:r>
      <w:r w:rsidRPr="00D03F62">
        <w:rPr>
          <w:rFonts w:ascii="Times New Roman" w:hAnsi="Times New Roman" w:cs="Times New Roman"/>
          <w:sz w:val="24"/>
          <w:szCs w:val="24"/>
        </w:rPr>
        <w:t>ombina</w:t>
      </w:r>
      <w:r>
        <w:rPr>
          <w:rFonts w:ascii="Times New Roman" w:hAnsi="Times New Roman" w:cs="Times New Roman"/>
          <w:sz w:val="24"/>
          <w:szCs w:val="24"/>
        </w:rPr>
        <w:t>sj</w:t>
      </w:r>
      <w:r w:rsidRPr="00D03F62">
        <w:rPr>
          <w:rFonts w:ascii="Times New Roman" w:hAnsi="Times New Roman" w:cs="Times New Roman"/>
          <w:sz w:val="24"/>
          <w:szCs w:val="24"/>
        </w:rPr>
        <w:t>on</w:t>
      </w:r>
      <w:r>
        <w:rPr>
          <w:rFonts w:ascii="Times New Roman" w:hAnsi="Times New Roman" w:cs="Times New Roman"/>
          <w:sz w:val="24"/>
          <w:szCs w:val="24"/>
        </w:rPr>
        <w:t xml:space="preserve"> av slik aktivitet og aktivitetene nevnt i vedlegg 3 til tillegg</w:t>
      </w:r>
      <w:r w:rsidRPr="00D03F62">
        <w:rPr>
          <w:rFonts w:ascii="Times New Roman" w:hAnsi="Times New Roman" w:cs="Times New Roman"/>
          <w:sz w:val="24"/>
          <w:szCs w:val="24"/>
        </w:rPr>
        <w:t xml:space="preserve"> 1 t</w:t>
      </w:r>
      <w:r>
        <w:rPr>
          <w:rFonts w:ascii="Times New Roman" w:hAnsi="Times New Roman" w:cs="Times New Roman"/>
          <w:sz w:val="24"/>
          <w:szCs w:val="24"/>
        </w:rPr>
        <w:t>il</w:t>
      </w:r>
      <w:r w:rsidRPr="00D03F62">
        <w:rPr>
          <w:rFonts w:ascii="Times New Roman" w:hAnsi="Times New Roman" w:cs="Times New Roman"/>
          <w:sz w:val="24"/>
          <w:szCs w:val="24"/>
        </w:rPr>
        <w:t xml:space="preserve"> GPA</w:t>
      </w:r>
      <w:r>
        <w:rPr>
          <w:rFonts w:ascii="Times New Roman" w:hAnsi="Times New Roman" w:cs="Times New Roman"/>
          <w:sz w:val="24"/>
          <w:szCs w:val="24"/>
        </w:rPr>
        <w:t>,</w:t>
      </w:r>
    </w:p>
    <w:p w14:paraId="332785E4" w14:textId="77777777" w:rsidR="00910138" w:rsidRPr="00D03F62" w:rsidRDefault="00910138" w:rsidP="00910138">
      <w:pPr>
        <w:pStyle w:val="Listeavsnitt"/>
      </w:pPr>
    </w:p>
    <w:p w14:paraId="038D8687" w14:textId="48486BBC" w:rsidR="00910138" w:rsidRPr="00DC6736" w:rsidRDefault="00910138" w:rsidP="00C20973">
      <w:pPr>
        <w:pStyle w:val="FTAtextlistedparagraphs"/>
        <w:numPr>
          <w:ilvl w:val="1"/>
          <w:numId w:val="5"/>
        </w:numPr>
        <w:tabs>
          <w:tab w:val="left" w:pos="1398"/>
        </w:tabs>
        <w:ind w:left="1365" w:right="118"/>
      </w:pPr>
      <w:r w:rsidRPr="00BC7C36">
        <w:rPr>
          <w:rFonts w:eastAsiaTheme="minorEastAsia"/>
        </w:rPr>
        <w:t xml:space="preserve">privateide oppdragsgivere som </w:t>
      </w:r>
      <w:proofErr w:type="spellStart"/>
      <w:r w:rsidRPr="00BC7C36">
        <w:rPr>
          <w:rFonts w:eastAsiaTheme="minorEastAsia"/>
        </w:rPr>
        <w:t>som</w:t>
      </w:r>
      <w:proofErr w:type="spellEnd"/>
      <w:r w:rsidRPr="00BC7C36">
        <w:rPr>
          <w:rFonts w:eastAsiaTheme="minorEastAsia"/>
        </w:rPr>
        <w:t xml:space="preserve"> en av sine aktiviteter har noen av aktivitetene nevnt i bokstav a) i dette nummer, i nr. 1 i vedlegg 3 til tillegg I til GPA, eller enhver kombinasjon av disse, og som driver virksomhet på grunnlag av en særrett- eller enerett gitt av vedkommende myndighet i </w:t>
      </w:r>
      <w:r w:rsidR="00BC7C36" w:rsidRPr="00BC7C36">
        <w:rPr>
          <w:rFonts w:eastAsiaTheme="minorEastAsia"/>
        </w:rPr>
        <w:t>Island</w:t>
      </w:r>
      <w:r w:rsidRPr="00BC7C36">
        <w:rPr>
          <w:rFonts w:eastAsiaTheme="minorEastAsia"/>
        </w:rPr>
        <w:t>,</w:t>
      </w:r>
    </w:p>
    <w:p w14:paraId="676E9ADE" w14:textId="77777777" w:rsidR="00910138" w:rsidRPr="00D03F62" w:rsidRDefault="00910138" w:rsidP="00910138">
      <w:pPr>
        <w:pStyle w:val="Brdtekst"/>
        <w:ind w:left="285" w:firstLine="720"/>
        <w:jc w:val="both"/>
        <w:rPr>
          <w:rFonts w:ascii="Times New Roman" w:hAnsi="Times New Roman" w:cs="Times New Roman"/>
          <w:sz w:val="24"/>
          <w:szCs w:val="24"/>
        </w:rPr>
      </w:pPr>
      <w:r>
        <w:rPr>
          <w:rFonts w:ascii="Times New Roman" w:hAnsi="Times New Roman" w:cs="Times New Roman"/>
          <w:sz w:val="24"/>
          <w:szCs w:val="24"/>
        </w:rPr>
        <w:t>med hensyn til anskaffelse lik eller over følgende terskelverdier</w:t>
      </w:r>
      <w:r w:rsidRPr="00D03F62">
        <w:rPr>
          <w:rFonts w:ascii="Times New Roman" w:hAnsi="Times New Roman" w:cs="Times New Roman"/>
          <w:spacing w:val="-1"/>
          <w:sz w:val="24"/>
          <w:szCs w:val="24"/>
        </w:rPr>
        <w:t>:</w:t>
      </w:r>
    </w:p>
    <w:p w14:paraId="19382ED6" w14:textId="77777777" w:rsidR="00910138" w:rsidRDefault="00910138" w:rsidP="00910138">
      <w:pPr>
        <w:pStyle w:val="Brdtekst"/>
        <w:widowControl w:val="0"/>
        <w:tabs>
          <w:tab w:val="left" w:pos="821"/>
        </w:tabs>
        <w:spacing w:after="0"/>
        <w:jc w:val="both"/>
        <w:rPr>
          <w:rFonts w:ascii="Times New Roman" w:hAnsi="Times New Roman" w:cs="Times New Roman"/>
          <w:spacing w:val="-1"/>
          <w:sz w:val="24"/>
          <w:szCs w:val="24"/>
        </w:rPr>
      </w:pPr>
      <w:r>
        <w:rPr>
          <w:rFonts w:ascii="Times New Roman" w:hAnsi="Times New Roman" w:cs="Times New Roman"/>
          <w:spacing w:val="-1"/>
          <w:sz w:val="24"/>
          <w:szCs w:val="24"/>
        </w:rPr>
        <w:tab/>
      </w:r>
      <w:r>
        <w:rPr>
          <w:rFonts w:ascii="Times New Roman" w:hAnsi="Times New Roman" w:cs="Times New Roman"/>
          <w:spacing w:val="-1"/>
          <w:sz w:val="24"/>
          <w:szCs w:val="24"/>
        </w:rPr>
        <w:tab/>
      </w:r>
    </w:p>
    <w:p w14:paraId="1B6988B5" w14:textId="77777777" w:rsidR="00910138" w:rsidRPr="00D03F62" w:rsidRDefault="00910138" w:rsidP="00297783">
      <w:pPr>
        <w:pStyle w:val="Brdtekst"/>
        <w:widowControl w:val="0"/>
        <w:numPr>
          <w:ilvl w:val="0"/>
          <w:numId w:val="34"/>
        </w:numPr>
        <w:tabs>
          <w:tab w:val="left" w:pos="821"/>
        </w:tabs>
        <w:spacing w:after="0"/>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Pr="00D03F62">
        <w:rPr>
          <w:rFonts w:ascii="Times New Roman" w:hAnsi="Times New Roman" w:cs="Times New Roman"/>
          <w:spacing w:val="-1"/>
          <w:sz w:val="24"/>
          <w:szCs w:val="24"/>
        </w:rPr>
        <w:t>400</w:t>
      </w:r>
      <w:r>
        <w:rPr>
          <w:rFonts w:ascii="Times New Roman" w:hAnsi="Times New Roman" w:cs="Times New Roman"/>
          <w:spacing w:val="-1"/>
          <w:sz w:val="24"/>
          <w:szCs w:val="24"/>
        </w:rPr>
        <w:t>.</w:t>
      </w:r>
      <w:r w:rsidRPr="00D03F62">
        <w:rPr>
          <w:rFonts w:ascii="Times New Roman" w:hAnsi="Times New Roman" w:cs="Times New Roman"/>
          <w:spacing w:val="-1"/>
          <w:sz w:val="24"/>
          <w:szCs w:val="24"/>
        </w:rPr>
        <w:t>000</w:t>
      </w:r>
      <w:r w:rsidRPr="00D03F62">
        <w:rPr>
          <w:rFonts w:ascii="Times New Roman" w:hAnsi="Times New Roman" w:cs="Times New Roman"/>
          <w:spacing w:val="-2"/>
          <w:sz w:val="24"/>
          <w:szCs w:val="24"/>
        </w:rPr>
        <w:t xml:space="preserve"> </w:t>
      </w:r>
      <w:r w:rsidRPr="00D03F62">
        <w:rPr>
          <w:rFonts w:ascii="Times New Roman" w:hAnsi="Times New Roman" w:cs="Times New Roman"/>
          <w:spacing w:val="-1"/>
          <w:sz w:val="24"/>
          <w:szCs w:val="24"/>
        </w:rPr>
        <w:t>SDR</w:t>
      </w:r>
      <w:r w:rsidRPr="00D03F62">
        <w:rPr>
          <w:rFonts w:ascii="Times New Roman" w:hAnsi="Times New Roman" w:cs="Times New Roman"/>
          <w:spacing w:val="-3"/>
          <w:sz w:val="24"/>
          <w:szCs w:val="24"/>
        </w:rPr>
        <w:t xml:space="preserve"> </w:t>
      </w:r>
      <w:r w:rsidRPr="00D03F62">
        <w:rPr>
          <w:rFonts w:ascii="Times New Roman" w:hAnsi="Times New Roman" w:cs="Times New Roman"/>
          <w:sz w:val="24"/>
          <w:szCs w:val="24"/>
        </w:rPr>
        <w:t>for</w:t>
      </w:r>
      <w:r w:rsidRPr="00D03F62">
        <w:rPr>
          <w:rFonts w:ascii="Times New Roman" w:hAnsi="Times New Roman" w:cs="Times New Roman"/>
          <w:spacing w:val="-3"/>
          <w:sz w:val="24"/>
          <w:szCs w:val="24"/>
        </w:rPr>
        <w:t xml:space="preserve"> </w:t>
      </w:r>
      <w:r>
        <w:rPr>
          <w:rFonts w:ascii="Times New Roman" w:hAnsi="Times New Roman" w:cs="Times New Roman"/>
          <w:spacing w:val="-3"/>
          <w:sz w:val="24"/>
          <w:szCs w:val="24"/>
        </w:rPr>
        <w:t>anskaffelse av varer og tjenester</w:t>
      </w:r>
    </w:p>
    <w:p w14:paraId="3AAE4DBD" w14:textId="77777777" w:rsidR="00910138" w:rsidRPr="00D03F62" w:rsidRDefault="00910138" w:rsidP="00910138">
      <w:pPr>
        <w:pStyle w:val="Brdtekst"/>
        <w:widowControl w:val="0"/>
        <w:tabs>
          <w:tab w:val="left" w:pos="6246"/>
        </w:tabs>
        <w:spacing w:after="0"/>
        <w:ind w:left="100"/>
        <w:jc w:val="both"/>
        <w:rPr>
          <w:rFonts w:ascii="Times New Roman" w:hAnsi="Times New Roman" w:cs="Times New Roman"/>
          <w:sz w:val="24"/>
          <w:szCs w:val="24"/>
        </w:rPr>
      </w:pPr>
      <w:r>
        <w:rPr>
          <w:rFonts w:ascii="Times New Roman" w:hAnsi="Times New Roman" w:cs="Times New Roman"/>
          <w:sz w:val="24"/>
          <w:szCs w:val="24"/>
        </w:rPr>
        <w:tab/>
      </w:r>
    </w:p>
    <w:p w14:paraId="4BE91829" w14:textId="37AF5E7E" w:rsidR="00910138" w:rsidRPr="00D03F62" w:rsidRDefault="00910138" w:rsidP="00297783">
      <w:pPr>
        <w:pStyle w:val="Brdtekst"/>
        <w:widowControl w:val="0"/>
        <w:numPr>
          <w:ilvl w:val="0"/>
          <w:numId w:val="34"/>
        </w:numPr>
        <w:tabs>
          <w:tab w:val="left" w:pos="821"/>
        </w:tabs>
        <w:spacing w:after="0"/>
        <w:jc w:val="both"/>
        <w:rPr>
          <w:rFonts w:ascii="Times New Roman" w:hAnsi="Times New Roman" w:cs="Times New Roman"/>
          <w:sz w:val="24"/>
          <w:szCs w:val="24"/>
        </w:rPr>
      </w:pPr>
      <w:r w:rsidRPr="00D03F62">
        <w:rPr>
          <w:rFonts w:ascii="Times New Roman" w:hAnsi="Times New Roman" w:cs="Times New Roman"/>
          <w:spacing w:val="-1"/>
          <w:sz w:val="24"/>
          <w:szCs w:val="24"/>
        </w:rPr>
        <w:t>5</w:t>
      </w:r>
      <w:r>
        <w:rPr>
          <w:rFonts w:ascii="Times New Roman" w:hAnsi="Times New Roman" w:cs="Times New Roman"/>
          <w:spacing w:val="-1"/>
          <w:sz w:val="24"/>
          <w:szCs w:val="24"/>
        </w:rPr>
        <w:t>.</w:t>
      </w:r>
      <w:r w:rsidRPr="00D03F62">
        <w:rPr>
          <w:rFonts w:ascii="Times New Roman" w:hAnsi="Times New Roman" w:cs="Times New Roman"/>
          <w:spacing w:val="-1"/>
          <w:sz w:val="24"/>
          <w:szCs w:val="24"/>
        </w:rPr>
        <w:t>000</w:t>
      </w:r>
      <w:r>
        <w:rPr>
          <w:rFonts w:ascii="Times New Roman" w:hAnsi="Times New Roman" w:cs="Times New Roman"/>
          <w:spacing w:val="-1"/>
          <w:sz w:val="24"/>
          <w:szCs w:val="24"/>
        </w:rPr>
        <w:t>.</w:t>
      </w:r>
      <w:r w:rsidRPr="00D03F62">
        <w:rPr>
          <w:rFonts w:ascii="Times New Roman" w:hAnsi="Times New Roman" w:cs="Times New Roman"/>
          <w:spacing w:val="-1"/>
          <w:sz w:val="24"/>
          <w:szCs w:val="24"/>
        </w:rPr>
        <w:t>000</w:t>
      </w:r>
      <w:r w:rsidRPr="00D03F62">
        <w:rPr>
          <w:rFonts w:ascii="Times New Roman" w:hAnsi="Times New Roman" w:cs="Times New Roman"/>
          <w:spacing w:val="2"/>
          <w:sz w:val="24"/>
          <w:szCs w:val="24"/>
        </w:rPr>
        <w:t xml:space="preserve"> </w:t>
      </w:r>
      <w:r w:rsidRPr="00D03F62">
        <w:rPr>
          <w:rFonts w:ascii="Times New Roman" w:hAnsi="Times New Roman" w:cs="Times New Roman"/>
          <w:spacing w:val="-1"/>
          <w:sz w:val="24"/>
          <w:szCs w:val="24"/>
        </w:rPr>
        <w:t>SDR</w:t>
      </w:r>
      <w:r w:rsidRPr="00D03F62">
        <w:rPr>
          <w:rFonts w:ascii="Times New Roman" w:hAnsi="Times New Roman" w:cs="Times New Roman"/>
          <w:spacing w:val="1"/>
          <w:sz w:val="24"/>
          <w:szCs w:val="24"/>
        </w:rPr>
        <w:t xml:space="preserve"> </w:t>
      </w:r>
      <w:r w:rsidRPr="00D03F62">
        <w:rPr>
          <w:rFonts w:ascii="Times New Roman" w:hAnsi="Times New Roman" w:cs="Times New Roman"/>
          <w:spacing w:val="-1"/>
          <w:sz w:val="24"/>
          <w:szCs w:val="24"/>
        </w:rPr>
        <w:t>for</w:t>
      </w:r>
      <w:r w:rsidRPr="00D03F62">
        <w:rPr>
          <w:rFonts w:ascii="Times New Roman" w:hAnsi="Times New Roman" w:cs="Times New Roman"/>
          <w:sz w:val="24"/>
          <w:szCs w:val="24"/>
        </w:rPr>
        <w:t xml:space="preserve"> </w:t>
      </w:r>
      <w:r>
        <w:rPr>
          <w:rFonts w:ascii="Times New Roman" w:hAnsi="Times New Roman" w:cs="Times New Roman"/>
          <w:sz w:val="24"/>
          <w:szCs w:val="24"/>
        </w:rPr>
        <w:t>anskaffelse av bygge- og anleggstjenester</w:t>
      </w:r>
      <w:r w:rsidRPr="00D03F62">
        <w:rPr>
          <w:rFonts w:ascii="Times New Roman" w:hAnsi="Times New Roman" w:cs="Times New Roman"/>
          <w:sz w:val="24"/>
          <w:szCs w:val="24"/>
        </w:rPr>
        <w:t xml:space="preserve"> </w:t>
      </w:r>
      <w:r w:rsidRPr="00D03F62">
        <w:rPr>
          <w:rFonts w:ascii="Times New Roman" w:hAnsi="Times New Roman" w:cs="Times New Roman"/>
          <w:spacing w:val="-1"/>
          <w:sz w:val="24"/>
          <w:szCs w:val="24"/>
        </w:rPr>
        <w:t>(CPC</w:t>
      </w:r>
      <w:r w:rsidR="00BC7C36">
        <w:rPr>
          <w:rFonts w:ascii="Times New Roman" w:hAnsi="Times New Roman" w:cs="Times New Roman"/>
          <w:spacing w:val="-1"/>
          <w:sz w:val="24"/>
          <w:szCs w:val="24"/>
        </w:rPr>
        <w:t xml:space="preserve"> </w:t>
      </w:r>
      <w:r w:rsidRPr="00D03F62">
        <w:rPr>
          <w:rFonts w:ascii="Times New Roman" w:hAnsi="Times New Roman" w:cs="Times New Roman"/>
          <w:spacing w:val="-1"/>
          <w:sz w:val="24"/>
          <w:szCs w:val="24"/>
        </w:rPr>
        <w:t>51).</w:t>
      </w:r>
    </w:p>
    <w:p w14:paraId="4850C831" w14:textId="77777777" w:rsidR="00910138" w:rsidRPr="00D03F62" w:rsidRDefault="00910138" w:rsidP="00910138">
      <w:pPr>
        <w:pStyle w:val="Listeavsnitt"/>
      </w:pPr>
    </w:p>
    <w:p w14:paraId="7E5434F1" w14:textId="4C46D329" w:rsidR="00D1341D" w:rsidRDefault="006A166E" w:rsidP="0084549F">
      <w:pPr>
        <w:pStyle w:val="FTAtext"/>
      </w:pPr>
      <w:r>
        <w:tab/>
      </w:r>
      <w:r w:rsidR="00BC66D1">
        <w:t>Merknader til nr. 1</w:t>
      </w:r>
      <w:r w:rsidR="00D1341D">
        <w:t>:</w:t>
      </w:r>
    </w:p>
    <w:p w14:paraId="7F800FFC" w14:textId="5C9CBAA1" w:rsidR="00D1341D" w:rsidRDefault="00BC66D1" w:rsidP="00297783">
      <w:pPr>
        <w:pStyle w:val="FTAtextlistedparagraphs"/>
        <w:numPr>
          <w:ilvl w:val="1"/>
          <w:numId w:val="6"/>
        </w:numPr>
        <w:tabs>
          <w:tab w:val="clear" w:pos="1429"/>
          <w:tab w:val="num" w:pos="1276"/>
          <w:tab w:val="left" w:pos="2127"/>
        </w:tabs>
      </w:pPr>
      <w:r>
        <w:lastRenderedPageBreak/>
        <w:t xml:space="preserve">I henhold til </w:t>
      </w:r>
      <w:proofErr w:type="spellStart"/>
      <w:r w:rsidR="00BF1F5F">
        <w:t>EØSs</w:t>
      </w:r>
      <w:proofErr w:type="spellEnd"/>
      <w:r w:rsidR="00BF1F5F">
        <w:t xml:space="preserve"> forsyningsdirektiv er et offentlig foretak ethvert foretak som oppdragsgiverne </w:t>
      </w:r>
      <w:r w:rsidR="00D1341D">
        <w:t>dire</w:t>
      </w:r>
      <w:r w:rsidR="00BF1F5F">
        <w:t xml:space="preserve">kte eller indirekte kan utøve dominerende innflytelse over i kraft av sitt eierskap i foretaket, sin økonomiske deltakelse i det eller reglene foretaket er underlagt. </w:t>
      </w:r>
      <w:r w:rsidR="00D1341D">
        <w:t>A</w:t>
      </w:r>
      <w:r w:rsidR="00BF1F5F">
        <w:t>nskaffende myndigheter skal formodes å ha dominerende innflytelse, direkte eller indirekte, over et foretak når nevnte myndigheter</w:t>
      </w:r>
      <w:r w:rsidR="00D1341D">
        <w:t>:</w:t>
      </w:r>
    </w:p>
    <w:p w14:paraId="6EF24249" w14:textId="2418645D" w:rsidR="00D1341D" w:rsidRDefault="00FB3515" w:rsidP="00C31656">
      <w:pPr>
        <w:pStyle w:val="FTAtextlistedparagraphs"/>
        <w:numPr>
          <w:ilvl w:val="2"/>
          <w:numId w:val="33"/>
        </w:numPr>
      </w:pPr>
      <w:r>
        <w:t>i</w:t>
      </w:r>
      <w:r w:rsidR="009532C5">
        <w:t xml:space="preserve">nnehar </w:t>
      </w:r>
      <w:r>
        <w:t xml:space="preserve">majoriteten av foretakets selskapskapital, </w:t>
      </w:r>
    </w:p>
    <w:p w14:paraId="5EE5E194" w14:textId="6EB1D7A9" w:rsidR="00D1341D" w:rsidRDefault="00FB3515" w:rsidP="00401317">
      <w:pPr>
        <w:pStyle w:val="FTAtextlistedparagraphs"/>
        <w:numPr>
          <w:ilvl w:val="2"/>
          <w:numId w:val="33"/>
        </w:numPr>
      </w:pPr>
      <w:r>
        <w:t>k</w:t>
      </w:r>
      <w:r w:rsidR="00D1341D">
        <w:t>ontrol</w:t>
      </w:r>
      <w:r>
        <w:t xml:space="preserve">lerer et flertall av stemmerettene knyttet til aksjer utstedt av foretaket, eller  </w:t>
      </w:r>
      <w:r w:rsidR="00D1341D">
        <w:t xml:space="preserve"> </w:t>
      </w:r>
    </w:p>
    <w:p w14:paraId="77A8B089" w14:textId="7A82BB86" w:rsidR="00FB3515" w:rsidRPr="00C31656" w:rsidRDefault="00FB3515" w:rsidP="00401317">
      <w:pPr>
        <w:pStyle w:val="FTAtextlistedparagraphs"/>
        <w:numPr>
          <w:ilvl w:val="2"/>
          <w:numId w:val="33"/>
        </w:numPr>
        <w:rPr>
          <w:sz w:val="20"/>
          <w:szCs w:val="20"/>
        </w:rPr>
      </w:pPr>
      <w:r>
        <w:t>k</w:t>
      </w:r>
      <w:r w:rsidR="00D1341D">
        <w:t xml:space="preserve">an </w:t>
      </w:r>
      <w:r>
        <w:t xml:space="preserve">utnevne mer enn halvparten av </w:t>
      </w:r>
      <w:proofErr w:type="gramStart"/>
      <w:r>
        <w:t xml:space="preserve">medlemmene  </w:t>
      </w:r>
      <w:r w:rsidR="00842266">
        <w:t>i</w:t>
      </w:r>
      <w:proofErr w:type="gramEnd"/>
      <w:r w:rsidR="00842266">
        <w:t xml:space="preserve"> </w:t>
      </w:r>
      <w:r>
        <w:t xml:space="preserve">foretakets administrasjons-, ledelses- eller </w:t>
      </w:r>
      <w:r w:rsidRPr="00C31656">
        <w:t xml:space="preserve">kontrollorgan. </w:t>
      </w:r>
    </w:p>
    <w:p w14:paraId="343C4336" w14:textId="694690E3" w:rsidR="00830855" w:rsidRPr="00C31656" w:rsidRDefault="00830855" w:rsidP="00C31656">
      <w:pPr>
        <w:pStyle w:val="FTAtextlistedparagraphs"/>
        <w:numPr>
          <w:ilvl w:val="1"/>
          <w:numId w:val="6"/>
        </w:numPr>
        <w:tabs>
          <w:tab w:val="clear" w:pos="1429"/>
          <w:tab w:val="left" w:pos="2157"/>
        </w:tabs>
      </w:pPr>
      <w:r w:rsidRPr="00C31656">
        <w:t>«</w:t>
      </w:r>
      <w:r w:rsidR="00D1341D" w:rsidRPr="00C31656">
        <w:t>S</w:t>
      </w:r>
      <w:r w:rsidRPr="00C31656">
        <w:t>ær</w:t>
      </w:r>
      <w:r w:rsidR="008F7836" w:rsidRPr="00C31656">
        <w:t>retter</w:t>
      </w:r>
      <w:r w:rsidRPr="00C31656">
        <w:t xml:space="preserve"> og eneretter»</w:t>
      </w:r>
      <w:r w:rsidR="00D1341D" w:rsidRPr="00C31656">
        <w:t xml:space="preserve"> </w:t>
      </w:r>
      <w:r w:rsidRPr="00C31656">
        <w:t>er som definert i artikkel</w:t>
      </w:r>
      <w:r w:rsidR="00D1341D" w:rsidRPr="00C31656">
        <w:t xml:space="preserve"> 4 </w:t>
      </w:r>
      <w:r w:rsidRPr="00C31656">
        <w:t xml:space="preserve">i </w:t>
      </w:r>
      <w:r w:rsidR="00842266">
        <w:t>e</w:t>
      </w:r>
      <w:r w:rsidRPr="00C31656">
        <w:t xml:space="preserve">uropaparlaments- og </w:t>
      </w:r>
      <w:r w:rsidR="00842266">
        <w:t>rådsdirektiv</w:t>
      </w:r>
      <w:r w:rsidRPr="00C31656">
        <w:t xml:space="preserve"> </w:t>
      </w:r>
      <w:r w:rsidR="003152BC" w:rsidRPr="00C31656">
        <w:t xml:space="preserve">2014/25/EU </w:t>
      </w:r>
      <w:r w:rsidR="009B68AE" w:rsidRPr="00C31656">
        <w:t>av 26.</w:t>
      </w:r>
      <w:r w:rsidR="00876A32" w:rsidRPr="00C31656">
        <w:t xml:space="preserve"> </w:t>
      </w:r>
      <w:r w:rsidR="004D31E5" w:rsidRPr="00C31656">
        <w:t>f</w:t>
      </w:r>
      <w:r w:rsidR="009B68AE" w:rsidRPr="00C31656">
        <w:t xml:space="preserve">ebruar 2014 om </w:t>
      </w:r>
      <w:r w:rsidR="00876A32" w:rsidRPr="00C31656">
        <w:t xml:space="preserve">innkjøp </w:t>
      </w:r>
      <w:r w:rsidR="009B68AE" w:rsidRPr="00C31656">
        <w:t xml:space="preserve">foretatt av </w:t>
      </w:r>
      <w:r w:rsidR="00876A32" w:rsidRPr="00C31656">
        <w:t>enheter som driver</w:t>
      </w:r>
      <w:r w:rsidR="009B68AE" w:rsidRPr="00C31656">
        <w:t xml:space="preserve"> virksomhet i</w:t>
      </w:r>
      <w:r w:rsidR="00876A32" w:rsidRPr="00C31656">
        <w:t>nnenfor</w:t>
      </w:r>
      <w:r w:rsidR="009B68AE" w:rsidRPr="00C31656">
        <w:t xml:space="preserve"> vann-</w:t>
      </w:r>
      <w:r w:rsidR="00876A32" w:rsidRPr="00C31656">
        <w:t xml:space="preserve"> og</w:t>
      </w:r>
      <w:r w:rsidR="009B68AE" w:rsidRPr="00C31656">
        <w:t xml:space="preserve"> energi</w:t>
      </w:r>
      <w:r w:rsidR="00876A32" w:rsidRPr="00C31656">
        <w:t>forsyning</w:t>
      </w:r>
      <w:r w:rsidR="009B68AE" w:rsidRPr="00C31656">
        <w:t xml:space="preserve">, transport </w:t>
      </w:r>
      <w:r w:rsidR="003152BC" w:rsidRPr="00C31656">
        <w:t>o</w:t>
      </w:r>
      <w:r w:rsidR="009B68AE" w:rsidRPr="00C31656">
        <w:t>g pos</w:t>
      </w:r>
      <w:r w:rsidR="00876A32" w:rsidRPr="00C31656">
        <w:t>t</w:t>
      </w:r>
      <w:r w:rsidR="009B68AE" w:rsidRPr="00C31656">
        <w:t>tjen</w:t>
      </w:r>
      <w:r w:rsidR="00876A32" w:rsidRPr="00C31656">
        <w:t xml:space="preserve">ester, og om </w:t>
      </w:r>
      <w:r w:rsidR="009B68AE" w:rsidRPr="00C31656">
        <w:t>opphev</w:t>
      </w:r>
      <w:r w:rsidR="00876A32" w:rsidRPr="00C31656">
        <w:t>ing av</w:t>
      </w:r>
      <w:r w:rsidR="009B68AE" w:rsidRPr="00C31656">
        <w:t xml:space="preserve"> direktiv</w:t>
      </w:r>
      <w:r w:rsidR="003152BC" w:rsidRPr="00C31656">
        <w:t xml:space="preserve"> 2004/17/E</w:t>
      </w:r>
      <w:r w:rsidR="00876A32" w:rsidRPr="00C31656">
        <w:t>F</w:t>
      </w:r>
      <w:r w:rsidR="00D1341D" w:rsidRPr="00C31656">
        <w:t xml:space="preserve">. </w:t>
      </w:r>
    </w:p>
    <w:p w14:paraId="69A1DFC9" w14:textId="60771E08" w:rsidR="00830855" w:rsidRPr="00830855" w:rsidRDefault="00830855" w:rsidP="00C31656">
      <w:pPr>
        <w:pStyle w:val="Listeavsnitt"/>
        <w:numPr>
          <w:ilvl w:val="1"/>
          <w:numId w:val="6"/>
        </w:numPr>
        <w:spacing w:after="240"/>
        <w:rPr>
          <w:rFonts w:eastAsia="Batang"/>
          <w:lang w:eastAsia="zh-TW"/>
        </w:rPr>
      </w:pPr>
      <w:r w:rsidRPr="00830855">
        <w:rPr>
          <w:spacing w:val="-1"/>
        </w:rPr>
        <w:t xml:space="preserve">Når en annen oppdragsgiver enn en avtalemyndighet leverer gass eller varme til allmennheten, skal dette ikke anses som en relevant aktivitet som definert i dette tillegg dersom alle følgende vilkår er oppfylt: </w:t>
      </w:r>
    </w:p>
    <w:p w14:paraId="02130754" w14:textId="77777777" w:rsidR="00830855" w:rsidRPr="00D03F62" w:rsidRDefault="00830855" w:rsidP="00297783">
      <w:pPr>
        <w:pStyle w:val="Brdtekst"/>
        <w:widowControl w:val="0"/>
        <w:numPr>
          <w:ilvl w:val="0"/>
          <w:numId w:val="44"/>
        </w:numPr>
        <w:tabs>
          <w:tab w:val="left" w:pos="667"/>
        </w:tabs>
        <w:spacing w:after="0"/>
        <w:ind w:right="113"/>
        <w:jc w:val="both"/>
        <w:rPr>
          <w:rFonts w:ascii="Times New Roman" w:hAnsi="Times New Roman" w:cs="Times New Roman"/>
          <w:sz w:val="24"/>
          <w:szCs w:val="24"/>
        </w:rPr>
      </w:pPr>
      <w:r>
        <w:rPr>
          <w:rFonts w:ascii="Times New Roman" w:hAnsi="Times New Roman" w:cs="Times New Roman"/>
          <w:sz w:val="24"/>
          <w:szCs w:val="24"/>
        </w:rPr>
        <w:t>nevnte oppdragsgivers p</w:t>
      </w:r>
      <w:r w:rsidRPr="00D03F62">
        <w:rPr>
          <w:rFonts w:ascii="Times New Roman" w:hAnsi="Times New Roman" w:cs="Times New Roman"/>
          <w:sz w:val="24"/>
          <w:szCs w:val="24"/>
        </w:rPr>
        <w:t>rodu</w:t>
      </w:r>
      <w:r>
        <w:rPr>
          <w:rFonts w:ascii="Times New Roman" w:hAnsi="Times New Roman" w:cs="Times New Roman"/>
          <w:sz w:val="24"/>
          <w:szCs w:val="24"/>
        </w:rPr>
        <w:t xml:space="preserve">ksjon av gass eller varme er en uunngåelig følge av annen aktivitet enn aktiviteter nevnt </w:t>
      </w:r>
      <w:r w:rsidRPr="00D03F62">
        <w:rPr>
          <w:rFonts w:ascii="Times New Roman" w:hAnsi="Times New Roman" w:cs="Times New Roman"/>
          <w:sz w:val="24"/>
          <w:szCs w:val="24"/>
        </w:rPr>
        <w:t>i</w:t>
      </w:r>
      <w:r>
        <w:rPr>
          <w:rFonts w:ascii="Times New Roman" w:hAnsi="Times New Roman" w:cs="Times New Roman"/>
          <w:sz w:val="24"/>
          <w:szCs w:val="24"/>
        </w:rPr>
        <w:t xml:space="preserve"> bokstav a) til e) i Islands tillegg </w:t>
      </w:r>
      <w:r w:rsidRPr="00D03F62">
        <w:rPr>
          <w:rFonts w:ascii="Times New Roman" w:hAnsi="Times New Roman" w:cs="Times New Roman"/>
          <w:sz w:val="24"/>
          <w:szCs w:val="24"/>
        </w:rPr>
        <w:t>I t</w:t>
      </w:r>
      <w:r>
        <w:rPr>
          <w:rFonts w:ascii="Times New Roman" w:hAnsi="Times New Roman" w:cs="Times New Roman"/>
          <w:sz w:val="24"/>
          <w:szCs w:val="24"/>
        </w:rPr>
        <w:t>il</w:t>
      </w:r>
      <w:r w:rsidRPr="00D03F62">
        <w:rPr>
          <w:rFonts w:ascii="Times New Roman" w:hAnsi="Times New Roman" w:cs="Times New Roman"/>
          <w:sz w:val="24"/>
          <w:szCs w:val="24"/>
        </w:rPr>
        <w:t xml:space="preserve"> GPA</w:t>
      </w:r>
      <w:r>
        <w:rPr>
          <w:rFonts w:ascii="Times New Roman" w:hAnsi="Times New Roman" w:cs="Times New Roman"/>
          <w:spacing w:val="-1"/>
          <w:sz w:val="24"/>
          <w:szCs w:val="24"/>
        </w:rPr>
        <w:t>, og</w:t>
      </w:r>
    </w:p>
    <w:p w14:paraId="2F0CC4CF" w14:textId="77777777" w:rsidR="00830855" w:rsidRPr="00D03F62" w:rsidRDefault="00830855" w:rsidP="00830855">
      <w:pPr>
        <w:pStyle w:val="Brdtekst"/>
        <w:widowControl w:val="0"/>
        <w:tabs>
          <w:tab w:val="left" w:pos="667"/>
        </w:tabs>
        <w:spacing w:after="0"/>
        <w:ind w:left="666" w:right="113"/>
        <w:jc w:val="both"/>
        <w:rPr>
          <w:rFonts w:ascii="Times New Roman" w:hAnsi="Times New Roman" w:cs="Times New Roman"/>
          <w:sz w:val="24"/>
          <w:szCs w:val="24"/>
        </w:rPr>
      </w:pPr>
    </w:p>
    <w:p w14:paraId="17E701E3" w14:textId="6DCE0093" w:rsidR="00830855" w:rsidRDefault="00830855" w:rsidP="00297783">
      <w:pPr>
        <w:pStyle w:val="Brdtekst"/>
        <w:widowControl w:val="0"/>
        <w:numPr>
          <w:ilvl w:val="0"/>
          <w:numId w:val="44"/>
        </w:numPr>
        <w:tabs>
          <w:tab w:val="left" w:pos="667"/>
        </w:tabs>
        <w:spacing w:before="39" w:after="0"/>
        <w:ind w:right="116"/>
        <w:jc w:val="both"/>
        <w:rPr>
          <w:rFonts w:ascii="Times New Roman" w:hAnsi="Times New Roman" w:cs="Times New Roman"/>
          <w:sz w:val="24"/>
          <w:szCs w:val="24"/>
        </w:rPr>
      </w:pPr>
      <w:r>
        <w:rPr>
          <w:rFonts w:ascii="Times New Roman" w:hAnsi="Times New Roman" w:cs="Times New Roman"/>
          <w:sz w:val="24"/>
          <w:szCs w:val="24"/>
        </w:rPr>
        <w:t xml:space="preserve">forsyningen til det offentlige nettet utelukkende tar sikte på økonomisk utnyttelse av produksjon som nevnt og utgjør høyst </w:t>
      </w:r>
      <w:r w:rsidRPr="00D03F62">
        <w:rPr>
          <w:rFonts w:ascii="Times New Roman" w:hAnsi="Times New Roman" w:cs="Times New Roman"/>
          <w:sz w:val="24"/>
          <w:szCs w:val="24"/>
        </w:rPr>
        <w:t xml:space="preserve">20 % </w:t>
      </w:r>
      <w:r>
        <w:rPr>
          <w:rFonts w:ascii="Times New Roman" w:hAnsi="Times New Roman" w:cs="Times New Roman"/>
          <w:sz w:val="24"/>
          <w:szCs w:val="24"/>
        </w:rPr>
        <w:t>av oppdragsgiverens omsetning på grunnlag av snittet for de foregående tre årene, inklusiv inneværende år.</w:t>
      </w:r>
    </w:p>
    <w:p w14:paraId="075F2F2F" w14:textId="77777777" w:rsidR="00830855" w:rsidRDefault="00830855" w:rsidP="00830855">
      <w:pPr>
        <w:pStyle w:val="FTAtextlistedparagraphs"/>
        <w:numPr>
          <w:ilvl w:val="0"/>
          <w:numId w:val="0"/>
        </w:numPr>
        <w:ind w:left="709"/>
        <w:rPr>
          <w:b/>
          <w:bCs/>
        </w:rPr>
      </w:pPr>
    </w:p>
    <w:p w14:paraId="2E778357" w14:textId="7A3E919A" w:rsidR="00B44DAE" w:rsidRPr="00EC23EE" w:rsidRDefault="009B68AE" w:rsidP="00297783">
      <w:pPr>
        <w:pStyle w:val="FTAtextlistedparagraphs"/>
        <w:numPr>
          <w:ilvl w:val="0"/>
          <w:numId w:val="25"/>
        </w:numPr>
        <w:rPr>
          <w:b/>
          <w:bCs/>
        </w:rPr>
      </w:pPr>
      <w:r>
        <w:rPr>
          <w:b/>
          <w:bCs/>
        </w:rPr>
        <w:t>Ytterligere tjenester</w:t>
      </w:r>
    </w:p>
    <w:p w14:paraId="51C9EA4E" w14:textId="6C74E5F9" w:rsidR="00DD5468" w:rsidRPr="00D03F62" w:rsidRDefault="00DD5468" w:rsidP="00DD5468">
      <w:pPr>
        <w:pStyle w:val="Brdtekst"/>
        <w:ind w:left="709" w:right="117"/>
        <w:jc w:val="both"/>
        <w:rPr>
          <w:rFonts w:ascii="Times New Roman" w:hAnsi="Times New Roman" w:cs="Times New Roman"/>
          <w:sz w:val="24"/>
          <w:szCs w:val="24"/>
        </w:rPr>
      </w:pPr>
      <w:r>
        <w:rPr>
          <w:rFonts w:ascii="Times New Roman" w:hAnsi="Times New Roman" w:cs="Times New Roman"/>
          <w:spacing w:val="-1"/>
          <w:sz w:val="24"/>
          <w:szCs w:val="24"/>
        </w:rPr>
        <w:t xml:space="preserve">Anskaffelse av følgende tjenester, i tillegg til tjenestene oppført i Islands vedlegg 5 til tillegg </w:t>
      </w:r>
      <w:r w:rsidRPr="00D03F62">
        <w:rPr>
          <w:rFonts w:ascii="Times New Roman" w:hAnsi="Times New Roman" w:cs="Times New Roman"/>
          <w:sz w:val="24"/>
          <w:szCs w:val="24"/>
        </w:rPr>
        <w:t>I t</w:t>
      </w:r>
      <w:r>
        <w:rPr>
          <w:rFonts w:ascii="Times New Roman" w:hAnsi="Times New Roman" w:cs="Times New Roman"/>
          <w:sz w:val="24"/>
          <w:szCs w:val="24"/>
        </w:rPr>
        <w:t>il</w:t>
      </w:r>
      <w:r w:rsidRPr="00D03F62">
        <w:rPr>
          <w:rFonts w:ascii="Times New Roman" w:hAnsi="Times New Roman" w:cs="Times New Roman"/>
          <w:sz w:val="24"/>
          <w:szCs w:val="24"/>
        </w:rPr>
        <w:t xml:space="preserve"> </w:t>
      </w:r>
      <w:r w:rsidRPr="00D03F62">
        <w:rPr>
          <w:rFonts w:ascii="Times New Roman" w:hAnsi="Times New Roman" w:cs="Times New Roman"/>
          <w:spacing w:val="-1"/>
          <w:sz w:val="24"/>
          <w:szCs w:val="24"/>
        </w:rPr>
        <w:t>GPA,</w:t>
      </w:r>
      <w:r w:rsidRPr="00D03F62">
        <w:rPr>
          <w:rFonts w:ascii="Times New Roman" w:hAnsi="Times New Roman" w:cs="Times New Roman"/>
          <w:sz w:val="24"/>
          <w:szCs w:val="24"/>
        </w:rPr>
        <w:t xml:space="preserve"> </w:t>
      </w:r>
      <w:r w:rsidRPr="00D03F62">
        <w:rPr>
          <w:rFonts w:ascii="Times New Roman" w:hAnsi="Times New Roman" w:cs="Times New Roman"/>
          <w:spacing w:val="-1"/>
          <w:sz w:val="24"/>
          <w:szCs w:val="24"/>
        </w:rPr>
        <w:t>for</w:t>
      </w:r>
      <w:r w:rsidRPr="00D03F62">
        <w:rPr>
          <w:rFonts w:ascii="Times New Roman" w:hAnsi="Times New Roman" w:cs="Times New Roman"/>
          <w:sz w:val="24"/>
          <w:szCs w:val="24"/>
        </w:rPr>
        <w:t xml:space="preserve"> </w:t>
      </w:r>
      <w:r w:rsidR="000756D4">
        <w:rPr>
          <w:rFonts w:ascii="Times New Roman" w:hAnsi="Times New Roman" w:cs="Times New Roman"/>
          <w:sz w:val="24"/>
          <w:szCs w:val="24"/>
        </w:rPr>
        <w:t>oppdragsgivere</w:t>
      </w:r>
      <w:r>
        <w:rPr>
          <w:rFonts w:ascii="Times New Roman" w:hAnsi="Times New Roman" w:cs="Times New Roman"/>
          <w:spacing w:val="-1"/>
          <w:sz w:val="24"/>
          <w:szCs w:val="24"/>
        </w:rPr>
        <w:t xml:space="preserve"> omfattet av vedlegg</w:t>
      </w:r>
      <w:r w:rsidRPr="00D03F62">
        <w:rPr>
          <w:rFonts w:ascii="Times New Roman" w:hAnsi="Times New Roman" w:cs="Times New Roman"/>
          <w:spacing w:val="-2"/>
          <w:sz w:val="24"/>
          <w:szCs w:val="24"/>
        </w:rPr>
        <w:t xml:space="preserve"> </w:t>
      </w:r>
      <w:r w:rsidRPr="00D03F62">
        <w:rPr>
          <w:rFonts w:ascii="Times New Roman" w:hAnsi="Times New Roman" w:cs="Times New Roman"/>
          <w:sz w:val="24"/>
          <w:szCs w:val="24"/>
        </w:rPr>
        <w:t xml:space="preserve">1 </w:t>
      </w:r>
      <w:r w:rsidRPr="00D03F62">
        <w:rPr>
          <w:rFonts w:ascii="Times New Roman" w:hAnsi="Times New Roman" w:cs="Times New Roman"/>
          <w:spacing w:val="-1"/>
          <w:sz w:val="24"/>
          <w:szCs w:val="24"/>
        </w:rPr>
        <w:t>t</w:t>
      </w:r>
      <w:r>
        <w:rPr>
          <w:rFonts w:ascii="Times New Roman" w:hAnsi="Times New Roman" w:cs="Times New Roman"/>
          <w:spacing w:val="-1"/>
          <w:sz w:val="24"/>
          <w:szCs w:val="24"/>
        </w:rPr>
        <w:t>il</w:t>
      </w:r>
      <w:r w:rsidRPr="00D03F62">
        <w:rPr>
          <w:rFonts w:ascii="Times New Roman" w:hAnsi="Times New Roman" w:cs="Times New Roman"/>
          <w:spacing w:val="1"/>
          <w:sz w:val="24"/>
          <w:szCs w:val="24"/>
        </w:rPr>
        <w:t xml:space="preserve"> </w:t>
      </w:r>
      <w:r w:rsidRPr="00D03F62">
        <w:rPr>
          <w:rFonts w:ascii="Times New Roman" w:hAnsi="Times New Roman" w:cs="Times New Roman"/>
          <w:sz w:val="24"/>
          <w:szCs w:val="24"/>
        </w:rPr>
        <w:t>3</w:t>
      </w:r>
      <w:r w:rsidRPr="00D03F62">
        <w:rPr>
          <w:rFonts w:ascii="Times New Roman" w:hAnsi="Times New Roman" w:cs="Times New Roman"/>
          <w:spacing w:val="1"/>
          <w:sz w:val="24"/>
          <w:szCs w:val="24"/>
        </w:rPr>
        <w:t xml:space="preserve"> </w:t>
      </w:r>
      <w:r>
        <w:rPr>
          <w:rFonts w:ascii="Times New Roman" w:hAnsi="Times New Roman" w:cs="Times New Roman"/>
          <w:spacing w:val="1"/>
          <w:sz w:val="24"/>
          <w:szCs w:val="24"/>
        </w:rPr>
        <w:t>til Islands tillegg</w:t>
      </w:r>
      <w:r w:rsidRPr="00D03F62">
        <w:rPr>
          <w:rFonts w:ascii="Times New Roman" w:hAnsi="Times New Roman" w:cs="Times New Roman"/>
          <w:sz w:val="24"/>
          <w:szCs w:val="24"/>
        </w:rPr>
        <w:t xml:space="preserve"> I</w:t>
      </w:r>
      <w:r>
        <w:rPr>
          <w:rFonts w:ascii="Times New Roman" w:hAnsi="Times New Roman" w:cs="Times New Roman"/>
          <w:sz w:val="24"/>
          <w:szCs w:val="24"/>
        </w:rPr>
        <w:t xml:space="preserve"> til</w:t>
      </w:r>
      <w:r w:rsidRPr="00D03F62">
        <w:rPr>
          <w:rFonts w:ascii="Times New Roman" w:hAnsi="Times New Roman" w:cs="Times New Roman"/>
          <w:spacing w:val="-2"/>
          <w:sz w:val="24"/>
          <w:szCs w:val="24"/>
        </w:rPr>
        <w:t xml:space="preserve"> </w:t>
      </w:r>
      <w:r w:rsidRPr="00D03F62">
        <w:rPr>
          <w:rFonts w:ascii="Times New Roman" w:hAnsi="Times New Roman" w:cs="Times New Roman"/>
          <w:sz w:val="24"/>
          <w:szCs w:val="24"/>
        </w:rPr>
        <w:t>GPA</w:t>
      </w:r>
      <w:r w:rsidRPr="00D03F62">
        <w:rPr>
          <w:rFonts w:ascii="Times New Roman" w:hAnsi="Times New Roman" w:cs="Times New Roman"/>
          <w:spacing w:val="-3"/>
          <w:sz w:val="24"/>
          <w:szCs w:val="24"/>
        </w:rPr>
        <w:t xml:space="preserve"> </w:t>
      </w:r>
      <w:r>
        <w:rPr>
          <w:rFonts w:ascii="Times New Roman" w:hAnsi="Times New Roman" w:cs="Times New Roman"/>
          <w:sz w:val="24"/>
          <w:szCs w:val="24"/>
        </w:rPr>
        <w:t xml:space="preserve">eller av nr. 1 (Ytterligere </w:t>
      </w:r>
      <w:r w:rsidR="000756D4">
        <w:rPr>
          <w:rFonts w:ascii="Times New Roman" w:hAnsi="Times New Roman" w:cs="Times New Roman"/>
          <w:sz w:val="24"/>
          <w:szCs w:val="24"/>
        </w:rPr>
        <w:t>oppdragsgivere</w:t>
      </w:r>
      <w:r>
        <w:rPr>
          <w:rFonts w:ascii="Times New Roman" w:hAnsi="Times New Roman" w:cs="Times New Roman"/>
          <w:sz w:val="24"/>
          <w:szCs w:val="24"/>
        </w:rPr>
        <w:t>) i de</w:t>
      </w:r>
      <w:r w:rsidR="00F27FC6">
        <w:rPr>
          <w:rFonts w:ascii="Times New Roman" w:hAnsi="Times New Roman" w:cs="Times New Roman"/>
          <w:sz w:val="24"/>
          <w:szCs w:val="24"/>
        </w:rPr>
        <w:t xml:space="preserve">tte avsnitt A </w:t>
      </w:r>
      <w:r w:rsidR="000756D4">
        <w:rPr>
          <w:rFonts w:ascii="Times New Roman" w:hAnsi="Times New Roman" w:cs="Times New Roman"/>
          <w:sz w:val="24"/>
          <w:szCs w:val="24"/>
        </w:rPr>
        <w:t>av</w:t>
      </w:r>
      <w:r>
        <w:rPr>
          <w:rFonts w:ascii="Times New Roman" w:hAnsi="Times New Roman" w:cs="Times New Roman"/>
          <w:sz w:val="24"/>
          <w:szCs w:val="24"/>
        </w:rPr>
        <w:t xml:space="preserve"> del </w:t>
      </w:r>
      <w:r w:rsidR="00F27FC6">
        <w:rPr>
          <w:rFonts w:ascii="Times New Roman" w:hAnsi="Times New Roman" w:cs="Times New Roman"/>
          <w:sz w:val="24"/>
          <w:szCs w:val="24"/>
        </w:rPr>
        <w:t>B</w:t>
      </w:r>
      <w:r w:rsidRPr="00D03F62">
        <w:rPr>
          <w:rFonts w:ascii="Times New Roman" w:hAnsi="Times New Roman" w:cs="Times New Roman"/>
          <w:spacing w:val="-1"/>
          <w:sz w:val="24"/>
          <w:szCs w:val="24"/>
        </w:rPr>
        <w:t>:</w:t>
      </w:r>
    </w:p>
    <w:p w14:paraId="4A2E917F" w14:textId="66B6E1D8" w:rsidR="00DD5468" w:rsidRPr="00D03F62" w:rsidRDefault="00DD5468"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D03F62">
        <w:rPr>
          <w:rFonts w:ascii="Times New Roman" w:hAnsi="Times New Roman" w:cs="Times New Roman"/>
          <w:sz w:val="24"/>
          <w:szCs w:val="24"/>
        </w:rPr>
        <w:t>Hotel</w:t>
      </w:r>
      <w:r>
        <w:rPr>
          <w:rFonts w:ascii="Times New Roman" w:hAnsi="Times New Roman" w:cs="Times New Roman"/>
          <w:sz w:val="24"/>
          <w:szCs w:val="24"/>
        </w:rPr>
        <w:t>l- og innkvarteringstjenester</w:t>
      </w:r>
      <w:r w:rsidRPr="00D03F62">
        <w:rPr>
          <w:rFonts w:ascii="Times New Roman" w:hAnsi="Times New Roman" w:cs="Times New Roman"/>
          <w:sz w:val="24"/>
          <w:szCs w:val="24"/>
        </w:rPr>
        <w:t xml:space="preserve"> (CPC 641)</w:t>
      </w:r>
    </w:p>
    <w:p w14:paraId="779082D6" w14:textId="77777777" w:rsidR="00DD5468" w:rsidRPr="00D03F62" w:rsidRDefault="00DD5468"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Serveringstjenester for næringsmidler</w:t>
      </w:r>
      <w:r w:rsidRPr="00D03F62">
        <w:rPr>
          <w:rFonts w:ascii="Times New Roman" w:hAnsi="Times New Roman" w:cs="Times New Roman"/>
          <w:sz w:val="24"/>
          <w:szCs w:val="24"/>
        </w:rPr>
        <w:t xml:space="preserve"> (CPC 642</w:t>
      </w:r>
      <w:r>
        <w:rPr>
          <w:rFonts w:ascii="Times New Roman" w:hAnsi="Times New Roman" w:cs="Times New Roman"/>
          <w:sz w:val="24"/>
          <w:szCs w:val="24"/>
        </w:rPr>
        <w:t>)</w:t>
      </w:r>
    </w:p>
    <w:p w14:paraId="7DF83371" w14:textId="77777777" w:rsidR="00DD5468" w:rsidRPr="00D03F62" w:rsidRDefault="00DD5468"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 xml:space="preserve">Serveringstjenester for drikkevarer </w:t>
      </w:r>
      <w:r w:rsidRPr="00D03F62">
        <w:rPr>
          <w:rFonts w:ascii="Times New Roman" w:hAnsi="Times New Roman" w:cs="Times New Roman"/>
          <w:sz w:val="24"/>
          <w:szCs w:val="24"/>
        </w:rPr>
        <w:t>(CPC 643)</w:t>
      </w:r>
    </w:p>
    <w:p w14:paraId="35DA5EE0" w14:textId="77777777" w:rsidR="00DD5468" w:rsidRPr="00D03F62" w:rsidRDefault="00DD5468"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D03F62">
        <w:rPr>
          <w:rFonts w:ascii="Times New Roman" w:hAnsi="Times New Roman" w:cs="Times New Roman"/>
          <w:sz w:val="24"/>
          <w:szCs w:val="24"/>
        </w:rPr>
        <w:t>Post</w:t>
      </w:r>
      <w:r>
        <w:rPr>
          <w:rFonts w:ascii="Times New Roman" w:hAnsi="Times New Roman" w:cs="Times New Roman"/>
          <w:sz w:val="24"/>
          <w:szCs w:val="24"/>
        </w:rPr>
        <w:t xml:space="preserve">- og </w:t>
      </w:r>
      <w:proofErr w:type="spellStart"/>
      <w:r>
        <w:rPr>
          <w:rFonts w:ascii="Times New Roman" w:hAnsi="Times New Roman" w:cs="Times New Roman"/>
          <w:sz w:val="24"/>
          <w:szCs w:val="24"/>
        </w:rPr>
        <w:t>kurértjenester</w:t>
      </w:r>
      <w:proofErr w:type="spellEnd"/>
      <w:r w:rsidRPr="00D03F62">
        <w:rPr>
          <w:rFonts w:ascii="Times New Roman" w:hAnsi="Times New Roman" w:cs="Times New Roman"/>
          <w:sz w:val="24"/>
          <w:szCs w:val="24"/>
        </w:rPr>
        <w:t xml:space="preserve"> (CPC 751)</w:t>
      </w:r>
    </w:p>
    <w:p w14:paraId="157695B6" w14:textId="77777777" w:rsidR="00DD5468" w:rsidRPr="00D03F62" w:rsidRDefault="00DD5468"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T</w:t>
      </w:r>
      <w:r w:rsidRPr="00D03F62">
        <w:rPr>
          <w:rFonts w:ascii="Times New Roman" w:hAnsi="Times New Roman" w:cs="Times New Roman"/>
          <w:sz w:val="24"/>
          <w:szCs w:val="24"/>
        </w:rPr>
        <w:t>ele</w:t>
      </w:r>
      <w:r>
        <w:rPr>
          <w:rFonts w:ascii="Times New Roman" w:hAnsi="Times New Roman" w:cs="Times New Roman"/>
          <w:sz w:val="24"/>
          <w:szCs w:val="24"/>
        </w:rPr>
        <w:t>k</w:t>
      </w:r>
      <w:r w:rsidRPr="00D03F62">
        <w:rPr>
          <w:rFonts w:ascii="Times New Roman" w:hAnsi="Times New Roman" w:cs="Times New Roman"/>
          <w:sz w:val="24"/>
          <w:szCs w:val="24"/>
        </w:rPr>
        <w:t>ommuni</w:t>
      </w:r>
      <w:r>
        <w:rPr>
          <w:rFonts w:ascii="Times New Roman" w:hAnsi="Times New Roman" w:cs="Times New Roman"/>
          <w:sz w:val="24"/>
          <w:szCs w:val="24"/>
        </w:rPr>
        <w:t>kasjonstjenester og tilknyttede</w:t>
      </w:r>
      <w:r w:rsidRPr="00D03F62">
        <w:rPr>
          <w:rFonts w:ascii="Times New Roman" w:hAnsi="Times New Roman" w:cs="Times New Roman"/>
          <w:sz w:val="24"/>
          <w:szCs w:val="24"/>
        </w:rPr>
        <w:t xml:space="preserve"> </w:t>
      </w:r>
      <w:r>
        <w:rPr>
          <w:rFonts w:ascii="Times New Roman" w:hAnsi="Times New Roman" w:cs="Times New Roman"/>
          <w:sz w:val="24"/>
          <w:szCs w:val="24"/>
        </w:rPr>
        <w:t xml:space="preserve">tjenester </w:t>
      </w:r>
      <w:r w:rsidRPr="00D03F62">
        <w:rPr>
          <w:rFonts w:ascii="Times New Roman" w:hAnsi="Times New Roman" w:cs="Times New Roman"/>
          <w:sz w:val="24"/>
          <w:szCs w:val="24"/>
        </w:rPr>
        <w:t>(CPC 754)</w:t>
      </w:r>
    </w:p>
    <w:p w14:paraId="015A34E6" w14:textId="77777777" w:rsidR="00DD5468" w:rsidRPr="00D03F62" w:rsidRDefault="00DD5468"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Tjenester knyttet til fast eiendom på honorar eller </w:t>
      </w:r>
      <w:proofErr w:type="spellStart"/>
      <w:r>
        <w:rPr>
          <w:rFonts w:ascii="Times New Roman" w:hAnsi="Times New Roman" w:cs="Times New Roman"/>
          <w:sz w:val="24"/>
          <w:szCs w:val="24"/>
        </w:rPr>
        <w:t>kontraktsbasis</w:t>
      </w:r>
      <w:proofErr w:type="spellEnd"/>
      <w:r w:rsidRPr="00D03F62">
        <w:rPr>
          <w:rFonts w:ascii="Times New Roman" w:hAnsi="Times New Roman" w:cs="Times New Roman"/>
          <w:sz w:val="24"/>
          <w:szCs w:val="24"/>
        </w:rPr>
        <w:t xml:space="preserve"> (CPC 8220)</w:t>
      </w:r>
    </w:p>
    <w:p w14:paraId="7CABFD7E" w14:textId="3A4E65BB" w:rsidR="00DD5468" w:rsidRPr="00D03F62" w:rsidRDefault="00DD5468"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Juridiske tjenester</w:t>
      </w:r>
      <w:r w:rsidRPr="00D03F62">
        <w:rPr>
          <w:rFonts w:ascii="Times New Roman" w:hAnsi="Times New Roman" w:cs="Times New Roman"/>
          <w:sz w:val="24"/>
          <w:szCs w:val="24"/>
        </w:rPr>
        <w:t xml:space="preserve"> (CPC 861) </w:t>
      </w:r>
    </w:p>
    <w:p w14:paraId="6D28D5D7" w14:textId="77777777" w:rsidR="00DD5468" w:rsidRPr="00D03F62" w:rsidRDefault="00DD5468"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Skatterådgivningstjenester</w:t>
      </w:r>
      <w:r w:rsidRPr="00D03F62">
        <w:rPr>
          <w:rFonts w:ascii="Times New Roman" w:hAnsi="Times New Roman" w:cs="Times New Roman"/>
          <w:sz w:val="24"/>
          <w:szCs w:val="24"/>
        </w:rPr>
        <w:t xml:space="preserve"> (CPC 863)</w:t>
      </w:r>
    </w:p>
    <w:p w14:paraId="52A08347" w14:textId="77777777" w:rsidR="00DD5468" w:rsidRPr="00D03F62" w:rsidRDefault="00DD5468"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Etterforsknings- og sikkerhetsvirksomhet</w:t>
      </w:r>
      <w:r w:rsidRPr="00D03F62">
        <w:rPr>
          <w:rFonts w:ascii="Times New Roman" w:hAnsi="Times New Roman" w:cs="Times New Roman"/>
          <w:sz w:val="24"/>
          <w:szCs w:val="24"/>
        </w:rPr>
        <w:t xml:space="preserve"> (CPC 873)</w:t>
      </w:r>
    </w:p>
    <w:p w14:paraId="72D92377" w14:textId="77777777" w:rsidR="00DD5468" w:rsidRPr="00D03F62" w:rsidRDefault="00DD5468"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F</w:t>
      </w:r>
      <w:r w:rsidRPr="00D03F62">
        <w:rPr>
          <w:rFonts w:ascii="Times New Roman" w:hAnsi="Times New Roman" w:cs="Times New Roman"/>
          <w:sz w:val="24"/>
          <w:szCs w:val="24"/>
        </w:rPr>
        <w:t>otogra</w:t>
      </w:r>
      <w:r>
        <w:rPr>
          <w:rFonts w:ascii="Times New Roman" w:hAnsi="Times New Roman" w:cs="Times New Roman"/>
          <w:sz w:val="24"/>
          <w:szCs w:val="24"/>
        </w:rPr>
        <w:t>feringsvirksomhet</w:t>
      </w:r>
      <w:r w:rsidRPr="00D03F62">
        <w:rPr>
          <w:rFonts w:ascii="Times New Roman" w:hAnsi="Times New Roman" w:cs="Times New Roman"/>
          <w:sz w:val="24"/>
          <w:szCs w:val="24"/>
        </w:rPr>
        <w:t xml:space="preserve"> (CPC 875)</w:t>
      </w:r>
    </w:p>
    <w:p w14:paraId="0F3282EC" w14:textId="77777777" w:rsidR="00DD5468" w:rsidRPr="00D03F62" w:rsidRDefault="00DD5468"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Øvrige forretningstjenester</w:t>
      </w:r>
      <w:r w:rsidRPr="00D03F62">
        <w:rPr>
          <w:rFonts w:ascii="Times New Roman" w:hAnsi="Times New Roman" w:cs="Times New Roman"/>
          <w:sz w:val="24"/>
          <w:szCs w:val="24"/>
        </w:rPr>
        <w:t xml:space="preserve"> (CPC 879)</w:t>
      </w:r>
    </w:p>
    <w:p w14:paraId="1FD5406C" w14:textId="77777777" w:rsidR="00DD5468" w:rsidRPr="00D03F62" w:rsidRDefault="00DD5468"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Tjenester i tilknytning til bryting og bergverksdrift</w:t>
      </w:r>
      <w:r w:rsidRPr="00D03F62">
        <w:rPr>
          <w:rFonts w:ascii="Times New Roman" w:hAnsi="Times New Roman" w:cs="Times New Roman"/>
          <w:sz w:val="24"/>
          <w:szCs w:val="24"/>
        </w:rPr>
        <w:t xml:space="preserve"> (CPC 883)</w:t>
      </w:r>
    </w:p>
    <w:p w14:paraId="53153AE9" w14:textId="77777777" w:rsidR="00DD5468" w:rsidRPr="00D03F62" w:rsidRDefault="00DD5468"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Tjenester i tilknytning til fremstilling av metallvarer, maskiner og utstyr</w:t>
      </w:r>
      <w:r w:rsidRPr="00D03F62">
        <w:rPr>
          <w:rFonts w:ascii="Times New Roman" w:hAnsi="Times New Roman" w:cs="Times New Roman"/>
          <w:sz w:val="24"/>
          <w:szCs w:val="24"/>
        </w:rPr>
        <w:t xml:space="preserve"> (CPC 885)</w:t>
      </w:r>
    </w:p>
    <w:p w14:paraId="7081E804" w14:textId="77777777" w:rsidR="00DD5468" w:rsidRPr="00D03F62" w:rsidRDefault="00DD5468"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D03F62">
        <w:rPr>
          <w:rFonts w:ascii="Times New Roman" w:hAnsi="Times New Roman" w:cs="Times New Roman"/>
          <w:sz w:val="24"/>
          <w:szCs w:val="24"/>
        </w:rPr>
        <w:t>Repa</w:t>
      </w:r>
      <w:r>
        <w:rPr>
          <w:rFonts w:ascii="Times New Roman" w:hAnsi="Times New Roman" w:cs="Times New Roman"/>
          <w:sz w:val="24"/>
          <w:szCs w:val="24"/>
        </w:rPr>
        <w:t>rasjon i tilknytning til metallvarer, maskiner og utstyr</w:t>
      </w:r>
      <w:r w:rsidRPr="00D03F62">
        <w:rPr>
          <w:rFonts w:ascii="Times New Roman" w:hAnsi="Times New Roman" w:cs="Times New Roman"/>
          <w:sz w:val="24"/>
          <w:szCs w:val="24"/>
        </w:rPr>
        <w:t xml:space="preserve"> (CPC 886)</w:t>
      </w:r>
    </w:p>
    <w:p w14:paraId="42AEC675" w14:textId="77777777" w:rsidR="00DD5468" w:rsidRPr="00D03F62" w:rsidRDefault="00DD5468"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Tjenester i tilknytning til energidistribusjon</w:t>
      </w:r>
      <w:r w:rsidRPr="00D03F62">
        <w:rPr>
          <w:rFonts w:ascii="Times New Roman" w:hAnsi="Times New Roman" w:cs="Times New Roman"/>
          <w:sz w:val="24"/>
          <w:szCs w:val="24"/>
        </w:rPr>
        <w:t xml:space="preserve"> (CP</w:t>
      </w:r>
      <w:r>
        <w:rPr>
          <w:rFonts w:ascii="Times New Roman" w:hAnsi="Times New Roman" w:cs="Times New Roman"/>
          <w:sz w:val="24"/>
          <w:szCs w:val="24"/>
        </w:rPr>
        <w:t>C</w:t>
      </w:r>
      <w:r w:rsidRPr="00D03F62">
        <w:rPr>
          <w:rFonts w:ascii="Times New Roman" w:hAnsi="Times New Roman" w:cs="Times New Roman"/>
          <w:sz w:val="24"/>
          <w:szCs w:val="24"/>
        </w:rPr>
        <w:t xml:space="preserve"> 887)</w:t>
      </w:r>
    </w:p>
    <w:p w14:paraId="46004AA6" w14:textId="77777777" w:rsidR="00DD5468" w:rsidRPr="00D03F62" w:rsidRDefault="00DD5468"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D03F62">
        <w:rPr>
          <w:rFonts w:ascii="Times New Roman" w:hAnsi="Times New Roman" w:cs="Times New Roman"/>
          <w:sz w:val="24"/>
          <w:szCs w:val="24"/>
        </w:rPr>
        <w:t xml:space="preserve">Administrative </w:t>
      </w:r>
      <w:r>
        <w:rPr>
          <w:rFonts w:ascii="Times New Roman" w:hAnsi="Times New Roman" w:cs="Times New Roman"/>
          <w:sz w:val="24"/>
          <w:szCs w:val="24"/>
        </w:rPr>
        <w:t xml:space="preserve">tjenester som ytes av offentlig myndighet </w:t>
      </w:r>
      <w:r w:rsidRPr="00D03F62">
        <w:rPr>
          <w:rFonts w:ascii="Times New Roman" w:hAnsi="Times New Roman" w:cs="Times New Roman"/>
          <w:sz w:val="24"/>
          <w:szCs w:val="24"/>
        </w:rPr>
        <w:t>(CPC 9127,</w:t>
      </w:r>
      <w:r>
        <w:rPr>
          <w:rFonts w:ascii="Times New Roman" w:hAnsi="Times New Roman" w:cs="Times New Roman"/>
          <w:sz w:val="24"/>
          <w:szCs w:val="24"/>
        </w:rPr>
        <w:t xml:space="preserve"> </w:t>
      </w:r>
      <w:r w:rsidRPr="00D03F62">
        <w:rPr>
          <w:rFonts w:ascii="Times New Roman" w:hAnsi="Times New Roman" w:cs="Times New Roman"/>
          <w:sz w:val="24"/>
          <w:szCs w:val="24"/>
        </w:rPr>
        <w:t>91136)</w:t>
      </w:r>
    </w:p>
    <w:p w14:paraId="143C9B79" w14:textId="77777777" w:rsidR="00DD5468" w:rsidRPr="00D03F62" w:rsidRDefault="00DD5468"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Undervisningstjenester</w:t>
      </w:r>
      <w:r w:rsidRPr="00D03F62">
        <w:rPr>
          <w:rFonts w:ascii="Times New Roman" w:hAnsi="Times New Roman" w:cs="Times New Roman"/>
          <w:sz w:val="24"/>
          <w:szCs w:val="24"/>
        </w:rPr>
        <w:t xml:space="preserve"> (CPC 92)</w:t>
      </w:r>
    </w:p>
    <w:p w14:paraId="74252A46" w14:textId="6CA1830F" w:rsidR="00DD5468" w:rsidRDefault="00DD5468" w:rsidP="0029778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Tjenester i tilknytning til rekreasjon, kultur og sport</w:t>
      </w:r>
      <w:r w:rsidRPr="00D03F62">
        <w:rPr>
          <w:rFonts w:ascii="Times New Roman" w:hAnsi="Times New Roman" w:cs="Times New Roman"/>
          <w:sz w:val="24"/>
          <w:szCs w:val="24"/>
        </w:rPr>
        <w:t xml:space="preserve"> (CPC 96 </w:t>
      </w:r>
      <w:r>
        <w:rPr>
          <w:rFonts w:ascii="Times New Roman" w:hAnsi="Times New Roman" w:cs="Times New Roman"/>
          <w:sz w:val="24"/>
          <w:szCs w:val="24"/>
        </w:rPr>
        <w:t>unntatt</w:t>
      </w:r>
      <w:r w:rsidRPr="00D03F62">
        <w:rPr>
          <w:rFonts w:ascii="Times New Roman" w:hAnsi="Times New Roman" w:cs="Times New Roman"/>
          <w:sz w:val="24"/>
          <w:szCs w:val="24"/>
        </w:rPr>
        <w:t xml:space="preserve"> 9611, 9613)</w:t>
      </w:r>
    </w:p>
    <w:p w14:paraId="0B2DC546" w14:textId="77777777" w:rsidR="00DD5468" w:rsidRDefault="00DD5468" w:rsidP="00DD5468">
      <w:pPr>
        <w:pStyle w:val="Brdtekst"/>
        <w:widowControl w:val="0"/>
        <w:tabs>
          <w:tab w:val="left" w:pos="821"/>
        </w:tabs>
        <w:ind w:left="709"/>
        <w:jc w:val="both"/>
        <w:rPr>
          <w:rFonts w:ascii="Times New Roman" w:hAnsi="Times New Roman" w:cs="Times New Roman"/>
          <w:sz w:val="24"/>
          <w:szCs w:val="24"/>
        </w:rPr>
      </w:pPr>
    </w:p>
    <w:p w14:paraId="0A58FF24" w14:textId="03402BF2" w:rsidR="00D1341D" w:rsidRPr="00D1341D" w:rsidRDefault="00DD5468" w:rsidP="00DD5468">
      <w:pPr>
        <w:pStyle w:val="FTAtext"/>
        <w:ind w:left="709" w:firstLine="0"/>
      </w:pPr>
      <w:r>
        <w:t>Merknader til nr.</w:t>
      </w:r>
      <w:r w:rsidR="00D1341D" w:rsidRPr="00D1341D">
        <w:t xml:space="preserve"> 2:</w:t>
      </w:r>
    </w:p>
    <w:p w14:paraId="1340B75C" w14:textId="6AAB3975" w:rsidR="00D1341D" w:rsidRPr="00D1341D" w:rsidRDefault="00331320" w:rsidP="00297783">
      <w:pPr>
        <w:pStyle w:val="FTAtextlistedparagraphs"/>
        <w:numPr>
          <w:ilvl w:val="1"/>
          <w:numId w:val="7"/>
        </w:numPr>
      </w:pPr>
      <w:r w:rsidRPr="00180196">
        <w:t xml:space="preserve">Kontrakter om hotell- og </w:t>
      </w:r>
      <w:r>
        <w:t>restaurant</w:t>
      </w:r>
      <w:r w:rsidRPr="00180196">
        <w:t xml:space="preserve">tjenester (CPC 641), serveringstjenester for næringsmidler (CPC 642), serveringstjenester for drikkevarer (CPC 643), post- og </w:t>
      </w:r>
      <w:proofErr w:type="spellStart"/>
      <w:r w:rsidRPr="00180196">
        <w:t>kurértjenester</w:t>
      </w:r>
      <w:proofErr w:type="spellEnd"/>
      <w:r w:rsidRPr="00180196">
        <w:t xml:space="preserve"> (CPC 751), juridiske tjenester (CPC 861), etterforsknings- og sikkerhetsvirksomhet (CPC 873), </w:t>
      </w:r>
      <w:r w:rsidRPr="00DB2024">
        <w:t>administrative tjenester som ytes av offentlig myndighet</w:t>
      </w:r>
      <w:r w:rsidRPr="00180196">
        <w:t xml:space="preserve"> (CPC 9127, 91136), undervisningstjenester (CPC 92) og tj</w:t>
      </w:r>
      <w:r>
        <w:t>e</w:t>
      </w:r>
      <w:r w:rsidRPr="00180196">
        <w:t>nester i tilk</w:t>
      </w:r>
      <w:r w:rsidR="002715A2">
        <w:t>n</w:t>
      </w:r>
      <w:r w:rsidRPr="00180196">
        <w:t xml:space="preserve">ytning til rekreasjon, kultur og sport (CPC 96411-96419) inngår i ordningen med nasjonal behandling for leverandører, herunder tjenesteytere, fra </w:t>
      </w:r>
      <w:r>
        <w:t>Storbritannia</w:t>
      </w:r>
      <w:r w:rsidRPr="00180196">
        <w:t xml:space="preserve">, forutsatt at kontraktenes verdi er lik eller høyere enn </w:t>
      </w:r>
      <w:r>
        <w:t>EUR 750.000</w:t>
      </w:r>
      <w:r w:rsidRPr="00180196">
        <w:t xml:space="preserve"> når de tildeles av oppdragsgivere omfattet av </w:t>
      </w:r>
      <w:r w:rsidR="00740672">
        <w:t>Islands</w:t>
      </w:r>
      <w:r w:rsidRPr="00180196">
        <w:t xml:space="preserve"> vedlegg 1 og 2 til tillegg I til GPA, og at verdien er lik eller høyere enn </w:t>
      </w:r>
      <w:r>
        <w:t>EUR 1.000.000</w:t>
      </w:r>
      <w:r w:rsidRPr="00180196">
        <w:t xml:space="preserve"> når de tildeles av oppdragsgivere omfattet av </w:t>
      </w:r>
      <w:r>
        <w:t>Islands</w:t>
      </w:r>
      <w:r w:rsidRPr="00180196">
        <w:t xml:space="preserve"> vedlegg </w:t>
      </w:r>
      <w:r>
        <w:t>3</w:t>
      </w:r>
      <w:r w:rsidRPr="00180196">
        <w:t xml:space="preserve"> til tillegg I til GPA, eller </w:t>
      </w:r>
      <w:r>
        <w:t>av oppdragsgivere</w:t>
      </w:r>
      <w:r w:rsidRPr="00180196">
        <w:t xml:space="preserve"> omfattet av nr. 1</w:t>
      </w:r>
      <w:r w:rsidR="00D1341D" w:rsidRPr="00D1341D">
        <w:t>.</w:t>
      </w:r>
      <w:r w:rsidR="00D1341D" w:rsidRPr="00934E77">
        <w:rPr>
          <w:vertAlign w:val="superscript"/>
        </w:rPr>
        <w:footnoteReference w:id="2"/>
      </w:r>
      <w:r w:rsidR="00D1341D" w:rsidRPr="00D1341D">
        <w:t xml:space="preserve"> </w:t>
      </w:r>
    </w:p>
    <w:p w14:paraId="5C33D3ED" w14:textId="355822FA" w:rsidR="00E03DAB" w:rsidRPr="00011262" w:rsidRDefault="00E03DAB" w:rsidP="00297783">
      <w:pPr>
        <w:pStyle w:val="Listeavsnitt"/>
        <w:widowControl w:val="0"/>
        <w:numPr>
          <w:ilvl w:val="1"/>
          <w:numId w:val="7"/>
        </w:numPr>
        <w:spacing w:before="56" w:after="0" w:line="240" w:lineRule="auto"/>
        <w:ind w:right="114"/>
        <w:jc w:val="both"/>
      </w:pPr>
      <w:r w:rsidRPr="00E03DAB">
        <w:rPr>
          <w:rFonts w:eastAsia="Batang"/>
          <w:lang w:eastAsia="zh-TW"/>
        </w:rPr>
        <w:t>Følgende juridiske tjenester</w:t>
      </w:r>
      <w:r w:rsidRPr="00011262">
        <w:t xml:space="preserve"> (CPC 861) er ikke omfattet:</w:t>
      </w:r>
    </w:p>
    <w:p w14:paraId="55E91EC3" w14:textId="77777777" w:rsidR="00E03DAB" w:rsidRDefault="00E03DAB" w:rsidP="00E03DAB">
      <w:pPr>
        <w:pStyle w:val="Brdtekst"/>
        <w:widowControl w:val="0"/>
        <w:tabs>
          <w:tab w:val="left" w:pos="709"/>
        </w:tabs>
        <w:spacing w:before="56" w:after="0"/>
        <w:ind w:left="720" w:right="114"/>
        <w:jc w:val="both"/>
        <w:rPr>
          <w:rFonts w:ascii="Times New Roman" w:hAnsi="Times New Roman" w:cs="Times New Roman"/>
          <w:sz w:val="24"/>
          <w:szCs w:val="24"/>
        </w:rPr>
      </w:pPr>
    </w:p>
    <w:p w14:paraId="4B561FD6" w14:textId="4CD30177" w:rsidR="00E03DAB" w:rsidRPr="00D03F62" w:rsidRDefault="00F035EA" w:rsidP="00F035EA">
      <w:pPr>
        <w:pStyle w:val="Brdtekst"/>
        <w:widowControl w:val="0"/>
        <w:tabs>
          <w:tab w:val="left" w:pos="709"/>
        </w:tabs>
        <w:spacing w:before="56" w:after="0"/>
        <w:ind w:left="2160" w:right="114" w:hanging="883"/>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E03DAB">
        <w:rPr>
          <w:rFonts w:ascii="Times New Roman" w:hAnsi="Times New Roman" w:cs="Times New Roman"/>
          <w:sz w:val="24"/>
          <w:szCs w:val="24"/>
        </w:rPr>
        <w:t xml:space="preserve">juridisk representasjon av en kunde ved en advokat i </w:t>
      </w:r>
      <w:r w:rsidR="00E03DAB">
        <w:rPr>
          <w:rFonts w:ascii="Times New Roman" w:hAnsi="Times New Roman" w:cs="Times New Roman"/>
          <w:sz w:val="24"/>
          <w:szCs w:val="24"/>
        </w:rPr>
        <w:lastRenderedPageBreak/>
        <w:t>forbindelse med</w:t>
      </w:r>
      <w:r w:rsidR="00E03DAB" w:rsidRPr="00D03F62">
        <w:rPr>
          <w:rFonts w:ascii="Times New Roman" w:hAnsi="Times New Roman" w:cs="Times New Roman"/>
          <w:sz w:val="24"/>
          <w:szCs w:val="24"/>
        </w:rPr>
        <w:t>:</w:t>
      </w:r>
    </w:p>
    <w:p w14:paraId="42102E6E" w14:textId="77777777" w:rsidR="00E03DAB" w:rsidRPr="00D03F62" w:rsidRDefault="00E03DAB" w:rsidP="00E03DAB">
      <w:pPr>
        <w:pStyle w:val="Brdtekst"/>
        <w:widowControl w:val="0"/>
        <w:tabs>
          <w:tab w:val="left" w:pos="821"/>
          <w:tab w:val="left" w:pos="1932"/>
        </w:tabs>
        <w:spacing w:before="56" w:after="0"/>
        <w:ind w:left="820" w:right="11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14:paraId="01D21C10" w14:textId="5521614D" w:rsidR="00E03DAB" w:rsidRPr="00D03F62" w:rsidRDefault="00F035EA" w:rsidP="00F035EA">
      <w:pPr>
        <w:pStyle w:val="Brdtekst"/>
        <w:widowControl w:val="0"/>
        <w:spacing w:before="56" w:after="0"/>
        <w:ind w:left="2880" w:right="114" w:hanging="883"/>
        <w:jc w:val="both"/>
        <w:rPr>
          <w:rFonts w:ascii="Times New Roman" w:hAnsi="Times New Roman" w:cs="Times New Roman"/>
          <w:sz w:val="24"/>
          <w:szCs w:val="24"/>
        </w:rPr>
      </w:pPr>
      <w:proofErr w:type="spellStart"/>
      <w:r w:rsidRPr="00F035EA">
        <w:rPr>
          <w:rFonts w:ascii="Times New Roman" w:hAnsi="Times New Roman" w:cs="Times New Roman"/>
          <w:sz w:val="24"/>
          <w:szCs w:val="24"/>
        </w:rPr>
        <w:t>aa</w:t>
      </w:r>
      <w:proofErr w:type="spellEnd"/>
      <w:r w:rsidRPr="00F035E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00E03DAB">
        <w:rPr>
          <w:rFonts w:ascii="Times New Roman" w:hAnsi="Times New Roman" w:cs="Times New Roman"/>
          <w:sz w:val="24"/>
          <w:szCs w:val="24"/>
        </w:rPr>
        <w:t>voldgift eller mekling holdt i Island, et annet land eller for en internasjonal voldgifts- eller meklingsinstans, eller</w:t>
      </w:r>
      <w:r w:rsidR="00E03DAB" w:rsidRPr="00D03F62">
        <w:rPr>
          <w:rFonts w:ascii="Times New Roman" w:hAnsi="Times New Roman" w:cs="Times New Roman"/>
          <w:sz w:val="24"/>
          <w:szCs w:val="24"/>
        </w:rPr>
        <w:t xml:space="preserve"> </w:t>
      </w:r>
    </w:p>
    <w:p w14:paraId="748B4D14" w14:textId="77777777" w:rsidR="00E03DAB" w:rsidRPr="00D03F62" w:rsidRDefault="00E03DAB" w:rsidP="00E03DAB">
      <w:pPr>
        <w:pStyle w:val="Brdtekst"/>
        <w:widowControl w:val="0"/>
        <w:tabs>
          <w:tab w:val="left" w:pos="821"/>
        </w:tabs>
        <w:spacing w:before="56" w:after="0"/>
        <w:ind w:left="820" w:right="114"/>
        <w:jc w:val="both"/>
        <w:rPr>
          <w:rFonts w:ascii="Times New Roman" w:hAnsi="Times New Roman" w:cs="Times New Roman"/>
          <w:sz w:val="24"/>
          <w:szCs w:val="24"/>
        </w:rPr>
      </w:pPr>
    </w:p>
    <w:p w14:paraId="1F18EC1C" w14:textId="5BF3AE36" w:rsidR="00E03DAB" w:rsidRPr="00D03F62" w:rsidRDefault="00E03DAB" w:rsidP="00F035EA">
      <w:pPr>
        <w:pStyle w:val="Brdtekst"/>
        <w:widowControl w:val="0"/>
        <w:spacing w:before="56" w:after="0"/>
        <w:ind w:left="2880" w:right="114" w:hanging="720"/>
        <w:jc w:val="both"/>
        <w:rPr>
          <w:rFonts w:ascii="Times New Roman" w:hAnsi="Times New Roman" w:cs="Times New Roman"/>
          <w:sz w:val="24"/>
          <w:szCs w:val="24"/>
        </w:rPr>
      </w:pPr>
      <w:r>
        <w:rPr>
          <w:rFonts w:ascii="Times New Roman" w:hAnsi="Times New Roman" w:cs="Times New Roman"/>
          <w:sz w:val="24"/>
          <w:szCs w:val="24"/>
        </w:rPr>
        <w:t>ab)</w:t>
      </w:r>
      <w:r>
        <w:rPr>
          <w:rFonts w:ascii="Times New Roman" w:hAnsi="Times New Roman" w:cs="Times New Roman"/>
          <w:sz w:val="24"/>
          <w:szCs w:val="24"/>
        </w:rPr>
        <w:tab/>
        <w:t xml:space="preserve">forhandlinger for rettsinstanser, domstoler eller offentlige myndigheter i Island, et annet land eller for internasjonale rettsinstanser, domstoler eller institusjoner, </w:t>
      </w:r>
    </w:p>
    <w:p w14:paraId="1A26B1AF" w14:textId="77777777" w:rsidR="00E03DAB" w:rsidRPr="00D03F62" w:rsidRDefault="00E03DAB" w:rsidP="00E03DAB">
      <w:pPr>
        <w:pStyle w:val="Listeavsnitt"/>
      </w:pPr>
    </w:p>
    <w:p w14:paraId="597B534D" w14:textId="01D6F9FE" w:rsidR="00E03DAB" w:rsidRPr="00D03F62" w:rsidRDefault="00F035EA" w:rsidP="00F035EA">
      <w:pPr>
        <w:pStyle w:val="Brdtekst"/>
        <w:widowControl w:val="0"/>
        <w:tabs>
          <w:tab w:val="left" w:pos="709"/>
        </w:tabs>
        <w:spacing w:before="56" w:after="0"/>
        <w:ind w:right="11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r>
      <w:r w:rsidR="00E03DAB">
        <w:rPr>
          <w:rFonts w:ascii="Times New Roman" w:hAnsi="Times New Roman" w:cs="Times New Roman"/>
          <w:sz w:val="24"/>
          <w:szCs w:val="24"/>
        </w:rPr>
        <w:t>juridisk rådgivning</w:t>
      </w:r>
      <w:r w:rsidR="00E03DAB" w:rsidRPr="00D03F62">
        <w:rPr>
          <w:rFonts w:ascii="Times New Roman" w:hAnsi="Times New Roman" w:cs="Times New Roman"/>
          <w:sz w:val="24"/>
          <w:szCs w:val="24"/>
        </w:rPr>
        <w:t xml:space="preserve"> </w:t>
      </w:r>
    </w:p>
    <w:p w14:paraId="6B378ACF" w14:textId="77777777" w:rsidR="00E03DAB" w:rsidRPr="00D03F62" w:rsidRDefault="00E03DAB" w:rsidP="00E03DAB">
      <w:pPr>
        <w:pStyle w:val="Brdtekst"/>
        <w:widowControl w:val="0"/>
        <w:tabs>
          <w:tab w:val="left" w:pos="709"/>
        </w:tabs>
        <w:spacing w:before="56" w:after="0"/>
        <w:ind w:left="720" w:right="114"/>
        <w:jc w:val="both"/>
        <w:rPr>
          <w:rFonts w:ascii="Times New Roman" w:hAnsi="Times New Roman" w:cs="Times New Roman"/>
          <w:sz w:val="24"/>
          <w:szCs w:val="24"/>
        </w:rPr>
      </w:pPr>
    </w:p>
    <w:p w14:paraId="4CD51F3C" w14:textId="7ABD60DA" w:rsidR="00E03DAB" w:rsidRPr="00D03F62" w:rsidRDefault="00F035EA" w:rsidP="00F035EA">
      <w:pPr>
        <w:pStyle w:val="Brdtekst"/>
        <w:widowControl w:val="0"/>
        <w:tabs>
          <w:tab w:val="left" w:pos="821"/>
        </w:tabs>
        <w:spacing w:before="56" w:after="0"/>
        <w:ind w:left="1440" w:right="114"/>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sidR="00E03DAB">
        <w:rPr>
          <w:rFonts w:ascii="Times New Roman" w:hAnsi="Times New Roman" w:cs="Times New Roman"/>
          <w:sz w:val="24"/>
          <w:szCs w:val="24"/>
        </w:rPr>
        <w:t>som forberedelse til ret</w:t>
      </w:r>
      <w:r w:rsidR="00C41BDF">
        <w:rPr>
          <w:rFonts w:ascii="Times New Roman" w:hAnsi="Times New Roman" w:cs="Times New Roman"/>
          <w:sz w:val="24"/>
          <w:szCs w:val="24"/>
        </w:rPr>
        <w:t>t</w:t>
      </w:r>
      <w:r w:rsidR="00E03DAB">
        <w:rPr>
          <w:rFonts w:ascii="Times New Roman" w:hAnsi="Times New Roman" w:cs="Times New Roman"/>
          <w:sz w:val="24"/>
          <w:szCs w:val="24"/>
        </w:rPr>
        <w:t>sforhandlinger nevnt over</w:t>
      </w:r>
      <w:r>
        <w:rPr>
          <w:rFonts w:ascii="Times New Roman" w:hAnsi="Times New Roman" w:cs="Times New Roman"/>
          <w:sz w:val="24"/>
          <w:szCs w:val="24"/>
        </w:rPr>
        <w:t xml:space="preserve"> i</w:t>
      </w:r>
      <w:r w:rsidR="00E03DA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03DAB">
        <w:rPr>
          <w:rFonts w:ascii="Times New Roman" w:hAnsi="Times New Roman" w:cs="Times New Roman"/>
          <w:sz w:val="24"/>
          <w:szCs w:val="24"/>
        </w:rPr>
        <w:t xml:space="preserve"> </w:t>
      </w:r>
      <w:r w:rsidR="00C41BDF">
        <w:rPr>
          <w:rFonts w:ascii="Times New Roman" w:hAnsi="Times New Roman" w:cs="Times New Roman"/>
          <w:sz w:val="24"/>
          <w:szCs w:val="24"/>
        </w:rPr>
        <w:t>bokstav a)</w:t>
      </w:r>
      <w:r w:rsidR="00E03DAB" w:rsidRPr="00D03F62">
        <w:rPr>
          <w:rFonts w:ascii="Times New Roman" w:hAnsi="Times New Roman" w:cs="Times New Roman"/>
          <w:sz w:val="24"/>
          <w:szCs w:val="24"/>
        </w:rPr>
        <w:t xml:space="preserve">, </w:t>
      </w:r>
      <w:r w:rsidR="00E03DAB">
        <w:rPr>
          <w:rFonts w:ascii="Times New Roman" w:hAnsi="Times New Roman" w:cs="Times New Roman"/>
          <w:sz w:val="24"/>
          <w:szCs w:val="24"/>
        </w:rPr>
        <w:t>eller</w:t>
      </w:r>
    </w:p>
    <w:p w14:paraId="271C1A57" w14:textId="77777777" w:rsidR="00E03DAB" w:rsidRPr="00D03F62" w:rsidRDefault="00E03DAB" w:rsidP="00E03DAB">
      <w:pPr>
        <w:pStyle w:val="Brdtekst"/>
        <w:widowControl w:val="0"/>
        <w:tabs>
          <w:tab w:val="left" w:pos="821"/>
        </w:tabs>
        <w:spacing w:before="56" w:after="0"/>
        <w:ind w:left="1276" w:right="114" w:hanging="567"/>
        <w:jc w:val="both"/>
        <w:rPr>
          <w:rFonts w:ascii="Times New Roman" w:hAnsi="Times New Roman" w:cs="Times New Roman"/>
          <w:sz w:val="24"/>
          <w:szCs w:val="24"/>
        </w:rPr>
      </w:pPr>
      <w:r>
        <w:rPr>
          <w:rFonts w:ascii="Times New Roman" w:hAnsi="Times New Roman" w:cs="Times New Roman"/>
          <w:sz w:val="24"/>
          <w:szCs w:val="24"/>
        </w:rPr>
        <w:tab/>
      </w:r>
    </w:p>
    <w:p w14:paraId="7C2B3167" w14:textId="7AD1E846" w:rsidR="00E03DAB" w:rsidRPr="00D03F62" w:rsidRDefault="00E03DAB" w:rsidP="00A3774E">
      <w:pPr>
        <w:pStyle w:val="Brdtekst"/>
        <w:widowControl w:val="0"/>
        <w:tabs>
          <w:tab w:val="left" w:pos="2835"/>
        </w:tabs>
        <w:spacing w:before="56" w:after="0"/>
        <w:ind w:left="2835" w:right="114" w:hanging="567"/>
        <w:jc w:val="both"/>
        <w:rPr>
          <w:rFonts w:ascii="Times New Roman" w:hAnsi="Times New Roman" w:cs="Times New Roman"/>
          <w:sz w:val="24"/>
          <w:szCs w:val="24"/>
        </w:rPr>
      </w:pPr>
      <w:r>
        <w:rPr>
          <w:rFonts w:ascii="Times New Roman" w:hAnsi="Times New Roman" w:cs="Times New Roman"/>
          <w:sz w:val="24"/>
          <w:szCs w:val="24"/>
        </w:rPr>
        <w:t>ab)</w:t>
      </w:r>
      <w:r>
        <w:rPr>
          <w:rFonts w:ascii="Times New Roman" w:hAnsi="Times New Roman" w:cs="Times New Roman"/>
          <w:sz w:val="24"/>
          <w:szCs w:val="24"/>
        </w:rPr>
        <w:tab/>
        <w:t>dersom det foreligger en konkret indikasjon på eller stor</w:t>
      </w:r>
      <w:r w:rsidR="002B45FC">
        <w:rPr>
          <w:rFonts w:ascii="Times New Roman" w:hAnsi="Times New Roman" w:cs="Times New Roman"/>
          <w:sz w:val="24"/>
          <w:szCs w:val="24"/>
        </w:rPr>
        <w:t xml:space="preserve"> </w:t>
      </w:r>
      <w:r>
        <w:rPr>
          <w:rFonts w:ascii="Times New Roman" w:hAnsi="Times New Roman" w:cs="Times New Roman"/>
          <w:sz w:val="24"/>
          <w:szCs w:val="24"/>
        </w:rPr>
        <w:t xml:space="preserve">sannsynlighet for at saken rådet gjelder, vil bli gjenstand for behandling som nevnt, </w:t>
      </w:r>
    </w:p>
    <w:p w14:paraId="2013264B" w14:textId="77777777" w:rsidR="00E03DAB" w:rsidRPr="00D03F62" w:rsidRDefault="00E03DAB" w:rsidP="00E03DAB">
      <w:pPr>
        <w:pStyle w:val="Listeavsnitt"/>
      </w:pPr>
    </w:p>
    <w:p w14:paraId="0258CD76" w14:textId="77777777" w:rsidR="00E03DAB" w:rsidRDefault="00E03DAB" w:rsidP="00E03DAB">
      <w:pPr>
        <w:pStyle w:val="FTAtextlistedparagraphs"/>
        <w:numPr>
          <w:ilvl w:val="0"/>
          <w:numId w:val="0"/>
        </w:numPr>
        <w:ind w:left="709"/>
      </w:pPr>
      <w:r>
        <w:t xml:space="preserve">forutsatt at det er en advokat som har stått for rådgivningen, </w:t>
      </w:r>
    </w:p>
    <w:p w14:paraId="400AD560" w14:textId="2039A08B" w:rsidR="00991989" w:rsidRPr="00D03F62" w:rsidRDefault="00742473" w:rsidP="00742473">
      <w:pPr>
        <w:pStyle w:val="Brdtekst"/>
        <w:widowControl w:val="0"/>
        <w:tabs>
          <w:tab w:val="left" w:pos="821"/>
        </w:tabs>
        <w:spacing w:before="56" w:after="0"/>
        <w:ind w:left="821" w:right="114" w:hanging="821"/>
        <w:jc w:val="both"/>
        <w:rPr>
          <w:rFonts w:ascii="Times New Roman" w:hAnsi="Times New Roman" w:cs="Times New Roman"/>
          <w:sz w:val="24"/>
          <w:szCs w:val="24"/>
        </w:rPr>
      </w:pPr>
      <w:r>
        <w:rPr>
          <w:rFonts w:ascii="Times New Roman" w:hAnsi="Times New Roman" w:cs="Times New Roman"/>
          <w:sz w:val="24"/>
          <w:szCs w:val="24"/>
        </w:rPr>
        <w:tab/>
        <w:t>iii)</w:t>
      </w:r>
      <w:r>
        <w:rPr>
          <w:rFonts w:ascii="Times New Roman" w:hAnsi="Times New Roman" w:cs="Times New Roman"/>
          <w:sz w:val="24"/>
          <w:szCs w:val="24"/>
        </w:rPr>
        <w:tab/>
      </w:r>
      <w:r w:rsidR="00991989">
        <w:rPr>
          <w:rFonts w:ascii="Times New Roman" w:hAnsi="Times New Roman" w:cs="Times New Roman"/>
          <w:sz w:val="24"/>
          <w:szCs w:val="24"/>
        </w:rPr>
        <w:t xml:space="preserve">tjenester forbundet med </w:t>
      </w:r>
      <w:r w:rsidR="00991989" w:rsidRPr="00D03F62">
        <w:rPr>
          <w:rFonts w:ascii="Times New Roman" w:hAnsi="Times New Roman" w:cs="Times New Roman"/>
          <w:sz w:val="24"/>
          <w:szCs w:val="24"/>
        </w:rPr>
        <w:t>do</w:t>
      </w:r>
      <w:r w:rsidR="00991989">
        <w:rPr>
          <w:rFonts w:ascii="Times New Roman" w:hAnsi="Times New Roman" w:cs="Times New Roman"/>
          <w:sz w:val="24"/>
          <w:szCs w:val="24"/>
        </w:rPr>
        <w:t>k</w:t>
      </w:r>
      <w:r w:rsidR="00991989" w:rsidRPr="00D03F62">
        <w:rPr>
          <w:rFonts w:ascii="Times New Roman" w:hAnsi="Times New Roman" w:cs="Times New Roman"/>
          <w:sz w:val="24"/>
          <w:szCs w:val="24"/>
        </w:rPr>
        <w:t>ument</w:t>
      </w:r>
      <w:r w:rsidR="00991989">
        <w:rPr>
          <w:rFonts w:ascii="Times New Roman" w:hAnsi="Times New Roman" w:cs="Times New Roman"/>
          <w:sz w:val="24"/>
          <w:szCs w:val="24"/>
        </w:rPr>
        <w:t xml:space="preserve">sertifisering og -bekreftelse som </w:t>
      </w:r>
      <w:r>
        <w:rPr>
          <w:rFonts w:ascii="Times New Roman" w:hAnsi="Times New Roman" w:cs="Times New Roman"/>
          <w:sz w:val="24"/>
          <w:szCs w:val="24"/>
        </w:rPr>
        <w:tab/>
      </w:r>
      <w:r>
        <w:rPr>
          <w:rFonts w:ascii="Times New Roman" w:hAnsi="Times New Roman" w:cs="Times New Roman"/>
          <w:sz w:val="24"/>
          <w:szCs w:val="24"/>
        </w:rPr>
        <w:tab/>
      </w:r>
      <w:r w:rsidR="00991989">
        <w:rPr>
          <w:rFonts w:ascii="Times New Roman" w:hAnsi="Times New Roman" w:cs="Times New Roman"/>
          <w:sz w:val="24"/>
          <w:szCs w:val="24"/>
        </w:rPr>
        <w:t xml:space="preserve">må utføres av notarer,  </w:t>
      </w:r>
      <w:r w:rsidR="00991989" w:rsidRPr="00D03F62">
        <w:rPr>
          <w:rFonts w:ascii="Times New Roman" w:hAnsi="Times New Roman" w:cs="Times New Roman"/>
          <w:sz w:val="24"/>
          <w:szCs w:val="24"/>
        </w:rPr>
        <w:t xml:space="preserve"> </w:t>
      </w:r>
    </w:p>
    <w:p w14:paraId="787A88AF" w14:textId="3106252E" w:rsidR="00D1341D" w:rsidRPr="00D1341D" w:rsidRDefault="00D1341D" w:rsidP="00991989">
      <w:pPr>
        <w:pStyle w:val="FTAtextlistedparagraphs"/>
        <w:numPr>
          <w:ilvl w:val="0"/>
          <w:numId w:val="0"/>
        </w:numPr>
        <w:ind w:left="3237"/>
      </w:pPr>
    </w:p>
    <w:p w14:paraId="0FDA9FAF" w14:textId="61C8C75B" w:rsidR="00D1341D" w:rsidRPr="00D1341D" w:rsidRDefault="00742473" w:rsidP="00742473">
      <w:pPr>
        <w:pStyle w:val="FTAtextlistedparagraphs"/>
        <w:numPr>
          <w:ilvl w:val="0"/>
          <w:numId w:val="0"/>
        </w:numPr>
        <w:ind w:left="1440" w:hanging="731"/>
      </w:pPr>
      <w:r>
        <w:t>iv)</w:t>
      </w:r>
      <w:r>
        <w:tab/>
      </w:r>
      <w:r w:rsidR="00991989">
        <w:t xml:space="preserve">juridiske </w:t>
      </w:r>
      <w:r w:rsidR="00991989" w:rsidRPr="00B57AD7">
        <w:t xml:space="preserve">tjenester utført av tillitsmenn eller utpekte </w:t>
      </w:r>
      <w:r w:rsidR="00991989">
        <w:t>bestyrere</w:t>
      </w:r>
      <w:r w:rsidR="00991989" w:rsidRPr="00B57AD7">
        <w:t xml:space="preserve"> eller andre juridiske tjenester </w:t>
      </w:r>
      <w:r w:rsidR="00991989">
        <w:t xml:space="preserve">i tilfeller der de som yter tjenestene, er </w:t>
      </w:r>
      <w:r w:rsidR="00991989" w:rsidRPr="00B57AD7">
        <w:t xml:space="preserve">oppnevnt av en rettsinstans eller domstol i </w:t>
      </w:r>
      <w:r w:rsidR="00991989">
        <w:t xml:space="preserve">Island </w:t>
      </w:r>
      <w:r w:rsidR="00991989" w:rsidRPr="00B57AD7">
        <w:t xml:space="preserve">eller er </w:t>
      </w:r>
      <w:r w:rsidR="00991989">
        <w:t>utpekt</w:t>
      </w:r>
      <w:r w:rsidR="00991989" w:rsidRPr="00B57AD7">
        <w:t xml:space="preserve"> </w:t>
      </w:r>
      <w:r w:rsidR="00991989">
        <w:t>ved</w:t>
      </w:r>
      <w:r w:rsidR="00991989" w:rsidRPr="00B57AD7">
        <w:t xml:space="preserve"> lov for å gjennomføre </w:t>
      </w:r>
      <w:r w:rsidR="00991989">
        <w:t>bestemte</w:t>
      </w:r>
      <w:r w:rsidR="00991989" w:rsidRPr="00B57AD7">
        <w:t xml:space="preserve"> oppgaver under </w:t>
      </w:r>
      <w:r w:rsidR="00991989">
        <w:t>tilsyn</w:t>
      </w:r>
      <w:r w:rsidR="00991989" w:rsidRPr="00B57AD7">
        <w:t xml:space="preserve"> av rettsinstanser eller domstoler</w:t>
      </w:r>
      <w:r w:rsidR="00991989">
        <w:t xml:space="preserve"> som nevnt</w:t>
      </w:r>
      <w:r w:rsidR="00991989" w:rsidRPr="00B57AD7">
        <w:t>,</w:t>
      </w:r>
      <w:r w:rsidR="00991989">
        <w:t xml:space="preserve"> eller</w:t>
      </w:r>
    </w:p>
    <w:p w14:paraId="16FE3509" w14:textId="17914FFA" w:rsidR="00D1341D" w:rsidRPr="00C409A9" w:rsidRDefault="00742473" w:rsidP="00742473">
      <w:pPr>
        <w:pStyle w:val="FTAtextlistedparagraphs"/>
        <w:numPr>
          <w:ilvl w:val="0"/>
          <w:numId w:val="0"/>
        </w:numPr>
        <w:ind w:left="1315" w:hanging="606"/>
      </w:pPr>
      <w:r>
        <w:t>v)</w:t>
      </w:r>
      <w:r>
        <w:tab/>
      </w:r>
      <w:r w:rsidR="00A74059">
        <w:t>andre</w:t>
      </w:r>
      <w:r w:rsidR="00A74059" w:rsidRPr="00B57AD7">
        <w:t xml:space="preserve"> </w:t>
      </w:r>
      <w:r w:rsidR="008E1A25" w:rsidRPr="00B826DB">
        <w:t xml:space="preserve">juridiske tjenester som i </w:t>
      </w:r>
      <w:r w:rsidR="008E1A25">
        <w:t>Island</w:t>
      </w:r>
      <w:r w:rsidR="008E1A25" w:rsidRPr="00B826DB">
        <w:t>, selv leilighetsvis, er forbundet med utøving av offentlig myndighet</w:t>
      </w:r>
      <w:r w:rsidR="00AE1289">
        <w:t>.</w:t>
      </w:r>
    </w:p>
    <w:p w14:paraId="2E87D48D" w14:textId="5C97964B" w:rsidR="00D1341D" w:rsidRDefault="00742473" w:rsidP="00742473">
      <w:pPr>
        <w:pStyle w:val="FTAtextlistedparagraphs"/>
        <w:numPr>
          <w:ilvl w:val="0"/>
          <w:numId w:val="0"/>
        </w:numPr>
        <w:ind w:left="709" w:hanging="709"/>
      </w:pPr>
      <w:r>
        <w:t>c)</w:t>
      </w:r>
      <w:r>
        <w:tab/>
      </w:r>
      <w:r w:rsidR="00891804">
        <w:t>Når</w:t>
      </w:r>
      <w:r w:rsidR="00D1341D" w:rsidRPr="00D1341D">
        <w:t xml:space="preserve"> </w:t>
      </w:r>
      <w:r w:rsidR="00891804" w:rsidRPr="00076293">
        <w:t>oppdragsgiver</w:t>
      </w:r>
      <w:r w:rsidR="00891804">
        <w:t>e</w:t>
      </w:r>
      <w:r w:rsidR="00891804" w:rsidRPr="00076293">
        <w:t xml:space="preserve"> omfattet av de</w:t>
      </w:r>
      <w:r w:rsidR="00146F11">
        <w:t>nne avtale</w:t>
      </w:r>
      <w:r w:rsidR="00891804" w:rsidRPr="00076293">
        <w:t xml:space="preserve"> anskaffer en tjeneste omfattet av de</w:t>
      </w:r>
      <w:r w:rsidR="00146F11">
        <w:t>tte tillegg</w:t>
      </w:r>
      <w:r w:rsidR="00891804" w:rsidRPr="00076293">
        <w:t xml:space="preserve">, er det en omfattet anskaffelse med hensyn til </w:t>
      </w:r>
      <w:r w:rsidR="00146F11">
        <w:t xml:space="preserve">en </w:t>
      </w:r>
      <w:r w:rsidR="00891804" w:rsidRPr="00076293">
        <w:t>tjenesteyter</w:t>
      </w:r>
      <w:r w:rsidR="00146F11">
        <w:t xml:space="preserve"> fra Storbritannia</w:t>
      </w:r>
      <w:r w:rsidR="00891804" w:rsidRPr="00076293">
        <w:t xml:space="preserve"> bare i den utstrekning </w:t>
      </w:r>
      <w:r w:rsidR="00146F11">
        <w:t>Storbritannia</w:t>
      </w:r>
      <w:r w:rsidR="00891804">
        <w:t xml:space="preserve"> har omfattet denne tjenesten i dette tillegg (herunder </w:t>
      </w:r>
      <w:r w:rsidR="00146F11">
        <w:t>Storbritannias</w:t>
      </w:r>
      <w:r w:rsidR="00891804">
        <w:t xml:space="preserve"> dekning av tjenester under artikkel II </w:t>
      </w:r>
      <w:r w:rsidR="00A3774E">
        <w:t>i</w:t>
      </w:r>
      <w:r w:rsidR="00891804">
        <w:t xml:space="preserve"> GPA).</w:t>
      </w:r>
    </w:p>
    <w:p w14:paraId="2C1B870C" w14:textId="3718A882" w:rsidR="00742473" w:rsidRDefault="00742473" w:rsidP="00742473">
      <w:pPr>
        <w:pStyle w:val="FTAtextlistedparagraphs"/>
        <w:numPr>
          <w:ilvl w:val="0"/>
          <w:numId w:val="0"/>
        </w:numPr>
        <w:ind w:left="709" w:hanging="709"/>
      </w:pPr>
    </w:p>
    <w:p w14:paraId="48055233" w14:textId="77777777" w:rsidR="00742473" w:rsidRDefault="00742473" w:rsidP="00742473">
      <w:pPr>
        <w:pStyle w:val="FTAtextlistedparagraphs"/>
        <w:numPr>
          <w:ilvl w:val="0"/>
          <w:numId w:val="0"/>
        </w:numPr>
        <w:ind w:left="709" w:hanging="709"/>
      </w:pPr>
    </w:p>
    <w:p w14:paraId="2BD1A9C4" w14:textId="04E23505" w:rsidR="007D2C22" w:rsidRPr="003B3EA4" w:rsidRDefault="00311D67" w:rsidP="00297783">
      <w:pPr>
        <w:pStyle w:val="FTAtextlistedparagraphs"/>
        <w:numPr>
          <w:ilvl w:val="0"/>
          <w:numId w:val="8"/>
        </w:numPr>
        <w:rPr>
          <w:b/>
          <w:bCs/>
        </w:rPr>
      </w:pPr>
      <w:r>
        <w:rPr>
          <w:b/>
          <w:bCs/>
        </w:rPr>
        <w:t>Konsesjonskontrakter</w:t>
      </w:r>
    </w:p>
    <w:p w14:paraId="19149D94" w14:textId="35CFED40" w:rsidR="00311D67" w:rsidRDefault="00311D67" w:rsidP="0028276A">
      <w:pPr>
        <w:pStyle w:val="FTAtextlistedparagraphs"/>
        <w:numPr>
          <w:ilvl w:val="0"/>
          <w:numId w:val="0"/>
        </w:numPr>
        <w:ind w:left="709"/>
      </w:pPr>
      <w:r>
        <w:lastRenderedPageBreak/>
        <w:t>Bygg- og anleggskonsesjoner</w:t>
      </w:r>
      <w:r w:rsidRPr="00D03F62">
        <w:t xml:space="preserve"> for </w:t>
      </w:r>
      <w:r>
        <w:t xml:space="preserve">oppdragsgivere omfattet av vedlegg 1 og 2 eller Islands tillegg 1 til </w:t>
      </w:r>
      <w:r w:rsidRPr="00D03F62">
        <w:t xml:space="preserve">GPA, </w:t>
      </w:r>
      <w:r>
        <w:t>inngår i ordningen for nasjonal behandling for leverandører, herunder tjenesteytere, fra Storbritannia</w:t>
      </w:r>
      <w:r w:rsidRPr="00D03F62">
        <w:t xml:space="preserve">, </w:t>
      </w:r>
      <w:r>
        <w:t xml:space="preserve">forutsatt at verdien er høyere enn </w:t>
      </w:r>
      <w:r w:rsidRPr="00D03F62">
        <w:t xml:space="preserve">5.000.000 </w:t>
      </w:r>
      <w:r w:rsidR="001A2115">
        <w:t>spesielle trekkrettigheter (</w:t>
      </w:r>
      <w:r w:rsidRPr="00D03F62">
        <w:t>SDR</w:t>
      </w:r>
      <w:r w:rsidR="001A2115">
        <w:t>)</w:t>
      </w:r>
      <w:r w:rsidRPr="00D03F62">
        <w:t xml:space="preserve">. </w:t>
      </w:r>
      <w:r>
        <w:t>Konsesjonskontrakter</w:t>
      </w:r>
      <w:r w:rsidRPr="00D03F62">
        <w:t xml:space="preserve"> </w:t>
      </w:r>
      <w:r>
        <w:t>for tjenester omfattet av vedlegg 5 til Islands</w:t>
      </w:r>
      <w:r w:rsidRPr="00D03F62">
        <w:t xml:space="preserve"> </w:t>
      </w:r>
      <w:r>
        <w:t>tillegg 1 til</w:t>
      </w:r>
      <w:r w:rsidRPr="00D03F62">
        <w:t xml:space="preserve"> GPA </w:t>
      </w:r>
      <w:r>
        <w:t xml:space="preserve">eller av nr. 2 (Ytterligere tjenester) i dette avsnitt A </w:t>
      </w:r>
      <w:r w:rsidR="00774D07">
        <w:t>av</w:t>
      </w:r>
      <w:r>
        <w:t xml:space="preserve"> del B</w:t>
      </w:r>
      <w:r w:rsidRPr="00D03F62">
        <w:t xml:space="preserve">, for </w:t>
      </w:r>
      <w:r>
        <w:t xml:space="preserve">oppdragsgivere omfattet av vedlegg 1 og 2 til Islands tillegg 1 til </w:t>
      </w:r>
      <w:r w:rsidRPr="00D03F62">
        <w:t xml:space="preserve">GPA </w:t>
      </w:r>
      <w:r>
        <w:t>inngår i ordningen for nasjonal behandling</w:t>
      </w:r>
      <w:r w:rsidRPr="00D03F62">
        <w:t xml:space="preserve"> for </w:t>
      </w:r>
      <w:r>
        <w:t>leverandører, herunder tjenesteytere</w:t>
      </w:r>
      <w:r w:rsidRPr="00D03F62">
        <w:t xml:space="preserve">, </w:t>
      </w:r>
      <w:r>
        <w:t>fra Storbritannia</w:t>
      </w:r>
      <w:r w:rsidRPr="00D03F62">
        <w:t xml:space="preserve">, </w:t>
      </w:r>
      <w:r>
        <w:t>forutsatt at verdien er lik eller høyere enn</w:t>
      </w:r>
      <w:r w:rsidRPr="00D03F62">
        <w:t xml:space="preserve"> 5.000.000 SDR.</w:t>
      </w:r>
    </w:p>
    <w:p w14:paraId="23A563E9" w14:textId="1AF6A2D6" w:rsidR="00436D06" w:rsidRDefault="00436D06" w:rsidP="0028276A">
      <w:pPr>
        <w:pStyle w:val="FTAtextlistedparagraphs"/>
        <w:numPr>
          <w:ilvl w:val="0"/>
          <w:numId w:val="0"/>
        </w:numPr>
        <w:ind w:left="709"/>
      </w:pPr>
    </w:p>
    <w:p w14:paraId="21BFD7C5" w14:textId="5E257D54" w:rsidR="00D1341D" w:rsidRPr="00DC4FBB" w:rsidRDefault="006A166E" w:rsidP="0028276A">
      <w:pPr>
        <w:pStyle w:val="FTAtext"/>
        <w:ind w:firstLine="0"/>
      </w:pPr>
      <w:r>
        <w:tab/>
      </w:r>
      <w:r w:rsidR="00EE3773">
        <w:t>Merknader til nr. 3</w:t>
      </w:r>
      <w:r w:rsidR="00D1341D" w:rsidRPr="00DC4FBB">
        <w:t>:</w:t>
      </w:r>
    </w:p>
    <w:p w14:paraId="57C56520" w14:textId="1500F99A" w:rsidR="00D1341D" w:rsidRDefault="00EE3773" w:rsidP="00297783">
      <w:pPr>
        <w:pStyle w:val="FTAtextlistedparagraphs"/>
        <w:numPr>
          <w:ilvl w:val="1"/>
          <w:numId w:val="9"/>
        </w:numPr>
      </w:pPr>
      <w:r>
        <w:t>«Konsesjoner innen bygg og anlegg</w:t>
      </w:r>
      <m:oMath>
        <m:r>
          <w:rPr>
            <w:rFonts w:ascii="Cambria Math" w:hAnsi="Cambria Math"/>
          </w:rPr>
          <m:t>»</m:t>
        </m:r>
      </m:oMath>
      <w:r>
        <w:t xml:space="preserve"> og «tjenestekonsesjoner» er som definert i artikkel 5 i </w:t>
      </w:r>
      <w:r w:rsidR="00A11B57">
        <w:t>e</w:t>
      </w:r>
      <w:r>
        <w:t xml:space="preserve">uropaparlaments- og rådsdirektiv 2014/23/EU av 26. februar 2014 om tildeling av konsesjonskontrakter. </w:t>
      </w:r>
    </w:p>
    <w:p w14:paraId="0C9FEEC9" w14:textId="42E0F593" w:rsidR="00E83C47" w:rsidRPr="00EE3773" w:rsidRDefault="00D1341D" w:rsidP="00297783">
      <w:pPr>
        <w:pStyle w:val="FTAtextlistedparagraphs"/>
        <w:numPr>
          <w:ilvl w:val="1"/>
          <w:numId w:val="9"/>
        </w:numPr>
        <w:rPr>
          <w:rFonts w:eastAsia="Calibri"/>
        </w:rPr>
      </w:pPr>
      <w:r>
        <w:t xml:space="preserve">For </w:t>
      </w:r>
      <w:r w:rsidR="00EE3773" w:rsidRPr="00E34931">
        <w:t xml:space="preserve">klarhets skyld, </w:t>
      </w:r>
      <w:r w:rsidR="00A11B57">
        <w:t xml:space="preserve">presiseres det </w:t>
      </w:r>
      <w:r w:rsidR="008F1074">
        <w:t>at</w:t>
      </w:r>
      <w:r w:rsidR="00EE3773" w:rsidRPr="00E34931">
        <w:t xml:space="preserve"> i tillegg til prinsippet om likebehandling, får </w:t>
      </w:r>
      <w:r w:rsidR="00EE3773">
        <w:t>Islands</w:t>
      </w:r>
      <w:r w:rsidR="00EE3773" w:rsidRPr="00E34931">
        <w:t xml:space="preserve"> nasjonale lovgivning anvendelse på tildeling av konsesjonskontrakter </w:t>
      </w:r>
      <w:r w:rsidR="00EE3773">
        <w:t xml:space="preserve">innen </w:t>
      </w:r>
      <w:r w:rsidR="00EE3773" w:rsidRPr="00E34931">
        <w:t>bygg og anlegg</w:t>
      </w:r>
      <w:r w:rsidR="00EE3773">
        <w:t xml:space="preserve"> og tjenestekonsesjonskontrakter</w:t>
      </w:r>
      <w:r w:rsidR="00AE1289">
        <w:t>.</w:t>
      </w:r>
    </w:p>
    <w:p w14:paraId="342A06CF" w14:textId="77777777" w:rsidR="00EE3773" w:rsidRPr="008974F3" w:rsidRDefault="00EE3773" w:rsidP="00FA332F">
      <w:pPr>
        <w:pStyle w:val="ANNEXSECTIONNUMBERRoman"/>
        <w:rPr>
          <w:lang w:val="nb-NO"/>
        </w:rPr>
      </w:pPr>
    </w:p>
    <w:p w14:paraId="616926CB" w14:textId="6F785572" w:rsidR="00E83C47" w:rsidRPr="008722D0" w:rsidRDefault="00E83C47" w:rsidP="00297783">
      <w:pPr>
        <w:pStyle w:val="Appendixtabletitle"/>
        <w:numPr>
          <w:ilvl w:val="0"/>
          <w:numId w:val="22"/>
        </w:numPr>
        <w:ind w:hanging="720"/>
        <w:jc w:val="left"/>
      </w:pPr>
      <w:r>
        <w:t>Liechtenstein</w:t>
      </w:r>
    </w:p>
    <w:p w14:paraId="3F2A94B9" w14:textId="086D678B" w:rsidR="00E83C47" w:rsidRPr="009A66A1" w:rsidRDefault="00EE3773" w:rsidP="00AB2AF7">
      <w:pPr>
        <w:pStyle w:val="FTAtext"/>
        <w:ind w:firstLine="0"/>
        <w:rPr>
          <w:rFonts w:eastAsia="Calibri"/>
        </w:rPr>
      </w:pPr>
      <w:r>
        <w:t>Anskaffelser omfattet av dette tillegg</w:t>
      </w:r>
    </w:p>
    <w:p w14:paraId="03D8BB72" w14:textId="26315080" w:rsidR="004D745D" w:rsidRPr="003B3EA4" w:rsidRDefault="00EE3773" w:rsidP="00297783">
      <w:pPr>
        <w:pStyle w:val="FTAtextlistedparagraphs"/>
        <w:numPr>
          <w:ilvl w:val="0"/>
          <w:numId w:val="10"/>
        </w:numPr>
        <w:rPr>
          <w:b/>
          <w:bCs/>
        </w:rPr>
      </w:pPr>
      <w:r>
        <w:rPr>
          <w:b/>
          <w:bCs/>
        </w:rPr>
        <w:t xml:space="preserve">Ytterligere </w:t>
      </w:r>
      <w:r w:rsidR="00297783">
        <w:rPr>
          <w:b/>
          <w:bCs/>
        </w:rPr>
        <w:t>oppdragsgivere</w:t>
      </w:r>
    </w:p>
    <w:p w14:paraId="4CEA1172" w14:textId="1152B062" w:rsidR="00297783" w:rsidRPr="00D03F62" w:rsidRDefault="00297783" w:rsidP="00297783">
      <w:pPr>
        <w:pStyle w:val="Brdtekst"/>
        <w:ind w:right="118"/>
        <w:jc w:val="both"/>
        <w:rPr>
          <w:rFonts w:ascii="Times New Roman" w:hAnsi="Times New Roman" w:cs="Times New Roman"/>
          <w:sz w:val="24"/>
          <w:szCs w:val="24"/>
        </w:rPr>
      </w:pPr>
      <w:r w:rsidRPr="00D03F62">
        <w:rPr>
          <w:rFonts w:ascii="Times New Roman" w:hAnsi="Times New Roman" w:cs="Times New Roman"/>
          <w:spacing w:val="-1"/>
          <w:sz w:val="24"/>
          <w:szCs w:val="24"/>
        </w:rPr>
        <w:t xml:space="preserve">Anskaffelse av varer og tjenester som fastsatt i </w:t>
      </w:r>
      <w:r>
        <w:rPr>
          <w:rFonts w:ascii="Times New Roman" w:hAnsi="Times New Roman" w:cs="Times New Roman"/>
          <w:spacing w:val="-1"/>
          <w:sz w:val="24"/>
          <w:szCs w:val="24"/>
        </w:rPr>
        <w:t xml:space="preserve">vedlegg 4 til 6 i Liechtensteins tillegg I til </w:t>
      </w:r>
      <w:r w:rsidRPr="00D03F62">
        <w:rPr>
          <w:rFonts w:ascii="Times New Roman" w:hAnsi="Times New Roman" w:cs="Times New Roman"/>
          <w:spacing w:val="-1"/>
          <w:sz w:val="24"/>
          <w:szCs w:val="24"/>
        </w:rPr>
        <w:t>GPA,</w:t>
      </w:r>
      <w:r w:rsidRPr="00D03F62">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og i </w:t>
      </w:r>
      <w:r w:rsidRPr="00D03F62">
        <w:rPr>
          <w:rFonts w:ascii="Times New Roman" w:hAnsi="Times New Roman" w:cs="Times New Roman"/>
          <w:spacing w:val="-1"/>
          <w:sz w:val="24"/>
          <w:szCs w:val="24"/>
        </w:rPr>
        <w:t>n</w:t>
      </w:r>
      <w:r>
        <w:rPr>
          <w:rFonts w:ascii="Times New Roman" w:hAnsi="Times New Roman" w:cs="Times New Roman"/>
          <w:spacing w:val="-1"/>
          <w:sz w:val="24"/>
          <w:szCs w:val="24"/>
        </w:rPr>
        <w:t xml:space="preserve">r. </w:t>
      </w:r>
      <w:r w:rsidRPr="00D03F62">
        <w:rPr>
          <w:rFonts w:ascii="Times New Roman" w:hAnsi="Times New Roman" w:cs="Times New Roman"/>
          <w:sz w:val="24"/>
          <w:szCs w:val="24"/>
        </w:rPr>
        <w:t>2</w:t>
      </w:r>
      <w:r w:rsidRPr="00D03F62">
        <w:rPr>
          <w:rFonts w:ascii="Times New Roman" w:hAnsi="Times New Roman" w:cs="Times New Roman"/>
          <w:spacing w:val="1"/>
          <w:sz w:val="24"/>
          <w:szCs w:val="24"/>
        </w:rPr>
        <w:t xml:space="preserve"> </w:t>
      </w:r>
      <w:r>
        <w:rPr>
          <w:rFonts w:ascii="Times New Roman" w:hAnsi="Times New Roman" w:cs="Times New Roman"/>
          <w:spacing w:val="1"/>
          <w:sz w:val="24"/>
          <w:szCs w:val="24"/>
        </w:rPr>
        <w:t>(Ytterligere tjenester) i dette avsnitt B i del B, foretatt av følgende oppdragsgivere</w:t>
      </w:r>
      <w:r w:rsidRPr="00D03F62">
        <w:rPr>
          <w:rFonts w:ascii="Times New Roman" w:hAnsi="Times New Roman" w:cs="Times New Roman"/>
          <w:spacing w:val="-1"/>
          <w:sz w:val="24"/>
          <w:szCs w:val="24"/>
        </w:rPr>
        <w:t>:</w:t>
      </w:r>
    </w:p>
    <w:p w14:paraId="4AAC1F2D" w14:textId="4C47412C" w:rsidR="00297783" w:rsidRPr="00D03F62" w:rsidRDefault="00297783" w:rsidP="00297783">
      <w:pPr>
        <w:pStyle w:val="Brdtekst"/>
        <w:widowControl w:val="0"/>
        <w:numPr>
          <w:ilvl w:val="0"/>
          <w:numId w:val="46"/>
        </w:numPr>
        <w:tabs>
          <w:tab w:val="left" w:pos="687"/>
        </w:tabs>
        <w:spacing w:after="0"/>
        <w:ind w:right="119"/>
        <w:jc w:val="both"/>
        <w:rPr>
          <w:rFonts w:ascii="Times New Roman" w:hAnsi="Times New Roman" w:cs="Times New Roman"/>
          <w:sz w:val="24"/>
          <w:szCs w:val="24"/>
        </w:rPr>
      </w:pPr>
      <w:r>
        <w:rPr>
          <w:rFonts w:ascii="Times New Roman" w:hAnsi="Times New Roman" w:cs="Times New Roman"/>
          <w:sz w:val="24"/>
          <w:szCs w:val="24"/>
        </w:rPr>
        <w:t>a</w:t>
      </w:r>
      <w:r w:rsidRPr="00D03F62">
        <w:rPr>
          <w:rFonts w:ascii="Times New Roman" w:hAnsi="Times New Roman" w:cs="Times New Roman"/>
          <w:sz w:val="24"/>
          <w:szCs w:val="24"/>
        </w:rPr>
        <w:t>ll</w:t>
      </w:r>
      <w:r>
        <w:rPr>
          <w:rFonts w:ascii="Times New Roman" w:hAnsi="Times New Roman" w:cs="Times New Roman"/>
          <w:sz w:val="24"/>
          <w:szCs w:val="24"/>
        </w:rPr>
        <w:t>e oppdragsgivere, når deres anskaffelse er omfattet av forsynings</w:t>
      </w:r>
      <w:r>
        <w:rPr>
          <w:rFonts w:ascii="Times New Roman" w:hAnsi="Times New Roman" w:cs="Times New Roman"/>
          <w:spacing w:val="-1"/>
          <w:sz w:val="24"/>
          <w:szCs w:val="24"/>
        </w:rPr>
        <w:t>direktivet i EØS,</w:t>
      </w:r>
      <w:r w:rsidRPr="00D03F62">
        <w:rPr>
          <w:rFonts w:ascii="Times New Roman" w:hAnsi="Times New Roman" w:cs="Times New Roman"/>
          <w:spacing w:val="-1"/>
          <w:sz w:val="24"/>
          <w:szCs w:val="24"/>
        </w:rPr>
        <w:t xml:space="preserve"> </w:t>
      </w:r>
      <w:r>
        <w:rPr>
          <w:rFonts w:ascii="Times New Roman" w:hAnsi="Times New Roman" w:cs="Times New Roman"/>
          <w:spacing w:val="-1"/>
          <w:sz w:val="24"/>
          <w:szCs w:val="24"/>
        </w:rPr>
        <w:t>og de er anskaffende myndigheter</w:t>
      </w:r>
      <w:r w:rsidRPr="00D03F62">
        <w:rPr>
          <w:rFonts w:ascii="Times New Roman" w:hAnsi="Times New Roman" w:cs="Times New Roman"/>
          <w:spacing w:val="22"/>
          <w:sz w:val="24"/>
          <w:szCs w:val="24"/>
        </w:rPr>
        <w:t xml:space="preserve"> </w:t>
      </w:r>
      <w:r w:rsidRPr="00D03F62">
        <w:rPr>
          <w:rFonts w:ascii="Times New Roman" w:hAnsi="Times New Roman" w:cs="Times New Roman"/>
          <w:spacing w:val="-1"/>
          <w:sz w:val="24"/>
          <w:szCs w:val="24"/>
        </w:rPr>
        <w:t>(</w:t>
      </w:r>
      <w:r>
        <w:rPr>
          <w:rFonts w:ascii="Times New Roman" w:hAnsi="Times New Roman" w:cs="Times New Roman"/>
          <w:spacing w:val="-1"/>
          <w:sz w:val="24"/>
          <w:szCs w:val="24"/>
        </w:rPr>
        <w:t>f.eks</w:t>
      </w:r>
      <w:r w:rsidRPr="00D03F62">
        <w:rPr>
          <w:rFonts w:ascii="Times New Roman" w:hAnsi="Times New Roman" w:cs="Times New Roman"/>
          <w:spacing w:val="-1"/>
          <w:sz w:val="24"/>
          <w:szCs w:val="24"/>
        </w:rPr>
        <w:t>.</w:t>
      </w:r>
      <w:r w:rsidRPr="00D03F62">
        <w:rPr>
          <w:rFonts w:ascii="Times New Roman" w:hAnsi="Times New Roman" w:cs="Times New Roman"/>
          <w:spacing w:val="19"/>
          <w:sz w:val="24"/>
          <w:szCs w:val="24"/>
        </w:rPr>
        <w:t xml:space="preserve"> </w:t>
      </w:r>
      <w:r>
        <w:rPr>
          <w:rFonts w:ascii="Times New Roman" w:hAnsi="Times New Roman" w:cs="Times New Roman"/>
          <w:spacing w:val="-1"/>
          <w:sz w:val="24"/>
          <w:szCs w:val="24"/>
        </w:rPr>
        <w:t xml:space="preserve">de som er omfattet av vedlegg </w:t>
      </w:r>
      <w:r w:rsidRPr="00D03F62">
        <w:rPr>
          <w:rFonts w:ascii="Times New Roman" w:hAnsi="Times New Roman" w:cs="Times New Roman"/>
          <w:sz w:val="24"/>
          <w:szCs w:val="24"/>
        </w:rPr>
        <w:t>1</w:t>
      </w:r>
      <w:r>
        <w:rPr>
          <w:rFonts w:ascii="Times New Roman" w:hAnsi="Times New Roman" w:cs="Times New Roman"/>
          <w:spacing w:val="20"/>
          <w:sz w:val="24"/>
          <w:szCs w:val="24"/>
        </w:rPr>
        <w:t xml:space="preserve"> </w:t>
      </w:r>
      <w:r>
        <w:rPr>
          <w:rFonts w:ascii="Times New Roman" w:hAnsi="Times New Roman" w:cs="Times New Roman"/>
          <w:spacing w:val="-1"/>
          <w:sz w:val="24"/>
          <w:szCs w:val="24"/>
        </w:rPr>
        <w:t>og vedlegg</w:t>
      </w:r>
      <w:r w:rsidRPr="00D03F62">
        <w:rPr>
          <w:rFonts w:ascii="Times New Roman" w:hAnsi="Times New Roman" w:cs="Times New Roman"/>
          <w:spacing w:val="20"/>
          <w:sz w:val="24"/>
          <w:szCs w:val="24"/>
        </w:rPr>
        <w:t xml:space="preserve"> </w:t>
      </w:r>
      <w:r w:rsidRPr="00D03F62">
        <w:rPr>
          <w:rFonts w:ascii="Times New Roman" w:hAnsi="Times New Roman" w:cs="Times New Roman"/>
          <w:sz w:val="24"/>
          <w:szCs w:val="24"/>
        </w:rPr>
        <w:t>2</w:t>
      </w:r>
      <w:r w:rsidRPr="00D03F62">
        <w:rPr>
          <w:rFonts w:ascii="Times New Roman" w:hAnsi="Times New Roman" w:cs="Times New Roman"/>
          <w:spacing w:val="20"/>
          <w:sz w:val="24"/>
          <w:szCs w:val="24"/>
        </w:rPr>
        <w:t xml:space="preserve"> </w:t>
      </w:r>
      <w:r w:rsidRPr="00D03F62">
        <w:rPr>
          <w:rFonts w:ascii="Times New Roman" w:hAnsi="Times New Roman" w:cs="Times New Roman"/>
          <w:sz w:val="24"/>
          <w:szCs w:val="24"/>
        </w:rPr>
        <w:t>t</w:t>
      </w:r>
      <w:r>
        <w:rPr>
          <w:rFonts w:ascii="Times New Roman" w:hAnsi="Times New Roman" w:cs="Times New Roman"/>
          <w:sz w:val="24"/>
          <w:szCs w:val="24"/>
        </w:rPr>
        <w:t xml:space="preserve">il tillegg </w:t>
      </w:r>
      <w:r w:rsidRPr="00D03F62">
        <w:rPr>
          <w:rFonts w:ascii="Times New Roman" w:hAnsi="Times New Roman" w:cs="Times New Roman"/>
          <w:sz w:val="24"/>
          <w:szCs w:val="24"/>
        </w:rPr>
        <w:t>I</w:t>
      </w:r>
      <w:r w:rsidRPr="00D03F62">
        <w:rPr>
          <w:rFonts w:ascii="Times New Roman" w:hAnsi="Times New Roman" w:cs="Times New Roman"/>
          <w:spacing w:val="19"/>
          <w:sz w:val="24"/>
          <w:szCs w:val="24"/>
        </w:rPr>
        <w:t xml:space="preserve"> </w:t>
      </w:r>
      <w:r w:rsidRPr="00D03F62">
        <w:rPr>
          <w:rFonts w:ascii="Times New Roman" w:hAnsi="Times New Roman" w:cs="Times New Roman"/>
          <w:sz w:val="24"/>
          <w:szCs w:val="24"/>
        </w:rPr>
        <w:t>t</w:t>
      </w:r>
      <w:r>
        <w:rPr>
          <w:rFonts w:ascii="Times New Roman" w:hAnsi="Times New Roman" w:cs="Times New Roman"/>
          <w:sz w:val="24"/>
          <w:szCs w:val="24"/>
        </w:rPr>
        <w:t xml:space="preserve">il </w:t>
      </w:r>
      <w:r w:rsidRPr="00D03F62">
        <w:rPr>
          <w:rFonts w:ascii="Times New Roman" w:hAnsi="Times New Roman" w:cs="Times New Roman"/>
          <w:sz w:val="24"/>
          <w:szCs w:val="24"/>
        </w:rPr>
        <w:t>GPA)</w:t>
      </w:r>
      <w:r w:rsidRPr="00D03F62">
        <w:rPr>
          <w:rFonts w:ascii="Times New Roman" w:hAnsi="Times New Roman" w:cs="Times New Roman"/>
          <w:spacing w:val="-4"/>
          <w:sz w:val="24"/>
          <w:szCs w:val="24"/>
        </w:rPr>
        <w:t xml:space="preserve"> </w:t>
      </w:r>
      <w:r>
        <w:rPr>
          <w:rFonts w:ascii="Times New Roman" w:hAnsi="Times New Roman" w:cs="Times New Roman"/>
          <w:spacing w:val="-4"/>
          <w:sz w:val="24"/>
          <w:szCs w:val="24"/>
        </w:rPr>
        <w:t>eller offentlige foretak</w:t>
      </w:r>
      <w:r w:rsidRPr="00D03F62">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og som </w:t>
      </w:r>
      <w:proofErr w:type="spellStart"/>
      <w:r w:rsidR="001F7A86">
        <w:rPr>
          <w:rFonts w:ascii="Times New Roman" w:hAnsi="Times New Roman" w:cs="Times New Roman"/>
          <w:spacing w:val="-1"/>
          <w:sz w:val="24"/>
          <w:szCs w:val="24"/>
        </w:rPr>
        <w:t>som</w:t>
      </w:r>
      <w:proofErr w:type="spellEnd"/>
      <w:r w:rsidR="001F7A86">
        <w:rPr>
          <w:rFonts w:ascii="Times New Roman" w:hAnsi="Times New Roman" w:cs="Times New Roman"/>
          <w:spacing w:val="-1"/>
          <w:sz w:val="24"/>
          <w:szCs w:val="24"/>
        </w:rPr>
        <w:t xml:space="preserve"> </w:t>
      </w:r>
      <w:r>
        <w:rPr>
          <w:rFonts w:ascii="Times New Roman" w:hAnsi="Times New Roman" w:cs="Times New Roman"/>
          <w:spacing w:val="-1"/>
          <w:sz w:val="24"/>
          <w:szCs w:val="24"/>
        </w:rPr>
        <w:t>en av en av sine aktiviteter har følgende:</w:t>
      </w:r>
    </w:p>
    <w:p w14:paraId="4834D63E" w14:textId="77777777" w:rsidR="00297783" w:rsidRPr="00D03F62" w:rsidRDefault="00297783" w:rsidP="00297783">
      <w:pPr>
        <w:pStyle w:val="Brdtekst"/>
        <w:widowControl w:val="0"/>
        <w:tabs>
          <w:tab w:val="left" w:pos="687"/>
        </w:tabs>
        <w:spacing w:after="0"/>
        <w:ind w:left="686" w:right="119"/>
        <w:jc w:val="both"/>
        <w:rPr>
          <w:rFonts w:ascii="Times New Roman" w:hAnsi="Times New Roman" w:cs="Times New Roman"/>
          <w:sz w:val="24"/>
          <w:szCs w:val="24"/>
        </w:rPr>
      </w:pPr>
    </w:p>
    <w:p w14:paraId="2E0BDAA5" w14:textId="77777777" w:rsidR="00297783" w:rsidRPr="00D03F62" w:rsidRDefault="00297783" w:rsidP="00297783">
      <w:pPr>
        <w:pStyle w:val="Brdtekst"/>
        <w:widowControl w:val="0"/>
        <w:numPr>
          <w:ilvl w:val="0"/>
          <w:numId w:val="47"/>
        </w:numPr>
        <w:tabs>
          <w:tab w:val="left" w:pos="1398"/>
        </w:tabs>
        <w:spacing w:after="0"/>
        <w:ind w:right="118"/>
        <w:jc w:val="both"/>
        <w:rPr>
          <w:rFonts w:ascii="Times New Roman" w:hAnsi="Times New Roman" w:cs="Times New Roman"/>
          <w:sz w:val="24"/>
          <w:szCs w:val="24"/>
        </w:rPr>
      </w:pPr>
      <w:r>
        <w:rPr>
          <w:rFonts w:ascii="Times New Roman" w:hAnsi="Times New Roman" w:cs="Times New Roman"/>
          <w:sz w:val="24"/>
          <w:szCs w:val="24"/>
        </w:rPr>
        <w:t xml:space="preserve">anskaffelse eller drift av faste nett med formål å yte en tjeneste til allmennheten i forbindelse med produksjon, </w:t>
      </w:r>
      <w:r w:rsidRPr="00D03F62">
        <w:rPr>
          <w:rFonts w:ascii="Times New Roman" w:hAnsi="Times New Roman" w:cs="Times New Roman"/>
          <w:spacing w:val="-1"/>
          <w:sz w:val="24"/>
          <w:szCs w:val="24"/>
        </w:rPr>
        <w:t>transport</w:t>
      </w:r>
      <w:r w:rsidRPr="00D03F62">
        <w:rPr>
          <w:rFonts w:ascii="Times New Roman" w:hAnsi="Times New Roman" w:cs="Times New Roman"/>
          <w:spacing w:val="22"/>
          <w:sz w:val="24"/>
          <w:szCs w:val="24"/>
        </w:rPr>
        <w:t xml:space="preserve"> </w:t>
      </w:r>
      <w:r>
        <w:rPr>
          <w:rFonts w:ascii="Times New Roman" w:hAnsi="Times New Roman" w:cs="Times New Roman"/>
          <w:sz w:val="24"/>
          <w:szCs w:val="24"/>
        </w:rPr>
        <w:t>elle</w:t>
      </w:r>
      <w:r w:rsidRPr="00D03F62">
        <w:rPr>
          <w:rFonts w:ascii="Times New Roman" w:hAnsi="Times New Roman" w:cs="Times New Roman"/>
          <w:sz w:val="24"/>
          <w:szCs w:val="24"/>
        </w:rPr>
        <w:t>r</w:t>
      </w:r>
      <w:r w:rsidRPr="00D03F62">
        <w:rPr>
          <w:rFonts w:ascii="Times New Roman" w:hAnsi="Times New Roman" w:cs="Times New Roman"/>
          <w:spacing w:val="24"/>
          <w:sz w:val="24"/>
          <w:szCs w:val="24"/>
        </w:rPr>
        <w:t xml:space="preserve"> </w:t>
      </w:r>
      <w:r w:rsidRPr="00D03F62">
        <w:rPr>
          <w:rFonts w:ascii="Times New Roman" w:hAnsi="Times New Roman" w:cs="Times New Roman"/>
          <w:spacing w:val="-1"/>
          <w:sz w:val="24"/>
          <w:szCs w:val="24"/>
        </w:rPr>
        <w:t>distribu</w:t>
      </w:r>
      <w:r>
        <w:rPr>
          <w:rFonts w:ascii="Times New Roman" w:hAnsi="Times New Roman" w:cs="Times New Roman"/>
          <w:spacing w:val="-1"/>
          <w:sz w:val="24"/>
          <w:szCs w:val="24"/>
        </w:rPr>
        <w:t>sj</w:t>
      </w:r>
      <w:r w:rsidRPr="00D03F62">
        <w:rPr>
          <w:rFonts w:ascii="Times New Roman" w:hAnsi="Times New Roman" w:cs="Times New Roman"/>
          <w:spacing w:val="-1"/>
          <w:sz w:val="24"/>
          <w:szCs w:val="24"/>
        </w:rPr>
        <w:t>on</w:t>
      </w:r>
      <w:r w:rsidRPr="00D03F62">
        <w:rPr>
          <w:rFonts w:ascii="Times New Roman" w:hAnsi="Times New Roman" w:cs="Times New Roman"/>
          <w:spacing w:val="23"/>
          <w:sz w:val="24"/>
          <w:szCs w:val="24"/>
        </w:rPr>
        <w:t xml:space="preserve"> </w:t>
      </w:r>
      <w:r>
        <w:rPr>
          <w:rFonts w:ascii="Times New Roman" w:hAnsi="Times New Roman" w:cs="Times New Roman"/>
          <w:sz w:val="24"/>
          <w:szCs w:val="24"/>
        </w:rPr>
        <w:t>av</w:t>
      </w:r>
      <w:r w:rsidRPr="00D03F62">
        <w:rPr>
          <w:rFonts w:ascii="Times New Roman" w:hAnsi="Times New Roman" w:cs="Times New Roman"/>
          <w:spacing w:val="24"/>
          <w:sz w:val="24"/>
          <w:szCs w:val="24"/>
        </w:rPr>
        <w:t xml:space="preserve"> </w:t>
      </w:r>
      <w:r w:rsidRPr="00D03F62">
        <w:rPr>
          <w:rFonts w:ascii="Times New Roman" w:hAnsi="Times New Roman" w:cs="Times New Roman"/>
          <w:spacing w:val="-1"/>
          <w:sz w:val="24"/>
          <w:szCs w:val="24"/>
        </w:rPr>
        <w:t>gas</w:t>
      </w:r>
      <w:r>
        <w:rPr>
          <w:rFonts w:ascii="Times New Roman" w:hAnsi="Times New Roman" w:cs="Times New Roman"/>
          <w:spacing w:val="-1"/>
          <w:sz w:val="24"/>
          <w:szCs w:val="24"/>
        </w:rPr>
        <w:t>s</w:t>
      </w:r>
      <w:r w:rsidRPr="00D03F62">
        <w:rPr>
          <w:rFonts w:ascii="Times New Roman" w:hAnsi="Times New Roman" w:cs="Times New Roman"/>
          <w:spacing w:val="22"/>
          <w:sz w:val="24"/>
          <w:szCs w:val="24"/>
        </w:rPr>
        <w:t xml:space="preserve"> </w:t>
      </w:r>
      <w:r>
        <w:rPr>
          <w:rFonts w:ascii="Times New Roman" w:hAnsi="Times New Roman" w:cs="Times New Roman"/>
          <w:sz w:val="24"/>
          <w:szCs w:val="24"/>
        </w:rPr>
        <w:t>elle</w:t>
      </w:r>
      <w:r w:rsidRPr="00D03F62">
        <w:rPr>
          <w:rFonts w:ascii="Times New Roman" w:hAnsi="Times New Roman" w:cs="Times New Roman"/>
          <w:sz w:val="24"/>
          <w:szCs w:val="24"/>
        </w:rPr>
        <w:t>r</w:t>
      </w:r>
      <w:r w:rsidRPr="00D03F62">
        <w:rPr>
          <w:rFonts w:ascii="Times New Roman" w:hAnsi="Times New Roman" w:cs="Times New Roman"/>
          <w:spacing w:val="24"/>
          <w:sz w:val="24"/>
          <w:szCs w:val="24"/>
        </w:rPr>
        <w:t xml:space="preserve"> </w:t>
      </w:r>
      <w:r>
        <w:rPr>
          <w:rFonts w:ascii="Times New Roman" w:hAnsi="Times New Roman" w:cs="Times New Roman"/>
          <w:spacing w:val="-1"/>
          <w:sz w:val="24"/>
          <w:szCs w:val="24"/>
        </w:rPr>
        <w:t>varme eller levering av gass eller varme til nett som nevnt, eller</w:t>
      </w:r>
    </w:p>
    <w:p w14:paraId="17CFC8C8" w14:textId="77777777" w:rsidR="00297783" w:rsidRPr="00D03F62" w:rsidRDefault="00297783" w:rsidP="00297783">
      <w:pPr>
        <w:pStyle w:val="Brdtekst"/>
        <w:widowControl w:val="0"/>
        <w:tabs>
          <w:tab w:val="left" w:pos="1398"/>
        </w:tabs>
        <w:spacing w:after="0"/>
        <w:ind w:left="1397" w:right="118"/>
        <w:jc w:val="both"/>
        <w:rPr>
          <w:rFonts w:ascii="Times New Roman" w:hAnsi="Times New Roman" w:cs="Times New Roman"/>
          <w:sz w:val="24"/>
          <w:szCs w:val="24"/>
        </w:rPr>
      </w:pPr>
    </w:p>
    <w:p w14:paraId="19565628" w14:textId="77777777" w:rsidR="00297783" w:rsidRPr="00D03F62" w:rsidRDefault="00297783" w:rsidP="00297783">
      <w:pPr>
        <w:pStyle w:val="Brdtekst"/>
        <w:widowControl w:val="0"/>
        <w:numPr>
          <w:ilvl w:val="0"/>
          <w:numId w:val="47"/>
        </w:numPr>
        <w:tabs>
          <w:tab w:val="left" w:pos="1398"/>
        </w:tabs>
        <w:spacing w:after="0"/>
        <w:ind w:right="118"/>
        <w:jc w:val="both"/>
        <w:rPr>
          <w:rFonts w:ascii="Times New Roman" w:hAnsi="Times New Roman" w:cs="Times New Roman"/>
          <w:sz w:val="24"/>
          <w:szCs w:val="24"/>
        </w:rPr>
      </w:pPr>
      <w:r>
        <w:rPr>
          <w:rFonts w:ascii="Times New Roman" w:hAnsi="Times New Roman" w:cs="Times New Roman"/>
          <w:sz w:val="24"/>
          <w:szCs w:val="24"/>
        </w:rPr>
        <w:t>enhver k</w:t>
      </w:r>
      <w:r w:rsidRPr="00D03F62">
        <w:rPr>
          <w:rFonts w:ascii="Times New Roman" w:hAnsi="Times New Roman" w:cs="Times New Roman"/>
          <w:sz w:val="24"/>
          <w:szCs w:val="24"/>
        </w:rPr>
        <w:t>ombina</w:t>
      </w:r>
      <w:r>
        <w:rPr>
          <w:rFonts w:ascii="Times New Roman" w:hAnsi="Times New Roman" w:cs="Times New Roman"/>
          <w:sz w:val="24"/>
          <w:szCs w:val="24"/>
        </w:rPr>
        <w:t>sj</w:t>
      </w:r>
      <w:r w:rsidRPr="00D03F62">
        <w:rPr>
          <w:rFonts w:ascii="Times New Roman" w:hAnsi="Times New Roman" w:cs="Times New Roman"/>
          <w:sz w:val="24"/>
          <w:szCs w:val="24"/>
        </w:rPr>
        <w:t>on</w:t>
      </w:r>
      <w:r>
        <w:rPr>
          <w:rFonts w:ascii="Times New Roman" w:hAnsi="Times New Roman" w:cs="Times New Roman"/>
          <w:sz w:val="24"/>
          <w:szCs w:val="24"/>
        </w:rPr>
        <w:t xml:space="preserve"> av slik aktivitet og aktivitetene nevnt i vedlegg 3 til tillegg</w:t>
      </w:r>
      <w:r w:rsidRPr="00D03F62">
        <w:rPr>
          <w:rFonts w:ascii="Times New Roman" w:hAnsi="Times New Roman" w:cs="Times New Roman"/>
          <w:sz w:val="24"/>
          <w:szCs w:val="24"/>
        </w:rPr>
        <w:t xml:space="preserve"> 1 t</w:t>
      </w:r>
      <w:r>
        <w:rPr>
          <w:rFonts w:ascii="Times New Roman" w:hAnsi="Times New Roman" w:cs="Times New Roman"/>
          <w:sz w:val="24"/>
          <w:szCs w:val="24"/>
        </w:rPr>
        <w:t>il</w:t>
      </w:r>
      <w:r w:rsidRPr="00D03F62">
        <w:rPr>
          <w:rFonts w:ascii="Times New Roman" w:hAnsi="Times New Roman" w:cs="Times New Roman"/>
          <w:sz w:val="24"/>
          <w:szCs w:val="24"/>
        </w:rPr>
        <w:t xml:space="preserve"> GPA</w:t>
      </w:r>
      <w:r>
        <w:rPr>
          <w:rFonts w:ascii="Times New Roman" w:hAnsi="Times New Roman" w:cs="Times New Roman"/>
          <w:sz w:val="24"/>
          <w:szCs w:val="24"/>
        </w:rPr>
        <w:t>,</w:t>
      </w:r>
    </w:p>
    <w:p w14:paraId="20340A89" w14:textId="77777777" w:rsidR="00297783" w:rsidRPr="00D03F62" w:rsidRDefault="00297783" w:rsidP="00297783">
      <w:pPr>
        <w:pStyle w:val="Listeavsnitt"/>
      </w:pPr>
    </w:p>
    <w:p w14:paraId="0784E09F" w14:textId="6A61E6A9" w:rsidR="00297783" w:rsidRPr="00F5459C" w:rsidRDefault="00297783" w:rsidP="00297783">
      <w:pPr>
        <w:pStyle w:val="Listeavsnitt"/>
        <w:widowControl w:val="0"/>
        <w:numPr>
          <w:ilvl w:val="0"/>
          <w:numId w:val="46"/>
        </w:numPr>
        <w:tabs>
          <w:tab w:val="left" w:pos="1398"/>
        </w:tabs>
        <w:spacing w:after="0" w:line="240" w:lineRule="auto"/>
        <w:ind w:right="118"/>
        <w:jc w:val="both"/>
      </w:pPr>
      <w:r w:rsidRPr="00297783">
        <w:rPr>
          <w:rFonts w:eastAsiaTheme="minorEastAsia"/>
        </w:rPr>
        <w:t xml:space="preserve">privateide oppdragsgivere som </w:t>
      </w:r>
      <w:proofErr w:type="spellStart"/>
      <w:r w:rsidRPr="00297783">
        <w:rPr>
          <w:rFonts w:eastAsiaTheme="minorEastAsia"/>
        </w:rPr>
        <w:t>som</w:t>
      </w:r>
      <w:proofErr w:type="spellEnd"/>
      <w:r w:rsidRPr="00297783">
        <w:rPr>
          <w:rFonts w:eastAsiaTheme="minorEastAsia"/>
        </w:rPr>
        <w:t xml:space="preserve"> en av sine aktiviteter har aktivitetene </w:t>
      </w:r>
      <w:r w:rsidRPr="00297783">
        <w:rPr>
          <w:rFonts w:eastAsiaTheme="minorEastAsia"/>
        </w:rPr>
        <w:lastRenderedPageBreak/>
        <w:t>nevnt i bokstav a) i dette nummer, i nr. 1 i vedlegg 3 til tillegg I til GPA, eller enhver kombinasjon av disse</w:t>
      </w:r>
      <w:r>
        <w:rPr>
          <w:rFonts w:eastAsiaTheme="minorEastAsia"/>
        </w:rPr>
        <w:t>,</w:t>
      </w:r>
      <w:r w:rsidRPr="00297783">
        <w:rPr>
          <w:rFonts w:eastAsiaTheme="minorEastAsia"/>
        </w:rPr>
        <w:t xml:space="preserve"> og </w:t>
      </w:r>
      <w:r w:rsidR="001F7A86">
        <w:rPr>
          <w:rFonts w:eastAsiaTheme="minorEastAsia"/>
        </w:rPr>
        <w:t xml:space="preserve">som </w:t>
      </w:r>
      <w:r w:rsidRPr="00297783">
        <w:rPr>
          <w:rFonts w:eastAsiaTheme="minorEastAsia"/>
        </w:rPr>
        <w:t>driver virksomhet på grunnlag av en særrett eller enerett gitt av vedkommende myndighet i Liechtenstein,</w:t>
      </w:r>
    </w:p>
    <w:p w14:paraId="0FA9E5BE" w14:textId="77777777" w:rsidR="00297783" w:rsidRPr="00DC6736" w:rsidRDefault="00297783" w:rsidP="00297783">
      <w:pPr>
        <w:pStyle w:val="Listeavsnitt"/>
        <w:tabs>
          <w:tab w:val="left" w:pos="1398"/>
        </w:tabs>
        <w:ind w:left="1365" w:right="118"/>
      </w:pPr>
    </w:p>
    <w:p w14:paraId="03DF636C" w14:textId="77777777" w:rsidR="00297783" w:rsidRPr="00D03F62" w:rsidRDefault="00297783" w:rsidP="00297783">
      <w:pPr>
        <w:pStyle w:val="Brdtekst"/>
        <w:jc w:val="both"/>
        <w:rPr>
          <w:rFonts w:ascii="Times New Roman" w:hAnsi="Times New Roman" w:cs="Times New Roman"/>
          <w:sz w:val="24"/>
          <w:szCs w:val="24"/>
        </w:rPr>
      </w:pPr>
      <w:r>
        <w:rPr>
          <w:rFonts w:ascii="Times New Roman" w:hAnsi="Times New Roman" w:cs="Times New Roman"/>
          <w:sz w:val="24"/>
          <w:szCs w:val="24"/>
        </w:rPr>
        <w:t>med hensyn til anskaffelse av en verdi lik eller over følgende terskelverdier</w:t>
      </w:r>
      <w:r w:rsidRPr="00D03F62">
        <w:rPr>
          <w:rFonts w:ascii="Times New Roman" w:hAnsi="Times New Roman" w:cs="Times New Roman"/>
          <w:spacing w:val="-1"/>
          <w:sz w:val="24"/>
          <w:szCs w:val="24"/>
        </w:rPr>
        <w:t>:</w:t>
      </w:r>
    </w:p>
    <w:p w14:paraId="2BF5DEF5" w14:textId="77777777" w:rsidR="00297783" w:rsidRPr="00D03F62" w:rsidRDefault="00297783" w:rsidP="00297783">
      <w:pPr>
        <w:pStyle w:val="Brdtekst"/>
        <w:widowControl w:val="0"/>
        <w:numPr>
          <w:ilvl w:val="0"/>
          <w:numId w:val="45"/>
        </w:numPr>
        <w:tabs>
          <w:tab w:val="left" w:pos="821"/>
        </w:tabs>
        <w:spacing w:after="0"/>
        <w:ind w:firstLine="0"/>
        <w:jc w:val="both"/>
        <w:rPr>
          <w:rFonts w:ascii="Times New Roman" w:hAnsi="Times New Roman" w:cs="Times New Roman"/>
          <w:sz w:val="24"/>
          <w:szCs w:val="24"/>
        </w:rPr>
      </w:pPr>
      <w:r w:rsidRPr="00D03F62">
        <w:rPr>
          <w:rFonts w:ascii="Times New Roman" w:hAnsi="Times New Roman" w:cs="Times New Roman"/>
          <w:spacing w:val="-1"/>
          <w:sz w:val="24"/>
          <w:szCs w:val="24"/>
        </w:rPr>
        <w:t>400</w:t>
      </w:r>
      <w:r>
        <w:rPr>
          <w:rFonts w:ascii="Times New Roman" w:hAnsi="Times New Roman" w:cs="Times New Roman"/>
          <w:spacing w:val="-1"/>
          <w:sz w:val="24"/>
          <w:szCs w:val="24"/>
        </w:rPr>
        <w:t>.</w:t>
      </w:r>
      <w:r w:rsidRPr="00D03F62">
        <w:rPr>
          <w:rFonts w:ascii="Times New Roman" w:hAnsi="Times New Roman" w:cs="Times New Roman"/>
          <w:spacing w:val="-1"/>
          <w:sz w:val="24"/>
          <w:szCs w:val="24"/>
        </w:rPr>
        <w:t>000</w:t>
      </w:r>
      <w:r w:rsidRPr="00D03F62">
        <w:rPr>
          <w:rFonts w:ascii="Times New Roman" w:hAnsi="Times New Roman" w:cs="Times New Roman"/>
          <w:spacing w:val="-2"/>
          <w:sz w:val="24"/>
          <w:szCs w:val="24"/>
        </w:rPr>
        <w:t xml:space="preserve"> </w:t>
      </w:r>
      <w:r w:rsidRPr="00D03F62">
        <w:rPr>
          <w:rFonts w:ascii="Times New Roman" w:hAnsi="Times New Roman" w:cs="Times New Roman"/>
          <w:spacing w:val="-1"/>
          <w:sz w:val="24"/>
          <w:szCs w:val="24"/>
        </w:rPr>
        <w:t>SDR</w:t>
      </w:r>
      <w:r w:rsidRPr="00D03F62">
        <w:rPr>
          <w:rFonts w:ascii="Times New Roman" w:hAnsi="Times New Roman" w:cs="Times New Roman"/>
          <w:spacing w:val="-3"/>
          <w:sz w:val="24"/>
          <w:szCs w:val="24"/>
        </w:rPr>
        <w:t xml:space="preserve"> </w:t>
      </w:r>
      <w:r w:rsidRPr="00D03F62">
        <w:rPr>
          <w:rFonts w:ascii="Times New Roman" w:hAnsi="Times New Roman" w:cs="Times New Roman"/>
          <w:sz w:val="24"/>
          <w:szCs w:val="24"/>
        </w:rPr>
        <w:t>for</w:t>
      </w:r>
      <w:r w:rsidRPr="00D03F62">
        <w:rPr>
          <w:rFonts w:ascii="Times New Roman" w:hAnsi="Times New Roman" w:cs="Times New Roman"/>
          <w:spacing w:val="-3"/>
          <w:sz w:val="24"/>
          <w:szCs w:val="24"/>
        </w:rPr>
        <w:t xml:space="preserve"> </w:t>
      </w:r>
      <w:r>
        <w:rPr>
          <w:rFonts w:ascii="Times New Roman" w:hAnsi="Times New Roman" w:cs="Times New Roman"/>
          <w:spacing w:val="-3"/>
          <w:sz w:val="24"/>
          <w:szCs w:val="24"/>
        </w:rPr>
        <w:t>anskaffelse av varer og tjenester</w:t>
      </w:r>
    </w:p>
    <w:p w14:paraId="127723BD" w14:textId="77777777" w:rsidR="00297783" w:rsidRPr="00D03F62" w:rsidRDefault="00297783" w:rsidP="00297783">
      <w:pPr>
        <w:pStyle w:val="Brdtekst"/>
        <w:widowControl w:val="0"/>
        <w:tabs>
          <w:tab w:val="left" w:pos="6246"/>
        </w:tabs>
        <w:spacing w:after="0"/>
        <w:ind w:left="100"/>
        <w:jc w:val="both"/>
        <w:rPr>
          <w:rFonts w:ascii="Times New Roman" w:hAnsi="Times New Roman" w:cs="Times New Roman"/>
          <w:sz w:val="24"/>
          <w:szCs w:val="24"/>
        </w:rPr>
      </w:pPr>
      <w:r>
        <w:rPr>
          <w:rFonts w:ascii="Times New Roman" w:hAnsi="Times New Roman" w:cs="Times New Roman"/>
          <w:sz w:val="24"/>
          <w:szCs w:val="24"/>
        </w:rPr>
        <w:tab/>
      </w:r>
    </w:p>
    <w:p w14:paraId="7FA2CF1D" w14:textId="77777777" w:rsidR="00297783" w:rsidRPr="00D03F62" w:rsidRDefault="00297783" w:rsidP="00297783">
      <w:pPr>
        <w:pStyle w:val="Brdtekst"/>
        <w:widowControl w:val="0"/>
        <w:numPr>
          <w:ilvl w:val="0"/>
          <w:numId w:val="45"/>
        </w:numPr>
        <w:tabs>
          <w:tab w:val="left" w:pos="821"/>
        </w:tabs>
        <w:spacing w:after="0"/>
        <w:ind w:left="820"/>
        <w:jc w:val="both"/>
        <w:rPr>
          <w:rFonts w:ascii="Times New Roman" w:hAnsi="Times New Roman" w:cs="Times New Roman"/>
          <w:sz w:val="24"/>
          <w:szCs w:val="24"/>
        </w:rPr>
      </w:pPr>
      <w:r w:rsidRPr="00D03F62">
        <w:rPr>
          <w:rFonts w:ascii="Times New Roman" w:hAnsi="Times New Roman" w:cs="Times New Roman"/>
          <w:spacing w:val="-1"/>
          <w:sz w:val="24"/>
          <w:szCs w:val="24"/>
        </w:rPr>
        <w:t>5</w:t>
      </w:r>
      <w:r>
        <w:rPr>
          <w:rFonts w:ascii="Times New Roman" w:hAnsi="Times New Roman" w:cs="Times New Roman"/>
          <w:spacing w:val="-1"/>
          <w:sz w:val="24"/>
          <w:szCs w:val="24"/>
        </w:rPr>
        <w:t>.</w:t>
      </w:r>
      <w:r w:rsidRPr="00D03F62">
        <w:rPr>
          <w:rFonts w:ascii="Times New Roman" w:hAnsi="Times New Roman" w:cs="Times New Roman"/>
          <w:spacing w:val="-1"/>
          <w:sz w:val="24"/>
          <w:szCs w:val="24"/>
        </w:rPr>
        <w:t>000</w:t>
      </w:r>
      <w:r>
        <w:rPr>
          <w:rFonts w:ascii="Times New Roman" w:hAnsi="Times New Roman" w:cs="Times New Roman"/>
          <w:spacing w:val="-1"/>
          <w:sz w:val="24"/>
          <w:szCs w:val="24"/>
        </w:rPr>
        <w:t>.</w:t>
      </w:r>
      <w:r w:rsidRPr="00D03F62">
        <w:rPr>
          <w:rFonts w:ascii="Times New Roman" w:hAnsi="Times New Roman" w:cs="Times New Roman"/>
          <w:spacing w:val="-1"/>
          <w:sz w:val="24"/>
          <w:szCs w:val="24"/>
        </w:rPr>
        <w:t>000</w:t>
      </w:r>
      <w:r w:rsidRPr="00D03F62">
        <w:rPr>
          <w:rFonts w:ascii="Times New Roman" w:hAnsi="Times New Roman" w:cs="Times New Roman"/>
          <w:spacing w:val="2"/>
          <w:sz w:val="24"/>
          <w:szCs w:val="24"/>
        </w:rPr>
        <w:t xml:space="preserve"> </w:t>
      </w:r>
      <w:r w:rsidRPr="00D03F62">
        <w:rPr>
          <w:rFonts w:ascii="Times New Roman" w:hAnsi="Times New Roman" w:cs="Times New Roman"/>
          <w:spacing w:val="-1"/>
          <w:sz w:val="24"/>
          <w:szCs w:val="24"/>
        </w:rPr>
        <w:t>SDR</w:t>
      </w:r>
      <w:r w:rsidRPr="00D03F62">
        <w:rPr>
          <w:rFonts w:ascii="Times New Roman" w:hAnsi="Times New Roman" w:cs="Times New Roman"/>
          <w:spacing w:val="1"/>
          <w:sz w:val="24"/>
          <w:szCs w:val="24"/>
        </w:rPr>
        <w:t xml:space="preserve"> </w:t>
      </w:r>
      <w:r w:rsidRPr="00D03F62">
        <w:rPr>
          <w:rFonts w:ascii="Times New Roman" w:hAnsi="Times New Roman" w:cs="Times New Roman"/>
          <w:spacing w:val="-1"/>
          <w:sz w:val="24"/>
          <w:szCs w:val="24"/>
        </w:rPr>
        <w:t>for</w:t>
      </w:r>
      <w:r w:rsidRPr="00D03F62">
        <w:rPr>
          <w:rFonts w:ascii="Times New Roman" w:hAnsi="Times New Roman" w:cs="Times New Roman"/>
          <w:sz w:val="24"/>
          <w:szCs w:val="24"/>
        </w:rPr>
        <w:t xml:space="preserve"> </w:t>
      </w:r>
      <w:r>
        <w:rPr>
          <w:rFonts w:ascii="Times New Roman" w:hAnsi="Times New Roman" w:cs="Times New Roman"/>
          <w:sz w:val="24"/>
          <w:szCs w:val="24"/>
        </w:rPr>
        <w:t>anskaffelse av bygge- og anleggstjenester</w:t>
      </w:r>
      <w:r w:rsidRPr="00D03F62">
        <w:rPr>
          <w:rFonts w:ascii="Times New Roman" w:hAnsi="Times New Roman" w:cs="Times New Roman"/>
          <w:sz w:val="24"/>
          <w:szCs w:val="24"/>
        </w:rPr>
        <w:t xml:space="preserve"> </w:t>
      </w:r>
      <w:r w:rsidRPr="00D03F62">
        <w:rPr>
          <w:rFonts w:ascii="Times New Roman" w:hAnsi="Times New Roman" w:cs="Times New Roman"/>
          <w:spacing w:val="-1"/>
          <w:sz w:val="24"/>
          <w:szCs w:val="24"/>
        </w:rPr>
        <w:t>(CPC</w:t>
      </w:r>
      <w:r w:rsidRPr="00D03F62">
        <w:rPr>
          <w:rFonts w:ascii="Times New Roman" w:hAnsi="Times New Roman" w:cs="Times New Roman"/>
          <w:spacing w:val="-2"/>
          <w:sz w:val="24"/>
          <w:szCs w:val="24"/>
        </w:rPr>
        <w:t xml:space="preserve"> </w:t>
      </w:r>
      <w:r w:rsidRPr="00D03F62">
        <w:rPr>
          <w:rFonts w:ascii="Times New Roman" w:hAnsi="Times New Roman" w:cs="Times New Roman"/>
          <w:spacing w:val="-1"/>
          <w:sz w:val="24"/>
          <w:szCs w:val="24"/>
        </w:rPr>
        <w:t>51).</w:t>
      </w:r>
    </w:p>
    <w:p w14:paraId="14F5887A" w14:textId="2A815C14" w:rsidR="00297783" w:rsidRDefault="00297783" w:rsidP="00297783">
      <w:pPr>
        <w:pStyle w:val="FTAtext"/>
        <w:ind w:left="820" w:firstLine="0"/>
      </w:pPr>
    </w:p>
    <w:p w14:paraId="11D0B386" w14:textId="1E3FA2DB" w:rsidR="00506AAD" w:rsidRDefault="00297783" w:rsidP="00D40EA3">
      <w:pPr>
        <w:pStyle w:val="FTAtext"/>
        <w:ind w:firstLine="0"/>
      </w:pPr>
      <w:r>
        <w:t>Merknader til nr. 1</w:t>
      </w:r>
      <w:r w:rsidR="00506AAD">
        <w:t>:</w:t>
      </w:r>
    </w:p>
    <w:p w14:paraId="6478A283" w14:textId="3DC8934C" w:rsidR="00EC7F03" w:rsidRDefault="00436D06" w:rsidP="00436D06">
      <w:pPr>
        <w:pStyle w:val="FTAtextlistedparagraphs"/>
        <w:numPr>
          <w:ilvl w:val="0"/>
          <w:numId w:val="0"/>
        </w:numPr>
        <w:tabs>
          <w:tab w:val="left" w:pos="2127"/>
        </w:tabs>
        <w:ind w:left="1440" w:hanging="1014"/>
      </w:pPr>
      <w:r>
        <w:t>a)</w:t>
      </w:r>
      <w:r>
        <w:tab/>
      </w:r>
      <w:r w:rsidR="00EC7F03">
        <w:t xml:space="preserve">I henhold til </w:t>
      </w:r>
      <w:proofErr w:type="spellStart"/>
      <w:r w:rsidR="00EC7F03">
        <w:t>EØSs</w:t>
      </w:r>
      <w:proofErr w:type="spellEnd"/>
      <w:r w:rsidR="00EC7F03">
        <w:t xml:space="preserve"> forsyningsdirektiv er et offentlig foretak ethvert foretak som oppdragsgiverne direkte eller indirekte kan utøve dominerende innflytelse over i kraft av sitt eierskap i foretaket, sin økonomiske deltakelse i det eller reglene foretaket er underlagt. Anskaffende myndigheter skal formodes å ha dominerende innflytelse, direkte eller indirekte, over et foretak når nevnte myndigheter:</w:t>
      </w:r>
    </w:p>
    <w:p w14:paraId="02FF73A1" w14:textId="282A4613" w:rsidR="00EC7F03" w:rsidRDefault="001D418E" w:rsidP="001D418E">
      <w:pPr>
        <w:pStyle w:val="FTAtextlistedparagraphs"/>
        <w:numPr>
          <w:ilvl w:val="0"/>
          <w:numId w:val="0"/>
        </w:numPr>
        <w:ind w:left="1429" w:firstLine="11"/>
      </w:pPr>
      <w:r>
        <w:t>i)</w:t>
      </w:r>
      <w:r>
        <w:tab/>
      </w:r>
      <w:r w:rsidR="00EC7F03">
        <w:t xml:space="preserve">innehar majoriteten av foretakets selskapskapital, </w:t>
      </w:r>
    </w:p>
    <w:p w14:paraId="1D039A84" w14:textId="2F99B5C5" w:rsidR="00EC7F03" w:rsidRDefault="001D418E" w:rsidP="001D418E">
      <w:pPr>
        <w:pStyle w:val="FTAtextlistedparagraphs"/>
        <w:numPr>
          <w:ilvl w:val="0"/>
          <w:numId w:val="0"/>
        </w:numPr>
        <w:ind w:left="2160" w:hanging="731"/>
      </w:pPr>
      <w:r>
        <w:t>ii)</w:t>
      </w:r>
      <w:r>
        <w:tab/>
      </w:r>
      <w:r w:rsidR="00EC7F03">
        <w:t xml:space="preserve">kontrollerer et flertall av stemmerettene knyttet til aksjer utstedt av foretaket, eller   </w:t>
      </w:r>
    </w:p>
    <w:p w14:paraId="2E4B882F" w14:textId="5D6042DF" w:rsidR="00EC7F03" w:rsidRPr="002B45A0" w:rsidRDefault="001D418E" w:rsidP="001D418E">
      <w:pPr>
        <w:pStyle w:val="FTAtextlistedparagraphs"/>
        <w:numPr>
          <w:ilvl w:val="0"/>
          <w:numId w:val="0"/>
        </w:numPr>
        <w:ind w:left="2118" w:hanging="689"/>
        <w:rPr>
          <w:sz w:val="20"/>
          <w:szCs w:val="20"/>
        </w:rPr>
      </w:pPr>
      <w:r>
        <w:t>iii)</w:t>
      </w:r>
      <w:r>
        <w:tab/>
      </w:r>
      <w:r w:rsidR="00EC7F03">
        <w:t xml:space="preserve">kan utnevne mer enn halvparten av medlemmene </w:t>
      </w:r>
      <w:r w:rsidR="00AE6E0A">
        <w:t>i</w:t>
      </w:r>
      <w:r w:rsidR="00EC7F03">
        <w:t xml:space="preserve"> foretakets administrasjons-, ledelses- eller kontrollorgan. </w:t>
      </w:r>
    </w:p>
    <w:p w14:paraId="22B42F78" w14:textId="0C44C7D7" w:rsidR="00EC7F03" w:rsidRDefault="001D418E" w:rsidP="001D418E">
      <w:pPr>
        <w:pStyle w:val="FTAtextlistedparagraphs"/>
        <w:numPr>
          <w:ilvl w:val="0"/>
          <w:numId w:val="0"/>
        </w:numPr>
        <w:tabs>
          <w:tab w:val="left" w:pos="2157"/>
        </w:tabs>
        <w:ind w:left="1276" w:hanging="709"/>
      </w:pPr>
      <w:r>
        <w:t>b)</w:t>
      </w:r>
      <w:r>
        <w:tab/>
      </w:r>
      <w:r w:rsidR="00EC7F03">
        <w:t xml:space="preserve">«Særretter og eneretter» er som definert i artikkel 4 i </w:t>
      </w:r>
      <w:r w:rsidR="001F7A86">
        <w:t>e</w:t>
      </w:r>
      <w:r w:rsidR="00EC7F03">
        <w:t xml:space="preserve">uropaparlaments- og rådsdirektiv </w:t>
      </w:r>
      <w:r w:rsidR="00EC7F03" w:rsidRPr="003F5AFD">
        <w:t xml:space="preserve">2014/25/EU </w:t>
      </w:r>
      <w:r w:rsidR="00EC7F03">
        <w:t xml:space="preserve">av 26. februar 2014 om innkjøp foretatt av enheter som driver virksomhet innenfor vann- og energiforsyning, transport </w:t>
      </w:r>
      <w:r w:rsidR="00EC7F03" w:rsidRPr="003F5AFD">
        <w:t>o</w:t>
      </w:r>
      <w:r w:rsidR="00EC7F03">
        <w:t>g posttjenester, og om oppheving av direktiv</w:t>
      </w:r>
      <w:r w:rsidR="00EC7F03" w:rsidRPr="003F5AFD">
        <w:t xml:space="preserve"> 2004/17/E</w:t>
      </w:r>
      <w:r w:rsidR="00EC7F03">
        <w:t xml:space="preserve">F. </w:t>
      </w:r>
    </w:p>
    <w:p w14:paraId="5CAB2391" w14:textId="06A65FC1" w:rsidR="00EC7F03" w:rsidRPr="002632E1" w:rsidRDefault="002632E1" w:rsidP="002632E1">
      <w:pPr>
        <w:spacing w:after="240"/>
        <w:ind w:left="1276" w:hanging="709"/>
        <w:rPr>
          <w:rFonts w:eastAsia="Batang"/>
          <w:lang w:eastAsia="zh-TW"/>
        </w:rPr>
      </w:pPr>
      <w:r>
        <w:rPr>
          <w:spacing w:val="-1"/>
        </w:rPr>
        <w:t>c)</w:t>
      </w:r>
      <w:r>
        <w:rPr>
          <w:spacing w:val="-1"/>
        </w:rPr>
        <w:tab/>
      </w:r>
      <w:r w:rsidR="00EC7F03" w:rsidRPr="002632E1">
        <w:rPr>
          <w:spacing w:val="-1"/>
        </w:rPr>
        <w:t xml:space="preserve">Når en annen oppdragsgiver enn en avtalemyndighet leverer gass </w:t>
      </w:r>
      <w:r>
        <w:rPr>
          <w:spacing w:val="-1"/>
        </w:rPr>
        <w:t>eller</w:t>
      </w:r>
      <w:r w:rsidR="00EC7F03" w:rsidRPr="002632E1">
        <w:rPr>
          <w:spacing w:val="-1"/>
        </w:rPr>
        <w:t xml:space="preserve"> varme til </w:t>
      </w:r>
      <w:r>
        <w:rPr>
          <w:spacing w:val="-1"/>
        </w:rPr>
        <w:t xml:space="preserve">faste nett som forsyner </w:t>
      </w:r>
      <w:r w:rsidR="00EC7F03" w:rsidRPr="002632E1">
        <w:rPr>
          <w:spacing w:val="-1"/>
        </w:rPr>
        <w:t xml:space="preserve">allmennheten, skal dette ikke anses som en relevant aktivitet som definert i dette tillegg dersom alle følgende vilkår er oppfylt: </w:t>
      </w:r>
    </w:p>
    <w:p w14:paraId="2C806C7C" w14:textId="175E233B" w:rsidR="00EC7F03" w:rsidRPr="00D03F62" w:rsidRDefault="00EC7F03" w:rsidP="00EC7F03">
      <w:pPr>
        <w:pStyle w:val="Brdtekst"/>
        <w:widowControl w:val="0"/>
        <w:numPr>
          <w:ilvl w:val="0"/>
          <w:numId w:val="48"/>
        </w:numPr>
        <w:tabs>
          <w:tab w:val="left" w:pos="667"/>
        </w:tabs>
        <w:spacing w:after="0"/>
        <w:ind w:right="113"/>
        <w:jc w:val="both"/>
        <w:rPr>
          <w:rFonts w:ascii="Times New Roman" w:hAnsi="Times New Roman" w:cs="Times New Roman"/>
          <w:sz w:val="24"/>
          <w:szCs w:val="24"/>
        </w:rPr>
      </w:pPr>
      <w:r>
        <w:rPr>
          <w:rFonts w:ascii="Times New Roman" w:hAnsi="Times New Roman" w:cs="Times New Roman"/>
          <w:sz w:val="24"/>
          <w:szCs w:val="24"/>
        </w:rPr>
        <w:t>nevnte oppdragsgivers p</w:t>
      </w:r>
      <w:r w:rsidRPr="00D03F62">
        <w:rPr>
          <w:rFonts w:ascii="Times New Roman" w:hAnsi="Times New Roman" w:cs="Times New Roman"/>
          <w:sz w:val="24"/>
          <w:szCs w:val="24"/>
        </w:rPr>
        <w:t>rodu</w:t>
      </w:r>
      <w:r>
        <w:rPr>
          <w:rFonts w:ascii="Times New Roman" w:hAnsi="Times New Roman" w:cs="Times New Roman"/>
          <w:sz w:val="24"/>
          <w:szCs w:val="24"/>
        </w:rPr>
        <w:t xml:space="preserve">ksjon av gass eller varme er en uunngåelig følge av annen aktivitet enn aktiviteter nevnt </w:t>
      </w:r>
      <w:r w:rsidRPr="00D03F62">
        <w:rPr>
          <w:rFonts w:ascii="Times New Roman" w:hAnsi="Times New Roman" w:cs="Times New Roman"/>
          <w:sz w:val="24"/>
          <w:szCs w:val="24"/>
        </w:rPr>
        <w:t>i</w:t>
      </w:r>
      <w:r>
        <w:rPr>
          <w:rFonts w:ascii="Times New Roman" w:hAnsi="Times New Roman" w:cs="Times New Roman"/>
          <w:sz w:val="24"/>
          <w:szCs w:val="24"/>
        </w:rPr>
        <w:t xml:space="preserve"> bokstav a) til e) i Liechtensteins tillegg </w:t>
      </w:r>
      <w:r w:rsidRPr="00D03F62">
        <w:rPr>
          <w:rFonts w:ascii="Times New Roman" w:hAnsi="Times New Roman" w:cs="Times New Roman"/>
          <w:sz w:val="24"/>
          <w:szCs w:val="24"/>
        </w:rPr>
        <w:t>I t</w:t>
      </w:r>
      <w:r>
        <w:rPr>
          <w:rFonts w:ascii="Times New Roman" w:hAnsi="Times New Roman" w:cs="Times New Roman"/>
          <w:sz w:val="24"/>
          <w:szCs w:val="24"/>
        </w:rPr>
        <w:t>il</w:t>
      </w:r>
      <w:r w:rsidRPr="00D03F62">
        <w:rPr>
          <w:rFonts w:ascii="Times New Roman" w:hAnsi="Times New Roman" w:cs="Times New Roman"/>
          <w:sz w:val="24"/>
          <w:szCs w:val="24"/>
        </w:rPr>
        <w:t xml:space="preserve"> GPA</w:t>
      </w:r>
      <w:r>
        <w:rPr>
          <w:rFonts w:ascii="Times New Roman" w:hAnsi="Times New Roman" w:cs="Times New Roman"/>
          <w:spacing w:val="-1"/>
          <w:sz w:val="24"/>
          <w:szCs w:val="24"/>
        </w:rPr>
        <w:t>, og</w:t>
      </w:r>
    </w:p>
    <w:p w14:paraId="55CE9FB8" w14:textId="77777777" w:rsidR="00EC7F03" w:rsidRPr="00D03F62" w:rsidRDefault="00EC7F03" w:rsidP="00EC7F03">
      <w:pPr>
        <w:pStyle w:val="Brdtekst"/>
        <w:widowControl w:val="0"/>
        <w:tabs>
          <w:tab w:val="left" w:pos="667"/>
        </w:tabs>
        <w:spacing w:after="0"/>
        <w:ind w:left="666" w:right="113"/>
        <w:jc w:val="both"/>
        <w:rPr>
          <w:rFonts w:ascii="Times New Roman" w:hAnsi="Times New Roman" w:cs="Times New Roman"/>
          <w:sz w:val="24"/>
          <w:szCs w:val="24"/>
        </w:rPr>
      </w:pPr>
    </w:p>
    <w:p w14:paraId="72D24B67" w14:textId="387C61A2" w:rsidR="00EC7F03" w:rsidRDefault="00EC7F03" w:rsidP="00AB1960">
      <w:pPr>
        <w:pStyle w:val="Brdtekst"/>
        <w:widowControl w:val="0"/>
        <w:numPr>
          <w:ilvl w:val="0"/>
          <w:numId w:val="48"/>
        </w:numPr>
        <w:tabs>
          <w:tab w:val="left" w:pos="667"/>
        </w:tabs>
        <w:spacing w:before="39" w:after="0"/>
        <w:ind w:left="2127" w:right="116"/>
        <w:jc w:val="both"/>
        <w:rPr>
          <w:rFonts w:ascii="Times New Roman" w:hAnsi="Times New Roman" w:cs="Times New Roman"/>
          <w:sz w:val="24"/>
          <w:szCs w:val="24"/>
        </w:rPr>
      </w:pPr>
      <w:r>
        <w:rPr>
          <w:rFonts w:ascii="Times New Roman" w:hAnsi="Times New Roman" w:cs="Times New Roman"/>
          <w:sz w:val="24"/>
          <w:szCs w:val="24"/>
        </w:rPr>
        <w:t xml:space="preserve">forsyningen til det offentlige nettet utelukkende tar sikte på økonomisk utnyttelse av produksjon som nevnt og utgjør høyst </w:t>
      </w:r>
      <w:r w:rsidRPr="00D03F62">
        <w:rPr>
          <w:rFonts w:ascii="Times New Roman" w:hAnsi="Times New Roman" w:cs="Times New Roman"/>
          <w:sz w:val="24"/>
          <w:szCs w:val="24"/>
        </w:rPr>
        <w:t xml:space="preserve">20 % </w:t>
      </w:r>
      <w:r>
        <w:rPr>
          <w:rFonts w:ascii="Times New Roman" w:hAnsi="Times New Roman" w:cs="Times New Roman"/>
          <w:sz w:val="24"/>
          <w:szCs w:val="24"/>
        </w:rPr>
        <w:t>av oppdragsgiverens omsetning på grunnlag av snittet for de foregående tre årene, inklusiv inneværende år.</w:t>
      </w:r>
    </w:p>
    <w:p w14:paraId="03C94216" w14:textId="77777777" w:rsidR="00EC7F03" w:rsidRDefault="00EC7F03" w:rsidP="00EC7F03">
      <w:pPr>
        <w:pStyle w:val="Listeavsnitt"/>
        <w:rPr>
          <w:szCs w:val="24"/>
        </w:rPr>
      </w:pPr>
    </w:p>
    <w:p w14:paraId="16BA4A83" w14:textId="77777777" w:rsidR="00EC7F03" w:rsidRDefault="00EC7F03" w:rsidP="00EC7F03">
      <w:pPr>
        <w:pStyle w:val="Brdtekst"/>
        <w:widowControl w:val="0"/>
        <w:tabs>
          <w:tab w:val="left" w:pos="667"/>
        </w:tabs>
        <w:spacing w:before="39" w:after="0"/>
        <w:ind w:left="2160" w:right="116"/>
        <w:jc w:val="both"/>
        <w:rPr>
          <w:rFonts w:ascii="Times New Roman" w:hAnsi="Times New Roman" w:cs="Times New Roman"/>
          <w:sz w:val="24"/>
          <w:szCs w:val="24"/>
        </w:rPr>
      </w:pPr>
    </w:p>
    <w:p w14:paraId="3039FDA8" w14:textId="7333DCFA" w:rsidR="004D745D" w:rsidRPr="003B3EA4" w:rsidRDefault="00EC7F03" w:rsidP="00297783">
      <w:pPr>
        <w:pStyle w:val="FTAtextlistedparagraphs"/>
        <w:numPr>
          <w:ilvl w:val="0"/>
          <w:numId w:val="23"/>
        </w:numPr>
        <w:rPr>
          <w:b/>
          <w:bCs/>
        </w:rPr>
      </w:pPr>
      <w:r>
        <w:rPr>
          <w:b/>
          <w:bCs/>
        </w:rPr>
        <w:t>Ytterligere tjenester</w:t>
      </w:r>
    </w:p>
    <w:p w14:paraId="5614C37B" w14:textId="0118BA4C" w:rsidR="00F27FC6" w:rsidRPr="00D03F62" w:rsidRDefault="00F27FC6" w:rsidP="00F27FC6">
      <w:pPr>
        <w:pStyle w:val="Brdtekst"/>
        <w:ind w:left="709" w:right="117"/>
        <w:jc w:val="both"/>
        <w:rPr>
          <w:rFonts w:ascii="Times New Roman" w:hAnsi="Times New Roman" w:cs="Times New Roman"/>
          <w:sz w:val="24"/>
          <w:szCs w:val="24"/>
        </w:rPr>
      </w:pPr>
      <w:r>
        <w:rPr>
          <w:rFonts w:ascii="Times New Roman" w:hAnsi="Times New Roman" w:cs="Times New Roman"/>
          <w:spacing w:val="-1"/>
          <w:sz w:val="24"/>
          <w:szCs w:val="24"/>
        </w:rPr>
        <w:t xml:space="preserve">Anskaffelse av følgende tjenester, i tillegg til tjenestene oppført i Liechtensteins vedlegg 5 til tillegg </w:t>
      </w:r>
      <w:r w:rsidRPr="00D03F62">
        <w:rPr>
          <w:rFonts w:ascii="Times New Roman" w:hAnsi="Times New Roman" w:cs="Times New Roman"/>
          <w:sz w:val="24"/>
          <w:szCs w:val="24"/>
        </w:rPr>
        <w:t>I t</w:t>
      </w:r>
      <w:r>
        <w:rPr>
          <w:rFonts w:ascii="Times New Roman" w:hAnsi="Times New Roman" w:cs="Times New Roman"/>
          <w:sz w:val="24"/>
          <w:szCs w:val="24"/>
        </w:rPr>
        <w:t>il</w:t>
      </w:r>
      <w:r w:rsidRPr="00D03F62">
        <w:rPr>
          <w:rFonts w:ascii="Times New Roman" w:hAnsi="Times New Roman" w:cs="Times New Roman"/>
          <w:sz w:val="24"/>
          <w:szCs w:val="24"/>
        </w:rPr>
        <w:t xml:space="preserve"> </w:t>
      </w:r>
      <w:r w:rsidRPr="00D03F62">
        <w:rPr>
          <w:rFonts w:ascii="Times New Roman" w:hAnsi="Times New Roman" w:cs="Times New Roman"/>
          <w:spacing w:val="-1"/>
          <w:sz w:val="24"/>
          <w:szCs w:val="24"/>
        </w:rPr>
        <w:t>GPA,</w:t>
      </w:r>
      <w:r w:rsidRPr="00D03F62">
        <w:rPr>
          <w:rFonts w:ascii="Times New Roman" w:hAnsi="Times New Roman" w:cs="Times New Roman"/>
          <w:sz w:val="24"/>
          <w:szCs w:val="24"/>
        </w:rPr>
        <w:t xml:space="preserve"> </w:t>
      </w:r>
      <w:r w:rsidRPr="00D03F62">
        <w:rPr>
          <w:rFonts w:ascii="Times New Roman" w:hAnsi="Times New Roman" w:cs="Times New Roman"/>
          <w:spacing w:val="-1"/>
          <w:sz w:val="24"/>
          <w:szCs w:val="24"/>
        </w:rPr>
        <w:t>for</w:t>
      </w:r>
      <w:r w:rsidRPr="00D03F62">
        <w:rPr>
          <w:rFonts w:ascii="Times New Roman" w:hAnsi="Times New Roman" w:cs="Times New Roman"/>
          <w:sz w:val="24"/>
          <w:szCs w:val="24"/>
        </w:rPr>
        <w:t xml:space="preserve"> </w:t>
      </w:r>
      <w:r>
        <w:rPr>
          <w:rFonts w:ascii="Times New Roman" w:hAnsi="Times New Roman" w:cs="Times New Roman"/>
          <w:sz w:val="24"/>
          <w:szCs w:val="24"/>
        </w:rPr>
        <w:t>enheter</w:t>
      </w:r>
      <w:r>
        <w:rPr>
          <w:rFonts w:ascii="Times New Roman" w:hAnsi="Times New Roman" w:cs="Times New Roman"/>
          <w:spacing w:val="-1"/>
          <w:sz w:val="24"/>
          <w:szCs w:val="24"/>
        </w:rPr>
        <w:t xml:space="preserve"> omfattet av vedlegg</w:t>
      </w:r>
      <w:r w:rsidRPr="00D03F62">
        <w:rPr>
          <w:rFonts w:ascii="Times New Roman" w:hAnsi="Times New Roman" w:cs="Times New Roman"/>
          <w:spacing w:val="-2"/>
          <w:sz w:val="24"/>
          <w:szCs w:val="24"/>
        </w:rPr>
        <w:t xml:space="preserve"> </w:t>
      </w:r>
      <w:r w:rsidRPr="00D03F62">
        <w:rPr>
          <w:rFonts w:ascii="Times New Roman" w:hAnsi="Times New Roman" w:cs="Times New Roman"/>
          <w:sz w:val="24"/>
          <w:szCs w:val="24"/>
        </w:rPr>
        <w:t xml:space="preserve">1 </w:t>
      </w:r>
      <w:r w:rsidRPr="00D03F62">
        <w:rPr>
          <w:rFonts w:ascii="Times New Roman" w:hAnsi="Times New Roman" w:cs="Times New Roman"/>
          <w:spacing w:val="-1"/>
          <w:sz w:val="24"/>
          <w:szCs w:val="24"/>
        </w:rPr>
        <w:t>t</w:t>
      </w:r>
      <w:r>
        <w:rPr>
          <w:rFonts w:ascii="Times New Roman" w:hAnsi="Times New Roman" w:cs="Times New Roman"/>
          <w:spacing w:val="-1"/>
          <w:sz w:val="24"/>
          <w:szCs w:val="24"/>
        </w:rPr>
        <w:t>il</w:t>
      </w:r>
      <w:r w:rsidRPr="00D03F62">
        <w:rPr>
          <w:rFonts w:ascii="Times New Roman" w:hAnsi="Times New Roman" w:cs="Times New Roman"/>
          <w:spacing w:val="1"/>
          <w:sz w:val="24"/>
          <w:szCs w:val="24"/>
        </w:rPr>
        <w:t xml:space="preserve"> </w:t>
      </w:r>
      <w:r w:rsidRPr="00D03F62">
        <w:rPr>
          <w:rFonts w:ascii="Times New Roman" w:hAnsi="Times New Roman" w:cs="Times New Roman"/>
          <w:sz w:val="24"/>
          <w:szCs w:val="24"/>
        </w:rPr>
        <w:t>3</w:t>
      </w:r>
      <w:r w:rsidRPr="00D03F62">
        <w:rPr>
          <w:rFonts w:ascii="Times New Roman" w:hAnsi="Times New Roman" w:cs="Times New Roman"/>
          <w:spacing w:val="1"/>
          <w:sz w:val="24"/>
          <w:szCs w:val="24"/>
        </w:rPr>
        <w:t xml:space="preserve"> </w:t>
      </w:r>
      <w:r>
        <w:rPr>
          <w:rFonts w:ascii="Times New Roman" w:hAnsi="Times New Roman" w:cs="Times New Roman"/>
          <w:spacing w:val="1"/>
          <w:sz w:val="24"/>
          <w:szCs w:val="24"/>
        </w:rPr>
        <w:t>til Liechtensteins tillegg</w:t>
      </w:r>
      <w:r w:rsidRPr="00D03F62">
        <w:rPr>
          <w:rFonts w:ascii="Times New Roman" w:hAnsi="Times New Roman" w:cs="Times New Roman"/>
          <w:sz w:val="24"/>
          <w:szCs w:val="24"/>
        </w:rPr>
        <w:t xml:space="preserve"> I</w:t>
      </w:r>
      <w:r>
        <w:rPr>
          <w:rFonts w:ascii="Times New Roman" w:hAnsi="Times New Roman" w:cs="Times New Roman"/>
          <w:sz w:val="24"/>
          <w:szCs w:val="24"/>
        </w:rPr>
        <w:t xml:space="preserve"> til</w:t>
      </w:r>
      <w:r w:rsidRPr="00D03F62">
        <w:rPr>
          <w:rFonts w:ascii="Times New Roman" w:hAnsi="Times New Roman" w:cs="Times New Roman"/>
          <w:spacing w:val="-2"/>
          <w:sz w:val="24"/>
          <w:szCs w:val="24"/>
        </w:rPr>
        <w:t xml:space="preserve"> </w:t>
      </w:r>
      <w:r w:rsidRPr="00D03F62">
        <w:rPr>
          <w:rFonts w:ascii="Times New Roman" w:hAnsi="Times New Roman" w:cs="Times New Roman"/>
          <w:sz w:val="24"/>
          <w:szCs w:val="24"/>
        </w:rPr>
        <w:t>GPA</w:t>
      </w:r>
      <w:r w:rsidRPr="00D03F62">
        <w:rPr>
          <w:rFonts w:ascii="Times New Roman" w:hAnsi="Times New Roman" w:cs="Times New Roman"/>
          <w:spacing w:val="-3"/>
          <w:sz w:val="24"/>
          <w:szCs w:val="24"/>
        </w:rPr>
        <w:t xml:space="preserve"> </w:t>
      </w:r>
      <w:r>
        <w:rPr>
          <w:rFonts w:ascii="Times New Roman" w:hAnsi="Times New Roman" w:cs="Times New Roman"/>
          <w:sz w:val="24"/>
          <w:szCs w:val="24"/>
        </w:rPr>
        <w:t>eller av nr. 1 (Ytterligere tjenester) i dette avsnitt B i del B.</w:t>
      </w:r>
    </w:p>
    <w:p w14:paraId="759C21FE" w14:textId="78EFF5BE" w:rsidR="00F27FC6" w:rsidRPr="00D03F62" w:rsidRDefault="00F27FC6" w:rsidP="00F27FC6">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D03F62">
        <w:rPr>
          <w:rFonts w:ascii="Times New Roman" w:hAnsi="Times New Roman" w:cs="Times New Roman"/>
          <w:sz w:val="24"/>
          <w:szCs w:val="24"/>
        </w:rPr>
        <w:t>Hotel</w:t>
      </w:r>
      <w:r>
        <w:rPr>
          <w:rFonts w:ascii="Times New Roman" w:hAnsi="Times New Roman" w:cs="Times New Roman"/>
          <w:sz w:val="24"/>
          <w:szCs w:val="24"/>
        </w:rPr>
        <w:t>l- og innkvarteringstjenester</w:t>
      </w:r>
      <w:r w:rsidRPr="00D03F62">
        <w:rPr>
          <w:rFonts w:ascii="Times New Roman" w:hAnsi="Times New Roman" w:cs="Times New Roman"/>
          <w:sz w:val="24"/>
          <w:szCs w:val="24"/>
        </w:rPr>
        <w:t xml:space="preserve"> (CPC 641)</w:t>
      </w:r>
    </w:p>
    <w:p w14:paraId="01D10517" w14:textId="77777777" w:rsidR="00F27FC6" w:rsidRPr="00D03F62" w:rsidRDefault="00F27FC6" w:rsidP="00F27FC6">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Serveringstjenester for næringsmidler</w:t>
      </w:r>
      <w:r w:rsidRPr="00D03F62">
        <w:rPr>
          <w:rFonts w:ascii="Times New Roman" w:hAnsi="Times New Roman" w:cs="Times New Roman"/>
          <w:sz w:val="24"/>
          <w:szCs w:val="24"/>
        </w:rPr>
        <w:t xml:space="preserve"> (CPC 642</w:t>
      </w:r>
      <w:r>
        <w:rPr>
          <w:rFonts w:ascii="Times New Roman" w:hAnsi="Times New Roman" w:cs="Times New Roman"/>
          <w:sz w:val="24"/>
          <w:szCs w:val="24"/>
        </w:rPr>
        <w:t>)</w:t>
      </w:r>
    </w:p>
    <w:p w14:paraId="4ABCE18D" w14:textId="77777777" w:rsidR="00F27FC6" w:rsidRPr="00D03F62" w:rsidRDefault="00F27FC6" w:rsidP="00F27FC6">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 xml:space="preserve">Serveringstjenester for drikkevarer </w:t>
      </w:r>
      <w:r w:rsidRPr="00D03F62">
        <w:rPr>
          <w:rFonts w:ascii="Times New Roman" w:hAnsi="Times New Roman" w:cs="Times New Roman"/>
          <w:sz w:val="24"/>
          <w:szCs w:val="24"/>
        </w:rPr>
        <w:t>(CPC 643)</w:t>
      </w:r>
    </w:p>
    <w:p w14:paraId="4B25BFC8" w14:textId="77777777" w:rsidR="00F27FC6" w:rsidRPr="00D03F62" w:rsidRDefault="00F27FC6" w:rsidP="00F27FC6">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D03F62">
        <w:rPr>
          <w:rFonts w:ascii="Times New Roman" w:hAnsi="Times New Roman" w:cs="Times New Roman"/>
          <w:sz w:val="24"/>
          <w:szCs w:val="24"/>
        </w:rPr>
        <w:t>Post</w:t>
      </w:r>
      <w:r>
        <w:rPr>
          <w:rFonts w:ascii="Times New Roman" w:hAnsi="Times New Roman" w:cs="Times New Roman"/>
          <w:sz w:val="24"/>
          <w:szCs w:val="24"/>
        </w:rPr>
        <w:t xml:space="preserve">- og </w:t>
      </w:r>
      <w:proofErr w:type="spellStart"/>
      <w:r>
        <w:rPr>
          <w:rFonts w:ascii="Times New Roman" w:hAnsi="Times New Roman" w:cs="Times New Roman"/>
          <w:sz w:val="24"/>
          <w:szCs w:val="24"/>
        </w:rPr>
        <w:t>kurértjenester</w:t>
      </w:r>
      <w:proofErr w:type="spellEnd"/>
      <w:r w:rsidRPr="00D03F62">
        <w:rPr>
          <w:rFonts w:ascii="Times New Roman" w:hAnsi="Times New Roman" w:cs="Times New Roman"/>
          <w:sz w:val="24"/>
          <w:szCs w:val="24"/>
        </w:rPr>
        <w:t xml:space="preserve"> (CPC 751)</w:t>
      </w:r>
    </w:p>
    <w:p w14:paraId="023B392C" w14:textId="77777777" w:rsidR="00F27FC6" w:rsidRPr="00D03F62" w:rsidRDefault="00F27FC6" w:rsidP="00F27FC6">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T</w:t>
      </w:r>
      <w:r w:rsidRPr="00D03F62">
        <w:rPr>
          <w:rFonts w:ascii="Times New Roman" w:hAnsi="Times New Roman" w:cs="Times New Roman"/>
          <w:sz w:val="24"/>
          <w:szCs w:val="24"/>
        </w:rPr>
        <w:t>ele</w:t>
      </w:r>
      <w:r>
        <w:rPr>
          <w:rFonts w:ascii="Times New Roman" w:hAnsi="Times New Roman" w:cs="Times New Roman"/>
          <w:sz w:val="24"/>
          <w:szCs w:val="24"/>
        </w:rPr>
        <w:t>k</w:t>
      </w:r>
      <w:r w:rsidRPr="00D03F62">
        <w:rPr>
          <w:rFonts w:ascii="Times New Roman" w:hAnsi="Times New Roman" w:cs="Times New Roman"/>
          <w:sz w:val="24"/>
          <w:szCs w:val="24"/>
        </w:rPr>
        <w:t>ommuni</w:t>
      </w:r>
      <w:r>
        <w:rPr>
          <w:rFonts w:ascii="Times New Roman" w:hAnsi="Times New Roman" w:cs="Times New Roman"/>
          <w:sz w:val="24"/>
          <w:szCs w:val="24"/>
        </w:rPr>
        <w:t>kasjonstjenester og tilknyttede</w:t>
      </w:r>
      <w:r w:rsidRPr="00D03F62">
        <w:rPr>
          <w:rFonts w:ascii="Times New Roman" w:hAnsi="Times New Roman" w:cs="Times New Roman"/>
          <w:sz w:val="24"/>
          <w:szCs w:val="24"/>
        </w:rPr>
        <w:t xml:space="preserve"> </w:t>
      </w:r>
      <w:r>
        <w:rPr>
          <w:rFonts w:ascii="Times New Roman" w:hAnsi="Times New Roman" w:cs="Times New Roman"/>
          <w:sz w:val="24"/>
          <w:szCs w:val="24"/>
        </w:rPr>
        <w:t xml:space="preserve">tjenester </w:t>
      </w:r>
      <w:r w:rsidRPr="00D03F62">
        <w:rPr>
          <w:rFonts w:ascii="Times New Roman" w:hAnsi="Times New Roman" w:cs="Times New Roman"/>
          <w:sz w:val="24"/>
          <w:szCs w:val="24"/>
        </w:rPr>
        <w:t>(CPC 754)</w:t>
      </w:r>
    </w:p>
    <w:p w14:paraId="350CF479" w14:textId="77777777" w:rsidR="00F27FC6" w:rsidRPr="00D03F62" w:rsidRDefault="00F27FC6" w:rsidP="00F27FC6">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 xml:space="preserve">Tjenester knyttet til fast eiendom på honorar eller </w:t>
      </w:r>
      <w:proofErr w:type="spellStart"/>
      <w:r>
        <w:rPr>
          <w:rFonts w:ascii="Times New Roman" w:hAnsi="Times New Roman" w:cs="Times New Roman"/>
          <w:sz w:val="24"/>
          <w:szCs w:val="24"/>
        </w:rPr>
        <w:t>kontraktsbasis</w:t>
      </w:r>
      <w:proofErr w:type="spellEnd"/>
      <w:r w:rsidRPr="00D03F62">
        <w:rPr>
          <w:rFonts w:ascii="Times New Roman" w:hAnsi="Times New Roman" w:cs="Times New Roman"/>
          <w:sz w:val="24"/>
          <w:szCs w:val="24"/>
        </w:rPr>
        <w:t xml:space="preserve"> (CPC 8220)</w:t>
      </w:r>
    </w:p>
    <w:p w14:paraId="5068F005" w14:textId="77777777" w:rsidR="00F27FC6" w:rsidRPr="00D03F62" w:rsidRDefault="00F27FC6" w:rsidP="00F27FC6">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Skatterådgivningstjenester</w:t>
      </w:r>
      <w:r w:rsidRPr="00D03F62">
        <w:rPr>
          <w:rFonts w:ascii="Times New Roman" w:hAnsi="Times New Roman" w:cs="Times New Roman"/>
          <w:sz w:val="24"/>
          <w:szCs w:val="24"/>
        </w:rPr>
        <w:t xml:space="preserve"> (CPC 863)</w:t>
      </w:r>
    </w:p>
    <w:p w14:paraId="64CCC5C2" w14:textId="77777777" w:rsidR="00F27FC6" w:rsidRPr="00D03F62" w:rsidRDefault="00F27FC6" w:rsidP="00F27FC6">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Etterforsknings- og sikkerhetsvirksomhet</w:t>
      </w:r>
      <w:r w:rsidRPr="00D03F62">
        <w:rPr>
          <w:rFonts w:ascii="Times New Roman" w:hAnsi="Times New Roman" w:cs="Times New Roman"/>
          <w:sz w:val="24"/>
          <w:szCs w:val="24"/>
        </w:rPr>
        <w:t xml:space="preserve"> (CPC 873)</w:t>
      </w:r>
    </w:p>
    <w:p w14:paraId="1ECB8A6E" w14:textId="77777777" w:rsidR="00F27FC6" w:rsidRPr="00D03F62" w:rsidRDefault="00F27FC6" w:rsidP="00F27FC6">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F</w:t>
      </w:r>
      <w:r w:rsidRPr="00D03F62">
        <w:rPr>
          <w:rFonts w:ascii="Times New Roman" w:hAnsi="Times New Roman" w:cs="Times New Roman"/>
          <w:sz w:val="24"/>
          <w:szCs w:val="24"/>
        </w:rPr>
        <w:t>otogra</w:t>
      </w:r>
      <w:r>
        <w:rPr>
          <w:rFonts w:ascii="Times New Roman" w:hAnsi="Times New Roman" w:cs="Times New Roman"/>
          <w:sz w:val="24"/>
          <w:szCs w:val="24"/>
        </w:rPr>
        <w:t>feringsvirksomhet</w:t>
      </w:r>
      <w:r w:rsidRPr="00D03F62">
        <w:rPr>
          <w:rFonts w:ascii="Times New Roman" w:hAnsi="Times New Roman" w:cs="Times New Roman"/>
          <w:sz w:val="24"/>
          <w:szCs w:val="24"/>
        </w:rPr>
        <w:t xml:space="preserve"> (CPC 875)</w:t>
      </w:r>
    </w:p>
    <w:p w14:paraId="018A6778" w14:textId="4E0D1637" w:rsidR="00F27FC6" w:rsidRPr="00D03F62" w:rsidRDefault="00F27FC6" w:rsidP="00F27FC6">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Øvrige forretningstjenester</w:t>
      </w:r>
      <w:r w:rsidRPr="00D03F62">
        <w:rPr>
          <w:rFonts w:ascii="Times New Roman" w:hAnsi="Times New Roman" w:cs="Times New Roman"/>
          <w:sz w:val="24"/>
          <w:szCs w:val="24"/>
        </w:rPr>
        <w:t xml:space="preserve"> (CPC 879</w:t>
      </w:r>
      <w:r>
        <w:rPr>
          <w:rFonts w:ascii="Times New Roman" w:hAnsi="Times New Roman" w:cs="Times New Roman"/>
          <w:sz w:val="24"/>
          <w:szCs w:val="24"/>
        </w:rPr>
        <w:t>01, 87903, 87905-87907</w:t>
      </w:r>
      <w:r w:rsidRPr="00D03F62">
        <w:rPr>
          <w:rFonts w:ascii="Times New Roman" w:hAnsi="Times New Roman" w:cs="Times New Roman"/>
          <w:sz w:val="24"/>
          <w:szCs w:val="24"/>
        </w:rPr>
        <w:t>)</w:t>
      </w:r>
    </w:p>
    <w:p w14:paraId="35B02157" w14:textId="77777777" w:rsidR="00F27FC6" w:rsidRPr="00D03F62" w:rsidRDefault="00F27FC6" w:rsidP="00F27FC6">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Tjenester i tilknytning til bryting og bergverksdrift</w:t>
      </w:r>
      <w:r w:rsidRPr="00D03F62">
        <w:rPr>
          <w:rFonts w:ascii="Times New Roman" w:hAnsi="Times New Roman" w:cs="Times New Roman"/>
          <w:sz w:val="24"/>
          <w:szCs w:val="24"/>
        </w:rPr>
        <w:t xml:space="preserve"> (CPC 883)</w:t>
      </w:r>
    </w:p>
    <w:p w14:paraId="40FBC9AB" w14:textId="77777777" w:rsidR="00F27FC6" w:rsidRPr="00D03F62" w:rsidRDefault="00F27FC6" w:rsidP="00F27FC6">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Tjenester i tilknytning til fremstilling av metallvarer, maskiner og utstyr</w:t>
      </w:r>
      <w:r w:rsidRPr="00D03F62">
        <w:rPr>
          <w:rFonts w:ascii="Times New Roman" w:hAnsi="Times New Roman" w:cs="Times New Roman"/>
          <w:sz w:val="24"/>
          <w:szCs w:val="24"/>
        </w:rPr>
        <w:t xml:space="preserve"> (CPC 885)</w:t>
      </w:r>
    </w:p>
    <w:p w14:paraId="167479DE" w14:textId="77777777" w:rsidR="00F27FC6" w:rsidRPr="00D03F62" w:rsidRDefault="00F27FC6" w:rsidP="00F27FC6">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D03F62">
        <w:rPr>
          <w:rFonts w:ascii="Times New Roman" w:hAnsi="Times New Roman" w:cs="Times New Roman"/>
          <w:sz w:val="24"/>
          <w:szCs w:val="24"/>
        </w:rPr>
        <w:t>Repa</w:t>
      </w:r>
      <w:r>
        <w:rPr>
          <w:rFonts w:ascii="Times New Roman" w:hAnsi="Times New Roman" w:cs="Times New Roman"/>
          <w:sz w:val="24"/>
          <w:szCs w:val="24"/>
        </w:rPr>
        <w:t>rasjon i tilknytning til metallvarer, maskiner og utstyr</w:t>
      </w:r>
      <w:r w:rsidRPr="00D03F62">
        <w:rPr>
          <w:rFonts w:ascii="Times New Roman" w:hAnsi="Times New Roman" w:cs="Times New Roman"/>
          <w:sz w:val="24"/>
          <w:szCs w:val="24"/>
        </w:rPr>
        <w:t xml:space="preserve"> (CPC 886)</w:t>
      </w:r>
    </w:p>
    <w:p w14:paraId="1620989F" w14:textId="77777777" w:rsidR="00F27FC6" w:rsidRPr="00D03F62" w:rsidRDefault="00F27FC6" w:rsidP="00F27FC6">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Undervisningstjenester</w:t>
      </w:r>
      <w:r w:rsidRPr="00D03F62">
        <w:rPr>
          <w:rFonts w:ascii="Times New Roman" w:hAnsi="Times New Roman" w:cs="Times New Roman"/>
          <w:sz w:val="24"/>
          <w:szCs w:val="24"/>
        </w:rPr>
        <w:t xml:space="preserve"> (CPC 92)</w:t>
      </w:r>
    </w:p>
    <w:p w14:paraId="7B8BBA70" w14:textId="671A0BDA" w:rsidR="00F27FC6" w:rsidRDefault="00F27FC6" w:rsidP="00F27FC6">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Tjenester i tilknytning til rekreasjon, kultur og sport</w:t>
      </w:r>
      <w:r w:rsidRPr="00D03F62">
        <w:rPr>
          <w:rFonts w:ascii="Times New Roman" w:hAnsi="Times New Roman" w:cs="Times New Roman"/>
          <w:sz w:val="24"/>
          <w:szCs w:val="24"/>
        </w:rPr>
        <w:t xml:space="preserve"> (CPC 96 </w:t>
      </w:r>
      <w:r>
        <w:rPr>
          <w:rFonts w:ascii="Times New Roman" w:hAnsi="Times New Roman" w:cs="Times New Roman"/>
          <w:sz w:val="24"/>
          <w:szCs w:val="24"/>
        </w:rPr>
        <w:t>unntatt</w:t>
      </w:r>
      <w:r w:rsidRPr="00D03F62">
        <w:rPr>
          <w:rFonts w:ascii="Times New Roman" w:hAnsi="Times New Roman" w:cs="Times New Roman"/>
          <w:sz w:val="24"/>
          <w:szCs w:val="24"/>
        </w:rPr>
        <w:t xml:space="preserve"> 9611, 9613)</w:t>
      </w:r>
    </w:p>
    <w:p w14:paraId="6D459C29" w14:textId="77777777" w:rsidR="00F27FC6" w:rsidRDefault="00F27FC6" w:rsidP="00F27FC6">
      <w:pPr>
        <w:pStyle w:val="Brdtekst"/>
        <w:widowControl w:val="0"/>
        <w:numPr>
          <w:ilvl w:val="0"/>
          <w:numId w:val="40"/>
        </w:numPr>
        <w:tabs>
          <w:tab w:val="left" w:pos="821"/>
        </w:tabs>
        <w:ind w:left="709" w:hanging="283"/>
        <w:jc w:val="both"/>
        <w:rPr>
          <w:rFonts w:ascii="Times New Roman" w:hAnsi="Times New Roman" w:cs="Times New Roman"/>
          <w:sz w:val="24"/>
          <w:szCs w:val="24"/>
        </w:rPr>
      </w:pPr>
    </w:p>
    <w:p w14:paraId="43ECA68A" w14:textId="0F4A94BC" w:rsidR="00506AAD" w:rsidRPr="00506AAD" w:rsidRDefault="00F27FC6" w:rsidP="00F27FC6">
      <w:pPr>
        <w:pStyle w:val="FTAtext"/>
        <w:ind w:left="709" w:firstLine="0"/>
      </w:pPr>
      <w:r>
        <w:t>Merknader til nr.</w:t>
      </w:r>
      <w:r w:rsidR="002715A2">
        <w:t xml:space="preserve"> </w:t>
      </w:r>
      <w:r w:rsidR="00506AAD" w:rsidRPr="00506AAD">
        <w:t xml:space="preserve"> 2:</w:t>
      </w:r>
    </w:p>
    <w:p w14:paraId="184FE2B4" w14:textId="55E0D68B" w:rsidR="00506AAD" w:rsidRPr="00506AAD" w:rsidRDefault="002715A2" w:rsidP="00297783">
      <w:pPr>
        <w:pStyle w:val="FTAtextlistedparagraphs"/>
        <w:numPr>
          <w:ilvl w:val="1"/>
          <w:numId w:val="12"/>
        </w:numPr>
      </w:pPr>
      <w:r w:rsidRPr="00180196">
        <w:t xml:space="preserve">Kontrakter om hotell- og </w:t>
      </w:r>
      <w:r>
        <w:t>restaurant</w:t>
      </w:r>
      <w:r w:rsidRPr="00180196">
        <w:t xml:space="preserve">tjenester (CPC 641), serveringstjenester for næringsmidler (CPC 642), serveringstjenester for drikkevarer (CPC 643), post- og </w:t>
      </w:r>
      <w:proofErr w:type="spellStart"/>
      <w:r w:rsidRPr="00180196">
        <w:t>kurértjenester</w:t>
      </w:r>
      <w:proofErr w:type="spellEnd"/>
      <w:r w:rsidRPr="00180196">
        <w:t xml:space="preserve"> (CPC 751), etterforsknings- og sikkerhetsvirksomhet (CPC 873),  undervisningstjenester (CPC 92) og tj</w:t>
      </w:r>
      <w:r>
        <w:t>e</w:t>
      </w:r>
      <w:r w:rsidRPr="00180196">
        <w:t>nester i tilk</w:t>
      </w:r>
      <w:r>
        <w:t>n</w:t>
      </w:r>
      <w:r w:rsidRPr="00180196">
        <w:t>ytning til rekreasjon, kultur og sport (CPC 96311-96332 og 96411-96419) inngår i ordningen med nasjonal behandling</w:t>
      </w:r>
      <w:r w:rsidR="00506AAD" w:rsidRPr="00CD79E6">
        <w:rPr>
          <w:vertAlign w:val="superscript"/>
        </w:rPr>
        <w:footnoteReference w:id="3"/>
      </w:r>
      <w:r w:rsidR="00506AAD" w:rsidRPr="00506AAD">
        <w:t xml:space="preserve"> </w:t>
      </w:r>
      <w:r w:rsidR="00111F03" w:rsidRPr="00180196">
        <w:t xml:space="preserve">for leverandører, herunder tjenesteytere, fra </w:t>
      </w:r>
      <w:r w:rsidR="00111F03">
        <w:t>Storbritannia</w:t>
      </w:r>
      <w:r w:rsidR="00111F03" w:rsidRPr="00180196">
        <w:t xml:space="preserve">, forutsatt at kontraktenes verdi er lik eller høyere enn </w:t>
      </w:r>
      <w:r w:rsidR="00111F03">
        <w:t>EUR 750.000</w:t>
      </w:r>
      <w:r w:rsidR="00111F03" w:rsidRPr="00180196">
        <w:t xml:space="preserve"> når de tildeles av oppdragsgivere omfattet av </w:t>
      </w:r>
      <w:r w:rsidR="00111F03">
        <w:t>Liechtensteins</w:t>
      </w:r>
      <w:r w:rsidR="00111F03" w:rsidRPr="00180196">
        <w:t xml:space="preserve"> vedlegg 1 og 2 til tillegg I til GPA, og at verdien er lik eller høyere enn </w:t>
      </w:r>
      <w:r w:rsidR="00111F03">
        <w:t>EUR 1.000.000</w:t>
      </w:r>
      <w:r w:rsidR="00111F03" w:rsidRPr="00180196">
        <w:t xml:space="preserve"> når de tildeles av </w:t>
      </w:r>
      <w:r w:rsidR="00111F03" w:rsidRPr="00180196">
        <w:lastRenderedPageBreak/>
        <w:t xml:space="preserve">oppdragsgivere omfattet av </w:t>
      </w:r>
      <w:r w:rsidR="00111F03">
        <w:t>Liechtensteins</w:t>
      </w:r>
      <w:r w:rsidR="00111F03" w:rsidRPr="00180196">
        <w:t xml:space="preserve"> vedlegg </w:t>
      </w:r>
      <w:r w:rsidR="00111F03">
        <w:t>3</w:t>
      </w:r>
      <w:r w:rsidR="00111F03" w:rsidRPr="00180196">
        <w:t xml:space="preserve"> til tillegg I til GPA, eller </w:t>
      </w:r>
      <w:r w:rsidR="00111F03">
        <w:t>av oppdragsgivere</w:t>
      </w:r>
      <w:r w:rsidR="00111F03" w:rsidRPr="00180196">
        <w:t xml:space="preserve"> omfattet av nr.</w:t>
      </w:r>
      <w:r w:rsidR="00CD2A77">
        <w:t xml:space="preserve"> </w:t>
      </w:r>
      <w:r w:rsidR="00506AAD" w:rsidRPr="00506AAD">
        <w:t>1</w:t>
      </w:r>
      <w:r w:rsidR="00DC4FBB">
        <w:t xml:space="preserve"> (</w:t>
      </w:r>
      <w:r w:rsidR="00111F03">
        <w:t>Ytterligere oppdragsgivere</w:t>
      </w:r>
      <w:r w:rsidR="00DC4FBB">
        <w:t xml:space="preserve">) </w:t>
      </w:r>
      <w:r w:rsidR="00111F03">
        <w:t>i dette avsnitt</w:t>
      </w:r>
      <w:r w:rsidR="00DB008E">
        <w:t xml:space="preserve"> B </w:t>
      </w:r>
      <w:r w:rsidR="00111F03">
        <w:t>i del</w:t>
      </w:r>
      <w:r w:rsidR="00DB008E">
        <w:t xml:space="preserve"> B</w:t>
      </w:r>
      <w:r w:rsidR="00506AAD" w:rsidRPr="00506AAD">
        <w:t>.</w:t>
      </w:r>
      <w:r w:rsidR="00506AAD" w:rsidRPr="00CD79E6">
        <w:rPr>
          <w:vertAlign w:val="superscript"/>
        </w:rPr>
        <w:footnoteReference w:id="4"/>
      </w:r>
      <w:r w:rsidR="00506AAD" w:rsidRPr="0084549F">
        <w:rPr>
          <w:vertAlign w:val="superscript"/>
        </w:rPr>
        <w:t xml:space="preserve"> </w:t>
      </w:r>
    </w:p>
    <w:p w14:paraId="10D421E9" w14:textId="77777777" w:rsidR="00D37F12" w:rsidRDefault="00D37F12" w:rsidP="00D37F12">
      <w:pPr>
        <w:pStyle w:val="FTAtextlistedparagraphs"/>
        <w:numPr>
          <w:ilvl w:val="1"/>
          <w:numId w:val="7"/>
        </w:numPr>
      </w:pPr>
      <w:r>
        <w:t>Når</w:t>
      </w:r>
      <w:r w:rsidRPr="00D1341D">
        <w:t xml:space="preserve"> </w:t>
      </w:r>
      <w:r w:rsidRPr="00076293">
        <w:t>oppdragsgiver</w:t>
      </w:r>
      <w:r>
        <w:t>e</w:t>
      </w:r>
      <w:r w:rsidRPr="00076293">
        <w:t xml:space="preserve"> omfattet av de</w:t>
      </w:r>
      <w:r>
        <w:t>nne avtale</w:t>
      </w:r>
      <w:r w:rsidRPr="00076293">
        <w:t xml:space="preserve"> anskaffer en tjeneste omfattet av de</w:t>
      </w:r>
      <w:r>
        <w:t>tte tillegg</w:t>
      </w:r>
      <w:r w:rsidRPr="00076293">
        <w:t xml:space="preserve">, er det en omfattet anskaffelse med hensyn til </w:t>
      </w:r>
      <w:r>
        <w:t xml:space="preserve">en </w:t>
      </w:r>
      <w:r w:rsidRPr="00076293">
        <w:t>tjenesteyter</w:t>
      </w:r>
      <w:r>
        <w:t xml:space="preserve"> fra Storbritannia</w:t>
      </w:r>
      <w:r w:rsidRPr="00076293">
        <w:t xml:space="preserve"> bare i den utstrekning </w:t>
      </w:r>
      <w:r>
        <w:t>Storbritannia har omfattet denne tjenesten i dette tillegg (herunder Storbritannias dekning av tjenester under artikkel II I GPA).</w:t>
      </w:r>
    </w:p>
    <w:p w14:paraId="0004D24C" w14:textId="2573A4AA" w:rsidR="004D745D" w:rsidRPr="00FC2044" w:rsidRDefault="00F64529" w:rsidP="00297783">
      <w:pPr>
        <w:pStyle w:val="FTAtextlistedparagraphs"/>
        <w:numPr>
          <w:ilvl w:val="0"/>
          <w:numId w:val="7"/>
        </w:numPr>
        <w:rPr>
          <w:b/>
          <w:bCs/>
        </w:rPr>
      </w:pPr>
      <w:r>
        <w:rPr>
          <w:b/>
          <w:bCs/>
        </w:rPr>
        <w:t>K</w:t>
      </w:r>
      <w:r w:rsidR="004D745D" w:rsidRPr="00FC2044">
        <w:rPr>
          <w:b/>
          <w:bCs/>
        </w:rPr>
        <w:t>on</w:t>
      </w:r>
      <w:r>
        <w:rPr>
          <w:b/>
          <w:bCs/>
        </w:rPr>
        <w:t>sesjonskontrakter</w:t>
      </w:r>
    </w:p>
    <w:p w14:paraId="3F85FA68" w14:textId="44D586F0" w:rsidR="00824D7A" w:rsidRPr="006A3C5F" w:rsidRDefault="00824D7A" w:rsidP="00824D7A">
      <w:pPr>
        <w:pStyle w:val="FTAtextlistedparagraphs"/>
        <w:numPr>
          <w:ilvl w:val="0"/>
          <w:numId w:val="0"/>
        </w:numPr>
        <w:ind w:left="709"/>
      </w:pPr>
      <w:r>
        <w:t>Bygg- og anleggskonsesjoner</w:t>
      </w:r>
      <w:r w:rsidRPr="00D03F62">
        <w:t xml:space="preserve"> for </w:t>
      </w:r>
      <w:r>
        <w:t xml:space="preserve">oppdragsgivere omfattet av vedlegg 1 og 2 eller Liechtensteins tillegg 1 til </w:t>
      </w:r>
      <w:r w:rsidRPr="00D03F62">
        <w:t xml:space="preserve">GPA, </w:t>
      </w:r>
      <w:r>
        <w:t>inngår i ordningen for nasjonal behandling for leverandører, herunder tjenesteytere, fra Storbritannia</w:t>
      </w:r>
      <w:r w:rsidRPr="00D03F62">
        <w:t xml:space="preserve">, </w:t>
      </w:r>
      <w:r>
        <w:t xml:space="preserve">forutsatt at verdien er lik eller høyere enn </w:t>
      </w:r>
      <w:r w:rsidRPr="00D03F62">
        <w:t xml:space="preserve">5.000.000 SDR. </w:t>
      </w:r>
      <w:r>
        <w:t>Konsesjonskontrakter</w:t>
      </w:r>
      <w:r w:rsidRPr="00D03F62">
        <w:t xml:space="preserve"> </w:t>
      </w:r>
      <w:r>
        <w:t>for tjenester omfattet av vedlegg 5 til Liechtensteins</w:t>
      </w:r>
      <w:r w:rsidRPr="00D03F62">
        <w:t xml:space="preserve"> </w:t>
      </w:r>
      <w:r>
        <w:t>tillegg 1 til</w:t>
      </w:r>
      <w:r w:rsidRPr="00D03F62">
        <w:t xml:space="preserve"> GPA </w:t>
      </w:r>
      <w:r>
        <w:t>eller av nr. 2 (Ytterligere tjenester) i dette avsnitt B i del B</w:t>
      </w:r>
      <w:r w:rsidRPr="00D03F62">
        <w:t xml:space="preserve">, for </w:t>
      </w:r>
      <w:r>
        <w:t xml:space="preserve">oppdragsgivere omfattet av vedlegg 1 og 2 til Liechtensteins tillegg 1 til </w:t>
      </w:r>
      <w:r w:rsidRPr="00D03F62">
        <w:t xml:space="preserve">GPA </w:t>
      </w:r>
      <w:r>
        <w:t>inngår i ordningen for nasjonal behandling</w:t>
      </w:r>
      <w:r w:rsidRPr="00D03F62">
        <w:t xml:space="preserve"> for </w:t>
      </w:r>
      <w:r>
        <w:t>leverandører, herunder tjenesteytere</w:t>
      </w:r>
      <w:r w:rsidRPr="00D03F62">
        <w:t xml:space="preserve">, </w:t>
      </w:r>
      <w:r>
        <w:t>fra Storbritannia</w:t>
      </w:r>
      <w:r w:rsidRPr="00D03F62">
        <w:t xml:space="preserve">, </w:t>
      </w:r>
      <w:r>
        <w:t>forutsatt at verdien er lik eller høyere enn</w:t>
      </w:r>
      <w:r w:rsidRPr="00D03F62">
        <w:t xml:space="preserve"> 5.000.000 SDR.</w:t>
      </w:r>
    </w:p>
    <w:p w14:paraId="591174A9" w14:textId="77777777" w:rsidR="00824D7A" w:rsidRPr="00DC4FBB" w:rsidRDefault="006A166E" w:rsidP="00824D7A">
      <w:pPr>
        <w:pStyle w:val="FTAtext"/>
        <w:ind w:firstLine="0"/>
      </w:pPr>
      <w:r>
        <w:tab/>
      </w:r>
      <w:r w:rsidR="00824D7A">
        <w:t>Merknader til nr. 3</w:t>
      </w:r>
      <w:r w:rsidR="00824D7A" w:rsidRPr="00DC4FBB">
        <w:t>:</w:t>
      </w:r>
    </w:p>
    <w:p w14:paraId="0DB56FE2" w14:textId="77777777" w:rsidR="00824D7A" w:rsidRDefault="00824D7A" w:rsidP="00824D7A">
      <w:pPr>
        <w:pStyle w:val="FTAtextlistedparagraphs"/>
        <w:numPr>
          <w:ilvl w:val="1"/>
          <w:numId w:val="9"/>
        </w:numPr>
      </w:pPr>
      <w:r>
        <w:t>«Konsesjoner innen bygg og anlegg</w:t>
      </w:r>
      <m:oMath>
        <m:r>
          <w:rPr>
            <w:rFonts w:ascii="Cambria Math" w:hAnsi="Cambria Math"/>
          </w:rPr>
          <m:t>»</m:t>
        </m:r>
      </m:oMath>
      <w:r>
        <w:t xml:space="preserve"> og «tjenestekonsesjoner» er som definert i artikkel 5 i Europaparlaments- og rådsdirektiv 2014/23/EU av 26. februar 2014 om tildeling av konsesjonskontrakter. </w:t>
      </w:r>
    </w:p>
    <w:p w14:paraId="0491E794" w14:textId="7C650196" w:rsidR="00824D7A" w:rsidRPr="00EE3773" w:rsidRDefault="00824D7A" w:rsidP="00824D7A">
      <w:pPr>
        <w:pStyle w:val="FTAtextlistedparagraphs"/>
        <w:numPr>
          <w:ilvl w:val="1"/>
          <w:numId w:val="9"/>
        </w:numPr>
        <w:rPr>
          <w:rFonts w:eastAsia="Calibri"/>
        </w:rPr>
      </w:pPr>
      <w:r>
        <w:t xml:space="preserve">For </w:t>
      </w:r>
      <w:r w:rsidR="00B11455">
        <w:t xml:space="preserve">større </w:t>
      </w:r>
      <w:r w:rsidRPr="00E34931">
        <w:t xml:space="preserve">klarhet, </w:t>
      </w:r>
      <w:r w:rsidR="00B11455">
        <w:t>presiseres det at</w:t>
      </w:r>
      <w:r w:rsidRPr="00E34931">
        <w:t xml:space="preserve"> i tillegg til prinsippet om likebehandling, får </w:t>
      </w:r>
      <w:r>
        <w:t>Liechtensteins</w:t>
      </w:r>
      <w:r w:rsidRPr="00E34931">
        <w:t xml:space="preserve"> nasjonale lovgivning anvendelse på tildeling av konsesjonskontrakter </w:t>
      </w:r>
      <w:r>
        <w:t xml:space="preserve">innen </w:t>
      </w:r>
      <w:r w:rsidRPr="00E34931">
        <w:t>bygg og anlegg</w:t>
      </w:r>
      <w:r>
        <w:t xml:space="preserve"> og </w:t>
      </w:r>
    </w:p>
    <w:p w14:paraId="418E46BE" w14:textId="77777777" w:rsidR="00CD1D65" w:rsidRDefault="00CD1D65" w:rsidP="00824D7A">
      <w:pPr>
        <w:pStyle w:val="FTAtext"/>
        <w:ind w:firstLine="0"/>
      </w:pPr>
    </w:p>
    <w:p w14:paraId="30E986DE" w14:textId="4D95BB5B" w:rsidR="00B44DAE" w:rsidRPr="00CD1D65" w:rsidRDefault="00E83C47" w:rsidP="00CD1D65">
      <w:pPr>
        <w:pStyle w:val="FTAtext"/>
        <w:numPr>
          <w:ilvl w:val="0"/>
          <w:numId w:val="22"/>
        </w:numPr>
        <w:rPr>
          <w:b/>
          <w:bCs/>
        </w:rPr>
      </w:pPr>
      <w:r w:rsidRPr="00CD1D65">
        <w:rPr>
          <w:b/>
          <w:bCs/>
        </w:rPr>
        <w:t>N</w:t>
      </w:r>
      <w:r w:rsidR="00CD1D65">
        <w:rPr>
          <w:b/>
          <w:bCs/>
        </w:rPr>
        <w:t>ORGE</w:t>
      </w:r>
    </w:p>
    <w:p w14:paraId="21C084D3" w14:textId="48973AB3" w:rsidR="006A3C5F" w:rsidRPr="006A3C5F" w:rsidRDefault="00CD1D65" w:rsidP="002B17F4">
      <w:pPr>
        <w:pStyle w:val="FTAtext"/>
        <w:ind w:firstLine="0"/>
        <w:rPr>
          <w:rFonts w:eastAsia="Calibri"/>
        </w:rPr>
      </w:pPr>
      <w:bookmarkStart w:id="1" w:name="_Hlk63325976"/>
      <w:r>
        <w:t>Anskaffelse omfattet av dette tillegg</w:t>
      </w:r>
    </w:p>
    <w:p w14:paraId="6B68AC17" w14:textId="7669B4C1" w:rsidR="00700F98" w:rsidRPr="00FC2044" w:rsidRDefault="00CD1D65" w:rsidP="00297783">
      <w:pPr>
        <w:pStyle w:val="FTAtextlistedparagraphs"/>
        <w:numPr>
          <w:ilvl w:val="0"/>
          <w:numId w:val="14"/>
        </w:numPr>
        <w:rPr>
          <w:b/>
          <w:bCs/>
        </w:rPr>
      </w:pPr>
      <w:r>
        <w:rPr>
          <w:b/>
          <w:bCs/>
        </w:rPr>
        <w:t>Ytterligere oppdragsgivere</w:t>
      </w:r>
    </w:p>
    <w:p w14:paraId="4E8CFBF3" w14:textId="1C4AF53D" w:rsidR="009C0033" w:rsidRPr="00D03F62" w:rsidRDefault="009C0033" w:rsidP="009C0033">
      <w:pPr>
        <w:pStyle w:val="Brdtekst"/>
        <w:ind w:right="118"/>
        <w:jc w:val="both"/>
        <w:rPr>
          <w:rFonts w:ascii="Times New Roman" w:hAnsi="Times New Roman" w:cs="Times New Roman"/>
          <w:sz w:val="24"/>
          <w:szCs w:val="24"/>
        </w:rPr>
      </w:pPr>
      <w:r w:rsidRPr="00D03F62">
        <w:rPr>
          <w:rFonts w:ascii="Times New Roman" w:hAnsi="Times New Roman" w:cs="Times New Roman"/>
          <w:spacing w:val="-1"/>
          <w:sz w:val="24"/>
          <w:szCs w:val="24"/>
        </w:rPr>
        <w:lastRenderedPageBreak/>
        <w:t xml:space="preserve">Anskaffelse av varer og tjenester som fastsatt i </w:t>
      </w:r>
      <w:r>
        <w:rPr>
          <w:rFonts w:ascii="Times New Roman" w:hAnsi="Times New Roman" w:cs="Times New Roman"/>
          <w:spacing w:val="-1"/>
          <w:sz w:val="24"/>
          <w:szCs w:val="24"/>
        </w:rPr>
        <w:t>ved</w:t>
      </w:r>
      <w:r w:rsidRPr="00D03F62">
        <w:rPr>
          <w:rFonts w:ascii="Times New Roman" w:hAnsi="Times New Roman" w:cs="Times New Roman"/>
          <w:spacing w:val="-1"/>
          <w:sz w:val="24"/>
          <w:szCs w:val="24"/>
        </w:rPr>
        <w:t>legg</w:t>
      </w:r>
      <w:r>
        <w:rPr>
          <w:rFonts w:ascii="Times New Roman" w:hAnsi="Times New Roman" w:cs="Times New Roman"/>
          <w:spacing w:val="-1"/>
          <w:sz w:val="24"/>
          <w:szCs w:val="24"/>
        </w:rPr>
        <w:t xml:space="preserve"> 4 til 6 til Norges tillegg I til </w:t>
      </w:r>
      <w:r w:rsidRPr="00D03F62">
        <w:rPr>
          <w:rFonts w:ascii="Times New Roman" w:hAnsi="Times New Roman" w:cs="Times New Roman"/>
          <w:spacing w:val="-1"/>
          <w:sz w:val="24"/>
          <w:szCs w:val="24"/>
        </w:rPr>
        <w:t>GPA,</w:t>
      </w:r>
      <w:r w:rsidRPr="00D03F62">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og i </w:t>
      </w:r>
      <w:r w:rsidRPr="00D03F62">
        <w:rPr>
          <w:rFonts w:ascii="Times New Roman" w:hAnsi="Times New Roman" w:cs="Times New Roman"/>
          <w:spacing w:val="-1"/>
          <w:sz w:val="24"/>
          <w:szCs w:val="24"/>
        </w:rPr>
        <w:t>n</w:t>
      </w:r>
      <w:r>
        <w:rPr>
          <w:rFonts w:ascii="Times New Roman" w:hAnsi="Times New Roman" w:cs="Times New Roman"/>
          <w:spacing w:val="-1"/>
          <w:sz w:val="24"/>
          <w:szCs w:val="24"/>
        </w:rPr>
        <w:t xml:space="preserve">r. </w:t>
      </w:r>
      <w:r w:rsidRPr="00D03F62">
        <w:rPr>
          <w:rFonts w:ascii="Times New Roman" w:hAnsi="Times New Roman" w:cs="Times New Roman"/>
          <w:sz w:val="24"/>
          <w:szCs w:val="24"/>
        </w:rPr>
        <w:t>2</w:t>
      </w:r>
      <w:r w:rsidRPr="00D03F62">
        <w:rPr>
          <w:rFonts w:ascii="Times New Roman" w:hAnsi="Times New Roman" w:cs="Times New Roman"/>
          <w:spacing w:val="1"/>
          <w:sz w:val="24"/>
          <w:szCs w:val="24"/>
        </w:rPr>
        <w:t xml:space="preserve"> </w:t>
      </w:r>
      <w:r w:rsidR="007C5E6F">
        <w:rPr>
          <w:rFonts w:ascii="Times New Roman" w:hAnsi="Times New Roman" w:cs="Times New Roman"/>
          <w:spacing w:val="1"/>
          <w:sz w:val="24"/>
          <w:szCs w:val="24"/>
        </w:rPr>
        <w:t xml:space="preserve">(ytterligere oppdragsgivere) </w:t>
      </w:r>
      <w:r>
        <w:rPr>
          <w:rFonts w:ascii="Times New Roman" w:hAnsi="Times New Roman" w:cs="Times New Roman"/>
          <w:spacing w:val="1"/>
          <w:sz w:val="24"/>
          <w:szCs w:val="24"/>
        </w:rPr>
        <w:t>i dette avsnitt</w:t>
      </w:r>
      <w:r w:rsidR="007C5E6F">
        <w:rPr>
          <w:rFonts w:ascii="Times New Roman" w:hAnsi="Times New Roman" w:cs="Times New Roman"/>
          <w:spacing w:val="1"/>
          <w:sz w:val="24"/>
          <w:szCs w:val="24"/>
        </w:rPr>
        <w:t xml:space="preserve"> C av del B</w:t>
      </w:r>
      <w:r>
        <w:rPr>
          <w:rFonts w:ascii="Times New Roman" w:hAnsi="Times New Roman" w:cs="Times New Roman"/>
          <w:spacing w:val="1"/>
          <w:sz w:val="24"/>
          <w:szCs w:val="24"/>
        </w:rPr>
        <w:t>, og foretatt av følgende oppdragsgivere</w:t>
      </w:r>
      <w:r w:rsidRPr="00D03F62">
        <w:rPr>
          <w:rFonts w:ascii="Times New Roman" w:hAnsi="Times New Roman" w:cs="Times New Roman"/>
          <w:spacing w:val="-1"/>
          <w:sz w:val="24"/>
          <w:szCs w:val="24"/>
        </w:rPr>
        <w:t>:</w:t>
      </w:r>
    </w:p>
    <w:p w14:paraId="11AA72D2" w14:textId="7BAE80BA" w:rsidR="009C0033" w:rsidRPr="00D03F62" w:rsidRDefault="009C0033" w:rsidP="009C0033">
      <w:pPr>
        <w:pStyle w:val="Brdtekst"/>
        <w:widowControl w:val="0"/>
        <w:numPr>
          <w:ilvl w:val="0"/>
          <w:numId w:val="49"/>
        </w:numPr>
        <w:tabs>
          <w:tab w:val="left" w:pos="687"/>
        </w:tabs>
        <w:spacing w:after="0"/>
        <w:ind w:right="119" w:hanging="720"/>
        <w:jc w:val="both"/>
        <w:rPr>
          <w:rFonts w:ascii="Times New Roman" w:hAnsi="Times New Roman" w:cs="Times New Roman"/>
          <w:sz w:val="24"/>
          <w:szCs w:val="24"/>
        </w:rPr>
      </w:pPr>
      <w:r>
        <w:rPr>
          <w:rFonts w:ascii="Times New Roman" w:hAnsi="Times New Roman" w:cs="Times New Roman"/>
          <w:sz w:val="24"/>
          <w:szCs w:val="24"/>
        </w:rPr>
        <w:t>a</w:t>
      </w:r>
      <w:r w:rsidRPr="00D03F62">
        <w:rPr>
          <w:rFonts w:ascii="Times New Roman" w:hAnsi="Times New Roman" w:cs="Times New Roman"/>
          <w:sz w:val="24"/>
          <w:szCs w:val="24"/>
        </w:rPr>
        <w:t>ll</w:t>
      </w:r>
      <w:r>
        <w:rPr>
          <w:rFonts w:ascii="Times New Roman" w:hAnsi="Times New Roman" w:cs="Times New Roman"/>
          <w:sz w:val="24"/>
          <w:szCs w:val="24"/>
        </w:rPr>
        <w:t>e oppdragsgivere, når deres anskaffelse er omfattet av E</w:t>
      </w:r>
      <w:r>
        <w:rPr>
          <w:rFonts w:ascii="Times New Roman" w:hAnsi="Times New Roman" w:cs="Times New Roman"/>
          <w:spacing w:val="-1"/>
          <w:sz w:val="24"/>
          <w:szCs w:val="24"/>
        </w:rPr>
        <w:t>ØS- forsyningsdirektivet,</w:t>
      </w:r>
      <w:r w:rsidRPr="00D03F62">
        <w:rPr>
          <w:rFonts w:ascii="Times New Roman" w:hAnsi="Times New Roman" w:cs="Times New Roman"/>
          <w:spacing w:val="-1"/>
          <w:sz w:val="24"/>
          <w:szCs w:val="24"/>
        </w:rPr>
        <w:t xml:space="preserve"> </w:t>
      </w:r>
      <w:r>
        <w:rPr>
          <w:rFonts w:ascii="Times New Roman" w:hAnsi="Times New Roman" w:cs="Times New Roman"/>
          <w:spacing w:val="-1"/>
          <w:sz w:val="24"/>
          <w:szCs w:val="24"/>
        </w:rPr>
        <w:t>og de er anskaffende myndigheter</w:t>
      </w:r>
      <w:r w:rsidRPr="00D03F62">
        <w:rPr>
          <w:rFonts w:ascii="Times New Roman" w:hAnsi="Times New Roman" w:cs="Times New Roman"/>
          <w:spacing w:val="22"/>
          <w:sz w:val="24"/>
          <w:szCs w:val="24"/>
        </w:rPr>
        <w:t xml:space="preserve"> </w:t>
      </w:r>
      <w:r w:rsidRPr="00D03F62">
        <w:rPr>
          <w:rFonts w:ascii="Times New Roman" w:hAnsi="Times New Roman" w:cs="Times New Roman"/>
          <w:spacing w:val="-1"/>
          <w:sz w:val="24"/>
          <w:szCs w:val="24"/>
        </w:rPr>
        <w:t>(</w:t>
      </w:r>
      <w:r>
        <w:rPr>
          <w:rFonts w:ascii="Times New Roman" w:hAnsi="Times New Roman" w:cs="Times New Roman"/>
          <w:spacing w:val="-1"/>
          <w:sz w:val="24"/>
          <w:szCs w:val="24"/>
        </w:rPr>
        <w:t>f.eks</w:t>
      </w:r>
      <w:r w:rsidRPr="00D03F62">
        <w:rPr>
          <w:rFonts w:ascii="Times New Roman" w:hAnsi="Times New Roman" w:cs="Times New Roman"/>
          <w:spacing w:val="-1"/>
          <w:sz w:val="24"/>
          <w:szCs w:val="24"/>
        </w:rPr>
        <w:t>.</w:t>
      </w:r>
      <w:r w:rsidRPr="00D03F62">
        <w:rPr>
          <w:rFonts w:ascii="Times New Roman" w:hAnsi="Times New Roman" w:cs="Times New Roman"/>
          <w:spacing w:val="19"/>
          <w:sz w:val="24"/>
          <w:szCs w:val="24"/>
        </w:rPr>
        <w:t xml:space="preserve"> </w:t>
      </w:r>
      <w:r>
        <w:rPr>
          <w:rFonts w:ascii="Times New Roman" w:hAnsi="Times New Roman" w:cs="Times New Roman"/>
          <w:spacing w:val="-1"/>
          <w:sz w:val="24"/>
          <w:szCs w:val="24"/>
        </w:rPr>
        <w:t xml:space="preserve">de som er omfattet av vedlegg </w:t>
      </w:r>
      <w:r w:rsidRPr="00D03F62">
        <w:rPr>
          <w:rFonts w:ascii="Times New Roman" w:hAnsi="Times New Roman" w:cs="Times New Roman"/>
          <w:sz w:val="24"/>
          <w:szCs w:val="24"/>
        </w:rPr>
        <w:t>1</w:t>
      </w:r>
      <w:r>
        <w:rPr>
          <w:rFonts w:ascii="Times New Roman" w:hAnsi="Times New Roman" w:cs="Times New Roman"/>
          <w:spacing w:val="20"/>
          <w:sz w:val="24"/>
          <w:szCs w:val="24"/>
        </w:rPr>
        <w:t xml:space="preserve"> </w:t>
      </w:r>
      <w:r>
        <w:rPr>
          <w:rFonts w:ascii="Times New Roman" w:hAnsi="Times New Roman" w:cs="Times New Roman"/>
          <w:spacing w:val="-1"/>
          <w:sz w:val="24"/>
          <w:szCs w:val="24"/>
        </w:rPr>
        <w:t>og vedlegg</w:t>
      </w:r>
      <w:r w:rsidRPr="00D03F62">
        <w:rPr>
          <w:rFonts w:ascii="Times New Roman" w:hAnsi="Times New Roman" w:cs="Times New Roman"/>
          <w:spacing w:val="20"/>
          <w:sz w:val="24"/>
          <w:szCs w:val="24"/>
        </w:rPr>
        <w:t xml:space="preserve"> </w:t>
      </w:r>
      <w:r w:rsidRPr="00D03F62">
        <w:rPr>
          <w:rFonts w:ascii="Times New Roman" w:hAnsi="Times New Roman" w:cs="Times New Roman"/>
          <w:sz w:val="24"/>
          <w:szCs w:val="24"/>
        </w:rPr>
        <w:t>2</w:t>
      </w:r>
      <w:r w:rsidRPr="00D03F62">
        <w:rPr>
          <w:rFonts w:ascii="Times New Roman" w:hAnsi="Times New Roman" w:cs="Times New Roman"/>
          <w:spacing w:val="20"/>
          <w:sz w:val="24"/>
          <w:szCs w:val="24"/>
        </w:rPr>
        <w:t xml:space="preserve"> </w:t>
      </w:r>
      <w:r w:rsidRPr="00D03F62">
        <w:rPr>
          <w:rFonts w:ascii="Times New Roman" w:hAnsi="Times New Roman" w:cs="Times New Roman"/>
          <w:sz w:val="24"/>
          <w:szCs w:val="24"/>
        </w:rPr>
        <w:t>t</w:t>
      </w:r>
      <w:r>
        <w:rPr>
          <w:rFonts w:ascii="Times New Roman" w:hAnsi="Times New Roman" w:cs="Times New Roman"/>
          <w:sz w:val="24"/>
          <w:szCs w:val="24"/>
        </w:rPr>
        <w:t xml:space="preserve">il tillegg </w:t>
      </w:r>
      <w:r w:rsidRPr="00D03F62">
        <w:rPr>
          <w:rFonts w:ascii="Times New Roman" w:hAnsi="Times New Roman" w:cs="Times New Roman"/>
          <w:sz w:val="24"/>
          <w:szCs w:val="24"/>
        </w:rPr>
        <w:t>I</w:t>
      </w:r>
      <w:r w:rsidRPr="00D03F62">
        <w:rPr>
          <w:rFonts w:ascii="Times New Roman" w:hAnsi="Times New Roman" w:cs="Times New Roman"/>
          <w:spacing w:val="19"/>
          <w:sz w:val="24"/>
          <w:szCs w:val="24"/>
        </w:rPr>
        <w:t xml:space="preserve"> </w:t>
      </w:r>
      <w:r w:rsidRPr="00D03F62">
        <w:rPr>
          <w:rFonts w:ascii="Times New Roman" w:hAnsi="Times New Roman" w:cs="Times New Roman"/>
          <w:sz w:val="24"/>
          <w:szCs w:val="24"/>
        </w:rPr>
        <w:t>t</w:t>
      </w:r>
      <w:r>
        <w:rPr>
          <w:rFonts w:ascii="Times New Roman" w:hAnsi="Times New Roman" w:cs="Times New Roman"/>
          <w:sz w:val="24"/>
          <w:szCs w:val="24"/>
        </w:rPr>
        <w:t xml:space="preserve">il </w:t>
      </w:r>
      <w:r w:rsidRPr="00D03F62">
        <w:rPr>
          <w:rFonts w:ascii="Times New Roman" w:hAnsi="Times New Roman" w:cs="Times New Roman"/>
          <w:sz w:val="24"/>
          <w:szCs w:val="24"/>
        </w:rPr>
        <w:t>GPA)</w:t>
      </w:r>
      <w:r w:rsidRPr="00D03F62">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eller </w:t>
      </w:r>
      <w:r w:rsidR="007C5E6F">
        <w:rPr>
          <w:rFonts w:ascii="Times New Roman" w:hAnsi="Times New Roman" w:cs="Times New Roman"/>
          <w:spacing w:val="-4"/>
          <w:sz w:val="24"/>
          <w:szCs w:val="24"/>
        </w:rPr>
        <w:t xml:space="preserve">er </w:t>
      </w:r>
      <w:r>
        <w:rPr>
          <w:rFonts w:ascii="Times New Roman" w:hAnsi="Times New Roman" w:cs="Times New Roman"/>
          <w:spacing w:val="-4"/>
          <w:sz w:val="24"/>
          <w:szCs w:val="24"/>
        </w:rPr>
        <w:t>offentlige foretak</w:t>
      </w:r>
      <w:r w:rsidRPr="00D03F62">
        <w:rPr>
          <w:rFonts w:ascii="Times New Roman" w:hAnsi="Times New Roman" w:cs="Times New Roman"/>
          <w:spacing w:val="-1"/>
          <w:sz w:val="24"/>
          <w:szCs w:val="24"/>
        </w:rPr>
        <w:t xml:space="preserve"> </w:t>
      </w:r>
      <w:r>
        <w:rPr>
          <w:rFonts w:ascii="Times New Roman" w:hAnsi="Times New Roman" w:cs="Times New Roman"/>
          <w:spacing w:val="-1"/>
          <w:sz w:val="24"/>
          <w:szCs w:val="24"/>
        </w:rPr>
        <w:t>og har følgende som en del av sin aktivitet:</w:t>
      </w:r>
    </w:p>
    <w:p w14:paraId="53039816" w14:textId="77777777" w:rsidR="009C0033" w:rsidRDefault="009C0033" w:rsidP="009C0033">
      <w:pPr>
        <w:pStyle w:val="Brdtekst"/>
        <w:widowControl w:val="0"/>
        <w:tabs>
          <w:tab w:val="left" w:pos="1398"/>
        </w:tabs>
        <w:spacing w:after="0"/>
        <w:ind w:right="118"/>
        <w:jc w:val="both"/>
        <w:rPr>
          <w:rFonts w:ascii="Times New Roman" w:hAnsi="Times New Roman" w:cs="Times New Roman"/>
          <w:sz w:val="24"/>
          <w:szCs w:val="24"/>
        </w:rPr>
      </w:pPr>
    </w:p>
    <w:p w14:paraId="4BEE6DDE" w14:textId="77777777" w:rsidR="009C0033" w:rsidRPr="00D03F62" w:rsidRDefault="009C0033" w:rsidP="009C0033">
      <w:pPr>
        <w:pStyle w:val="Brdtekst"/>
        <w:widowControl w:val="0"/>
        <w:tabs>
          <w:tab w:val="left" w:pos="1418"/>
        </w:tabs>
        <w:spacing w:after="0"/>
        <w:ind w:left="1418" w:right="118" w:hanging="840"/>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 xml:space="preserve">anskaffelse eller drift av faste nett med formål å yte en tjeneste til allmennheten i forbindelse med produksjon, </w:t>
      </w:r>
      <w:r w:rsidRPr="00D03F62">
        <w:rPr>
          <w:rFonts w:ascii="Times New Roman" w:hAnsi="Times New Roman" w:cs="Times New Roman"/>
          <w:spacing w:val="-1"/>
          <w:sz w:val="24"/>
          <w:szCs w:val="24"/>
        </w:rPr>
        <w:t>transport</w:t>
      </w:r>
      <w:r w:rsidRPr="00D03F62">
        <w:rPr>
          <w:rFonts w:ascii="Times New Roman" w:hAnsi="Times New Roman" w:cs="Times New Roman"/>
          <w:spacing w:val="22"/>
          <w:sz w:val="24"/>
          <w:szCs w:val="24"/>
        </w:rPr>
        <w:t xml:space="preserve"> </w:t>
      </w:r>
      <w:r>
        <w:rPr>
          <w:rFonts w:ascii="Times New Roman" w:hAnsi="Times New Roman" w:cs="Times New Roman"/>
          <w:sz w:val="24"/>
          <w:szCs w:val="24"/>
        </w:rPr>
        <w:t>elle</w:t>
      </w:r>
      <w:r w:rsidRPr="00D03F62">
        <w:rPr>
          <w:rFonts w:ascii="Times New Roman" w:hAnsi="Times New Roman" w:cs="Times New Roman"/>
          <w:sz w:val="24"/>
          <w:szCs w:val="24"/>
        </w:rPr>
        <w:t>r</w:t>
      </w:r>
      <w:r w:rsidRPr="00D03F62">
        <w:rPr>
          <w:rFonts w:ascii="Times New Roman" w:hAnsi="Times New Roman" w:cs="Times New Roman"/>
          <w:spacing w:val="24"/>
          <w:sz w:val="24"/>
          <w:szCs w:val="24"/>
        </w:rPr>
        <w:t xml:space="preserve"> </w:t>
      </w:r>
      <w:r w:rsidRPr="00D03F62">
        <w:rPr>
          <w:rFonts w:ascii="Times New Roman" w:hAnsi="Times New Roman" w:cs="Times New Roman"/>
          <w:spacing w:val="-1"/>
          <w:sz w:val="24"/>
          <w:szCs w:val="24"/>
        </w:rPr>
        <w:t>distribu</w:t>
      </w:r>
      <w:r>
        <w:rPr>
          <w:rFonts w:ascii="Times New Roman" w:hAnsi="Times New Roman" w:cs="Times New Roman"/>
          <w:spacing w:val="-1"/>
          <w:sz w:val="24"/>
          <w:szCs w:val="24"/>
        </w:rPr>
        <w:t>sj</w:t>
      </w:r>
      <w:r w:rsidRPr="00D03F62">
        <w:rPr>
          <w:rFonts w:ascii="Times New Roman" w:hAnsi="Times New Roman" w:cs="Times New Roman"/>
          <w:spacing w:val="-1"/>
          <w:sz w:val="24"/>
          <w:szCs w:val="24"/>
        </w:rPr>
        <w:t>on</w:t>
      </w:r>
      <w:r w:rsidRPr="00D03F62">
        <w:rPr>
          <w:rFonts w:ascii="Times New Roman" w:hAnsi="Times New Roman" w:cs="Times New Roman"/>
          <w:spacing w:val="23"/>
          <w:sz w:val="24"/>
          <w:szCs w:val="24"/>
        </w:rPr>
        <w:t xml:space="preserve"> </w:t>
      </w:r>
      <w:r>
        <w:rPr>
          <w:rFonts w:ascii="Times New Roman" w:hAnsi="Times New Roman" w:cs="Times New Roman"/>
          <w:sz w:val="24"/>
          <w:szCs w:val="24"/>
        </w:rPr>
        <w:t>av</w:t>
      </w:r>
      <w:r w:rsidRPr="00D03F62">
        <w:rPr>
          <w:rFonts w:ascii="Times New Roman" w:hAnsi="Times New Roman" w:cs="Times New Roman"/>
          <w:spacing w:val="24"/>
          <w:sz w:val="24"/>
          <w:szCs w:val="24"/>
        </w:rPr>
        <w:t xml:space="preserve"> </w:t>
      </w:r>
      <w:r w:rsidRPr="00D03F62">
        <w:rPr>
          <w:rFonts w:ascii="Times New Roman" w:hAnsi="Times New Roman" w:cs="Times New Roman"/>
          <w:spacing w:val="-1"/>
          <w:sz w:val="24"/>
          <w:szCs w:val="24"/>
        </w:rPr>
        <w:t>gas</w:t>
      </w:r>
      <w:r>
        <w:rPr>
          <w:rFonts w:ascii="Times New Roman" w:hAnsi="Times New Roman" w:cs="Times New Roman"/>
          <w:spacing w:val="-1"/>
          <w:sz w:val="24"/>
          <w:szCs w:val="24"/>
        </w:rPr>
        <w:t>s</w:t>
      </w:r>
      <w:r w:rsidRPr="00D03F62">
        <w:rPr>
          <w:rFonts w:ascii="Times New Roman" w:hAnsi="Times New Roman" w:cs="Times New Roman"/>
          <w:spacing w:val="22"/>
          <w:sz w:val="24"/>
          <w:szCs w:val="24"/>
        </w:rPr>
        <w:t xml:space="preserve"> </w:t>
      </w:r>
      <w:r>
        <w:rPr>
          <w:rFonts w:ascii="Times New Roman" w:hAnsi="Times New Roman" w:cs="Times New Roman"/>
          <w:sz w:val="24"/>
          <w:szCs w:val="24"/>
        </w:rPr>
        <w:t>elle</w:t>
      </w:r>
      <w:r w:rsidRPr="00D03F62">
        <w:rPr>
          <w:rFonts w:ascii="Times New Roman" w:hAnsi="Times New Roman" w:cs="Times New Roman"/>
          <w:sz w:val="24"/>
          <w:szCs w:val="24"/>
        </w:rPr>
        <w:t>r</w:t>
      </w:r>
      <w:r w:rsidRPr="00D03F62">
        <w:rPr>
          <w:rFonts w:ascii="Times New Roman" w:hAnsi="Times New Roman" w:cs="Times New Roman"/>
          <w:spacing w:val="24"/>
          <w:sz w:val="24"/>
          <w:szCs w:val="24"/>
        </w:rPr>
        <w:t xml:space="preserve"> </w:t>
      </w:r>
      <w:r>
        <w:rPr>
          <w:rFonts w:ascii="Times New Roman" w:hAnsi="Times New Roman" w:cs="Times New Roman"/>
          <w:spacing w:val="-1"/>
          <w:sz w:val="24"/>
          <w:szCs w:val="24"/>
        </w:rPr>
        <w:t>varme eller levering av gass eller varme til nett som nevnt, eller</w:t>
      </w:r>
    </w:p>
    <w:p w14:paraId="14F9AA61" w14:textId="77777777" w:rsidR="009C0033" w:rsidRPr="00D03F62" w:rsidRDefault="009C0033" w:rsidP="009C0033">
      <w:pPr>
        <w:pStyle w:val="Brdtekst"/>
        <w:widowControl w:val="0"/>
        <w:tabs>
          <w:tab w:val="left" w:pos="1398"/>
        </w:tabs>
        <w:spacing w:after="0"/>
        <w:ind w:left="1397" w:right="118"/>
        <w:jc w:val="both"/>
        <w:rPr>
          <w:rFonts w:ascii="Times New Roman" w:hAnsi="Times New Roman" w:cs="Times New Roman"/>
          <w:sz w:val="24"/>
          <w:szCs w:val="24"/>
        </w:rPr>
      </w:pPr>
    </w:p>
    <w:p w14:paraId="4909FEB7" w14:textId="77777777" w:rsidR="009C0033" w:rsidRPr="00D03F62" w:rsidRDefault="009C0033" w:rsidP="009C0033">
      <w:pPr>
        <w:pStyle w:val="Brdtekst"/>
        <w:widowControl w:val="0"/>
        <w:tabs>
          <w:tab w:val="left" w:pos="1418"/>
        </w:tabs>
        <w:spacing w:after="0"/>
        <w:ind w:left="1418" w:right="118" w:hanging="851"/>
        <w:jc w:val="both"/>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t>enhver k</w:t>
      </w:r>
      <w:r w:rsidRPr="00D03F62">
        <w:rPr>
          <w:rFonts w:ascii="Times New Roman" w:hAnsi="Times New Roman" w:cs="Times New Roman"/>
          <w:sz w:val="24"/>
          <w:szCs w:val="24"/>
        </w:rPr>
        <w:t>ombina</w:t>
      </w:r>
      <w:r>
        <w:rPr>
          <w:rFonts w:ascii="Times New Roman" w:hAnsi="Times New Roman" w:cs="Times New Roman"/>
          <w:sz w:val="24"/>
          <w:szCs w:val="24"/>
        </w:rPr>
        <w:t>sj</w:t>
      </w:r>
      <w:r w:rsidRPr="00D03F62">
        <w:rPr>
          <w:rFonts w:ascii="Times New Roman" w:hAnsi="Times New Roman" w:cs="Times New Roman"/>
          <w:sz w:val="24"/>
          <w:szCs w:val="24"/>
        </w:rPr>
        <w:t>on</w:t>
      </w:r>
      <w:r>
        <w:rPr>
          <w:rFonts w:ascii="Times New Roman" w:hAnsi="Times New Roman" w:cs="Times New Roman"/>
          <w:sz w:val="24"/>
          <w:szCs w:val="24"/>
        </w:rPr>
        <w:t xml:space="preserve"> av slik aktivitet og aktivitetene nevnt i vedlegg 3 til tillegg</w:t>
      </w:r>
      <w:r w:rsidRPr="00D03F62">
        <w:rPr>
          <w:rFonts w:ascii="Times New Roman" w:hAnsi="Times New Roman" w:cs="Times New Roman"/>
          <w:sz w:val="24"/>
          <w:szCs w:val="24"/>
        </w:rPr>
        <w:t xml:space="preserve"> 1 t</w:t>
      </w:r>
      <w:r>
        <w:rPr>
          <w:rFonts w:ascii="Times New Roman" w:hAnsi="Times New Roman" w:cs="Times New Roman"/>
          <w:sz w:val="24"/>
          <w:szCs w:val="24"/>
        </w:rPr>
        <w:t>il</w:t>
      </w:r>
      <w:r w:rsidRPr="00D03F62">
        <w:rPr>
          <w:rFonts w:ascii="Times New Roman" w:hAnsi="Times New Roman" w:cs="Times New Roman"/>
          <w:sz w:val="24"/>
          <w:szCs w:val="24"/>
        </w:rPr>
        <w:t xml:space="preserve"> GPA</w:t>
      </w:r>
      <w:r>
        <w:rPr>
          <w:rFonts w:ascii="Times New Roman" w:hAnsi="Times New Roman" w:cs="Times New Roman"/>
          <w:sz w:val="24"/>
          <w:szCs w:val="24"/>
        </w:rPr>
        <w:t>,</w:t>
      </w:r>
    </w:p>
    <w:p w14:paraId="1F7D8428" w14:textId="77777777" w:rsidR="009C0033" w:rsidRPr="00D03F62" w:rsidRDefault="009C0033" w:rsidP="009C0033">
      <w:pPr>
        <w:pStyle w:val="Listeavsnitt"/>
      </w:pPr>
    </w:p>
    <w:p w14:paraId="2D43A58F" w14:textId="77777777" w:rsidR="009C0033" w:rsidRPr="00DC3323" w:rsidRDefault="009C0033" w:rsidP="009C0033">
      <w:pPr>
        <w:pStyle w:val="Listeavsnitt"/>
        <w:widowControl w:val="0"/>
        <w:numPr>
          <w:ilvl w:val="0"/>
          <w:numId w:val="49"/>
        </w:numPr>
        <w:tabs>
          <w:tab w:val="left" w:pos="1398"/>
        </w:tabs>
        <w:spacing w:after="0" w:line="240" w:lineRule="auto"/>
        <w:ind w:right="118"/>
        <w:contextualSpacing w:val="0"/>
        <w:jc w:val="both"/>
      </w:pPr>
      <w:r w:rsidRPr="00DC3323">
        <w:rPr>
          <w:rFonts w:eastAsiaTheme="minorEastAsia"/>
        </w:rPr>
        <w:t xml:space="preserve">privateide oppdragsgivere som </w:t>
      </w:r>
      <w:proofErr w:type="spellStart"/>
      <w:r w:rsidRPr="00DC3323">
        <w:rPr>
          <w:rFonts w:eastAsiaTheme="minorEastAsia"/>
        </w:rPr>
        <w:t>som</w:t>
      </w:r>
      <w:proofErr w:type="spellEnd"/>
      <w:r w:rsidRPr="00DC3323">
        <w:rPr>
          <w:rFonts w:eastAsiaTheme="minorEastAsia"/>
        </w:rPr>
        <w:t xml:space="preserve"> en av sin</w:t>
      </w:r>
      <w:r>
        <w:rPr>
          <w:rFonts w:eastAsiaTheme="minorEastAsia"/>
        </w:rPr>
        <w:t>e aktiviteter</w:t>
      </w:r>
      <w:r w:rsidRPr="00DC3323">
        <w:rPr>
          <w:rFonts w:eastAsiaTheme="minorEastAsia"/>
        </w:rPr>
        <w:t xml:space="preserve"> </w:t>
      </w:r>
      <w:r>
        <w:rPr>
          <w:rFonts w:eastAsiaTheme="minorEastAsia"/>
        </w:rPr>
        <w:t>har e</w:t>
      </w:r>
      <w:r w:rsidRPr="00DC3323">
        <w:rPr>
          <w:rFonts w:eastAsiaTheme="minorEastAsia"/>
        </w:rPr>
        <w:t xml:space="preserve">n av </w:t>
      </w:r>
      <w:r>
        <w:rPr>
          <w:rFonts w:eastAsiaTheme="minorEastAsia"/>
        </w:rPr>
        <w:t>aktivitetene</w:t>
      </w:r>
      <w:r w:rsidRPr="00DC3323">
        <w:rPr>
          <w:rFonts w:eastAsiaTheme="minorEastAsia"/>
        </w:rPr>
        <w:t xml:space="preserve"> nevnt i bokstav a) i dette nummer, i nr. 1 i vedlegg 3 til tillegg I til GPA, eller enhver kombinasjon av disse og </w:t>
      </w:r>
      <w:r>
        <w:rPr>
          <w:rFonts w:eastAsiaTheme="minorEastAsia"/>
        </w:rPr>
        <w:t xml:space="preserve">som </w:t>
      </w:r>
      <w:r w:rsidRPr="00DC3323">
        <w:rPr>
          <w:rFonts w:eastAsiaTheme="minorEastAsia"/>
        </w:rPr>
        <w:t xml:space="preserve">driver </w:t>
      </w:r>
      <w:r>
        <w:rPr>
          <w:rFonts w:eastAsiaTheme="minorEastAsia"/>
        </w:rPr>
        <w:t xml:space="preserve">virksomhet </w:t>
      </w:r>
      <w:r w:rsidRPr="00DC3323">
        <w:rPr>
          <w:rFonts w:eastAsiaTheme="minorEastAsia"/>
        </w:rPr>
        <w:t>på grunnlag av en sær</w:t>
      </w:r>
      <w:r>
        <w:rPr>
          <w:rFonts w:eastAsiaTheme="minorEastAsia"/>
        </w:rPr>
        <w:t>rett</w:t>
      </w:r>
      <w:r w:rsidRPr="00DC3323">
        <w:rPr>
          <w:rFonts w:eastAsiaTheme="minorEastAsia"/>
        </w:rPr>
        <w:t xml:space="preserve"> eller enerett</w:t>
      </w:r>
      <w:r>
        <w:rPr>
          <w:rStyle w:val="Fotnotereferanse"/>
          <w:rFonts w:eastAsiaTheme="minorEastAsia"/>
        </w:rPr>
        <w:footnoteReference w:id="5"/>
      </w:r>
      <w:r w:rsidRPr="00DC3323">
        <w:rPr>
          <w:rFonts w:eastAsiaTheme="minorEastAsia"/>
        </w:rPr>
        <w:t xml:space="preserve"> </w:t>
      </w:r>
      <w:r>
        <w:rPr>
          <w:rFonts w:eastAsiaTheme="minorEastAsia"/>
        </w:rPr>
        <w:t>gitt</w:t>
      </w:r>
      <w:r w:rsidRPr="00DC3323">
        <w:rPr>
          <w:rFonts w:eastAsiaTheme="minorEastAsia"/>
        </w:rPr>
        <w:t xml:space="preserve"> av vedkommende myndighet i </w:t>
      </w:r>
      <w:r>
        <w:rPr>
          <w:rFonts w:eastAsiaTheme="minorEastAsia"/>
        </w:rPr>
        <w:t>Norge,</w:t>
      </w:r>
    </w:p>
    <w:p w14:paraId="17332D2D" w14:textId="77777777" w:rsidR="009C0033" w:rsidRPr="00DC6736" w:rsidRDefault="009C0033" w:rsidP="009C0033">
      <w:pPr>
        <w:pStyle w:val="Listeavsnitt"/>
        <w:tabs>
          <w:tab w:val="left" w:pos="1398"/>
        </w:tabs>
        <w:ind w:left="1365" w:right="118"/>
      </w:pPr>
    </w:p>
    <w:p w14:paraId="2158E31A" w14:textId="77777777" w:rsidR="009C0033" w:rsidRPr="00D03F62" w:rsidRDefault="009C0033" w:rsidP="009C0033">
      <w:pPr>
        <w:pStyle w:val="Brdtekst"/>
        <w:jc w:val="both"/>
        <w:rPr>
          <w:rFonts w:ascii="Times New Roman" w:hAnsi="Times New Roman" w:cs="Times New Roman"/>
          <w:sz w:val="24"/>
          <w:szCs w:val="24"/>
        </w:rPr>
      </w:pPr>
      <w:r>
        <w:rPr>
          <w:rFonts w:ascii="Times New Roman" w:hAnsi="Times New Roman" w:cs="Times New Roman"/>
          <w:sz w:val="24"/>
          <w:szCs w:val="24"/>
        </w:rPr>
        <w:t>med hensyn til anskaffelse av en verdi lik eller over følgende terskelverdier</w:t>
      </w:r>
      <w:r w:rsidRPr="00D03F62">
        <w:rPr>
          <w:rFonts w:ascii="Times New Roman" w:hAnsi="Times New Roman" w:cs="Times New Roman"/>
          <w:spacing w:val="-1"/>
          <w:sz w:val="24"/>
          <w:szCs w:val="24"/>
        </w:rPr>
        <w:t>:</w:t>
      </w:r>
    </w:p>
    <w:p w14:paraId="6A0D286C" w14:textId="77777777" w:rsidR="009C0033" w:rsidRPr="00D03F62" w:rsidRDefault="009C0033" w:rsidP="009C0033">
      <w:pPr>
        <w:pStyle w:val="Brdtekst"/>
        <w:widowControl w:val="0"/>
        <w:numPr>
          <w:ilvl w:val="0"/>
          <w:numId w:val="45"/>
        </w:numPr>
        <w:tabs>
          <w:tab w:val="left" w:pos="821"/>
        </w:tabs>
        <w:spacing w:after="0"/>
        <w:ind w:firstLine="0"/>
        <w:jc w:val="both"/>
        <w:rPr>
          <w:rFonts w:ascii="Times New Roman" w:hAnsi="Times New Roman" w:cs="Times New Roman"/>
          <w:sz w:val="24"/>
          <w:szCs w:val="24"/>
        </w:rPr>
      </w:pPr>
      <w:r w:rsidRPr="00D03F62">
        <w:rPr>
          <w:rFonts w:ascii="Times New Roman" w:hAnsi="Times New Roman" w:cs="Times New Roman"/>
          <w:spacing w:val="-1"/>
          <w:sz w:val="24"/>
          <w:szCs w:val="24"/>
        </w:rPr>
        <w:t>400</w:t>
      </w:r>
      <w:r>
        <w:rPr>
          <w:rFonts w:ascii="Times New Roman" w:hAnsi="Times New Roman" w:cs="Times New Roman"/>
          <w:spacing w:val="-1"/>
          <w:sz w:val="24"/>
          <w:szCs w:val="24"/>
        </w:rPr>
        <w:t>.</w:t>
      </w:r>
      <w:r w:rsidRPr="00D03F62">
        <w:rPr>
          <w:rFonts w:ascii="Times New Roman" w:hAnsi="Times New Roman" w:cs="Times New Roman"/>
          <w:spacing w:val="-1"/>
          <w:sz w:val="24"/>
          <w:szCs w:val="24"/>
        </w:rPr>
        <w:t>000</w:t>
      </w:r>
      <w:r w:rsidRPr="00D03F62">
        <w:rPr>
          <w:rFonts w:ascii="Times New Roman" w:hAnsi="Times New Roman" w:cs="Times New Roman"/>
          <w:spacing w:val="-2"/>
          <w:sz w:val="24"/>
          <w:szCs w:val="24"/>
        </w:rPr>
        <w:t xml:space="preserve"> </w:t>
      </w:r>
      <w:r w:rsidRPr="00D03F62">
        <w:rPr>
          <w:rFonts w:ascii="Times New Roman" w:hAnsi="Times New Roman" w:cs="Times New Roman"/>
          <w:spacing w:val="-1"/>
          <w:sz w:val="24"/>
          <w:szCs w:val="24"/>
        </w:rPr>
        <w:t>SDR</w:t>
      </w:r>
      <w:r w:rsidRPr="00D03F62">
        <w:rPr>
          <w:rFonts w:ascii="Times New Roman" w:hAnsi="Times New Roman" w:cs="Times New Roman"/>
          <w:spacing w:val="-3"/>
          <w:sz w:val="24"/>
          <w:szCs w:val="24"/>
        </w:rPr>
        <w:t xml:space="preserve"> </w:t>
      </w:r>
      <w:r w:rsidRPr="00D03F62">
        <w:rPr>
          <w:rFonts w:ascii="Times New Roman" w:hAnsi="Times New Roman" w:cs="Times New Roman"/>
          <w:sz w:val="24"/>
          <w:szCs w:val="24"/>
        </w:rPr>
        <w:t>for</w:t>
      </w:r>
      <w:r w:rsidRPr="00D03F62">
        <w:rPr>
          <w:rFonts w:ascii="Times New Roman" w:hAnsi="Times New Roman" w:cs="Times New Roman"/>
          <w:spacing w:val="-3"/>
          <w:sz w:val="24"/>
          <w:szCs w:val="24"/>
        </w:rPr>
        <w:t xml:space="preserve"> </w:t>
      </w:r>
      <w:r>
        <w:rPr>
          <w:rFonts w:ascii="Times New Roman" w:hAnsi="Times New Roman" w:cs="Times New Roman"/>
          <w:spacing w:val="-3"/>
          <w:sz w:val="24"/>
          <w:szCs w:val="24"/>
        </w:rPr>
        <w:t>anskaffelse av varer og tjenester</w:t>
      </w:r>
    </w:p>
    <w:p w14:paraId="15D4981F" w14:textId="77777777" w:rsidR="009C0033" w:rsidRPr="00D03F62" w:rsidRDefault="009C0033" w:rsidP="009C0033">
      <w:pPr>
        <w:pStyle w:val="Brdtekst"/>
        <w:widowControl w:val="0"/>
        <w:tabs>
          <w:tab w:val="left" w:pos="6246"/>
        </w:tabs>
        <w:spacing w:after="0"/>
        <w:ind w:left="100"/>
        <w:jc w:val="both"/>
        <w:rPr>
          <w:rFonts w:ascii="Times New Roman" w:hAnsi="Times New Roman" w:cs="Times New Roman"/>
          <w:sz w:val="24"/>
          <w:szCs w:val="24"/>
        </w:rPr>
      </w:pPr>
      <w:r>
        <w:rPr>
          <w:rFonts w:ascii="Times New Roman" w:hAnsi="Times New Roman" w:cs="Times New Roman"/>
          <w:sz w:val="24"/>
          <w:szCs w:val="24"/>
        </w:rPr>
        <w:tab/>
      </w:r>
    </w:p>
    <w:p w14:paraId="17DC8B6C" w14:textId="708D4732" w:rsidR="009C0033" w:rsidRPr="009C0033" w:rsidRDefault="009C0033" w:rsidP="009C0033">
      <w:pPr>
        <w:pStyle w:val="Brdtekst"/>
        <w:widowControl w:val="0"/>
        <w:numPr>
          <w:ilvl w:val="0"/>
          <w:numId w:val="45"/>
        </w:numPr>
        <w:tabs>
          <w:tab w:val="left" w:pos="821"/>
        </w:tabs>
        <w:spacing w:after="0"/>
        <w:ind w:left="820"/>
        <w:jc w:val="both"/>
        <w:rPr>
          <w:rFonts w:ascii="Times New Roman" w:hAnsi="Times New Roman" w:cs="Times New Roman"/>
          <w:sz w:val="24"/>
          <w:szCs w:val="24"/>
        </w:rPr>
      </w:pPr>
      <w:r w:rsidRPr="00D03F62">
        <w:rPr>
          <w:rFonts w:ascii="Times New Roman" w:hAnsi="Times New Roman" w:cs="Times New Roman"/>
          <w:spacing w:val="-1"/>
          <w:sz w:val="24"/>
          <w:szCs w:val="24"/>
        </w:rPr>
        <w:t>5</w:t>
      </w:r>
      <w:r>
        <w:rPr>
          <w:rFonts w:ascii="Times New Roman" w:hAnsi="Times New Roman" w:cs="Times New Roman"/>
          <w:spacing w:val="-1"/>
          <w:sz w:val="24"/>
          <w:szCs w:val="24"/>
        </w:rPr>
        <w:t>.</w:t>
      </w:r>
      <w:r w:rsidRPr="00D03F62">
        <w:rPr>
          <w:rFonts w:ascii="Times New Roman" w:hAnsi="Times New Roman" w:cs="Times New Roman"/>
          <w:spacing w:val="-1"/>
          <w:sz w:val="24"/>
          <w:szCs w:val="24"/>
        </w:rPr>
        <w:t>000</w:t>
      </w:r>
      <w:r>
        <w:rPr>
          <w:rFonts w:ascii="Times New Roman" w:hAnsi="Times New Roman" w:cs="Times New Roman"/>
          <w:spacing w:val="-1"/>
          <w:sz w:val="24"/>
          <w:szCs w:val="24"/>
        </w:rPr>
        <w:t>.</w:t>
      </w:r>
      <w:r w:rsidRPr="00D03F62">
        <w:rPr>
          <w:rFonts w:ascii="Times New Roman" w:hAnsi="Times New Roman" w:cs="Times New Roman"/>
          <w:spacing w:val="-1"/>
          <w:sz w:val="24"/>
          <w:szCs w:val="24"/>
        </w:rPr>
        <w:t>000</w:t>
      </w:r>
      <w:r w:rsidRPr="00D03F62">
        <w:rPr>
          <w:rFonts w:ascii="Times New Roman" w:hAnsi="Times New Roman" w:cs="Times New Roman"/>
          <w:spacing w:val="2"/>
          <w:sz w:val="24"/>
          <w:szCs w:val="24"/>
        </w:rPr>
        <w:t xml:space="preserve"> </w:t>
      </w:r>
      <w:r w:rsidRPr="00D03F62">
        <w:rPr>
          <w:rFonts w:ascii="Times New Roman" w:hAnsi="Times New Roman" w:cs="Times New Roman"/>
          <w:spacing w:val="-1"/>
          <w:sz w:val="24"/>
          <w:szCs w:val="24"/>
        </w:rPr>
        <w:t>SDR</w:t>
      </w:r>
      <w:r w:rsidRPr="00D03F62">
        <w:rPr>
          <w:rFonts w:ascii="Times New Roman" w:hAnsi="Times New Roman" w:cs="Times New Roman"/>
          <w:spacing w:val="1"/>
          <w:sz w:val="24"/>
          <w:szCs w:val="24"/>
        </w:rPr>
        <w:t xml:space="preserve"> </w:t>
      </w:r>
      <w:r w:rsidRPr="00D03F62">
        <w:rPr>
          <w:rFonts w:ascii="Times New Roman" w:hAnsi="Times New Roman" w:cs="Times New Roman"/>
          <w:spacing w:val="-1"/>
          <w:sz w:val="24"/>
          <w:szCs w:val="24"/>
        </w:rPr>
        <w:t>for</w:t>
      </w:r>
      <w:r w:rsidRPr="00D03F62">
        <w:rPr>
          <w:rFonts w:ascii="Times New Roman" w:hAnsi="Times New Roman" w:cs="Times New Roman"/>
          <w:sz w:val="24"/>
          <w:szCs w:val="24"/>
        </w:rPr>
        <w:t xml:space="preserve"> </w:t>
      </w:r>
      <w:r>
        <w:rPr>
          <w:rFonts w:ascii="Times New Roman" w:hAnsi="Times New Roman" w:cs="Times New Roman"/>
          <w:sz w:val="24"/>
          <w:szCs w:val="24"/>
        </w:rPr>
        <w:t>anskaffelse av bygg</w:t>
      </w:r>
      <w:r w:rsidR="007C5E6F">
        <w:rPr>
          <w:rFonts w:ascii="Times New Roman" w:hAnsi="Times New Roman" w:cs="Times New Roman"/>
          <w:sz w:val="24"/>
          <w:szCs w:val="24"/>
        </w:rPr>
        <w:t>e</w:t>
      </w:r>
      <w:r>
        <w:rPr>
          <w:rFonts w:ascii="Times New Roman" w:hAnsi="Times New Roman" w:cs="Times New Roman"/>
          <w:sz w:val="24"/>
          <w:szCs w:val="24"/>
        </w:rPr>
        <w:t>- og anleggstjenester</w:t>
      </w:r>
      <w:r w:rsidRPr="00D03F62">
        <w:rPr>
          <w:rFonts w:ascii="Times New Roman" w:hAnsi="Times New Roman" w:cs="Times New Roman"/>
          <w:sz w:val="24"/>
          <w:szCs w:val="24"/>
        </w:rPr>
        <w:t xml:space="preserve"> </w:t>
      </w:r>
      <w:r w:rsidRPr="00D03F62">
        <w:rPr>
          <w:rFonts w:ascii="Times New Roman" w:hAnsi="Times New Roman" w:cs="Times New Roman"/>
          <w:spacing w:val="-1"/>
          <w:sz w:val="24"/>
          <w:szCs w:val="24"/>
        </w:rPr>
        <w:t>(CPC</w:t>
      </w:r>
      <w:r w:rsidRPr="00D03F62">
        <w:rPr>
          <w:rFonts w:ascii="Times New Roman" w:hAnsi="Times New Roman" w:cs="Times New Roman"/>
          <w:spacing w:val="-2"/>
          <w:sz w:val="24"/>
          <w:szCs w:val="24"/>
        </w:rPr>
        <w:t xml:space="preserve"> </w:t>
      </w:r>
      <w:r w:rsidRPr="00D03F62">
        <w:rPr>
          <w:rFonts w:ascii="Times New Roman" w:hAnsi="Times New Roman" w:cs="Times New Roman"/>
          <w:spacing w:val="-1"/>
          <w:sz w:val="24"/>
          <w:szCs w:val="24"/>
        </w:rPr>
        <w:t>51).</w:t>
      </w:r>
    </w:p>
    <w:p w14:paraId="52E9C396" w14:textId="77777777" w:rsidR="009C0033" w:rsidRDefault="009C0033" w:rsidP="009C0033">
      <w:pPr>
        <w:pStyle w:val="Listeavsnitt"/>
        <w:rPr>
          <w:szCs w:val="24"/>
        </w:rPr>
      </w:pPr>
    </w:p>
    <w:p w14:paraId="300BE1FF" w14:textId="77777777" w:rsidR="009C0033" w:rsidRPr="00D03F62" w:rsidRDefault="009C0033" w:rsidP="009C0033">
      <w:pPr>
        <w:pStyle w:val="Brdtekst"/>
        <w:widowControl w:val="0"/>
        <w:tabs>
          <w:tab w:val="left" w:pos="821"/>
        </w:tabs>
        <w:spacing w:after="0"/>
        <w:ind w:left="820"/>
        <w:jc w:val="both"/>
        <w:rPr>
          <w:rFonts w:ascii="Times New Roman" w:hAnsi="Times New Roman" w:cs="Times New Roman"/>
          <w:sz w:val="24"/>
          <w:szCs w:val="24"/>
        </w:rPr>
      </w:pPr>
    </w:p>
    <w:p w14:paraId="3DF85DDA" w14:textId="7C903389" w:rsidR="00962720" w:rsidRDefault="009C0033" w:rsidP="00822FAE">
      <w:pPr>
        <w:pStyle w:val="FTAtext"/>
        <w:ind w:firstLine="0"/>
      </w:pPr>
      <w:r>
        <w:t>Merknader til nr.</w:t>
      </w:r>
      <w:r w:rsidR="00962720">
        <w:t xml:space="preserve"> 1:</w:t>
      </w:r>
    </w:p>
    <w:p w14:paraId="26004874" w14:textId="6DA153EA" w:rsidR="009C0033" w:rsidRDefault="00822FAE" w:rsidP="00822FAE">
      <w:pPr>
        <w:pStyle w:val="FTAtextlistedparagraphs"/>
        <w:numPr>
          <w:ilvl w:val="0"/>
          <w:numId w:val="0"/>
        </w:numPr>
        <w:tabs>
          <w:tab w:val="left" w:pos="2127"/>
        </w:tabs>
        <w:ind w:left="709" w:hanging="709"/>
      </w:pPr>
      <w:r>
        <w:t>b)</w:t>
      </w:r>
      <w:r>
        <w:tab/>
      </w:r>
      <w:r w:rsidR="004A1A96">
        <w:t xml:space="preserve">I henhold til </w:t>
      </w:r>
      <w:proofErr w:type="spellStart"/>
      <w:r w:rsidR="004A1A96">
        <w:t>EØSs</w:t>
      </w:r>
      <w:proofErr w:type="spellEnd"/>
      <w:r w:rsidR="004A1A96">
        <w:t xml:space="preserve"> forsyningsdirektiv er et offentlig </w:t>
      </w:r>
      <w:r w:rsidR="009C0033">
        <w:t xml:space="preserve">foretak </w:t>
      </w:r>
      <w:r w:rsidR="004A1A96">
        <w:t xml:space="preserve">et foretak </w:t>
      </w:r>
      <w:r w:rsidR="009C0033">
        <w:t>som oppdragsgiverne direkte eller indirekte kan utøve dominerende innflytelse over i kraft av sitt eierskap i foretaket, sin økonomiske deltakelse i det eller reglene foretaket er underlagt. Anskaffende myndigheter skal formodes å ha dominerende innflytelse, direkte eller indirekte, over et foretak når nevnte myndigheter:</w:t>
      </w:r>
    </w:p>
    <w:p w14:paraId="73E863FA" w14:textId="2F98D782" w:rsidR="009C0033" w:rsidRDefault="009C0033" w:rsidP="004A1A96">
      <w:pPr>
        <w:pStyle w:val="FTAtextlistedparagraphs"/>
        <w:numPr>
          <w:ilvl w:val="1"/>
          <w:numId w:val="51"/>
        </w:numPr>
      </w:pPr>
      <w:r>
        <w:t xml:space="preserve">innehar majoriteten av foretakets selskapskapital, </w:t>
      </w:r>
    </w:p>
    <w:p w14:paraId="355065DB" w14:textId="0A1A9B5F" w:rsidR="009C0033" w:rsidRDefault="00822FAE" w:rsidP="00822FAE">
      <w:pPr>
        <w:pStyle w:val="FTAtextlistedparagraphs"/>
        <w:numPr>
          <w:ilvl w:val="0"/>
          <w:numId w:val="0"/>
        </w:numPr>
        <w:ind w:left="1315" w:hanging="606"/>
      </w:pPr>
      <w:r>
        <w:t>ii)</w:t>
      </w:r>
      <w:r>
        <w:tab/>
      </w:r>
      <w:r w:rsidR="009C0033">
        <w:t xml:space="preserve">kontrollerer et flertall av stemmerettene knyttet til aksjer utstedt av foretaket, eller   </w:t>
      </w:r>
    </w:p>
    <w:p w14:paraId="68605C19" w14:textId="310D7A66" w:rsidR="009C0033" w:rsidRPr="002B45A0" w:rsidRDefault="00822FAE" w:rsidP="00822FAE">
      <w:pPr>
        <w:pStyle w:val="FTAtextlistedparagraphs"/>
        <w:numPr>
          <w:ilvl w:val="0"/>
          <w:numId w:val="0"/>
        </w:numPr>
        <w:ind w:left="1315" w:hanging="606"/>
        <w:rPr>
          <w:sz w:val="20"/>
          <w:szCs w:val="20"/>
        </w:rPr>
      </w:pPr>
      <w:r>
        <w:t>iii)</w:t>
      </w:r>
      <w:r>
        <w:tab/>
      </w:r>
      <w:r w:rsidR="009C0033">
        <w:t xml:space="preserve">kan utnevne mer enn halvparten av medlemmene </w:t>
      </w:r>
      <w:r w:rsidR="00764489">
        <w:t>i</w:t>
      </w:r>
      <w:r w:rsidR="009C0033">
        <w:t xml:space="preserve"> foretakets administrasjons-, ledelses- eller kontrollorgan. </w:t>
      </w:r>
    </w:p>
    <w:p w14:paraId="53BA073E" w14:textId="6AB147DE" w:rsidR="009C0033" w:rsidRDefault="009C0033" w:rsidP="004A1A96">
      <w:pPr>
        <w:pStyle w:val="FTAtextlistedparagraphs"/>
        <w:numPr>
          <w:ilvl w:val="0"/>
          <w:numId w:val="49"/>
        </w:numPr>
        <w:tabs>
          <w:tab w:val="left" w:pos="2157"/>
        </w:tabs>
      </w:pPr>
      <w:r>
        <w:lastRenderedPageBreak/>
        <w:t xml:space="preserve">«Særretter og eneretter» er som definert i artikkel 4 i </w:t>
      </w:r>
      <w:r w:rsidR="00E86D9B">
        <w:t>e</w:t>
      </w:r>
      <w:r>
        <w:t>uropaparlaments- og rå</w:t>
      </w:r>
      <w:r w:rsidR="00E86D9B">
        <w:t>dsdi</w:t>
      </w:r>
      <w:r>
        <w:t xml:space="preserve">rektiv </w:t>
      </w:r>
      <w:r w:rsidRPr="003F5AFD">
        <w:t xml:space="preserve">2014/25/EU </w:t>
      </w:r>
      <w:r>
        <w:t xml:space="preserve">av 26. februar 2014 om innkjøp foretatt av enheter som driver virksomhet innenfor vann- og energiforsyning, transport </w:t>
      </w:r>
      <w:r w:rsidRPr="003F5AFD">
        <w:t>o</w:t>
      </w:r>
      <w:r>
        <w:t>g posttjenester, og om oppheving av direktiv</w:t>
      </w:r>
      <w:r w:rsidRPr="003F5AFD">
        <w:t xml:space="preserve"> 2004/17/E</w:t>
      </w:r>
      <w:r>
        <w:t xml:space="preserve">F. </w:t>
      </w:r>
    </w:p>
    <w:p w14:paraId="0B1F78C9" w14:textId="3E60DC37" w:rsidR="009C0033" w:rsidRPr="004A1A96" w:rsidRDefault="009C0033" w:rsidP="004A1A96">
      <w:pPr>
        <w:pStyle w:val="Listeavsnitt"/>
        <w:numPr>
          <w:ilvl w:val="0"/>
          <w:numId w:val="49"/>
        </w:numPr>
        <w:spacing w:after="240"/>
        <w:rPr>
          <w:rFonts w:eastAsia="Batang"/>
          <w:lang w:eastAsia="zh-TW"/>
        </w:rPr>
      </w:pPr>
      <w:r w:rsidRPr="004A1A96">
        <w:rPr>
          <w:spacing w:val="-1"/>
        </w:rPr>
        <w:t xml:space="preserve">Når en annen oppdragsgiver enn en avtalemyndighet leverer gass eller varme til </w:t>
      </w:r>
      <w:r w:rsidR="0075039C">
        <w:rPr>
          <w:spacing w:val="-1"/>
        </w:rPr>
        <w:t xml:space="preserve">faste nett som forsyner </w:t>
      </w:r>
      <w:r w:rsidRPr="004A1A96">
        <w:rPr>
          <w:spacing w:val="-1"/>
        </w:rPr>
        <w:t xml:space="preserve">allmennheten, skal dette ikke anses som en relevant aktivitet som definert i dette tillegg dersom alle følgende vilkår er oppfylt: </w:t>
      </w:r>
    </w:p>
    <w:p w14:paraId="51696A7F" w14:textId="102795B5" w:rsidR="009C0033" w:rsidRPr="00D03F62" w:rsidRDefault="0075039C" w:rsidP="0075039C">
      <w:pPr>
        <w:pStyle w:val="Brdtekst"/>
        <w:widowControl w:val="0"/>
        <w:tabs>
          <w:tab w:val="left" w:pos="667"/>
        </w:tabs>
        <w:spacing w:after="0"/>
        <w:ind w:left="1440" w:right="113" w:hanging="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BB266A">
        <w:rPr>
          <w:rFonts w:ascii="Times New Roman" w:hAnsi="Times New Roman" w:cs="Times New Roman"/>
          <w:sz w:val="24"/>
          <w:szCs w:val="24"/>
        </w:rPr>
        <w:t xml:space="preserve">nevnte avtalemyndighets </w:t>
      </w:r>
      <w:r w:rsidR="009C0033">
        <w:rPr>
          <w:rFonts w:ascii="Times New Roman" w:hAnsi="Times New Roman" w:cs="Times New Roman"/>
          <w:sz w:val="24"/>
          <w:szCs w:val="24"/>
        </w:rPr>
        <w:t>p</w:t>
      </w:r>
      <w:r w:rsidR="009C0033" w:rsidRPr="00D03F62">
        <w:rPr>
          <w:rFonts w:ascii="Times New Roman" w:hAnsi="Times New Roman" w:cs="Times New Roman"/>
          <w:sz w:val="24"/>
          <w:szCs w:val="24"/>
        </w:rPr>
        <w:t>rodu</w:t>
      </w:r>
      <w:r w:rsidR="009C0033">
        <w:rPr>
          <w:rFonts w:ascii="Times New Roman" w:hAnsi="Times New Roman" w:cs="Times New Roman"/>
          <w:sz w:val="24"/>
          <w:szCs w:val="24"/>
        </w:rPr>
        <w:t xml:space="preserve">ksjon av gass eller varme er en uunngåelig følge av annen aktivitet enn aktiviteter nevnt </w:t>
      </w:r>
      <w:r w:rsidR="009C0033" w:rsidRPr="00D03F62">
        <w:rPr>
          <w:rFonts w:ascii="Times New Roman" w:hAnsi="Times New Roman" w:cs="Times New Roman"/>
          <w:sz w:val="24"/>
          <w:szCs w:val="24"/>
        </w:rPr>
        <w:t>i</w:t>
      </w:r>
      <w:r w:rsidR="009C0033">
        <w:rPr>
          <w:rFonts w:ascii="Times New Roman" w:hAnsi="Times New Roman" w:cs="Times New Roman"/>
          <w:sz w:val="24"/>
          <w:szCs w:val="24"/>
        </w:rPr>
        <w:t xml:space="preserve"> bokstav a) til e) i </w:t>
      </w:r>
      <w:r w:rsidR="00735EEA">
        <w:rPr>
          <w:rFonts w:ascii="Times New Roman" w:hAnsi="Times New Roman" w:cs="Times New Roman"/>
          <w:sz w:val="24"/>
          <w:szCs w:val="24"/>
        </w:rPr>
        <w:t>Norges</w:t>
      </w:r>
      <w:r w:rsidR="009C0033">
        <w:rPr>
          <w:rFonts w:ascii="Times New Roman" w:hAnsi="Times New Roman" w:cs="Times New Roman"/>
          <w:sz w:val="24"/>
          <w:szCs w:val="24"/>
        </w:rPr>
        <w:t xml:space="preserve"> tillegg </w:t>
      </w:r>
      <w:r w:rsidR="009C0033" w:rsidRPr="00D03F62">
        <w:rPr>
          <w:rFonts w:ascii="Times New Roman" w:hAnsi="Times New Roman" w:cs="Times New Roman"/>
          <w:sz w:val="24"/>
          <w:szCs w:val="24"/>
        </w:rPr>
        <w:t>I t</w:t>
      </w:r>
      <w:r w:rsidR="009C0033">
        <w:rPr>
          <w:rFonts w:ascii="Times New Roman" w:hAnsi="Times New Roman" w:cs="Times New Roman"/>
          <w:sz w:val="24"/>
          <w:szCs w:val="24"/>
        </w:rPr>
        <w:t>il</w:t>
      </w:r>
      <w:r w:rsidR="009C0033" w:rsidRPr="00D03F62">
        <w:rPr>
          <w:rFonts w:ascii="Times New Roman" w:hAnsi="Times New Roman" w:cs="Times New Roman"/>
          <w:sz w:val="24"/>
          <w:szCs w:val="24"/>
        </w:rPr>
        <w:t xml:space="preserve"> GPA</w:t>
      </w:r>
      <w:r w:rsidR="009C0033">
        <w:rPr>
          <w:rFonts w:ascii="Times New Roman" w:hAnsi="Times New Roman" w:cs="Times New Roman"/>
          <w:spacing w:val="-1"/>
          <w:sz w:val="24"/>
          <w:szCs w:val="24"/>
        </w:rPr>
        <w:t>, og</w:t>
      </w:r>
    </w:p>
    <w:p w14:paraId="54275BCF" w14:textId="77777777" w:rsidR="009C0033" w:rsidRPr="00D03F62" w:rsidRDefault="009C0033" w:rsidP="009C0033">
      <w:pPr>
        <w:pStyle w:val="Brdtekst"/>
        <w:widowControl w:val="0"/>
        <w:tabs>
          <w:tab w:val="left" w:pos="667"/>
        </w:tabs>
        <w:spacing w:after="0"/>
        <w:ind w:left="666" w:right="113"/>
        <w:jc w:val="both"/>
        <w:rPr>
          <w:rFonts w:ascii="Times New Roman" w:hAnsi="Times New Roman" w:cs="Times New Roman"/>
          <w:sz w:val="24"/>
          <w:szCs w:val="24"/>
        </w:rPr>
      </w:pPr>
    </w:p>
    <w:p w14:paraId="04F9ED98" w14:textId="712A521A" w:rsidR="009C0033" w:rsidRDefault="0075039C" w:rsidP="0075039C">
      <w:pPr>
        <w:pStyle w:val="FTAtextlistedparagraphs"/>
        <w:numPr>
          <w:ilvl w:val="0"/>
          <w:numId w:val="0"/>
        </w:numPr>
        <w:ind w:left="1440" w:hanging="731"/>
      </w:pPr>
      <w:r>
        <w:t>ii)</w:t>
      </w:r>
      <w:r>
        <w:tab/>
      </w:r>
      <w:r w:rsidR="00E86D9B">
        <w:t>levering</w:t>
      </w:r>
      <w:r w:rsidR="009C0033">
        <w:t xml:space="preserve"> til det offentlige nettet utelukkende tar sikte på økonomisk utnyttelse av produksjon som nevnt og utgjør høyst </w:t>
      </w:r>
      <w:r w:rsidR="009C0033" w:rsidRPr="00D03F62">
        <w:t xml:space="preserve">20 % </w:t>
      </w:r>
      <w:r w:rsidR="009C0033">
        <w:t>av oppdragsgiverens omsetning på grunnlag av snittet for de foregående tre årene, inklusiv inneværende år.</w:t>
      </w:r>
    </w:p>
    <w:p w14:paraId="477AD095" w14:textId="77777777" w:rsidR="009C0033" w:rsidRDefault="009C0033" w:rsidP="009C0033">
      <w:pPr>
        <w:pStyle w:val="Listeavsnitt"/>
        <w:rPr>
          <w:szCs w:val="24"/>
        </w:rPr>
      </w:pPr>
    </w:p>
    <w:p w14:paraId="789D5961" w14:textId="77777777" w:rsidR="009C0033" w:rsidRDefault="009C0033" w:rsidP="009C0033">
      <w:pPr>
        <w:pStyle w:val="Brdtekst"/>
        <w:widowControl w:val="0"/>
        <w:tabs>
          <w:tab w:val="left" w:pos="667"/>
        </w:tabs>
        <w:spacing w:before="39" w:after="0"/>
        <w:ind w:left="2160" w:right="116"/>
        <w:jc w:val="both"/>
        <w:rPr>
          <w:rFonts w:ascii="Times New Roman" w:hAnsi="Times New Roman" w:cs="Times New Roman"/>
          <w:sz w:val="24"/>
          <w:szCs w:val="24"/>
        </w:rPr>
      </w:pPr>
    </w:p>
    <w:p w14:paraId="276ED852" w14:textId="16BA220F" w:rsidR="006A3C5F" w:rsidRPr="00242218" w:rsidRDefault="009C0033" w:rsidP="00297783">
      <w:pPr>
        <w:pStyle w:val="FTAtextlistedparagraphs"/>
        <w:numPr>
          <w:ilvl w:val="0"/>
          <w:numId w:val="26"/>
        </w:numPr>
        <w:rPr>
          <w:b/>
          <w:bCs/>
        </w:rPr>
      </w:pPr>
      <w:r>
        <w:rPr>
          <w:b/>
          <w:bCs/>
        </w:rPr>
        <w:t>Ytterligere tjenester</w:t>
      </w:r>
    </w:p>
    <w:p w14:paraId="0E6B6891" w14:textId="4BB9AE74" w:rsidR="009C0033" w:rsidRPr="00D03F62" w:rsidRDefault="009C0033" w:rsidP="009C0033">
      <w:pPr>
        <w:pStyle w:val="Brdtekst"/>
        <w:ind w:left="709" w:right="117"/>
        <w:jc w:val="both"/>
        <w:rPr>
          <w:rFonts w:ascii="Times New Roman" w:hAnsi="Times New Roman" w:cs="Times New Roman"/>
          <w:sz w:val="24"/>
          <w:szCs w:val="24"/>
        </w:rPr>
      </w:pPr>
      <w:r>
        <w:rPr>
          <w:rFonts w:ascii="Times New Roman" w:hAnsi="Times New Roman" w:cs="Times New Roman"/>
          <w:spacing w:val="-1"/>
          <w:sz w:val="24"/>
          <w:szCs w:val="24"/>
        </w:rPr>
        <w:t xml:space="preserve">Anskaffelse av tjenester, </w:t>
      </w:r>
      <w:r w:rsidR="00BB266A">
        <w:rPr>
          <w:rFonts w:ascii="Times New Roman" w:hAnsi="Times New Roman" w:cs="Times New Roman"/>
          <w:spacing w:val="-1"/>
          <w:sz w:val="24"/>
          <w:szCs w:val="24"/>
        </w:rPr>
        <w:t xml:space="preserve">som ikke er </w:t>
      </w:r>
      <w:r>
        <w:rPr>
          <w:rFonts w:ascii="Times New Roman" w:hAnsi="Times New Roman" w:cs="Times New Roman"/>
          <w:spacing w:val="-1"/>
          <w:sz w:val="24"/>
          <w:szCs w:val="24"/>
        </w:rPr>
        <w:t>oppført i vedlegg 5 til</w:t>
      </w:r>
      <w:r w:rsidR="00BB266A">
        <w:rPr>
          <w:rFonts w:ascii="Times New Roman" w:hAnsi="Times New Roman" w:cs="Times New Roman"/>
          <w:spacing w:val="-1"/>
          <w:sz w:val="24"/>
          <w:szCs w:val="24"/>
        </w:rPr>
        <w:t xml:space="preserve"> Norges</w:t>
      </w:r>
      <w:r>
        <w:rPr>
          <w:rFonts w:ascii="Times New Roman" w:hAnsi="Times New Roman" w:cs="Times New Roman"/>
          <w:spacing w:val="-1"/>
          <w:sz w:val="24"/>
          <w:szCs w:val="24"/>
        </w:rPr>
        <w:t xml:space="preserve"> tillegg </w:t>
      </w:r>
      <w:r w:rsidRPr="00D03F62">
        <w:rPr>
          <w:rFonts w:ascii="Times New Roman" w:hAnsi="Times New Roman" w:cs="Times New Roman"/>
          <w:sz w:val="24"/>
          <w:szCs w:val="24"/>
        </w:rPr>
        <w:t>I t</w:t>
      </w:r>
      <w:r>
        <w:rPr>
          <w:rFonts w:ascii="Times New Roman" w:hAnsi="Times New Roman" w:cs="Times New Roman"/>
          <w:sz w:val="24"/>
          <w:szCs w:val="24"/>
        </w:rPr>
        <w:t>il</w:t>
      </w:r>
      <w:r w:rsidRPr="00D03F62">
        <w:rPr>
          <w:rFonts w:ascii="Times New Roman" w:hAnsi="Times New Roman" w:cs="Times New Roman"/>
          <w:sz w:val="24"/>
          <w:szCs w:val="24"/>
        </w:rPr>
        <w:t xml:space="preserve"> </w:t>
      </w:r>
      <w:r w:rsidRPr="00D03F62">
        <w:rPr>
          <w:rFonts w:ascii="Times New Roman" w:hAnsi="Times New Roman" w:cs="Times New Roman"/>
          <w:spacing w:val="-1"/>
          <w:sz w:val="24"/>
          <w:szCs w:val="24"/>
        </w:rPr>
        <w:t>GPA,</w:t>
      </w:r>
      <w:r w:rsidRPr="00D03F62">
        <w:rPr>
          <w:rFonts w:ascii="Times New Roman" w:hAnsi="Times New Roman" w:cs="Times New Roman"/>
          <w:sz w:val="24"/>
          <w:szCs w:val="24"/>
        </w:rPr>
        <w:t xml:space="preserve"> </w:t>
      </w:r>
      <w:r w:rsidRPr="00D03F62">
        <w:rPr>
          <w:rFonts w:ascii="Times New Roman" w:hAnsi="Times New Roman" w:cs="Times New Roman"/>
          <w:spacing w:val="-1"/>
          <w:sz w:val="24"/>
          <w:szCs w:val="24"/>
        </w:rPr>
        <w:t>for</w:t>
      </w:r>
      <w:r w:rsidRPr="00D03F62">
        <w:rPr>
          <w:rFonts w:ascii="Times New Roman" w:hAnsi="Times New Roman" w:cs="Times New Roman"/>
          <w:sz w:val="24"/>
          <w:szCs w:val="24"/>
        </w:rPr>
        <w:t xml:space="preserve"> </w:t>
      </w:r>
      <w:r w:rsidR="00E86D9B">
        <w:rPr>
          <w:rFonts w:ascii="Times New Roman" w:hAnsi="Times New Roman" w:cs="Times New Roman"/>
          <w:sz w:val="24"/>
          <w:szCs w:val="24"/>
        </w:rPr>
        <w:t>oppdragsgivere</w:t>
      </w:r>
      <w:r>
        <w:rPr>
          <w:rFonts w:ascii="Times New Roman" w:hAnsi="Times New Roman" w:cs="Times New Roman"/>
          <w:spacing w:val="-1"/>
          <w:sz w:val="24"/>
          <w:szCs w:val="24"/>
        </w:rPr>
        <w:t xml:space="preserve"> omfattet av vedlegg</w:t>
      </w:r>
      <w:r w:rsidRPr="00D03F62">
        <w:rPr>
          <w:rFonts w:ascii="Times New Roman" w:hAnsi="Times New Roman" w:cs="Times New Roman"/>
          <w:spacing w:val="-2"/>
          <w:sz w:val="24"/>
          <w:szCs w:val="24"/>
        </w:rPr>
        <w:t xml:space="preserve"> </w:t>
      </w:r>
      <w:r w:rsidRPr="00D03F62">
        <w:rPr>
          <w:rFonts w:ascii="Times New Roman" w:hAnsi="Times New Roman" w:cs="Times New Roman"/>
          <w:sz w:val="24"/>
          <w:szCs w:val="24"/>
        </w:rPr>
        <w:t xml:space="preserve">1 </w:t>
      </w:r>
      <w:r w:rsidRPr="00D03F62">
        <w:rPr>
          <w:rFonts w:ascii="Times New Roman" w:hAnsi="Times New Roman" w:cs="Times New Roman"/>
          <w:spacing w:val="-1"/>
          <w:sz w:val="24"/>
          <w:szCs w:val="24"/>
        </w:rPr>
        <w:t>t</w:t>
      </w:r>
      <w:r>
        <w:rPr>
          <w:rFonts w:ascii="Times New Roman" w:hAnsi="Times New Roman" w:cs="Times New Roman"/>
          <w:spacing w:val="-1"/>
          <w:sz w:val="24"/>
          <w:szCs w:val="24"/>
        </w:rPr>
        <w:t>il</w:t>
      </w:r>
      <w:r w:rsidRPr="00D03F62">
        <w:rPr>
          <w:rFonts w:ascii="Times New Roman" w:hAnsi="Times New Roman" w:cs="Times New Roman"/>
          <w:spacing w:val="1"/>
          <w:sz w:val="24"/>
          <w:szCs w:val="24"/>
        </w:rPr>
        <w:t xml:space="preserve"> </w:t>
      </w:r>
      <w:r w:rsidRPr="00D03F62">
        <w:rPr>
          <w:rFonts w:ascii="Times New Roman" w:hAnsi="Times New Roman" w:cs="Times New Roman"/>
          <w:sz w:val="24"/>
          <w:szCs w:val="24"/>
        </w:rPr>
        <w:t>3</w:t>
      </w:r>
      <w:r w:rsidRPr="00D03F62">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til </w:t>
      </w:r>
      <w:r w:rsidR="00E86D9B">
        <w:rPr>
          <w:rFonts w:ascii="Times New Roman" w:hAnsi="Times New Roman" w:cs="Times New Roman"/>
          <w:spacing w:val="1"/>
          <w:sz w:val="24"/>
          <w:szCs w:val="24"/>
        </w:rPr>
        <w:t>Norges</w:t>
      </w:r>
      <w:r>
        <w:rPr>
          <w:rFonts w:ascii="Times New Roman" w:hAnsi="Times New Roman" w:cs="Times New Roman"/>
          <w:spacing w:val="1"/>
          <w:sz w:val="24"/>
          <w:szCs w:val="24"/>
        </w:rPr>
        <w:t xml:space="preserve"> tillegg</w:t>
      </w:r>
      <w:r w:rsidRPr="00D03F62">
        <w:rPr>
          <w:rFonts w:ascii="Times New Roman" w:hAnsi="Times New Roman" w:cs="Times New Roman"/>
          <w:sz w:val="24"/>
          <w:szCs w:val="24"/>
        </w:rPr>
        <w:t xml:space="preserve"> I</w:t>
      </w:r>
      <w:r>
        <w:rPr>
          <w:rFonts w:ascii="Times New Roman" w:hAnsi="Times New Roman" w:cs="Times New Roman"/>
          <w:sz w:val="24"/>
          <w:szCs w:val="24"/>
        </w:rPr>
        <w:t xml:space="preserve"> til</w:t>
      </w:r>
      <w:r w:rsidRPr="00D03F62">
        <w:rPr>
          <w:rFonts w:ascii="Times New Roman" w:hAnsi="Times New Roman" w:cs="Times New Roman"/>
          <w:spacing w:val="-2"/>
          <w:sz w:val="24"/>
          <w:szCs w:val="24"/>
        </w:rPr>
        <w:t xml:space="preserve"> </w:t>
      </w:r>
      <w:r w:rsidRPr="00D03F62">
        <w:rPr>
          <w:rFonts w:ascii="Times New Roman" w:hAnsi="Times New Roman" w:cs="Times New Roman"/>
          <w:sz w:val="24"/>
          <w:szCs w:val="24"/>
        </w:rPr>
        <w:t>GPA</w:t>
      </w:r>
      <w:r w:rsidRPr="00D03F62">
        <w:rPr>
          <w:rFonts w:ascii="Times New Roman" w:hAnsi="Times New Roman" w:cs="Times New Roman"/>
          <w:spacing w:val="-3"/>
          <w:sz w:val="24"/>
          <w:szCs w:val="24"/>
        </w:rPr>
        <w:t xml:space="preserve"> </w:t>
      </w:r>
      <w:r>
        <w:rPr>
          <w:rFonts w:ascii="Times New Roman" w:hAnsi="Times New Roman" w:cs="Times New Roman"/>
          <w:sz w:val="24"/>
          <w:szCs w:val="24"/>
        </w:rPr>
        <w:t xml:space="preserve">eller av nr. 1 (Ytterligere </w:t>
      </w:r>
      <w:r w:rsidR="00E86D9B">
        <w:rPr>
          <w:rFonts w:ascii="Times New Roman" w:hAnsi="Times New Roman" w:cs="Times New Roman"/>
          <w:sz w:val="24"/>
          <w:szCs w:val="24"/>
        </w:rPr>
        <w:t>oppdragsgivere</w:t>
      </w:r>
      <w:r>
        <w:rPr>
          <w:rFonts w:ascii="Times New Roman" w:hAnsi="Times New Roman" w:cs="Times New Roman"/>
          <w:sz w:val="24"/>
          <w:szCs w:val="24"/>
        </w:rPr>
        <w:t xml:space="preserve">) i dette avsnitt </w:t>
      </w:r>
      <w:r w:rsidR="00735EEA">
        <w:rPr>
          <w:rFonts w:ascii="Times New Roman" w:hAnsi="Times New Roman" w:cs="Times New Roman"/>
          <w:sz w:val="24"/>
          <w:szCs w:val="24"/>
        </w:rPr>
        <w:t>C</w:t>
      </w:r>
      <w:r w:rsidR="00E86D9B">
        <w:rPr>
          <w:rFonts w:ascii="Times New Roman" w:hAnsi="Times New Roman" w:cs="Times New Roman"/>
          <w:sz w:val="24"/>
          <w:szCs w:val="24"/>
        </w:rPr>
        <w:t xml:space="preserve"> </w:t>
      </w:r>
      <w:r>
        <w:rPr>
          <w:rFonts w:ascii="Times New Roman" w:hAnsi="Times New Roman" w:cs="Times New Roman"/>
          <w:sz w:val="24"/>
          <w:szCs w:val="24"/>
        </w:rPr>
        <w:t>i del B</w:t>
      </w:r>
      <w:r w:rsidRPr="00D03F62">
        <w:rPr>
          <w:rFonts w:ascii="Times New Roman" w:hAnsi="Times New Roman" w:cs="Times New Roman"/>
          <w:spacing w:val="-1"/>
          <w:sz w:val="24"/>
          <w:szCs w:val="24"/>
        </w:rPr>
        <w:t>:</w:t>
      </w:r>
    </w:p>
    <w:p w14:paraId="499748E2" w14:textId="7037C22F" w:rsidR="009C0033" w:rsidRPr="00D03F62" w:rsidRDefault="009C0033" w:rsidP="009C003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D03F62">
        <w:rPr>
          <w:rFonts w:ascii="Times New Roman" w:hAnsi="Times New Roman" w:cs="Times New Roman"/>
          <w:sz w:val="24"/>
          <w:szCs w:val="24"/>
        </w:rPr>
        <w:t>Hotel</w:t>
      </w:r>
      <w:r>
        <w:rPr>
          <w:rFonts w:ascii="Times New Roman" w:hAnsi="Times New Roman" w:cs="Times New Roman"/>
          <w:sz w:val="24"/>
          <w:szCs w:val="24"/>
        </w:rPr>
        <w:t xml:space="preserve">l- og </w:t>
      </w:r>
      <w:r w:rsidR="00BB266A">
        <w:rPr>
          <w:rFonts w:ascii="Times New Roman" w:hAnsi="Times New Roman" w:cs="Times New Roman"/>
          <w:sz w:val="24"/>
          <w:szCs w:val="24"/>
        </w:rPr>
        <w:t>restaurant</w:t>
      </w:r>
      <w:r>
        <w:rPr>
          <w:rFonts w:ascii="Times New Roman" w:hAnsi="Times New Roman" w:cs="Times New Roman"/>
          <w:sz w:val="24"/>
          <w:szCs w:val="24"/>
        </w:rPr>
        <w:t>tjenester</w:t>
      </w:r>
      <w:r w:rsidRPr="00D03F62">
        <w:rPr>
          <w:rFonts w:ascii="Times New Roman" w:hAnsi="Times New Roman" w:cs="Times New Roman"/>
          <w:sz w:val="24"/>
          <w:szCs w:val="24"/>
        </w:rPr>
        <w:t xml:space="preserve"> (CPC 641)</w:t>
      </w:r>
    </w:p>
    <w:p w14:paraId="4BD3E782" w14:textId="77777777" w:rsidR="009C0033" w:rsidRPr="00D03F62" w:rsidRDefault="009C0033" w:rsidP="009C003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Serveringstjenester for næringsmidler</w:t>
      </w:r>
      <w:r w:rsidRPr="00D03F62">
        <w:rPr>
          <w:rFonts w:ascii="Times New Roman" w:hAnsi="Times New Roman" w:cs="Times New Roman"/>
          <w:sz w:val="24"/>
          <w:szCs w:val="24"/>
        </w:rPr>
        <w:t xml:space="preserve"> (CPC 642</w:t>
      </w:r>
      <w:r>
        <w:rPr>
          <w:rFonts w:ascii="Times New Roman" w:hAnsi="Times New Roman" w:cs="Times New Roman"/>
          <w:sz w:val="24"/>
          <w:szCs w:val="24"/>
        </w:rPr>
        <w:t>)</w:t>
      </w:r>
    </w:p>
    <w:p w14:paraId="1B65452A" w14:textId="77777777" w:rsidR="009C0033" w:rsidRPr="00D03F62" w:rsidRDefault="009C0033" w:rsidP="009C003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 xml:space="preserve">Serveringstjenester for drikkevarer </w:t>
      </w:r>
      <w:r w:rsidRPr="00D03F62">
        <w:rPr>
          <w:rFonts w:ascii="Times New Roman" w:hAnsi="Times New Roman" w:cs="Times New Roman"/>
          <w:sz w:val="24"/>
          <w:szCs w:val="24"/>
        </w:rPr>
        <w:t>(CPC 643)</w:t>
      </w:r>
    </w:p>
    <w:p w14:paraId="171B150E" w14:textId="77777777" w:rsidR="009C0033" w:rsidRPr="00D03F62" w:rsidRDefault="009C0033" w:rsidP="009C003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D03F62">
        <w:rPr>
          <w:rFonts w:ascii="Times New Roman" w:hAnsi="Times New Roman" w:cs="Times New Roman"/>
          <w:sz w:val="24"/>
          <w:szCs w:val="24"/>
        </w:rPr>
        <w:t>Post</w:t>
      </w:r>
      <w:r>
        <w:rPr>
          <w:rFonts w:ascii="Times New Roman" w:hAnsi="Times New Roman" w:cs="Times New Roman"/>
          <w:sz w:val="24"/>
          <w:szCs w:val="24"/>
        </w:rPr>
        <w:t xml:space="preserve">- og </w:t>
      </w:r>
      <w:proofErr w:type="spellStart"/>
      <w:r>
        <w:rPr>
          <w:rFonts w:ascii="Times New Roman" w:hAnsi="Times New Roman" w:cs="Times New Roman"/>
          <w:sz w:val="24"/>
          <w:szCs w:val="24"/>
        </w:rPr>
        <w:t>kurértjenester</w:t>
      </w:r>
      <w:proofErr w:type="spellEnd"/>
      <w:r w:rsidRPr="00D03F62">
        <w:rPr>
          <w:rFonts w:ascii="Times New Roman" w:hAnsi="Times New Roman" w:cs="Times New Roman"/>
          <w:sz w:val="24"/>
          <w:szCs w:val="24"/>
        </w:rPr>
        <w:t xml:space="preserve"> (CPC 751)</w:t>
      </w:r>
    </w:p>
    <w:p w14:paraId="050387CA" w14:textId="77777777" w:rsidR="009C0033" w:rsidRPr="00D03F62" w:rsidRDefault="009C0033" w:rsidP="009C003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T</w:t>
      </w:r>
      <w:r w:rsidRPr="00D03F62">
        <w:rPr>
          <w:rFonts w:ascii="Times New Roman" w:hAnsi="Times New Roman" w:cs="Times New Roman"/>
          <w:sz w:val="24"/>
          <w:szCs w:val="24"/>
        </w:rPr>
        <w:t>ele</w:t>
      </w:r>
      <w:r>
        <w:rPr>
          <w:rFonts w:ascii="Times New Roman" w:hAnsi="Times New Roman" w:cs="Times New Roman"/>
          <w:sz w:val="24"/>
          <w:szCs w:val="24"/>
        </w:rPr>
        <w:t>k</w:t>
      </w:r>
      <w:r w:rsidRPr="00D03F62">
        <w:rPr>
          <w:rFonts w:ascii="Times New Roman" w:hAnsi="Times New Roman" w:cs="Times New Roman"/>
          <w:sz w:val="24"/>
          <w:szCs w:val="24"/>
        </w:rPr>
        <w:t>ommuni</w:t>
      </w:r>
      <w:r>
        <w:rPr>
          <w:rFonts w:ascii="Times New Roman" w:hAnsi="Times New Roman" w:cs="Times New Roman"/>
          <w:sz w:val="24"/>
          <w:szCs w:val="24"/>
        </w:rPr>
        <w:t>kasjonstjenester og tilknyttede</w:t>
      </w:r>
      <w:r w:rsidRPr="00D03F62">
        <w:rPr>
          <w:rFonts w:ascii="Times New Roman" w:hAnsi="Times New Roman" w:cs="Times New Roman"/>
          <w:sz w:val="24"/>
          <w:szCs w:val="24"/>
        </w:rPr>
        <w:t xml:space="preserve"> </w:t>
      </w:r>
      <w:r>
        <w:rPr>
          <w:rFonts w:ascii="Times New Roman" w:hAnsi="Times New Roman" w:cs="Times New Roman"/>
          <w:sz w:val="24"/>
          <w:szCs w:val="24"/>
        </w:rPr>
        <w:t xml:space="preserve">tjenester </w:t>
      </w:r>
      <w:r w:rsidRPr="00D03F62">
        <w:rPr>
          <w:rFonts w:ascii="Times New Roman" w:hAnsi="Times New Roman" w:cs="Times New Roman"/>
          <w:sz w:val="24"/>
          <w:szCs w:val="24"/>
        </w:rPr>
        <w:t>(CPC 754)</w:t>
      </w:r>
    </w:p>
    <w:p w14:paraId="737D11B8" w14:textId="77777777" w:rsidR="009C0033" w:rsidRPr="00D03F62" w:rsidRDefault="009C0033" w:rsidP="009C003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 xml:space="preserve">Tjenester knyttet til fast eiendom på honorar eller </w:t>
      </w:r>
      <w:proofErr w:type="spellStart"/>
      <w:r>
        <w:rPr>
          <w:rFonts w:ascii="Times New Roman" w:hAnsi="Times New Roman" w:cs="Times New Roman"/>
          <w:sz w:val="24"/>
          <w:szCs w:val="24"/>
        </w:rPr>
        <w:t>kontraktsbasis</w:t>
      </w:r>
      <w:proofErr w:type="spellEnd"/>
      <w:r w:rsidRPr="00D03F62">
        <w:rPr>
          <w:rFonts w:ascii="Times New Roman" w:hAnsi="Times New Roman" w:cs="Times New Roman"/>
          <w:sz w:val="24"/>
          <w:szCs w:val="24"/>
        </w:rPr>
        <w:t xml:space="preserve"> (CPC 8220)</w:t>
      </w:r>
    </w:p>
    <w:p w14:paraId="201DA8AC" w14:textId="77777777" w:rsidR="009C0033" w:rsidRPr="00D03F62" w:rsidRDefault="009C0033" w:rsidP="009C003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Juridiske tjenester</w:t>
      </w:r>
      <w:r w:rsidRPr="00D03F62">
        <w:rPr>
          <w:rFonts w:ascii="Times New Roman" w:hAnsi="Times New Roman" w:cs="Times New Roman"/>
          <w:sz w:val="24"/>
          <w:szCs w:val="24"/>
        </w:rPr>
        <w:t xml:space="preserve"> (CPC 861) </w:t>
      </w:r>
    </w:p>
    <w:p w14:paraId="2CDC8675" w14:textId="77777777" w:rsidR="009C0033" w:rsidRPr="00D03F62" w:rsidRDefault="009C0033" w:rsidP="009C003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Skatterådgivningstjenester</w:t>
      </w:r>
      <w:r w:rsidRPr="00D03F62">
        <w:rPr>
          <w:rFonts w:ascii="Times New Roman" w:hAnsi="Times New Roman" w:cs="Times New Roman"/>
          <w:sz w:val="24"/>
          <w:szCs w:val="24"/>
        </w:rPr>
        <w:t xml:space="preserve"> (CPC 863)</w:t>
      </w:r>
    </w:p>
    <w:p w14:paraId="231F0448" w14:textId="77777777" w:rsidR="009C0033" w:rsidRPr="00D03F62" w:rsidRDefault="009C0033" w:rsidP="009C003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Etterforsknings- og sikkerhetsvirksomhet</w:t>
      </w:r>
      <w:r w:rsidRPr="00D03F62">
        <w:rPr>
          <w:rFonts w:ascii="Times New Roman" w:hAnsi="Times New Roman" w:cs="Times New Roman"/>
          <w:sz w:val="24"/>
          <w:szCs w:val="24"/>
        </w:rPr>
        <w:t xml:space="preserve"> (CPC 873)</w:t>
      </w:r>
    </w:p>
    <w:p w14:paraId="77F40675" w14:textId="77777777" w:rsidR="009C0033" w:rsidRPr="00D03F62" w:rsidRDefault="009C0033" w:rsidP="009C003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F</w:t>
      </w:r>
      <w:r w:rsidRPr="00D03F62">
        <w:rPr>
          <w:rFonts w:ascii="Times New Roman" w:hAnsi="Times New Roman" w:cs="Times New Roman"/>
          <w:sz w:val="24"/>
          <w:szCs w:val="24"/>
        </w:rPr>
        <w:t>otogra</w:t>
      </w:r>
      <w:r>
        <w:rPr>
          <w:rFonts w:ascii="Times New Roman" w:hAnsi="Times New Roman" w:cs="Times New Roman"/>
          <w:sz w:val="24"/>
          <w:szCs w:val="24"/>
        </w:rPr>
        <w:t>feringsvirksomhet</w:t>
      </w:r>
      <w:r w:rsidRPr="00D03F62">
        <w:rPr>
          <w:rFonts w:ascii="Times New Roman" w:hAnsi="Times New Roman" w:cs="Times New Roman"/>
          <w:sz w:val="24"/>
          <w:szCs w:val="24"/>
        </w:rPr>
        <w:t xml:space="preserve"> (CPC 875)</w:t>
      </w:r>
    </w:p>
    <w:p w14:paraId="67A8C192" w14:textId="77777777" w:rsidR="009C0033" w:rsidRPr="00D03F62" w:rsidRDefault="009C0033" w:rsidP="009C003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Øvrige forretningstjenester</w:t>
      </w:r>
      <w:r w:rsidRPr="00D03F62">
        <w:rPr>
          <w:rFonts w:ascii="Times New Roman" w:hAnsi="Times New Roman" w:cs="Times New Roman"/>
          <w:sz w:val="24"/>
          <w:szCs w:val="24"/>
        </w:rPr>
        <w:t xml:space="preserve"> (CPC 879)</w:t>
      </w:r>
    </w:p>
    <w:p w14:paraId="5016DCAC" w14:textId="77777777" w:rsidR="009C0033" w:rsidRPr="00D03F62" w:rsidRDefault="009C0033" w:rsidP="009C003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Tjenester i tilknytning til bryting og bergverksdrift</w:t>
      </w:r>
      <w:r w:rsidRPr="00D03F62">
        <w:rPr>
          <w:rFonts w:ascii="Times New Roman" w:hAnsi="Times New Roman" w:cs="Times New Roman"/>
          <w:sz w:val="24"/>
          <w:szCs w:val="24"/>
        </w:rPr>
        <w:t xml:space="preserve"> (CPC 883)</w:t>
      </w:r>
    </w:p>
    <w:p w14:paraId="181C9C23" w14:textId="77777777" w:rsidR="009C0033" w:rsidRPr="00D03F62" w:rsidRDefault="009C0033" w:rsidP="009C003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Tjenester i tilknytning til fremstilling av metallvarer, maskiner og utstyr</w:t>
      </w:r>
      <w:r w:rsidRPr="00D03F62">
        <w:rPr>
          <w:rFonts w:ascii="Times New Roman" w:hAnsi="Times New Roman" w:cs="Times New Roman"/>
          <w:sz w:val="24"/>
          <w:szCs w:val="24"/>
        </w:rPr>
        <w:t xml:space="preserve"> (CPC 885)</w:t>
      </w:r>
    </w:p>
    <w:p w14:paraId="1C9EA28A" w14:textId="77777777" w:rsidR="009C0033" w:rsidRPr="00D03F62" w:rsidRDefault="009C0033" w:rsidP="009C003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D03F62">
        <w:rPr>
          <w:rFonts w:ascii="Times New Roman" w:hAnsi="Times New Roman" w:cs="Times New Roman"/>
          <w:sz w:val="24"/>
          <w:szCs w:val="24"/>
        </w:rPr>
        <w:t>Repa</w:t>
      </w:r>
      <w:r>
        <w:rPr>
          <w:rFonts w:ascii="Times New Roman" w:hAnsi="Times New Roman" w:cs="Times New Roman"/>
          <w:sz w:val="24"/>
          <w:szCs w:val="24"/>
        </w:rPr>
        <w:t>rasjon i tilknytning til metallvarer, maskiner og utstyr</w:t>
      </w:r>
      <w:r w:rsidRPr="00D03F62">
        <w:rPr>
          <w:rFonts w:ascii="Times New Roman" w:hAnsi="Times New Roman" w:cs="Times New Roman"/>
          <w:sz w:val="24"/>
          <w:szCs w:val="24"/>
        </w:rPr>
        <w:t xml:space="preserve"> (CPC 886)</w:t>
      </w:r>
    </w:p>
    <w:p w14:paraId="0CCE47FA" w14:textId="77777777" w:rsidR="009C0033" w:rsidRPr="00D03F62" w:rsidRDefault="009C0033" w:rsidP="009C003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Tjenester i tilknytning til energidistribusjon</w:t>
      </w:r>
      <w:r w:rsidRPr="00D03F62">
        <w:rPr>
          <w:rFonts w:ascii="Times New Roman" w:hAnsi="Times New Roman" w:cs="Times New Roman"/>
          <w:sz w:val="24"/>
          <w:szCs w:val="24"/>
        </w:rPr>
        <w:t xml:space="preserve"> (CP</w:t>
      </w:r>
      <w:r>
        <w:rPr>
          <w:rFonts w:ascii="Times New Roman" w:hAnsi="Times New Roman" w:cs="Times New Roman"/>
          <w:sz w:val="24"/>
          <w:szCs w:val="24"/>
        </w:rPr>
        <w:t>C</w:t>
      </w:r>
      <w:r w:rsidRPr="00D03F62">
        <w:rPr>
          <w:rFonts w:ascii="Times New Roman" w:hAnsi="Times New Roman" w:cs="Times New Roman"/>
          <w:sz w:val="24"/>
          <w:szCs w:val="24"/>
        </w:rPr>
        <w:t xml:space="preserve"> 887)</w:t>
      </w:r>
    </w:p>
    <w:p w14:paraId="60ABEC01" w14:textId="77777777" w:rsidR="009C0033" w:rsidRPr="00D03F62" w:rsidRDefault="009C0033" w:rsidP="009C0033">
      <w:pPr>
        <w:pStyle w:val="Brdtekst"/>
        <w:widowControl w:val="0"/>
        <w:numPr>
          <w:ilvl w:val="0"/>
          <w:numId w:val="40"/>
        </w:numPr>
        <w:tabs>
          <w:tab w:val="left" w:pos="821"/>
        </w:tabs>
        <w:ind w:left="709" w:hanging="283"/>
        <w:jc w:val="both"/>
        <w:rPr>
          <w:rFonts w:ascii="Times New Roman" w:hAnsi="Times New Roman" w:cs="Times New Roman"/>
          <w:sz w:val="24"/>
          <w:szCs w:val="24"/>
        </w:rPr>
      </w:pPr>
      <w:r w:rsidRPr="00D03F62">
        <w:rPr>
          <w:rFonts w:ascii="Times New Roman" w:hAnsi="Times New Roman" w:cs="Times New Roman"/>
          <w:sz w:val="24"/>
          <w:szCs w:val="24"/>
        </w:rPr>
        <w:lastRenderedPageBreak/>
        <w:t xml:space="preserve">Administrative </w:t>
      </w:r>
      <w:r>
        <w:rPr>
          <w:rFonts w:ascii="Times New Roman" w:hAnsi="Times New Roman" w:cs="Times New Roman"/>
          <w:sz w:val="24"/>
          <w:szCs w:val="24"/>
        </w:rPr>
        <w:t xml:space="preserve">tjenester som ytes av offentlig myndighet </w:t>
      </w:r>
      <w:r w:rsidRPr="00D03F62">
        <w:rPr>
          <w:rFonts w:ascii="Times New Roman" w:hAnsi="Times New Roman" w:cs="Times New Roman"/>
          <w:sz w:val="24"/>
          <w:szCs w:val="24"/>
        </w:rPr>
        <w:t>(CPC 9127,</w:t>
      </w:r>
      <w:r>
        <w:rPr>
          <w:rFonts w:ascii="Times New Roman" w:hAnsi="Times New Roman" w:cs="Times New Roman"/>
          <w:sz w:val="24"/>
          <w:szCs w:val="24"/>
        </w:rPr>
        <w:t xml:space="preserve"> </w:t>
      </w:r>
      <w:r w:rsidRPr="00D03F62">
        <w:rPr>
          <w:rFonts w:ascii="Times New Roman" w:hAnsi="Times New Roman" w:cs="Times New Roman"/>
          <w:sz w:val="24"/>
          <w:szCs w:val="24"/>
        </w:rPr>
        <w:t>91136)</w:t>
      </w:r>
    </w:p>
    <w:p w14:paraId="3E89C651" w14:textId="39246E84" w:rsidR="009C0033" w:rsidRPr="00D03F62" w:rsidRDefault="009C0033" w:rsidP="009C003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Undervisningstjenester</w:t>
      </w:r>
      <w:r w:rsidRPr="00D03F62">
        <w:rPr>
          <w:rFonts w:ascii="Times New Roman" w:hAnsi="Times New Roman" w:cs="Times New Roman"/>
          <w:sz w:val="24"/>
          <w:szCs w:val="24"/>
        </w:rPr>
        <w:t xml:space="preserve"> (CPC 92)</w:t>
      </w:r>
      <w:r w:rsidR="00735EEA">
        <w:rPr>
          <w:rFonts w:ascii="Times New Roman" w:hAnsi="Times New Roman" w:cs="Times New Roman"/>
          <w:sz w:val="24"/>
          <w:szCs w:val="24"/>
        </w:rPr>
        <w:t>, og</w:t>
      </w:r>
    </w:p>
    <w:p w14:paraId="4689F71A" w14:textId="77777777" w:rsidR="009C0033" w:rsidRDefault="009C0033" w:rsidP="009C0033">
      <w:pPr>
        <w:pStyle w:val="Brdtekst"/>
        <w:widowControl w:val="0"/>
        <w:numPr>
          <w:ilvl w:val="0"/>
          <w:numId w:val="40"/>
        </w:numPr>
        <w:tabs>
          <w:tab w:val="left" w:pos="821"/>
        </w:tabs>
        <w:ind w:left="709" w:hanging="283"/>
        <w:jc w:val="both"/>
        <w:rPr>
          <w:rFonts w:ascii="Times New Roman" w:hAnsi="Times New Roman" w:cs="Times New Roman"/>
          <w:sz w:val="24"/>
          <w:szCs w:val="24"/>
        </w:rPr>
      </w:pPr>
      <w:r>
        <w:rPr>
          <w:rFonts w:ascii="Times New Roman" w:hAnsi="Times New Roman" w:cs="Times New Roman"/>
          <w:sz w:val="24"/>
          <w:szCs w:val="24"/>
        </w:rPr>
        <w:t>Tjenester i tilknytning til rekreasjon, kultur og sport</w:t>
      </w:r>
      <w:r w:rsidRPr="00D03F62">
        <w:rPr>
          <w:rFonts w:ascii="Times New Roman" w:hAnsi="Times New Roman" w:cs="Times New Roman"/>
          <w:sz w:val="24"/>
          <w:szCs w:val="24"/>
        </w:rPr>
        <w:t xml:space="preserve"> (CPC 96 </w:t>
      </w:r>
      <w:r>
        <w:rPr>
          <w:rFonts w:ascii="Times New Roman" w:hAnsi="Times New Roman" w:cs="Times New Roman"/>
          <w:sz w:val="24"/>
          <w:szCs w:val="24"/>
        </w:rPr>
        <w:t>unntatt</w:t>
      </w:r>
      <w:r w:rsidRPr="00D03F62">
        <w:rPr>
          <w:rFonts w:ascii="Times New Roman" w:hAnsi="Times New Roman" w:cs="Times New Roman"/>
          <w:sz w:val="24"/>
          <w:szCs w:val="24"/>
        </w:rPr>
        <w:t xml:space="preserve"> 9611, 9613)</w:t>
      </w:r>
    </w:p>
    <w:p w14:paraId="21352A02" w14:textId="0F995922" w:rsidR="00735EEA" w:rsidRDefault="00735EEA" w:rsidP="00735EEA">
      <w:pPr>
        <w:pStyle w:val="FTAtext"/>
        <w:ind w:left="709" w:firstLine="0"/>
      </w:pPr>
    </w:p>
    <w:p w14:paraId="3F3BB4FD" w14:textId="759AFFBB" w:rsidR="00962720" w:rsidRDefault="00735EEA" w:rsidP="006A166E">
      <w:pPr>
        <w:pStyle w:val="FTAtext"/>
        <w:ind w:firstLine="0"/>
      </w:pPr>
      <w:r>
        <w:t>Merknader til nr.</w:t>
      </w:r>
      <w:r w:rsidR="00962720">
        <w:t xml:space="preserve"> 2:</w:t>
      </w:r>
    </w:p>
    <w:p w14:paraId="64B1AE12" w14:textId="5B19E442" w:rsidR="00962720" w:rsidRDefault="001457F1" w:rsidP="001457F1">
      <w:pPr>
        <w:pStyle w:val="FTAtextlistedparagraphs"/>
        <w:numPr>
          <w:ilvl w:val="0"/>
          <w:numId w:val="0"/>
        </w:numPr>
        <w:ind w:left="709" w:hanging="709"/>
      </w:pPr>
      <w:r>
        <w:t>a)</w:t>
      </w:r>
      <w:r>
        <w:tab/>
      </w:r>
      <w:r w:rsidR="005D1CE1" w:rsidRPr="00180196">
        <w:t xml:space="preserve">Kontrakter om hotell- og </w:t>
      </w:r>
      <w:r w:rsidR="005D1CE1">
        <w:t>restaurant</w:t>
      </w:r>
      <w:r w:rsidR="005D1CE1" w:rsidRPr="00180196">
        <w:t xml:space="preserve">tjenester (CPC 641), serveringstjenester for næringsmidler (CPC 642), serveringstjenester for drikkevarer (CPC 643), post- og </w:t>
      </w:r>
      <w:proofErr w:type="spellStart"/>
      <w:r w:rsidR="005D1CE1" w:rsidRPr="00180196">
        <w:t>kurértjenester</w:t>
      </w:r>
      <w:proofErr w:type="spellEnd"/>
      <w:r w:rsidR="005D1CE1" w:rsidRPr="00180196">
        <w:t xml:space="preserve"> (CPC 751), juridiske tjenester (CPC 861), etterforsknings- og sikkerhetsvirksomhet (CPC 873), </w:t>
      </w:r>
      <w:r w:rsidR="005D1CE1" w:rsidRPr="00DB2024">
        <w:t>administrative tjenester som ytes av offentlig myndighet</w:t>
      </w:r>
      <w:r w:rsidR="005D1CE1" w:rsidRPr="00180196">
        <w:t xml:space="preserve"> (CPC 9127, 91136), undervisningstjenester (CPC 92) og tj</w:t>
      </w:r>
      <w:r w:rsidR="005D1CE1">
        <w:t>e</w:t>
      </w:r>
      <w:r w:rsidR="005D1CE1" w:rsidRPr="00180196">
        <w:t>nester i tilk</w:t>
      </w:r>
      <w:r w:rsidR="005D1CE1">
        <w:t>n</w:t>
      </w:r>
      <w:r w:rsidR="005D1CE1" w:rsidRPr="00180196">
        <w:t xml:space="preserve">ytning til rekreasjon, kultur og sport (CPC 96) inngår i ordningen med nasjonal behandling for leverandører, herunder tjenesteytere, fra </w:t>
      </w:r>
      <w:r w:rsidR="005D1CE1">
        <w:t>Storbritannia</w:t>
      </w:r>
      <w:r w:rsidR="005D1CE1" w:rsidRPr="00180196">
        <w:t xml:space="preserve">, forutsatt at kontraktenes verdi er lik eller høyere enn </w:t>
      </w:r>
      <w:r w:rsidR="005D1CE1">
        <w:t>EUR 750.000</w:t>
      </w:r>
      <w:r w:rsidR="005D1CE1" w:rsidRPr="00180196">
        <w:t xml:space="preserve"> når de tildeles av oppdragsgivere omfattet av </w:t>
      </w:r>
      <w:r w:rsidR="005D1CE1">
        <w:t>Norges</w:t>
      </w:r>
      <w:r w:rsidR="005D1CE1" w:rsidRPr="00180196">
        <w:t xml:space="preserve"> vedlegg 1 og 2 til</w:t>
      </w:r>
      <w:r w:rsidR="00E86D9B">
        <w:t xml:space="preserve"> Norges</w:t>
      </w:r>
      <w:r w:rsidR="005D1CE1" w:rsidRPr="00180196">
        <w:t xml:space="preserve"> tillegg I til GPA, og at verdien er lik eller høyere enn </w:t>
      </w:r>
      <w:r w:rsidR="005D1CE1">
        <w:t>EUR 1.000.000</w:t>
      </w:r>
      <w:r w:rsidR="005D1CE1" w:rsidRPr="00180196">
        <w:t xml:space="preserve"> når de tildeles av oppdragsgivere omfattet av vedlegg </w:t>
      </w:r>
      <w:r w:rsidR="005D1CE1">
        <w:t>3</w:t>
      </w:r>
      <w:r w:rsidR="005D1CE1" w:rsidRPr="00180196">
        <w:t xml:space="preserve"> til</w:t>
      </w:r>
      <w:r w:rsidR="00E86D9B">
        <w:t xml:space="preserve"> Norges</w:t>
      </w:r>
      <w:r w:rsidR="005D1CE1" w:rsidRPr="00180196">
        <w:t xml:space="preserve"> tillegg I til GPA, eller </w:t>
      </w:r>
      <w:r w:rsidR="005D1CE1">
        <w:t>av oppdragsgivere</w:t>
      </w:r>
      <w:r w:rsidR="005D1CE1" w:rsidRPr="00180196">
        <w:t xml:space="preserve"> omfattet av nr. 1</w:t>
      </w:r>
      <w:r w:rsidR="0080363B">
        <w:t xml:space="preserve"> (</w:t>
      </w:r>
      <w:r w:rsidR="005D1CE1">
        <w:t>Ytterligere oppdragsgivere</w:t>
      </w:r>
      <w:r w:rsidR="0080363B">
        <w:t xml:space="preserve">) </w:t>
      </w:r>
      <w:r w:rsidR="005D1CE1">
        <w:t>i dette avsnitt</w:t>
      </w:r>
      <w:r w:rsidR="00865A24">
        <w:t xml:space="preserve"> C</w:t>
      </w:r>
      <w:r w:rsidR="0080363B">
        <w:t xml:space="preserve"> </w:t>
      </w:r>
      <w:r w:rsidR="005D1CE1">
        <w:t>i del</w:t>
      </w:r>
      <w:r w:rsidR="00865A24">
        <w:t xml:space="preserve"> B</w:t>
      </w:r>
      <w:r w:rsidR="00962720" w:rsidRPr="006A3C5F">
        <w:t>.</w:t>
      </w:r>
      <w:r w:rsidR="00E3624C" w:rsidRPr="0080363B">
        <w:rPr>
          <w:vertAlign w:val="superscript"/>
        </w:rPr>
        <w:footnoteReference w:id="6"/>
      </w:r>
    </w:p>
    <w:p w14:paraId="5C3D3E16" w14:textId="0421B750" w:rsidR="009E1755" w:rsidRPr="00011262" w:rsidRDefault="001457F1" w:rsidP="001457F1">
      <w:pPr>
        <w:widowControl w:val="0"/>
        <w:spacing w:before="56" w:after="0" w:line="240" w:lineRule="auto"/>
        <w:ind w:right="114"/>
        <w:jc w:val="both"/>
      </w:pPr>
      <w:r>
        <w:rPr>
          <w:rFonts w:eastAsia="Batang"/>
          <w:lang w:eastAsia="zh-TW"/>
        </w:rPr>
        <w:t>b)</w:t>
      </w:r>
      <w:r>
        <w:rPr>
          <w:rFonts w:eastAsia="Batang"/>
          <w:lang w:eastAsia="zh-TW"/>
        </w:rPr>
        <w:tab/>
      </w:r>
      <w:r w:rsidR="009E1755" w:rsidRPr="001457F1">
        <w:rPr>
          <w:rFonts w:eastAsia="Batang"/>
          <w:lang w:eastAsia="zh-TW"/>
        </w:rPr>
        <w:t>Følgende juridiske tjenester</w:t>
      </w:r>
      <w:r w:rsidR="009E1755" w:rsidRPr="00011262">
        <w:t xml:space="preserve"> (CPC 861) er ikke omfattet:</w:t>
      </w:r>
    </w:p>
    <w:p w14:paraId="3483A6F6" w14:textId="77777777" w:rsidR="009E1755" w:rsidRDefault="009E1755" w:rsidP="009E1755">
      <w:pPr>
        <w:pStyle w:val="Brdtekst"/>
        <w:widowControl w:val="0"/>
        <w:tabs>
          <w:tab w:val="left" w:pos="709"/>
        </w:tabs>
        <w:spacing w:before="56" w:after="0"/>
        <w:ind w:left="720" w:right="114"/>
        <w:jc w:val="both"/>
        <w:rPr>
          <w:rFonts w:ascii="Times New Roman" w:hAnsi="Times New Roman" w:cs="Times New Roman"/>
          <w:sz w:val="24"/>
          <w:szCs w:val="24"/>
        </w:rPr>
      </w:pPr>
    </w:p>
    <w:p w14:paraId="39A90475" w14:textId="6EF5F203" w:rsidR="009E1755" w:rsidRPr="00D03F62" w:rsidRDefault="001457F1" w:rsidP="001457F1">
      <w:pPr>
        <w:pStyle w:val="Brdtekst"/>
        <w:widowControl w:val="0"/>
        <w:tabs>
          <w:tab w:val="left" w:pos="709"/>
        </w:tabs>
        <w:spacing w:before="56" w:after="0"/>
        <w:ind w:left="1440" w:right="114" w:hanging="1440"/>
        <w:jc w:val="both"/>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r>
      <w:r w:rsidR="009E1755">
        <w:rPr>
          <w:rFonts w:ascii="Times New Roman" w:hAnsi="Times New Roman" w:cs="Times New Roman"/>
          <w:sz w:val="24"/>
          <w:szCs w:val="24"/>
        </w:rPr>
        <w:t>juridisk representasjon av en kunde ved en advokat i forbindelse med</w:t>
      </w:r>
      <w:r w:rsidR="009E1755" w:rsidRPr="00D03F62">
        <w:rPr>
          <w:rFonts w:ascii="Times New Roman" w:hAnsi="Times New Roman" w:cs="Times New Roman"/>
          <w:sz w:val="24"/>
          <w:szCs w:val="24"/>
        </w:rPr>
        <w:t>:</w:t>
      </w:r>
    </w:p>
    <w:p w14:paraId="241CD539" w14:textId="77777777" w:rsidR="009E1755" w:rsidRPr="00D03F62" w:rsidRDefault="009E1755" w:rsidP="009E1755">
      <w:pPr>
        <w:pStyle w:val="Brdtekst"/>
        <w:widowControl w:val="0"/>
        <w:tabs>
          <w:tab w:val="left" w:pos="821"/>
          <w:tab w:val="left" w:pos="1932"/>
        </w:tabs>
        <w:spacing w:before="56" w:after="0"/>
        <w:ind w:left="820" w:right="11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14:paraId="012CA196" w14:textId="70EF9107" w:rsidR="009E1755" w:rsidRPr="00D03F62" w:rsidRDefault="001457F1" w:rsidP="001457F1">
      <w:pPr>
        <w:pStyle w:val="Brdtekst"/>
        <w:widowControl w:val="0"/>
        <w:spacing w:before="56" w:after="0"/>
        <w:ind w:left="2160" w:right="114" w:hanging="720"/>
        <w:jc w:val="both"/>
        <w:rPr>
          <w:rFonts w:ascii="Times New Roman" w:hAnsi="Times New Roman" w:cs="Times New Roman"/>
          <w:sz w:val="24"/>
          <w:szCs w:val="24"/>
        </w:rPr>
      </w:pP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w:t>
      </w:r>
      <w:r>
        <w:rPr>
          <w:rFonts w:ascii="Times New Roman" w:hAnsi="Times New Roman" w:cs="Times New Roman"/>
          <w:sz w:val="24"/>
          <w:szCs w:val="24"/>
        </w:rPr>
        <w:tab/>
      </w:r>
      <w:r w:rsidR="009E1755">
        <w:rPr>
          <w:rFonts w:ascii="Times New Roman" w:hAnsi="Times New Roman" w:cs="Times New Roman"/>
          <w:sz w:val="24"/>
          <w:szCs w:val="24"/>
        </w:rPr>
        <w:t>voldgift eller mekling holdt i Norge, et annet land eller for en internasjonal voldgifts- eller meklingsinstans, eller</w:t>
      </w:r>
      <w:r w:rsidR="009E1755" w:rsidRPr="00D03F62">
        <w:rPr>
          <w:rFonts w:ascii="Times New Roman" w:hAnsi="Times New Roman" w:cs="Times New Roman"/>
          <w:sz w:val="24"/>
          <w:szCs w:val="24"/>
        </w:rPr>
        <w:t xml:space="preserve"> </w:t>
      </w:r>
    </w:p>
    <w:p w14:paraId="283F9B9C" w14:textId="77777777" w:rsidR="009E1755" w:rsidRPr="00D03F62" w:rsidRDefault="009E1755" w:rsidP="009E1755">
      <w:pPr>
        <w:pStyle w:val="Brdtekst"/>
        <w:widowControl w:val="0"/>
        <w:tabs>
          <w:tab w:val="left" w:pos="821"/>
        </w:tabs>
        <w:spacing w:before="56" w:after="0"/>
        <w:ind w:left="820" w:right="114"/>
        <w:jc w:val="both"/>
        <w:rPr>
          <w:rFonts w:ascii="Times New Roman" w:hAnsi="Times New Roman" w:cs="Times New Roman"/>
          <w:sz w:val="24"/>
          <w:szCs w:val="24"/>
        </w:rPr>
      </w:pPr>
    </w:p>
    <w:p w14:paraId="2B417848" w14:textId="44C68739" w:rsidR="009E1755" w:rsidRPr="00D03F62" w:rsidRDefault="001457F1" w:rsidP="001457F1">
      <w:pPr>
        <w:pStyle w:val="Brdtekst"/>
        <w:widowControl w:val="0"/>
        <w:spacing w:before="56" w:after="0"/>
        <w:ind w:left="2160" w:right="114" w:hanging="720"/>
        <w:jc w:val="both"/>
        <w:rPr>
          <w:rFonts w:ascii="Times New Roman" w:hAnsi="Times New Roman" w:cs="Times New Roman"/>
          <w:sz w:val="24"/>
          <w:szCs w:val="24"/>
        </w:rPr>
      </w:pPr>
      <w:r>
        <w:rPr>
          <w:rFonts w:ascii="Times New Roman" w:hAnsi="Times New Roman" w:cs="Times New Roman"/>
          <w:sz w:val="24"/>
          <w:szCs w:val="24"/>
        </w:rPr>
        <w:t>ab)</w:t>
      </w:r>
      <w:r>
        <w:rPr>
          <w:rFonts w:ascii="Times New Roman" w:hAnsi="Times New Roman" w:cs="Times New Roman"/>
          <w:sz w:val="24"/>
          <w:szCs w:val="24"/>
        </w:rPr>
        <w:tab/>
      </w:r>
      <w:r w:rsidR="009E1755">
        <w:rPr>
          <w:rFonts w:ascii="Times New Roman" w:hAnsi="Times New Roman" w:cs="Times New Roman"/>
          <w:sz w:val="24"/>
          <w:szCs w:val="24"/>
        </w:rPr>
        <w:t xml:space="preserve">forhandlinger for rettsinstanser, domstoler eller offentlige myndigheter i Norge, et annet land eller for internasjonale rettsinstanser, domstoler eller institusjoner, </w:t>
      </w:r>
    </w:p>
    <w:p w14:paraId="09B02183" w14:textId="77777777" w:rsidR="009E1755" w:rsidRPr="00D03F62" w:rsidRDefault="009E1755" w:rsidP="009E1755">
      <w:pPr>
        <w:pStyle w:val="Listeavsnitt"/>
      </w:pPr>
    </w:p>
    <w:p w14:paraId="45025506" w14:textId="71DA9318" w:rsidR="009E1755" w:rsidRPr="00D03F62" w:rsidRDefault="001457F1" w:rsidP="001457F1">
      <w:pPr>
        <w:pStyle w:val="Brdtekst"/>
        <w:widowControl w:val="0"/>
        <w:tabs>
          <w:tab w:val="left" w:pos="709"/>
        </w:tabs>
        <w:spacing w:before="56" w:after="0"/>
        <w:ind w:right="114"/>
        <w:jc w:val="both"/>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r>
      <w:r w:rsidR="009E1755">
        <w:rPr>
          <w:rFonts w:ascii="Times New Roman" w:hAnsi="Times New Roman" w:cs="Times New Roman"/>
          <w:sz w:val="24"/>
          <w:szCs w:val="24"/>
        </w:rPr>
        <w:t>juridisk rådgivning</w:t>
      </w:r>
      <w:r w:rsidR="009E1755" w:rsidRPr="00D03F62">
        <w:rPr>
          <w:rFonts w:ascii="Times New Roman" w:hAnsi="Times New Roman" w:cs="Times New Roman"/>
          <w:sz w:val="24"/>
          <w:szCs w:val="24"/>
        </w:rPr>
        <w:t xml:space="preserve"> </w:t>
      </w:r>
    </w:p>
    <w:p w14:paraId="0584B2BE" w14:textId="77777777" w:rsidR="009E1755" w:rsidRPr="00D03F62" w:rsidRDefault="009E1755" w:rsidP="009E1755">
      <w:pPr>
        <w:pStyle w:val="Brdtekst"/>
        <w:widowControl w:val="0"/>
        <w:tabs>
          <w:tab w:val="left" w:pos="709"/>
        </w:tabs>
        <w:spacing w:before="56" w:after="0"/>
        <w:ind w:left="720" w:right="114"/>
        <w:jc w:val="both"/>
        <w:rPr>
          <w:rFonts w:ascii="Times New Roman" w:hAnsi="Times New Roman" w:cs="Times New Roman"/>
          <w:sz w:val="24"/>
          <w:szCs w:val="24"/>
        </w:rPr>
      </w:pPr>
    </w:p>
    <w:p w14:paraId="4EC9DFDD" w14:textId="5FBEB54A" w:rsidR="009E1755" w:rsidRPr="00D03F62" w:rsidRDefault="001457F1" w:rsidP="001457F1">
      <w:pPr>
        <w:pStyle w:val="Brdtekst"/>
        <w:widowControl w:val="0"/>
        <w:tabs>
          <w:tab w:val="left" w:pos="1418"/>
        </w:tabs>
        <w:spacing w:before="56" w:after="0"/>
        <w:ind w:left="720" w:right="114"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w:t>
      </w:r>
      <w:r>
        <w:rPr>
          <w:rFonts w:ascii="Times New Roman" w:hAnsi="Times New Roman" w:cs="Times New Roman"/>
          <w:sz w:val="24"/>
          <w:szCs w:val="24"/>
        </w:rPr>
        <w:tab/>
      </w:r>
      <w:r w:rsidR="009E1755">
        <w:rPr>
          <w:rFonts w:ascii="Times New Roman" w:hAnsi="Times New Roman" w:cs="Times New Roman"/>
          <w:sz w:val="24"/>
          <w:szCs w:val="24"/>
        </w:rPr>
        <w:t xml:space="preserve">som forberedelse til rettsforhandlinger nevnt over i bokstav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E1755">
        <w:rPr>
          <w:rFonts w:ascii="Times New Roman" w:hAnsi="Times New Roman" w:cs="Times New Roman"/>
          <w:sz w:val="24"/>
          <w:szCs w:val="24"/>
        </w:rPr>
        <w:t>a)</w:t>
      </w:r>
      <w:r w:rsidR="009E1755" w:rsidRPr="00D03F62">
        <w:rPr>
          <w:rFonts w:ascii="Times New Roman" w:hAnsi="Times New Roman" w:cs="Times New Roman"/>
          <w:sz w:val="24"/>
          <w:szCs w:val="24"/>
        </w:rPr>
        <w:t xml:space="preserve">, </w:t>
      </w:r>
      <w:r w:rsidR="009E1755">
        <w:rPr>
          <w:rFonts w:ascii="Times New Roman" w:hAnsi="Times New Roman" w:cs="Times New Roman"/>
          <w:sz w:val="24"/>
          <w:szCs w:val="24"/>
        </w:rPr>
        <w:t>eller</w:t>
      </w:r>
    </w:p>
    <w:p w14:paraId="319E0E02" w14:textId="4066C515" w:rsidR="009E1755" w:rsidRPr="00D03F62" w:rsidRDefault="00144D0F" w:rsidP="009E1755">
      <w:pPr>
        <w:pStyle w:val="Brdtekst"/>
        <w:widowControl w:val="0"/>
        <w:tabs>
          <w:tab w:val="left" w:pos="821"/>
        </w:tabs>
        <w:spacing w:before="56" w:after="0"/>
        <w:ind w:left="1276" w:right="114"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E1755">
        <w:rPr>
          <w:rFonts w:ascii="Times New Roman" w:hAnsi="Times New Roman" w:cs="Times New Roman"/>
          <w:sz w:val="24"/>
          <w:szCs w:val="24"/>
        </w:rPr>
        <w:tab/>
      </w:r>
    </w:p>
    <w:p w14:paraId="178C2BB6" w14:textId="73C45FCF" w:rsidR="009E1755" w:rsidRPr="00D03F62" w:rsidRDefault="00144D0F" w:rsidP="005263F8">
      <w:pPr>
        <w:pStyle w:val="Brdtekst"/>
        <w:widowControl w:val="0"/>
        <w:spacing w:before="56" w:after="0"/>
        <w:ind w:left="2160" w:right="114" w:hanging="720"/>
        <w:jc w:val="both"/>
        <w:rPr>
          <w:rFonts w:ascii="Times New Roman" w:hAnsi="Times New Roman" w:cs="Times New Roman"/>
          <w:sz w:val="24"/>
          <w:szCs w:val="24"/>
        </w:rPr>
      </w:pPr>
      <w:r>
        <w:rPr>
          <w:rFonts w:ascii="Times New Roman" w:hAnsi="Times New Roman" w:cs="Times New Roman"/>
          <w:sz w:val="24"/>
          <w:szCs w:val="24"/>
        </w:rPr>
        <w:t>ab)</w:t>
      </w:r>
      <w:r>
        <w:rPr>
          <w:rFonts w:ascii="Times New Roman" w:hAnsi="Times New Roman" w:cs="Times New Roman"/>
          <w:sz w:val="24"/>
          <w:szCs w:val="24"/>
        </w:rPr>
        <w:tab/>
      </w:r>
      <w:r w:rsidR="009E1755">
        <w:rPr>
          <w:rFonts w:ascii="Times New Roman" w:hAnsi="Times New Roman" w:cs="Times New Roman"/>
          <w:sz w:val="24"/>
          <w:szCs w:val="24"/>
        </w:rPr>
        <w:t>dersom det foreligger en konkret indikasjon på eller stor sannsynlighet for at saken rådet gjelder, vil bli</w:t>
      </w:r>
      <w:r>
        <w:rPr>
          <w:rFonts w:ascii="Times New Roman" w:hAnsi="Times New Roman" w:cs="Times New Roman"/>
          <w:sz w:val="24"/>
          <w:szCs w:val="24"/>
        </w:rPr>
        <w:t xml:space="preserve"> </w:t>
      </w:r>
      <w:r w:rsidR="009E1755">
        <w:rPr>
          <w:rFonts w:ascii="Times New Roman" w:hAnsi="Times New Roman" w:cs="Times New Roman"/>
          <w:sz w:val="24"/>
          <w:szCs w:val="24"/>
        </w:rPr>
        <w:t xml:space="preserve">gjenstand for behandling som nevnt, </w:t>
      </w:r>
    </w:p>
    <w:p w14:paraId="77759571" w14:textId="77777777" w:rsidR="009E1755" w:rsidRPr="00D03F62" w:rsidRDefault="009E1755" w:rsidP="009E1755">
      <w:pPr>
        <w:pStyle w:val="Listeavsnitt"/>
      </w:pPr>
    </w:p>
    <w:p w14:paraId="74F31652" w14:textId="77777777" w:rsidR="009E1755" w:rsidRDefault="009E1755" w:rsidP="00144D0F">
      <w:pPr>
        <w:pStyle w:val="FTAtextlistedparagraphs"/>
        <w:numPr>
          <w:ilvl w:val="0"/>
          <w:numId w:val="0"/>
        </w:numPr>
        <w:ind w:left="1429" w:firstLine="11"/>
      </w:pPr>
      <w:r>
        <w:t xml:space="preserve">forutsatt at det er en advokat som har stått for rådgivningen, </w:t>
      </w:r>
    </w:p>
    <w:p w14:paraId="4155DD7A" w14:textId="77777777" w:rsidR="00144D0F" w:rsidRDefault="00144D0F" w:rsidP="00144D0F">
      <w:pPr>
        <w:pStyle w:val="Brdtekst"/>
        <w:widowControl w:val="0"/>
        <w:tabs>
          <w:tab w:val="left" w:pos="821"/>
        </w:tabs>
        <w:spacing w:before="56" w:after="0"/>
        <w:ind w:left="821" w:right="114"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iii) </w:t>
      </w:r>
      <w:r>
        <w:rPr>
          <w:rFonts w:ascii="Times New Roman" w:hAnsi="Times New Roman" w:cs="Times New Roman"/>
          <w:sz w:val="24"/>
          <w:szCs w:val="24"/>
        </w:rPr>
        <w:tab/>
      </w:r>
      <w:r w:rsidR="009E1755">
        <w:rPr>
          <w:rFonts w:ascii="Times New Roman" w:hAnsi="Times New Roman" w:cs="Times New Roman"/>
          <w:sz w:val="24"/>
          <w:szCs w:val="24"/>
        </w:rPr>
        <w:t xml:space="preserve">tjenester forbundet med </w:t>
      </w:r>
      <w:r w:rsidR="009E1755" w:rsidRPr="00D03F62">
        <w:rPr>
          <w:rFonts w:ascii="Times New Roman" w:hAnsi="Times New Roman" w:cs="Times New Roman"/>
          <w:sz w:val="24"/>
          <w:szCs w:val="24"/>
        </w:rPr>
        <w:t>do</w:t>
      </w:r>
      <w:r w:rsidR="009E1755">
        <w:rPr>
          <w:rFonts w:ascii="Times New Roman" w:hAnsi="Times New Roman" w:cs="Times New Roman"/>
          <w:sz w:val="24"/>
          <w:szCs w:val="24"/>
        </w:rPr>
        <w:t>k</w:t>
      </w:r>
      <w:r w:rsidR="009E1755" w:rsidRPr="00D03F62">
        <w:rPr>
          <w:rFonts w:ascii="Times New Roman" w:hAnsi="Times New Roman" w:cs="Times New Roman"/>
          <w:sz w:val="24"/>
          <w:szCs w:val="24"/>
        </w:rPr>
        <w:t>ument</w:t>
      </w:r>
      <w:r w:rsidR="009E1755">
        <w:rPr>
          <w:rFonts w:ascii="Times New Roman" w:hAnsi="Times New Roman" w:cs="Times New Roman"/>
          <w:sz w:val="24"/>
          <w:szCs w:val="24"/>
        </w:rPr>
        <w:t>sertifisering og</w:t>
      </w:r>
    </w:p>
    <w:p w14:paraId="2CAC34D0" w14:textId="11F58459" w:rsidR="009E1755" w:rsidRPr="00D03F62" w:rsidRDefault="00144D0F" w:rsidP="00144D0F">
      <w:pPr>
        <w:pStyle w:val="Brdtekst"/>
        <w:widowControl w:val="0"/>
        <w:tabs>
          <w:tab w:val="left" w:pos="821"/>
        </w:tabs>
        <w:spacing w:before="56" w:after="0"/>
        <w:ind w:left="821" w:right="114"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9E1755">
        <w:rPr>
          <w:rFonts w:ascii="Times New Roman" w:hAnsi="Times New Roman" w:cs="Times New Roman"/>
          <w:sz w:val="24"/>
          <w:szCs w:val="24"/>
        </w:rPr>
        <w:t>bekreftelse</w:t>
      </w:r>
      <w:r>
        <w:rPr>
          <w:rFonts w:ascii="Times New Roman" w:hAnsi="Times New Roman" w:cs="Times New Roman"/>
          <w:sz w:val="24"/>
          <w:szCs w:val="24"/>
        </w:rPr>
        <w:t xml:space="preserve"> </w:t>
      </w:r>
      <w:r w:rsidR="009E1755">
        <w:rPr>
          <w:rFonts w:ascii="Times New Roman" w:hAnsi="Times New Roman" w:cs="Times New Roman"/>
          <w:sz w:val="24"/>
          <w:szCs w:val="24"/>
        </w:rPr>
        <w:t xml:space="preserve">som må utføres av notarer,  </w:t>
      </w:r>
      <w:r w:rsidR="009E1755" w:rsidRPr="00D03F62">
        <w:rPr>
          <w:rFonts w:ascii="Times New Roman" w:hAnsi="Times New Roman" w:cs="Times New Roman"/>
          <w:sz w:val="24"/>
          <w:szCs w:val="24"/>
        </w:rPr>
        <w:t xml:space="preserve"> </w:t>
      </w:r>
    </w:p>
    <w:p w14:paraId="6572CE20" w14:textId="77777777" w:rsidR="009E1755" w:rsidRPr="00D1341D" w:rsidRDefault="009E1755" w:rsidP="009E1755">
      <w:pPr>
        <w:pStyle w:val="FTAtextlistedparagraphs"/>
        <w:numPr>
          <w:ilvl w:val="0"/>
          <w:numId w:val="0"/>
        </w:numPr>
        <w:ind w:left="3237"/>
      </w:pPr>
    </w:p>
    <w:p w14:paraId="005A952B" w14:textId="14604983" w:rsidR="009E1755" w:rsidRPr="00D1341D" w:rsidRDefault="00144D0F" w:rsidP="00144D0F">
      <w:pPr>
        <w:pStyle w:val="FTAtextlistedparagraphs"/>
        <w:numPr>
          <w:ilvl w:val="0"/>
          <w:numId w:val="0"/>
        </w:numPr>
        <w:ind w:left="2160" w:hanging="720"/>
      </w:pPr>
      <w:r>
        <w:t>iv)</w:t>
      </w:r>
      <w:r>
        <w:tab/>
      </w:r>
      <w:r w:rsidR="009E1755">
        <w:t xml:space="preserve">juridiske </w:t>
      </w:r>
      <w:r w:rsidR="009E1755" w:rsidRPr="00B57AD7">
        <w:t xml:space="preserve">tjenester utført av tillitsmenn eller utpekte </w:t>
      </w:r>
      <w:r w:rsidR="009E1755">
        <w:t>bestyrere</w:t>
      </w:r>
      <w:r w:rsidR="009E1755" w:rsidRPr="00B57AD7">
        <w:t xml:space="preserve"> eller andre juridiske tjenester </w:t>
      </w:r>
      <w:r w:rsidR="009E1755">
        <w:t xml:space="preserve">i tilfeller der de som yter tjenestene, er </w:t>
      </w:r>
      <w:r w:rsidR="009E1755" w:rsidRPr="00B57AD7">
        <w:t xml:space="preserve">oppnevnt av en rettsinstans eller domstol i </w:t>
      </w:r>
      <w:r w:rsidR="00810992">
        <w:t>Island</w:t>
      </w:r>
      <w:r w:rsidR="009E1755">
        <w:t xml:space="preserve"> </w:t>
      </w:r>
      <w:r w:rsidR="009E1755" w:rsidRPr="00B57AD7">
        <w:t xml:space="preserve">eller er </w:t>
      </w:r>
      <w:r w:rsidR="009E1755">
        <w:t>utpekt</w:t>
      </w:r>
      <w:r w:rsidR="009E1755" w:rsidRPr="00B57AD7">
        <w:t xml:space="preserve"> </w:t>
      </w:r>
      <w:r w:rsidR="009E1755">
        <w:t>ved</w:t>
      </w:r>
      <w:r w:rsidR="009E1755" w:rsidRPr="00B57AD7">
        <w:t xml:space="preserve"> lov for å gjennomføre </w:t>
      </w:r>
      <w:r w:rsidR="009E1755">
        <w:t>bestemte</w:t>
      </w:r>
      <w:r w:rsidR="009E1755" w:rsidRPr="00B57AD7">
        <w:t xml:space="preserve"> oppgaver under </w:t>
      </w:r>
      <w:r w:rsidR="009E1755">
        <w:t>tilsyn</w:t>
      </w:r>
      <w:r w:rsidR="009E1755" w:rsidRPr="00B57AD7">
        <w:t xml:space="preserve"> av rettsinstanser eller domstoler</w:t>
      </w:r>
      <w:r w:rsidR="009E1755">
        <w:t xml:space="preserve"> som nevnt</w:t>
      </w:r>
      <w:r w:rsidR="009E1755" w:rsidRPr="00B57AD7">
        <w:t>,</w:t>
      </w:r>
      <w:r w:rsidR="009E1755">
        <w:t xml:space="preserve"> eller</w:t>
      </w:r>
    </w:p>
    <w:p w14:paraId="2E19498C" w14:textId="4CF0E0CF" w:rsidR="009E1755" w:rsidRPr="00C409A9" w:rsidRDefault="00144D0F" w:rsidP="00144D0F">
      <w:pPr>
        <w:pStyle w:val="FTAtextlistedparagraphs"/>
        <w:numPr>
          <w:ilvl w:val="0"/>
          <w:numId w:val="0"/>
        </w:numPr>
        <w:ind w:left="2155" w:hanging="840"/>
      </w:pPr>
      <w:r>
        <w:t>v)</w:t>
      </w:r>
      <w:r>
        <w:tab/>
      </w:r>
      <w:r w:rsidR="009E1755">
        <w:t>andre</w:t>
      </w:r>
      <w:r w:rsidR="009E1755" w:rsidRPr="00B57AD7">
        <w:t xml:space="preserve"> </w:t>
      </w:r>
      <w:r w:rsidR="009E1755" w:rsidRPr="00B826DB">
        <w:t xml:space="preserve">juridiske tjenester som i </w:t>
      </w:r>
      <w:r w:rsidR="00810992">
        <w:t>Island</w:t>
      </w:r>
      <w:r w:rsidR="009E1755" w:rsidRPr="00B826DB">
        <w:t>, selv leilighetsvis, er forbundet med utøving av offentlig myndighet</w:t>
      </w:r>
      <w:r w:rsidR="009E1755">
        <w:t>.</w:t>
      </w:r>
    </w:p>
    <w:p w14:paraId="1B2738CF" w14:textId="19248DDF" w:rsidR="009E1755" w:rsidRDefault="009E1755" w:rsidP="009E1755">
      <w:pPr>
        <w:pStyle w:val="FTAtextlistedparagraphs"/>
        <w:numPr>
          <w:ilvl w:val="1"/>
          <w:numId w:val="7"/>
        </w:numPr>
      </w:pPr>
      <w:r>
        <w:t>Når</w:t>
      </w:r>
      <w:r w:rsidRPr="00D1341D">
        <w:t xml:space="preserve"> </w:t>
      </w:r>
      <w:r w:rsidRPr="00076293">
        <w:t>oppdragsgiver</w:t>
      </w:r>
      <w:r>
        <w:t>e</w:t>
      </w:r>
      <w:r w:rsidRPr="00076293">
        <w:t xml:space="preserve"> omfattet av de</w:t>
      </w:r>
      <w:r>
        <w:t>nne avtale</w:t>
      </w:r>
      <w:r w:rsidRPr="00076293">
        <w:t xml:space="preserve"> anskaffer en tjeneste omfattet av de</w:t>
      </w:r>
      <w:r>
        <w:t>tte tillegg</w:t>
      </w:r>
      <w:r w:rsidRPr="00076293">
        <w:t xml:space="preserve">, er det en omfattet anskaffelse med hensyn til </w:t>
      </w:r>
      <w:r>
        <w:t xml:space="preserve">en </w:t>
      </w:r>
      <w:r w:rsidRPr="00076293">
        <w:t>tjenesteyter</w:t>
      </w:r>
      <w:r>
        <w:t xml:space="preserve"> fra Storbritannia</w:t>
      </w:r>
      <w:r w:rsidRPr="00076293">
        <w:t xml:space="preserve"> bare i den utstrekning </w:t>
      </w:r>
      <w:r>
        <w:t xml:space="preserve">Storbritannia har omfattet denne tjenesten i dette tillegg (herunder Storbritannias dekning av tjenester under artikkel II </w:t>
      </w:r>
      <w:r w:rsidR="00F419CC">
        <w:t>i</w:t>
      </w:r>
      <w:r>
        <w:t xml:space="preserve"> GPA).</w:t>
      </w:r>
    </w:p>
    <w:p w14:paraId="4ABB20DC" w14:textId="77777777" w:rsidR="009E1755" w:rsidRPr="003B3EA4" w:rsidRDefault="009E1755" w:rsidP="009E1755">
      <w:pPr>
        <w:pStyle w:val="FTAtextlistedparagraphs"/>
        <w:numPr>
          <w:ilvl w:val="0"/>
          <w:numId w:val="8"/>
        </w:numPr>
        <w:rPr>
          <w:b/>
          <w:bCs/>
        </w:rPr>
      </w:pPr>
      <w:r>
        <w:rPr>
          <w:b/>
          <w:bCs/>
        </w:rPr>
        <w:t>Konsesjonskontrakter</w:t>
      </w:r>
    </w:p>
    <w:p w14:paraId="7B80B616" w14:textId="14B7FADE" w:rsidR="009E1755" w:rsidRDefault="009E1755" w:rsidP="00FD1A2C">
      <w:pPr>
        <w:pStyle w:val="FTAtextlistedparagraphs"/>
        <w:numPr>
          <w:ilvl w:val="0"/>
          <w:numId w:val="0"/>
        </w:numPr>
        <w:ind w:left="709"/>
      </w:pPr>
      <w:r>
        <w:t>Bygg- og anleggskonsesjoner</w:t>
      </w:r>
      <w:r w:rsidRPr="00D03F62">
        <w:t xml:space="preserve"> for </w:t>
      </w:r>
      <w:r>
        <w:t xml:space="preserve">oppdragsgivere omfattet av vedlegg 1 og 2 eller Islands tillegg 1 til </w:t>
      </w:r>
      <w:r w:rsidRPr="00D03F62">
        <w:t xml:space="preserve">GPA, </w:t>
      </w:r>
      <w:r>
        <w:t>inngår i ordningen for nasjonal behandling for leverandører, herunder tjenesteytere, fra Storbritannia</w:t>
      </w:r>
      <w:r w:rsidRPr="00D03F62">
        <w:t xml:space="preserve">, </w:t>
      </w:r>
      <w:r>
        <w:t xml:space="preserve">forutsatt at verdien er høyere enn </w:t>
      </w:r>
      <w:r w:rsidRPr="00D03F62">
        <w:t xml:space="preserve">5.000.000 SDR. </w:t>
      </w:r>
      <w:r>
        <w:t>Konsesjonskontrakter</w:t>
      </w:r>
      <w:r w:rsidRPr="00D03F62">
        <w:t xml:space="preserve"> </w:t>
      </w:r>
      <w:r>
        <w:t xml:space="preserve">for tjenester omfattet av vedlegg 5 til </w:t>
      </w:r>
      <w:r w:rsidR="0049196B">
        <w:t>Islands</w:t>
      </w:r>
      <w:r w:rsidRPr="00D03F62">
        <w:t xml:space="preserve"> </w:t>
      </w:r>
      <w:r>
        <w:t>tillegg 1 til</w:t>
      </w:r>
      <w:r w:rsidRPr="00D03F62">
        <w:t xml:space="preserve"> GPA </w:t>
      </w:r>
      <w:r>
        <w:t xml:space="preserve">eller av nr. 2 (Ytterligere tjenester) i dette avsnitt </w:t>
      </w:r>
      <w:r w:rsidR="0049196B">
        <w:t>A</w:t>
      </w:r>
      <w:r>
        <w:t xml:space="preserve"> i del B</w:t>
      </w:r>
      <w:r w:rsidRPr="00D03F62">
        <w:t xml:space="preserve">, for </w:t>
      </w:r>
      <w:r>
        <w:t xml:space="preserve">oppdragsgivere omfattet av vedlegg 1 og 2 til </w:t>
      </w:r>
      <w:r w:rsidR="00810992">
        <w:t>Islands</w:t>
      </w:r>
      <w:r>
        <w:t xml:space="preserve"> tillegg 1 til </w:t>
      </w:r>
      <w:r w:rsidRPr="00D03F62">
        <w:t xml:space="preserve">GPA </w:t>
      </w:r>
      <w:r>
        <w:t>inngår i ordningen for nasjonal behandling</w:t>
      </w:r>
      <w:r w:rsidRPr="00D03F62">
        <w:t xml:space="preserve"> for </w:t>
      </w:r>
      <w:r>
        <w:t>leverandører, herunder tjenesteytere</w:t>
      </w:r>
      <w:r w:rsidRPr="00D03F62">
        <w:t xml:space="preserve">, </w:t>
      </w:r>
      <w:r>
        <w:t>fra Storbritannia</w:t>
      </w:r>
      <w:r w:rsidRPr="00D03F62">
        <w:t xml:space="preserve">, </w:t>
      </w:r>
      <w:r>
        <w:t>forutsatt at verdien er lik eller høyere enn</w:t>
      </w:r>
      <w:r w:rsidRPr="00D03F62">
        <w:t xml:space="preserve"> 5.000.000 SDR.</w:t>
      </w:r>
      <w:r>
        <w:br w:type="page"/>
      </w:r>
    </w:p>
    <w:p w14:paraId="13D662C8" w14:textId="77777777" w:rsidR="009E1755" w:rsidRPr="00DC4FBB" w:rsidRDefault="009E1755" w:rsidP="009E1755">
      <w:pPr>
        <w:pStyle w:val="FTAtext"/>
        <w:ind w:firstLine="0"/>
      </w:pPr>
      <w:r>
        <w:lastRenderedPageBreak/>
        <w:tab/>
        <w:t>Merknader til nr. 3</w:t>
      </w:r>
      <w:r w:rsidRPr="00DC4FBB">
        <w:t>:</w:t>
      </w:r>
    </w:p>
    <w:p w14:paraId="22983EA4" w14:textId="7CA6B1CE" w:rsidR="009E1755" w:rsidRDefault="009E1755" w:rsidP="009E1755">
      <w:pPr>
        <w:pStyle w:val="FTAtextlistedparagraphs"/>
        <w:numPr>
          <w:ilvl w:val="1"/>
          <w:numId w:val="9"/>
        </w:numPr>
      </w:pPr>
      <w:r>
        <w:t>«Konsesjoner innen bygg og anlegg</w:t>
      </w:r>
      <m:oMath>
        <m:r>
          <w:rPr>
            <w:rFonts w:ascii="Cambria Math" w:hAnsi="Cambria Math"/>
          </w:rPr>
          <m:t>»</m:t>
        </m:r>
      </m:oMath>
      <w:r>
        <w:t xml:space="preserve"> og «tjenestekonsesjoner» er som definert i artikkel 5 i </w:t>
      </w:r>
      <w:r w:rsidR="00150FDE">
        <w:t>e</w:t>
      </w:r>
      <w:r>
        <w:t xml:space="preserve">uropaparlaments- og rådsdirektiv 2014/23/EU av 26. februar 2014 om tildeling av konsesjonskontrakter. </w:t>
      </w:r>
    </w:p>
    <w:p w14:paraId="45A7E4F5" w14:textId="26231BAE" w:rsidR="009E1755" w:rsidRPr="00EE3773" w:rsidRDefault="009E1755" w:rsidP="009E1755">
      <w:pPr>
        <w:pStyle w:val="FTAtextlistedparagraphs"/>
        <w:numPr>
          <w:ilvl w:val="1"/>
          <w:numId w:val="9"/>
        </w:numPr>
        <w:rPr>
          <w:rFonts w:eastAsia="Calibri"/>
        </w:rPr>
      </w:pPr>
      <w:r>
        <w:t xml:space="preserve">For </w:t>
      </w:r>
      <w:r w:rsidRPr="00E34931">
        <w:t xml:space="preserve">klarhets skyld, </w:t>
      </w:r>
      <w:r w:rsidR="00150FDE">
        <w:t>presiseres det at</w:t>
      </w:r>
      <w:r w:rsidRPr="00E34931">
        <w:t xml:space="preserve"> i tillegg til prinsippet om likebehandling, får </w:t>
      </w:r>
      <w:r w:rsidR="00150FDE">
        <w:t>Islands</w:t>
      </w:r>
      <w:r w:rsidRPr="00E34931">
        <w:t xml:space="preserve"> nasjonale lovgivning anvendelse på tildeling av konsesjonskontrakter </w:t>
      </w:r>
      <w:r>
        <w:t xml:space="preserve">innen </w:t>
      </w:r>
      <w:r w:rsidRPr="00E34931">
        <w:t>bygg og anlegg</w:t>
      </w:r>
      <w:r>
        <w:t xml:space="preserve"> og tjenestekonsesjonskontrakter.</w:t>
      </w:r>
    </w:p>
    <w:p w14:paraId="74503F0B" w14:textId="77777777" w:rsidR="007C7B8B" w:rsidRPr="009E1755" w:rsidRDefault="007C7B8B" w:rsidP="009E1755">
      <w:pPr>
        <w:pStyle w:val="FTAtextlistedparagraphs"/>
        <w:numPr>
          <w:ilvl w:val="1"/>
          <w:numId w:val="20"/>
        </w:numPr>
        <w:sectPr w:rsidR="007C7B8B" w:rsidRPr="009E1755" w:rsidSect="00AD5D64">
          <w:pgSz w:w="11907" w:h="16840" w:code="9"/>
          <w:pgMar w:top="1701" w:right="1644" w:bottom="1701" w:left="2211" w:header="720" w:footer="720" w:gutter="0"/>
          <w:cols w:space="720"/>
          <w:noEndnote/>
          <w:titlePg/>
          <w:docGrid w:linePitch="326"/>
        </w:sectPr>
      </w:pPr>
    </w:p>
    <w:p w14:paraId="0B8131A6" w14:textId="1FD6084C" w:rsidR="003152BC" w:rsidRPr="00F776AF" w:rsidRDefault="00196668" w:rsidP="00A5478C">
      <w:pPr>
        <w:pStyle w:val="Appendixnumberarabicreference"/>
      </w:pPr>
      <w:bookmarkStart w:id="2" w:name="_Hlk64466536"/>
      <w:bookmarkEnd w:id="1"/>
      <w:r w:rsidRPr="00F776AF">
        <w:lastRenderedPageBreak/>
        <w:t>tillegg</w:t>
      </w:r>
      <w:r w:rsidR="00E54E2E" w:rsidRPr="00F776AF">
        <w:t xml:space="preserve"> </w:t>
      </w:r>
      <w:r w:rsidR="00124823" w:rsidRPr="00F776AF">
        <w:t>3</w:t>
      </w:r>
      <w:r w:rsidR="007D2029" w:rsidRPr="00F776AF">
        <w:t xml:space="preserve"> </w:t>
      </w:r>
    </w:p>
    <w:p w14:paraId="3DD7B10D" w14:textId="7085CA9A" w:rsidR="00E54E2E" w:rsidRPr="00F776AF" w:rsidRDefault="00E54E2E" w:rsidP="00A5478C">
      <w:pPr>
        <w:pStyle w:val="Appendixnumberarabicreference"/>
        <w:rPr>
          <w:bCs/>
        </w:rPr>
      </w:pPr>
      <w:r w:rsidRPr="00F776AF">
        <w:rPr>
          <w:bCs/>
        </w:rPr>
        <w:t>T</w:t>
      </w:r>
      <w:r w:rsidR="00196668" w:rsidRPr="00F776AF">
        <w:rPr>
          <w:bCs/>
        </w:rPr>
        <w:t>il vedlegg</w:t>
      </w:r>
      <w:r w:rsidRPr="00F776AF">
        <w:rPr>
          <w:bCs/>
        </w:rPr>
        <w:t xml:space="preserve"> </w:t>
      </w:r>
      <w:r w:rsidR="00C250B9">
        <w:t>xxi</w:t>
      </w:r>
      <w:r w:rsidR="00C250B9" w:rsidRPr="006754FC">
        <w:t xml:space="preserve"> </w:t>
      </w:r>
      <w:r w:rsidR="00F943D8" w:rsidRPr="00F776AF">
        <w:t>(</w:t>
      </w:r>
      <w:r w:rsidR="00196668" w:rsidRPr="00F776AF">
        <w:t>offentlige anskaffelser</w:t>
      </w:r>
      <w:r w:rsidR="00F943D8" w:rsidRPr="00F776AF">
        <w:t>)</w:t>
      </w:r>
    </w:p>
    <w:bookmarkEnd w:id="2"/>
    <w:p w14:paraId="256D8E86" w14:textId="7E3146BB" w:rsidR="004B1E01" w:rsidRPr="00D03F62" w:rsidRDefault="004B1E01" w:rsidP="004B1E01">
      <w:pPr>
        <w:keepNext/>
        <w:keepLines/>
        <w:spacing w:after="0" w:line="480" w:lineRule="auto"/>
        <w:jc w:val="center"/>
        <w:outlineLvl w:val="0"/>
        <w:rPr>
          <w:rFonts w:eastAsia="Batang"/>
          <w:szCs w:val="24"/>
          <w:lang w:eastAsia="zh-TW"/>
        </w:rPr>
      </w:pPr>
      <w:r>
        <w:rPr>
          <w:rFonts w:eastAsia="Times New Roman" w:cstheme="majorBidi"/>
          <w:b/>
          <w:bCs/>
          <w:caps/>
          <w:szCs w:val="26"/>
          <w:lang w:eastAsia="es-ES"/>
        </w:rPr>
        <w:t>kunngjøringsm</w:t>
      </w:r>
      <w:r w:rsidR="00900475">
        <w:rPr>
          <w:rFonts w:eastAsia="Times New Roman" w:cstheme="majorBidi"/>
          <w:b/>
          <w:bCs/>
          <w:caps/>
          <w:szCs w:val="26"/>
          <w:lang w:eastAsia="es-ES"/>
        </w:rPr>
        <w:t>ÅT</w:t>
      </w:r>
      <w:r>
        <w:rPr>
          <w:rFonts w:eastAsia="Times New Roman" w:cstheme="majorBidi"/>
          <w:b/>
          <w:bCs/>
          <w:caps/>
          <w:szCs w:val="26"/>
          <w:lang w:eastAsia="es-ES"/>
        </w:rPr>
        <w:t>er</w:t>
      </w:r>
    </w:p>
    <w:p w14:paraId="770174EE" w14:textId="77777777" w:rsidR="004B1E01" w:rsidRPr="00D03F62" w:rsidRDefault="004B1E01" w:rsidP="004B1E01">
      <w:pPr>
        <w:keepNext/>
        <w:keepLines/>
        <w:spacing w:after="0" w:line="480" w:lineRule="auto"/>
        <w:jc w:val="center"/>
        <w:outlineLvl w:val="0"/>
        <w:rPr>
          <w:rFonts w:eastAsia="Calibri" w:cstheme="majorBidi"/>
          <w:b/>
          <w:caps/>
          <w:szCs w:val="26"/>
          <w:lang w:eastAsia="fr-CH"/>
        </w:rPr>
      </w:pPr>
      <w:r>
        <w:rPr>
          <w:rFonts w:eastAsia="Calibri" w:cstheme="majorBidi"/>
          <w:b/>
          <w:caps/>
          <w:szCs w:val="26"/>
          <w:lang w:eastAsia="fr-CH"/>
        </w:rPr>
        <w:t>del</w:t>
      </w:r>
      <w:r w:rsidRPr="00D03F62">
        <w:rPr>
          <w:rFonts w:eastAsia="Calibri" w:cstheme="majorBidi"/>
          <w:b/>
          <w:caps/>
          <w:szCs w:val="26"/>
          <w:lang w:eastAsia="fr-CH"/>
        </w:rPr>
        <w:t xml:space="preserve"> A: </w:t>
      </w:r>
      <w:r>
        <w:rPr>
          <w:rFonts w:eastAsia="Calibri" w:cstheme="majorBidi"/>
          <w:b/>
          <w:caps/>
          <w:szCs w:val="26"/>
          <w:lang w:eastAsia="fr-CH"/>
        </w:rPr>
        <w:t>storbritannia</w:t>
      </w:r>
    </w:p>
    <w:p w14:paraId="0DEFCEE4" w14:textId="77777777" w:rsidR="004B1E01" w:rsidRPr="00D03F62" w:rsidRDefault="004B1E01" w:rsidP="004B1E01">
      <w:pPr>
        <w:spacing w:after="240" w:line="240" w:lineRule="auto"/>
        <w:jc w:val="both"/>
        <w:rPr>
          <w:rFonts w:eastAsia="Batang"/>
          <w:szCs w:val="24"/>
          <w:lang w:eastAsia="zh-TW"/>
        </w:rPr>
      </w:pPr>
      <w:r w:rsidRPr="00D03F62">
        <w:rPr>
          <w:rFonts w:eastAsia="Batang"/>
          <w:szCs w:val="24"/>
          <w:lang w:eastAsia="zh-TW"/>
        </w:rPr>
        <w:t>L</w:t>
      </w:r>
      <w:r>
        <w:rPr>
          <w:rFonts w:eastAsia="Batang"/>
          <w:szCs w:val="24"/>
          <w:lang w:eastAsia="zh-TW"/>
        </w:rPr>
        <w:t>ovgivning</w:t>
      </w:r>
      <w:r w:rsidRPr="00D03F62">
        <w:rPr>
          <w:rFonts w:eastAsia="Batang"/>
          <w:szCs w:val="24"/>
          <w:lang w:eastAsia="zh-TW"/>
        </w:rPr>
        <w:t xml:space="preserve">: www.legislation.gov.uk </w:t>
      </w:r>
    </w:p>
    <w:p w14:paraId="43E0C131" w14:textId="77777777" w:rsidR="004B1E01" w:rsidRPr="009766CA" w:rsidRDefault="004B1E01" w:rsidP="004B1E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bCs/>
          <w:szCs w:val="24"/>
          <w:lang w:eastAsia="es-ES"/>
        </w:rPr>
      </w:pPr>
      <w:r>
        <w:rPr>
          <w:rFonts w:eastAsia="Batang"/>
          <w:szCs w:val="24"/>
          <w:lang w:eastAsia="zh-TW"/>
        </w:rPr>
        <w:t>Rettspraksis</w:t>
      </w:r>
      <w:r w:rsidRPr="00D03F62">
        <w:rPr>
          <w:rFonts w:eastAsia="Batang"/>
          <w:szCs w:val="24"/>
          <w:lang w:eastAsia="zh-TW"/>
        </w:rPr>
        <w:t xml:space="preserve">: </w:t>
      </w:r>
      <w:r>
        <w:rPr>
          <w:rFonts w:eastAsia="Batang"/>
          <w:szCs w:val="24"/>
          <w:lang w:eastAsia="zh-TW"/>
        </w:rPr>
        <w:t xml:space="preserve">doms- og saksreferater, såkalte </w:t>
      </w:r>
      <w:proofErr w:type="spellStart"/>
      <w:r w:rsidRPr="006E1FDB">
        <w:rPr>
          <w:rStyle w:val="normaltextrun"/>
          <w:i/>
          <w:iCs/>
          <w:color w:val="000000"/>
          <w:szCs w:val="24"/>
          <w:shd w:val="clear" w:color="auto" w:fill="FFFFFF"/>
        </w:rPr>
        <w:t>law</w:t>
      </w:r>
      <w:proofErr w:type="spellEnd"/>
      <w:r w:rsidRPr="006E1FDB">
        <w:rPr>
          <w:rStyle w:val="normaltextrun"/>
          <w:i/>
          <w:iCs/>
          <w:color w:val="000000"/>
          <w:szCs w:val="24"/>
          <w:shd w:val="clear" w:color="auto" w:fill="FFFFFF"/>
        </w:rPr>
        <w:t xml:space="preserve"> reports</w:t>
      </w:r>
      <w:r w:rsidRPr="00D03F62">
        <w:rPr>
          <w:rStyle w:val="normaltextrun"/>
          <w:color w:val="000000"/>
          <w:szCs w:val="24"/>
          <w:shd w:val="clear" w:color="auto" w:fill="FFFFFF"/>
        </w:rPr>
        <w:t xml:space="preserve">, </w:t>
      </w:r>
      <w:r>
        <w:rPr>
          <w:rStyle w:val="normaltextrun"/>
          <w:color w:val="000000"/>
          <w:szCs w:val="24"/>
          <w:shd w:val="clear" w:color="auto" w:fill="FFFFFF"/>
        </w:rPr>
        <w:t>herunder</w:t>
      </w:r>
      <w:r w:rsidRPr="00D03F62">
        <w:rPr>
          <w:rStyle w:val="normaltextrun"/>
          <w:color w:val="000000"/>
          <w:szCs w:val="24"/>
          <w:shd w:val="clear" w:color="auto" w:fill="FFFFFF"/>
        </w:rPr>
        <w:t xml:space="preserve"> </w:t>
      </w:r>
      <w:r>
        <w:rPr>
          <w:rStyle w:val="normaltextrun"/>
          <w:color w:val="000000"/>
          <w:szCs w:val="24"/>
          <w:shd w:val="clear" w:color="auto" w:fill="FFFFFF"/>
        </w:rPr>
        <w:t>referater offentliggjort på</w:t>
      </w:r>
      <w:r w:rsidRPr="00D03F62">
        <w:rPr>
          <w:rStyle w:val="normaltextrun"/>
          <w:color w:val="000000"/>
          <w:szCs w:val="24"/>
          <w:shd w:val="clear" w:color="auto" w:fill="FFFFFF"/>
        </w:rPr>
        <w:t xml:space="preserve">  </w:t>
      </w:r>
      <w:hyperlink r:id="rId14" w:tgtFrame="_blank" w:history="1">
        <w:r w:rsidRPr="00D03F62">
          <w:rPr>
            <w:rStyle w:val="normaltextrun"/>
            <w:color w:val="0563C1"/>
            <w:szCs w:val="24"/>
            <w:u w:val="single"/>
            <w:shd w:val="clear" w:color="auto" w:fill="FFFFFF"/>
          </w:rPr>
          <w:t>www.judiciary.gov.uk</w:t>
        </w:r>
      </w:hyperlink>
      <w:r w:rsidRPr="00D03F62">
        <w:rPr>
          <w:rStyle w:val="normaltextrun"/>
          <w:color w:val="1155CC"/>
          <w:szCs w:val="24"/>
          <w:u w:val="single"/>
          <w:shd w:val="clear" w:color="auto" w:fill="FFFFFF"/>
        </w:rPr>
        <w:t> </w:t>
      </w:r>
      <w:r w:rsidRPr="00D03F62">
        <w:rPr>
          <w:rStyle w:val="normaltextrun"/>
          <w:color w:val="000000"/>
          <w:szCs w:val="24"/>
          <w:shd w:val="clear" w:color="auto" w:fill="FFFFFF"/>
        </w:rPr>
        <w:t xml:space="preserve">(for England, Wales </w:t>
      </w:r>
      <w:r>
        <w:rPr>
          <w:rStyle w:val="normaltextrun"/>
          <w:color w:val="000000"/>
          <w:szCs w:val="24"/>
          <w:shd w:val="clear" w:color="auto" w:fill="FFFFFF"/>
        </w:rPr>
        <w:t>og Nord-</w:t>
      </w:r>
      <w:r w:rsidRPr="00D03F62">
        <w:rPr>
          <w:rStyle w:val="normaltextrun"/>
          <w:color w:val="000000"/>
          <w:szCs w:val="24"/>
          <w:shd w:val="clear" w:color="auto" w:fill="FFFFFF"/>
        </w:rPr>
        <w:t xml:space="preserve">Irland) </w:t>
      </w:r>
      <w:r>
        <w:rPr>
          <w:rStyle w:val="normaltextrun"/>
          <w:color w:val="000000"/>
          <w:szCs w:val="24"/>
          <w:shd w:val="clear" w:color="auto" w:fill="FFFFFF"/>
        </w:rPr>
        <w:t>og</w:t>
      </w:r>
      <w:r w:rsidRPr="00D03F62">
        <w:rPr>
          <w:rStyle w:val="normaltextrun"/>
          <w:color w:val="000000"/>
          <w:szCs w:val="24"/>
          <w:shd w:val="clear" w:color="auto" w:fill="FFFFFF"/>
        </w:rPr>
        <w:t> </w:t>
      </w:r>
      <w:hyperlink r:id="rId15" w:tgtFrame="_blank" w:history="1">
        <w:r w:rsidRPr="00D03F62">
          <w:rPr>
            <w:rStyle w:val="normaltextrun"/>
            <w:color w:val="0563C1"/>
            <w:szCs w:val="24"/>
            <w:u w:val="single"/>
            <w:shd w:val="clear" w:color="auto" w:fill="FFFFFF"/>
          </w:rPr>
          <w:t>www.scotscourts.gov.uk</w:t>
        </w:r>
      </w:hyperlink>
      <w:r w:rsidRPr="00D03F62">
        <w:rPr>
          <w:rStyle w:val="normaltextrun"/>
          <w:color w:val="000000"/>
          <w:szCs w:val="24"/>
          <w:shd w:val="clear" w:color="auto" w:fill="FFFFFF"/>
        </w:rPr>
        <w:t> (for S</w:t>
      </w:r>
      <w:r>
        <w:rPr>
          <w:rStyle w:val="normaltextrun"/>
          <w:color w:val="000000"/>
          <w:szCs w:val="24"/>
          <w:shd w:val="clear" w:color="auto" w:fill="FFFFFF"/>
        </w:rPr>
        <w:t>kottland)</w:t>
      </w:r>
      <w:r>
        <w:rPr>
          <w:rFonts w:eastAsia="Times New Roman"/>
          <w:bCs/>
          <w:szCs w:val="24"/>
          <w:lang w:eastAsia="es-ES"/>
        </w:rPr>
        <w:t>,</w:t>
      </w:r>
    </w:p>
    <w:p w14:paraId="664A4860" w14:textId="77777777" w:rsidR="004B1E01" w:rsidRDefault="004B1E01" w:rsidP="004B1E01">
      <w:pPr>
        <w:spacing w:after="240" w:line="240" w:lineRule="auto"/>
        <w:jc w:val="both"/>
        <w:rPr>
          <w:rFonts w:eastAsia="Batang"/>
          <w:szCs w:val="24"/>
          <w:lang w:eastAsia="zh-TW"/>
        </w:rPr>
      </w:pPr>
      <w:r>
        <w:rPr>
          <w:rFonts w:eastAsia="Batang"/>
          <w:szCs w:val="24"/>
          <w:lang w:eastAsia="zh-TW"/>
        </w:rPr>
        <w:t>Kunngjøringer av anskaffelse</w:t>
      </w:r>
      <w:r w:rsidRPr="00D03F62">
        <w:rPr>
          <w:rFonts w:eastAsia="Batang"/>
          <w:szCs w:val="24"/>
          <w:lang w:eastAsia="zh-TW"/>
        </w:rPr>
        <w:t xml:space="preserve">: </w:t>
      </w:r>
    </w:p>
    <w:p w14:paraId="6AFD9641" w14:textId="77777777" w:rsidR="004B1E01" w:rsidRDefault="004B1E01" w:rsidP="004B1E01">
      <w:pPr>
        <w:spacing w:after="240" w:line="240" w:lineRule="auto"/>
        <w:jc w:val="both"/>
        <w:rPr>
          <w:rStyle w:val="eop"/>
          <w:color w:val="1155CC"/>
          <w:shd w:val="clear" w:color="auto" w:fill="FFFFFF"/>
        </w:rPr>
      </w:pPr>
      <w:r w:rsidRPr="00D03F62">
        <w:rPr>
          <w:rStyle w:val="normaltextrun"/>
          <w:color w:val="000000"/>
          <w:szCs w:val="24"/>
          <w:shd w:val="clear" w:color="auto" w:fill="FFFFFF"/>
        </w:rPr>
        <w:t xml:space="preserve">The UK </w:t>
      </w:r>
      <w:proofErr w:type="spellStart"/>
      <w:r w:rsidRPr="00D03F62">
        <w:rPr>
          <w:rStyle w:val="normaltextrun"/>
          <w:color w:val="000000"/>
          <w:szCs w:val="24"/>
          <w:shd w:val="clear" w:color="auto" w:fill="FFFFFF"/>
        </w:rPr>
        <w:t>Find</w:t>
      </w:r>
      <w:proofErr w:type="spellEnd"/>
      <w:r w:rsidRPr="00D03F62">
        <w:rPr>
          <w:rStyle w:val="normaltextrun"/>
          <w:color w:val="000000"/>
          <w:szCs w:val="24"/>
          <w:shd w:val="clear" w:color="auto" w:fill="FFFFFF"/>
        </w:rPr>
        <w:t xml:space="preserve"> a Tender service, </w:t>
      </w:r>
      <w:r>
        <w:rPr>
          <w:rStyle w:val="normaltextrun"/>
          <w:color w:val="000000"/>
          <w:szCs w:val="24"/>
          <w:shd w:val="clear" w:color="auto" w:fill="FFFFFF"/>
        </w:rPr>
        <w:t>en felles nett</w:t>
      </w:r>
      <w:r w:rsidRPr="00D03F62">
        <w:rPr>
          <w:rStyle w:val="normaltextrun"/>
          <w:color w:val="000000"/>
          <w:szCs w:val="24"/>
          <w:shd w:val="clear" w:color="auto" w:fill="FFFFFF"/>
        </w:rPr>
        <w:t>base</w:t>
      </w:r>
      <w:r>
        <w:rPr>
          <w:rStyle w:val="normaltextrun"/>
          <w:color w:val="000000"/>
          <w:szCs w:val="24"/>
          <w:shd w:val="clear" w:color="auto" w:fill="FFFFFF"/>
        </w:rPr>
        <w:t>rt</w:t>
      </w:r>
      <w:r w:rsidRPr="00D03F62">
        <w:rPr>
          <w:rStyle w:val="normaltextrun"/>
          <w:color w:val="000000"/>
          <w:szCs w:val="24"/>
          <w:shd w:val="clear" w:color="auto" w:fill="FFFFFF"/>
        </w:rPr>
        <w:t xml:space="preserve"> portal </w:t>
      </w:r>
      <w:r>
        <w:rPr>
          <w:rStyle w:val="normaltextrun"/>
          <w:color w:val="000000"/>
          <w:szCs w:val="24"/>
          <w:shd w:val="clear" w:color="auto" w:fill="FFFFFF"/>
        </w:rPr>
        <w:t xml:space="preserve">levert av eller på vegne av </w:t>
      </w:r>
      <w:proofErr w:type="spellStart"/>
      <w:r w:rsidRPr="00D03F62">
        <w:rPr>
          <w:rStyle w:val="normaltextrun"/>
          <w:color w:val="000000"/>
          <w:szCs w:val="24"/>
          <w:shd w:val="clear" w:color="auto" w:fill="FFFFFF"/>
        </w:rPr>
        <w:t>the</w:t>
      </w:r>
      <w:proofErr w:type="spellEnd"/>
      <w:r w:rsidRPr="00D03F62">
        <w:rPr>
          <w:rStyle w:val="normaltextrun"/>
          <w:color w:val="000000"/>
          <w:szCs w:val="24"/>
          <w:shd w:val="clear" w:color="auto" w:fill="FFFFFF"/>
        </w:rPr>
        <w:t xml:space="preserve"> </w:t>
      </w:r>
      <w:proofErr w:type="spellStart"/>
      <w:r w:rsidRPr="00D03F62">
        <w:rPr>
          <w:rStyle w:val="normaltextrun"/>
          <w:color w:val="000000"/>
          <w:szCs w:val="24"/>
          <w:shd w:val="clear" w:color="auto" w:fill="FFFFFF"/>
        </w:rPr>
        <w:t>Cabinet</w:t>
      </w:r>
      <w:proofErr w:type="spellEnd"/>
      <w:r w:rsidRPr="00D03F62">
        <w:rPr>
          <w:rStyle w:val="normaltextrun"/>
          <w:color w:val="000000"/>
          <w:szCs w:val="24"/>
          <w:shd w:val="clear" w:color="auto" w:fill="FFFFFF"/>
        </w:rPr>
        <w:t xml:space="preserve"> Office</w:t>
      </w:r>
      <w:r>
        <w:rPr>
          <w:rStyle w:val="normaltextrun"/>
          <w:color w:val="000000"/>
          <w:szCs w:val="24"/>
          <w:shd w:val="clear" w:color="auto" w:fill="FFFFFF"/>
        </w:rPr>
        <w:t xml:space="preserve"> på</w:t>
      </w:r>
      <w:r w:rsidRPr="00D03F62">
        <w:rPr>
          <w:rStyle w:val="normaltextrun"/>
          <w:color w:val="000000"/>
          <w:szCs w:val="24"/>
          <w:shd w:val="clear" w:color="auto" w:fill="FFFFFF"/>
        </w:rPr>
        <w:t> </w:t>
      </w:r>
      <w:r w:rsidRPr="00D03F62">
        <w:rPr>
          <w:rStyle w:val="normaltextrun"/>
          <w:color w:val="0563C1"/>
          <w:szCs w:val="24"/>
          <w:u w:val="single"/>
          <w:shd w:val="clear" w:color="auto" w:fill="FFFFFF"/>
        </w:rPr>
        <w:t>www.find-tender.service.gov.uk</w:t>
      </w:r>
      <w:r w:rsidRPr="00D03F62">
        <w:rPr>
          <w:rStyle w:val="normaltextrun"/>
          <w:color w:val="1155CC"/>
          <w:shd w:val="clear" w:color="auto" w:fill="FFFFFF"/>
        </w:rPr>
        <w:t> </w:t>
      </w:r>
      <w:r w:rsidRPr="00D03F62">
        <w:rPr>
          <w:rStyle w:val="eop"/>
          <w:color w:val="1155CC"/>
          <w:shd w:val="clear" w:color="auto" w:fill="FFFFFF"/>
        </w:rPr>
        <w:t> </w:t>
      </w:r>
    </w:p>
    <w:p w14:paraId="71649FFD" w14:textId="77777777" w:rsidR="004B1E01" w:rsidRDefault="004B1E01" w:rsidP="004B1E01">
      <w:pPr>
        <w:spacing w:after="240" w:line="240" w:lineRule="auto"/>
        <w:jc w:val="both"/>
        <w:rPr>
          <w:rStyle w:val="eop"/>
          <w:color w:val="1155CC"/>
          <w:shd w:val="clear" w:color="auto" w:fill="FFFFFF"/>
        </w:rPr>
      </w:pPr>
    </w:p>
    <w:p w14:paraId="20604FC4" w14:textId="1D7A2185" w:rsidR="004B1E01" w:rsidRPr="00D03F62" w:rsidRDefault="004B1E01" w:rsidP="004B1E01">
      <w:pPr>
        <w:spacing w:after="240" w:line="240" w:lineRule="auto"/>
        <w:jc w:val="center"/>
        <w:rPr>
          <w:rFonts w:eastAsia="Calibri" w:cstheme="majorBidi"/>
          <w:b/>
          <w:caps/>
          <w:szCs w:val="26"/>
          <w:lang w:eastAsia="fr-CH"/>
        </w:rPr>
      </w:pPr>
      <w:r>
        <w:rPr>
          <w:rFonts w:eastAsia="Calibri" w:cstheme="majorBidi"/>
          <w:b/>
          <w:caps/>
          <w:szCs w:val="26"/>
          <w:lang w:eastAsia="fr-CH"/>
        </w:rPr>
        <w:t>del</w:t>
      </w:r>
      <w:r w:rsidRPr="00D03F62">
        <w:rPr>
          <w:rFonts w:eastAsia="Calibri" w:cstheme="majorBidi"/>
          <w:b/>
          <w:caps/>
          <w:szCs w:val="26"/>
          <w:lang w:eastAsia="fr-CH"/>
        </w:rPr>
        <w:t xml:space="preserve"> B: E</w:t>
      </w:r>
      <w:r>
        <w:rPr>
          <w:rFonts w:eastAsia="Calibri" w:cstheme="majorBidi"/>
          <w:b/>
          <w:caps/>
          <w:szCs w:val="26"/>
          <w:lang w:eastAsia="fr-CH"/>
        </w:rPr>
        <w:t>øs-/</w:t>
      </w:r>
      <w:r w:rsidRPr="00D03F62">
        <w:rPr>
          <w:rFonts w:eastAsia="Calibri" w:cstheme="majorBidi"/>
          <w:b/>
          <w:caps/>
          <w:szCs w:val="26"/>
          <w:lang w:eastAsia="es-ES"/>
        </w:rPr>
        <w:t>EFTA</w:t>
      </w:r>
      <w:r>
        <w:rPr>
          <w:rFonts w:eastAsia="Calibri" w:cstheme="majorBidi"/>
          <w:b/>
          <w:caps/>
          <w:szCs w:val="26"/>
          <w:lang w:eastAsia="es-ES"/>
        </w:rPr>
        <w:t>-</w:t>
      </w:r>
      <w:r w:rsidRPr="00D03F62">
        <w:rPr>
          <w:rFonts w:eastAsia="Calibri" w:cstheme="majorBidi"/>
          <w:b/>
          <w:caps/>
          <w:szCs w:val="26"/>
          <w:lang w:eastAsia="es-ES"/>
        </w:rPr>
        <w:t xml:space="preserve"> STATE</w:t>
      </w:r>
      <w:r>
        <w:rPr>
          <w:rFonts w:eastAsia="Calibri" w:cstheme="majorBidi"/>
          <w:b/>
          <w:caps/>
          <w:szCs w:val="26"/>
          <w:lang w:eastAsia="es-ES"/>
        </w:rPr>
        <w:t>r</w:t>
      </w:r>
    </w:p>
    <w:p w14:paraId="29E0D950" w14:textId="6143F940" w:rsidR="004B1E01" w:rsidRPr="00D03F62" w:rsidRDefault="004B1E01" w:rsidP="004B1E01">
      <w:pPr>
        <w:spacing w:after="240" w:line="240" w:lineRule="auto"/>
        <w:rPr>
          <w:b/>
          <w:lang w:eastAsia="es-ES"/>
        </w:rPr>
      </w:pPr>
      <w:r w:rsidRPr="00D03F62">
        <w:rPr>
          <w:b/>
          <w:lang w:eastAsia="es-ES"/>
        </w:rPr>
        <w:t>A.</w:t>
      </w:r>
      <w:r w:rsidRPr="00D03F62">
        <w:rPr>
          <w:b/>
          <w:lang w:eastAsia="es-ES"/>
        </w:rPr>
        <w:tab/>
        <w:t>I</w:t>
      </w:r>
      <w:r>
        <w:rPr>
          <w:b/>
          <w:lang w:eastAsia="es-ES"/>
        </w:rPr>
        <w:t>SLAND</w:t>
      </w:r>
      <w:r w:rsidRPr="00D03F62">
        <w:rPr>
          <w:b/>
          <w:lang w:eastAsia="es-ES"/>
        </w:rPr>
        <w:t xml:space="preserve"> </w:t>
      </w:r>
    </w:p>
    <w:p w14:paraId="31FD9400" w14:textId="77777777" w:rsidR="004B1E01" w:rsidRPr="002D6753" w:rsidRDefault="004B1E01" w:rsidP="004B1E01">
      <w:pPr>
        <w:autoSpaceDE w:val="0"/>
        <w:autoSpaceDN w:val="0"/>
        <w:adjustRightInd w:val="0"/>
        <w:rPr>
          <w:color w:val="000000"/>
          <w:szCs w:val="24"/>
        </w:rPr>
      </w:pPr>
      <w:r w:rsidRPr="002D6753">
        <w:rPr>
          <w:color w:val="000000"/>
          <w:szCs w:val="24"/>
        </w:rPr>
        <w:t xml:space="preserve">Lovgivning: </w:t>
      </w:r>
      <w:proofErr w:type="spellStart"/>
      <w:r w:rsidRPr="002D6753">
        <w:rPr>
          <w:i/>
          <w:iCs/>
          <w:color w:val="000000"/>
          <w:szCs w:val="24"/>
        </w:rPr>
        <w:t>Stjórnartíðindi</w:t>
      </w:r>
      <w:proofErr w:type="spellEnd"/>
      <w:r w:rsidRPr="002D6753">
        <w:rPr>
          <w:i/>
          <w:iCs/>
          <w:color w:val="000000"/>
          <w:szCs w:val="24"/>
        </w:rPr>
        <w:t xml:space="preserve"> </w:t>
      </w:r>
      <w:r w:rsidRPr="002D6753">
        <w:rPr>
          <w:color w:val="000000"/>
          <w:szCs w:val="24"/>
        </w:rPr>
        <w:t xml:space="preserve">(det offisielle lysningsbladet) </w:t>
      </w:r>
    </w:p>
    <w:p w14:paraId="682397D8" w14:textId="77777777" w:rsidR="004B1E01" w:rsidRPr="002D6753" w:rsidRDefault="004B1E01" w:rsidP="004B1E01">
      <w:pPr>
        <w:autoSpaceDE w:val="0"/>
        <w:autoSpaceDN w:val="0"/>
        <w:adjustRightInd w:val="0"/>
        <w:rPr>
          <w:color w:val="000000"/>
          <w:szCs w:val="24"/>
        </w:rPr>
      </w:pPr>
      <w:r w:rsidRPr="002D6753">
        <w:rPr>
          <w:color w:val="000000"/>
          <w:szCs w:val="24"/>
        </w:rPr>
        <w:t xml:space="preserve">Rettspraksis: </w:t>
      </w:r>
      <w:proofErr w:type="spellStart"/>
      <w:r w:rsidRPr="002D6753">
        <w:rPr>
          <w:i/>
          <w:iCs/>
          <w:color w:val="000000"/>
          <w:szCs w:val="24"/>
        </w:rPr>
        <w:t>Hæstaréttardómar</w:t>
      </w:r>
      <w:proofErr w:type="spellEnd"/>
      <w:r w:rsidRPr="002D6753">
        <w:rPr>
          <w:i/>
          <w:iCs/>
          <w:color w:val="000000"/>
          <w:szCs w:val="24"/>
        </w:rPr>
        <w:t xml:space="preserve"> </w:t>
      </w:r>
      <w:r w:rsidRPr="002D6753">
        <w:rPr>
          <w:color w:val="000000"/>
          <w:szCs w:val="24"/>
        </w:rPr>
        <w:t xml:space="preserve">(avgjørelser i høyesterett) </w:t>
      </w:r>
    </w:p>
    <w:p w14:paraId="38851D20" w14:textId="47E3390E" w:rsidR="004B1E01" w:rsidRPr="002D6753" w:rsidRDefault="004B1E01" w:rsidP="004B1E01">
      <w:pPr>
        <w:autoSpaceDE w:val="0"/>
        <w:autoSpaceDN w:val="0"/>
        <w:adjustRightInd w:val="0"/>
        <w:rPr>
          <w:color w:val="000000"/>
          <w:szCs w:val="24"/>
        </w:rPr>
      </w:pPr>
      <w:r w:rsidRPr="002D6753">
        <w:rPr>
          <w:color w:val="000000"/>
          <w:szCs w:val="24"/>
        </w:rPr>
        <w:t>Kunngjøring</w:t>
      </w:r>
      <w:r w:rsidR="003C618F">
        <w:rPr>
          <w:color w:val="000000"/>
          <w:szCs w:val="24"/>
        </w:rPr>
        <w:t>er</w:t>
      </w:r>
      <w:r w:rsidRPr="002D6753">
        <w:rPr>
          <w:color w:val="000000"/>
          <w:szCs w:val="24"/>
        </w:rPr>
        <w:t xml:space="preserve"> av anskaffelser: </w:t>
      </w:r>
    </w:p>
    <w:p w14:paraId="65BB1E6D" w14:textId="2A6CE506" w:rsidR="004B1E01" w:rsidRPr="002D6753" w:rsidRDefault="003C618F" w:rsidP="003C618F">
      <w:pPr>
        <w:autoSpaceDE w:val="0"/>
        <w:autoSpaceDN w:val="0"/>
        <w:adjustRightInd w:val="0"/>
        <w:rPr>
          <w:color w:val="000000"/>
          <w:szCs w:val="24"/>
        </w:rPr>
      </w:pPr>
      <w:r>
        <w:rPr>
          <w:iCs/>
          <w:color w:val="000000"/>
          <w:szCs w:val="24"/>
        </w:rPr>
        <w:t>K</w:t>
      </w:r>
      <w:r w:rsidR="004B1E01" w:rsidRPr="002D6753">
        <w:rPr>
          <w:color w:val="000000"/>
          <w:szCs w:val="24"/>
        </w:rPr>
        <w:t>unngjøringer av</w:t>
      </w:r>
      <w:r w:rsidR="004B1E01">
        <w:rPr>
          <w:color w:val="000000"/>
          <w:szCs w:val="24"/>
        </w:rPr>
        <w:t xml:space="preserve"> alle offentlige</w:t>
      </w:r>
      <w:r w:rsidR="004B1E01" w:rsidRPr="002D6753">
        <w:rPr>
          <w:color w:val="000000"/>
          <w:szCs w:val="24"/>
        </w:rPr>
        <w:t xml:space="preserve"> anskaffelser</w:t>
      </w:r>
      <w:r>
        <w:rPr>
          <w:color w:val="000000"/>
          <w:szCs w:val="24"/>
        </w:rPr>
        <w:t>:</w:t>
      </w:r>
      <w:r w:rsidR="004B1E01" w:rsidRPr="002D6753">
        <w:rPr>
          <w:color w:val="000000"/>
          <w:szCs w:val="24"/>
        </w:rPr>
        <w:t xml:space="preserve"> </w:t>
      </w:r>
      <w:r>
        <w:rPr>
          <w:color w:val="000000"/>
          <w:szCs w:val="24"/>
        </w:rPr>
        <w:t>http://</w:t>
      </w:r>
      <w:r w:rsidR="004B1E01" w:rsidRPr="002D6753">
        <w:rPr>
          <w:color w:val="000000"/>
          <w:szCs w:val="24"/>
        </w:rPr>
        <w:t xml:space="preserve">utbodsvefur.is </w:t>
      </w:r>
    </w:p>
    <w:p w14:paraId="568B3894" w14:textId="26F10124" w:rsidR="004B1E01" w:rsidRPr="002D6753" w:rsidRDefault="004B1E01" w:rsidP="003C618F">
      <w:pPr>
        <w:autoSpaceDE w:val="0"/>
        <w:autoSpaceDN w:val="0"/>
        <w:adjustRightInd w:val="0"/>
        <w:rPr>
          <w:color w:val="000000"/>
          <w:szCs w:val="24"/>
        </w:rPr>
      </w:pPr>
      <w:r w:rsidRPr="002D6753">
        <w:rPr>
          <w:color w:val="000000"/>
          <w:szCs w:val="24"/>
        </w:rPr>
        <w:t xml:space="preserve">Alle Islands kunngjøringer </w:t>
      </w:r>
      <w:r>
        <w:rPr>
          <w:color w:val="000000"/>
          <w:szCs w:val="24"/>
        </w:rPr>
        <w:t xml:space="preserve">av </w:t>
      </w:r>
      <w:r w:rsidRPr="002D6753">
        <w:rPr>
          <w:color w:val="000000"/>
          <w:szCs w:val="24"/>
        </w:rPr>
        <w:t>GPA- og EØS-</w:t>
      </w:r>
      <w:r>
        <w:rPr>
          <w:color w:val="000000"/>
          <w:szCs w:val="24"/>
        </w:rPr>
        <w:t>kontrakter</w:t>
      </w:r>
      <w:r w:rsidRPr="002D6753">
        <w:rPr>
          <w:color w:val="000000"/>
          <w:szCs w:val="24"/>
        </w:rPr>
        <w:t xml:space="preserve"> offentliggjøres på engelsk via SIMAP på nettstedet Tender Electronics </w:t>
      </w:r>
      <w:proofErr w:type="spellStart"/>
      <w:r w:rsidRPr="002D6753">
        <w:rPr>
          <w:color w:val="000000"/>
          <w:szCs w:val="24"/>
        </w:rPr>
        <w:t>Daily</w:t>
      </w:r>
      <w:proofErr w:type="spellEnd"/>
      <w:r w:rsidRPr="002D6753">
        <w:rPr>
          <w:color w:val="000000"/>
          <w:szCs w:val="24"/>
        </w:rPr>
        <w:t xml:space="preserve"> (TED): http://ted.europa.eu </w:t>
      </w:r>
    </w:p>
    <w:p w14:paraId="64BF2644" w14:textId="77777777" w:rsidR="003C618F" w:rsidRDefault="003C618F" w:rsidP="004B1E01">
      <w:pPr>
        <w:spacing w:after="240" w:line="240" w:lineRule="auto"/>
        <w:rPr>
          <w:b/>
          <w:lang w:eastAsia="es-ES"/>
        </w:rPr>
      </w:pPr>
    </w:p>
    <w:p w14:paraId="36065EB5" w14:textId="6DEDDED7" w:rsidR="004B1E01" w:rsidRPr="00D03F62" w:rsidRDefault="004B1E01" w:rsidP="004B1E01">
      <w:pPr>
        <w:spacing w:after="240" w:line="240" w:lineRule="auto"/>
        <w:rPr>
          <w:b/>
          <w:lang w:eastAsia="es-ES"/>
        </w:rPr>
      </w:pPr>
      <w:r w:rsidRPr="00D03F62">
        <w:rPr>
          <w:b/>
          <w:lang w:eastAsia="es-ES"/>
        </w:rPr>
        <w:t xml:space="preserve">B. </w:t>
      </w:r>
      <w:r w:rsidRPr="00D03F62">
        <w:rPr>
          <w:b/>
          <w:lang w:eastAsia="es-ES"/>
        </w:rPr>
        <w:tab/>
        <w:t>L</w:t>
      </w:r>
      <w:r w:rsidR="003C618F">
        <w:rPr>
          <w:b/>
          <w:lang w:eastAsia="es-ES"/>
        </w:rPr>
        <w:t>IECHTENSTEIN</w:t>
      </w:r>
    </w:p>
    <w:p w14:paraId="2D6C1089" w14:textId="77777777" w:rsidR="004B1E01" w:rsidRPr="002D6753" w:rsidRDefault="004B1E01" w:rsidP="004B1E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Cs w:val="24"/>
        </w:rPr>
      </w:pPr>
      <w:r w:rsidRPr="002D6753">
        <w:rPr>
          <w:bCs/>
          <w:szCs w:val="24"/>
        </w:rPr>
        <w:t xml:space="preserve">Lovgivning: </w:t>
      </w:r>
      <w:proofErr w:type="spellStart"/>
      <w:r w:rsidRPr="002D6753">
        <w:rPr>
          <w:bCs/>
          <w:i/>
          <w:szCs w:val="24"/>
        </w:rPr>
        <w:t>Landesgesetzblatt</w:t>
      </w:r>
      <w:proofErr w:type="spellEnd"/>
      <w:r w:rsidRPr="002D6753">
        <w:rPr>
          <w:bCs/>
          <w:i/>
          <w:szCs w:val="24"/>
        </w:rPr>
        <w:t xml:space="preserve"> </w:t>
      </w:r>
      <w:r w:rsidRPr="002D6753">
        <w:rPr>
          <w:bCs/>
          <w:szCs w:val="24"/>
        </w:rPr>
        <w:t xml:space="preserve">(landsdekkende </w:t>
      </w:r>
      <w:proofErr w:type="spellStart"/>
      <w:r w:rsidRPr="002D6753">
        <w:rPr>
          <w:bCs/>
          <w:szCs w:val="24"/>
        </w:rPr>
        <w:t>l</w:t>
      </w:r>
      <w:r>
        <w:rPr>
          <w:bCs/>
          <w:szCs w:val="24"/>
        </w:rPr>
        <w:t>ovtidende</w:t>
      </w:r>
      <w:proofErr w:type="spellEnd"/>
      <w:r w:rsidRPr="002D6753">
        <w:rPr>
          <w:bCs/>
          <w:szCs w:val="24"/>
        </w:rPr>
        <w:t>)</w:t>
      </w:r>
    </w:p>
    <w:p w14:paraId="25C315E3" w14:textId="77777777" w:rsidR="004B1E01" w:rsidRPr="002D6753" w:rsidRDefault="004B1E01" w:rsidP="004B1E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Cs w:val="24"/>
        </w:rPr>
      </w:pPr>
      <w:r w:rsidRPr="002D6753">
        <w:rPr>
          <w:bCs/>
          <w:szCs w:val="24"/>
        </w:rPr>
        <w:t xml:space="preserve">Rettspraksis: </w:t>
      </w:r>
      <w:proofErr w:type="spellStart"/>
      <w:r w:rsidRPr="002D6753">
        <w:rPr>
          <w:bCs/>
          <w:i/>
          <w:szCs w:val="24"/>
        </w:rPr>
        <w:t>Liechtensteinische</w:t>
      </w:r>
      <w:proofErr w:type="spellEnd"/>
      <w:r w:rsidRPr="002D6753">
        <w:rPr>
          <w:bCs/>
          <w:i/>
          <w:szCs w:val="24"/>
        </w:rPr>
        <w:t xml:space="preserve"> </w:t>
      </w:r>
      <w:proofErr w:type="spellStart"/>
      <w:r w:rsidRPr="002D6753">
        <w:rPr>
          <w:bCs/>
          <w:i/>
          <w:szCs w:val="24"/>
        </w:rPr>
        <w:t>Entscheidsammlung</w:t>
      </w:r>
      <w:proofErr w:type="spellEnd"/>
      <w:r w:rsidRPr="002D6753">
        <w:rPr>
          <w:bCs/>
          <w:i/>
          <w:szCs w:val="24"/>
        </w:rPr>
        <w:t xml:space="preserve"> </w:t>
      </w:r>
      <w:r w:rsidRPr="002D6753">
        <w:rPr>
          <w:bCs/>
          <w:szCs w:val="24"/>
        </w:rPr>
        <w:t xml:space="preserve">(liechtensteinsk </w:t>
      </w:r>
      <w:proofErr w:type="spellStart"/>
      <w:r w:rsidRPr="002D6753">
        <w:rPr>
          <w:bCs/>
          <w:szCs w:val="24"/>
        </w:rPr>
        <w:t>domssamling</w:t>
      </w:r>
      <w:proofErr w:type="spellEnd"/>
      <w:r w:rsidRPr="002D6753">
        <w:rPr>
          <w:bCs/>
          <w:szCs w:val="24"/>
        </w:rPr>
        <w:t>)</w:t>
      </w:r>
    </w:p>
    <w:p w14:paraId="482B6F32" w14:textId="3BE20C3C" w:rsidR="004B1E01" w:rsidRPr="002D6753" w:rsidRDefault="004B1E01" w:rsidP="004B1E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Cs w:val="24"/>
        </w:rPr>
      </w:pPr>
      <w:r w:rsidRPr="002D6753">
        <w:rPr>
          <w:color w:val="000000"/>
          <w:szCs w:val="24"/>
        </w:rPr>
        <w:t>Kunngjøring</w:t>
      </w:r>
      <w:r w:rsidR="003C618F">
        <w:rPr>
          <w:color w:val="000000"/>
          <w:szCs w:val="24"/>
        </w:rPr>
        <w:t>er</w:t>
      </w:r>
      <w:r w:rsidRPr="002D6753">
        <w:rPr>
          <w:color w:val="000000"/>
          <w:szCs w:val="24"/>
        </w:rPr>
        <w:t xml:space="preserve"> av anskaffelser:</w:t>
      </w:r>
    </w:p>
    <w:p w14:paraId="4555A0D0" w14:textId="0D9227DC" w:rsidR="004B1E01" w:rsidRPr="002D6753" w:rsidRDefault="004B1E01" w:rsidP="003C618F">
      <w:pPr>
        <w:jc w:val="both"/>
        <w:rPr>
          <w:bCs/>
          <w:szCs w:val="24"/>
        </w:rPr>
      </w:pPr>
      <w:r w:rsidRPr="002D6753">
        <w:rPr>
          <w:bCs/>
          <w:szCs w:val="24"/>
        </w:rPr>
        <w:t xml:space="preserve">Elektronisk lysningsblad: </w:t>
      </w:r>
      <w:hyperlink r:id="rId16" w:history="1">
        <w:r w:rsidRPr="002D6753">
          <w:rPr>
            <w:rStyle w:val="Hyperkobling"/>
            <w:bCs/>
            <w:szCs w:val="24"/>
          </w:rPr>
          <w:t>www.amtsblatt.llv.li</w:t>
        </w:r>
      </w:hyperlink>
    </w:p>
    <w:p w14:paraId="010728A1" w14:textId="7234905D" w:rsidR="004B1E01" w:rsidRPr="002D6753" w:rsidRDefault="004B1E01" w:rsidP="003C618F">
      <w:pPr>
        <w:jc w:val="both"/>
        <w:rPr>
          <w:bCs/>
          <w:szCs w:val="24"/>
        </w:rPr>
      </w:pPr>
      <w:r w:rsidRPr="002D6753">
        <w:rPr>
          <w:bCs/>
          <w:szCs w:val="24"/>
        </w:rPr>
        <w:t xml:space="preserve">Alle Liechtensteins anskaffelser underlagt avtalen om offentlige innkjøp (GPA-avtalen) og EØS-avtalen kunngjøres også på engelsk på nettstedet Tender Electronics </w:t>
      </w:r>
      <w:proofErr w:type="spellStart"/>
      <w:r w:rsidRPr="002D6753">
        <w:rPr>
          <w:bCs/>
          <w:szCs w:val="24"/>
        </w:rPr>
        <w:t>Daily</w:t>
      </w:r>
      <w:proofErr w:type="spellEnd"/>
      <w:r w:rsidRPr="002D6753">
        <w:rPr>
          <w:bCs/>
          <w:szCs w:val="24"/>
        </w:rPr>
        <w:t xml:space="preserve">: </w:t>
      </w:r>
      <w:hyperlink r:id="rId17" w:history="1">
        <w:r w:rsidRPr="002D6753">
          <w:rPr>
            <w:rStyle w:val="Hyperkobling"/>
            <w:bCs/>
            <w:szCs w:val="24"/>
          </w:rPr>
          <w:t>http://ted.europe.eu</w:t>
        </w:r>
      </w:hyperlink>
    </w:p>
    <w:p w14:paraId="0AAE4C88" w14:textId="39CE071C" w:rsidR="004B1E01" w:rsidRPr="00D03F62" w:rsidRDefault="004B1E01" w:rsidP="004B1E01">
      <w:pPr>
        <w:spacing w:after="240" w:line="240" w:lineRule="auto"/>
        <w:rPr>
          <w:b/>
          <w:lang w:eastAsia="es-ES"/>
        </w:rPr>
      </w:pPr>
      <w:r w:rsidRPr="00D03F62">
        <w:rPr>
          <w:b/>
          <w:lang w:eastAsia="es-ES"/>
        </w:rPr>
        <w:lastRenderedPageBreak/>
        <w:t>C.</w:t>
      </w:r>
      <w:r w:rsidRPr="00D03F62">
        <w:rPr>
          <w:b/>
          <w:lang w:eastAsia="es-ES"/>
        </w:rPr>
        <w:tab/>
        <w:t>N</w:t>
      </w:r>
      <w:r w:rsidR="003C618F">
        <w:rPr>
          <w:b/>
          <w:lang w:eastAsia="es-ES"/>
        </w:rPr>
        <w:t>ORGE</w:t>
      </w:r>
      <w:r w:rsidRPr="00D03F62">
        <w:rPr>
          <w:b/>
          <w:lang w:eastAsia="es-ES"/>
        </w:rPr>
        <w:t xml:space="preserve"> </w:t>
      </w:r>
    </w:p>
    <w:p w14:paraId="5BBABF0B" w14:textId="77777777" w:rsidR="004B1E01" w:rsidRPr="002D6753" w:rsidRDefault="004B1E01" w:rsidP="004B1E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Cs w:val="24"/>
        </w:rPr>
      </w:pPr>
      <w:r w:rsidRPr="002D6753">
        <w:rPr>
          <w:bCs/>
          <w:szCs w:val="24"/>
        </w:rPr>
        <w:t xml:space="preserve">Lovgivning og rettspraksis: </w:t>
      </w:r>
      <w:r w:rsidRPr="002D6753">
        <w:rPr>
          <w:bCs/>
          <w:i/>
          <w:szCs w:val="24"/>
        </w:rPr>
        <w:t>Norsk Lovtidend</w:t>
      </w:r>
      <w:r w:rsidRPr="002D6753">
        <w:rPr>
          <w:bCs/>
          <w:szCs w:val="24"/>
        </w:rPr>
        <w:t xml:space="preserve"> og </w:t>
      </w:r>
      <w:hyperlink r:id="rId18" w:history="1">
        <w:r w:rsidRPr="002D6753">
          <w:rPr>
            <w:rStyle w:val="Hyperkobling"/>
            <w:bCs/>
            <w:szCs w:val="24"/>
          </w:rPr>
          <w:t>www.lovdata.no</w:t>
        </w:r>
      </w:hyperlink>
    </w:p>
    <w:p w14:paraId="263FF2D6" w14:textId="2FE0D529" w:rsidR="004B1E01" w:rsidRPr="002D6753" w:rsidRDefault="004B1E01" w:rsidP="004B1E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Cs w:val="24"/>
        </w:rPr>
      </w:pPr>
      <w:r w:rsidRPr="002D6753">
        <w:rPr>
          <w:color w:val="000000"/>
          <w:szCs w:val="24"/>
        </w:rPr>
        <w:t>Kunngjøring</w:t>
      </w:r>
      <w:r w:rsidR="003C618F">
        <w:rPr>
          <w:color w:val="000000"/>
          <w:szCs w:val="24"/>
        </w:rPr>
        <w:t>er</w:t>
      </w:r>
      <w:r w:rsidRPr="002D6753">
        <w:rPr>
          <w:color w:val="000000"/>
          <w:szCs w:val="24"/>
        </w:rPr>
        <w:t xml:space="preserve"> av anskaffelser:</w:t>
      </w:r>
      <w:r w:rsidRPr="002D6753">
        <w:rPr>
          <w:bCs/>
          <w:szCs w:val="24"/>
        </w:rPr>
        <w:t xml:space="preserve"> </w:t>
      </w:r>
    </w:p>
    <w:p w14:paraId="7E53B1D6" w14:textId="1159C968" w:rsidR="004B1E01" w:rsidRPr="002D6753" w:rsidRDefault="004B1E01" w:rsidP="003C618F">
      <w:pPr>
        <w:jc w:val="both"/>
        <w:rPr>
          <w:bCs/>
          <w:szCs w:val="24"/>
        </w:rPr>
      </w:pPr>
      <w:proofErr w:type="spellStart"/>
      <w:r w:rsidRPr="003C618F">
        <w:rPr>
          <w:bCs/>
          <w:iCs/>
          <w:szCs w:val="24"/>
        </w:rPr>
        <w:t>Doffin</w:t>
      </w:r>
      <w:proofErr w:type="spellEnd"/>
      <w:r w:rsidRPr="003C618F">
        <w:rPr>
          <w:bCs/>
          <w:iCs/>
          <w:szCs w:val="24"/>
        </w:rPr>
        <w:t xml:space="preserve"> – Database for offentlige innkjøp</w:t>
      </w:r>
      <w:r w:rsidRPr="002D6753">
        <w:rPr>
          <w:bCs/>
          <w:szCs w:val="24"/>
        </w:rPr>
        <w:t xml:space="preserve">: </w:t>
      </w:r>
      <w:hyperlink r:id="rId19" w:history="1">
        <w:r w:rsidRPr="002D6753">
          <w:rPr>
            <w:rStyle w:val="Hyperkobling"/>
            <w:bCs/>
            <w:szCs w:val="24"/>
          </w:rPr>
          <w:t>www.doffin.no/</w:t>
        </w:r>
      </w:hyperlink>
    </w:p>
    <w:p w14:paraId="6474C7C3" w14:textId="350B6AEA" w:rsidR="00E54E2E" w:rsidRPr="006F3339" w:rsidRDefault="004B1E01" w:rsidP="006F3339">
      <w:pPr>
        <w:jc w:val="both"/>
        <w:rPr>
          <w:bCs/>
          <w:szCs w:val="24"/>
        </w:rPr>
        <w:sectPr w:rsidR="00E54E2E" w:rsidRPr="006F3339" w:rsidSect="00AD5D64">
          <w:footerReference w:type="first" r:id="rId20"/>
          <w:pgSz w:w="11907" w:h="16840" w:code="9"/>
          <w:pgMar w:top="1701" w:right="1644" w:bottom="1701" w:left="2211" w:header="720" w:footer="720" w:gutter="0"/>
          <w:pgNumType w:start="1"/>
          <w:cols w:space="720"/>
          <w:noEndnote/>
          <w:titlePg/>
          <w:docGrid w:linePitch="326"/>
        </w:sectPr>
      </w:pPr>
      <w:r w:rsidRPr="002D6753">
        <w:rPr>
          <w:bCs/>
          <w:szCs w:val="24"/>
        </w:rPr>
        <w:t xml:space="preserve">Alle Norges anskaffelser underlagt avtalen om offentlige innkjøp (GPA-avtalen) </w:t>
      </w:r>
      <w:proofErr w:type="gramStart"/>
      <w:r w:rsidRPr="002D6753">
        <w:rPr>
          <w:bCs/>
          <w:szCs w:val="24"/>
        </w:rPr>
        <w:t xml:space="preserve">og </w:t>
      </w:r>
      <w:r w:rsidR="00792FBD">
        <w:rPr>
          <w:bCs/>
          <w:szCs w:val="24"/>
        </w:rPr>
        <w:t xml:space="preserve"> </w:t>
      </w:r>
      <w:r w:rsidRPr="002D6753">
        <w:rPr>
          <w:bCs/>
          <w:szCs w:val="24"/>
        </w:rPr>
        <w:t>EØS</w:t>
      </w:r>
      <w:proofErr w:type="gramEnd"/>
      <w:r w:rsidRPr="002D6753">
        <w:rPr>
          <w:bCs/>
          <w:szCs w:val="24"/>
        </w:rPr>
        <w:t xml:space="preserve">-avtalen kunngjøres også på engelsk på nettstedet Tender Electronics </w:t>
      </w:r>
      <w:proofErr w:type="spellStart"/>
      <w:r w:rsidRPr="002D6753">
        <w:rPr>
          <w:bCs/>
          <w:szCs w:val="24"/>
        </w:rPr>
        <w:t>Daily</w:t>
      </w:r>
      <w:proofErr w:type="spellEnd"/>
      <w:r w:rsidRPr="002D6753">
        <w:rPr>
          <w:bCs/>
          <w:szCs w:val="24"/>
        </w:rPr>
        <w:t xml:space="preserve">: </w:t>
      </w:r>
      <w:hyperlink r:id="rId21" w:history="1">
        <w:r w:rsidRPr="002D6753">
          <w:rPr>
            <w:rStyle w:val="Hyperkobling"/>
            <w:bCs/>
            <w:szCs w:val="24"/>
          </w:rPr>
          <w:t>http://ted.europe.eu</w:t>
        </w:r>
      </w:hyperlink>
    </w:p>
    <w:p w14:paraId="7CBFB0B8" w14:textId="25A4AAE8" w:rsidR="00196668" w:rsidRPr="00F776AF" w:rsidRDefault="00196668" w:rsidP="00196668">
      <w:pPr>
        <w:pStyle w:val="Appendixnumberarabicreference"/>
      </w:pPr>
      <w:r w:rsidRPr="00F776AF">
        <w:lastRenderedPageBreak/>
        <w:t xml:space="preserve">tillegg 4 </w:t>
      </w:r>
    </w:p>
    <w:p w14:paraId="60EB6EAA" w14:textId="77777777" w:rsidR="00196668" w:rsidRPr="00F776AF" w:rsidRDefault="00196668" w:rsidP="00196668">
      <w:pPr>
        <w:pStyle w:val="Appendixnumberarabicreference"/>
        <w:rPr>
          <w:bCs/>
        </w:rPr>
      </w:pPr>
      <w:r w:rsidRPr="00F776AF">
        <w:rPr>
          <w:bCs/>
        </w:rPr>
        <w:t xml:space="preserve">Til vedlegg </w:t>
      </w:r>
      <w:r>
        <w:t>xxi</w:t>
      </w:r>
      <w:r w:rsidRPr="006754FC">
        <w:t xml:space="preserve"> </w:t>
      </w:r>
      <w:r w:rsidRPr="00F776AF">
        <w:t>(offentlige anskaffelser)</w:t>
      </w:r>
    </w:p>
    <w:p w14:paraId="539E0CEA" w14:textId="27BDD33F" w:rsidR="00042B2D" w:rsidRPr="00F776AF" w:rsidRDefault="00196668" w:rsidP="00ED71F4">
      <w:pPr>
        <w:pStyle w:val="Appendixtabletitle"/>
        <w:rPr>
          <w:lang w:eastAsia="es-ES"/>
        </w:rPr>
      </w:pPr>
      <w:r w:rsidRPr="00F776AF">
        <w:rPr>
          <w:lang w:eastAsia="es-ES"/>
        </w:rPr>
        <w:t>k</w:t>
      </w:r>
      <w:r w:rsidR="00042B2D" w:rsidRPr="00F776AF">
        <w:rPr>
          <w:lang w:eastAsia="es-ES"/>
        </w:rPr>
        <w:t>ONTA</w:t>
      </w:r>
      <w:r w:rsidRPr="00F776AF">
        <w:rPr>
          <w:lang w:eastAsia="es-ES"/>
        </w:rPr>
        <w:t>ktpunkter</w:t>
      </w:r>
      <w:r w:rsidR="00042B2D" w:rsidRPr="00F776AF">
        <w:rPr>
          <w:lang w:eastAsia="es-ES"/>
        </w:rPr>
        <w:t xml:space="preserve"> </w:t>
      </w:r>
    </w:p>
    <w:p w14:paraId="67857D93" w14:textId="77777777" w:rsidR="004B1E01" w:rsidRPr="00D03F62" w:rsidRDefault="004B1E01" w:rsidP="004B1E01">
      <w:pPr>
        <w:spacing w:after="240" w:line="240" w:lineRule="auto"/>
        <w:jc w:val="both"/>
        <w:rPr>
          <w:rFonts w:eastAsia="Batang"/>
          <w:szCs w:val="24"/>
          <w:lang w:eastAsia="zh-TW"/>
        </w:rPr>
      </w:pPr>
      <w:r w:rsidRPr="00D03F62">
        <w:rPr>
          <w:rFonts w:eastAsia="Batang"/>
          <w:szCs w:val="24"/>
          <w:lang w:eastAsia="zh-TW"/>
        </w:rPr>
        <w:t>1.</w:t>
      </w:r>
      <w:r w:rsidRPr="00D03F62">
        <w:rPr>
          <w:rFonts w:eastAsia="Batang"/>
          <w:szCs w:val="24"/>
          <w:lang w:eastAsia="zh-TW"/>
        </w:rPr>
        <w:tab/>
      </w:r>
      <w:r>
        <w:rPr>
          <w:rFonts w:eastAsia="Batang"/>
          <w:szCs w:val="24"/>
          <w:lang w:eastAsia="zh-TW"/>
        </w:rPr>
        <w:t>Kontaktpunktene for utveksling av opplysninger om offentlige anskaffelser er følgende</w:t>
      </w:r>
      <w:r w:rsidRPr="00D03F62">
        <w:rPr>
          <w:rFonts w:eastAsia="Batang"/>
          <w:szCs w:val="24"/>
          <w:lang w:eastAsia="zh-TW"/>
        </w:rPr>
        <w:t>:</w:t>
      </w:r>
    </w:p>
    <w:p w14:paraId="072F6632" w14:textId="77777777" w:rsidR="004B1E01" w:rsidRPr="00E34931" w:rsidRDefault="004B1E01" w:rsidP="004B1E01">
      <w:pPr>
        <w:spacing w:after="240" w:line="240" w:lineRule="auto"/>
        <w:jc w:val="both"/>
        <w:rPr>
          <w:rFonts w:eastAsia="Batang"/>
          <w:b/>
          <w:bCs/>
          <w:szCs w:val="24"/>
          <w:lang w:val="en-US" w:eastAsia="zh-TW"/>
        </w:rPr>
      </w:pPr>
      <w:r w:rsidRPr="00E34931">
        <w:rPr>
          <w:rFonts w:eastAsia="Batang"/>
          <w:b/>
          <w:bCs/>
          <w:szCs w:val="24"/>
          <w:lang w:val="en-US" w:eastAsia="zh-TW"/>
        </w:rPr>
        <w:t xml:space="preserve">For </w:t>
      </w:r>
      <w:proofErr w:type="spellStart"/>
      <w:r w:rsidRPr="00E34931">
        <w:rPr>
          <w:rFonts w:eastAsia="Batang"/>
          <w:b/>
          <w:bCs/>
          <w:szCs w:val="24"/>
          <w:lang w:val="en-US" w:eastAsia="zh-TW"/>
        </w:rPr>
        <w:t>Storbritannia</w:t>
      </w:r>
      <w:proofErr w:type="spellEnd"/>
    </w:p>
    <w:p w14:paraId="40702DF5" w14:textId="77777777" w:rsidR="004B1E01" w:rsidRPr="00E34931" w:rsidRDefault="004B1E01" w:rsidP="004B1E01">
      <w:pPr>
        <w:spacing w:after="240" w:line="240" w:lineRule="auto"/>
        <w:jc w:val="both"/>
        <w:rPr>
          <w:rFonts w:eastAsia="Batang"/>
          <w:szCs w:val="24"/>
          <w:lang w:val="en-US" w:eastAsia="zh-TW"/>
        </w:rPr>
      </w:pPr>
      <w:r w:rsidRPr="00E34931">
        <w:rPr>
          <w:rFonts w:eastAsia="Batang"/>
          <w:szCs w:val="24"/>
          <w:lang w:val="en-US" w:eastAsia="zh-TW"/>
        </w:rPr>
        <w:t>Department for International Trade</w:t>
      </w:r>
    </w:p>
    <w:p w14:paraId="2A9FE6C6" w14:textId="77777777" w:rsidR="004B1E01" w:rsidRPr="00E34931" w:rsidRDefault="004B1E01" w:rsidP="004B1E01">
      <w:pPr>
        <w:spacing w:after="240" w:line="240" w:lineRule="auto"/>
        <w:jc w:val="both"/>
        <w:rPr>
          <w:rFonts w:eastAsia="Batang"/>
          <w:b/>
          <w:bCs/>
          <w:szCs w:val="24"/>
          <w:lang w:val="en-US" w:eastAsia="zh-TW"/>
        </w:rPr>
      </w:pPr>
      <w:r w:rsidRPr="00E34931">
        <w:rPr>
          <w:rFonts w:eastAsia="Batang"/>
          <w:b/>
          <w:bCs/>
          <w:szCs w:val="24"/>
          <w:lang w:val="en-US" w:eastAsia="zh-TW"/>
        </w:rPr>
        <w:t xml:space="preserve">For EØS-/EFTA-stater: </w:t>
      </w:r>
    </w:p>
    <w:p w14:paraId="5364FA71" w14:textId="77777777" w:rsidR="004B1E01" w:rsidRPr="00E34931" w:rsidRDefault="004B1E01" w:rsidP="004B1E01">
      <w:pPr>
        <w:spacing w:after="240" w:line="240" w:lineRule="auto"/>
        <w:jc w:val="both"/>
        <w:rPr>
          <w:rFonts w:eastAsia="Batang"/>
          <w:szCs w:val="24"/>
          <w:lang w:val="en-US" w:eastAsia="zh-TW"/>
        </w:rPr>
      </w:pPr>
      <w:r w:rsidRPr="00E34931">
        <w:rPr>
          <w:rFonts w:eastAsia="Batang"/>
          <w:szCs w:val="24"/>
          <w:lang w:val="en-US" w:eastAsia="zh-TW"/>
        </w:rPr>
        <w:t>Island: The Ministry of Finance and Economic Affairs</w:t>
      </w:r>
    </w:p>
    <w:p w14:paraId="63E8A9F3" w14:textId="77777777" w:rsidR="004B1E01" w:rsidRPr="00E34931" w:rsidRDefault="004B1E01" w:rsidP="004B1E01">
      <w:pPr>
        <w:spacing w:after="240" w:line="240" w:lineRule="auto"/>
        <w:jc w:val="both"/>
        <w:rPr>
          <w:rFonts w:eastAsia="Batang"/>
          <w:szCs w:val="24"/>
          <w:lang w:val="en-US" w:eastAsia="zh-TW"/>
        </w:rPr>
      </w:pPr>
      <w:r w:rsidRPr="00E34931">
        <w:rPr>
          <w:rFonts w:eastAsia="Batang"/>
          <w:szCs w:val="24"/>
          <w:lang w:val="en-US" w:eastAsia="zh-TW"/>
        </w:rPr>
        <w:t>Liechtenstein: The Office of Foreign Affairs</w:t>
      </w:r>
    </w:p>
    <w:p w14:paraId="6FCCB481" w14:textId="77777777" w:rsidR="004B1E01" w:rsidRPr="00D03F62" w:rsidRDefault="004B1E01" w:rsidP="004B1E01">
      <w:pPr>
        <w:spacing w:after="240" w:line="240" w:lineRule="auto"/>
        <w:jc w:val="both"/>
        <w:rPr>
          <w:rFonts w:eastAsia="Batang"/>
          <w:szCs w:val="24"/>
          <w:lang w:eastAsia="zh-TW"/>
        </w:rPr>
      </w:pPr>
      <w:r w:rsidRPr="00D03F62">
        <w:rPr>
          <w:rFonts w:eastAsia="Batang"/>
          <w:szCs w:val="24"/>
          <w:lang w:eastAsia="zh-TW"/>
        </w:rPr>
        <w:t>Nor</w:t>
      </w:r>
      <w:r>
        <w:rPr>
          <w:rFonts w:eastAsia="Batang"/>
          <w:szCs w:val="24"/>
          <w:lang w:eastAsia="zh-TW"/>
        </w:rPr>
        <w:t>ge</w:t>
      </w:r>
      <w:r w:rsidRPr="00D03F62">
        <w:rPr>
          <w:rFonts w:eastAsia="Batang"/>
          <w:szCs w:val="24"/>
          <w:lang w:eastAsia="zh-TW"/>
        </w:rPr>
        <w:t xml:space="preserve">: </w:t>
      </w:r>
      <w:r>
        <w:rPr>
          <w:rFonts w:eastAsia="Batang"/>
          <w:szCs w:val="24"/>
          <w:lang w:eastAsia="zh-TW"/>
        </w:rPr>
        <w:t>Nærings- og fiskeridepartementet</w:t>
      </w:r>
    </w:p>
    <w:p w14:paraId="1B35A1EA" w14:textId="77777777" w:rsidR="004B1E01" w:rsidRPr="00D03F62" w:rsidRDefault="004B1E01" w:rsidP="004B1E01">
      <w:pPr>
        <w:spacing w:after="240" w:line="240" w:lineRule="auto"/>
        <w:jc w:val="both"/>
        <w:rPr>
          <w:rFonts w:eastAsia="Batang"/>
          <w:szCs w:val="24"/>
          <w:lang w:eastAsia="zh-TW"/>
        </w:rPr>
      </w:pPr>
      <w:r w:rsidRPr="00D03F62">
        <w:rPr>
          <w:rFonts w:eastAsia="Batang"/>
          <w:szCs w:val="24"/>
          <w:lang w:eastAsia="zh-TW"/>
        </w:rPr>
        <w:t>2.</w:t>
      </w:r>
      <w:r w:rsidRPr="00D03F62">
        <w:rPr>
          <w:rFonts w:eastAsia="Batang"/>
          <w:szCs w:val="24"/>
          <w:lang w:eastAsia="zh-TW"/>
        </w:rPr>
        <w:tab/>
        <w:t>Part</w:t>
      </w:r>
      <w:r>
        <w:rPr>
          <w:rFonts w:eastAsia="Batang"/>
          <w:szCs w:val="24"/>
          <w:lang w:eastAsia="zh-TW"/>
        </w:rPr>
        <w:t>ene skal regelmessig utveksle kontaktpunktenes koordinater.</w:t>
      </w:r>
    </w:p>
    <w:p w14:paraId="45BA263A" w14:textId="77777777" w:rsidR="007C7B8B" w:rsidRPr="00F776AF" w:rsidRDefault="007C7B8B" w:rsidP="00A5478C">
      <w:pPr>
        <w:pStyle w:val="Appendixnumberarabicreference"/>
        <w:sectPr w:rsidR="007C7B8B" w:rsidRPr="00F776AF" w:rsidSect="00AD5D64">
          <w:headerReference w:type="default" r:id="rId22"/>
          <w:footerReference w:type="first" r:id="rId23"/>
          <w:pgSz w:w="11906" w:h="16838"/>
          <w:pgMar w:top="1701" w:right="1644" w:bottom="1701" w:left="2211" w:header="708" w:footer="708" w:gutter="0"/>
          <w:pgNumType w:start="1"/>
          <w:cols w:space="708"/>
          <w:titlePg/>
          <w:docGrid w:linePitch="360"/>
        </w:sectPr>
      </w:pPr>
    </w:p>
    <w:p w14:paraId="385DD015" w14:textId="00519933" w:rsidR="00196668" w:rsidRPr="00F776AF" w:rsidRDefault="00196668" w:rsidP="00196668">
      <w:pPr>
        <w:pStyle w:val="Appendixnumberarabicreference"/>
      </w:pPr>
      <w:r w:rsidRPr="00F776AF">
        <w:lastRenderedPageBreak/>
        <w:t xml:space="preserve">tillegg 5 </w:t>
      </w:r>
    </w:p>
    <w:p w14:paraId="02049850" w14:textId="77777777" w:rsidR="00196668" w:rsidRPr="00F776AF" w:rsidRDefault="00196668" w:rsidP="00196668">
      <w:pPr>
        <w:pStyle w:val="Appendixnumberarabicreference"/>
        <w:rPr>
          <w:bCs/>
        </w:rPr>
      </w:pPr>
      <w:r w:rsidRPr="00F776AF">
        <w:rPr>
          <w:bCs/>
        </w:rPr>
        <w:t xml:space="preserve">Til vedlegg </w:t>
      </w:r>
      <w:r>
        <w:t>xxi</w:t>
      </w:r>
      <w:r w:rsidRPr="006754FC">
        <w:t xml:space="preserve"> </w:t>
      </w:r>
      <w:r w:rsidRPr="00F776AF">
        <w:t>(offentlige anskaffelser)</w:t>
      </w:r>
    </w:p>
    <w:p w14:paraId="64074935" w14:textId="7A1CBAE4" w:rsidR="00E54E2E" w:rsidRPr="00E54E2E" w:rsidRDefault="004B1E01" w:rsidP="00ED71F4">
      <w:pPr>
        <w:pStyle w:val="Appendixtabletitle"/>
        <w:rPr>
          <w:lang w:val="en-US" w:eastAsia="es-ES"/>
        </w:rPr>
      </w:pPr>
      <w:r>
        <w:rPr>
          <w:lang w:val="en-US" w:eastAsia="es-ES"/>
        </w:rPr>
        <w:t>TERSKELVERDIER</w:t>
      </w:r>
    </w:p>
    <w:p w14:paraId="3B549564" w14:textId="77777777" w:rsidR="004B1E01" w:rsidRPr="004B1E01" w:rsidRDefault="004B1E01" w:rsidP="004B1E01">
      <w:pPr>
        <w:spacing w:after="240" w:line="240" w:lineRule="auto"/>
        <w:jc w:val="both"/>
        <w:rPr>
          <w:rFonts w:eastAsia="Batang"/>
          <w:iCs/>
          <w:szCs w:val="24"/>
          <w:lang w:eastAsia="zh-TW"/>
        </w:rPr>
      </w:pPr>
      <w:r w:rsidRPr="004B1E01">
        <w:rPr>
          <w:rFonts w:eastAsia="Batang"/>
          <w:iCs/>
          <w:szCs w:val="24"/>
          <w:lang w:eastAsia="zh-TW"/>
        </w:rPr>
        <w:t xml:space="preserve">Terskelverdier </w:t>
      </w:r>
    </w:p>
    <w:p w14:paraId="36F3F24C" w14:textId="49123F3C" w:rsidR="004B1E01" w:rsidRPr="00ED213A" w:rsidRDefault="004B1E01" w:rsidP="004B1E01">
      <w:pPr>
        <w:pStyle w:val="Listeavsnitt"/>
        <w:widowControl w:val="0"/>
        <w:numPr>
          <w:ilvl w:val="0"/>
          <w:numId w:val="53"/>
        </w:numPr>
        <w:shd w:val="clear" w:color="auto" w:fill="FFFFFF"/>
        <w:spacing w:before="100" w:beforeAutospacing="1" w:after="240" w:afterAutospacing="1" w:line="240" w:lineRule="auto"/>
        <w:ind w:left="0"/>
        <w:jc w:val="both"/>
        <w:rPr>
          <w:rFonts w:eastAsia="Batang"/>
          <w:lang w:eastAsia="zh-TW"/>
        </w:rPr>
      </w:pPr>
      <w:r w:rsidRPr="00ED213A">
        <w:rPr>
          <w:rFonts w:eastAsia="Times New Roman"/>
          <w:color w:val="1D2228"/>
          <w:lang w:eastAsia="nb-NO"/>
        </w:rPr>
        <w:t>Når terskelverdier er angitt i spesielle trekkrettigheter (SDR), skal partene beregne og regne om terskelverdiene til sin nasjonale valuta ved bruk av sine respektive sentralbankers omregningskurser. Omregnings</w:t>
      </w:r>
      <w:r w:rsidRPr="00ED213A">
        <w:rPr>
          <w:rFonts w:eastAsia="Times New Roman"/>
          <w:color w:val="1D2228"/>
          <w:lang w:eastAsia="nb-NO"/>
        </w:rPr>
        <w:softHyphen/>
        <w:t>kursene skal være gjennomsnittet av verdien av de respektive nasjonale valutaene, uttrykt i SDR, i toårsperioden forut for den 1. oktober eller den 1. november året før tersk</w:t>
      </w:r>
      <w:r w:rsidR="00792FBD">
        <w:rPr>
          <w:rFonts w:eastAsia="Times New Roman"/>
          <w:color w:val="1D2228"/>
          <w:lang w:eastAsia="nb-NO"/>
        </w:rPr>
        <w:t>le</w:t>
      </w:r>
      <w:r w:rsidRPr="00ED213A">
        <w:rPr>
          <w:rFonts w:eastAsia="Times New Roman"/>
          <w:color w:val="1D2228"/>
          <w:lang w:eastAsia="nb-NO"/>
        </w:rPr>
        <w:t xml:space="preserve">ne får virkning. Omregningskursen skal </w:t>
      </w:r>
      <w:r w:rsidR="00792FBD">
        <w:rPr>
          <w:rFonts w:eastAsia="Times New Roman"/>
          <w:color w:val="1D2228"/>
          <w:lang w:eastAsia="nb-NO"/>
        </w:rPr>
        <w:t>få anvendelse</w:t>
      </w:r>
      <w:r w:rsidRPr="00ED213A">
        <w:rPr>
          <w:rFonts w:eastAsia="Times New Roman"/>
          <w:color w:val="1D2228"/>
          <w:lang w:eastAsia="nb-NO"/>
        </w:rPr>
        <w:t xml:space="preserve"> fra 1. januar følgende år.</w:t>
      </w:r>
    </w:p>
    <w:p w14:paraId="47A326B3" w14:textId="77777777" w:rsidR="004B1E01" w:rsidRDefault="004B1E01" w:rsidP="004B1E01">
      <w:pPr>
        <w:numPr>
          <w:ilvl w:val="0"/>
          <w:numId w:val="54"/>
        </w:numPr>
        <w:shd w:val="clear" w:color="auto" w:fill="FFFFFF"/>
        <w:spacing w:before="100" w:beforeAutospacing="1" w:after="240" w:afterAutospacing="1" w:line="240" w:lineRule="auto"/>
        <w:ind w:left="0"/>
        <w:contextualSpacing/>
        <w:rPr>
          <w:rFonts w:eastAsia="Batang"/>
          <w:szCs w:val="24"/>
          <w:lang w:eastAsia="zh-TW"/>
        </w:rPr>
      </w:pPr>
      <w:r w:rsidRPr="00ED213A">
        <w:rPr>
          <w:rFonts w:eastAsia="Times New Roman"/>
          <w:color w:val="1D2228"/>
          <w:szCs w:val="24"/>
          <w:lang w:eastAsia="nb-NO"/>
        </w:rPr>
        <w:t>Når terskelverdiene er angitt i EUR, skal partene beregne og regne om terskelverdiene til sin nasjonale valuta ved bruk av sin</w:t>
      </w:r>
      <w:r>
        <w:rPr>
          <w:rFonts w:eastAsia="Times New Roman"/>
          <w:color w:val="1D2228"/>
          <w:szCs w:val="24"/>
          <w:lang w:eastAsia="nb-NO"/>
        </w:rPr>
        <w:t>e respektive</w:t>
      </w:r>
      <w:r w:rsidRPr="00ED213A">
        <w:rPr>
          <w:rFonts w:eastAsia="Times New Roman"/>
          <w:color w:val="1D2228"/>
          <w:szCs w:val="24"/>
          <w:lang w:eastAsia="nb-NO"/>
        </w:rPr>
        <w:t xml:space="preserve"> sentralbank</w:t>
      </w:r>
      <w:r>
        <w:rPr>
          <w:rFonts w:eastAsia="Times New Roman"/>
          <w:color w:val="1D2228"/>
          <w:szCs w:val="24"/>
          <w:lang w:eastAsia="nb-NO"/>
        </w:rPr>
        <w:t>er</w:t>
      </w:r>
      <w:r w:rsidRPr="00ED213A">
        <w:rPr>
          <w:rFonts w:eastAsia="Times New Roman"/>
          <w:color w:val="1D2228"/>
          <w:szCs w:val="24"/>
          <w:lang w:eastAsia="nb-NO"/>
        </w:rPr>
        <w:t>s omregningskurser. Omregningskursen</w:t>
      </w:r>
      <w:r>
        <w:rPr>
          <w:rFonts w:eastAsia="Times New Roman"/>
          <w:color w:val="1D2228"/>
          <w:szCs w:val="24"/>
          <w:lang w:eastAsia="nb-NO"/>
        </w:rPr>
        <w:t>e</w:t>
      </w:r>
      <w:r w:rsidRPr="00ED213A">
        <w:rPr>
          <w:rFonts w:eastAsia="Times New Roman"/>
          <w:color w:val="1D2228"/>
          <w:szCs w:val="24"/>
          <w:lang w:eastAsia="nb-NO"/>
        </w:rPr>
        <w:t xml:space="preserve"> skal være basert på gjennomsnittet av de daglige omregningskursene for de respektive nasjonale valutaer uttrykt i EUR i løpet av et tidsrom på 24 måneder forut for den 31. august året før terskelverdiene får virkning. Omregningskursen skal gjelde fra den 1. januar følgende år.</w:t>
      </w:r>
    </w:p>
    <w:p w14:paraId="591079BE" w14:textId="77777777" w:rsidR="004B1E01" w:rsidRDefault="004B1E01" w:rsidP="004B1E01">
      <w:pPr>
        <w:shd w:val="clear" w:color="auto" w:fill="FFFFFF"/>
        <w:spacing w:before="100" w:beforeAutospacing="1" w:after="240" w:afterAutospacing="1" w:line="240" w:lineRule="auto"/>
        <w:contextualSpacing/>
        <w:rPr>
          <w:rFonts w:eastAsia="Batang"/>
          <w:szCs w:val="24"/>
          <w:lang w:eastAsia="zh-TW"/>
        </w:rPr>
      </w:pPr>
    </w:p>
    <w:p w14:paraId="681B4A42" w14:textId="77777777" w:rsidR="004B1E01" w:rsidRPr="00ED213A" w:rsidRDefault="004B1E01" w:rsidP="004B1E01">
      <w:pPr>
        <w:numPr>
          <w:ilvl w:val="0"/>
          <w:numId w:val="54"/>
        </w:numPr>
        <w:shd w:val="clear" w:color="auto" w:fill="FFFFFF"/>
        <w:spacing w:before="100" w:beforeAutospacing="1" w:after="240" w:afterAutospacing="1" w:line="240" w:lineRule="auto"/>
        <w:ind w:left="0"/>
        <w:contextualSpacing/>
        <w:rPr>
          <w:rFonts w:eastAsia="Batang"/>
          <w:szCs w:val="24"/>
          <w:lang w:eastAsia="zh-TW"/>
        </w:rPr>
      </w:pPr>
      <w:r w:rsidRPr="00ED213A">
        <w:rPr>
          <w:rFonts w:eastAsia="Times New Roman"/>
          <w:color w:val="1D2228"/>
          <w:szCs w:val="24"/>
          <w:lang w:eastAsia="nb-NO"/>
        </w:rPr>
        <w:t>Storbritannia og EØS-/EFTA-statene skal gjøre nylig beregnede terskelverdier, uttrykt i deres respektive valutaer, tilgjengelige før de respektive terskelverdiene får virkning.</w:t>
      </w:r>
    </w:p>
    <w:p w14:paraId="55B47B40" w14:textId="6B8572A6" w:rsidR="007C4288" w:rsidRPr="00C409A9" w:rsidRDefault="00E54E2E" w:rsidP="00C409A9">
      <w:pPr>
        <w:keepNext/>
        <w:keepLines/>
        <w:spacing w:after="240" w:line="240" w:lineRule="auto"/>
        <w:jc w:val="center"/>
        <w:outlineLvl w:val="1"/>
        <w:rPr>
          <w:rFonts w:eastAsia="Times New Roman" w:cstheme="majorBidi"/>
          <w:bCs/>
          <w:iCs/>
          <w:szCs w:val="26"/>
          <w:lang w:eastAsia="es-ES"/>
        </w:rPr>
      </w:pPr>
      <w:r w:rsidRPr="0040011C">
        <w:rPr>
          <w:rFonts w:eastAsia="Times New Roman" w:cstheme="majorBidi"/>
          <w:bCs/>
          <w:iCs/>
          <w:szCs w:val="26"/>
          <w:lang w:eastAsia="es-ES"/>
        </w:rPr>
        <w:t>________________</w:t>
      </w:r>
    </w:p>
    <w:sectPr w:rsidR="007C4288" w:rsidRPr="00C409A9" w:rsidSect="00AD5D64">
      <w:pgSz w:w="11906" w:h="16838"/>
      <w:pgMar w:top="1701" w:right="1644" w:bottom="1701" w:left="221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09F9" w14:textId="77777777" w:rsidR="006F73B8" w:rsidRDefault="006F73B8" w:rsidP="00E54E2E">
      <w:pPr>
        <w:spacing w:after="0" w:line="240" w:lineRule="auto"/>
      </w:pPr>
      <w:r>
        <w:separator/>
      </w:r>
    </w:p>
  </w:endnote>
  <w:endnote w:type="continuationSeparator" w:id="0">
    <w:p w14:paraId="00C5D96B" w14:textId="77777777" w:rsidR="006F73B8" w:rsidRDefault="006F73B8" w:rsidP="00E54E2E">
      <w:pPr>
        <w:spacing w:after="0" w:line="240" w:lineRule="auto"/>
      </w:pPr>
      <w:r>
        <w:continuationSeparator/>
      </w:r>
    </w:p>
  </w:endnote>
  <w:endnote w:type="continuationNotice" w:id="1">
    <w:p w14:paraId="4A5E07C2" w14:textId="77777777" w:rsidR="006F73B8" w:rsidRDefault="006F73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629938"/>
      <w:docPartObj>
        <w:docPartGallery w:val="Page Numbers (Bottom of Page)"/>
        <w:docPartUnique/>
      </w:docPartObj>
    </w:sdtPr>
    <w:sdtEndPr>
      <w:rPr>
        <w:noProof/>
      </w:rPr>
    </w:sdtEndPr>
    <w:sdtContent>
      <w:p w14:paraId="6CC0F6F4" w14:textId="77777777" w:rsidR="006F73B8" w:rsidRDefault="006F73B8">
        <w:pPr>
          <w:pStyle w:val="Bunntekst"/>
          <w:jc w:val="center"/>
        </w:pPr>
        <w:r>
          <w:fldChar w:fldCharType="begin"/>
        </w:r>
        <w:r>
          <w:instrText xml:space="preserve"> PAGE   \* MERGEFORMAT </w:instrText>
        </w:r>
        <w:r>
          <w:fldChar w:fldCharType="separate"/>
        </w:r>
        <w:r>
          <w:rPr>
            <w:noProof/>
          </w:rPr>
          <w:t>2</w:t>
        </w:r>
        <w:r>
          <w:rPr>
            <w:noProof/>
          </w:rPr>
          <w:fldChar w:fldCharType="end"/>
        </w:r>
      </w:p>
    </w:sdtContent>
  </w:sdt>
  <w:p w14:paraId="41CEE301" w14:textId="77777777" w:rsidR="006F73B8" w:rsidRDefault="006F73B8" w:rsidP="00635587">
    <w:pPr>
      <w:pStyle w:val="Bunn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591958"/>
      <w:docPartObj>
        <w:docPartGallery w:val="Page Numbers (Bottom of Page)"/>
        <w:docPartUnique/>
      </w:docPartObj>
    </w:sdtPr>
    <w:sdtEndPr>
      <w:rPr>
        <w:noProof/>
      </w:rPr>
    </w:sdtEndPr>
    <w:sdtContent>
      <w:p w14:paraId="0FF81146" w14:textId="77777777" w:rsidR="007C7B8B" w:rsidRDefault="007C7B8B">
        <w:pPr>
          <w:pStyle w:val="Bunntekst"/>
          <w:jc w:val="center"/>
        </w:pPr>
        <w:r>
          <w:fldChar w:fldCharType="begin"/>
        </w:r>
        <w:r>
          <w:instrText xml:space="preserve"> PAGE   \* MERGEFORMAT </w:instrText>
        </w:r>
        <w:r>
          <w:fldChar w:fldCharType="separate"/>
        </w:r>
        <w:r>
          <w:rPr>
            <w:noProof/>
          </w:rPr>
          <w:t>2</w:t>
        </w:r>
        <w:r>
          <w:rPr>
            <w:noProof/>
          </w:rPr>
          <w:fldChar w:fldCharType="end"/>
        </w:r>
      </w:p>
    </w:sdtContent>
  </w:sdt>
  <w:p w14:paraId="3ABB74FC" w14:textId="77777777" w:rsidR="007C7B8B" w:rsidRDefault="007C7B8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927167"/>
      <w:docPartObj>
        <w:docPartGallery w:val="Page Numbers (Bottom of Page)"/>
        <w:docPartUnique/>
      </w:docPartObj>
    </w:sdtPr>
    <w:sdtEndPr>
      <w:rPr>
        <w:noProof/>
      </w:rPr>
    </w:sdtEndPr>
    <w:sdtContent>
      <w:p w14:paraId="62EAE379" w14:textId="77777777" w:rsidR="007C7B8B" w:rsidRDefault="007C7B8B">
        <w:pPr>
          <w:pStyle w:val="Bunntekst"/>
          <w:jc w:val="center"/>
        </w:pPr>
        <w:r>
          <w:fldChar w:fldCharType="begin"/>
        </w:r>
        <w:r>
          <w:instrText xml:space="preserve"> PAGE   \* MERGEFORMAT </w:instrText>
        </w:r>
        <w:r>
          <w:fldChar w:fldCharType="separate"/>
        </w:r>
        <w:r>
          <w:rPr>
            <w:noProof/>
          </w:rPr>
          <w:t>2</w:t>
        </w:r>
        <w:r>
          <w:rPr>
            <w:noProof/>
          </w:rPr>
          <w:fldChar w:fldCharType="end"/>
        </w:r>
      </w:p>
    </w:sdtContent>
  </w:sdt>
  <w:p w14:paraId="682585C0" w14:textId="77777777" w:rsidR="007C7B8B" w:rsidRDefault="007C7B8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987B" w14:textId="77777777" w:rsidR="006F73B8" w:rsidRDefault="006F73B8" w:rsidP="00E54E2E">
      <w:pPr>
        <w:spacing w:after="0" w:line="240" w:lineRule="auto"/>
      </w:pPr>
      <w:r>
        <w:separator/>
      </w:r>
    </w:p>
  </w:footnote>
  <w:footnote w:type="continuationSeparator" w:id="0">
    <w:p w14:paraId="32D8E4DB" w14:textId="77777777" w:rsidR="006F73B8" w:rsidRDefault="006F73B8" w:rsidP="00E54E2E">
      <w:pPr>
        <w:spacing w:after="0" w:line="240" w:lineRule="auto"/>
      </w:pPr>
      <w:r>
        <w:continuationSeparator/>
      </w:r>
    </w:p>
  </w:footnote>
  <w:footnote w:type="continuationNotice" w:id="1">
    <w:p w14:paraId="6BA892BB" w14:textId="77777777" w:rsidR="006F73B8" w:rsidRDefault="006F73B8">
      <w:pPr>
        <w:spacing w:after="0" w:line="240" w:lineRule="auto"/>
      </w:pPr>
    </w:p>
  </w:footnote>
  <w:footnote w:id="2">
    <w:p w14:paraId="4AA34AD6" w14:textId="1D86E9F0" w:rsidR="005C66E5" w:rsidRDefault="006F73B8" w:rsidP="005C66E5">
      <w:r w:rsidRPr="00934E77">
        <w:rPr>
          <w:vertAlign w:val="superscript"/>
        </w:rPr>
        <w:footnoteRef/>
      </w:r>
      <w:r>
        <w:t xml:space="preserve"> </w:t>
      </w:r>
      <w:r>
        <w:tab/>
      </w:r>
      <w:r w:rsidRPr="005C66E5">
        <w:rPr>
          <w:sz w:val="20"/>
          <w:szCs w:val="20"/>
        </w:rPr>
        <w:t xml:space="preserve">For </w:t>
      </w:r>
      <w:r w:rsidR="005C66E5" w:rsidRPr="005C66E5">
        <w:rPr>
          <w:sz w:val="20"/>
          <w:szCs w:val="20"/>
        </w:rPr>
        <w:t>større klarhet presiseres</w:t>
      </w:r>
      <w:r w:rsidR="000756D4">
        <w:rPr>
          <w:sz w:val="20"/>
          <w:szCs w:val="20"/>
        </w:rPr>
        <w:t xml:space="preserve"> det</w:t>
      </w:r>
      <w:r w:rsidR="005C66E5" w:rsidRPr="005C66E5">
        <w:rPr>
          <w:sz w:val="20"/>
          <w:szCs w:val="20"/>
        </w:rPr>
        <w:t xml:space="preserve"> at alle tjenester omfattet av nr. 2 (Ytterligere tjenester) som også omfattes av </w:t>
      </w:r>
      <w:r w:rsidR="000756D4">
        <w:rPr>
          <w:sz w:val="20"/>
          <w:szCs w:val="20"/>
        </w:rPr>
        <w:t>avdeling</w:t>
      </w:r>
      <w:r w:rsidR="005C66E5" w:rsidRPr="005C66E5">
        <w:rPr>
          <w:sz w:val="20"/>
          <w:szCs w:val="20"/>
        </w:rPr>
        <w:t xml:space="preserve"> III (Særskilte ordninger for anskaffelser) i Europaparlaments- og rådsdirektiv 2014/24/EU av 26. februar 2014 om offentlige anskaffelser og om oppheving av direktiv 2004/18/EF, er omfattet av </w:t>
      </w:r>
      <w:r w:rsidR="005C66E5">
        <w:rPr>
          <w:sz w:val="20"/>
          <w:szCs w:val="20"/>
        </w:rPr>
        <w:t xml:space="preserve">Islands </w:t>
      </w:r>
      <w:r w:rsidR="005C66E5" w:rsidRPr="005C66E5">
        <w:rPr>
          <w:sz w:val="20"/>
          <w:szCs w:val="20"/>
        </w:rPr>
        <w:t>ordning for nasjonal behandling</w:t>
      </w:r>
      <w:r w:rsidR="005C66E5">
        <w:t>.</w:t>
      </w:r>
    </w:p>
    <w:p w14:paraId="368278B8" w14:textId="30105A03" w:rsidR="006F73B8" w:rsidRPr="00D1341D" w:rsidRDefault="006F73B8" w:rsidP="00C409A9">
      <w:pPr>
        <w:pStyle w:val="footnoteFTA"/>
      </w:pPr>
    </w:p>
  </w:footnote>
  <w:footnote w:id="3">
    <w:p w14:paraId="46ECD739" w14:textId="19049088" w:rsidR="006F73B8" w:rsidRPr="00506AAD" w:rsidRDefault="006F73B8" w:rsidP="00ED71F4">
      <w:pPr>
        <w:pStyle w:val="footnoteFTA"/>
      </w:pPr>
      <w:r w:rsidRPr="00CD79E6">
        <w:rPr>
          <w:vertAlign w:val="superscript"/>
        </w:rPr>
        <w:footnoteRef/>
      </w:r>
      <w:r>
        <w:t xml:space="preserve"> </w:t>
      </w:r>
      <w:r>
        <w:tab/>
      </w:r>
      <w:r w:rsidRPr="00506AAD">
        <w:t xml:space="preserve">For </w:t>
      </w:r>
      <w:r w:rsidR="00B11455">
        <w:t xml:space="preserve">klarhets </w:t>
      </w:r>
      <w:r w:rsidR="006F4AA3" w:rsidRPr="00A70093">
        <w:t>skyld, og i tillegg til prinsippet om likebehandling, får Liechtensteins nasjonale lovgivning anvendelse på anskaffelse av disse tjenestene</w:t>
      </w:r>
      <w:r w:rsidRPr="00506AAD">
        <w:t>.</w:t>
      </w:r>
    </w:p>
  </w:footnote>
  <w:footnote w:id="4">
    <w:p w14:paraId="3843931E" w14:textId="2FFA7FDC" w:rsidR="005C66E5" w:rsidRPr="00C36DB3" w:rsidRDefault="006F73B8" w:rsidP="005C66E5">
      <w:pPr>
        <w:rPr>
          <w:sz w:val="20"/>
          <w:szCs w:val="20"/>
        </w:rPr>
      </w:pPr>
      <w:r w:rsidRPr="00CD79E6">
        <w:rPr>
          <w:vertAlign w:val="superscript"/>
        </w:rPr>
        <w:footnoteRef/>
      </w:r>
      <w:r w:rsidRPr="00CD79E6">
        <w:rPr>
          <w:vertAlign w:val="superscript"/>
        </w:rPr>
        <w:t xml:space="preserve"> </w:t>
      </w:r>
      <w:r>
        <w:tab/>
      </w:r>
      <w:r w:rsidR="005C66E5" w:rsidRPr="00C36DB3">
        <w:rPr>
          <w:sz w:val="20"/>
          <w:szCs w:val="20"/>
        </w:rPr>
        <w:t xml:space="preserve">For større klarhet presiseres </w:t>
      </w:r>
      <w:r w:rsidR="00B11455">
        <w:rPr>
          <w:sz w:val="20"/>
          <w:szCs w:val="20"/>
        </w:rPr>
        <w:t xml:space="preserve">det </w:t>
      </w:r>
      <w:r w:rsidR="005C66E5" w:rsidRPr="00C36DB3">
        <w:rPr>
          <w:sz w:val="20"/>
          <w:szCs w:val="20"/>
        </w:rPr>
        <w:t xml:space="preserve">at alle tjenester omfattet av nr. 2 (Ytterligere tjenester) som også omfattes av </w:t>
      </w:r>
      <w:r w:rsidR="00B11455">
        <w:rPr>
          <w:sz w:val="20"/>
          <w:szCs w:val="20"/>
        </w:rPr>
        <w:t>avdeling</w:t>
      </w:r>
      <w:r w:rsidR="005C66E5" w:rsidRPr="00C36DB3">
        <w:rPr>
          <w:sz w:val="20"/>
          <w:szCs w:val="20"/>
        </w:rPr>
        <w:t xml:space="preserve"> III (Særskilte ordninger for anskaffelser) i </w:t>
      </w:r>
      <w:r w:rsidR="00B11455">
        <w:rPr>
          <w:sz w:val="20"/>
          <w:szCs w:val="20"/>
        </w:rPr>
        <w:t>e</w:t>
      </w:r>
      <w:r w:rsidR="005C66E5" w:rsidRPr="00C36DB3">
        <w:rPr>
          <w:sz w:val="20"/>
          <w:szCs w:val="20"/>
        </w:rPr>
        <w:t>uropaparlaments- og rådsdirektiv 2014/24/EU av 26. februar 2014 om offentlige anskaffelser og om oppheving av direktiv 2004/18/EF, er omfattet av ordningen for nasjonal behandling.</w:t>
      </w:r>
    </w:p>
    <w:p w14:paraId="27C1F97E" w14:textId="136FB121" w:rsidR="006F73B8" w:rsidRPr="00506AAD" w:rsidRDefault="006F73B8" w:rsidP="00ED71F4">
      <w:pPr>
        <w:pStyle w:val="footnoteFTA"/>
      </w:pPr>
      <w:r w:rsidRPr="00506AAD">
        <w:t>.</w:t>
      </w:r>
    </w:p>
  </w:footnote>
  <w:footnote w:id="5">
    <w:p w14:paraId="4166567B" w14:textId="77777777" w:rsidR="009C0033" w:rsidRDefault="009C0033" w:rsidP="009C0033">
      <w:pPr>
        <w:pStyle w:val="Fotnotetekst"/>
      </w:pPr>
      <w:r>
        <w:rPr>
          <w:rStyle w:val="Fotnotereferanse"/>
        </w:rPr>
        <w:footnoteRef/>
      </w:r>
      <w:r>
        <w:t xml:space="preserve"> </w:t>
      </w:r>
      <w:r>
        <w:rPr>
          <w:lang w:val="is-IS"/>
        </w:rPr>
        <w:t>Som definert i artikkel 4 i direktiv 2014/25/EØS.</w:t>
      </w:r>
    </w:p>
  </w:footnote>
  <w:footnote w:id="6">
    <w:p w14:paraId="5C52319A" w14:textId="4EF0A451" w:rsidR="005C66E5" w:rsidRPr="00C36DB3" w:rsidRDefault="006F73B8" w:rsidP="005C66E5">
      <w:pPr>
        <w:rPr>
          <w:sz w:val="20"/>
          <w:szCs w:val="20"/>
        </w:rPr>
      </w:pPr>
      <w:r w:rsidRPr="00B4636A">
        <w:rPr>
          <w:vertAlign w:val="superscript"/>
        </w:rPr>
        <w:footnoteRef/>
      </w:r>
      <w:r>
        <w:t xml:space="preserve"> </w:t>
      </w:r>
      <w:r>
        <w:tab/>
      </w:r>
      <w:r w:rsidR="005C66E5">
        <w:rPr>
          <w:sz w:val="20"/>
          <w:szCs w:val="20"/>
        </w:rPr>
        <w:t xml:space="preserve">For større </w:t>
      </w:r>
      <w:r w:rsidR="005C66E5" w:rsidRPr="00C36DB3">
        <w:rPr>
          <w:sz w:val="20"/>
          <w:szCs w:val="20"/>
        </w:rPr>
        <w:t xml:space="preserve">klarhet presiseres at alle tjenester omfattet av nr. 2 (Ytterligere tjenester) som også omfattes av </w:t>
      </w:r>
      <w:r w:rsidR="009E34EA">
        <w:rPr>
          <w:sz w:val="20"/>
          <w:szCs w:val="20"/>
        </w:rPr>
        <w:t>avdeling</w:t>
      </w:r>
      <w:r w:rsidR="005C66E5" w:rsidRPr="00C36DB3">
        <w:rPr>
          <w:sz w:val="20"/>
          <w:szCs w:val="20"/>
        </w:rPr>
        <w:t xml:space="preserve"> III (Særskilte ordninger for anskaffelser) i Europaparlaments- og rådsdirektiv 2014/24/EU av 26. februar 2014 om offentlige anskaffelser og om oppheving av direktiv 2004/18/EF, er omfattet av ordningen for nasjonal behandling.</w:t>
      </w:r>
    </w:p>
    <w:p w14:paraId="17F4E714" w14:textId="5845BB75" w:rsidR="006F73B8" w:rsidRPr="00E3624C" w:rsidRDefault="006F73B8" w:rsidP="00C409A9">
      <w:pPr>
        <w:pStyle w:val="footnoteFTA"/>
        <w:rPr>
          <w:lang w:val="en-US"/>
        </w:rPr>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0679" w14:textId="77777777" w:rsidR="00A5478C" w:rsidRPr="007D2C22" w:rsidRDefault="00A5478C">
    <w:pPr>
      <w:pStyle w:val="Top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ABCE" w14:textId="77777777" w:rsidR="00A5478C" w:rsidRPr="00673452" w:rsidRDefault="00A5478C" w:rsidP="00E54E2E">
    <w:pPr>
      <w:pStyle w:val="Topptekst"/>
      <w:tabs>
        <w:tab w:val="left" w:pos="4820"/>
      </w:tabs>
      <w:rPr>
        <w:sz w:val="20"/>
        <w:szCs w:val="20"/>
        <w:lang w:val="nn-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C369" w14:textId="77777777" w:rsidR="006F73B8" w:rsidRPr="00673452" w:rsidRDefault="006F73B8" w:rsidP="00E54E2E">
    <w:pPr>
      <w:tabs>
        <w:tab w:val="left" w:pos="4820"/>
      </w:tabs>
      <w:rPr>
        <w:sz w:val="20"/>
        <w:szCs w:val="20"/>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E1D"/>
    <w:multiLevelType w:val="multilevel"/>
    <w:tmpl w:val="D7C8D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00ADC"/>
    <w:multiLevelType w:val="hybridMultilevel"/>
    <w:tmpl w:val="AD9CC05C"/>
    <w:lvl w:ilvl="0" w:tplc="34EA71EA">
      <w:start w:val="1"/>
      <w:numFmt w:val="lowerRoman"/>
      <w:lvlText w:val="%1)"/>
      <w:lvlJc w:val="left"/>
      <w:pPr>
        <w:ind w:left="2118" w:hanging="720"/>
      </w:pPr>
      <w:rPr>
        <w:rFonts w:hint="default"/>
      </w:rPr>
    </w:lvl>
    <w:lvl w:ilvl="1" w:tplc="04140019">
      <w:start w:val="1"/>
      <w:numFmt w:val="lowerLetter"/>
      <w:lvlText w:val="%2."/>
      <w:lvlJc w:val="left"/>
      <w:pPr>
        <w:ind w:left="2478" w:hanging="360"/>
      </w:pPr>
    </w:lvl>
    <w:lvl w:ilvl="2" w:tplc="24B6C586">
      <w:start w:val="1"/>
      <w:numFmt w:val="lowerRoman"/>
      <w:lvlText w:val="%3)"/>
      <w:lvlJc w:val="right"/>
      <w:pPr>
        <w:ind w:left="3198" w:hanging="180"/>
      </w:pPr>
      <w:rPr>
        <w:rFonts w:ascii="Times New Roman" w:eastAsia="Batang" w:hAnsi="Times New Roman" w:cs="Times New Roman"/>
      </w:rPr>
    </w:lvl>
    <w:lvl w:ilvl="3" w:tplc="0414000F">
      <w:start w:val="1"/>
      <w:numFmt w:val="decimal"/>
      <w:lvlText w:val="%4."/>
      <w:lvlJc w:val="left"/>
      <w:pPr>
        <w:ind w:left="3918" w:hanging="360"/>
      </w:pPr>
    </w:lvl>
    <w:lvl w:ilvl="4" w:tplc="04140019">
      <w:start w:val="1"/>
      <w:numFmt w:val="lowerLetter"/>
      <w:lvlText w:val="%5."/>
      <w:lvlJc w:val="left"/>
      <w:pPr>
        <w:ind w:left="4638" w:hanging="360"/>
      </w:pPr>
    </w:lvl>
    <w:lvl w:ilvl="5" w:tplc="0414001B" w:tentative="1">
      <w:start w:val="1"/>
      <w:numFmt w:val="lowerRoman"/>
      <w:lvlText w:val="%6."/>
      <w:lvlJc w:val="right"/>
      <w:pPr>
        <w:ind w:left="5358" w:hanging="180"/>
      </w:pPr>
    </w:lvl>
    <w:lvl w:ilvl="6" w:tplc="0414000F" w:tentative="1">
      <w:start w:val="1"/>
      <w:numFmt w:val="decimal"/>
      <w:lvlText w:val="%7."/>
      <w:lvlJc w:val="left"/>
      <w:pPr>
        <w:ind w:left="6078" w:hanging="360"/>
      </w:pPr>
    </w:lvl>
    <w:lvl w:ilvl="7" w:tplc="04140019" w:tentative="1">
      <w:start w:val="1"/>
      <w:numFmt w:val="lowerLetter"/>
      <w:lvlText w:val="%8."/>
      <w:lvlJc w:val="left"/>
      <w:pPr>
        <w:ind w:left="6798" w:hanging="360"/>
      </w:pPr>
    </w:lvl>
    <w:lvl w:ilvl="8" w:tplc="0414001B" w:tentative="1">
      <w:start w:val="1"/>
      <w:numFmt w:val="lowerRoman"/>
      <w:lvlText w:val="%9."/>
      <w:lvlJc w:val="right"/>
      <w:pPr>
        <w:ind w:left="7518" w:hanging="180"/>
      </w:pPr>
    </w:lvl>
  </w:abstractNum>
  <w:abstractNum w:abstractNumId="2" w15:restartNumberingAfterBreak="0">
    <w:nsid w:val="041A10A8"/>
    <w:multiLevelType w:val="hybridMultilevel"/>
    <w:tmpl w:val="FCDE7184"/>
    <w:lvl w:ilvl="0" w:tplc="40D2110A">
      <w:start w:val="1"/>
      <w:numFmt w:val="lowerRoman"/>
      <w:lvlText w:val="%1)"/>
      <w:lvlJc w:val="left"/>
      <w:pPr>
        <w:ind w:left="2157" w:hanging="720"/>
      </w:pPr>
      <w:rPr>
        <w:rFonts w:ascii="Times New Roman" w:eastAsia="Batang" w:hAnsi="Times New Roman" w:cs="Times New Roman"/>
      </w:rPr>
    </w:lvl>
    <w:lvl w:ilvl="1" w:tplc="50288AEE">
      <w:start w:val="1"/>
      <w:numFmt w:val="lowerLetter"/>
      <w:lvlText w:val="%2)"/>
      <w:lvlJc w:val="left"/>
      <w:pPr>
        <w:ind w:left="2517" w:hanging="360"/>
      </w:pPr>
      <w:rPr>
        <w:rFonts w:ascii="Times New Roman" w:eastAsia="Batang" w:hAnsi="Times New Roman" w:cs="Times New Roman"/>
      </w:rPr>
    </w:lvl>
    <w:lvl w:ilvl="2" w:tplc="2BA6E9B8">
      <w:start w:val="1"/>
      <w:numFmt w:val="lowerRoman"/>
      <w:lvlText w:val="%3)"/>
      <w:lvlJc w:val="right"/>
      <w:pPr>
        <w:ind w:left="3237" w:hanging="180"/>
      </w:pPr>
      <w:rPr>
        <w:rFonts w:ascii="Times New Roman" w:eastAsia="Batang" w:hAnsi="Times New Roman" w:cs="Times New Roman"/>
      </w:rPr>
    </w:lvl>
    <w:lvl w:ilvl="3" w:tplc="E2A8FAFE">
      <w:start w:val="1"/>
      <w:numFmt w:val="lowerRoman"/>
      <w:lvlText w:val="%4)"/>
      <w:lvlJc w:val="left"/>
      <w:pPr>
        <w:ind w:left="3957" w:hanging="360"/>
      </w:pPr>
      <w:rPr>
        <w:rFonts w:ascii="Times New Roman" w:eastAsia="Batang" w:hAnsi="Times New Roman" w:cs="Times New Roman"/>
      </w:rPr>
    </w:lvl>
    <w:lvl w:ilvl="4" w:tplc="04140019">
      <w:start w:val="1"/>
      <w:numFmt w:val="lowerLetter"/>
      <w:lvlText w:val="%5."/>
      <w:lvlJc w:val="left"/>
      <w:pPr>
        <w:ind w:left="4677" w:hanging="360"/>
      </w:pPr>
    </w:lvl>
    <w:lvl w:ilvl="5" w:tplc="0414001B" w:tentative="1">
      <w:start w:val="1"/>
      <w:numFmt w:val="lowerRoman"/>
      <w:lvlText w:val="%6."/>
      <w:lvlJc w:val="right"/>
      <w:pPr>
        <w:ind w:left="5397" w:hanging="180"/>
      </w:pPr>
    </w:lvl>
    <w:lvl w:ilvl="6" w:tplc="0414000F" w:tentative="1">
      <w:start w:val="1"/>
      <w:numFmt w:val="decimal"/>
      <w:lvlText w:val="%7."/>
      <w:lvlJc w:val="left"/>
      <w:pPr>
        <w:ind w:left="6117" w:hanging="360"/>
      </w:pPr>
    </w:lvl>
    <w:lvl w:ilvl="7" w:tplc="04140019" w:tentative="1">
      <w:start w:val="1"/>
      <w:numFmt w:val="lowerLetter"/>
      <w:lvlText w:val="%8."/>
      <w:lvlJc w:val="left"/>
      <w:pPr>
        <w:ind w:left="6837" w:hanging="360"/>
      </w:pPr>
    </w:lvl>
    <w:lvl w:ilvl="8" w:tplc="0414001B" w:tentative="1">
      <w:start w:val="1"/>
      <w:numFmt w:val="lowerRoman"/>
      <w:lvlText w:val="%9."/>
      <w:lvlJc w:val="right"/>
      <w:pPr>
        <w:ind w:left="7557" w:hanging="180"/>
      </w:pPr>
    </w:lvl>
  </w:abstractNum>
  <w:abstractNum w:abstractNumId="3" w15:restartNumberingAfterBreak="0">
    <w:nsid w:val="05361B02"/>
    <w:multiLevelType w:val="hybridMultilevel"/>
    <w:tmpl w:val="B00EA280"/>
    <w:lvl w:ilvl="0" w:tplc="082CBE14">
      <w:start w:val="9"/>
      <w:numFmt w:val="lowerLetter"/>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4" w15:restartNumberingAfterBreak="0">
    <w:nsid w:val="064D6174"/>
    <w:multiLevelType w:val="hybridMultilevel"/>
    <w:tmpl w:val="0AA249A8"/>
    <w:lvl w:ilvl="0" w:tplc="34EA71EA">
      <w:start w:val="1"/>
      <w:numFmt w:val="lowerRoman"/>
      <w:lvlText w:val="%1)"/>
      <w:lvlJc w:val="left"/>
      <w:pPr>
        <w:ind w:left="2118" w:hanging="720"/>
      </w:pPr>
      <w:rPr>
        <w:rFonts w:hint="default"/>
      </w:rPr>
    </w:lvl>
    <w:lvl w:ilvl="1" w:tplc="04140019">
      <w:start w:val="1"/>
      <w:numFmt w:val="lowerLetter"/>
      <w:lvlText w:val="%2."/>
      <w:lvlJc w:val="left"/>
      <w:pPr>
        <w:ind w:left="2478" w:hanging="360"/>
      </w:pPr>
    </w:lvl>
    <w:lvl w:ilvl="2" w:tplc="112E965E">
      <w:start w:val="1"/>
      <w:numFmt w:val="lowerRoman"/>
      <w:lvlText w:val="%3)"/>
      <w:lvlJc w:val="right"/>
      <w:pPr>
        <w:ind w:left="3198" w:hanging="180"/>
      </w:pPr>
      <w:rPr>
        <w:rFonts w:ascii="Times New Roman" w:eastAsia="Batang" w:hAnsi="Times New Roman" w:cs="Times New Roman"/>
      </w:rPr>
    </w:lvl>
    <w:lvl w:ilvl="3" w:tplc="0414000F">
      <w:start w:val="1"/>
      <w:numFmt w:val="decimal"/>
      <w:lvlText w:val="%4."/>
      <w:lvlJc w:val="left"/>
      <w:pPr>
        <w:ind w:left="3918" w:hanging="360"/>
      </w:pPr>
    </w:lvl>
    <w:lvl w:ilvl="4" w:tplc="04140019">
      <w:start w:val="1"/>
      <w:numFmt w:val="lowerLetter"/>
      <w:lvlText w:val="%5."/>
      <w:lvlJc w:val="left"/>
      <w:pPr>
        <w:ind w:left="4638" w:hanging="360"/>
      </w:pPr>
    </w:lvl>
    <w:lvl w:ilvl="5" w:tplc="0414001B" w:tentative="1">
      <w:start w:val="1"/>
      <w:numFmt w:val="lowerRoman"/>
      <w:lvlText w:val="%6."/>
      <w:lvlJc w:val="right"/>
      <w:pPr>
        <w:ind w:left="5358" w:hanging="180"/>
      </w:pPr>
    </w:lvl>
    <w:lvl w:ilvl="6" w:tplc="0414000F" w:tentative="1">
      <w:start w:val="1"/>
      <w:numFmt w:val="decimal"/>
      <w:lvlText w:val="%7."/>
      <w:lvlJc w:val="left"/>
      <w:pPr>
        <w:ind w:left="6078" w:hanging="360"/>
      </w:pPr>
    </w:lvl>
    <w:lvl w:ilvl="7" w:tplc="04140019" w:tentative="1">
      <w:start w:val="1"/>
      <w:numFmt w:val="lowerLetter"/>
      <w:lvlText w:val="%8."/>
      <w:lvlJc w:val="left"/>
      <w:pPr>
        <w:ind w:left="6798" w:hanging="360"/>
      </w:pPr>
    </w:lvl>
    <w:lvl w:ilvl="8" w:tplc="0414001B" w:tentative="1">
      <w:start w:val="1"/>
      <w:numFmt w:val="lowerRoman"/>
      <w:lvlText w:val="%9."/>
      <w:lvlJc w:val="right"/>
      <w:pPr>
        <w:ind w:left="7518" w:hanging="180"/>
      </w:pPr>
    </w:lvl>
  </w:abstractNum>
  <w:abstractNum w:abstractNumId="5" w15:restartNumberingAfterBreak="0">
    <w:nsid w:val="113B2D7F"/>
    <w:multiLevelType w:val="multilevel"/>
    <w:tmpl w:val="FE2EAF0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29"/>
        </w:tabs>
        <w:ind w:left="1315" w:hanging="595"/>
      </w:pPr>
      <w:rPr>
        <w:rFonts w:ascii="Times New Roman" w:eastAsiaTheme="minorHAnsi" w:hAnsi="Times New Roman" w:cs="Times New Roman"/>
        <w:color w:val="auto"/>
        <w:sz w:val="24"/>
      </w:rPr>
    </w:lvl>
    <w:lvl w:ilvl="2">
      <w:start w:val="1"/>
      <w:numFmt w:val="lowerRoman"/>
      <w:lvlText w:val="(%3)"/>
      <w:lvlJc w:val="left"/>
      <w:pPr>
        <w:tabs>
          <w:tab w:val="num" w:pos="1985"/>
        </w:tabs>
        <w:ind w:left="1985"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a%5)"/>
      <w:lvlJc w:val="left"/>
      <w:pPr>
        <w:tabs>
          <w:tab w:val="num" w:pos="1360"/>
        </w:tabs>
        <w:ind w:left="1360" w:firstLine="0"/>
      </w:pPr>
      <w:rPr>
        <w:rFonts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6" w15:restartNumberingAfterBreak="0">
    <w:nsid w:val="117A19FF"/>
    <w:multiLevelType w:val="hybridMultilevel"/>
    <w:tmpl w:val="192AAAE8"/>
    <w:lvl w:ilvl="0" w:tplc="1AEC210C">
      <w:start w:val="1"/>
      <w:numFmt w:val="lowerRoman"/>
      <w:lvlText w:val="%1)"/>
      <w:lvlJc w:val="left"/>
      <w:pPr>
        <w:ind w:left="2160" w:hanging="72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7" w15:restartNumberingAfterBreak="0">
    <w:nsid w:val="13F71534"/>
    <w:multiLevelType w:val="hybridMultilevel"/>
    <w:tmpl w:val="E74E4574"/>
    <w:lvl w:ilvl="0" w:tplc="FCE479BE">
      <w:start w:val="1"/>
      <w:numFmt w:val="lowerRoman"/>
      <w:lvlText w:val="%1)"/>
      <w:lvlJc w:val="left"/>
      <w:pPr>
        <w:ind w:left="1440" w:hanging="768"/>
      </w:pPr>
      <w:rPr>
        <w:rFonts w:hint="default"/>
      </w:rPr>
    </w:lvl>
    <w:lvl w:ilvl="1" w:tplc="04140019" w:tentative="1">
      <w:start w:val="1"/>
      <w:numFmt w:val="lowerLetter"/>
      <w:lvlText w:val="%2."/>
      <w:lvlJc w:val="left"/>
      <w:pPr>
        <w:ind w:left="1752" w:hanging="360"/>
      </w:pPr>
    </w:lvl>
    <w:lvl w:ilvl="2" w:tplc="0414001B" w:tentative="1">
      <w:start w:val="1"/>
      <w:numFmt w:val="lowerRoman"/>
      <w:lvlText w:val="%3."/>
      <w:lvlJc w:val="right"/>
      <w:pPr>
        <w:ind w:left="2472" w:hanging="180"/>
      </w:pPr>
    </w:lvl>
    <w:lvl w:ilvl="3" w:tplc="0414000F" w:tentative="1">
      <w:start w:val="1"/>
      <w:numFmt w:val="decimal"/>
      <w:lvlText w:val="%4."/>
      <w:lvlJc w:val="left"/>
      <w:pPr>
        <w:ind w:left="3192" w:hanging="360"/>
      </w:pPr>
    </w:lvl>
    <w:lvl w:ilvl="4" w:tplc="04140019" w:tentative="1">
      <w:start w:val="1"/>
      <w:numFmt w:val="lowerLetter"/>
      <w:lvlText w:val="%5."/>
      <w:lvlJc w:val="left"/>
      <w:pPr>
        <w:ind w:left="3912" w:hanging="360"/>
      </w:pPr>
    </w:lvl>
    <w:lvl w:ilvl="5" w:tplc="0414001B" w:tentative="1">
      <w:start w:val="1"/>
      <w:numFmt w:val="lowerRoman"/>
      <w:lvlText w:val="%6."/>
      <w:lvlJc w:val="right"/>
      <w:pPr>
        <w:ind w:left="4632" w:hanging="180"/>
      </w:pPr>
    </w:lvl>
    <w:lvl w:ilvl="6" w:tplc="0414000F" w:tentative="1">
      <w:start w:val="1"/>
      <w:numFmt w:val="decimal"/>
      <w:lvlText w:val="%7."/>
      <w:lvlJc w:val="left"/>
      <w:pPr>
        <w:ind w:left="5352" w:hanging="360"/>
      </w:pPr>
    </w:lvl>
    <w:lvl w:ilvl="7" w:tplc="04140019" w:tentative="1">
      <w:start w:val="1"/>
      <w:numFmt w:val="lowerLetter"/>
      <w:lvlText w:val="%8."/>
      <w:lvlJc w:val="left"/>
      <w:pPr>
        <w:ind w:left="6072" w:hanging="360"/>
      </w:pPr>
    </w:lvl>
    <w:lvl w:ilvl="8" w:tplc="0414001B" w:tentative="1">
      <w:start w:val="1"/>
      <w:numFmt w:val="lowerRoman"/>
      <w:lvlText w:val="%9."/>
      <w:lvlJc w:val="right"/>
      <w:pPr>
        <w:ind w:left="6792" w:hanging="180"/>
      </w:pPr>
    </w:lvl>
  </w:abstractNum>
  <w:abstractNum w:abstractNumId="8" w15:restartNumberingAfterBreak="0">
    <w:nsid w:val="173579DC"/>
    <w:multiLevelType w:val="hybridMultilevel"/>
    <w:tmpl w:val="55949032"/>
    <w:lvl w:ilvl="0" w:tplc="02CED726">
      <w:start w:val="9"/>
      <w:numFmt w:val="lowerLetter"/>
      <w:lvlText w:val="%1)"/>
      <w:lvlJc w:val="left"/>
      <w:pPr>
        <w:ind w:left="1778" w:hanging="360"/>
      </w:pPr>
      <w:rPr>
        <w:rFonts w:hint="default"/>
      </w:rPr>
    </w:lvl>
    <w:lvl w:ilvl="1" w:tplc="04140019">
      <w:start w:val="1"/>
      <w:numFmt w:val="lowerLetter"/>
      <w:lvlText w:val="%2."/>
      <w:lvlJc w:val="left"/>
      <w:pPr>
        <w:ind w:left="2498" w:hanging="360"/>
      </w:pPr>
    </w:lvl>
    <w:lvl w:ilvl="2" w:tplc="0414001B" w:tentative="1">
      <w:start w:val="1"/>
      <w:numFmt w:val="lowerRoman"/>
      <w:lvlText w:val="%3."/>
      <w:lvlJc w:val="right"/>
      <w:pPr>
        <w:ind w:left="3218" w:hanging="180"/>
      </w:pPr>
    </w:lvl>
    <w:lvl w:ilvl="3" w:tplc="0414000F" w:tentative="1">
      <w:start w:val="1"/>
      <w:numFmt w:val="decimal"/>
      <w:lvlText w:val="%4."/>
      <w:lvlJc w:val="left"/>
      <w:pPr>
        <w:ind w:left="3938" w:hanging="360"/>
      </w:pPr>
    </w:lvl>
    <w:lvl w:ilvl="4" w:tplc="04140019" w:tentative="1">
      <w:start w:val="1"/>
      <w:numFmt w:val="lowerLetter"/>
      <w:lvlText w:val="%5."/>
      <w:lvlJc w:val="left"/>
      <w:pPr>
        <w:ind w:left="4658" w:hanging="360"/>
      </w:pPr>
    </w:lvl>
    <w:lvl w:ilvl="5" w:tplc="0414001B" w:tentative="1">
      <w:start w:val="1"/>
      <w:numFmt w:val="lowerRoman"/>
      <w:lvlText w:val="%6."/>
      <w:lvlJc w:val="right"/>
      <w:pPr>
        <w:ind w:left="5378" w:hanging="180"/>
      </w:pPr>
    </w:lvl>
    <w:lvl w:ilvl="6" w:tplc="0414000F" w:tentative="1">
      <w:start w:val="1"/>
      <w:numFmt w:val="decimal"/>
      <w:lvlText w:val="%7."/>
      <w:lvlJc w:val="left"/>
      <w:pPr>
        <w:ind w:left="6098" w:hanging="360"/>
      </w:pPr>
    </w:lvl>
    <w:lvl w:ilvl="7" w:tplc="04140019" w:tentative="1">
      <w:start w:val="1"/>
      <w:numFmt w:val="lowerLetter"/>
      <w:lvlText w:val="%8."/>
      <w:lvlJc w:val="left"/>
      <w:pPr>
        <w:ind w:left="6818" w:hanging="360"/>
      </w:pPr>
    </w:lvl>
    <w:lvl w:ilvl="8" w:tplc="0414001B" w:tentative="1">
      <w:start w:val="1"/>
      <w:numFmt w:val="lowerRoman"/>
      <w:lvlText w:val="%9."/>
      <w:lvlJc w:val="right"/>
      <w:pPr>
        <w:ind w:left="7538" w:hanging="180"/>
      </w:pPr>
    </w:lvl>
  </w:abstractNum>
  <w:abstractNum w:abstractNumId="9" w15:restartNumberingAfterBreak="0">
    <w:nsid w:val="1CF767E4"/>
    <w:multiLevelType w:val="hybridMultilevel"/>
    <w:tmpl w:val="DDE2E978"/>
    <w:lvl w:ilvl="0" w:tplc="2A9C2BA4">
      <w:start w:val="1"/>
      <w:numFmt w:val="bullet"/>
      <w:lvlText w:val="-"/>
      <w:lvlJc w:val="left"/>
      <w:pPr>
        <w:ind w:left="100" w:hanging="720"/>
      </w:pPr>
      <w:rPr>
        <w:rFonts w:ascii="Calibri" w:eastAsia="Calibri" w:hAnsi="Calibri" w:hint="default"/>
        <w:sz w:val="22"/>
        <w:szCs w:val="22"/>
      </w:rPr>
    </w:lvl>
    <w:lvl w:ilvl="1" w:tplc="A89AA206">
      <w:start w:val="1"/>
      <w:numFmt w:val="bullet"/>
      <w:lvlText w:val="-"/>
      <w:lvlJc w:val="left"/>
      <w:pPr>
        <w:ind w:left="820" w:hanging="641"/>
      </w:pPr>
      <w:rPr>
        <w:rFonts w:ascii="Calibri" w:eastAsia="Calibri" w:hAnsi="Calibri" w:hint="default"/>
        <w:color w:val="212121"/>
        <w:sz w:val="22"/>
        <w:szCs w:val="22"/>
      </w:rPr>
    </w:lvl>
    <w:lvl w:ilvl="2" w:tplc="371C813A">
      <w:start w:val="1"/>
      <w:numFmt w:val="bullet"/>
      <w:lvlText w:val="•"/>
      <w:lvlJc w:val="left"/>
      <w:pPr>
        <w:ind w:left="1756" w:hanging="641"/>
      </w:pPr>
      <w:rPr>
        <w:rFonts w:hint="default"/>
      </w:rPr>
    </w:lvl>
    <w:lvl w:ilvl="3" w:tplc="EAE61184">
      <w:start w:val="1"/>
      <w:numFmt w:val="bullet"/>
      <w:lvlText w:val="•"/>
      <w:lvlJc w:val="left"/>
      <w:pPr>
        <w:ind w:left="2692" w:hanging="641"/>
      </w:pPr>
      <w:rPr>
        <w:rFonts w:hint="default"/>
      </w:rPr>
    </w:lvl>
    <w:lvl w:ilvl="4" w:tplc="405A44A0">
      <w:start w:val="1"/>
      <w:numFmt w:val="bullet"/>
      <w:lvlText w:val="•"/>
      <w:lvlJc w:val="left"/>
      <w:pPr>
        <w:ind w:left="3629" w:hanging="641"/>
      </w:pPr>
      <w:rPr>
        <w:rFonts w:hint="default"/>
      </w:rPr>
    </w:lvl>
    <w:lvl w:ilvl="5" w:tplc="2DC8C1EC">
      <w:start w:val="1"/>
      <w:numFmt w:val="bullet"/>
      <w:lvlText w:val="•"/>
      <w:lvlJc w:val="left"/>
      <w:pPr>
        <w:ind w:left="4565" w:hanging="641"/>
      </w:pPr>
      <w:rPr>
        <w:rFonts w:hint="default"/>
      </w:rPr>
    </w:lvl>
    <w:lvl w:ilvl="6" w:tplc="020A8C94">
      <w:start w:val="1"/>
      <w:numFmt w:val="bullet"/>
      <w:lvlText w:val="•"/>
      <w:lvlJc w:val="left"/>
      <w:pPr>
        <w:ind w:left="5501" w:hanging="641"/>
      </w:pPr>
      <w:rPr>
        <w:rFonts w:hint="default"/>
      </w:rPr>
    </w:lvl>
    <w:lvl w:ilvl="7" w:tplc="76FE8DB4">
      <w:start w:val="1"/>
      <w:numFmt w:val="bullet"/>
      <w:lvlText w:val="•"/>
      <w:lvlJc w:val="left"/>
      <w:pPr>
        <w:ind w:left="6437" w:hanging="641"/>
      </w:pPr>
      <w:rPr>
        <w:rFonts w:hint="default"/>
      </w:rPr>
    </w:lvl>
    <w:lvl w:ilvl="8" w:tplc="C1E06970">
      <w:start w:val="1"/>
      <w:numFmt w:val="bullet"/>
      <w:lvlText w:val="•"/>
      <w:lvlJc w:val="left"/>
      <w:pPr>
        <w:ind w:left="7373" w:hanging="641"/>
      </w:pPr>
      <w:rPr>
        <w:rFonts w:hint="default"/>
      </w:rPr>
    </w:lvl>
  </w:abstractNum>
  <w:abstractNum w:abstractNumId="10" w15:restartNumberingAfterBreak="0">
    <w:nsid w:val="237B67B0"/>
    <w:multiLevelType w:val="hybridMultilevel"/>
    <w:tmpl w:val="26F2593A"/>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48C556F"/>
    <w:multiLevelType w:val="hybridMultilevel"/>
    <w:tmpl w:val="468A933E"/>
    <w:lvl w:ilvl="0" w:tplc="973EA03A">
      <w:start w:val="1"/>
      <w:numFmt w:val="lowerRoman"/>
      <w:lvlText w:val="%1)"/>
      <w:lvlJc w:val="left"/>
      <w:pPr>
        <w:ind w:left="2035" w:hanging="720"/>
      </w:pPr>
      <w:rPr>
        <w:rFonts w:hint="default"/>
      </w:rPr>
    </w:lvl>
    <w:lvl w:ilvl="1" w:tplc="04140019" w:tentative="1">
      <w:start w:val="1"/>
      <w:numFmt w:val="lowerLetter"/>
      <w:lvlText w:val="%2."/>
      <w:lvlJc w:val="left"/>
      <w:pPr>
        <w:ind w:left="2395" w:hanging="360"/>
      </w:pPr>
    </w:lvl>
    <w:lvl w:ilvl="2" w:tplc="0414001B" w:tentative="1">
      <w:start w:val="1"/>
      <w:numFmt w:val="lowerRoman"/>
      <w:lvlText w:val="%3."/>
      <w:lvlJc w:val="right"/>
      <w:pPr>
        <w:ind w:left="3115" w:hanging="180"/>
      </w:pPr>
    </w:lvl>
    <w:lvl w:ilvl="3" w:tplc="0414000F" w:tentative="1">
      <w:start w:val="1"/>
      <w:numFmt w:val="decimal"/>
      <w:lvlText w:val="%4."/>
      <w:lvlJc w:val="left"/>
      <w:pPr>
        <w:ind w:left="3835" w:hanging="360"/>
      </w:pPr>
    </w:lvl>
    <w:lvl w:ilvl="4" w:tplc="04140019" w:tentative="1">
      <w:start w:val="1"/>
      <w:numFmt w:val="lowerLetter"/>
      <w:lvlText w:val="%5."/>
      <w:lvlJc w:val="left"/>
      <w:pPr>
        <w:ind w:left="4555" w:hanging="360"/>
      </w:pPr>
    </w:lvl>
    <w:lvl w:ilvl="5" w:tplc="0414001B" w:tentative="1">
      <w:start w:val="1"/>
      <w:numFmt w:val="lowerRoman"/>
      <w:lvlText w:val="%6."/>
      <w:lvlJc w:val="right"/>
      <w:pPr>
        <w:ind w:left="5275" w:hanging="180"/>
      </w:pPr>
    </w:lvl>
    <w:lvl w:ilvl="6" w:tplc="0414000F" w:tentative="1">
      <w:start w:val="1"/>
      <w:numFmt w:val="decimal"/>
      <w:lvlText w:val="%7."/>
      <w:lvlJc w:val="left"/>
      <w:pPr>
        <w:ind w:left="5995" w:hanging="360"/>
      </w:pPr>
    </w:lvl>
    <w:lvl w:ilvl="7" w:tplc="04140019" w:tentative="1">
      <w:start w:val="1"/>
      <w:numFmt w:val="lowerLetter"/>
      <w:lvlText w:val="%8."/>
      <w:lvlJc w:val="left"/>
      <w:pPr>
        <w:ind w:left="6715" w:hanging="360"/>
      </w:pPr>
    </w:lvl>
    <w:lvl w:ilvl="8" w:tplc="0414001B" w:tentative="1">
      <w:start w:val="1"/>
      <w:numFmt w:val="lowerRoman"/>
      <w:lvlText w:val="%9."/>
      <w:lvlJc w:val="right"/>
      <w:pPr>
        <w:ind w:left="7435" w:hanging="180"/>
      </w:pPr>
    </w:lvl>
  </w:abstractNum>
  <w:abstractNum w:abstractNumId="12" w15:restartNumberingAfterBreak="0">
    <w:nsid w:val="267B7AA1"/>
    <w:multiLevelType w:val="hybridMultilevel"/>
    <w:tmpl w:val="B14673AA"/>
    <w:lvl w:ilvl="0" w:tplc="F52C4984">
      <w:start w:val="27"/>
      <w:numFmt w:val="lowerLetter"/>
      <w:lvlText w:val="%1)"/>
      <w:lvlJc w:val="left"/>
      <w:pPr>
        <w:ind w:left="2531" w:hanging="360"/>
      </w:pPr>
      <w:rPr>
        <w:rFonts w:hint="default"/>
      </w:rPr>
    </w:lvl>
    <w:lvl w:ilvl="1" w:tplc="04140019" w:tentative="1">
      <w:start w:val="1"/>
      <w:numFmt w:val="lowerLetter"/>
      <w:lvlText w:val="%2."/>
      <w:lvlJc w:val="left"/>
      <w:pPr>
        <w:ind w:left="3251" w:hanging="360"/>
      </w:pPr>
    </w:lvl>
    <w:lvl w:ilvl="2" w:tplc="0414001B" w:tentative="1">
      <w:start w:val="1"/>
      <w:numFmt w:val="lowerRoman"/>
      <w:lvlText w:val="%3."/>
      <w:lvlJc w:val="right"/>
      <w:pPr>
        <w:ind w:left="3971" w:hanging="180"/>
      </w:pPr>
    </w:lvl>
    <w:lvl w:ilvl="3" w:tplc="0414000F" w:tentative="1">
      <w:start w:val="1"/>
      <w:numFmt w:val="decimal"/>
      <w:lvlText w:val="%4."/>
      <w:lvlJc w:val="left"/>
      <w:pPr>
        <w:ind w:left="4691" w:hanging="360"/>
      </w:pPr>
    </w:lvl>
    <w:lvl w:ilvl="4" w:tplc="04140019" w:tentative="1">
      <w:start w:val="1"/>
      <w:numFmt w:val="lowerLetter"/>
      <w:lvlText w:val="%5."/>
      <w:lvlJc w:val="left"/>
      <w:pPr>
        <w:ind w:left="5411" w:hanging="360"/>
      </w:pPr>
    </w:lvl>
    <w:lvl w:ilvl="5" w:tplc="0414001B" w:tentative="1">
      <w:start w:val="1"/>
      <w:numFmt w:val="lowerRoman"/>
      <w:lvlText w:val="%6."/>
      <w:lvlJc w:val="right"/>
      <w:pPr>
        <w:ind w:left="6131" w:hanging="180"/>
      </w:pPr>
    </w:lvl>
    <w:lvl w:ilvl="6" w:tplc="0414000F" w:tentative="1">
      <w:start w:val="1"/>
      <w:numFmt w:val="decimal"/>
      <w:lvlText w:val="%7."/>
      <w:lvlJc w:val="left"/>
      <w:pPr>
        <w:ind w:left="6851" w:hanging="360"/>
      </w:pPr>
    </w:lvl>
    <w:lvl w:ilvl="7" w:tplc="04140019" w:tentative="1">
      <w:start w:val="1"/>
      <w:numFmt w:val="lowerLetter"/>
      <w:lvlText w:val="%8."/>
      <w:lvlJc w:val="left"/>
      <w:pPr>
        <w:ind w:left="7571" w:hanging="360"/>
      </w:pPr>
    </w:lvl>
    <w:lvl w:ilvl="8" w:tplc="0414001B" w:tentative="1">
      <w:start w:val="1"/>
      <w:numFmt w:val="lowerRoman"/>
      <w:lvlText w:val="%9."/>
      <w:lvlJc w:val="right"/>
      <w:pPr>
        <w:ind w:left="8291" w:hanging="180"/>
      </w:pPr>
    </w:lvl>
  </w:abstractNum>
  <w:abstractNum w:abstractNumId="13" w15:restartNumberingAfterBreak="0">
    <w:nsid w:val="29DC065B"/>
    <w:multiLevelType w:val="hybridMultilevel"/>
    <w:tmpl w:val="0722F1D2"/>
    <w:lvl w:ilvl="0" w:tplc="2A9C2BA4">
      <w:start w:val="1"/>
      <w:numFmt w:val="bullet"/>
      <w:lvlText w:val="-"/>
      <w:lvlJc w:val="left"/>
      <w:pPr>
        <w:ind w:left="3054" w:hanging="360"/>
      </w:pPr>
      <w:rPr>
        <w:rFonts w:ascii="Calibri" w:eastAsia="Calibri" w:hAnsi="Calibri" w:hint="default"/>
        <w:sz w:val="22"/>
        <w:szCs w:val="22"/>
      </w:rPr>
    </w:lvl>
    <w:lvl w:ilvl="1" w:tplc="08070003">
      <w:start w:val="1"/>
      <w:numFmt w:val="bullet"/>
      <w:lvlText w:val="o"/>
      <w:lvlJc w:val="left"/>
      <w:pPr>
        <w:ind w:left="2261" w:hanging="360"/>
      </w:pPr>
      <w:rPr>
        <w:rFonts w:ascii="Courier New" w:hAnsi="Courier New" w:cs="Courier New" w:hint="default"/>
      </w:rPr>
    </w:lvl>
    <w:lvl w:ilvl="2" w:tplc="08070005" w:tentative="1">
      <w:start w:val="1"/>
      <w:numFmt w:val="bullet"/>
      <w:lvlText w:val=""/>
      <w:lvlJc w:val="left"/>
      <w:pPr>
        <w:ind w:left="2981" w:hanging="360"/>
      </w:pPr>
      <w:rPr>
        <w:rFonts w:ascii="Wingdings" w:hAnsi="Wingdings" w:hint="default"/>
      </w:rPr>
    </w:lvl>
    <w:lvl w:ilvl="3" w:tplc="08070001" w:tentative="1">
      <w:start w:val="1"/>
      <w:numFmt w:val="bullet"/>
      <w:lvlText w:val=""/>
      <w:lvlJc w:val="left"/>
      <w:pPr>
        <w:ind w:left="3701" w:hanging="360"/>
      </w:pPr>
      <w:rPr>
        <w:rFonts w:ascii="Symbol" w:hAnsi="Symbol" w:hint="default"/>
      </w:rPr>
    </w:lvl>
    <w:lvl w:ilvl="4" w:tplc="08070003" w:tentative="1">
      <w:start w:val="1"/>
      <w:numFmt w:val="bullet"/>
      <w:lvlText w:val="o"/>
      <w:lvlJc w:val="left"/>
      <w:pPr>
        <w:ind w:left="4421" w:hanging="360"/>
      </w:pPr>
      <w:rPr>
        <w:rFonts w:ascii="Courier New" w:hAnsi="Courier New" w:cs="Courier New" w:hint="default"/>
      </w:rPr>
    </w:lvl>
    <w:lvl w:ilvl="5" w:tplc="08070005" w:tentative="1">
      <w:start w:val="1"/>
      <w:numFmt w:val="bullet"/>
      <w:lvlText w:val=""/>
      <w:lvlJc w:val="left"/>
      <w:pPr>
        <w:ind w:left="5141" w:hanging="360"/>
      </w:pPr>
      <w:rPr>
        <w:rFonts w:ascii="Wingdings" w:hAnsi="Wingdings" w:hint="default"/>
      </w:rPr>
    </w:lvl>
    <w:lvl w:ilvl="6" w:tplc="08070001" w:tentative="1">
      <w:start w:val="1"/>
      <w:numFmt w:val="bullet"/>
      <w:lvlText w:val=""/>
      <w:lvlJc w:val="left"/>
      <w:pPr>
        <w:ind w:left="5861" w:hanging="360"/>
      </w:pPr>
      <w:rPr>
        <w:rFonts w:ascii="Symbol" w:hAnsi="Symbol" w:hint="default"/>
      </w:rPr>
    </w:lvl>
    <w:lvl w:ilvl="7" w:tplc="08070003" w:tentative="1">
      <w:start w:val="1"/>
      <w:numFmt w:val="bullet"/>
      <w:lvlText w:val="o"/>
      <w:lvlJc w:val="left"/>
      <w:pPr>
        <w:ind w:left="6581" w:hanging="360"/>
      </w:pPr>
      <w:rPr>
        <w:rFonts w:ascii="Courier New" w:hAnsi="Courier New" w:cs="Courier New" w:hint="default"/>
      </w:rPr>
    </w:lvl>
    <w:lvl w:ilvl="8" w:tplc="08070005" w:tentative="1">
      <w:start w:val="1"/>
      <w:numFmt w:val="bullet"/>
      <w:lvlText w:val=""/>
      <w:lvlJc w:val="left"/>
      <w:pPr>
        <w:ind w:left="7301" w:hanging="360"/>
      </w:pPr>
      <w:rPr>
        <w:rFonts w:ascii="Wingdings" w:hAnsi="Wingdings" w:hint="default"/>
      </w:rPr>
    </w:lvl>
  </w:abstractNum>
  <w:abstractNum w:abstractNumId="14" w15:restartNumberingAfterBreak="0">
    <w:nsid w:val="2E3D099A"/>
    <w:multiLevelType w:val="hybridMultilevel"/>
    <w:tmpl w:val="B68473A4"/>
    <w:lvl w:ilvl="0" w:tplc="76EEFF42">
      <w:start w:val="2"/>
      <w:numFmt w:val="lowerRoman"/>
      <w:lvlText w:val="%1)"/>
      <w:lvlJc w:val="left"/>
      <w:pPr>
        <w:ind w:left="2118" w:hanging="720"/>
      </w:pPr>
      <w:rPr>
        <w:rFonts w:hint="default"/>
      </w:rPr>
    </w:lvl>
    <w:lvl w:ilvl="1" w:tplc="04140019">
      <w:start w:val="1"/>
      <w:numFmt w:val="lowerLetter"/>
      <w:lvlText w:val="%2."/>
      <w:lvlJc w:val="left"/>
      <w:pPr>
        <w:ind w:left="2478" w:hanging="360"/>
      </w:pPr>
    </w:lvl>
    <w:lvl w:ilvl="2" w:tplc="0330A144">
      <w:start w:val="1"/>
      <w:numFmt w:val="lowerRoman"/>
      <w:lvlText w:val="%3)"/>
      <w:lvlJc w:val="right"/>
      <w:pPr>
        <w:ind w:left="3198" w:hanging="180"/>
      </w:pPr>
      <w:rPr>
        <w:rFonts w:ascii="Times New Roman" w:eastAsia="Batang" w:hAnsi="Times New Roman" w:cs="Times New Roman"/>
      </w:rPr>
    </w:lvl>
    <w:lvl w:ilvl="3" w:tplc="E7A66CA4">
      <w:start w:val="27"/>
      <w:numFmt w:val="lowerLetter"/>
      <w:lvlText w:val="%4)"/>
      <w:lvlJc w:val="left"/>
      <w:pPr>
        <w:ind w:left="3918" w:hanging="360"/>
      </w:pPr>
      <w:rPr>
        <w:rFonts w:hint="default"/>
      </w:rPr>
    </w:lvl>
    <w:lvl w:ilvl="4" w:tplc="04140019">
      <w:start w:val="1"/>
      <w:numFmt w:val="lowerLetter"/>
      <w:lvlText w:val="%5."/>
      <w:lvlJc w:val="left"/>
      <w:pPr>
        <w:ind w:left="4638" w:hanging="360"/>
      </w:pPr>
    </w:lvl>
    <w:lvl w:ilvl="5" w:tplc="0414001B" w:tentative="1">
      <w:start w:val="1"/>
      <w:numFmt w:val="lowerRoman"/>
      <w:lvlText w:val="%6."/>
      <w:lvlJc w:val="right"/>
      <w:pPr>
        <w:ind w:left="5358" w:hanging="180"/>
      </w:pPr>
    </w:lvl>
    <w:lvl w:ilvl="6" w:tplc="0414000F" w:tentative="1">
      <w:start w:val="1"/>
      <w:numFmt w:val="decimal"/>
      <w:lvlText w:val="%7."/>
      <w:lvlJc w:val="left"/>
      <w:pPr>
        <w:ind w:left="6078" w:hanging="360"/>
      </w:pPr>
    </w:lvl>
    <w:lvl w:ilvl="7" w:tplc="04140019" w:tentative="1">
      <w:start w:val="1"/>
      <w:numFmt w:val="lowerLetter"/>
      <w:lvlText w:val="%8."/>
      <w:lvlJc w:val="left"/>
      <w:pPr>
        <w:ind w:left="6798" w:hanging="360"/>
      </w:pPr>
    </w:lvl>
    <w:lvl w:ilvl="8" w:tplc="0414001B" w:tentative="1">
      <w:start w:val="1"/>
      <w:numFmt w:val="lowerRoman"/>
      <w:lvlText w:val="%9."/>
      <w:lvlJc w:val="right"/>
      <w:pPr>
        <w:ind w:left="7518" w:hanging="180"/>
      </w:pPr>
    </w:lvl>
  </w:abstractNum>
  <w:abstractNum w:abstractNumId="15" w15:restartNumberingAfterBreak="0">
    <w:nsid w:val="36384778"/>
    <w:multiLevelType w:val="multilevel"/>
    <w:tmpl w:val="0CFEEFCC"/>
    <w:lvl w:ilvl="0">
      <w:start w:val="1"/>
      <w:numFmt w:val="decimal"/>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29"/>
        </w:tabs>
        <w:ind w:left="1315"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a%5)"/>
      <w:lvlJc w:val="left"/>
      <w:pPr>
        <w:tabs>
          <w:tab w:val="num" w:pos="1360"/>
        </w:tabs>
        <w:ind w:left="1360" w:firstLine="0"/>
      </w:pPr>
      <w:rPr>
        <w:rFonts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6"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7" w15:restartNumberingAfterBreak="0">
    <w:nsid w:val="405C5B2C"/>
    <w:multiLevelType w:val="multilevel"/>
    <w:tmpl w:val="C2B2A6EA"/>
    <w:lvl w:ilvl="0">
      <w:start w:val="1"/>
      <w:numFmt w:val="decimal"/>
      <w:lvlText w:val="%1."/>
      <w:lvlJc w:val="left"/>
      <w:pPr>
        <w:tabs>
          <w:tab w:val="num" w:pos="0"/>
        </w:tabs>
        <w:ind w:left="709" w:hanging="709"/>
      </w:pPr>
      <w:rPr>
        <w:rFonts w:ascii="Times New Roman" w:hAnsi="Times New Roman" w:hint="default"/>
        <w:sz w:val="24"/>
      </w:rPr>
    </w:lvl>
    <w:lvl w:ilvl="1">
      <w:start w:val="1"/>
      <w:numFmt w:val="bullet"/>
      <w:lvlText w:val="-"/>
      <w:lvlJc w:val="left"/>
      <w:pPr>
        <w:tabs>
          <w:tab w:val="num" w:pos="1429"/>
        </w:tabs>
        <w:ind w:left="1315" w:hanging="595"/>
      </w:pPr>
      <w:rPr>
        <w:rFonts w:ascii="Calibri" w:eastAsia="Calibri" w:hAnsi="Calibri" w:hint="default"/>
        <w:color w:val="auto"/>
        <w:sz w:val="22"/>
        <w:szCs w:val="22"/>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a%5)"/>
      <w:lvlJc w:val="left"/>
      <w:pPr>
        <w:tabs>
          <w:tab w:val="num" w:pos="1360"/>
        </w:tabs>
        <w:ind w:left="1360" w:firstLine="0"/>
      </w:pPr>
      <w:rPr>
        <w:rFonts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8" w15:restartNumberingAfterBreak="0">
    <w:nsid w:val="4358533B"/>
    <w:multiLevelType w:val="hybridMultilevel"/>
    <w:tmpl w:val="B86EFD34"/>
    <w:lvl w:ilvl="0" w:tplc="F29260E6">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9" w15:restartNumberingAfterBreak="0">
    <w:nsid w:val="43D50D2A"/>
    <w:multiLevelType w:val="hybridMultilevel"/>
    <w:tmpl w:val="0A107418"/>
    <w:lvl w:ilvl="0" w:tplc="347CE762">
      <w:start w:val="1"/>
      <w:numFmt w:val="decimal"/>
      <w:lvlText w:val="%1."/>
      <w:lvlJc w:val="left"/>
      <w:pPr>
        <w:ind w:left="720" w:hanging="720"/>
      </w:pPr>
      <w:rPr>
        <w:rFonts w:ascii="Times New Roman" w:eastAsia="Calibri" w:hAnsi="Times New Roman" w:cs="Times New Roman" w:hint="default"/>
        <w:sz w:val="24"/>
        <w:szCs w:val="24"/>
      </w:rPr>
    </w:lvl>
    <w:lvl w:ilvl="1" w:tplc="21B8D90E">
      <w:start w:val="1"/>
      <w:numFmt w:val="bullet"/>
      <w:lvlText w:val="•"/>
      <w:lvlJc w:val="left"/>
      <w:pPr>
        <w:ind w:left="1683" w:hanging="720"/>
      </w:pPr>
      <w:rPr>
        <w:rFonts w:hint="default"/>
      </w:rPr>
    </w:lvl>
    <w:lvl w:ilvl="2" w:tplc="A664C56A">
      <w:start w:val="1"/>
      <w:numFmt w:val="bullet"/>
      <w:lvlText w:val="•"/>
      <w:lvlJc w:val="left"/>
      <w:pPr>
        <w:ind w:left="2525" w:hanging="720"/>
      </w:pPr>
      <w:rPr>
        <w:rFonts w:hint="default"/>
      </w:rPr>
    </w:lvl>
    <w:lvl w:ilvl="3" w:tplc="0966E452">
      <w:start w:val="1"/>
      <w:numFmt w:val="bullet"/>
      <w:lvlText w:val="•"/>
      <w:lvlJc w:val="left"/>
      <w:pPr>
        <w:ind w:left="3368" w:hanging="720"/>
      </w:pPr>
      <w:rPr>
        <w:rFonts w:hint="default"/>
      </w:rPr>
    </w:lvl>
    <w:lvl w:ilvl="4" w:tplc="CD886CDA">
      <w:start w:val="1"/>
      <w:numFmt w:val="bullet"/>
      <w:lvlText w:val="•"/>
      <w:lvlJc w:val="left"/>
      <w:pPr>
        <w:ind w:left="4210" w:hanging="720"/>
      </w:pPr>
      <w:rPr>
        <w:rFonts w:hint="default"/>
      </w:rPr>
    </w:lvl>
    <w:lvl w:ilvl="5" w:tplc="5030D3DA">
      <w:start w:val="1"/>
      <w:numFmt w:val="bullet"/>
      <w:lvlText w:val="•"/>
      <w:lvlJc w:val="left"/>
      <w:pPr>
        <w:ind w:left="5053" w:hanging="720"/>
      </w:pPr>
      <w:rPr>
        <w:rFonts w:hint="default"/>
      </w:rPr>
    </w:lvl>
    <w:lvl w:ilvl="6" w:tplc="D722C7B6">
      <w:start w:val="1"/>
      <w:numFmt w:val="bullet"/>
      <w:lvlText w:val="•"/>
      <w:lvlJc w:val="left"/>
      <w:pPr>
        <w:ind w:left="5896" w:hanging="720"/>
      </w:pPr>
      <w:rPr>
        <w:rFonts w:hint="default"/>
      </w:rPr>
    </w:lvl>
    <w:lvl w:ilvl="7" w:tplc="0854DC1E">
      <w:start w:val="1"/>
      <w:numFmt w:val="bullet"/>
      <w:lvlText w:val="•"/>
      <w:lvlJc w:val="left"/>
      <w:pPr>
        <w:ind w:left="6738" w:hanging="720"/>
      </w:pPr>
      <w:rPr>
        <w:rFonts w:hint="default"/>
      </w:rPr>
    </w:lvl>
    <w:lvl w:ilvl="8" w:tplc="0324D0B0">
      <w:start w:val="1"/>
      <w:numFmt w:val="bullet"/>
      <w:lvlText w:val="•"/>
      <w:lvlJc w:val="left"/>
      <w:pPr>
        <w:ind w:left="7581" w:hanging="720"/>
      </w:pPr>
      <w:rPr>
        <w:rFonts w:hint="default"/>
      </w:rPr>
    </w:lvl>
  </w:abstractNum>
  <w:abstractNum w:abstractNumId="20" w15:restartNumberingAfterBreak="0">
    <w:nsid w:val="454D5CE6"/>
    <w:multiLevelType w:val="hybridMultilevel"/>
    <w:tmpl w:val="91A4C37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E4A2433"/>
    <w:multiLevelType w:val="hybridMultilevel"/>
    <w:tmpl w:val="8B107262"/>
    <w:lvl w:ilvl="0" w:tplc="9B8A8DD4">
      <w:start w:val="1"/>
      <w:numFmt w:val="lowerRoman"/>
      <w:lvlText w:val="%1."/>
      <w:lvlJc w:val="left"/>
      <w:pPr>
        <w:ind w:left="1004" w:hanging="72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2" w15:restartNumberingAfterBreak="0">
    <w:nsid w:val="51EE55EC"/>
    <w:multiLevelType w:val="hybridMultilevel"/>
    <w:tmpl w:val="4DD42046"/>
    <w:lvl w:ilvl="0" w:tplc="31529222">
      <w:start w:val="1"/>
      <w:numFmt w:val="decimal"/>
      <w:lvlText w:val="%1."/>
      <w:lvlJc w:val="left"/>
      <w:pPr>
        <w:ind w:left="820" w:hanging="360"/>
      </w:pPr>
      <w:rPr>
        <w:rFonts w:hint="default"/>
        <w:b w:val="0"/>
        <w:sz w:val="23"/>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5A7A309D"/>
    <w:multiLevelType w:val="multilevel"/>
    <w:tmpl w:val="7CEA7B66"/>
    <w:lvl w:ilvl="0">
      <w:start w:val="1"/>
      <w:numFmt w:val="decimal"/>
      <w:lvlText w:val="%1."/>
      <w:lvlJc w:val="left"/>
      <w:pPr>
        <w:tabs>
          <w:tab w:val="num" w:pos="0"/>
        </w:tabs>
        <w:ind w:left="709" w:hanging="709"/>
      </w:pPr>
      <w:rPr>
        <w:rFonts w:ascii="Times New Roman" w:hAnsi="Times New Roman" w:hint="default"/>
        <w:sz w:val="24"/>
      </w:rPr>
    </w:lvl>
    <w:lvl w:ilvl="1">
      <w:start w:val="1"/>
      <w:numFmt w:val="bullet"/>
      <w:lvlText w:val="-"/>
      <w:lvlJc w:val="left"/>
      <w:pPr>
        <w:tabs>
          <w:tab w:val="num" w:pos="1429"/>
        </w:tabs>
        <w:ind w:left="1315" w:hanging="595"/>
      </w:pPr>
      <w:rPr>
        <w:rFonts w:ascii="Calibri" w:eastAsia="Calibri" w:hAnsi="Calibri" w:hint="default"/>
        <w:color w:val="auto"/>
        <w:sz w:val="22"/>
        <w:szCs w:val="22"/>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a%5)"/>
      <w:lvlJc w:val="left"/>
      <w:pPr>
        <w:tabs>
          <w:tab w:val="num" w:pos="1360"/>
        </w:tabs>
        <w:ind w:left="1360" w:firstLine="0"/>
      </w:pPr>
      <w:rPr>
        <w:rFonts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24" w15:restartNumberingAfterBreak="0">
    <w:nsid w:val="5AD31353"/>
    <w:multiLevelType w:val="hybridMultilevel"/>
    <w:tmpl w:val="AE8841A8"/>
    <w:lvl w:ilvl="0" w:tplc="F2925498">
      <w:start w:val="1"/>
      <w:numFmt w:val="lowerLetter"/>
      <w:lvlText w:val="%1)"/>
      <w:lvlJc w:val="left"/>
      <w:pPr>
        <w:ind w:left="1005" w:hanging="360"/>
      </w:pPr>
      <w:rPr>
        <w:rFonts w:hint="default"/>
      </w:rPr>
    </w:lvl>
    <w:lvl w:ilvl="1" w:tplc="04140019">
      <w:start w:val="1"/>
      <w:numFmt w:val="lowerLetter"/>
      <w:lvlText w:val="%2."/>
      <w:lvlJc w:val="left"/>
      <w:pPr>
        <w:ind w:left="1725" w:hanging="360"/>
      </w:pPr>
    </w:lvl>
    <w:lvl w:ilvl="2" w:tplc="0414001B" w:tentative="1">
      <w:start w:val="1"/>
      <w:numFmt w:val="lowerRoman"/>
      <w:lvlText w:val="%3."/>
      <w:lvlJc w:val="right"/>
      <w:pPr>
        <w:ind w:left="2445" w:hanging="180"/>
      </w:pPr>
    </w:lvl>
    <w:lvl w:ilvl="3" w:tplc="0414000F" w:tentative="1">
      <w:start w:val="1"/>
      <w:numFmt w:val="decimal"/>
      <w:lvlText w:val="%4."/>
      <w:lvlJc w:val="left"/>
      <w:pPr>
        <w:ind w:left="3165" w:hanging="360"/>
      </w:pPr>
    </w:lvl>
    <w:lvl w:ilvl="4" w:tplc="04140019" w:tentative="1">
      <w:start w:val="1"/>
      <w:numFmt w:val="lowerLetter"/>
      <w:lvlText w:val="%5."/>
      <w:lvlJc w:val="left"/>
      <w:pPr>
        <w:ind w:left="3885" w:hanging="360"/>
      </w:pPr>
    </w:lvl>
    <w:lvl w:ilvl="5" w:tplc="0414001B" w:tentative="1">
      <w:start w:val="1"/>
      <w:numFmt w:val="lowerRoman"/>
      <w:lvlText w:val="%6."/>
      <w:lvlJc w:val="right"/>
      <w:pPr>
        <w:ind w:left="4605" w:hanging="180"/>
      </w:pPr>
    </w:lvl>
    <w:lvl w:ilvl="6" w:tplc="0414000F" w:tentative="1">
      <w:start w:val="1"/>
      <w:numFmt w:val="decimal"/>
      <w:lvlText w:val="%7."/>
      <w:lvlJc w:val="left"/>
      <w:pPr>
        <w:ind w:left="5325" w:hanging="360"/>
      </w:pPr>
    </w:lvl>
    <w:lvl w:ilvl="7" w:tplc="04140019" w:tentative="1">
      <w:start w:val="1"/>
      <w:numFmt w:val="lowerLetter"/>
      <w:lvlText w:val="%8."/>
      <w:lvlJc w:val="left"/>
      <w:pPr>
        <w:ind w:left="6045" w:hanging="360"/>
      </w:pPr>
    </w:lvl>
    <w:lvl w:ilvl="8" w:tplc="0414001B" w:tentative="1">
      <w:start w:val="1"/>
      <w:numFmt w:val="lowerRoman"/>
      <w:lvlText w:val="%9."/>
      <w:lvlJc w:val="right"/>
      <w:pPr>
        <w:ind w:left="6765" w:hanging="180"/>
      </w:pPr>
    </w:lvl>
  </w:abstractNum>
  <w:abstractNum w:abstractNumId="25" w15:restartNumberingAfterBreak="0">
    <w:nsid w:val="5AEA10B9"/>
    <w:multiLevelType w:val="hybridMultilevel"/>
    <w:tmpl w:val="E144AB50"/>
    <w:lvl w:ilvl="0" w:tplc="A3FCA51E">
      <w:start w:val="1"/>
      <w:numFmt w:val="bullet"/>
      <w:lvlText w:val="-"/>
      <w:lvlJc w:val="left"/>
      <w:pPr>
        <w:ind w:left="1176" w:hanging="360"/>
      </w:pPr>
      <w:rPr>
        <w:rFonts w:ascii="Times New Roman" w:eastAsiaTheme="minorHAnsi" w:hAnsi="Times New Roman" w:cs="Times New Roman" w:hint="default"/>
      </w:rPr>
    </w:lvl>
    <w:lvl w:ilvl="1" w:tplc="04140003" w:tentative="1">
      <w:start w:val="1"/>
      <w:numFmt w:val="bullet"/>
      <w:lvlText w:val="o"/>
      <w:lvlJc w:val="left"/>
      <w:pPr>
        <w:ind w:left="1896" w:hanging="360"/>
      </w:pPr>
      <w:rPr>
        <w:rFonts w:ascii="Courier New" w:hAnsi="Courier New" w:cs="Courier New" w:hint="default"/>
      </w:rPr>
    </w:lvl>
    <w:lvl w:ilvl="2" w:tplc="04140005" w:tentative="1">
      <w:start w:val="1"/>
      <w:numFmt w:val="bullet"/>
      <w:lvlText w:val=""/>
      <w:lvlJc w:val="left"/>
      <w:pPr>
        <w:ind w:left="2616" w:hanging="360"/>
      </w:pPr>
      <w:rPr>
        <w:rFonts w:ascii="Wingdings" w:hAnsi="Wingdings" w:hint="default"/>
      </w:rPr>
    </w:lvl>
    <w:lvl w:ilvl="3" w:tplc="04140001" w:tentative="1">
      <w:start w:val="1"/>
      <w:numFmt w:val="bullet"/>
      <w:lvlText w:val=""/>
      <w:lvlJc w:val="left"/>
      <w:pPr>
        <w:ind w:left="3336" w:hanging="360"/>
      </w:pPr>
      <w:rPr>
        <w:rFonts w:ascii="Symbol" w:hAnsi="Symbol" w:hint="default"/>
      </w:rPr>
    </w:lvl>
    <w:lvl w:ilvl="4" w:tplc="04140003" w:tentative="1">
      <w:start w:val="1"/>
      <w:numFmt w:val="bullet"/>
      <w:lvlText w:val="o"/>
      <w:lvlJc w:val="left"/>
      <w:pPr>
        <w:ind w:left="4056" w:hanging="360"/>
      </w:pPr>
      <w:rPr>
        <w:rFonts w:ascii="Courier New" w:hAnsi="Courier New" w:cs="Courier New" w:hint="default"/>
      </w:rPr>
    </w:lvl>
    <w:lvl w:ilvl="5" w:tplc="04140005" w:tentative="1">
      <w:start w:val="1"/>
      <w:numFmt w:val="bullet"/>
      <w:lvlText w:val=""/>
      <w:lvlJc w:val="left"/>
      <w:pPr>
        <w:ind w:left="4776" w:hanging="360"/>
      </w:pPr>
      <w:rPr>
        <w:rFonts w:ascii="Wingdings" w:hAnsi="Wingdings" w:hint="default"/>
      </w:rPr>
    </w:lvl>
    <w:lvl w:ilvl="6" w:tplc="04140001" w:tentative="1">
      <w:start w:val="1"/>
      <w:numFmt w:val="bullet"/>
      <w:lvlText w:val=""/>
      <w:lvlJc w:val="left"/>
      <w:pPr>
        <w:ind w:left="5496" w:hanging="360"/>
      </w:pPr>
      <w:rPr>
        <w:rFonts w:ascii="Symbol" w:hAnsi="Symbol" w:hint="default"/>
      </w:rPr>
    </w:lvl>
    <w:lvl w:ilvl="7" w:tplc="04140003" w:tentative="1">
      <w:start w:val="1"/>
      <w:numFmt w:val="bullet"/>
      <w:lvlText w:val="o"/>
      <w:lvlJc w:val="left"/>
      <w:pPr>
        <w:ind w:left="6216" w:hanging="360"/>
      </w:pPr>
      <w:rPr>
        <w:rFonts w:ascii="Courier New" w:hAnsi="Courier New" w:cs="Courier New" w:hint="default"/>
      </w:rPr>
    </w:lvl>
    <w:lvl w:ilvl="8" w:tplc="04140005" w:tentative="1">
      <w:start w:val="1"/>
      <w:numFmt w:val="bullet"/>
      <w:lvlText w:val=""/>
      <w:lvlJc w:val="left"/>
      <w:pPr>
        <w:ind w:left="6936" w:hanging="360"/>
      </w:pPr>
      <w:rPr>
        <w:rFonts w:ascii="Wingdings" w:hAnsi="Wingdings" w:hint="default"/>
      </w:rPr>
    </w:lvl>
  </w:abstractNum>
  <w:abstractNum w:abstractNumId="26" w15:restartNumberingAfterBreak="0">
    <w:nsid w:val="60EB5CC8"/>
    <w:multiLevelType w:val="hybridMultilevel"/>
    <w:tmpl w:val="F0F23140"/>
    <w:lvl w:ilvl="0" w:tplc="04140017">
      <w:start w:val="1"/>
      <w:numFmt w:val="lowerLetter"/>
      <w:lvlText w:val="%1)"/>
      <w:lvlJc w:val="left"/>
      <w:pPr>
        <w:ind w:left="720" w:hanging="360"/>
      </w:pPr>
      <w:rPr>
        <w:rFonts w:hint="default"/>
      </w:rPr>
    </w:lvl>
    <w:lvl w:ilvl="1" w:tplc="04140019">
      <w:start w:val="1"/>
      <w:numFmt w:val="lowerLetter"/>
      <w:lvlText w:val="%2."/>
      <w:lvlJc w:val="left"/>
      <w:pPr>
        <w:ind w:left="1637"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6EB0801"/>
    <w:multiLevelType w:val="hybridMultilevel"/>
    <w:tmpl w:val="B1268282"/>
    <w:lvl w:ilvl="0" w:tplc="7630AA5A">
      <w:start w:val="1"/>
      <w:numFmt w:val="lowerRoman"/>
      <w:lvlText w:val="%1)"/>
      <w:lvlJc w:val="left"/>
      <w:pPr>
        <w:ind w:left="1800" w:hanging="72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8" w15:restartNumberingAfterBreak="0">
    <w:nsid w:val="6D040267"/>
    <w:multiLevelType w:val="hybridMultilevel"/>
    <w:tmpl w:val="9E824CFA"/>
    <w:lvl w:ilvl="0" w:tplc="2A9C2BA4">
      <w:start w:val="1"/>
      <w:numFmt w:val="bullet"/>
      <w:lvlText w:val="-"/>
      <w:lvlJc w:val="left"/>
      <w:pPr>
        <w:ind w:left="1429" w:hanging="360"/>
      </w:pPr>
      <w:rPr>
        <w:rFonts w:ascii="Calibri" w:eastAsia="Calibri" w:hAnsi="Calibri" w:hint="default"/>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A41E3E"/>
    <w:multiLevelType w:val="hybridMultilevel"/>
    <w:tmpl w:val="61B6DD0E"/>
    <w:lvl w:ilvl="0" w:tplc="0414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11690D"/>
    <w:multiLevelType w:val="hybridMultilevel"/>
    <w:tmpl w:val="24A882D2"/>
    <w:lvl w:ilvl="0" w:tplc="2700B310">
      <w:start w:val="1"/>
      <w:numFmt w:val="lowerRoman"/>
      <w:lvlText w:val="%1)"/>
      <w:lvlJc w:val="left"/>
      <w:pPr>
        <w:ind w:left="1800" w:hanging="72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1" w15:restartNumberingAfterBreak="0">
    <w:nsid w:val="7BD72977"/>
    <w:multiLevelType w:val="hybridMultilevel"/>
    <w:tmpl w:val="9454F856"/>
    <w:lvl w:ilvl="0" w:tplc="655011DC">
      <w:start w:val="9"/>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abstractNumId w:val="5"/>
  </w:num>
  <w:num w:numId="2">
    <w:abstractNumId w:val="16"/>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num>
  <w:num w:numId="1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7"/>
  </w:num>
  <w:num w:numId="31">
    <w:abstractNumId w:val="19"/>
  </w:num>
  <w:num w:numId="32">
    <w:abstractNumId w:val="24"/>
  </w:num>
  <w:num w:numId="33">
    <w:abstractNumId w:val="1"/>
  </w:num>
  <w:num w:numId="34">
    <w:abstractNumId w:val="25"/>
  </w:num>
  <w:num w:numId="35">
    <w:abstractNumId w:val="26"/>
  </w:num>
  <w:num w:numId="36">
    <w:abstractNumId w:val="27"/>
  </w:num>
  <w:num w:numId="37">
    <w:abstractNumId w:val="30"/>
  </w:num>
  <w:num w:numId="38">
    <w:abstractNumId w:val="31"/>
  </w:num>
  <w:num w:numId="39">
    <w:abstractNumId w:val="2"/>
  </w:num>
  <w:num w:numId="40">
    <w:abstractNumId w:val="13"/>
  </w:num>
  <w:num w:numId="41">
    <w:abstractNumId w:val="8"/>
  </w:num>
  <w:num w:numId="42">
    <w:abstractNumId w:val="14"/>
  </w:num>
  <w:num w:numId="43">
    <w:abstractNumId w:val="12"/>
  </w:num>
  <w:num w:numId="44">
    <w:abstractNumId w:val="11"/>
  </w:num>
  <w:num w:numId="45">
    <w:abstractNumId w:val="9"/>
  </w:num>
  <w:num w:numId="46">
    <w:abstractNumId w:val="20"/>
  </w:num>
  <w:num w:numId="47">
    <w:abstractNumId w:val="18"/>
  </w:num>
  <w:num w:numId="48">
    <w:abstractNumId w:val="6"/>
  </w:num>
  <w:num w:numId="49">
    <w:abstractNumId w:val="10"/>
  </w:num>
  <w:num w:numId="50">
    <w:abstractNumId w:val="21"/>
  </w:num>
  <w:num w:numId="51">
    <w:abstractNumId w:val="5"/>
    <w:lvlOverride w:ilvl="0">
      <w:startOverride w:val="1"/>
    </w:lvlOverride>
    <w:lvlOverride w:ilvl="1">
      <w:startOverride w:val="9"/>
    </w:lvlOverride>
  </w:num>
  <w:num w:numId="52">
    <w:abstractNumId w:val="3"/>
  </w:num>
  <w:num w:numId="53">
    <w:abstractNumId w:val="22"/>
  </w:num>
  <w:num w:numId="54">
    <w:abstractNumId w:val="0"/>
  </w:num>
  <w:num w:numId="55">
    <w:abstractNumId w:val="7"/>
  </w:num>
  <w:num w:numId="56">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removeDateAndTime/>
  <w:mirrorMargins/>
  <w:proofState w:spelling="clean" w:grammar="clean"/>
  <w:mailMerge>
    <w:mainDocumentType w:val="formLetters"/>
    <w:dataType w:val="textFile"/>
    <w:activeRecord w:val="-1"/>
  </w:mailMerge>
  <w:defaultTabStop w:val="720"/>
  <w:hyphenationZone w:val="425"/>
  <w:characterSpacingControl w:val="doNotCompress"/>
  <w:hdrShapeDefaults>
    <o:shapedefaults v:ext="edit" spidmax="2129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wNzAxtTQzMzCxMDRQ0lEKTi0uzszPAykwNK8FAIjT6dktAAAA"/>
  </w:docVars>
  <w:rsids>
    <w:rsidRoot w:val="00E54E2E"/>
    <w:rsid w:val="00003C9A"/>
    <w:rsid w:val="00005C8B"/>
    <w:rsid w:val="0000725C"/>
    <w:rsid w:val="00015CFA"/>
    <w:rsid w:val="00021835"/>
    <w:rsid w:val="00021B8E"/>
    <w:rsid w:val="00022FF8"/>
    <w:rsid w:val="00023F46"/>
    <w:rsid w:val="00030F4E"/>
    <w:rsid w:val="00042391"/>
    <w:rsid w:val="00042B2D"/>
    <w:rsid w:val="00060A2B"/>
    <w:rsid w:val="00061226"/>
    <w:rsid w:val="00061679"/>
    <w:rsid w:val="00071B6C"/>
    <w:rsid w:val="00071F09"/>
    <w:rsid w:val="00071F37"/>
    <w:rsid w:val="000756D4"/>
    <w:rsid w:val="000871E1"/>
    <w:rsid w:val="000924EF"/>
    <w:rsid w:val="00095535"/>
    <w:rsid w:val="00097D37"/>
    <w:rsid w:val="000A1E58"/>
    <w:rsid w:val="000A44C0"/>
    <w:rsid w:val="000A4EAC"/>
    <w:rsid w:val="000A54D5"/>
    <w:rsid w:val="000B4F1D"/>
    <w:rsid w:val="000B5BFF"/>
    <w:rsid w:val="000C2091"/>
    <w:rsid w:val="000C3980"/>
    <w:rsid w:val="000D7A06"/>
    <w:rsid w:val="000D7BFE"/>
    <w:rsid w:val="000E05A8"/>
    <w:rsid w:val="000F1C51"/>
    <w:rsid w:val="00103E20"/>
    <w:rsid w:val="0010447C"/>
    <w:rsid w:val="00111F03"/>
    <w:rsid w:val="00112749"/>
    <w:rsid w:val="00123F8D"/>
    <w:rsid w:val="00124823"/>
    <w:rsid w:val="00125476"/>
    <w:rsid w:val="001263BF"/>
    <w:rsid w:val="00134F15"/>
    <w:rsid w:val="00140616"/>
    <w:rsid w:val="0014062F"/>
    <w:rsid w:val="00144D0F"/>
    <w:rsid w:val="001457F1"/>
    <w:rsid w:val="00146F11"/>
    <w:rsid w:val="00150FDE"/>
    <w:rsid w:val="00151175"/>
    <w:rsid w:val="00155436"/>
    <w:rsid w:val="00155580"/>
    <w:rsid w:val="001652F4"/>
    <w:rsid w:val="00167A75"/>
    <w:rsid w:val="00170EF7"/>
    <w:rsid w:val="00171131"/>
    <w:rsid w:val="00174ADE"/>
    <w:rsid w:val="00180196"/>
    <w:rsid w:val="00180C21"/>
    <w:rsid w:val="00180F89"/>
    <w:rsid w:val="00185903"/>
    <w:rsid w:val="001861F1"/>
    <w:rsid w:val="0019266D"/>
    <w:rsid w:val="00195E70"/>
    <w:rsid w:val="00196668"/>
    <w:rsid w:val="001975D6"/>
    <w:rsid w:val="001A101E"/>
    <w:rsid w:val="001A11DD"/>
    <w:rsid w:val="001A2115"/>
    <w:rsid w:val="001A2134"/>
    <w:rsid w:val="001A31DC"/>
    <w:rsid w:val="001B12F8"/>
    <w:rsid w:val="001B48C4"/>
    <w:rsid w:val="001C20AD"/>
    <w:rsid w:val="001C32BD"/>
    <w:rsid w:val="001C40ED"/>
    <w:rsid w:val="001C705C"/>
    <w:rsid w:val="001D0489"/>
    <w:rsid w:val="001D34A5"/>
    <w:rsid w:val="001D418E"/>
    <w:rsid w:val="001D713F"/>
    <w:rsid w:val="001E12D9"/>
    <w:rsid w:val="001F0189"/>
    <w:rsid w:val="001F5F42"/>
    <w:rsid w:val="001F7A86"/>
    <w:rsid w:val="00201466"/>
    <w:rsid w:val="002127C9"/>
    <w:rsid w:val="002138C4"/>
    <w:rsid w:val="002140B5"/>
    <w:rsid w:val="00216BB6"/>
    <w:rsid w:val="00220C6A"/>
    <w:rsid w:val="00223C12"/>
    <w:rsid w:val="00237246"/>
    <w:rsid w:val="00237327"/>
    <w:rsid w:val="00241DBB"/>
    <w:rsid w:val="00242218"/>
    <w:rsid w:val="00242923"/>
    <w:rsid w:val="00253BA8"/>
    <w:rsid w:val="00260ED3"/>
    <w:rsid w:val="002632E1"/>
    <w:rsid w:val="00264AAF"/>
    <w:rsid w:val="002715A2"/>
    <w:rsid w:val="00274EA7"/>
    <w:rsid w:val="0028244F"/>
    <w:rsid w:val="0028276A"/>
    <w:rsid w:val="00283059"/>
    <w:rsid w:val="00284587"/>
    <w:rsid w:val="00286316"/>
    <w:rsid w:val="00296203"/>
    <w:rsid w:val="00297783"/>
    <w:rsid w:val="002A1ED8"/>
    <w:rsid w:val="002A6ED6"/>
    <w:rsid w:val="002B17F4"/>
    <w:rsid w:val="002B45FC"/>
    <w:rsid w:val="002B52DF"/>
    <w:rsid w:val="002B559D"/>
    <w:rsid w:val="002C0BE8"/>
    <w:rsid w:val="002C1575"/>
    <w:rsid w:val="002C1EFA"/>
    <w:rsid w:val="002C1FC0"/>
    <w:rsid w:val="002C6862"/>
    <w:rsid w:val="002D0DCD"/>
    <w:rsid w:val="002D29AB"/>
    <w:rsid w:val="002D70B1"/>
    <w:rsid w:val="002E5E1D"/>
    <w:rsid w:val="002E6729"/>
    <w:rsid w:val="002F7DE5"/>
    <w:rsid w:val="003011A1"/>
    <w:rsid w:val="00301B9E"/>
    <w:rsid w:val="00311D67"/>
    <w:rsid w:val="003128E3"/>
    <w:rsid w:val="0031431F"/>
    <w:rsid w:val="003152BC"/>
    <w:rsid w:val="003207F4"/>
    <w:rsid w:val="0032490D"/>
    <w:rsid w:val="003258C5"/>
    <w:rsid w:val="00331320"/>
    <w:rsid w:val="00331F1A"/>
    <w:rsid w:val="0033340A"/>
    <w:rsid w:val="00340410"/>
    <w:rsid w:val="003410F0"/>
    <w:rsid w:val="00341C1D"/>
    <w:rsid w:val="00342544"/>
    <w:rsid w:val="003454A1"/>
    <w:rsid w:val="00346461"/>
    <w:rsid w:val="00354923"/>
    <w:rsid w:val="00356B54"/>
    <w:rsid w:val="0035768F"/>
    <w:rsid w:val="003625D9"/>
    <w:rsid w:val="003655EC"/>
    <w:rsid w:val="0036635E"/>
    <w:rsid w:val="003769F4"/>
    <w:rsid w:val="00376AE2"/>
    <w:rsid w:val="00376D77"/>
    <w:rsid w:val="00387EA5"/>
    <w:rsid w:val="00391A92"/>
    <w:rsid w:val="00395A4E"/>
    <w:rsid w:val="00395E21"/>
    <w:rsid w:val="003B3EA4"/>
    <w:rsid w:val="003B7E9E"/>
    <w:rsid w:val="003C1B6F"/>
    <w:rsid w:val="003C227E"/>
    <w:rsid w:val="003C46ED"/>
    <w:rsid w:val="003C618F"/>
    <w:rsid w:val="003C67C2"/>
    <w:rsid w:val="003D4DBD"/>
    <w:rsid w:val="003D5375"/>
    <w:rsid w:val="003E0B3A"/>
    <w:rsid w:val="003F2D8A"/>
    <w:rsid w:val="003F4354"/>
    <w:rsid w:val="0040011C"/>
    <w:rsid w:val="00401317"/>
    <w:rsid w:val="00412E1C"/>
    <w:rsid w:val="00421C1B"/>
    <w:rsid w:val="004303E7"/>
    <w:rsid w:val="0043120A"/>
    <w:rsid w:val="00433234"/>
    <w:rsid w:val="00434B60"/>
    <w:rsid w:val="00436D06"/>
    <w:rsid w:val="00454B16"/>
    <w:rsid w:val="00457CBC"/>
    <w:rsid w:val="004758B6"/>
    <w:rsid w:val="00476A49"/>
    <w:rsid w:val="00480433"/>
    <w:rsid w:val="00480D5E"/>
    <w:rsid w:val="00486564"/>
    <w:rsid w:val="00490D2F"/>
    <w:rsid w:val="00490ECC"/>
    <w:rsid w:val="0049196B"/>
    <w:rsid w:val="00493164"/>
    <w:rsid w:val="004A1A96"/>
    <w:rsid w:val="004B1E01"/>
    <w:rsid w:val="004C0EBD"/>
    <w:rsid w:val="004D31E5"/>
    <w:rsid w:val="004D745D"/>
    <w:rsid w:val="004E1A9E"/>
    <w:rsid w:val="004E72B7"/>
    <w:rsid w:val="00503F93"/>
    <w:rsid w:val="00506AAD"/>
    <w:rsid w:val="005071AD"/>
    <w:rsid w:val="00511315"/>
    <w:rsid w:val="00523CD9"/>
    <w:rsid w:val="005263F8"/>
    <w:rsid w:val="00526828"/>
    <w:rsid w:val="00526AFE"/>
    <w:rsid w:val="00532C15"/>
    <w:rsid w:val="005474A5"/>
    <w:rsid w:val="0055288D"/>
    <w:rsid w:val="00553429"/>
    <w:rsid w:val="00555CAB"/>
    <w:rsid w:val="00557523"/>
    <w:rsid w:val="005728AE"/>
    <w:rsid w:val="005768DB"/>
    <w:rsid w:val="005A11F9"/>
    <w:rsid w:val="005A2C58"/>
    <w:rsid w:val="005A3C2B"/>
    <w:rsid w:val="005A4238"/>
    <w:rsid w:val="005A6BE9"/>
    <w:rsid w:val="005B2FF4"/>
    <w:rsid w:val="005C4DBD"/>
    <w:rsid w:val="005C5590"/>
    <w:rsid w:val="005C66E5"/>
    <w:rsid w:val="005D0413"/>
    <w:rsid w:val="005D1CE1"/>
    <w:rsid w:val="005F4A02"/>
    <w:rsid w:val="00600D69"/>
    <w:rsid w:val="00614B92"/>
    <w:rsid w:val="006153C6"/>
    <w:rsid w:val="00620CB1"/>
    <w:rsid w:val="00626C96"/>
    <w:rsid w:val="00630A43"/>
    <w:rsid w:val="00634B18"/>
    <w:rsid w:val="00635587"/>
    <w:rsid w:val="00636CFC"/>
    <w:rsid w:val="00647251"/>
    <w:rsid w:val="00647ACD"/>
    <w:rsid w:val="00653B08"/>
    <w:rsid w:val="00655D38"/>
    <w:rsid w:val="006645A8"/>
    <w:rsid w:val="00665CC9"/>
    <w:rsid w:val="0067125D"/>
    <w:rsid w:val="00673452"/>
    <w:rsid w:val="006754FC"/>
    <w:rsid w:val="006768F1"/>
    <w:rsid w:val="00685297"/>
    <w:rsid w:val="00686B8C"/>
    <w:rsid w:val="006924A1"/>
    <w:rsid w:val="00696408"/>
    <w:rsid w:val="006A166E"/>
    <w:rsid w:val="006A3C5F"/>
    <w:rsid w:val="006A4258"/>
    <w:rsid w:val="006A71C2"/>
    <w:rsid w:val="006A7389"/>
    <w:rsid w:val="006A7537"/>
    <w:rsid w:val="006A7E9D"/>
    <w:rsid w:val="006B2F32"/>
    <w:rsid w:val="006B440A"/>
    <w:rsid w:val="006E0FCA"/>
    <w:rsid w:val="006E2F81"/>
    <w:rsid w:val="006F022B"/>
    <w:rsid w:val="006F3339"/>
    <w:rsid w:val="006F4AA3"/>
    <w:rsid w:val="006F69C1"/>
    <w:rsid w:val="006F73B8"/>
    <w:rsid w:val="007007D0"/>
    <w:rsid w:val="00700F98"/>
    <w:rsid w:val="007017A7"/>
    <w:rsid w:val="007164F7"/>
    <w:rsid w:val="00720916"/>
    <w:rsid w:val="007213B8"/>
    <w:rsid w:val="007215CF"/>
    <w:rsid w:val="00723E14"/>
    <w:rsid w:val="0073064C"/>
    <w:rsid w:val="007343E8"/>
    <w:rsid w:val="00735EEA"/>
    <w:rsid w:val="00740672"/>
    <w:rsid w:val="00742473"/>
    <w:rsid w:val="00744409"/>
    <w:rsid w:val="0075039C"/>
    <w:rsid w:val="00751BA8"/>
    <w:rsid w:val="00757254"/>
    <w:rsid w:val="00760E4E"/>
    <w:rsid w:val="00764489"/>
    <w:rsid w:val="00771117"/>
    <w:rsid w:val="00771DC3"/>
    <w:rsid w:val="007748DE"/>
    <w:rsid w:val="00774D07"/>
    <w:rsid w:val="00775256"/>
    <w:rsid w:val="0079182D"/>
    <w:rsid w:val="00792FBD"/>
    <w:rsid w:val="00794D6D"/>
    <w:rsid w:val="00795881"/>
    <w:rsid w:val="00796467"/>
    <w:rsid w:val="007A121B"/>
    <w:rsid w:val="007A5E91"/>
    <w:rsid w:val="007A61A8"/>
    <w:rsid w:val="007B33D6"/>
    <w:rsid w:val="007B66FB"/>
    <w:rsid w:val="007C0B54"/>
    <w:rsid w:val="007C4288"/>
    <w:rsid w:val="007C5416"/>
    <w:rsid w:val="007C5CB7"/>
    <w:rsid w:val="007C5E6F"/>
    <w:rsid w:val="007C7B8B"/>
    <w:rsid w:val="007D2029"/>
    <w:rsid w:val="007D2C22"/>
    <w:rsid w:val="007E19FE"/>
    <w:rsid w:val="007F00AA"/>
    <w:rsid w:val="007F42D9"/>
    <w:rsid w:val="007F4363"/>
    <w:rsid w:val="007F674C"/>
    <w:rsid w:val="00800403"/>
    <w:rsid w:val="0080363B"/>
    <w:rsid w:val="00804923"/>
    <w:rsid w:val="00810992"/>
    <w:rsid w:val="00811954"/>
    <w:rsid w:val="008200B0"/>
    <w:rsid w:val="008204D4"/>
    <w:rsid w:val="00822FAE"/>
    <w:rsid w:val="00824443"/>
    <w:rsid w:val="008246D8"/>
    <w:rsid w:val="008249FE"/>
    <w:rsid w:val="00824D7A"/>
    <w:rsid w:val="008279F1"/>
    <w:rsid w:val="00830829"/>
    <w:rsid w:val="00830855"/>
    <w:rsid w:val="00834060"/>
    <w:rsid w:val="00834DA6"/>
    <w:rsid w:val="00836A4F"/>
    <w:rsid w:val="00842266"/>
    <w:rsid w:val="00842536"/>
    <w:rsid w:val="0084476D"/>
    <w:rsid w:val="00845074"/>
    <w:rsid w:val="0084549F"/>
    <w:rsid w:val="00847EF6"/>
    <w:rsid w:val="00851F5E"/>
    <w:rsid w:val="008555F2"/>
    <w:rsid w:val="00857F0B"/>
    <w:rsid w:val="008607B8"/>
    <w:rsid w:val="0086094B"/>
    <w:rsid w:val="00865A24"/>
    <w:rsid w:val="008722D0"/>
    <w:rsid w:val="00872CEF"/>
    <w:rsid w:val="00873C82"/>
    <w:rsid w:val="00875050"/>
    <w:rsid w:val="00876A32"/>
    <w:rsid w:val="008805E2"/>
    <w:rsid w:val="00891804"/>
    <w:rsid w:val="00893BE5"/>
    <w:rsid w:val="008968A5"/>
    <w:rsid w:val="008974F3"/>
    <w:rsid w:val="008A34CF"/>
    <w:rsid w:val="008C331E"/>
    <w:rsid w:val="008D0C08"/>
    <w:rsid w:val="008D447B"/>
    <w:rsid w:val="008D71DE"/>
    <w:rsid w:val="008E1A25"/>
    <w:rsid w:val="008E2F6B"/>
    <w:rsid w:val="008E688F"/>
    <w:rsid w:val="008E6CF6"/>
    <w:rsid w:val="008F1074"/>
    <w:rsid w:val="008F1CD8"/>
    <w:rsid w:val="008F4242"/>
    <w:rsid w:val="008F759A"/>
    <w:rsid w:val="008F7836"/>
    <w:rsid w:val="008F7B26"/>
    <w:rsid w:val="00900475"/>
    <w:rsid w:val="00903280"/>
    <w:rsid w:val="00903E7A"/>
    <w:rsid w:val="00907A38"/>
    <w:rsid w:val="00910138"/>
    <w:rsid w:val="009112D1"/>
    <w:rsid w:val="00913172"/>
    <w:rsid w:val="00934E77"/>
    <w:rsid w:val="00935F06"/>
    <w:rsid w:val="009532C5"/>
    <w:rsid w:val="00954579"/>
    <w:rsid w:val="009566CA"/>
    <w:rsid w:val="009615DF"/>
    <w:rsid w:val="00962720"/>
    <w:rsid w:val="00966946"/>
    <w:rsid w:val="00972E79"/>
    <w:rsid w:val="00974A74"/>
    <w:rsid w:val="0097642C"/>
    <w:rsid w:val="00981B26"/>
    <w:rsid w:val="00991989"/>
    <w:rsid w:val="00992238"/>
    <w:rsid w:val="009971BB"/>
    <w:rsid w:val="009A2F9A"/>
    <w:rsid w:val="009A3496"/>
    <w:rsid w:val="009A3BC7"/>
    <w:rsid w:val="009A66A1"/>
    <w:rsid w:val="009B4B77"/>
    <w:rsid w:val="009B68AE"/>
    <w:rsid w:val="009C0033"/>
    <w:rsid w:val="009C4407"/>
    <w:rsid w:val="009C6465"/>
    <w:rsid w:val="009C665B"/>
    <w:rsid w:val="009D3684"/>
    <w:rsid w:val="009D5A60"/>
    <w:rsid w:val="009E07F9"/>
    <w:rsid w:val="009E1755"/>
    <w:rsid w:val="009E34EA"/>
    <w:rsid w:val="009E3E0D"/>
    <w:rsid w:val="009E6B9A"/>
    <w:rsid w:val="009F24A4"/>
    <w:rsid w:val="00A02E5B"/>
    <w:rsid w:val="00A049F1"/>
    <w:rsid w:val="00A106A7"/>
    <w:rsid w:val="00A11B57"/>
    <w:rsid w:val="00A1256D"/>
    <w:rsid w:val="00A35D27"/>
    <w:rsid w:val="00A3774E"/>
    <w:rsid w:val="00A40425"/>
    <w:rsid w:val="00A41A27"/>
    <w:rsid w:val="00A428B9"/>
    <w:rsid w:val="00A43DD7"/>
    <w:rsid w:val="00A4708D"/>
    <w:rsid w:val="00A47FB0"/>
    <w:rsid w:val="00A50C50"/>
    <w:rsid w:val="00A5478C"/>
    <w:rsid w:val="00A62896"/>
    <w:rsid w:val="00A638C6"/>
    <w:rsid w:val="00A64C0D"/>
    <w:rsid w:val="00A6767B"/>
    <w:rsid w:val="00A73B63"/>
    <w:rsid w:val="00A74059"/>
    <w:rsid w:val="00A756CA"/>
    <w:rsid w:val="00A75F20"/>
    <w:rsid w:val="00A82FD1"/>
    <w:rsid w:val="00A842E7"/>
    <w:rsid w:val="00A864F4"/>
    <w:rsid w:val="00A86D79"/>
    <w:rsid w:val="00A943F1"/>
    <w:rsid w:val="00A952F2"/>
    <w:rsid w:val="00AA3F75"/>
    <w:rsid w:val="00AA6BD1"/>
    <w:rsid w:val="00AB1960"/>
    <w:rsid w:val="00AB2553"/>
    <w:rsid w:val="00AB2AF7"/>
    <w:rsid w:val="00AB4927"/>
    <w:rsid w:val="00AC18E5"/>
    <w:rsid w:val="00AD1C09"/>
    <w:rsid w:val="00AD5D64"/>
    <w:rsid w:val="00AE1289"/>
    <w:rsid w:val="00AE5472"/>
    <w:rsid w:val="00AE6E0A"/>
    <w:rsid w:val="00AF77D9"/>
    <w:rsid w:val="00B00542"/>
    <w:rsid w:val="00B024D3"/>
    <w:rsid w:val="00B10752"/>
    <w:rsid w:val="00B11455"/>
    <w:rsid w:val="00B156CA"/>
    <w:rsid w:val="00B161BB"/>
    <w:rsid w:val="00B2061D"/>
    <w:rsid w:val="00B2474B"/>
    <w:rsid w:val="00B24B29"/>
    <w:rsid w:val="00B251FE"/>
    <w:rsid w:val="00B27A91"/>
    <w:rsid w:val="00B31C09"/>
    <w:rsid w:val="00B35423"/>
    <w:rsid w:val="00B41AB2"/>
    <w:rsid w:val="00B43DEB"/>
    <w:rsid w:val="00B44DAE"/>
    <w:rsid w:val="00B4636A"/>
    <w:rsid w:val="00B53024"/>
    <w:rsid w:val="00B57964"/>
    <w:rsid w:val="00B6163C"/>
    <w:rsid w:val="00B61A43"/>
    <w:rsid w:val="00B6213A"/>
    <w:rsid w:val="00B64340"/>
    <w:rsid w:val="00B66116"/>
    <w:rsid w:val="00B67A6F"/>
    <w:rsid w:val="00B76C61"/>
    <w:rsid w:val="00B84B0B"/>
    <w:rsid w:val="00B863A6"/>
    <w:rsid w:val="00B90DEB"/>
    <w:rsid w:val="00BA61FA"/>
    <w:rsid w:val="00BA7D81"/>
    <w:rsid w:val="00BB0B7C"/>
    <w:rsid w:val="00BB14C6"/>
    <w:rsid w:val="00BB266A"/>
    <w:rsid w:val="00BB47A1"/>
    <w:rsid w:val="00BB67B0"/>
    <w:rsid w:val="00BB6F81"/>
    <w:rsid w:val="00BC5B46"/>
    <w:rsid w:val="00BC66D1"/>
    <w:rsid w:val="00BC7C36"/>
    <w:rsid w:val="00BF1122"/>
    <w:rsid w:val="00BF1F5F"/>
    <w:rsid w:val="00BF219E"/>
    <w:rsid w:val="00BF36E3"/>
    <w:rsid w:val="00BF3708"/>
    <w:rsid w:val="00C05804"/>
    <w:rsid w:val="00C07081"/>
    <w:rsid w:val="00C122EF"/>
    <w:rsid w:val="00C1263B"/>
    <w:rsid w:val="00C14F99"/>
    <w:rsid w:val="00C20057"/>
    <w:rsid w:val="00C245E1"/>
    <w:rsid w:val="00C250B9"/>
    <w:rsid w:val="00C258F8"/>
    <w:rsid w:val="00C31656"/>
    <w:rsid w:val="00C32699"/>
    <w:rsid w:val="00C34668"/>
    <w:rsid w:val="00C409A9"/>
    <w:rsid w:val="00C41BDF"/>
    <w:rsid w:val="00C45D34"/>
    <w:rsid w:val="00C4618C"/>
    <w:rsid w:val="00C50A94"/>
    <w:rsid w:val="00C555A7"/>
    <w:rsid w:val="00C57656"/>
    <w:rsid w:val="00C616AC"/>
    <w:rsid w:val="00C65A3E"/>
    <w:rsid w:val="00C67774"/>
    <w:rsid w:val="00C701B9"/>
    <w:rsid w:val="00C70FD3"/>
    <w:rsid w:val="00C71AC2"/>
    <w:rsid w:val="00C82CD1"/>
    <w:rsid w:val="00C86737"/>
    <w:rsid w:val="00C87C78"/>
    <w:rsid w:val="00CA31DE"/>
    <w:rsid w:val="00CA390A"/>
    <w:rsid w:val="00CB2196"/>
    <w:rsid w:val="00CC0C97"/>
    <w:rsid w:val="00CC37EB"/>
    <w:rsid w:val="00CD1D65"/>
    <w:rsid w:val="00CD2A77"/>
    <w:rsid w:val="00CD79E6"/>
    <w:rsid w:val="00CE3236"/>
    <w:rsid w:val="00CE7FF8"/>
    <w:rsid w:val="00CF24C0"/>
    <w:rsid w:val="00CF4480"/>
    <w:rsid w:val="00CF5FFA"/>
    <w:rsid w:val="00CF7C11"/>
    <w:rsid w:val="00D03494"/>
    <w:rsid w:val="00D10C88"/>
    <w:rsid w:val="00D1341D"/>
    <w:rsid w:val="00D16516"/>
    <w:rsid w:val="00D232D4"/>
    <w:rsid w:val="00D23D30"/>
    <w:rsid w:val="00D24E00"/>
    <w:rsid w:val="00D2751A"/>
    <w:rsid w:val="00D27776"/>
    <w:rsid w:val="00D33C9C"/>
    <w:rsid w:val="00D34C07"/>
    <w:rsid w:val="00D37DB5"/>
    <w:rsid w:val="00D37DF3"/>
    <w:rsid w:val="00D37F12"/>
    <w:rsid w:val="00D40EA3"/>
    <w:rsid w:val="00D50107"/>
    <w:rsid w:val="00D51747"/>
    <w:rsid w:val="00D5582E"/>
    <w:rsid w:val="00D558BC"/>
    <w:rsid w:val="00D609B9"/>
    <w:rsid w:val="00D61E14"/>
    <w:rsid w:val="00D6237D"/>
    <w:rsid w:val="00D6426D"/>
    <w:rsid w:val="00D76107"/>
    <w:rsid w:val="00D77537"/>
    <w:rsid w:val="00D90522"/>
    <w:rsid w:val="00D90897"/>
    <w:rsid w:val="00D91457"/>
    <w:rsid w:val="00D93AD2"/>
    <w:rsid w:val="00DA0317"/>
    <w:rsid w:val="00DA29A8"/>
    <w:rsid w:val="00DB008E"/>
    <w:rsid w:val="00DC4FBB"/>
    <w:rsid w:val="00DC5F93"/>
    <w:rsid w:val="00DC7D05"/>
    <w:rsid w:val="00DD5468"/>
    <w:rsid w:val="00DD60EB"/>
    <w:rsid w:val="00DD7024"/>
    <w:rsid w:val="00DE4917"/>
    <w:rsid w:val="00DE7F38"/>
    <w:rsid w:val="00DF06C0"/>
    <w:rsid w:val="00DF6F1E"/>
    <w:rsid w:val="00E03DAB"/>
    <w:rsid w:val="00E05723"/>
    <w:rsid w:val="00E06FDB"/>
    <w:rsid w:val="00E104DF"/>
    <w:rsid w:val="00E126AF"/>
    <w:rsid w:val="00E20891"/>
    <w:rsid w:val="00E222F0"/>
    <w:rsid w:val="00E226DE"/>
    <w:rsid w:val="00E25640"/>
    <w:rsid w:val="00E270CD"/>
    <w:rsid w:val="00E32EC1"/>
    <w:rsid w:val="00E3437D"/>
    <w:rsid w:val="00E3624C"/>
    <w:rsid w:val="00E410B9"/>
    <w:rsid w:val="00E5013F"/>
    <w:rsid w:val="00E54E2E"/>
    <w:rsid w:val="00E62DB2"/>
    <w:rsid w:val="00E630AC"/>
    <w:rsid w:val="00E639C9"/>
    <w:rsid w:val="00E71303"/>
    <w:rsid w:val="00E83C47"/>
    <w:rsid w:val="00E86D9B"/>
    <w:rsid w:val="00E97742"/>
    <w:rsid w:val="00E97DFE"/>
    <w:rsid w:val="00EA440B"/>
    <w:rsid w:val="00EA6F3B"/>
    <w:rsid w:val="00EB168E"/>
    <w:rsid w:val="00EB19F2"/>
    <w:rsid w:val="00EB25C5"/>
    <w:rsid w:val="00EB5048"/>
    <w:rsid w:val="00EB6811"/>
    <w:rsid w:val="00EC1E50"/>
    <w:rsid w:val="00EC23EE"/>
    <w:rsid w:val="00EC355B"/>
    <w:rsid w:val="00EC5062"/>
    <w:rsid w:val="00EC7F03"/>
    <w:rsid w:val="00ED2344"/>
    <w:rsid w:val="00ED2CD8"/>
    <w:rsid w:val="00ED6A68"/>
    <w:rsid w:val="00ED71F4"/>
    <w:rsid w:val="00EE3773"/>
    <w:rsid w:val="00EE693A"/>
    <w:rsid w:val="00EF4997"/>
    <w:rsid w:val="00EF4CE6"/>
    <w:rsid w:val="00F035EA"/>
    <w:rsid w:val="00F05416"/>
    <w:rsid w:val="00F06729"/>
    <w:rsid w:val="00F11E7E"/>
    <w:rsid w:val="00F244FE"/>
    <w:rsid w:val="00F26EBB"/>
    <w:rsid w:val="00F26EDE"/>
    <w:rsid w:val="00F27FC6"/>
    <w:rsid w:val="00F419CC"/>
    <w:rsid w:val="00F4571B"/>
    <w:rsid w:val="00F46025"/>
    <w:rsid w:val="00F47A42"/>
    <w:rsid w:val="00F54528"/>
    <w:rsid w:val="00F546C6"/>
    <w:rsid w:val="00F557E2"/>
    <w:rsid w:val="00F619FA"/>
    <w:rsid w:val="00F64529"/>
    <w:rsid w:val="00F675A2"/>
    <w:rsid w:val="00F72FBA"/>
    <w:rsid w:val="00F776AF"/>
    <w:rsid w:val="00F86F42"/>
    <w:rsid w:val="00F9085E"/>
    <w:rsid w:val="00F943D8"/>
    <w:rsid w:val="00F9558E"/>
    <w:rsid w:val="00FA332F"/>
    <w:rsid w:val="00FB11AD"/>
    <w:rsid w:val="00FB3515"/>
    <w:rsid w:val="00FB48E6"/>
    <w:rsid w:val="00FC1E7C"/>
    <w:rsid w:val="00FC2044"/>
    <w:rsid w:val="00FC2C2C"/>
    <w:rsid w:val="00FC3884"/>
    <w:rsid w:val="00FC4FEB"/>
    <w:rsid w:val="00FC6E93"/>
    <w:rsid w:val="00FD1A2C"/>
    <w:rsid w:val="00FD7B62"/>
    <w:rsid w:val="00FE322F"/>
    <w:rsid w:val="00FE32AE"/>
    <w:rsid w:val="00FF316B"/>
    <w:rsid w:val="00FF7D55"/>
    <w:rsid w:val="0426040B"/>
    <w:rsid w:val="049C7ED1"/>
    <w:rsid w:val="097BDB28"/>
    <w:rsid w:val="0B571D6A"/>
    <w:rsid w:val="0DD759B9"/>
    <w:rsid w:val="0F4B2E9A"/>
    <w:rsid w:val="10E6FEFB"/>
    <w:rsid w:val="19636DD9"/>
    <w:rsid w:val="27B72B40"/>
    <w:rsid w:val="2A1DAD9A"/>
    <w:rsid w:val="2A5C4B95"/>
    <w:rsid w:val="2EA93371"/>
    <w:rsid w:val="3213CB02"/>
    <w:rsid w:val="3448F5F1"/>
    <w:rsid w:val="3850E000"/>
    <w:rsid w:val="3ADBACFC"/>
    <w:rsid w:val="4007EB2E"/>
    <w:rsid w:val="412A5349"/>
    <w:rsid w:val="46FCF4F1"/>
    <w:rsid w:val="490C3505"/>
    <w:rsid w:val="4AC33FAD"/>
    <w:rsid w:val="4ED97AE9"/>
    <w:rsid w:val="501916CA"/>
    <w:rsid w:val="503B653A"/>
    <w:rsid w:val="56F9B547"/>
    <w:rsid w:val="58B7D418"/>
    <w:rsid w:val="5A6C3463"/>
    <w:rsid w:val="5FF3D6BA"/>
    <w:rsid w:val="606EDF46"/>
    <w:rsid w:val="60987831"/>
    <w:rsid w:val="7256B99D"/>
    <w:rsid w:val="7B1BE8A8"/>
    <w:rsid w:val="7B4299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133FDDE3"/>
  <w15:docId w15:val="{9243A20C-7728-4C5D-8ADB-C74BCB9D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28E3"/>
    <w:pPr>
      <w:spacing w:after="180" w:line="260" w:lineRule="atLeast"/>
    </w:pPr>
    <w:rPr>
      <w:rFonts w:ascii="Times New Roman" w:hAnsi="Times New Roman" w:cs="Times New Roman"/>
      <w:sz w:val="24"/>
      <w:szCs w:val="16"/>
      <w:lang w:val="nb-NO"/>
    </w:rPr>
  </w:style>
  <w:style w:type="paragraph" w:styleId="Overskrift1">
    <w:name w:val="heading 1"/>
    <w:basedOn w:val="Normal"/>
    <w:next w:val="Normal"/>
    <w:link w:val="Overskrift1Tegn"/>
    <w:uiPriority w:val="9"/>
    <w:rsid w:val="003128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rsid w:val="003128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3128E3"/>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Overskrift4">
    <w:name w:val="heading 4"/>
    <w:basedOn w:val="Normal"/>
    <w:next w:val="Normal"/>
    <w:link w:val="Overskrift4Tegn"/>
    <w:uiPriority w:val="9"/>
    <w:unhideWhenUsed/>
    <w:qFormat/>
    <w:rsid w:val="003128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042B2D"/>
    <w:pPr>
      <w:keepNext/>
      <w:jc w:val="both"/>
      <w:outlineLvl w:val="4"/>
    </w:pPr>
    <w:rPr>
      <w:i/>
      <w:lang w:val="en-US"/>
    </w:rPr>
  </w:style>
  <w:style w:type="paragraph" w:styleId="Overskrift6">
    <w:name w:val="heading 6"/>
    <w:basedOn w:val="Normal"/>
    <w:next w:val="Normal"/>
    <w:link w:val="Overskrift6Tegn"/>
    <w:qFormat/>
    <w:rsid w:val="00E54E2E"/>
    <w:pPr>
      <w:keepNext/>
      <w:tabs>
        <w:tab w:val="left" w:pos="720"/>
      </w:tabs>
      <w:spacing w:after="0" w:line="240" w:lineRule="auto"/>
      <w:jc w:val="both"/>
      <w:outlineLvl w:val="5"/>
    </w:pPr>
    <w:rPr>
      <w:rFonts w:eastAsia="Times New Roman"/>
      <w:b/>
      <w:bCs/>
      <w:szCs w:val="20"/>
    </w:rPr>
  </w:style>
  <w:style w:type="paragraph" w:styleId="Overskrift7">
    <w:name w:val="heading 7"/>
    <w:basedOn w:val="Normal"/>
    <w:next w:val="Normal"/>
    <w:link w:val="Overskrift7Tegn"/>
    <w:uiPriority w:val="9"/>
    <w:unhideWhenUsed/>
    <w:qFormat/>
    <w:rsid w:val="00B76C61"/>
    <w:pPr>
      <w:keepNext/>
      <w:ind w:left="100"/>
      <w:jc w:val="both"/>
      <w:outlineLvl w:val="6"/>
    </w:pPr>
    <w:rPr>
      <w:i/>
      <w:spacing w:val="-1"/>
      <w:szCs w:val="24"/>
      <w:u w:val="single" w:color="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128E3"/>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3128E3"/>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3128E3"/>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3128E3"/>
    <w:rPr>
      <w:rFonts w:asciiTheme="majorHAnsi" w:eastAsiaTheme="majorEastAsia" w:hAnsiTheme="majorHAnsi" w:cstheme="majorBidi"/>
      <w:i/>
      <w:iCs/>
      <w:color w:val="2F5496" w:themeColor="accent1" w:themeShade="BF"/>
      <w:sz w:val="24"/>
      <w:szCs w:val="16"/>
    </w:rPr>
  </w:style>
  <w:style w:type="character" w:customStyle="1" w:styleId="Overskrift6Tegn">
    <w:name w:val="Overskrift 6 Tegn"/>
    <w:basedOn w:val="Standardskriftforavsnitt"/>
    <w:link w:val="Overskrift6"/>
    <w:rsid w:val="00E54E2E"/>
    <w:rPr>
      <w:rFonts w:ascii="Times New Roman" w:eastAsia="Times New Roman" w:hAnsi="Times New Roman" w:cs="Times New Roman"/>
      <w:b/>
      <w:bCs/>
      <w:sz w:val="24"/>
      <w:szCs w:val="20"/>
    </w:rPr>
  </w:style>
  <w:style w:type="paragraph" w:customStyle="1" w:styleId="ANNEXIRomanREFTITLE">
    <w:name w:val="ANNEX I  (Roman)+ REF + TITLE"/>
    <w:basedOn w:val="Normal"/>
    <w:link w:val="ANNEXIRomanREFTITLEChar"/>
    <w:autoRedefine/>
    <w:qFormat/>
    <w:rsid w:val="003128E3"/>
    <w:pPr>
      <w:spacing w:before="240" w:after="240" w:line="240" w:lineRule="auto"/>
      <w:jc w:val="center"/>
    </w:pPr>
    <w:rPr>
      <w:u w:val="single"/>
    </w:rPr>
  </w:style>
  <w:style w:type="character" w:customStyle="1" w:styleId="ANNEXIRomanREFTITLEChar">
    <w:name w:val="ANNEX I  (Roman)+ REF + TITLE Char"/>
    <w:basedOn w:val="Standardskriftforavsnitt"/>
    <w:link w:val="ANNEXIRomanREFTITLE"/>
    <w:rsid w:val="003128E3"/>
    <w:rPr>
      <w:rFonts w:ascii="Times New Roman" w:hAnsi="Times New Roman" w:cs="Times New Roman"/>
      <w:sz w:val="24"/>
      <w:szCs w:val="16"/>
      <w:u w:val="single"/>
    </w:rPr>
  </w:style>
  <w:style w:type="paragraph" w:customStyle="1" w:styleId="AnnexSectiontitle">
    <w:name w:val="Annex Section title"/>
    <w:rsid w:val="003128E3"/>
    <w:pPr>
      <w:spacing w:before="240" w:after="400"/>
      <w:jc w:val="center"/>
    </w:pPr>
    <w:rPr>
      <w:rFonts w:ascii="Times New Roman Bold" w:hAnsi="Times New Roman Bold" w:cs="Times New Roman"/>
      <w:b/>
      <w:bCs/>
      <w:caps/>
      <w:sz w:val="24"/>
      <w:szCs w:val="16"/>
    </w:rPr>
  </w:style>
  <w:style w:type="paragraph" w:customStyle="1" w:styleId="ANNEXSECTIONNUMBERRoman">
    <w:name w:val="ANNEX SECTION NUMBER (Roman)"/>
    <w:basedOn w:val="AnnexSectiontitle"/>
    <w:autoRedefine/>
    <w:qFormat/>
    <w:rsid w:val="003128E3"/>
    <w:pPr>
      <w:spacing w:after="240" w:line="240" w:lineRule="auto"/>
    </w:pPr>
  </w:style>
  <w:style w:type="paragraph" w:customStyle="1" w:styleId="ArticlenumberArabic">
    <w:name w:val="Article number (Arabic)"/>
    <w:basedOn w:val="Overskrift2"/>
    <w:link w:val="ArticlenumberArabicChar"/>
    <w:autoRedefine/>
    <w:qFormat/>
    <w:rsid w:val="003128E3"/>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Standardskriftforavsnitt"/>
    <w:link w:val="ArticlenumberArabic"/>
    <w:rsid w:val="003128E3"/>
    <w:rPr>
      <w:rFonts w:ascii="Times New Roman" w:eastAsia="Times New Roman" w:hAnsi="Times New Roman" w:cstheme="majorBidi"/>
      <w:smallCaps/>
      <w:sz w:val="24"/>
      <w:szCs w:val="26"/>
      <w:lang w:eastAsia="es-ES"/>
    </w:rPr>
  </w:style>
  <w:style w:type="paragraph" w:customStyle="1" w:styleId="AppendixArticlenumberarabic">
    <w:name w:val="Appendix Article number (arabic)"/>
    <w:basedOn w:val="ArticlenumberArabic"/>
    <w:next w:val="Normal"/>
    <w:autoRedefine/>
    <w:qFormat/>
    <w:rsid w:val="003128E3"/>
  </w:style>
  <w:style w:type="paragraph" w:customStyle="1" w:styleId="Appendixnumberarabicreference">
    <w:name w:val="Appendix number (arabic) &amp; reference"/>
    <w:basedOn w:val="Normal"/>
    <w:autoRedefine/>
    <w:qFormat/>
    <w:rsid w:val="00A5478C"/>
    <w:pPr>
      <w:spacing w:before="240" w:after="420"/>
      <w:jc w:val="center"/>
    </w:pPr>
    <w:rPr>
      <w:rFonts w:cstheme="minorBidi"/>
      <w:caps/>
      <w:szCs w:val="24"/>
      <w:u w:val="single"/>
      <w:lang w:eastAsia="zh-TW"/>
    </w:rPr>
  </w:style>
  <w:style w:type="paragraph" w:customStyle="1" w:styleId="Appendixtabletitle">
    <w:name w:val="Appendix table title"/>
    <w:basedOn w:val="Normal"/>
    <w:autoRedefine/>
    <w:qFormat/>
    <w:rsid w:val="00ED71F4"/>
    <w:pPr>
      <w:spacing w:before="240" w:after="420"/>
      <w:jc w:val="center"/>
    </w:pPr>
    <w:rPr>
      <w:rFonts w:ascii="Times New Roman Bold" w:hAnsi="Times New Roman Bold"/>
      <w:b/>
      <w:bCs/>
      <w:caps/>
    </w:rPr>
  </w:style>
  <w:style w:type="paragraph" w:customStyle="1" w:styleId="ArticleTitle">
    <w:name w:val="Article Title"/>
    <w:basedOn w:val="Overskrift2"/>
    <w:link w:val="ArticleTitleChar"/>
    <w:autoRedefine/>
    <w:qFormat/>
    <w:rsid w:val="003128E3"/>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Standardskriftforavsnitt"/>
    <w:link w:val="ArticleTitle"/>
    <w:rsid w:val="003128E3"/>
    <w:rPr>
      <w:rFonts w:ascii="Times New Roman" w:eastAsia="Times New Roman" w:hAnsi="Times New Roman" w:cstheme="majorBidi"/>
      <w:b/>
      <w:i/>
      <w:sz w:val="24"/>
      <w:szCs w:val="26"/>
      <w:lang w:eastAsia="es-ES"/>
    </w:rPr>
  </w:style>
  <w:style w:type="paragraph" w:styleId="Bobletekst">
    <w:name w:val="Balloon Text"/>
    <w:basedOn w:val="Normal"/>
    <w:link w:val="BobletekstTegn"/>
    <w:uiPriority w:val="99"/>
    <w:semiHidden/>
    <w:unhideWhenUsed/>
    <w:rsid w:val="003128E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128E3"/>
    <w:rPr>
      <w:rFonts w:ascii="Segoe UI" w:hAnsi="Segoe UI" w:cs="Segoe UI"/>
      <w:sz w:val="18"/>
      <w:szCs w:val="18"/>
    </w:rPr>
  </w:style>
  <w:style w:type="paragraph" w:customStyle="1" w:styleId="CoverpageAnnexIRoman">
    <w:name w:val="Cover page Annex I (Roman)"/>
    <w:basedOn w:val="Normal"/>
    <w:autoRedefine/>
    <w:qFormat/>
    <w:rsid w:val="00635587"/>
    <w:pPr>
      <w:spacing w:after="0" w:line="240" w:lineRule="auto"/>
      <w:jc w:val="center"/>
    </w:pPr>
    <w:rPr>
      <w:rFonts w:ascii="Times New Roman Bold" w:hAnsi="Times New Roman Bold"/>
      <w:caps/>
      <w:sz w:val="32"/>
      <w:szCs w:val="32"/>
      <w:lang w:val="en-US" w:eastAsia="es-ES"/>
    </w:rPr>
  </w:style>
  <w:style w:type="paragraph" w:customStyle="1" w:styleId="MainagreementchapternoArabictitle">
    <w:name w:val="Main agreement chapter no (Arabic) + title"/>
    <w:basedOn w:val="Overskrift1"/>
    <w:link w:val="MainagreementchapternoArabictitleChar"/>
    <w:autoRedefine/>
    <w:qFormat/>
    <w:rsid w:val="003128E3"/>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Standardskriftforavsnitt"/>
    <w:link w:val="MainagreementchapternoArabictitle"/>
    <w:rsid w:val="003128E3"/>
    <w:rPr>
      <w:rFonts w:ascii="Times New Roman" w:eastAsia="Times New Roman" w:hAnsi="Times New Roman" w:cstheme="majorBidi"/>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3128E3"/>
    <w:rPr>
      <w:b w:val="0"/>
      <w:sz w:val="28"/>
    </w:rPr>
  </w:style>
  <w:style w:type="character" w:customStyle="1" w:styleId="CoverpageannexreftitleChar">
    <w:name w:val="Cover page annex ref + title Char"/>
    <w:basedOn w:val="MainagreementchapternoArabictitleChar"/>
    <w:link w:val="Coverpageannexreftitle"/>
    <w:rsid w:val="003128E3"/>
    <w:rPr>
      <w:rFonts w:ascii="Times New Roman" w:eastAsia="Times New Roman" w:hAnsi="Times New Roman" w:cstheme="majorBidi"/>
      <w:b w:val="0"/>
      <w:caps/>
      <w:sz w:val="28"/>
      <w:szCs w:val="26"/>
      <w:lang w:val="en-US" w:eastAsia="es-ES"/>
    </w:rPr>
  </w:style>
  <w:style w:type="paragraph" w:styleId="Bunntekst">
    <w:name w:val="footer"/>
    <w:basedOn w:val="Normal"/>
    <w:link w:val="BunntekstTegn"/>
    <w:uiPriority w:val="99"/>
    <w:unhideWhenUsed/>
    <w:rsid w:val="003128E3"/>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3128E3"/>
    <w:rPr>
      <w:rFonts w:ascii="Times New Roman" w:hAnsi="Times New Roman" w:cs="Times New Roman"/>
      <w:sz w:val="24"/>
      <w:szCs w:val="16"/>
    </w:rPr>
  </w:style>
  <w:style w:type="paragraph" w:customStyle="1" w:styleId="footnoteFTA">
    <w:name w:val="footnote FTA"/>
    <w:basedOn w:val="Normal"/>
    <w:link w:val="footnoteFTAChar"/>
    <w:autoRedefine/>
    <w:qFormat/>
    <w:rsid w:val="00C409A9"/>
    <w:pPr>
      <w:tabs>
        <w:tab w:val="left" w:pos="709"/>
      </w:tabs>
      <w:spacing w:after="0" w:line="240" w:lineRule="auto"/>
      <w:ind w:left="709" w:hanging="709"/>
      <w:jc w:val="both"/>
    </w:pPr>
    <w:rPr>
      <w:rFonts w:eastAsia="Batang" w:cstheme="minorBidi"/>
      <w:sz w:val="20"/>
      <w:szCs w:val="20"/>
      <w:lang w:eastAsia="zh-TW"/>
    </w:rPr>
  </w:style>
  <w:style w:type="character" w:customStyle="1" w:styleId="footnoteFTAChar">
    <w:name w:val="footnote FTA Char"/>
    <w:basedOn w:val="Standardskriftforavsnitt"/>
    <w:link w:val="footnoteFTA"/>
    <w:rsid w:val="00C409A9"/>
    <w:rPr>
      <w:rFonts w:ascii="Times New Roman" w:eastAsia="Batang" w:hAnsi="Times New Roman"/>
      <w:sz w:val="20"/>
      <w:szCs w:val="20"/>
      <w:lang w:eastAsia="zh-TW"/>
    </w:rPr>
  </w:style>
  <w:style w:type="character" w:styleId="Fotnotereferanse">
    <w:name w:val="footnote reference"/>
    <w:basedOn w:val="Standardskriftforavsnitt"/>
    <w:uiPriority w:val="99"/>
    <w:unhideWhenUsed/>
    <w:rsid w:val="003128E3"/>
    <w:rPr>
      <w:vertAlign w:val="superscript"/>
    </w:rPr>
  </w:style>
  <w:style w:type="paragraph" w:styleId="Fotnotetekst">
    <w:name w:val="footnote text"/>
    <w:basedOn w:val="Normal"/>
    <w:link w:val="FotnotetekstTegn"/>
    <w:uiPriority w:val="99"/>
    <w:unhideWhenUsed/>
    <w:rsid w:val="003128E3"/>
    <w:pPr>
      <w:spacing w:after="0" w:line="240" w:lineRule="auto"/>
    </w:pPr>
    <w:rPr>
      <w:sz w:val="20"/>
      <w:szCs w:val="20"/>
    </w:rPr>
  </w:style>
  <w:style w:type="character" w:customStyle="1" w:styleId="FotnotetekstTegn">
    <w:name w:val="Fotnotetekst Tegn"/>
    <w:basedOn w:val="Standardskriftforavsnitt"/>
    <w:link w:val="Fotnotetekst"/>
    <w:uiPriority w:val="99"/>
    <w:rsid w:val="003128E3"/>
    <w:rPr>
      <w:rFonts w:ascii="Times New Roman" w:hAnsi="Times New Roman" w:cs="Times New Roman"/>
      <w:sz w:val="20"/>
      <w:szCs w:val="20"/>
    </w:rPr>
  </w:style>
  <w:style w:type="paragraph" w:customStyle="1" w:styleId="FTAAnnexTabletitle">
    <w:name w:val="FTA Annex Table title"/>
    <w:basedOn w:val="Normal"/>
    <w:autoRedefine/>
    <w:qFormat/>
    <w:rsid w:val="003128E3"/>
    <w:pPr>
      <w:spacing w:before="240" w:after="420"/>
      <w:jc w:val="center"/>
    </w:pPr>
    <w:rPr>
      <w:u w:val="single"/>
    </w:rPr>
  </w:style>
  <w:style w:type="paragraph" w:customStyle="1" w:styleId="FTAAppendixArticleTitle">
    <w:name w:val="FTA Appendix Article Title"/>
    <w:basedOn w:val="Normal"/>
    <w:next w:val="Normal"/>
    <w:autoRedefine/>
    <w:qFormat/>
    <w:rsid w:val="003128E3"/>
    <w:pPr>
      <w:spacing w:before="240" w:after="420"/>
      <w:jc w:val="center"/>
    </w:pPr>
    <w:rPr>
      <w:rFonts w:ascii="Times New Roman Bold" w:hAnsi="Times New Roman Bold"/>
      <w:b/>
      <w:bCs/>
      <w:i/>
      <w:iCs/>
    </w:rPr>
  </w:style>
  <w:style w:type="paragraph" w:customStyle="1" w:styleId="FTAPreambletitle">
    <w:name w:val="FTA Preamble title"/>
    <w:basedOn w:val="MainagreementchapternoArabictitle"/>
    <w:link w:val="FTAPreambletitleChar"/>
    <w:autoRedefine/>
    <w:qFormat/>
    <w:rsid w:val="003128E3"/>
    <w:rPr>
      <w:sz w:val="28"/>
    </w:rPr>
  </w:style>
  <w:style w:type="character" w:customStyle="1" w:styleId="FTAPreambletitleChar">
    <w:name w:val="FTA Preamble title Char"/>
    <w:basedOn w:val="MainagreementchapternoArabictitleChar"/>
    <w:link w:val="FTAPreambletitle"/>
    <w:rsid w:val="003128E3"/>
    <w:rPr>
      <w:rFonts w:ascii="Times New Roman" w:eastAsia="Times New Roman" w:hAnsi="Times New Roman" w:cstheme="majorBidi"/>
      <w:b/>
      <w:caps/>
      <w:sz w:val="28"/>
      <w:szCs w:val="26"/>
      <w:lang w:val="en-US" w:eastAsia="es-ES"/>
    </w:rPr>
  </w:style>
  <w:style w:type="paragraph" w:customStyle="1" w:styleId="FTAtext">
    <w:name w:val="FTA text"/>
    <w:basedOn w:val="Normal"/>
    <w:link w:val="FTAtextChar"/>
    <w:qFormat/>
    <w:rsid w:val="0084549F"/>
    <w:pPr>
      <w:spacing w:after="240" w:line="240" w:lineRule="auto"/>
      <w:ind w:firstLine="426"/>
      <w:jc w:val="both"/>
    </w:pPr>
    <w:rPr>
      <w:rFonts w:eastAsia="Batang"/>
      <w:szCs w:val="24"/>
      <w:u w:color="000000"/>
      <w:lang w:eastAsia="zh-TW"/>
    </w:rPr>
  </w:style>
  <w:style w:type="character" w:customStyle="1" w:styleId="FTAtextChar">
    <w:name w:val="FTA text Char"/>
    <w:basedOn w:val="Standardskriftforavsnitt"/>
    <w:link w:val="FTAtext"/>
    <w:rsid w:val="0084549F"/>
    <w:rPr>
      <w:rFonts w:ascii="Times New Roman" w:eastAsia="Batang" w:hAnsi="Times New Roman" w:cs="Times New Roman"/>
      <w:sz w:val="24"/>
      <w:szCs w:val="24"/>
      <w:u w:color="000000"/>
      <w:lang w:eastAsia="zh-TW"/>
    </w:rPr>
  </w:style>
  <w:style w:type="numbering" w:customStyle="1" w:styleId="FTAtextlist">
    <w:name w:val="FTA text list"/>
    <w:uiPriority w:val="99"/>
    <w:rsid w:val="003128E3"/>
    <w:pPr>
      <w:numPr>
        <w:numId w:val="2"/>
      </w:numPr>
    </w:pPr>
  </w:style>
  <w:style w:type="paragraph" w:customStyle="1" w:styleId="FTAtextlistedparagraphs">
    <w:name w:val="FTA text listed (paragraphs)"/>
    <w:basedOn w:val="FTAtext"/>
    <w:qFormat/>
    <w:rsid w:val="003128E3"/>
    <w:pPr>
      <w:numPr>
        <w:numId w:val="17"/>
      </w:numPr>
    </w:pPr>
  </w:style>
  <w:style w:type="paragraph" w:customStyle="1" w:styleId="FTAtitle">
    <w:name w:val="FTA title"/>
    <w:basedOn w:val="Overskrift1"/>
    <w:link w:val="FTAtitleChar"/>
    <w:qFormat/>
    <w:rsid w:val="003128E3"/>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Standardskriftforavsnitt"/>
    <w:link w:val="FTAtitle"/>
    <w:rsid w:val="003128E3"/>
    <w:rPr>
      <w:rFonts w:ascii="Times New Roman" w:eastAsia="Times New Roman" w:hAnsi="Times New Roman" w:cstheme="majorBidi"/>
      <w:caps/>
      <w:sz w:val="44"/>
      <w:szCs w:val="26"/>
      <w:lang w:eastAsia="es-ES"/>
    </w:rPr>
  </w:style>
  <w:style w:type="paragraph" w:styleId="Topptekst">
    <w:name w:val="header"/>
    <w:aliases w:val="Header1,En-tête1"/>
    <w:basedOn w:val="Normal"/>
    <w:link w:val="TopptekstTegn"/>
    <w:unhideWhenUsed/>
    <w:rsid w:val="003128E3"/>
    <w:pPr>
      <w:tabs>
        <w:tab w:val="center" w:pos="4513"/>
        <w:tab w:val="right" w:pos="9026"/>
      </w:tabs>
      <w:spacing w:after="0" w:line="240" w:lineRule="auto"/>
    </w:pPr>
  </w:style>
  <w:style w:type="character" w:customStyle="1" w:styleId="TopptekstTegn">
    <w:name w:val="Topptekst Tegn"/>
    <w:aliases w:val="Header1 Tegn,En-tête1 Tegn"/>
    <w:basedOn w:val="Standardskriftforavsnitt"/>
    <w:link w:val="Topptekst"/>
    <w:rsid w:val="003128E3"/>
    <w:rPr>
      <w:rFonts w:ascii="Times New Roman" w:hAnsi="Times New Roman" w:cs="Times New Roman"/>
      <w:sz w:val="24"/>
      <w:szCs w:val="16"/>
    </w:rPr>
  </w:style>
  <w:style w:type="paragraph" w:styleId="Revisjon">
    <w:name w:val="Revision"/>
    <w:hidden/>
    <w:uiPriority w:val="99"/>
    <w:semiHidden/>
    <w:rsid w:val="00E54E2E"/>
    <w:pPr>
      <w:spacing w:after="0" w:line="240" w:lineRule="auto"/>
    </w:pPr>
  </w:style>
  <w:style w:type="character" w:customStyle="1" w:styleId="Overskrift5Tegn">
    <w:name w:val="Overskrift 5 Tegn"/>
    <w:basedOn w:val="Standardskriftforavsnitt"/>
    <w:link w:val="Overskrift5"/>
    <w:uiPriority w:val="9"/>
    <w:rsid w:val="00042B2D"/>
    <w:rPr>
      <w:rFonts w:ascii="Times New Roman" w:hAnsi="Times New Roman" w:cs="Times New Roman"/>
      <w:i/>
      <w:lang w:val="en-US"/>
    </w:rPr>
  </w:style>
  <w:style w:type="character" w:customStyle="1" w:styleId="Overskrift7Tegn">
    <w:name w:val="Overskrift 7 Tegn"/>
    <w:basedOn w:val="Standardskriftforavsnitt"/>
    <w:link w:val="Overskrift7"/>
    <w:uiPriority w:val="9"/>
    <w:rsid w:val="00B76C61"/>
    <w:rPr>
      <w:rFonts w:ascii="Times New Roman" w:hAnsi="Times New Roman" w:cs="Times New Roman"/>
      <w:i/>
      <w:spacing w:val="-1"/>
      <w:sz w:val="24"/>
      <w:szCs w:val="24"/>
      <w:u w:val="single" w:color="000000"/>
    </w:rPr>
  </w:style>
  <w:style w:type="character" w:styleId="Hyperkobling">
    <w:name w:val="Hyperlink"/>
    <w:basedOn w:val="Standardskriftforavsnitt"/>
    <w:uiPriority w:val="99"/>
    <w:unhideWhenUsed/>
    <w:rsid w:val="00C409A9"/>
    <w:rPr>
      <w:color w:val="0563C1" w:themeColor="hyperlink"/>
      <w:u w:val="single"/>
    </w:rPr>
  </w:style>
  <w:style w:type="character" w:styleId="Ulstomtale">
    <w:name w:val="Unresolved Mention"/>
    <w:basedOn w:val="Standardskriftforavsnitt"/>
    <w:uiPriority w:val="99"/>
    <w:semiHidden/>
    <w:unhideWhenUsed/>
    <w:rsid w:val="00C409A9"/>
    <w:rPr>
      <w:color w:val="605E5C"/>
      <w:shd w:val="clear" w:color="auto" w:fill="E1DFDD"/>
    </w:rPr>
  </w:style>
  <w:style w:type="character" w:styleId="Merknadsreferanse">
    <w:name w:val="annotation reference"/>
    <w:basedOn w:val="Standardskriftforavsnitt"/>
    <w:uiPriority w:val="99"/>
    <w:semiHidden/>
    <w:unhideWhenUsed/>
    <w:rsid w:val="00ED71F4"/>
    <w:rPr>
      <w:sz w:val="16"/>
      <w:szCs w:val="16"/>
    </w:rPr>
  </w:style>
  <w:style w:type="paragraph" w:styleId="Merknadstekst">
    <w:name w:val="annotation text"/>
    <w:basedOn w:val="Normal"/>
    <w:link w:val="MerknadstekstTegn"/>
    <w:uiPriority w:val="99"/>
    <w:unhideWhenUsed/>
    <w:rsid w:val="00ED71F4"/>
    <w:pPr>
      <w:spacing w:line="240" w:lineRule="auto"/>
    </w:pPr>
    <w:rPr>
      <w:sz w:val="20"/>
      <w:szCs w:val="20"/>
    </w:rPr>
  </w:style>
  <w:style w:type="character" w:customStyle="1" w:styleId="MerknadstekstTegn">
    <w:name w:val="Merknadstekst Tegn"/>
    <w:basedOn w:val="Standardskriftforavsnitt"/>
    <w:link w:val="Merknadstekst"/>
    <w:uiPriority w:val="99"/>
    <w:rsid w:val="00ED71F4"/>
    <w:rPr>
      <w:rFonts w:ascii="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ED71F4"/>
    <w:rPr>
      <w:b/>
      <w:bCs/>
    </w:rPr>
  </w:style>
  <w:style w:type="character" w:customStyle="1" w:styleId="KommentaremneTegn">
    <w:name w:val="Kommentaremne Tegn"/>
    <w:basedOn w:val="MerknadstekstTegn"/>
    <w:link w:val="Kommentaremne"/>
    <w:uiPriority w:val="99"/>
    <w:semiHidden/>
    <w:rsid w:val="00ED71F4"/>
    <w:rPr>
      <w:rFonts w:ascii="Times New Roman" w:hAnsi="Times New Roman" w:cs="Times New Roman"/>
      <w:b/>
      <w:bCs/>
      <w:sz w:val="20"/>
      <w:szCs w:val="20"/>
    </w:rPr>
  </w:style>
  <w:style w:type="character" w:styleId="Fulgthyperkobling">
    <w:name w:val="FollowedHyperlink"/>
    <w:basedOn w:val="Standardskriftforavsnitt"/>
    <w:uiPriority w:val="99"/>
    <w:semiHidden/>
    <w:unhideWhenUsed/>
    <w:rsid w:val="008805E2"/>
    <w:rPr>
      <w:color w:val="954F72" w:themeColor="followedHyperlink"/>
      <w:u w:val="single"/>
    </w:rPr>
  </w:style>
  <w:style w:type="paragraph" w:styleId="Listeavsnitt">
    <w:name w:val="List Paragraph"/>
    <w:aliases w:val="Dot pt,No Spacing1,List Paragraph Char Char Char,Indicator Text,Numbered Para 1,List Paragraph1,Bullet 1,Bullet Points,MAIN CONTENT,List Paragraph2,List Paragraph12,Colorful List - Accent 11,F5 List Paragraph,Normal numbered,L"/>
    <w:basedOn w:val="Normal"/>
    <w:link w:val="ListeavsnittTegn"/>
    <w:uiPriority w:val="34"/>
    <w:qFormat/>
    <w:rsid w:val="001A31DC"/>
    <w:pPr>
      <w:ind w:left="720"/>
      <w:contextualSpacing/>
    </w:pPr>
  </w:style>
  <w:style w:type="paragraph" w:customStyle="1" w:styleId="FTAchaptertitle">
    <w:name w:val="FTA chapter title"/>
    <w:basedOn w:val="Overskrift1"/>
    <w:link w:val="FTAchaptertitleChar"/>
    <w:qFormat/>
    <w:rsid w:val="00903E7A"/>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FTAchaptertitleChar">
    <w:name w:val="FTA chapter title Char"/>
    <w:basedOn w:val="Standardskriftforavsnitt"/>
    <w:link w:val="FTAchaptertitle"/>
    <w:rsid w:val="00903E7A"/>
    <w:rPr>
      <w:rFonts w:ascii="Times New Roman" w:eastAsia="Times New Roman" w:hAnsi="Times New Roman" w:cstheme="majorBidi"/>
      <w:b/>
      <w:caps/>
      <w:sz w:val="24"/>
      <w:szCs w:val="26"/>
      <w:lang w:val="en-US" w:eastAsia="es-ES"/>
    </w:rPr>
  </w:style>
  <w:style w:type="character" w:styleId="Sidetall">
    <w:name w:val="page number"/>
    <w:basedOn w:val="Standardskriftforavsnitt"/>
    <w:rsid w:val="00A5478C"/>
  </w:style>
  <w:style w:type="character" w:customStyle="1" w:styleId="BrdtekstTegn">
    <w:name w:val="Brødtekst Tegn"/>
    <w:link w:val="Brdtekst"/>
    <w:rsid w:val="00A5478C"/>
  </w:style>
  <w:style w:type="paragraph" w:styleId="Brdtekst">
    <w:name w:val="Body Text"/>
    <w:basedOn w:val="Normal"/>
    <w:link w:val="BrdtekstTegn"/>
    <w:qFormat/>
    <w:rsid w:val="00A5478C"/>
    <w:pPr>
      <w:spacing w:after="120" w:line="240" w:lineRule="auto"/>
    </w:pPr>
    <w:rPr>
      <w:rFonts w:asciiTheme="minorHAnsi" w:hAnsiTheme="minorHAnsi" w:cstheme="minorBidi"/>
      <w:sz w:val="22"/>
      <w:szCs w:val="22"/>
    </w:rPr>
  </w:style>
  <w:style w:type="character" w:customStyle="1" w:styleId="BrdtekstTegn1">
    <w:name w:val="Brødtekst Tegn1"/>
    <w:basedOn w:val="Standardskriftforavsnitt"/>
    <w:semiHidden/>
    <w:rsid w:val="00A5478C"/>
    <w:rPr>
      <w:rFonts w:ascii="Times New Roman" w:hAnsi="Times New Roman" w:cs="Times New Roman"/>
      <w:sz w:val="24"/>
      <w:szCs w:val="16"/>
    </w:rPr>
  </w:style>
  <w:style w:type="character" w:customStyle="1" w:styleId="ListeavsnittTegn">
    <w:name w:val="Listeavsnitt Tegn"/>
    <w:aliases w:val="Dot pt Tegn,No Spacing1 Tegn,List Paragraph Char Char Char Tegn,Indicator Text Tegn,Numbered Para 1 Tegn,List Paragraph1 Tegn,Bullet 1 Tegn,Bullet Points Tegn,MAIN CONTENT Tegn,List Paragraph2 Tegn,List Paragraph12 Tegn,L Tegn"/>
    <w:link w:val="Listeavsnitt"/>
    <w:uiPriority w:val="34"/>
    <w:qFormat/>
    <w:locked/>
    <w:rsid w:val="006B2F32"/>
    <w:rPr>
      <w:rFonts w:ascii="Times New Roman" w:hAnsi="Times New Roman" w:cs="Times New Roman"/>
      <w:sz w:val="24"/>
      <w:szCs w:val="16"/>
    </w:rPr>
  </w:style>
  <w:style w:type="paragraph" w:customStyle="1" w:styleId="Absatz">
    <w:name w:val="Absatz"/>
    <w:rsid w:val="00A943F1"/>
    <w:pPr>
      <w:widowControl w:val="0"/>
      <w:tabs>
        <w:tab w:val="left" w:pos="586"/>
        <w:tab w:val="left" w:pos="1172"/>
        <w:tab w:val="left" w:pos="1758"/>
        <w:tab w:val="left" w:pos="2344"/>
        <w:tab w:val="left" w:pos="2929"/>
        <w:tab w:val="left" w:pos="3515"/>
        <w:tab w:val="left" w:pos="4101"/>
        <w:tab w:val="left" w:pos="4687"/>
        <w:tab w:val="left" w:pos="5273"/>
        <w:tab w:val="left" w:pos="5858"/>
        <w:tab w:val="left" w:pos="6444"/>
        <w:tab w:val="left" w:pos="7030"/>
        <w:tab w:val="left" w:pos="7616"/>
        <w:tab w:val="left" w:pos="8202"/>
      </w:tabs>
      <w:spacing w:after="270" w:line="270" w:lineRule="atLeast"/>
      <w:ind w:right="1"/>
      <w:jc w:val="both"/>
    </w:pPr>
    <w:rPr>
      <w:rFonts w:ascii="Times" w:eastAsia="Times New Roman" w:hAnsi="Times" w:cs="Times New Roman"/>
      <w:sz w:val="24"/>
      <w:szCs w:val="20"/>
    </w:rPr>
  </w:style>
  <w:style w:type="paragraph" w:customStyle="1" w:styleId="FTAfootnote">
    <w:name w:val="FTA footnote"/>
    <w:basedOn w:val="Fotnotetekst"/>
    <w:link w:val="FTAfootnoteChar"/>
    <w:autoRedefine/>
    <w:qFormat/>
    <w:rsid w:val="00BF1F5F"/>
    <w:pPr>
      <w:widowControl w:val="0"/>
      <w:tabs>
        <w:tab w:val="left" w:pos="142"/>
        <w:tab w:val="left" w:pos="851"/>
        <w:tab w:val="left" w:pos="14175"/>
      </w:tabs>
      <w:jc w:val="both"/>
    </w:pPr>
    <w:rPr>
      <w:rFonts w:eastAsia="SimSun"/>
      <w:kern w:val="2"/>
      <w:lang w:eastAsia="zh-CN"/>
    </w:rPr>
  </w:style>
  <w:style w:type="character" w:customStyle="1" w:styleId="FTAfootnoteChar">
    <w:name w:val="FTA footnote Char"/>
    <w:basedOn w:val="FotnotetekstTegn"/>
    <w:link w:val="FTAfootnote"/>
    <w:rsid w:val="00BF1F5F"/>
    <w:rPr>
      <w:rFonts w:ascii="Times New Roman" w:eastAsia="SimSun" w:hAnsi="Times New Roman" w:cs="Times New Roman"/>
      <w:kern w:val="2"/>
      <w:sz w:val="20"/>
      <w:szCs w:val="20"/>
      <w:lang w:val="nb-NO" w:eastAsia="zh-CN"/>
    </w:rPr>
  </w:style>
  <w:style w:type="character" w:styleId="Plassholdertekst">
    <w:name w:val="Placeholder Text"/>
    <w:basedOn w:val="Standardskriftforavsnitt"/>
    <w:uiPriority w:val="99"/>
    <w:semiHidden/>
    <w:rsid w:val="00EE3773"/>
    <w:rPr>
      <w:color w:val="808080"/>
    </w:rPr>
  </w:style>
  <w:style w:type="character" w:customStyle="1" w:styleId="normaltextrun">
    <w:name w:val="normaltextrun"/>
    <w:basedOn w:val="Standardskriftforavsnitt"/>
    <w:rsid w:val="004B1E01"/>
  </w:style>
  <w:style w:type="character" w:customStyle="1" w:styleId="eop">
    <w:name w:val="eop"/>
    <w:basedOn w:val="Standardskriftforavsnitt"/>
    <w:rsid w:val="004B1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065960">
      <w:bodyDiv w:val="1"/>
      <w:marLeft w:val="0"/>
      <w:marRight w:val="0"/>
      <w:marTop w:val="0"/>
      <w:marBottom w:val="0"/>
      <w:divBdr>
        <w:top w:val="none" w:sz="0" w:space="0" w:color="auto"/>
        <w:left w:val="none" w:sz="0" w:space="0" w:color="auto"/>
        <w:bottom w:val="none" w:sz="0" w:space="0" w:color="auto"/>
        <w:right w:val="none" w:sz="0" w:space="0" w:color="auto"/>
      </w:divBdr>
    </w:div>
    <w:div w:id="737897208">
      <w:bodyDiv w:val="1"/>
      <w:marLeft w:val="0"/>
      <w:marRight w:val="0"/>
      <w:marTop w:val="0"/>
      <w:marBottom w:val="0"/>
      <w:divBdr>
        <w:top w:val="none" w:sz="0" w:space="0" w:color="auto"/>
        <w:left w:val="none" w:sz="0" w:space="0" w:color="auto"/>
        <w:bottom w:val="none" w:sz="0" w:space="0" w:color="auto"/>
        <w:right w:val="none" w:sz="0" w:space="0" w:color="auto"/>
      </w:divBdr>
    </w:div>
    <w:div w:id="966744366">
      <w:bodyDiv w:val="1"/>
      <w:marLeft w:val="0"/>
      <w:marRight w:val="0"/>
      <w:marTop w:val="0"/>
      <w:marBottom w:val="0"/>
      <w:divBdr>
        <w:top w:val="none" w:sz="0" w:space="0" w:color="auto"/>
        <w:left w:val="none" w:sz="0" w:space="0" w:color="auto"/>
        <w:bottom w:val="none" w:sz="0" w:space="0" w:color="auto"/>
        <w:right w:val="none" w:sz="0" w:space="0" w:color="auto"/>
      </w:divBdr>
      <w:divsChild>
        <w:div w:id="799302267">
          <w:marLeft w:val="0"/>
          <w:marRight w:val="0"/>
          <w:marTop w:val="0"/>
          <w:marBottom w:val="180"/>
          <w:divBdr>
            <w:top w:val="none" w:sz="0" w:space="0" w:color="auto"/>
            <w:left w:val="none" w:sz="0" w:space="0" w:color="auto"/>
            <w:bottom w:val="none" w:sz="0" w:space="0" w:color="auto"/>
            <w:right w:val="none" w:sz="0" w:space="0" w:color="auto"/>
          </w:divBdr>
          <w:divsChild>
            <w:div w:id="954868506">
              <w:marLeft w:val="0"/>
              <w:marRight w:val="0"/>
              <w:marTop w:val="0"/>
              <w:marBottom w:val="0"/>
              <w:divBdr>
                <w:top w:val="none" w:sz="0" w:space="0" w:color="auto"/>
                <w:left w:val="none" w:sz="0" w:space="0" w:color="auto"/>
                <w:bottom w:val="none" w:sz="0" w:space="0" w:color="auto"/>
                <w:right w:val="none" w:sz="0" w:space="0" w:color="auto"/>
              </w:divBdr>
              <w:divsChild>
                <w:div w:id="1061561812">
                  <w:marLeft w:val="0"/>
                  <w:marRight w:val="0"/>
                  <w:marTop w:val="0"/>
                  <w:marBottom w:val="0"/>
                  <w:divBdr>
                    <w:top w:val="none" w:sz="0" w:space="0" w:color="auto"/>
                    <w:left w:val="none" w:sz="0" w:space="0" w:color="auto"/>
                    <w:bottom w:val="none" w:sz="0" w:space="0" w:color="auto"/>
                    <w:right w:val="none" w:sz="0" w:space="0" w:color="auto"/>
                  </w:divBdr>
                  <w:divsChild>
                    <w:div w:id="58790431">
                      <w:marLeft w:val="0"/>
                      <w:marRight w:val="0"/>
                      <w:marTop w:val="0"/>
                      <w:marBottom w:val="0"/>
                      <w:divBdr>
                        <w:top w:val="none" w:sz="0" w:space="0" w:color="auto"/>
                        <w:left w:val="none" w:sz="0" w:space="0" w:color="auto"/>
                        <w:bottom w:val="none" w:sz="0" w:space="0" w:color="auto"/>
                        <w:right w:val="none" w:sz="0" w:space="0" w:color="auto"/>
                      </w:divBdr>
                      <w:divsChild>
                        <w:div w:id="2048674741">
                          <w:marLeft w:val="0"/>
                          <w:marRight w:val="0"/>
                          <w:marTop w:val="0"/>
                          <w:marBottom w:val="0"/>
                          <w:divBdr>
                            <w:top w:val="none" w:sz="0" w:space="0" w:color="auto"/>
                            <w:left w:val="none" w:sz="0" w:space="0" w:color="auto"/>
                            <w:bottom w:val="none" w:sz="0" w:space="0" w:color="auto"/>
                            <w:right w:val="none" w:sz="0" w:space="0" w:color="auto"/>
                          </w:divBdr>
                          <w:divsChild>
                            <w:div w:id="1684163567">
                              <w:marLeft w:val="0"/>
                              <w:marRight w:val="0"/>
                              <w:marTop w:val="0"/>
                              <w:marBottom w:val="0"/>
                              <w:divBdr>
                                <w:top w:val="none" w:sz="0" w:space="0" w:color="auto"/>
                                <w:left w:val="none" w:sz="0" w:space="0" w:color="auto"/>
                                <w:bottom w:val="none" w:sz="0" w:space="0" w:color="auto"/>
                                <w:right w:val="none" w:sz="0" w:space="0" w:color="auto"/>
                              </w:divBdr>
                            </w:div>
                            <w:div w:id="797181434">
                              <w:marLeft w:val="0"/>
                              <w:marRight w:val="0"/>
                              <w:marTop w:val="0"/>
                              <w:marBottom w:val="0"/>
                              <w:divBdr>
                                <w:top w:val="none" w:sz="0" w:space="0" w:color="auto"/>
                                <w:left w:val="none" w:sz="0" w:space="0" w:color="auto"/>
                                <w:bottom w:val="none" w:sz="0" w:space="0" w:color="auto"/>
                                <w:right w:val="none" w:sz="0" w:space="0" w:color="auto"/>
                              </w:divBdr>
                            </w:div>
                            <w:div w:id="1521579350">
                              <w:marLeft w:val="0"/>
                              <w:marRight w:val="0"/>
                              <w:marTop w:val="0"/>
                              <w:marBottom w:val="0"/>
                              <w:divBdr>
                                <w:top w:val="none" w:sz="0" w:space="0" w:color="auto"/>
                                <w:left w:val="none" w:sz="0" w:space="0" w:color="auto"/>
                                <w:bottom w:val="none" w:sz="0" w:space="0" w:color="auto"/>
                                <w:right w:val="none" w:sz="0" w:space="0" w:color="auto"/>
                              </w:divBdr>
                            </w:div>
                            <w:div w:id="273252247">
                              <w:marLeft w:val="0"/>
                              <w:marRight w:val="0"/>
                              <w:marTop w:val="0"/>
                              <w:marBottom w:val="0"/>
                              <w:divBdr>
                                <w:top w:val="none" w:sz="0" w:space="0" w:color="auto"/>
                                <w:left w:val="none" w:sz="0" w:space="0" w:color="auto"/>
                                <w:bottom w:val="none" w:sz="0" w:space="0" w:color="auto"/>
                                <w:right w:val="none" w:sz="0" w:space="0" w:color="auto"/>
                              </w:divBdr>
                            </w:div>
                            <w:div w:id="2099061654">
                              <w:marLeft w:val="0"/>
                              <w:marRight w:val="0"/>
                              <w:marTop w:val="0"/>
                              <w:marBottom w:val="0"/>
                              <w:divBdr>
                                <w:top w:val="none" w:sz="0" w:space="0" w:color="auto"/>
                                <w:left w:val="none" w:sz="0" w:space="0" w:color="auto"/>
                                <w:bottom w:val="none" w:sz="0" w:space="0" w:color="auto"/>
                                <w:right w:val="none" w:sz="0" w:space="0" w:color="auto"/>
                              </w:divBdr>
                            </w:div>
                            <w:div w:id="1234127285">
                              <w:marLeft w:val="0"/>
                              <w:marRight w:val="0"/>
                              <w:marTop w:val="0"/>
                              <w:marBottom w:val="0"/>
                              <w:divBdr>
                                <w:top w:val="none" w:sz="0" w:space="0" w:color="auto"/>
                                <w:left w:val="none" w:sz="0" w:space="0" w:color="auto"/>
                                <w:bottom w:val="none" w:sz="0" w:space="0" w:color="auto"/>
                                <w:right w:val="none" w:sz="0" w:space="0" w:color="auto"/>
                              </w:divBdr>
                            </w:div>
                            <w:div w:id="804664853">
                              <w:marLeft w:val="0"/>
                              <w:marRight w:val="0"/>
                              <w:marTop w:val="0"/>
                              <w:marBottom w:val="0"/>
                              <w:divBdr>
                                <w:top w:val="none" w:sz="0" w:space="0" w:color="auto"/>
                                <w:left w:val="none" w:sz="0" w:space="0" w:color="auto"/>
                                <w:bottom w:val="none" w:sz="0" w:space="0" w:color="auto"/>
                                <w:right w:val="none" w:sz="0" w:space="0" w:color="auto"/>
                              </w:divBdr>
                            </w:div>
                            <w:div w:id="1640113449">
                              <w:marLeft w:val="0"/>
                              <w:marRight w:val="0"/>
                              <w:marTop w:val="0"/>
                              <w:marBottom w:val="0"/>
                              <w:divBdr>
                                <w:top w:val="none" w:sz="0" w:space="0" w:color="auto"/>
                                <w:left w:val="none" w:sz="0" w:space="0" w:color="auto"/>
                                <w:bottom w:val="none" w:sz="0" w:space="0" w:color="auto"/>
                                <w:right w:val="none" w:sz="0" w:space="0" w:color="auto"/>
                              </w:divBdr>
                            </w:div>
                            <w:div w:id="429008921">
                              <w:marLeft w:val="0"/>
                              <w:marRight w:val="0"/>
                              <w:marTop w:val="0"/>
                              <w:marBottom w:val="0"/>
                              <w:divBdr>
                                <w:top w:val="none" w:sz="0" w:space="0" w:color="auto"/>
                                <w:left w:val="none" w:sz="0" w:space="0" w:color="auto"/>
                                <w:bottom w:val="none" w:sz="0" w:space="0" w:color="auto"/>
                                <w:right w:val="none" w:sz="0" w:space="0" w:color="auto"/>
                              </w:divBdr>
                            </w:div>
                            <w:div w:id="1764566785">
                              <w:marLeft w:val="0"/>
                              <w:marRight w:val="0"/>
                              <w:marTop w:val="0"/>
                              <w:marBottom w:val="0"/>
                              <w:divBdr>
                                <w:top w:val="none" w:sz="0" w:space="0" w:color="auto"/>
                                <w:left w:val="none" w:sz="0" w:space="0" w:color="auto"/>
                                <w:bottom w:val="none" w:sz="0" w:space="0" w:color="auto"/>
                                <w:right w:val="none" w:sz="0" w:space="0" w:color="auto"/>
                              </w:divBdr>
                            </w:div>
                            <w:div w:id="1700735112">
                              <w:marLeft w:val="0"/>
                              <w:marRight w:val="0"/>
                              <w:marTop w:val="0"/>
                              <w:marBottom w:val="0"/>
                              <w:divBdr>
                                <w:top w:val="none" w:sz="0" w:space="0" w:color="auto"/>
                                <w:left w:val="none" w:sz="0" w:space="0" w:color="auto"/>
                                <w:bottom w:val="none" w:sz="0" w:space="0" w:color="auto"/>
                                <w:right w:val="none" w:sz="0" w:space="0" w:color="auto"/>
                              </w:divBdr>
                            </w:div>
                            <w:div w:id="6641079">
                              <w:marLeft w:val="0"/>
                              <w:marRight w:val="0"/>
                              <w:marTop w:val="0"/>
                              <w:marBottom w:val="0"/>
                              <w:divBdr>
                                <w:top w:val="none" w:sz="0" w:space="0" w:color="auto"/>
                                <w:left w:val="none" w:sz="0" w:space="0" w:color="auto"/>
                                <w:bottom w:val="none" w:sz="0" w:space="0" w:color="auto"/>
                                <w:right w:val="none" w:sz="0" w:space="0" w:color="auto"/>
                              </w:divBdr>
                            </w:div>
                            <w:div w:id="1798405965">
                              <w:marLeft w:val="0"/>
                              <w:marRight w:val="0"/>
                              <w:marTop w:val="0"/>
                              <w:marBottom w:val="0"/>
                              <w:divBdr>
                                <w:top w:val="none" w:sz="0" w:space="0" w:color="auto"/>
                                <w:left w:val="none" w:sz="0" w:space="0" w:color="auto"/>
                                <w:bottom w:val="none" w:sz="0" w:space="0" w:color="auto"/>
                                <w:right w:val="none" w:sz="0" w:space="0" w:color="auto"/>
                              </w:divBdr>
                            </w:div>
                            <w:div w:id="1511748718">
                              <w:marLeft w:val="0"/>
                              <w:marRight w:val="0"/>
                              <w:marTop w:val="0"/>
                              <w:marBottom w:val="0"/>
                              <w:divBdr>
                                <w:top w:val="none" w:sz="0" w:space="0" w:color="auto"/>
                                <w:left w:val="none" w:sz="0" w:space="0" w:color="auto"/>
                                <w:bottom w:val="none" w:sz="0" w:space="0" w:color="auto"/>
                                <w:right w:val="none" w:sz="0" w:space="0" w:color="auto"/>
                              </w:divBdr>
                            </w:div>
                            <w:div w:id="1466503004">
                              <w:marLeft w:val="0"/>
                              <w:marRight w:val="0"/>
                              <w:marTop w:val="0"/>
                              <w:marBottom w:val="0"/>
                              <w:divBdr>
                                <w:top w:val="none" w:sz="0" w:space="0" w:color="auto"/>
                                <w:left w:val="none" w:sz="0" w:space="0" w:color="auto"/>
                                <w:bottom w:val="none" w:sz="0" w:space="0" w:color="auto"/>
                                <w:right w:val="none" w:sz="0" w:space="0" w:color="auto"/>
                              </w:divBdr>
                            </w:div>
                            <w:div w:id="1107389745">
                              <w:marLeft w:val="0"/>
                              <w:marRight w:val="0"/>
                              <w:marTop w:val="0"/>
                              <w:marBottom w:val="0"/>
                              <w:divBdr>
                                <w:top w:val="none" w:sz="0" w:space="0" w:color="auto"/>
                                <w:left w:val="none" w:sz="0" w:space="0" w:color="auto"/>
                                <w:bottom w:val="none" w:sz="0" w:space="0" w:color="auto"/>
                                <w:right w:val="none" w:sz="0" w:space="0" w:color="auto"/>
                              </w:divBdr>
                            </w:div>
                            <w:div w:id="242958779">
                              <w:marLeft w:val="0"/>
                              <w:marRight w:val="0"/>
                              <w:marTop w:val="0"/>
                              <w:marBottom w:val="0"/>
                              <w:divBdr>
                                <w:top w:val="none" w:sz="0" w:space="0" w:color="auto"/>
                                <w:left w:val="none" w:sz="0" w:space="0" w:color="auto"/>
                                <w:bottom w:val="none" w:sz="0" w:space="0" w:color="auto"/>
                                <w:right w:val="none" w:sz="0" w:space="0" w:color="auto"/>
                              </w:divBdr>
                            </w:div>
                            <w:div w:id="952056123">
                              <w:marLeft w:val="0"/>
                              <w:marRight w:val="0"/>
                              <w:marTop w:val="0"/>
                              <w:marBottom w:val="0"/>
                              <w:divBdr>
                                <w:top w:val="none" w:sz="0" w:space="0" w:color="auto"/>
                                <w:left w:val="none" w:sz="0" w:space="0" w:color="auto"/>
                                <w:bottom w:val="none" w:sz="0" w:space="0" w:color="auto"/>
                                <w:right w:val="none" w:sz="0" w:space="0" w:color="auto"/>
                              </w:divBdr>
                            </w:div>
                            <w:div w:id="374279558">
                              <w:marLeft w:val="0"/>
                              <w:marRight w:val="0"/>
                              <w:marTop w:val="0"/>
                              <w:marBottom w:val="0"/>
                              <w:divBdr>
                                <w:top w:val="none" w:sz="0" w:space="0" w:color="auto"/>
                                <w:left w:val="none" w:sz="0" w:space="0" w:color="auto"/>
                                <w:bottom w:val="none" w:sz="0" w:space="0" w:color="auto"/>
                                <w:right w:val="none" w:sz="0" w:space="0" w:color="auto"/>
                              </w:divBdr>
                            </w:div>
                            <w:div w:id="1338579727">
                              <w:marLeft w:val="0"/>
                              <w:marRight w:val="0"/>
                              <w:marTop w:val="0"/>
                              <w:marBottom w:val="0"/>
                              <w:divBdr>
                                <w:top w:val="none" w:sz="0" w:space="0" w:color="auto"/>
                                <w:left w:val="none" w:sz="0" w:space="0" w:color="auto"/>
                                <w:bottom w:val="none" w:sz="0" w:space="0" w:color="auto"/>
                                <w:right w:val="none" w:sz="0" w:space="0" w:color="auto"/>
                              </w:divBdr>
                            </w:div>
                            <w:div w:id="294021168">
                              <w:marLeft w:val="0"/>
                              <w:marRight w:val="0"/>
                              <w:marTop w:val="0"/>
                              <w:marBottom w:val="0"/>
                              <w:divBdr>
                                <w:top w:val="none" w:sz="0" w:space="0" w:color="auto"/>
                                <w:left w:val="none" w:sz="0" w:space="0" w:color="auto"/>
                                <w:bottom w:val="none" w:sz="0" w:space="0" w:color="auto"/>
                                <w:right w:val="none" w:sz="0" w:space="0" w:color="auto"/>
                              </w:divBdr>
                            </w:div>
                            <w:div w:id="750198160">
                              <w:marLeft w:val="0"/>
                              <w:marRight w:val="0"/>
                              <w:marTop w:val="0"/>
                              <w:marBottom w:val="0"/>
                              <w:divBdr>
                                <w:top w:val="none" w:sz="0" w:space="0" w:color="auto"/>
                                <w:left w:val="none" w:sz="0" w:space="0" w:color="auto"/>
                                <w:bottom w:val="none" w:sz="0" w:space="0" w:color="auto"/>
                                <w:right w:val="none" w:sz="0" w:space="0" w:color="auto"/>
                              </w:divBdr>
                            </w:div>
                            <w:div w:id="909387651">
                              <w:marLeft w:val="0"/>
                              <w:marRight w:val="0"/>
                              <w:marTop w:val="0"/>
                              <w:marBottom w:val="0"/>
                              <w:divBdr>
                                <w:top w:val="none" w:sz="0" w:space="0" w:color="auto"/>
                                <w:left w:val="none" w:sz="0" w:space="0" w:color="auto"/>
                                <w:bottom w:val="none" w:sz="0" w:space="0" w:color="auto"/>
                                <w:right w:val="none" w:sz="0" w:space="0" w:color="auto"/>
                              </w:divBdr>
                            </w:div>
                            <w:div w:id="1328822167">
                              <w:marLeft w:val="0"/>
                              <w:marRight w:val="0"/>
                              <w:marTop w:val="0"/>
                              <w:marBottom w:val="0"/>
                              <w:divBdr>
                                <w:top w:val="none" w:sz="0" w:space="0" w:color="auto"/>
                                <w:left w:val="none" w:sz="0" w:space="0" w:color="auto"/>
                                <w:bottom w:val="none" w:sz="0" w:space="0" w:color="auto"/>
                                <w:right w:val="none" w:sz="0" w:space="0" w:color="auto"/>
                              </w:divBdr>
                            </w:div>
                            <w:div w:id="718896768">
                              <w:marLeft w:val="0"/>
                              <w:marRight w:val="0"/>
                              <w:marTop w:val="0"/>
                              <w:marBottom w:val="0"/>
                              <w:divBdr>
                                <w:top w:val="none" w:sz="0" w:space="0" w:color="auto"/>
                                <w:left w:val="none" w:sz="0" w:space="0" w:color="auto"/>
                                <w:bottom w:val="none" w:sz="0" w:space="0" w:color="auto"/>
                                <w:right w:val="none" w:sz="0" w:space="0" w:color="auto"/>
                              </w:divBdr>
                            </w:div>
                            <w:div w:id="806511682">
                              <w:marLeft w:val="0"/>
                              <w:marRight w:val="0"/>
                              <w:marTop w:val="0"/>
                              <w:marBottom w:val="0"/>
                              <w:divBdr>
                                <w:top w:val="none" w:sz="0" w:space="0" w:color="auto"/>
                                <w:left w:val="none" w:sz="0" w:space="0" w:color="auto"/>
                                <w:bottom w:val="none" w:sz="0" w:space="0" w:color="auto"/>
                                <w:right w:val="none" w:sz="0" w:space="0" w:color="auto"/>
                              </w:divBdr>
                            </w:div>
                            <w:div w:id="1449424221">
                              <w:marLeft w:val="0"/>
                              <w:marRight w:val="0"/>
                              <w:marTop w:val="0"/>
                              <w:marBottom w:val="0"/>
                              <w:divBdr>
                                <w:top w:val="none" w:sz="0" w:space="0" w:color="auto"/>
                                <w:left w:val="none" w:sz="0" w:space="0" w:color="auto"/>
                                <w:bottom w:val="none" w:sz="0" w:space="0" w:color="auto"/>
                                <w:right w:val="none" w:sz="0" w:space="0" w:color="auto"/>
                              </w:divBdr>
                            </w:div>
                            <w:div w:id="659889374">
                              <w:marLeft w:val="0"/>
                              <w:marRight w:val="0"/>
                              <w:marTop w:val="0"/>
                              <w:marBottom w:val="0"/>
                              <w:divBdr>
                                <w:top w:val="none" w:sz="0" w:space="0" w:color="auto"/>
                                <w:left w:val="none" w:sz="0" w:space="0" w:color="auto"/>
                                <w:bottom w:val="none" w:sz="0" w:space="0" w:color="auto"/>
                                <w:right w:val="none" w:sz="0" w:space="0" w:color="auto"/>
                              </w:divBdr>
                            </w:div>
                            <w:div w:id="2047634228">
                              <w:marLeft w:val="0"/>
                              <w:marRight w:val="0"/>
                              <w:marTop w:val="0"/>
                              <w:marBottom w:val="0"/>
                              <w:divBdr>
                                <w:top w:val="none" w:sz="0" w:space="0" w:color="auto"/>
                                <w:left w:val="none" w:sz="0" w:space="0" w:color="auto"/>
                                <w:bottom w:val="none" w:sz="0" w:space="0" w:color="auto"/>
                                <w:right w:val="none" w:sz="0" w:space="0" w:color="auto"/>
                              </w:divBdr>
                            </w:div>
                            <w:div w:id="1330673310">
                              <w:marLeft w:val="0"/>
                              <w:marRight w:val="0"/>
                              <w:marTop w:val="0"/>
                              <w:marBottom w:val="0"/>
                              <w:divBdr>
                                <w:top w:val="none" w:sz="0" w:space="0" w:color="auto"/>
                                <w:left w:val="none" w:sz="0" w:space="0" w:color="auto"/>
                                <w:bottom w:val="none" w:sz="0" w:space="0" w:color="auto"/>
                                <w:right w:val="none" w:sz="0" w:space="0" w:color="auto"/>
                              </w:divBdr>
                            </w:div>
                            <w:div w:id="1216697514">
                              <w:marLeft w:val="0"/>
                              <w:marRight w:val="0"/>
                              <w:marTop w:val="0"/>
                              <w:marBottom w:val="0"/>
                              <w:divBdr>
                                <w:top w:val="none" w:sz="0" w:space="0" w:color="auto"/>
                                <w:left w:val="none" w:sz="0" w:space="0" w:color="auto"/>
                                <w:bottom w:val="none" w:sz="0" w:space="0" w:color="auto"/>
                                <w:right w:val="none" w:sz="0" w:space="0" w:color="auto"/>
                              </w:divBdr>
                            </w:div>
                            <w:div w:id="267321884">
                              <w:marLeft w:val="0"/>
                              <w:marRight w:val="0"/>
                              <w:marTop w:val="0"/>
                              <w:marBottom w:val="0"/>
                              <w:divBdr>
                                <w:top w:val="none" w:sz="0" w:space="0" w:color="auto"/>
                                <w:left w:val="none" w:sz="0" w:space="0" w:color="auto"/>
                                <w:bottom w:val="none" w:sz="0" w:space="0" w:color="auto"/>
                                <w:right w:val="none" w:sz="0" w:space="0" w:color="auto"/>
                              </w:divBdr>
                            </w:div>
                            <w:div w:id="1698431001">
                              <w:marLeft w:val="0"/>
                              <w:marRight w:val="0"/>
                              <w:marTop w:val="0"/>
                              <w:marBottom w:val="0"/>
                              <w:divBdr>
                                <w:top w:val="none" w:sz="0" w:space="0" w:color="auto"/>
                                <w:left w:val="none" w:sz="0" w:space="0" w:color="auto"/>
                                <w:bottom w:val="none" w:sz="0" w:space="0" w:color="auto"/>
                                <w:right w:val="none" w:sz="0" w:space="0" w:color="auto"/>
                              </w:divBdr>
                            </w:div>
                            <w:div w:id="1146891758">
                              <w:marLeft w:val="0"/>
                              <w:marRight w:val="0"/>
                              <w:marTop w:val="0"/>
                              <w:marBottom w:val="0"/>
                              <w:divBdr>
                                <w:top w:val="none" w:sz="0" w:space="0" w:color="auto"/>
                                <w:left w:val="none" w:sz="0" w:space="0" w:color="auto"/>
                                <w:bottom w:val="none" w:sz="0" w:space="0" w:color="auto"/>
                                <w:right w:val="none" w:sz="0" w:space="0" w:color="auto"/>
                              </w:divBdr>
                            </w:div>
                            <w:div w:id="573246575">
                              <w:marLeft w:val="0"/>
                              <w:marRight w:val="0"/>
                              <w:marTop w:val="0"/>
                              <w:marBottom w:val="0"/>
                              <w:divBdr>
                                <w:top w:val="none" w:sz="0" w:space="0" w:color="auto"/>
                                <w:left w:val="none" w:sz="0" w:space="0" w:color="auto"/>
                                <w:bottom w:val="none" w:sz="0" w:space="0" w:color="auto"/>
                                <w:right w:val="none" w:sz="0" w:space="0" w:color="auto"/>
                              </w:divBdr>
                            </w:div>
                            <w:div w:id="2014795478">
                              <w:marLeft w:val="0"/>
                              <w:marRight w:val="0"/>
                              <w:marTop w:val="0"/>
                              <w:marBottom w:val="0"/>
                              <w:divBdr>
                                <w:top w:val="none" w:sz="0" w:space="0" w:color="auto"/>
                                <w:left w:val="none" w:sz="0" w:space="0" w:color="auto"/>
                                <w:bottom w:val="none" w:sz="0" w:space="0" w:color="auto"/>
                                <w:right w:val="none" w:sz="0" w:space="0" w:color="auto"/>
                              </w:divBdr>
                            </w:div>
                            <w:div w:id="1852799376">
                              <w:marLeft w:val="0"/>
                              <w:marRight w:val="0"/>
                              <w:marTop w:val="0"/>
                              <w:marBottom w:val="0"/>
                              <w:divBdr>
                                <w:top w:val="none" w:sz="0" w:space="0" w:color="auto"/>
                                <w:left w:val="none" w:sz="0" w:space="0" w:color="auto"/>
                                <w:bottom w:val="none" w:sz="0" w:space="0" w:color="auto"/>
                                <w:right w:val="none" w:sz="0" w:space="0" w:color="auto"/>
                              </w:divBdr>
                            </w:div>
                            <w:div w:id="11425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403551">
          <w:marLeft w:val="0"/>
          <w:marRight w:val="0"/>
          <w:marTop w:val="0"/>
          <w:marBottom w:val="180"/>
          <w:divBdr>
            <w:top w:val="none" w:sz="0" w:space="0" w:color="auto"/>
            <w:left w:val="none" w:sz="0" w:space="0" w:color="auto"/>
            <w:bottom w:val="none" w:sz="0" w:space="0" w:color="auto"/>
            <w:right w:val="none" w:sz="0" w:space="0" w:color="auto"/>
          </w:divBdr>
          <w:divsChild>
            <w:div w:id="434987370">
              <w:marLeft w:val="0"/>
              <w:marRight w:val="0"/>
              <w:marTop w:val="0"/>
              <w:marBottom w:val="0"/>
              <w:divBdr>
                <w:top w:val="none" w:sz="0" w:space="0" w:color="auto"/>
                <w:left w:val="none" w:sz="0" w:space="0" w:color="auto"/>
                <w:bottom w:val="none" w:sz="0" w:space="0" w:color="auto"/>
                <w:right w:val="none" w:sz="0" w:space="0" w:color="auto"/>
              </w:divBdr>
              <w:divsChild>
                <w:div w:id="85738815">
                  <w:marLeft w:val="0"/>
                  <w:marRight w:val="0"/>
                  <w:marTop w:val="0"/>
                  <w:marBottom w:val="0"/>
                  <w:divBdr>
                    <w:top w:val="none" w:sz="0" w:space="0" w:color="auto"/>
                    <w:left w:val="none" w:sz="0" w:space="0" w:color="auto"/>
                    <w:bottom w:val="none" w:sz="0" w:space="0" w:color="auto"/>
                    <w:right w:val="none" w:sz="0" w:space="0" w:color="auto"/>
                  </w:divBdr>
                  <w:divsChild>
                    <w:div w:id="1521621684">
                      <w:marLeft w:val="0"/>
                      <w:marRight w:val="0"/>
                      <w:marTop w:val="0"/>
                      <w:marBottom w:val="0"/>
                      <w:divBdr>
                        <w:top w:val="none" w:sz="0" w:space="0" w:color="auto"/>
                        <w:left w:val="none" w:sz="0" w:space="0" w:color="auto"/>
                        <w:bottom w:val="none" w:sz="0" w:space="0" w:color="auto"/>
                        <w:right w:val="none" w:sz="0" w:space="0" w:color="auto"/>
                      </w:divBdr>
                      <w:divsChild>
                        <w:div w:id="379405616">
                          <w:marLeft w:val="0"/>
                          <w:marRight w:val="0"/>
                          <w:marTop w:val="0"/>
                          <w:marBottom w:val="0"/>
                          <w:divBdr>
                            <w:top w:val="none" w:sz="0" w:space="0" w:color="auto"/>
                            <w:left w:val="none" w:sz="0" w:space="0" w:color="auto"/>
                            <w:bottom w:val="none" w:sz="0" w:space="0" w:color="auto"/>
                            <w:right w:val="none" w:sz="0" w:space="0" w:color="auto"/>
                          </w:divBdr>
                          <w:divsChild>
                            <w:div w:id="992951775">
                              <w:marLeft w:val="0"/>
                              <w:marRight w:val="0"/>
                              <w:marTop w:val="0"/>
                              <w:marBottom w:val="0"/>
                              <w:divBdr>
                                <w:top w:val="none" w:sz="0" w:space="0" w:color="auto"/>
                                <w:left w:val="none" w:sz="0" w:space="0" w:color="auto"/>
                                <w:bottom w:val="none" w:sz="0" w:space="0" w:color="auto"/>
                                <w:right w:val="none" w:sz="0" w:space="0" w:color="auto"/>
                              </w:divBdr>
                            </w:div>
                            <w:div w:id="712194300">
                              <w:marLeft w:val="0"/>
                              <w:marRight w:val="0"/>
                              <w:marTop w:val="0"/>
                              <w:marBottom w:val="0"/>
                              <w:divBdr>
                                <w:top w:val="none" w:sz="0" w:space="0" w:color="auto"/>
                                <w:left w:val="none" w:sz="0" w:space="0" w:color="auto"/>
                                <w:bottom w:val="none" w:sz="0" w:space="0" w:color="auto"/>
                                <w:right w:val="none" w:sz="0" w:space="0" w:color="auto"/>
                              </w:divBdr>
                            </w:div>
                            <w:div w:id="637104955">
                              <w:marLeft w:val="0"/>
                              <w:marRight w:val="0"/>
                              <w:marTop w:val="0"/>
                              <w:marBottom w:val="0"/>
                              <w:divBdr>
                                <w:top w:val="none" w:sz="0" w:space="0" w:color="auto"/>
                                <w:left w:val="none" w:sz="0" w:space="0" w:color="auto"/>
                                <w:bottom w:val="none" w:sz="0" w:space="0" w:color="auto"/>
                                <w:right w:val="none" w:sz="0" w:space="0" w:color="auto"/>
                              </w:divBdr>
                            </w:div>
                            <w:div w:id="1078088916">
                              <w:marLeft w:val="0"/>
                              <w:marRight w:val="0"/>
                              <w:marTop w:val="0"/>
                              <w:marBottom w:val="0"/>
                              <w:divBdr>
                                <w:top w:val="none" w:sz="0" w:space="0" w:color="auto"/>
                                <w:left w:val="none" w:sz="0" w:space="0" w:color="auto"/>
                                <w:bottom w:val="none" w:sz="0" w:space="0" w:color="auto"/>
                                <w:right w:val="none" w:sz="0" w:space="0" w:color="auto"/>
                              </w:divBdr>
                            </w:div>
                            <w:div w:id="1843814642">
                              <w:marLeft w:val="0"/>
                              <w:marRight w:val="0"/>
                              <w:marTop w:val="0"/>
                              <w:marBottom w:val="0"/>
                              <w:divBdr>
                                <w:top w:val="none" w:sz="0" w:space="0" w:color="auto"/>
                                <w:left w:val="none" w:sz="0" w:space="0" w:color="auto"/>
                                <w:bottom w:val="none" w:sz="0" w:space="0" w:color="auto"/>
                                <w:right w:val="none" w:sz="0" w:space="0" w:color="auto"/>
                              </w:divBdr>
                            </w:div>
                            <w:div w:id="1383168834">
                              <w:marLeft w:val="0"/>
                              <w:marRight w:val="0"/>
                              <w:marTop w:val="0"/>
                              <w:marBottom w:val="0"/>
                              <w:divBdr>
                                <w:top w:val="none" w:sz="0" w:space="0" w:color="auto"/>
                                <w:left w:val="none" w:sz="0" w:space="0" w:color="auto"/>
                                <w:bottom w:val="none" w:sz="0" w:space="0" w:color="auto"/>
                                <w:right w:val="none" w:sz="0" w:space="0" w:color="auto"/>
                              </w:divBdr>
                            </w:div>
                            <w:div w:id="957874248">
                              <w:marLeft w:val="0"/>
                              <w:marRight w:val="0"/>
                              <w:marTop w:val="0"/>
                              <w:marBottom w:val="0"/>
                              <w:divBdr>
                                <w:top w:val="none" w:sz="0" w:space="0" w:color="auto"/>
                                <w:left w:val="none" w:sz="0" w:space="0" w:color="auto"/>
                                <w:bottom w:val="none" w:sz="0" w:space="0" w:color="auto"/>
                                <w:right w:val="none" w:sz="0" w:space="0" w:color="auto"/>
                              </w:divBdr>
                            </w:div>
                            <w:div w:id="1576016756">
                              <w:marLeft w:val="0"/>
                              <w:marRight w:val="0"/>
                              <w:marTop w:val="0"/>
                              <w:marBottom w:val="0"/>
                              <w:divBdr>
                                <w:top w:val="none" w:sz="0" w:space="0" w:color="auto"/>
                                <w:left w:val="none" w:sz="0" w:space="0" w:color="auto"/>
                                <w:bottom w:val="none" w:sz="0" w:space="0" w:color="auto"/>
                                <w:right w:val="none" w:sz="0" w:space="0" w:color="auto"/>
                              </w:divBdr>
                            </w:div>
                            <w:div w:id="1230656211">
                              <w:marLeft w:val="0"/>
                              <w:marRight w:val="0"/>
                              <w:marTop w:val="0"/>
                              <w:marBottom w:val="0"/>
                              <w:divBdr>
                                <w:top w:val="none" w:sz="0" w:space="0" w:color="auto"/>
                                <w:left w:val="none" w:sz="0" w:space="0" w:color="auto"/>
                                <w:bottom w:val="none" w:sz="0" w:space="0" w:color="auto"/>
                                <w:right w:val="none" w:sz="0" w:space="0" w:color="auto"/>
                              </w:divBdr>
                            </w:div>
                            <w:div w:id="2115243479">
                              <w:marLeft w:val="0"/>
                              <w:marRight w:val="0"/>
                              <w:marTop w:val="0"/>
                              <w:marBottom w:val="0"/>
                              <w:divBdr>
                                <w:top w:val="none" w:sz="0" w:space="0" w:color="auto"/>
                                <w:left w:val="none" w:sz="0" w:space="0" w:color="auto"/>
                                <w:bottom w:val="none" w:sz="0" w:space="0" w:color="auto"/>
                                <w:right w:val="none" w:sz="0" w:space="0" w:color="auto"/>
                              </w:divBdr>
                            </w:div>
                            <w:div w:id="2108766939">
                              <w:marLeft w:val="0"/>
                              <w:marRight w:val="0"/>
                              <w:marTop w:val="0"/>
                              <w:marBottom w:val="0"/>
                              <w:divBdr>
                                <w:top w:val="none" w:sz="0" w:space="0" w:color="auto"/>
                                <w:left w:val="none" w:sz="0" w:space="0" w:color="auto"/>
                                <w:bottom w:val="none" w:sz="0" w:space="0" w:color="auto"/>
                                <w:right w:val="none" w:sz="0" w:space="0" w:color="auto"/>
                              </w:divBdr>
                            </w:div>
                            <w:div w:id="3215095">
                              <w:marLeft w:val="0"/>
                              <w:marRight w:val="0"/>
                              <w:marTop w:val="0"/>
                              <w:marBottom w:val="0"/>
                              <w:divBdr>
                                <w:top w:val="none" w:sz="0" w:space="0" w:color="auto"/>
                                <w:left w:val="none" w:sz="0" w:space="0" w:color="auto"/>
                                <w:bottom w:val="none" w:sz="0" w:space="0" w:color="auto"/>
                                <w:right w:val="none" w:sz="0" w:space="0" w:color="auto"/>
                              </w:divBdr>
                            </w:div>
                            <w:div w:id="447891955">
                              <w:marLeft w:val="0"/>
                              <w:marRight w:val="0"/>
                              <w:marTop w:val="0"/>
                              <w:marBottom w:val="0"/>
                              <w:divBdr>
                                <w:top w:val="none" w:sz="0" w:space="0" w:color="auto"/>
                                <w:left w:val="none" w:sz="0" w:space="0" w:color="auto"/>
                                <w:bottom w:val="none" w:sz="0" w:space="0" w:color="auto"/>
                                <w:right w:val="none" w:sz="0" w:space="0" w:color="auto"/>
                              </w:divBdr>
                            </w:div>
                            <w:div w:id="99491675">
                              <w:marLeft w:val="0"/>
                              <w:marRight w:val="0"/>
                              <w:marTop w:val="0"/>
                              <w:marBottom w:val="0"/>
                              <w:divBdr>
                                <w:top w:val="none" w:sz="0" w:space="0" w:color="auto"/>
                                <w:left w:val="none" w:sz="0" w:space="0" w:color="auto"/>
                                <w:bottom w:val="none" w:sz="0" w:space="0" w:color="auto"/>
                                <w:right w:val="none" w:sz="0" w:space="0" w:color="auto"/>
                              </w:divBdr>
                            </w:div>
                            <w:div w:id="57673817">
                              <w:marLeft w:val="0"/>
                              <w:marRight w:val="0"/>
                              <w:marTop w:val="0"/>
                              <w:marBottom w:val="0"/>
                              <w:divBdr>
                                <w:top w:val="none" w:sz="0" w:space="0" w:color="auto"/>
                                <w:left w:val="none" w:sz="0" w:space="0" w:color="auto"/>
                                <w:bottom w:val="none" w:sz="0" w:space="0" w:color="auto"/>
                                <w:right w:val="none" w:sz="0" w:space="0" w:color="auto"/>
                              </w:divBdr>
                            </w:div>
                            <w:div w:id="1134257391">
                              <w:marLeft w:val="0"/>
                              <w:marRight w:val="0"/>
                              <w:marTop w:val="0"/>
                              <w:marBottom w:val="0"/>
                              <w:divBdr>
                                <w:top w:val="none" w:sz="0" w:space="0" w:color="auto"/>
                                <w:left w:val="none" w:sz="0" w:space="0" w:color="auto"/>
                                <w:bottom w:val="none" w:sz="0" w:space="0" w:color="auto"/>
                                <w:right w:val="none" w:sz="0" w:space="0" w:color="auto"/>
                              </w:divBdr>
                            </w:div>
                            <w:div w:id="1307397500">
                              <w:marLeft w:val="0"/>
                              <w:marRight w:val="0"/>
                              <w:marTop w:val="0"/>
                              <w:marBottom w:val="0"/>
                              <w:divBdr>
                                <w:top w:val="none" w:sz="0" w:space="0" w:color="auto"/>
                                <w:left w:val="none" w:sz="0" w:space="0" w:color="auto"/>
                                <w:bottom w:val="none" w:sz="0" w:space="0" w:color="auto"/>
                                <w:right w:val="none" w:sz="0" w:space="0" w:color="auto"/>
                              </w:divBdr>
                            </w:div>
                            <w:div w:id="968167780">
                              <w:marLeft w:val="0"/>
                              <w:marRight w:val="0"/>
                              <w:marTop w:val="0"/>
                              <w:marBottom w:val="0"/>
                              <w:divBdr>
                                <w:top w:val="none" w:sz="0" w:space="0" w:color="auto"/>
                                <w:left w:val="none" w:sz="0" w:space="0" w:color="auto"/>
                                <w:bottom w:val="none" w:sz="0" w:space="0" w:color="auto"/>
                                <w:right w:val="none" w:sz="0" w:space="0" w:color="auto"/>
                              </w:divBdr>
                            </w:div>
                            <w:div w:id="854226021">
                              <w:marLeft w:val="0"/>
                              <w:marRight w:val="0"/>
                              <w:marTop w:val="0"/>
                              <w:marBottom w:val="0"/>
                              <w:divBdr>
                                <w:top w:val="none" w:sz="0" w:space="0" w:color="auto"/>
                                <w:left w:val="none" w:sz="0" w:space="0" w:color="auto"/>
                                <w:bottom w:val="none" w:sz="0" w:space="0" w:color="auto"/>
                                <w:right w:val="none" w:sz="0" w:space="0" w:color="auto"/>
                              </w:divBdr>
                            </w:div>
                            <w:div w:id="1831632054">
                              <w:marLeft w:val="0"/>
                              <w:marRight w:val="0"/>
                              <w:marTop w:val="0"/>
                              <w:marBottom w:val="0"/>
                              <w:divBdr>
                                <w:top w:val="none" w:sz="0" w:space="0" w:color="auto"/>
                                <w:left w:val="none" w:sz="0" w:space="0" w:color="auto"/>
                                <w:bottom w:val="none" w:sz="0" w:space="0" w:color="auto"/>
                                <w:right w:val="none" w:sz="0" w:space="0" w:color="auto"/>
                              </w:divBdr>
                            </w:div>
                            <w:div w:id="1854412264">
                              <w:marLeft w:val="0"/>
                              <w:marRight w:val="0"/>
                              <w:marTop w:val="0"/>
                              <w:marBottom w:val="0"/>
                              <w:divBdr>
                                <w:top w:val="none" w:sz="0" w:space="0" w:color="auto"/>
                                <w:left w:val="none" w:sz="0" w:space="0" w:color="auto"/>
                                <w:bottom w:val="none" w:sz="0" w:space="0" w:color="auto"/>
                                <w:right w:val="none" w:sz="0" w:space="0" w:color="auto"/>
                              </w:divBdr>
                            </w:div>
                            <w:div w:id="99423422">
                              <w:marLeft w:val="0"/>
                              <w:marRight w:val="0"/>
                              <w:marTop w:val="0"/>
                              <w:marBottom w:val="0"/>
                              <w:divBdr>
                                <w:top w:val="none" w:sz="0" w:space="0" w:color="auto"/>
                                <w:left w:val="none" w:sz="0" w:space="0" w:color="auto"/>
                                <w:bottom w:val="none" w:sz="0" w:space="0" w:color="auto"/>
                                <w:right w:val="none" w:sz="0" w:space="0" w:color="auto"/>
                              </w:divBdr>
                            </w:div>
                            <w:div w:id="1375422283">
                              <w:marLeft w:val="0"/>
                              <w:marRight w:val="0"/>
                              <w:marTop w:val="0"/>
                              <w:marBottom w:val="0"/>
                              <w:divBdr>
                                <w:top w:val="none" w:sz="0" w:space="0" w:color="auto"/>
                                <w:left w:val="none" w:sz="0" w:space="0" w:color="auto"/>
                                <w:bottom w:val="none" w:sz="0" w:space="0" w:color="auto"/>
                                <w:right w:val="none" w:sz="0" w:space="0" w:color="auto"/>
                              </w:divBdr>
                            </w:div>
                            <w:div w:id="517041976">
                              <w:marLeft w:val="0"/>
                              <w:marRight w:val="0"/>
                              <w:marTop w:val="0"/>
                              <w:marBottom w:val="0"/>
                              <w:divBdr>
                                <w:top w:val="none" w:sz="0" w:space="0" w:color="auto"/>
                                <w:left w:val="none" w:sz="0" w:space="0" w:color="auto"/>
                                <w:bottom w:val="none" w:sz="0" w:space="0" w:color="auto"/>
                                <w:right w:val="none" w:sz="0" w:space="0" w:color="auto"/>
                              </w:divBdr>
                            </w:div>
                            <w:div w:id="1420176644">
                              <w:marLeft w:val="0"/>
                              <w:marRight w:val="0"/>
                              <w:marTop w:val="0"/>
                              <w:marBottom w:val="0"/>
                              <w:divBdr>
                                <w:top w:val="none" w:sz="0" w:space="0" w:color="auto"/>
                                <w:left w:val="none" w:sz="0" w:space="0" w:color="auto"/>
                                <w:bottom w:val="none" w:sz="0" w:space="0" w:color="auto"/>
                                <w:right w:val="none" w:sz="0" w:space="0" w:color="auto"/>
                              </w:divBdr>
                            </w:div>
                            <w:div w:id="1994024531">
                              <w:marLeft w:val="0"/>
                              <w:marRight w:val="0"/>
                              <w:marTop w:val="0"/>
                              <w:marBottom w:val="0"/>
                              <w:divBdr>
                                <w:top w:val="none" w:sz="0" w:space="0" w:color="auto"/>
                                <w:left w:val="none" w:sz="0" w:space="0" w:color="auto"/>
                                <w:bottom w:val="none" w:sz="0" w:space="0" w:color="auto"/>
                                <w:right w:val="none" w:sz="0" w:space="0" w:color="auto"/>
                              </w:divBdr>
                            </w:div>
                            <w:div w:id="784347627">
                              <w:marLeft w:val="0"/>
                              <w:marRight w:val="0"/>
                              <w:marTop w:val="0"/>
                              <w:marBottom w:val="0"/>
                              <w:divBdr>
                                <w:top w:val="none" w:sz="0" w:space="0" w:color="auto"/>
                                <w:left w:val="none" w:sz="0" w:space="0" w:color="auto"/>
                                <w:bottom w:val="none" w:sz="0" w:space="0" w:color="auto"/>
                                <w:right w:val="none" w:sz="0" w:space="0" w:color="auto"/>
                              </w:divBdr>
                            </w:div>
                            <w:div w:id="721975965">
                              <w:marLeft w:val="0"/>
                              <w:marRight w:val="0"/>
                              <w:marTop w:val="0"/>
                              <w:marBottom w:val="0"/>
                              <w:divBdr>
                                <w:top w:val="none" w:sz="0" w:space="0" w:color="auto"/>
                                <w:left w:val="none" w:sz="0" w:space="0" w:color="auto"/>
                                <w:bottom w:val="none" w:sz="0" w:space="0" w:color="auto"/>
                                <w:right w:val="none" w:sz="0" w:space="0" w:color="auto"/>
                              </w:divBdr>
                            </w:div>
                            <w:div w:id="180048364">
                              <w:marLeft w:val="0"/>
                              <w:marRight w:val="0"/>
                              <w:marTop w:val="0"/>
                              <w:marBottom w:val="0"/>
                              <w:divBdr>
                                <w:top w:val="none" w:sz="0" w:space="0" w:color="auto"/>
                                <w:left w:val="none" w:sz="0" w:space="0" w:color="auto"/>
                                <w:bottom w:val="none" w:sz="0" w:space="0" w:color="auto"/>
                                <w:right w:val="none" w:sz="0" w:space="0" w:color="auto"/>
                              </w:divBdr>
                            </w:div>
                            <w:div w:id="1930459670">
                              <w:marLeft w:val="0"/>
                              <w:marRight w:val="0"/>
                              <w:marTop w:val="0"/>
                              <w:marBottom w:val="0"/>
                              <w:divBdr>
                                <w:top w:val="none" w:sz="0" w:space="0" w:color="auto"/>
                                <w:left w:val="none" w:sz="0" w:space="0" w:color="auto"/>
                                <w:bottom w:val="none" w:sz="0" w:space="0" w:color="auto"/>
                                <w:right w:val="none" w:sz="0" w:space="0" w:color="auto"/>
                              </w:divBdr>
                            </w:div>
                            <w:div w:id="1484813418">
                              <w:marLeft w:val="0"/>
                              <w:marRight w:val="0"/>
                              <w:marTop w:val="0"/>
                              <w:marBottom w:val="0"/>
                              <w:divBdr>
                                <w:top w:val="none" w:sz="0" w:space="0" w:color="auto"/>
                                <w:left w:val="none" w:sz="0" w:space="0" w:color="auto"/>
                                <w:bottom w:val="none" w:sz="0" w:space="0" w:color="auto"/>
                                <w:right w:val="none" w:sz="0" w:space="0" w:color="auto"/>
                              </w:divBdr>
                            </w:div>
                            <w:div w:id="971323291">
                              <w:marLeft w:val="0"/>
                              <w:marRight w:val="0"/>
                              <w:marTop w:val="0"/>
                              <w:marBottom w:val="0"/>
                              <w:divBdr>
                                <w:top w:val="none" w:sz="0" w:space="0" w:color="auto"/>
                                <w:left w:val="none" w:sz="0" w:space="0" w:color="auto"/>
                                <w:bottom w:val="none" w:sz="0" w:space="0" w:color="auto"/>
                                <w:right w:val="none" w:sz="0" w:space="0" w:color="auto"/>
                              </w:divBdr>
                            </w:div>
                            <w:div w:id="1046297345">
                              <w:marLeft w:val="0"/>
                              <w:marRight w:val="0"/>
                              <w:marTop w:val="0"/>
                              <w:marBottom w:val="0"/>
                              <w:divBdr>
                                <w:top w:val="none" w:sz="0" w:space="0" w:color="auto"/>
                                <w:left w:val="none" w:sz="0" w:space="0" w:color="auto"/>
                                <w:bottom w:val="none" w:sz="0" w:space="0" w:color="auto"/>
                                <w:right w:val="none" w:sz="0" w:space="0" w:color="auto"/>
                              </w:divBdr>
                            </w:div>
                            <w:div w:id="812915922">
                              <w:marLeft w:val="0"/>
                              <w:marRight w:val="0"/>
                              <w:marTop w:val="0"/>
                              <w:marBottom w:val="0"/>
                              <w:divBdr>
                                <w:top w:val="none" w:sz="0" w:space="0" w:color="auto"/>
                                <w:left w:val="none" w:sz="0" w:space="0" w:color="auto"/>
                                <w:bottom w:val="none" w:sz="0" w:space="0" w:color="auto"/>
                                <w:right w:val="none" w:sz="0" w:space="0" w:color="auto"/>
                              </w:divBdr>
                            </w:div>
                            <w:div w:id="795638463">
                              <w:marLeft w:val="0"/>
                              <w:marRight w:val="0"/>
                              <w:marTop w:val="0"/>
                              <w:marBottom w:val="0"/>
                              <w:divBdr>
                                <w:top w:val="none" w:sz="0" w:space="0" w:color="auto"/>
                                <w:left w:val="none" w:sz="0" w:space="0" w:color="auto"/>
                                <w:bottom w:val="none" w:sz="0" w:space="0" w:color="auto"/>
                                <w:right w:val="none" w:sz="0" w:space="0" w:color="auto"/>
                              </w:divBdr>
                            </w:div>
                            <w:div w:id="751318064">
                              <w:marLeft w:val="0"/>
                              <w:marRight w:val="0"/>
                              <w:marTop w:val="0"/>
                              <w:marBottom w:val="0"/>
                              <w:divBdr>
                                <w:top w:val="none" w:sz="0" w:space="0" w:color="auto"/>
                                <w:left w:val="none" w:sz="0" w:space="0" w:color="auto"/>
                                <w:bottom w:val="none" w:sz="0" w:space="0" w:color="auto"/>
                                <w:right w:val="none" w:sz="0" w:space="0" w:color="auto"/>
                              </w:divBdr>
                            </w:div>
                            <w:div w:id="559488339">
                              <w:marLeft w:val="0"/>
                              <w:marRight w:val="0"/>
                              <w:marTop w:val="0"/>
                              <w:marBottom w:val="0"/>
                              <w:divBdr>
                                <w:top w:val="none" w:sz="0" w:space="0" w:color="auto"/>
                                <w:left w:val="none" w:sz="0" w:space="0" w:color="auto"/>
                                <w:bottom w:val="none" w:sz="0" w:space="0" w:color="auto"/>
                                <w:right w:val="none" w:sz="0" w:space="0" w:color="auto"/>
                              </w:divBdr>
                            </w:div>
                            <w:div w:id="392854613">
                              <w:marLeft w:val="0"/>
                              <w:marRight w:val="0"/>
                              <w:marTop w:val="0"/>
                              <w:marBottom w:val="0"/>
                              <w:divBdr>
                                <w:top w:val="none" w:sz="0" w:space="0" w:color="auto"/>
                                <w:left w:val="none" w:sz="0" w:space="0" w:color="auto"/>
                                <w:bottom w:val="none" w:sz="0" w:space="0" w:color="auto"/>
                                <w:right w:val="none" w:sz="0" w:space="0" w:color="auto"/>
                              </w:divBdr>
                            </w:div>
                            <w:div w:id="2069183599">
                              <w:marLeft w:val="0"/>
                              <w:marRight w:val="0"/>
                              <w:marTop w:val="0"/>
                              <w:marBottom w:val="0"/>
                              <w:divBdr>
                                <w:top w:val="none" w:sz="0" w:space="0" w:color="auto"/>
                                <w:left w:val="none" w:sz="0" w:space="0" w:color="auto"/>
                                <w:bottom w:val="none" w:sz="0" w:space="0" w:color="auto"/>
                                <w:right w:val="none" w:sz="0" w:space="0" w:color="auto"/>
                              </w:divBdr>
                            </w:div>
                            <w:div w:id="88626792">
                              <w:marLeft w:val="0"/>
                              <w:marRight w:val="0"/>
                              <w:marTop w:val="0"/>
                              <w:marBottom w:val="0"/>
                              <w:divBdr>
                                <w:top w:val="none" w:sz="0" w:space="0" w:color="auto"/>
                                <w:left w:val="none" w:sz="0" w:space="0" w:color="auto"/>
                                <w:bottom w:val="none" w:sz="0" w:space="0" w:color="auto"/>
                                <w:right w:val="none" w:sz="0" w:space="0" w:color="auto"/>
                              </w:divBdr>
                            </w:div>
                            <w:div w:id="38436470">
                              <w:marLeft w:val="0"/>
                              <w:marRight w:val="0"/>
                              <w:marTop w:val="0"/>
                              <w:marBottom w:val="0"/>
                              <w:divBdr>
                                <w:top w:val="none" w:sz="0" w:space="0" w:color="auto"/>
                                <w:left w:val="none" w:sz="0" w:space="0" w:color="auto"/>
                                <w:bottom w:val="none" w:sz="0" w:space="0" w:color="auto"/>
                                <w:right w:val="none" w:sz="0" w:space="0" w:color="auto"/>
                              </w:divBdr>
                            </w:div>
                            <w:div w:id="811868055">
                              <w:marLeft w:val="0"/>
                              <w:marRight w:val="0"/>
                              <w:marTop w:val="0"/>
                              <w:marBottom w:val="0"/>
                              <w:divBdr>
                                <w:top w:val="none" w:sz="0" w:space="0" w:color="auto"/>
                                <w:left w:val="none" w:sz="0" w:space="0" w:color="auto"/>
                                <w:bottom w:val="none" w:sz="0" w:space="0" w:color="auto"/>
                                <w:right w:val="none" w:sz="0" w:space="0" w:color="auto"/>
                              </w:divBdr>
                            </w:div>
                            <w:div w:id="1752268387">
                              <w:marLeft w:val="0"/>
                              <w:marRight w:val="0"/>
                              <w:marTop w:val="0"/>
                              <w:marBottom w:val="0"/>
                              <w:divBdr>
                                <w:top w:val="none" w:sz="0" w:space="0" w:color="auto"/>
                                <w:left w:val="none" w:sz="0" w:space="0" w:color="auto"/>
                                <w:bottom w:val="none" w:sz="0" w:space="0" w:color="auto"/>
                                <w:right w:val="none" w:sz="0" w:space="0" w:color="auto"/>
                              </w:divBdr>
                            </w:div>
                            <w:div w:id="1369910686">
                              <w:marLeft w:val="0"/>
                              <w:marRight w:val="0"/>
                              <w:marTop w:val="0"/>
                              <w:marBottom w:val="0"/>
                              <w:divBdr>
                                <w:top w:val="none" w:sz="0" w:space="0" w:color="auto"/>
                                <w:left w:val="none" w:sz="0" w:space="0" w:color="auto"/>
                                <w:bottom w:val="none" w:sz="0" w:space="0" w:color="auto"/>
                                <w:right w:val="none" w:sz="0" w:space="0" w:color="auto"/>
                              </w:divBdr>
                            </w:div>
                            <w:div w:id="745345755">
                              <w:marLeft w:val="0"/>
                              <w:marRight w:val="0"/>
                              <w:marTop w:val="0"/>
                              <w:marBottom w:val="0"/>
                              <w:divBdr>
                                <w:top w:val="none" w:sz="0" w:space="0" w:color="auto"/>
                                <w:left w:val="none" w:sz="0" w:space="0" w:color="auto"/>
                                <w:bottom w:val="none" w:sz="0" w:space="0" w:color="auto"/>
                                <w:right w:val="none" w:sz="0" w:space="0" w:color="auto"/>
                              </w:divBdr>
                            </w:div>
                            <w:div w:id="1971931212">
                              <w:marLeft w:val="0"/>
                              <w:marRight w:val="0"/>
                              <w:marTop w:val="0"/>
                              <w:marBottom w:val="0"/>
                              <w:divBdr>
                                <w:top w:val="none" w:sz="0" w:space="0" w:color="auto"/>
                                <w:left w:val="none" w:sz="0" w:space="0" w:color="auto"/>
                                <w:bottom w:val="none" w:sz="0" w:space="0" w:color="auto"/>
                                <w:right w:val="none" w:sz="0" w:space="0" w:color="auto"/>
                              </w:divBdr>
                            </w:div>
                            <w:div w:id="967399855">
                              <w:marLeft w:val="0"/>
                              <w:marRight w:val="0"/>
                              <w:marTop w:val="0"/>
                              <w:marBottom w:val="0"/>
                              <w:divBdr>
                                <w:top w:val="none" w:sz="0" w:space="0" w:color="auto"/>
                                <w:left w:val="none" w:sz="0" w:space="0" w:color="auto"/>
                                <w:bottom w:val="none" w:sz="0" w:space="0" w:color="auto"/>
                                <w:right w:val="none" w:sz="0" w:space="0" w:color="auto"/>
                              </w:divBdr>
                            </w:div>
                            <w:div w:id="9759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361768">
          <w:marLeft w:val="0"/>
          <w:marRight w:val="0"/>
          <w:marTop w:val="0"/>
          <w:marBottom w:val="180"/>
          <w:divBdr>
            <w:top w:val="none" w:sz="0" w:space="0" w:color="auto"/>
            <w:left w:val="none" w:sz="0" w:space="0" w:color="auto"/>
            <w:bottom w:val="none" w:sz="0" w:space="0" w:color="auto"/>
            <w:right w:val="none" w:sz="0" w:space="0" w:color="auto"/>
          </w:divBdr>
          <w:divsChild>
            <w:div w:id="411704414">
              <w:marLeft w:val="0"/>
              <w:marRight w:val="0"/>
              <w:marTop w:val="0"/>
              <w:marBottom w:val="0"/>
              <w:divBdr>
                <w:top w:val="none" w:sz="0" w:space="0" w:color="auto"/>
                <w:left w:val="none" w:sz="0" w:space="0" w:color="auto"/>
                <w:bottom w:val="none" w:sz="0" w:space="0" w:color="auto"/>
                <w:right w:val="none" w:sz="0" w:space="0" w:color="auto"/>
              </w:divBdr>
              <w:divsChild>
                <w:div w:id="1003821755">
                  <w:marLeft w:val="0"/>
                  <w:marRight w:val="0"/>
                  <w:marTop w:val="0"/>
                  <w:marBottom w:val="0"/>
                  <w:divBdr>
                    <w:top w:val="none" w:sz="0" w:space="0" w:color="auto"/>
                    <w:left w:val="none" w:sz="0" w:space="0" w:color="auto"/>
                    <w:bottom w:val="none" w:sz="0" w:space="0" w:color="auto"/>
                    <w:right w:val="none" w:sz="0" w:space="0" w:color="auto"/>
                  </w:divBdr>
                  <w:divsChild>
                    <w:div w:id="323434428">
                      <w:marLeft w:val="0"/>
                      <w:marRight w:val="0"/>
                      <w:marTop w:val="0"/>
                      <w:marBottom w:val="0"/>
                      <w:divBdr>
                        <w:top w:val="none" w:sz="0" w:space="0" w:color="auto"/>
                        <w:left w:val="none" w:sz="0" w:space="0" w:color="auto"/>
                        <w:bottom w:val="none" w:sz="0" w:space="0" w:color="auto"/>
                        <w:right w:val="none" w:sz="0" w:space="0" w:color="auto"/>
                      </w:divBdr>
                      <w:divsChild>
                        <w:div w:id="446051162">
                          <w:marLeft w:val="0"/>
                          <w:marRight w:val="0"/>
                          <w:marTop w:val="0"/>
                          <w:marBottom w:val="0"/>
                          <w:divBdr>
                            <w:top w:val="none" w:sz="0" w:space="0" w:color="auto"/>
                            <w:left w:val="none" w:sz="0" w:space="0" w:color="auto"/>
                            <w:bottom w:val="none" w:sz="0" w:space="0" w:color="auto"/>
                            <w:right w:val="none" w:sz="0" w:space="0" w:color="auto"/>
                          </w:divBdr>
                          <w:divsChild>
                            <w:div w:id="556161923">
                              <w:marLeft w:val="0"/>
                              <w:marRight w:val="0"/>
                              <w:marTop w:val="0"/>
                              <w:marBottom w:val="0"/>
                              <w:divBdr>
                                <w:top w:val="none" w:sz="0" w:space="0" w:color="auto"/>
                                <w:left w:val="none" w:sz="0" w:space="0" w:color="auto"/>
                                <w:bottom w:val="none" w:sz="0" w:space="0" w:color="auto"/>
                                <w:right w:val="none" w:sz="0" w:space="0" w:color="auto"/>
                              </w:divBdr>
                            </w:div>
                            <w:div w:id="1117945837">
                              <w:marLeft w:val="0"/>
                              <w:marRight w:val="0"/>
                              <w:marTop w:val="0"/>
                              <w:marBottom w:val="0"/>
                              <w:divBdr>
                                <w:top w:val="none" w:sz="0" w:space="0" w:color="auto"/>
                                <w:left w:val="none" w:sz="0" w:space="0" w:color="auto"/>
                                <w:bottom w:val="none" w:sz="0" w:space="0" w:color="auto"/>
                                <w:right w:val="none" w:sz="0" w:space="0" w:color="auto"/>
                              </w:divBdr>
                            </w:div>
                            <w:div w:id="1721054608">
                              <w:marLeft w:val="0"/>
                              <w:marRight w:val="0"/>
                              <w:marTop w:val="0"/>
                              <w:marBottom w:val="0"/>
                              <w:divBdr>
                                <w:top w:val="none" w:sz="0" w:space="0" w:color="auto"/>
                                <w:left w:val="none" w:sz="0" w:space="0" w:color="auto"/>
                                <w:bottom w:val="none" w:sz="0" w:space="0" w:color="auto"/>
                                <w:right w:val="none" w:sz="0" w:space="0" w:color="auto"/>
                              </w:divBdr>
                            </w:div>
                            <w:div w:id="1542857917">
                              <w:marLeft w:val="0"/>
                              <w:marRight w:val="0"/>
                              <w:marTop w:val="0"/>
                              <w:marBottom w:val="0"/>
                              <w:divBdr>
                                <w:top w:val="none" w:sz="0" w:space="0" w:color="auto"/>
                                <w:left w:val="none" w:sz="0" w:space="0" w:color="auto"/>
                                <w:bottom w:val="none" w:sz="0" w:space="0" w:color="auto"/>
                                <w:right w:val="none" w:sz="0" w:space="0" w:color="auto"/>
                              </w:divBdr>
                            </w:div>
                            <w:div w:id="55932757">
                              <w:marLeft w:val="0"/>
                              <w:marRight w:val="0"/>
                              <w:marTop w:val="0"/>
                              <w:marBottom w:val="0"/>
                              <w:divBdr>
                                <w:top w:val="none" w:sz="0" w:space="0" w:color="auto"/>
                                <w:left w:val="none" w:sz="0" w:space="0" w:color="auto"/>
                                <w:bottom w:val="none" w:sz="0" w:space="0" w:color="auto"/>
                                <w:right w:val="none" w:sz="0" w:space="0" w:color="auto"/>
                              </w:divBdr>
                            </w:div>
                            <w:div w:id="685520931">
                              <w:marLeft w:val="0"/>
                              <w:marRight w:val="0"/>
                              <w:marTop w:val="0"/>
                              <w:marBottom w:val="0"/>
                              <w:divBdr>
                                <w:top w:val="none" w:sz="0" w:space="0" w:color="auto"/>
                                <w:left w:val="none" w:sz="0" w:space="0" w:color="auto"/>
                                <w:bottom w:val="none" w:sz="0" w:space="0" w:color="auto"/>
                                <w:right w:val="none" w:sz="0" w:space="0" w:color="auto"/>
                              </w:divBdr>
                            </w:div>
                            <w:div w:id="853038270">
                              <w:marLeft w:val="0"/>
                              <w:marRight w:val="0"/>
                              <w:marTop w:val="0"/>
                              <w:marBottom w:val="0"/>
                              <w:divBdr>
                                <w:top w:val="none" w:sz="0" w:space="0" w:color="auto"/>
                                <w:left w:val="none" w:sz="0" w:space="0" w:color="auto"/>
                                <w:bottom w:val="none" w:sz="0" w:space="0" w:color="auto"/>
                                <w:right w:val="none" w:sz="0" w:space="0" w:color="auto"/>
                              </w:divBdr>
                            </w:div>
                            <w:div w:id="821238475">
                              <w:marLeft w:val="0"/>
                              <w:marRight w:val="0"/>
                              <w:marTop w:val="0"/>
                              <w:marBottom w:val="0"/>
                              <w:divBdr>
                                <w:top w:val="none" w:sz="0" w:space="0" w:color="auto"/>
                                <w:left w:val="none" w:sz="0" w:space="0" w:color="auto"/>
                                <w:bottom w:val="none" w:sz="0" w:space="0" w:color="auto"/>
                                <w:right w:val="none" w:sz="0" w:space="0" w:color="auto"/>
                              </w:divBdr>
                            </w:div>
                            <w:div w:id="21321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596893">
      <w:bodyDiv w:val="1"/>
      <w:marLeft w:val="0"/>
      <w:marRight w:val="0"/>
      <w:marTop w:val="0"/>
      <w:marBottom w:val="0"/>
      <w:divBdr>
        <w:top w:val="none" w:sz="0" w:space="0" w:color="auto"/>
        <w:left w:val="none" w:sz="0" w:space="0" w:color="auto"/>
        <w:bottom w:val="none" w:sz="0" w:space="0" w:color="auto"/>
        <w:right w:val="none" w:sz="0" w:space="0" w:color="auto"/>
      </w:divBdr>
    </w:div>
    <w:div w:id="1391926902">
      <w:bodyDiv w:val="1"/>
      <w:marLeft w:val="0"/>
      <w:marRight w:val="0"/>
      <w:marTop w:val="0"/>
      <w:marBottom w:val="0"/>
      <w:divBdr>
        <w:top w:val="none" w:sz="0" w:space="0" w:color="auto"/>
        <w:left w:val="none" w:sz="0" w:space="0" w:color="auto"/>
        <w:bottom w:val="none" w:sz="0" w:space="0" w:color="auto"/>
        <w:right w:val="none" w:sz="0" w:space="0" w:color="auto"/>
      </w:divBdr>
    </w:div>
    <w:div w:id="1503813792">
      <w:bodyDiv w:val="1"/>
      <w:marLeft w:val="0"/>
      <w:marRight w:val="0"/>
      <w:marTop w:val="0"/>
      <w:marBottom w:val="0"/>
      <w:divBdr>
        <w:top w:val="none" w:sz="0" w:space="0" w:color="auto"/>
        <w:left w:val="none" w:sz="0" w:space="0" w:color="auto"/>
        <w:bottom w:val="none" w:sz="0" w:space="0" w:color="auto"/>
        <w:right w:val="none" w:sz="0" w:space="0" w:color="auto"/>
      </w:divBdr>
    </w:div>
    <w:div w:id="1724131636">
      <w:bodyDiv w:val="1"/>
      <w:marLeft w:val="0"/>
      <w:marRight w:val="0"/>
      <w:marTop w:val="0"/>
      <w:marBottom w:val="0"/>
      <w:divBdr>
        <w:top w:val="none" w:sz="0" w:space="0" w:color="auto"/>
        <w:left w:val="none" w:sz="0" w:space="0" w:color="auto"/>
        <w:bottom w:val="none" w:sz="0" w:space="0" w:color="auto"/>
        <w:right w:val="none" w:sz="0" w:space="0" w:color="auto"/>
      </w:divBdr>
    </w:div>
    <w:div w:id="1969823782">
      <w:bodyDiv w:val="1"/>
      <w:marLeft w:val="0"/>
      <w:marRight w:val="0"/>
      <w:marTop w:val="0"/>
      <w:marBottom w:val="0"/>
      <w:divBdr>
        <w:top w:val="none" w:sz="0" w:space="0" w:color="auto"/>
        <w:left w:val="none" w:sz="0" w:space="0" w:color="auto"/>
        <w:bottom w:val="none" w:sz="0" w:space="0" w:color="auto"/>
        <w:right w:val="none" w:sz="0" w:space="0" w:color="auto"/>
      </w:divBdr>
      <w:divsChild>
        <w:div w:id="540945427">
          <w:marLeft w:val="0"/>
          <w:marRight w:val="0"/>
          <w:marTop w:val="0"/>
          <w:marBottom w:val="180"/>
          <w:divBdr>
            <w:top w:val="none" w:sz="0" w:space="0" w:color="auto"/>
            <w:left w:val="none" w:sz="0" w:space="0" w:color="auto"/>
            <w:bottom w:val="none" w:sz="0" w:space="0" w:color="auto"/>
            <w:right w:val="none" w:sz="0" w:space="0" w:color="auto"/>
          </w:divBdr>
          <w:divsChild>
            <w:div w:id="1199128324">
              <w:marLeft w:val="0"/>
              <w:marRight w:val="0"/>
              <w:marTop w:val="0"/>
              <w:marBottom w:val="0"/>
              <w:divBdr>
                <w:top w:val="none" w:sz="0" w:space="0" w:color="auto"/>
                <w:left w:val="none" w:sz="0" w:space="0" w:color="auto"/>
                <w:bottom w:val="none" w:sz="0" w:space="0" w:color="auto"/>
                <w:right w:val="none" w:sz="0" w:space="0" w:color="auto"/>
              </w:divBdr>
              <w:divsChild>
                <w:div w:id="1734353487">
                  <w:marLeft w:val="0"/>
                  <w:marRight w:val="0"/>
                  <w:marTop w:val="0"/>
                  <w:marBottom w:val="0"/>
                  <w:divBdr>
                    <w:top w:val="none" w:sz="0" w:space="0" w:color="auto"/>
                    <w:left w:val="none" w:sz="0" w:space="0" w:color="auto"/>
                    <w:bottom w:val="none" w:sz="0" w:space="0" w:color="auto"/>
                    <w:right w:val="none" w:sz="0" w:space="0" w:color="auto"/>
                  </w:divBdr>
                  <w:divsChild>
                    <w:div w:id="270822270">
                      <w:marLeft w:val="0"/>
                      <w:marRight w:val="0"/>
                      <w:marTop w:val="0"/>
                      <w:marBottom w:val="0"/>
                      <w:divBdr>
                        <w:top w:val="none" w:sz="0" w:space="0" w:color="auto"/>
                        <w:left w:val="none" w:sz="0" w:space="0" w:color="auto"/>
                        <w:bottom w:val="none" w:sz="0" w:space="0" w:color="auto"/>
                        <w:right w:val="none" w:sz="0" w:space="0" w:color="auto"/>
                      </w:divBdr>
                      <w:divsChild>
                        <w:div w:id="547301766">
                          <w:marLeft w:val="0"/>
                          <w:marRight w:val="0"/>
                          <w:marTop w:val="0"/>
                          <w:marBottom w:val="0"/>
                          <w:divBdr>
                            <w:top w:val="none" w:sz="0" w:space="0" w:color="auto"/>
                            <w:left w:val="none" w:sz="0" w:space="0" w:color="auto"/>
                            <w:bottom w:val="none" w:sz="0" w:space="0" w:color="auto"/>
                            <w:right w:val="none" w:sz="0" w:space="0" w:color="auto"/>
                          </w:divBdr>
                          <w:divsChild>
                            <w:div w:id="1002973840">
                              <w:marLeft w:val="0"/>
                              <w:marRight w:val="0"/>
                              <w:marTop w:val="0"/>
                              <w:marBottom w:val="0"/>
                              <w:divBdr>
                                <w:top w:val="none" w:sz="0" w:space="0" w:color="auto"/>
                                <w:left w:val="none" w:sz="0" w:space="0" w:color="auto"/>
                                <w:bottom w:val="none" w:sz="0" w:space="0" w:color="auto"/>
                                <w:right w:val="none" w:sz="0" w:space="0" w:color="auto"/>
                              </w:divBdr>
                            </w:div>
                            <w:div w:id="2110587754">
                              <w:marLeft w:val="0"/>
                              <w:marRight w:val="0"/>
                              <w:marTop w:val="0"/>
                              <w:marBottom w:val="0"/>
                              <w:divBdr>
                                <w:top w:val="none" w:sz="0" w:space="0" w:color="auto"/>
                                <w:left w:val="none" w:sz="0" w:space="0" w:color="auto"/>
                                <w:bottom w:val="none" w:sz="0" w:space="0" w:color="auto"/>
                                <w:right w:val="none" w:sz="0" w:space="0" w:color="auto"/>
                              </w:divBdr>
                            </w:div>
                            <w:div w:id="1915972009">
                              <w:marLeft w:val="0"/>
                              <w:marRight w:val="0"/>
                              <w:marTop w:val="0"/>
                              <w:marBottom w:val="0"/>
                              <w:divBdr>
                                <w:top w:val="none" w:sz="0" w:space="0" w:color="auto"/>
                                <w:left w:val="none" w:sz="0" w:space="0" w:color="auto"/>
                                <w:bottom w:val="none" w:sz="0" w:space="0" w:color="auto"/>
                                <w:right w:val="none" w:sz="0" w:space="0" w:color="auto"/>
                              </w:divBdr>
                            </w:div>
                            <w:div w:id="702369614">
                              <w:marLeft w:val="0"/>
                              <w:marRight w:val="0"/>
                              <w:marTop w:val="0"/>
                              <w:marBottom w:val="0"/>
                              <w:divBdr>
                                <w:top w:val="none" w:sz="0" w:space="0" w:color="auto"/>
                                <w:left w:val="none" w:sz="0" w:space="0" w:color="auto"/>
                                <w:bottom w:val="none" w:sz="0" w:space="0" w:color="auto"/>
                                <w:right w:val="none" w:sz="0" w:space="0" w:color="auto"/>
                              </w:divBdr>
                            </w:div>
                            <w:div w:id="244849663">
                              <w:marLeft w:val="0"/>
                              <w:marRight w:val="0"/>
                              <w:marTop w:val="0"/>
                              <w:marBottom w:val="0"/>
                              <w:divBdr>
                                <w:top w:val="none" w:sz="0" w:space="0" w:color="auto"/>
                                <w:left w:val="none" w:sz="0" w:space="0" w:color="auto"/>
                                <w:bottom w:val="none" w:sz="0" w:space="0" w:color="auto"/>
                                <w:right w:val="none" w:sz="0" w:space="0" w:color="auto"/>
                              </w:divBdr>
                            </w:div>
                            <w:div w:id="613362389">
                              <w:marLeft w:val="0"/>
                              <w:marRight w:val="0"/>
                              <w:marTop w:val="0"/>
                              <w:marBottom w:val="0"/>
                              <w:divBdr>
                                <w:top w:val="none" w:sz="0" w:space="0" w:color="auto"/>
                                <w:left w:val="none" w:sz="0" w:space="0" w:color="auto"/>
                                <w:bottom w:val="none" w:sz="0" w:space="0" w:color="auto"/>
                                <w:right w:val="none" w:sz="0" w:space="0" w:color="auto"/>
                              </w:divBdr>
                            </w:div>
                            <w:div w:id="912130332">
                              <w:marLeft w:val="0"/>
                              <w:marRight w:val="0"/>
                              <w:marTop w:val="0"/>
                              <w:marBottom w:val="0"/>
                              <w:divBdr>
                                <w:top w:val="none" w:sz="0" w:space="0" w:color="auto"/>
                                <w:left w:val="none" w:sz="0" w:space="0" w:color="auto"/>
                                <w:bottom w:val="none" w:sz="0" w:space="0" w:color="auto"/>
                                <w:right w:val="none" w:sz="0" w:space="0" w:color="auto"/>
                              </w:divBdr>
                            </w:div>
                            <w:div w:id="141892963">
                              <w:marLeft w:val="0"/>
                              <w:marRight w:val="0"/>
                              <w:marTop w:val="0"/>
                              <w:marBottom w:val="0"/>
                              <w:divBdr>
                                <w:top w:val="none" w:sz="0" w:space="0" w:color="auto"/>
                                <w:left w:val="none" w:sz="0" w:space="0" w:color="auto"/>
                                <w:bottom w:val="none" w:sz="0" w:space="0" w:color="auto"/>
                                <w:right w:val="none" w:sz="0" w:space="0" w:color="auto"/>
                              </w:divBdr>
                            </w:div>
                            <w:div w:id="1927415558">
                              <w:marLeft w:val="0"/>
                              <w:marRight w:val="0"/>
                              <w:marTop w:val="0"/>
                              <w:marBottom w:val="0"/>
                              <w:divBdr>
                                <w:top w:val="none" w:sz="0" w:space="0" w:color="auto"/>
                                <w:left w:val="none" w:sz="0" w:space="0" w:color="auto"/>
                                <w:bottom w:val="none" w:sz="0" w:space="0" w:color="auto"/>
                                <w:right w:val="none" w:sz="0" w:space="0" w:color="auto"/>
                              </w:divBdr>
                            </w:div>
                            <w:div w:id="1856454814">
                              <w:marLeft w:val="0"/>
                              <w:marRight w:val="0"/>
                              <w:marTop w:val="0"/>
                              <w:marBottom w:val="0"/>
                              <w:divBdr>
                                <w:top w:val="none" w:sz="0" w:space="0" w:color="auto"/>
                                <w:left w:val="none" w:sz="0" w:space="0" w:color="auto"/>
                                <w:bottom w:val="none" w:sz="0" w:space="0" w:color="auto"/>
                                <w:right w:val="none" w:sz="0" w:space="0" w:color="auto"/>
                              </w:divBdr>
                            </w:div>
                            <w:div w:id="308635927">
                              <w:marLeft w:val="0"/>
                              <w:marRight w:val="0"/>
                              <w:marTop w:val="0"/>
                              <w:marBottom w:val="0"/>
                              <w:divBdr>
                                <w:top w:val="none" w:sz="0" w:space="0" w:color="auto"/>
                                <w:left w:val="none" w:sz="0" w:space="0" w:color="auto"/>
                                <w:bottom w:val="none" w:sz="0" w:space="0" w:color="auto"/>
                                <w:right w:val="none" w:sz="0" w:space="0" w:color="auto"/>
                              </w:divBdr>
                            </w:div>
                            <w:div w:id="1314409849">
                              <w:marLeft w:val="0"/>
                              <w:marRight w:val="0"/>
                              <w:marTop w:val="0"/>
                              <w:marBottom w:val="0"/>
                              <w:divBdr>
                                <w:top w:val="none" w:sz="0" w:space="0" w:color="auto"/>
                                <w:left w:val="none" w:sz="0" w:space="0" w:color="auto"/>
                                <w:bottom w:val="none" w:sz="0" w:space="0" w:color="auto"/>
                                <w:right w:val="none" w:sz="0" w:space="0" w:color="auto"/>
                              </w:divBdr>
                            </w:div>
                            <w:div w:id="934633321">
                              <w:marLeft w:val="0"/>
                              <w:marRight w:val="0"/>
                              <w:marTop w:val="0"/>
                              <w:marBottom w:val="0"/>
                              <w:divBdr>
                                <w:top w:val="none" w:sz="0" w:space="0" w:color="auto"/>
                                <w:left w:val="none" w:sz="0" w:space="0" w:color="auto"/>
                                <w:bottom w:val="none" w:sz="0" w:space="0" w:color="auto"/>
                                <w:right w:val="none" w:sz="0" w:space="0" w:color="auto"/>
                              </w:divBdr>
                            </w:div>
                            <w:div w:id="1791822794">
                              <w:marLeft w:val="0"/>
                              <w:marRight w:val="0"/>
                              <w:marTop w:val="0"/>
                              <w:marBottom w:val="0"/>
                              <w:divBdr>
                                <w:top w:val="none" w:sz="0" w:space="0" w:color="auto"/>
                                <w:left w:val="none" w:sz="0" w:space="0" w:color="auto"/>
                                <w:bottom w:val="none" w:sz="0" w:space="0" w:color="auto"/>
                                <w:right w:val="none" w:sz="0" w:space="0" w:color="auto"/>
                              </w:divBdr>
                            </w:div>
                            <w:div w:id="1096099681">
                              <w:marLeft w:val="0"/>
                              <w:marRight w:val="0"/>
                              <w:marTop w:val="0"/>
                              <w:marBottom w:val="0"/>
                              <w:divBdr>
                                <w:top w:val="none" w:sz="0" w:space="0" w:color="auto"/>
                                <w:left w:val="none" w:sz="0" w:space="0" w:color="auto"/>
                                <w:bottom w:val="none" w:sz="0" w:space="0" w:color="auto"/>
                                <w:right w:val="none" w:sz="0" w:space="0" w:color="auto"/>
                              </w:divBdr>
                            </w:div>
                            <w:div w:id="1242062773">
                              <w:marLeft w:val="0"/>
                              <w:marRight w:val="0"/>
                              <w:marTop w:val="0"/>
                              <w:marBottom w:val="0"/>
                              <w:divBdr>
                                <w:top w:val="none" w:sz="0" w:space="0" w:color="auto"/>
                                <w:left w:val="none" w:sz="0" w:space="0" w:color="auto"/>
                                <w:bottom w:val="none" w:sz="0" w:space="0" w:color="auto"/>
                                <w:right w:val="none" w:sz="0" w:space="0" w:color="auto"/>
                              </w:divBdr>
                            </w:div>
                            <w:div w:id="1297024642">
                              <w:marLeft w:val="0"/>
                              <w:marRight w:val="0"/>
                              <w:marTop w:val="0"/>
                              <w:marBottom w:val="0"/>
                              <w:divBdr>
                                <w:top w:val="none" w:sz="0" w:space="0" w:color="auto"/>
                                <w:left w:val="none" w:sz="0" w:space="0" w:color="auto"/>
                                <w:bottom w:val="none" w:sz="0" w:space="0" w:color="auto"/>
                                <w:right w:val="none" w:sz="0" w:space="0" w:color="auto"/>
                              </w:divBdr>
                            </w:div>
                            <w:div w:id="752047894">
                              <w:marLeft w:val="0"/>
                              <w:marRight w:val="0"/>
                              <w:marTop w:val="0"/>
                              <w:marBottom w:val="0"/>
                              <w:divBdr>
                                <w:top w:val="none" w:sz="0" w:space="0" w:color="auto"/>
                                <w:left w:val="none" w:sz="0" w:space="0" w:color="auto"/>
                                <w:bottom w:val="none" w:sz="0" w:space="0" w:color="auto"/>
                                <w:right w:val="none" w:sz="0" w:space="0" w:color="auto"/>
                              </w:divBdr>
                            </w:div>
                            <w:div w:id="186646892">
                              <w:marLeft w:val="0"/>
                              <w:marRight w:val="0"/>
                              <w:marTop w:val="0"/>
                              <w:marBottom w:val="0"/>
                              <w:divBdr>
                                <w:top w:val="none" w:sz="0" w:space="0" w:color="auto"/>
                                <w:left w:val="none" w:sz="0" w:space="0" w:color="auto"/>
                                <w:bottom w:val="none" w:sz="0" w:space="0" w:color="auto"/>
                                <w:right w:val="none" w:sz="0" w:space="0" w:color="auto"/>
                              </w:divBdr>
                            </w:div>
                            <w:div w:id="289360776">
                              <w:marLeft w:val="0"/>
                              <w:marRight w:val="0"/>
                              <w:marTop w:val="0"/>
                              <w:marBottom w:val="0"/>
                              <w:divBdr>
                                <w:top w:val="none" w:sz="0" w:space="0" w:color="auto"/>
                                <w:left w:val="none" w:sz="0" w:space="0" w:color="auto"/>
                                <w:bottom w:val="none" w:sz="0" w:space="0" w:color="auto"/>
                                <w:right w:val="none" w:sz="0" w:space="0" w:color="auto"/>
                              </w:divBdr>
                            </w:div>
                            <w:div w:id="734861533">
                              <w:marLeft w:val="0"/>
                              <w:marRight w:val="0"/>
                              <w:marTop w:val="0"/>
                              <w:marBottom w:val="0"/>
                              <w:divBdr>
                                <w:top w:val="none" w:sz="0" w:space="0" w:color="auto"/>
                                <w:left w:val="none" w:sz="0" w:space="0" w:color="auto"/>
                                <w:bottom w:val="none" w:sz="0" w:space="0" w:color="auto"/>
                                <w:right w:val="none" w:sz="0" w:space="0" w:color="auto"/>
                              </w:divBdr>
                            </w:div>
                            <w:div w:id="1573082483">
                              <w:marLeft w:val="0"/>
                              <w:marRight w:val="0"/>
                              <w:marTop w:val="0"/>
                              <w:marBottom w:val="0"/>
                              <w:divBdr>
                                <w:top w:val="none" w:sz="0" w:space="0" w:color="auto"/>
                                <w:left w:val="none" w:sz="0" w:space="0" w:color="auto"/>
                                <w:bottom w:val="none" w:sz="0" w:space="0" w:color="auto"/>
                                <w:right w:val="none" w:sz="0" w:space="0" w:color="auto"/>
                              </w:divBdr>
                            </w:div>
                            <w:div w:id="795562242">
                              <w:marLeft w:val="0"/>
                              <w:marRight w:val="0"/>
                              <w:marTop w:val="0"/>
                              <w:marBottom w:val="0"/>
                              <w:divBdr>
                                <w:top w:val="none" w:sz="0" w:space="0" w:color="auto"/>
                                <w:left w:val="none" w:sz="0" w:space="0" w:color="auto"/>
                                <w:bottom w:val="none" w:sz="0" w:space="0" w:color="auto"/>
                                <w:right w:val="none" w:sz="0" w:space="0" w:color="auto"/>
                              </w:divBdr>
                            </w:div>
                            <w:div w:id="1426850576">
                              <w:marLeft w:val="0"/>
                              <w:marRight w:val="0"/>
                              <w:marTop w:val="0"/>
                              <w:marBottom w:val="0"/>
                              <w:divBdr>
                                <w:top w:val="none" w:sz="0" w:space="0" w:color="auto"/>
                                <w:left w:val="none" w:sz="0" w:space="0" w:color="auto"/>
                                <w:bottom w:val="none" w:sz="0" w:space="0" w:color="auto"/>
                                <w:right w:val="none" w:sz="0" w:space="0" w:color="auto"/>
                              </w:divBdr>
                            </w:div>
                            <w:div w:id="1988197057">
                              <w:marLeft w:val="0"/>
                              <w:marRight w:val="0"/>
                              <w:marTop w:val="0"/>
                              <w:marBottom w:val="0"/>
                              <w:divBdr>
                                <w:top w:val="none" w:sz="0" w:space="0" w:color="auto"/>
                                <w:left w:val="none" w:sz="0" w:space="0" w:color="auto"/>
                                <w:bottom w:val="none" w:sz="0" w:space="0" w:color="auto"/>
                                <w:right w:val="none" w:sz="0" w:space="0" w:color="auto"/>
                              </w:divBdr>
                            </w:div>
                            <w:div w:id="1879050352">
                              <w:marLeft w:val="0"/>
                              <w:marRight w:val="0"/>
                              <w:marTop w:val="0"/>
                              <w:marBottom w:val="0"/>
                              <w:divBdr>
                                <w:top w:val="none" w:sz="0" w:space="0" w:color="auto"/>
                                <w:left w:val="none" w:sz="0" w:space="0" w:color="auto"/>
                                <w:bottom w:val="none" w:sz="0" w:space="0" w:color="auto"/>
                                <w:right w:val="none" w:sz="0" w:space="0" w:color="auto"/>
                              </w:divBdr>
                            </w:div>
                            <w:div w:id="1227305047">
                              <w:marLeft w:val="0"/>
                              <w:marRight w:val="0"/>
                              <w:marTop w:val="0"/>
                              <w:marBottom w:val="0"/>
                              <w:divBdr>
                                <w:top w:val="none" w:sz="0" w:space="0" w:color="auto"/>
                                <w:left w:val="none" w:sz="0" w:space="0" w:color="auto"/>
                                <w:bottom w:val="none" w:sz="0" w:space="0" w:color="auto"/>
                                <w:right w:val="none" w:sz="0" w:space="0" w:color="auto"/>
                              </w:divBdr>
                            </w:div>
                            <w:div w:id="312367695">
                              <w:marLeft w:val="0"/>
                              <w:marRight w:val="0"/>
                              <w:marTop w:val="0"/>
                              <w:marBottom w:val="0"/>
                              <w:divBdr>
                                <w:top w:val="none" w:sz="0" w:space="0" w:color="auto"/>
                                <w:left w:val="none" w:sz="0" w:space="0" w:color="auto"/>
                                <w:bottom w:val="none" w:sz="0" w:space="0" w:color="auto"/>
                                <w:right w:val="none" w:sz="0" w:space="0" w:color="auto"/>
                              </w:divBdr>
                            </w:div>
                            <w:div w:id="747001723">
                              <w:marLeft w:val="0"/>
                              <w:marRight w:val="0"/>
                              <w:marTop w:val="0"/>
                              <w:marBottom w:val="0"/>
                              <w:divBdr>
                                <w:top w:val="none" w:sz="0" w:space="0" w:color="auto"/>
                                <w:left w:val="none" w:sz="0" w:space="0" w:color="auto"/>
                                <w:bottom w:val="none" w:sz="0" w:space="0" w:color="auto"/>
                                <w:right w:val="none" w:sz="0" w:space="0" w:color="auto"/>
                              </w:divBdr>
                            </w:div>
                            <w:div w:id="493381302">
                              <w:marLeft w:val="0"/>
                              <w:marRight w:val="0"/>
                              <w:marTop w:val="0"/>
                              <w:marBottom w:val="0"/>
                              <w:divBdr>
                                <w:top w:val="none" w:sz="0" w:space="0" w:color="auto"/>
                                <w:left w:val="none" w:sz="0" w:space="0" w:color="auto"/>
                                <w:bottom w:val="none" w:sz="0" w:space="0" w:color="auto"/>
                                <w:right w:val="none" w:sz="0" w:space="0" w:color="auto"/>
                              </w:divBdr>
                            </w:div>
                            <w:div w:id="1904219831">
                              <w:marLeft w:val="0"/>
                              <w:marRight w:val="0"/>
                              <w:marTop w:val="0"/>
                              <w:marBottom w:val="0"/>
                              <w:divBdr>
                                <w:top w:val="none" w:sz="0" w:space="0" w:color="auto"/>
                                <w:left w:val="none" w:sz="0" w:space="0" w:color="auto"/>
                                <w:bottom w:val="none" w:sz="0" w:space="0" w:color="auto"/>
                                <w:right w:val="none" w:sz="0" w:space="0" w:color="auto"/>
                              </w:divBdr>
                            </w:div>
                            <w:div w:id="1955088607">
                              <w:marLeft w:val="0"/>
                              <w:marRight w:val="0"/>
                              <w:marTop w:val="0"/>
                              <w:marBottom w:val="0"/>
                              <w:divBdr>
                                <w:top w:val="none" w:sz="0" w:space="0" w:color="auto"/>
                                <w:left w:val="none" w:sz="0" w:space="0" w:color="auto"/>
                                <w:bottom w:val="none" w:sz="0" w:space="0" w:color="auto"/>
                                <w:right w:val="none" w:sz="0" w:space="0" w:color="auto"/>
                              </w:divBdr>
                            </w:div>
                            <w:div w:id="982730933">
                              <w:marLeft w:val="0"/>
                              <w:marRight w:val="0"/>
                              <w:marTop w:val="0"/>
                              <w:marBottom w:val="0"/>
                              <w:divBdr>
                                <w:top w:val="none" w:sz="0" w:space="0" w:color="auto"/>
                                <w:left w:val="none" w:sz="0" w:space="0" w:color="auto"/>
                                <w:bottom w:val="none" w:sz="0" w:space="0" w:color="auto"/>
                                <w:right w:val="none" w:sz="0" w:space="0" w:color="auto"/>
                              </w:divBdr>
                            </w:div>
                            <w:div w:id="1553803805">
                              <w:marLeft w:val="0"/>
                              <w:marRight w:val="0"/>
                              <w:marTop w:val="0"/>
                              <w:marBottom w:val="0"/>
                              <w:divBdr>
                                <w:top w:val="none" w:sz="0" w:space="0" w:color="auto"/>
                                <w:left w:val="none" w:sz="0" w:space="0" w:color="auto"/>
                                <w:bottom w:val="none" w:sz="0" w:space="0" w:color="auto"/>
                                <w:right w:val="none" w:sz="0" w:space="0" w:color="auto"/>
                              </w:divBdr>
                            </w:div>
                            <w:div w:id="1094936239">
                              <w:marLeft w:val="0"/>
                              <w:marRight w:val="0"/>
                              <w:marTop w:val="0"/>
                              <w:marBottom w:val="0"/>
                              <w:divBdr>
                                <w:top w:val="none" w:sz="0" w:space="0" w:color="auto"/>
                                <w:left w:val="none" w:sz="0" w:space="0" w:color="auto"/>
                                <w:bottom w:val="none" w:sz="0" w:space="0" w:color="auto"/>
                                <w:right w:val="none" w:sz="0" w:space="0" w:color="auto"/>
                              </w:divBdr>
                            </w:div>
                            <w:div w:id="1641763298">
                              <w:marLeft w:val="0"/>
                              <w:marRight w:val="0"/>
                              <w:marTop w:val="0"/>
                              <w:marBottom w:val="0"/>
                              <w:divBdr>
                                <w:top w:val="none" w:sz="0" w:space="0" w:color="auto"/>
                                <w:left w:val="none" w:sz="0" w:space="0" w:color="auto"/>
                                <w:bottom w:val="none" w:sz="0" w:space="0" w:color="auto"/>
                                <w:right w:val="none" w:sz="0" w:space="0" w:color="auto"/>
                              </w:divBdr>
                            </w:div>
                            <w:div w:id="2081898329">
                              <w:marLeft w:val="0"/>
                              <w:marRight w:val="0"/>
                              <w:marTop w:val="0"/>
                              <w:marBottom w:val="0"/>
                              <w:divBdr>
                                <w:top w:val="none" w:sz="0" w:space="0" w:color="auto"/>
                                <w:left w:val="none" w:sz="0" w:space="0" w:color="auto"/>
                                <w:bottom w:val="none" w:sz="0" w:space="0" w:color="auto"/>
                                <w:right w:val="none" w:sz="0" w:space="0" w:color="auto"/>
                              </w:divBdr>
                            </w:div>
                            <w:div w:id="15548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089761">
          <w:marLeft w:val="0"/>
          <w:marRight w:val="0"/>
          <w:marTop w:val="0"/>
          <w:marBottom w:val="180"/>
          <w:divBdr>
            <w:top w:val="none" w:sz="0" w:space="0" w:color="auto"/>
            <w:left w:val="none" w:sz="0" w:space="0" w:color="auto"/>
            <w:bottom w:val="none" w:sz="0" w:space="0" w:color="auto"/>
            <w:right w:val="none" w:sz="0" w:space="0" w:color="auto"/>
          </w:divBdr>
          <w:divsChild>
            <w:div w:id="858544984">
              <w:marLeft w:val="0"/>
              <w:marRight w:val="0"/>
              <w:marTop w:val="0"/>
              <w:marBottom w:val="0"/>
              <w:divBdr>
                <w:top w:val="none" w:sz="0" w:space="0" w:color="auto"/>
                <w:left w:val="none" w:sz="0" w:space="0" w:color="auto"/>
                <w:bottom w:val="none" w:sz="0" w:space="0" w:color="auto"/>
                <w:right w:val="none" w:sz="0" w:space="0" w:color="auto"/>
              </w:divBdr>
              <w:divsChild>
                <w:div w:id="809245586">
                  <w:marLeft w:val="0"/>
                  <w:marRight w:val="0"/>
                  <w:marTop w:val="0"/>
                  <w:marBottom w:val="0"/>
                  <w:divBdr>
                    <w:top w:val="none" w:sz="0" w:space="0" w:color="auto"/>
                    <w:left w:val="none" w:sz="0" w:space="0" w:color="auto"/>
                    <w:bottom w:val="none" w:sz="0" w:space="0" w:color="auto"/>
                    <w:right w:val="none" w:sz="0" w:space="0" w:color="auto"/>
                  </w:divBdr>
                  <w:divsChild>
                    <w:div w:id="866215364">
                      <w:marLeft w:val="0"/>
                      <w:marRight w:val="0"/>
                      <w:marTop w:val="0"/>
                      <w:marBottom w:val="0"/>
                      <w:divBdr>
                        <w:top w:val="none" w:sz="0" w:space="0" w:color="auto"/>
                        <w:left w:val="none" w:sz="0" w:space="0" w:color="auto"/>
                        <w:bottom w:val="none" w:sz="0" w:space="0" w:color="auto"/>
                        <w:right w:val="none" w:sz="0" w:space="0" w:color="auto"/>
                      </w:divBdr>
                      <w:divsChild>
                        <w:div w:id="1541093388">
                          <w:marLeft w:val="0"/>
                          <w:marRight w:val="0"/>
                          <w:marTop w:val="0"/>
                          <w:marBottom w:val="0"/>
                          <w:divBdr>
                            <w:top w:val="none" w:sz="0" w:space="0" w:color="auto"/>
                            <w:left w:val="none" w:sz="0" w:space="0" w:color="auto"/>
                            <w:bottom w:val="none" w:sz="0" w:space="0" w:color="auto"/>
                            <w:right w:val="none" w:sz="0" w:space="0" w:color="auto"/>
                          </w:divBdr>
                          <w:divsChild>
                            <w:div w:id="1687831739">
                              <w:marLeft w:val="0"/>
                              <w:marRight w:val="0"/>
                              <w:marTop w:val="0"/>
                              <w:marBottom w:val="0"/>
                              <w:divBdr>
                                <w:top w:val="none" w:sz="0" w:space="0" w:color="auto"/>
                                <w:left w:val="none" w:sz="0" w:space="0" w:color="auto"/>
                                <w:bottom w:val="none" w:sz="0" w:space="0" w:color="auto"/>
                                <w:right w:val="none" w:sz="0" w:space="0" w:color="auto"/>
                              </w:divBdr>
                            </w:div>
                            <w:div w:id="1440448126">
                              <w:marLeft w:val="0"/>
                              <w:marRight w:val="0"/>
                              <w:marTop w:val="0"/>
                              <w:marBottom w:val="0"/>
                              <w:divBdr>
                                <w:top w:val="none" w:sz="0" w:space="0" w:color="auto"/>
                                <w:left w:val="none" w:sz="0" w:space="0" w:color="auto"/>
                                <w:bottom w:val="none" w:sz="0" w:space="0" w:color="auto"/>
                                <w:right w:val="none" w:sz="0" w:space="0" w:color="auto"/>
                              </w:divBdr>
                            </w:div>
                            <w:div w:id="1694843959">
                              <w:marLeft w:val="0"/>
                              <w:marRight w:val="0"/>
                              <w:marTop w:val="0"/>
                              <w:marBottom w:val="0"/>
                              <w:divBdr>
                                <w:top w:val="none" w:sz="0" w:space="0" w:color="auto"/>
                                <w:left w:val="none" w:sz="0" w:space="0" w:color="auto"/>
                                <w:bottom w:val="none" w:sz="0" w:space="0" w:color="auto"/>
                                <w:right w:val="none" w:sz="0" w:space="0" w:color="auto"/>
                              </w:divBdr>
                            </w:div>
                            <w:div w:id="115875048">
                              <w:marLeft w:val="0"/>
                              <w:marRight w:val="0"/>
                              <w:marTop w:val="0"/>
                              <w:marBottom w:val="0"/>
                              <w:divBdr>
                                <w:top w:val="none" w:sz="0" w:space="0" w:color="auto"/>
                                <w:left w:val="none" w:sz="0" w:space="0" w:color="auto"/>
                                <w:bottom w:val="none" w:sz="0" w:space="0" w:color="auto"/>
                                <w:right w:val="none" w:sz="0" w:space="0" w:color="auto"/>
                              </w:divBdr>
                            </w:div>
                            <w:div w:id="124323943">
                              <w:marLeft w:val="0"/>
                              <w:marRight w:val="0"/>
                              <w:marTop w:val="0"/>
                              <w:marBottom w:val="0"/>
                              <w:divBdr>
                                <w:top w:val="none" w:sz="0" w:space="0" w:color="auto"/>
                                <w:left w:val="none" w:sz="0" w:space="0" w:color="auto"/>
                                <w:bottom w:val="none" w:sz="0" w:space="0" w:color="auto"/>
                                <w:right w:val="none" w:sz="0" w:space="0" w:color="auto"/>
                              </w:divBdr>
                            </w:div>
                            <w:div w:id="1385107437">
                              <w:marLeft w:val="0"/>
                              <w:marRight w:val="0"/>
                              <w:marTop w:val="0"/>
                              <w:marBottom w:val="0"/>
                              <w:divBdr>
                                <w:top w:val="none" w:sz="0" w:space="0" w:color="auto"/>
                                <w:left w:val="none" w:sz="0" w:space="0" w:color="auto"/>
                                <w:bottom w:val="none" w:sz="0" w:space="0" w:color="auto"/>
                                <w:right w:val="none" w:sz="0" w:space="0" w:color="auto"/>
                              </w:divBdr>
                            </w:div>
                            <w:div w:id="80874419">
                              <w:marLeft w:val="0"/>
                              <w:marRight w:val="0"/>
                              <w:marTop w:val="0"/>
                              <w:marBottom w:val="0"/>
                              <w:divBdr>
                                <w:top w:val="none" w:sz="0" w:space="0" w:color="auto"/>
                                <w:left w:val="none" w:sz="0" w:space="0" w:color="auto"/>
                                <w:bottom w:val="none" w:sz="0" w:space="0" w:color="auto"/>
                                <w:right w:val="none" w:sz="0" w:space="0" w:color="auto"/>
                              </w:divBdr>
                            </w:div>
                            <w:div w:id="1435981021">
                              <w:marLeft w:val="0"/>
                              <w:marRight w:val="0"/>
                              <w:marTop w:val="0"/>
                              <w:marBottom w:val="0"/>
                              <w:divBdr>
                                <w:top w:val="none" w:sz="0" w:space="0" w:color="auto"/>
                                <w:left w:val="none" w:sz="0" w:space="0" w:color="auto"/>
                                <w:bottom w:val="none" w:sz="0" w:space="0" w:color="auto"/>
                                <w:right w:val="none" w:sz="0" w:space="0" w:color="auto"/>
                              </w:divBdr>
                            </w:div>
                            <w:div w:id="1112749405">
                              <w:marLeft w:val="0"/>
                              <w:marRight w:val="0"/>
                              <w:marTop w:val="0"/>
                              <w:marBottom w:val="0"/>
                              <w:divBdr>
                                <w:top w:val="none" w:sz="0" w:space="0" w:color="auto"/>
                                <w:left w:val="none" w:sz="0" w:space="0" w:color="auto"/>
                                <w:bottom w:val="none" w:sz="0" w:space="0" w:color="auto"/>
                                <w:right w:val="none" w:sz="0" w:space="0" w:color="auto"/>
                              </w:divBdr>
                            </w:div>
                            <w:div w:id="1095396679">
                              <w:marLeft w:val="0"/>
                              <w:marRight w:val="0"/>
                              <w:marTop w:val="0"/>
                              <w:marBottom w:val="0"/>
                              <w:divBdr>
                                <w:top w:val="none" w:sz="0" w:space="0" w:color="auto"/>
                                <w:left w:val="none" w:sz="0" w:space="0" w:color="auto"/>
                                <w:bottom w:val="none" w:sz="0" w:space="0" w:color="auto"/>
                                <w:right w:val="none" w:sz="0" w:space="0" w:color="auto"/>
                              </w:divBdr>
                            </w:div>
                            <w:div w:id="1834103347">
                              <w:marLeft w:val="0"/>
                              <w:marRight w:val="0"/>
                              <w:marTop w:val="0"/>
                              <w:marBottom w:val="0"/>
                              <w:divBdr>
                                <w:top w:val="none" w:sz="0" w:space="0" w:color="auto"/>
                                <w:left w:val="none" w:sz="0" w:space="0" w:color="auto"/>
                                <w:bottom w:val="none" w:sz="0" w:space="0" w:color="auto"/>
                                <w:right w:val="none" w:sz="0" w:space="0" w:color="auto"/>
                              </w:divBdr>
                            </w:div>
                            <w:div w:id="1520270381">
                              <w:marLeft w:val="0"/>
                              <w:marRight w:val="0"/>
                              <w:marTop w:val="0"/>
                              <w:marBottom w:val="0"/>
                              <w:divBdr>
                                <w:top w:val="none" w:sz="0" w:space="0" w:color="auto"/>
                                <w:left w:val="none" w:sz="0" w:space="0" w:color="auto"/>
                                <w:bottom w:val="none" w:sz="0" w:space="0" w:color="auto"/>
                                <w:right w:val="none" w:sz="0" w:space="0" w:color="auto"/>
                              </w:divBdr>
                            </w:div>
                            <w:div w:id="2085451453">
                              <w:marLeft w:val="0"/>
                              <w:marRight w:val="0"/>
                              <w:marTop w:val="0"/>
                              <w:marBottom w:val="0"/>
                              <w:divBdr>
                                <w:top w:val="none" w:sz="0" w:space="0" w:color="auto"/>
                                <w:left w:val="none" w:sz="0" w:space="0" w:color="auto"/>
                                <w:bottom w:val="none" w:sz="0" w:space="0" w:color="auto"/>
                                <w:right w:val="none" w:sz="0" w:space="0" w:color="auto"/>
                              </w:divBdr>
                            </w:div>
                            <w:div w:id="1409230048">
                              <w:marLeft w:val="0"/>
                              <w:marRight w:val="0"/>
                              <w:marTop w:val="0"/>
                              <w:marBottom w:val="0"/>
                              <w:divBdr>
                                <w:top w:val="none" w:sz="0" w:space="0" w:color="auto"/>
                                <w:left w:val="none" w:sz="0" w:space="0" w:color="auto"/>
                                <w:bottom w:val="none" w:sz="0" w:space="0" w:color="auto"/>
                                <w:right w:val="none" w:sz="0" w:space="0" w:color="auto"/>
                              </w:divBdr>
                            </w:div>
                            <w:div w:id="1105999328">
                              <w:marLeft w:val="0"/>
                              <w:marRight w:val="0"/>
                              <w:marTop w:val="0"/>
                              <w:marBottom w:val="0"/>
                              <w:divBdr>
                                <w:top w:val="none" w:sz="0" w:space="0" w:color="auto"/>
                                <w:left w:val="none" w:sz="0" w:space="0" w:color="auto"/>
                                <w:bottom w:val="none" w:sz="0" w:space="0" w:color="auto"/>
                                <w:right w:val="none" w:sz="0" w:space="0" w:color="auto"/>
                              </w:divBdr>
                            </w:div>
                            <w:div w:id="1506282743">
                              <w:marLeft w:val="0"/>
                              <w:marRight w:val="0"/>
                              <w:marTop w:val="0"/>
                              <w:marBottom w:val="0"/>
                              <w:divBdr>
                                <w:top w:val="none" w:sz="0" w:space="0" w:color="auto"/>
                                <w:left w:val="none" w:sz="0" w:space="0" w:color="auto"/>
                                <w:bottom w:val="none" w:sz="0" w:space="0" w:color="auto"/>
                                <w:right w:val="none" w:sz="0" w:space="0" w:color="auto"/>
                              </w:divBdr>
                            </w:div>
                            <w:div w:id="1504517304">
                              <w:marLeft w:val="0"/>
                              <w:marRight w:val="0"/>
                              <w:marTop w:val="0"/>
                              <w:marBottom w:val="0"/>
                              <w:divBdr>
                                <w:top w:val="none" w:sz="0" w:space="0" w:color="auto"/>
                                <w:left w:val="none" w:sz="0" w:space="0" w:color="auto"/>
                                <w:bottom w:val="none" w:sz="0" w:space="0" w:color="auto"/>
                                <w:right w:val="none" w:sz="0" w:space="0" w:color="auto"/>
                              </w:divBdr>
                            </w:div>
                            <w:div w:id="1139304406">
                              <w:marLeft w:val="0"/>
                              <w:marRight w:val="0"/>
                              <w:marTop w:val="0"/>
                              <w:marBottom w:val="0"/>
                              <w:divBdr>
                                <w:top w:val="none" w:sz="0" w:space="0" w:color="auto"/>
                                <w:left w:val="none" w:sz="0" w:space="0" w:color="auto"/>
                                <w:bottom w:val="none" w:sz="0" w:space="0" w:color="auto"/>
                                <w:right w:val="none" w:sz="0" w:space="0" w:color="auto"/>
                              </w:divBdr>
                            </w:div>
                            <w:div w:id="809903157">
                              <w:marLeft w:val="0"/>
                              <w:marRight w:val="0"/>
                              <w:marTop w:val="0"/>
                              <w:marBottom w:val="0"/>
                              <w:divBdr>
                                <w:top w:val="none" w:sz="0" w:space="0" w:color="auto"/>
                                <w:left w:val="none" w:sz="0" w:space="0" w:color="auto"/>
                                <w:bottom w:val="none" w:sz="0" w:space="0" w:color="auto"/>
                                <w:right w:val="none" w:sz="0" w:space="0" w:color="auto"/>
                              </w:divBdr>
                            </w:div>
                            <w:div w:id="495464583">
                              <w:marLeft w:val="0"/>
                              <w:marRight w:val="0"/>
                              <w:marTop w:val="0"/>
                              <w:marBottom w:val="0"/>
                              <w:divBdr>
                                <w:top w:val="none" w:sz="0" w:space="0" w:color="auto"/>
                                <w:left w:val="none" w:sz="0" w:space="0" w:color="auto"/>
                                <w:bottom w:val="none" w:sz="0" w:space="0" w:color="auto"/>
                                <w:right w:val="none" w:sz="0" w:space="0" w:color="auto"/>
                              </w:divBdr>
                            </w:div>
                            <w:div w:id="1341129330">
                              <w:marLeft w:val="0"/>
                              <w:marRight w:val="0"/>
                              <w:marTop w:val="0"/>
                              <w:marBottom w:val="0"/>
                              <w:divBdr>
                                <w:top w:val="none" w:sz="0" w:space="0" w:color="auto"/>
                                <w:left w:val="none" w:sz="0" w:space="0" w:color="auto"/>
                                <w:bottom w:val="none" w:sz="0" w:space="0" w:color="auto"/>
                                <w:right w:val="none" w:sz="0" w:space="0" w:color="auto"/>
                              </w:divBdr>
                            </w:div>
                            <w:div w:id="1288007569">
                              <w:marLeft w:val="0"/>
                              <w:marRight w:val="0"/>
                              <w:marTop w:val="0"/>
                              <w:marBottom w:val="0"/>
                              <w:divBdr>
                                <w:top w:val="none" w:sz="0" w:space="0" w:color="auto"/>
                                <w:left w:val="none" w:sz="0" w:space="0" w:color="auto"/>
                                <w:bottom w:val="none" w:sz="0" w:space="0" w:color="auto"/>
                                <w:right w:val="none" w:sz="0" w:space="0" w:color="auto"/>
                              </w:divBdr>
                            </w:div>
                            <w:div w:id="658844411">
                              <w:marLeft w:val="0"/>
                              <w:marRight w:val="0"/>
                              <w:marTop w:val="0"/>
                              <w:marBottom w:val="0"/>
                              <w:divBdr>
                                <w:top w:val="none" w:sz="0" w:space="0" w:color="auto"/>
                                <w:left w:val="none" w:sz="0" w:space="0" w:color="auto"/>
                                <w:bottom w:val="none" w:sz="0" w:space="0" w:color="auto"/>
                                <w:right w:val="none" w:sz="0" w:space="0" w:color="auto"/>
                              </w:divBdr>
                            </w:div>
                            <w:div w:id="1912806308">
                              <w:marLeft w:val="0"/>
                              <w:marRight w:val="0"/>
                              <w:marTop w:val="0"/>
                              <w:marBottom w:val="0"/>
                              <w:divBdr>
                                <w:top w:val="none" w:sz="0" w:space="0" w:color="auto"/>
                                <w:left w:val="none" w:sz="0" w:space="0" w:color="auto"/>
                                <w:bottom w:val="none" w:sz="0" w:space="0" w:color="auto"/>
                                <w:right w:val="none" w:sz="0" w:space="0" w:color="auto"/>
                              </w:divBdr>
                            </w:div>
                            <w:div w:id="1696344376">
                              <w:marLeft w:val="0"/>
                              <w:marRight w:val="0"/>
                              <w:marTop w:val="0"/>
                              <w:marBottom w:val="0"/>
                              <w:divBdr>
                                <w:top w:val="none" w:sz="0" w:space="0" w:color="auto"/>
                                <w:left w:val="none" w:sz="0" w:space="0" w:color="auto"/>
                                <w:bottom w:val="none" w:sz="0" w:space="0" w:color="auto"/>
                                <w:right w:val="none" w:sz="0" w:space="0" w:color="auto"/>
                              </w:divBdr>
                            </w:div>
                            <w:div w:id="1363240208">
                              <w:marLeft w:val="0"/>
                              <w:marRight w:val="0"/>
                              <w:marTop w:val="0"/>
                              <w:marBottom w:val="0"/>
                              <w:divBdr>
                                <w:top w:val="none" w:sz="0" w:space="0" w:color="auto"/>
                                <w:left w:val="none" w:sz="0" w:space="0" w:color="auto"/>
                                <w:bottom w:val="none" w:sz="0" w:space="0" w:color="auto"/>
                                <w:right w:val="none" w:sz="0" w:space="0" w:color="auto"/>
                              </w:divBdr>
                            </w:div>
                            <w:div w:id="886261285">
                              <w:marLeft w:val="0"/>
                              <w:marRight w:val="0"/>
                              <w:marTop w:val="0"/>
                              <w:marBottom w:val="0"/>
                              <w:divBdr>
                                <w:top w:val="none" w:sz="0" w:space="0" w:color="auto"/>
                                <w:left w:val="none" w:sz="0" w:space="0" w:color="auto"/>
                                <w:bottom w:val="none" w:sz="0" w:space="0" w:color="auto"/>
                                <w:right w:val="none" w:sz="0" w:space="0" w:color="auto"/>
                              </w:divBdr>
                            </w:div>
                            <w:div w:id="175775889">
                              <w:marLeft w:val="0"/>
                              <w:marRight w:val="0"/>
                              <w:marTop w:val="0"/>
                              <w:marBottom w:val="0"/>
                              <w:divBdr>
                                <w:top w:val="none" w:sz="0" w:space="0" w:color="auto"/>
                                <w:left w:val="none" w:sz="0" w:space="0" w:color="auto"/>
                                <w:bottom w:val="none" w:sz="0" w:space="0" w:color="auto"/>
                                <w:right w:val="none" w:sz="0" w:space="0" w:color="auto"/>
                              </w:divBdr>
                            </w:div>
                            <w:div w:id="1872955061">
                              <w:marLeft w:val="0"/>
                              <w:marRight w:val="0"/>
                              <w:marTop w:val="0"/>
                              <w:marBottom w:val="0"/>
                              <w:divBdr>
                                <w:top w:val="none" w:sz="0" w:space="0" w:color="auto"/>
                                <w:left w:val="none" w:sz="0" w:space="0" w:color="auto"/>
                                <w:bottom w:val="none" w:sz="0" w:space="0" w:color="auto"/>
                                <w:right w:val="none" w:sz="0" w:space="0" w:color="auto"/>
                              </w:divBdr>
                            </w:div>
                            <w:div w:id="1266041599">
                              <w:marLeft w:val="0"/>
                              <w:marRight w:val="0"/>
                              <w:marTop w:val="0"/>
                              <w:marBottom w:val="0"/>
                              <w:divBdr>
                                <w:top w:val="none" w:sz="0" w:space="0" w:color="auto"/>
                                <w:left w:val="none" w:sz="0" w:space="0" w:color="auto"/>
                                <w:bottom w:val="none" w:sz="0" w:space="0" w:color="auto"/>
                                <w:right w:val="none" w:sz="0" w:space="0" w:color="auto"/>
                              </w:divBdr>
                            </w:div>
                            <w:div w:id="1383483166">
                              <w:marLeft w:val="0"/>
                              <w:marRight w:val="0"/>
                              <w:marTop w:val="0"/>
                              <w:marBottom w:val="0"/>
                              <w:divBdr>
                                <w:top w:val="none" w:sz="0" w:space="0" w:color="auto"/>
                                <w:left w:val="none" w:sz="0" w:space="0" w:color="auto"/>
                                <w:bottom w:val="none" w:sz="0" w:space="0" w:color="auto"/>
                                <w:right w:val="none" w:sz="0" w:space="0" w:color="auto"/>
                              </w:divBdr>
                            </w:div>
                            <w:div w:id="1489905692">
                              <w:marLeft w:val="0"/>
                              <w:marRight w:val="0"/>
                              <w:marTop w:val="0"/>
                              <w:marBottom w:val="0"/>
                              <w:divBdr>
                                <w:top w:val="none" w:sz="0" w:space="0" w:color="auto"/>
                                <w:left w:val="none" w:sz="0" w:space="0" w:color="auto"/>
                                <w:bottom w:val="none" w:sz="0" w:space="0" w:color="auto"/>
                                <w:right w:val="none" w:sz="0" w:space="0" w:color="auto"/>
                              </w:divBdr>
                            </w:div>
                            <w:div w:id="1618175115">
                              <w:marLeft w:val="0"/>
                              <w:marRight w:val="0"/>
                              <w:marTop w:val="0"/>
                              <w:marBottom w:val="0"/>
                              <w:divBdr>
                                <w:top w:val="none" w:sz="0" w:space="0" w:color="auto"/>
                                <w:left w:val="none" w:sz="0" w:space="0" w:color="auto"/>
                                <w:bottom w:val="none" w:sz="0" w:space="0" w:color="auto"/>
                                <w:right w:val="none" w:sz="0" w:space="0" w:color="auto"/>
                              </w:divBdr>
                            </w:div>
                            <w:div w:id="1001663097">
                              <w:marLeft w:val="0"/>
                              <w:marRight w:val="0"/>
                              <w:marTop w:val="0"/>
                              <w:marBottom w:val="0"/>
                              <w:divBdr>
                                <w:top w:val="none" w:sz="0" w:space="0" w:color="auto"/>
                                <w:left w:val="none" w:sz="0" w:space="0" w:color="auto"/>
                                <w:bottom w:val="none" w:sz="0" w:space="0" w:color="auto"/>
                                <w:right w:val="none" w:sz="0" w:space="0" w:color="auto"/>
                              </w:divBdr>
                            </w:div>
                            <w:div w:id="83379607">
                              <w:marLeft w:val="0"/>
                              <w:marRight w:val="0"/>
                              <w:marTop w:val="0"/>
                              <w:marBottom w:val="0"/>
                              <w:divBdr>
                                <w:top w:val="none" w:sz="0" w:space="0" w:color="auto"/>
                                <w:left w:val="none" w:sz="0" w:space="0" w:color="auto"/>
                                <w:bottom w:val="none" w:sz="0" w:space="0" w:color="auto"/>
                                <w:right w:val="none" w:sz="0" w:space="0" w:color="auto"/>
                              </w:divBdr>
                            </w:div>
                            <w:div w:id="1569539883">
                              <w:marLeft w:val="0"/>
                              <w:marRight w:val="0"/>
                              <w:marTop w:val="0"/>
                              <w:marBottom w:val="0"/>
                              <w:divBdr>
                                <w:top w:val="none" w:sz="0" w:space="0" w:color="auto"/>
                                <w:left w:val="none" w:sz="0" w:space="0" w:color="auto"/>
                                <w:bottom w:val="none" w:sz="0" w:space="0" w:color="auto"/>
                                <w:right w:val="none" w:sz="0" w:space="0" w:color="auto"/>
                              </w:divBdr>
                            </w:div>
                            <w:div w:id="1588074652">
                              <w:marLeft w:val="0"/>
                              <w:marRight w:val="0"/>
                              <w:marTop w:val="0"/>
                              <w:marBottom w:val="0"/>
                              <w:divBdr>
                                <w:top w:val="none" w:sz="0" w:space="0" w:color="auto"/>
                                <w:left w:val="none" w:sz="0" w:space="0" w:color="auto"/>
                                <w:bottom w:val="none" w:sz="0" w:space="0" w:color="auto"/>
                                <w:right w:val="none" w:sz="0" w:space="0" w:color="auto"/>
                              </w:divBdr>
                            </w:div>
                            <w:div w:id="462239728">
                              <w:marLeft w:val="0"/>
                              <w:marRight w:val="0"/>
                              <w:marTop w:val="0"/>
                              <w:marBottom w:val="0"/>
                              <w:divBdr>
                                <w:top w:val="none" w:sz="0" w:space="0" w:color="auto"/>
                                <w:left w:val="none" w:sz="0" w:space="0" w:color="auto"/>
                                <w:bottom w:val="none" w:sz="0" w:space="0" w:color="auto"/>
                                <w:right w:val="none" w:sz="0" w:space="0" w:color="auto"/>
                              </w:divBdr>
                            </w:div>
                            <w:div w:id="2087918320">
                              <w:marLeft w:val="0"/>
                              <w:marRight w:val="0"/>
                              <w:marTop w:val="0"/>
                              <w:marBottom w:val="0"/>
                              <w:divBdr>
                                <w:top w:val="none" w:sz="0" w:space="0" w:color="auto"/>
                                <w:left w:val="none" w:sz="0" w:space="0" w:color="auto"/>
                                <w:bottom w:val="none" w:sz="0" w:space="0" w:color="auto"/>
                                <w:right w:val="none" w:sz="0" w:space="0" w:color="auto"/>
                              </w:divBdr>
                            </w:div>
                            <w:div w:id="2003779583">
                              <w:marLeft w:val="0"/>
                              <w:marRight w:val="0"/>
                              <w:marTop w:val="0"/>
                              <w:marBottom w:val="0"/>
                              <w:divBdr>
                                <w:top w:val="none" w:sz="0" w:space="0" w:color="auto"/>
                                <w:left w:val="none" w:sz="0" w:space="0" w:color="auto"/>
                                <w:bottom w:val="none" w:sz="0" w:space="0" w:color="auto"/>
                                <w:right w:val="none" w:sz="0" w:space="0" w:color="auto"/>
                              </w:divBdr>
                            </w:div>
                            <w:div w:id="1014723335">
                              <w:marLeft w:val="0"/>
                              <w:marRight w:val="0"/>
                              <w:marTop w:val="0"/>
                              <w:marBottom w:val="0"/>
                              <w:divBdr>
                                <w:top w:val="none" w:sz="0" w:space="0" w:color="auto"/>
                                <w:left w:val="none" w:sz="0" w:space="0" w:color="auto"/>
                                <w:bottom w:val="none" w:sz="0" w:space="0" w:color="auto"/>
                                <w:right w:val="none" w:sz="0" w:space="0" w:color="auto"/>
                              </w:divBdr>
                            </w:div>
                            <w:div w:id="2134864398">
                              <w:marLeft w:val="0"/>
                              <w:marRight w:val="0"/>
                              <w:marTop w:val="0"/>
                              <w:marBottom w:val="0"/>
                              <w:divBdr>
                                <w:top w:val="none" w:sz="0" w:space="0" w:color="auto"/>
                                <w:left w:val="none" w:sz="0" w:space="0" w:color="auto"/>
                                <w:bottom w:val="none" w:sz="0" w:space="0" w:color="auto"/>
                                <w:right w:val="none" w:sz="0" w:space="0" w:color="auto"/>
                              </w:divBdr>
                            </w:div>
                            <w:div w:id="457645756">
                              <w:marLeft w:val="0"/>
                              <w:marRight w:val="0"/>
                              <w:marTop w:val="0"/>
                              <w:marBottom w:val="0"/>
                              <w:divBdr>
                                <w:top w:val="none" w:sz="0" w:space="0" w:color="auto"/>
                                <w:left w:val="none" w:sz="0" w:space="0" w:color="auto"/>
                                <w:bottom w:val="none" w:sz="0" w:space="0" w:color="auto"/>
                                <w:right w:val="none" w:sz="0" w:space="0" w:color="auto"/>
                              </w:divBdr>
                            </w:div>
                            <w:div w:id="459498781">
                              <w:marLeft w:val="0"/>
                              <w:marRight w:val="0"/>
                              <w:marTop w:val="0"/>
                              <w:marBottom w:val="0"/>
                              <w:divBdr>
                                <w:top w:val="none" w:sz="0" w:space="0" w:color="auto"/>
                                <w:left w:val="none" w:sz="0" w:space="0" w:color="auto"/>
                                <w:bottom w:val="none" w:sz="0" w:space="0" w:color="auto"/>
                                <w:right w:val="none" w:sz="0" w:space="0" w:color="auto"/>
                              </w:divBdr>
                            </w:div>
                            <w:div w:id="900361102">
                              <w:marLeft w:val="0"/>
                              <w:marRight w:val="0"/>
                              <w:marTop w:val="0"/>
                              <w:marBottom w:val="0"/>
                              <w:divBdr>
                                <w:top w:val="none" w:sz="0" w:space="0" w:color="auto"/>
                                <w:left w:val="none" w:sz="0" w:space="0" w:color="auto"/>
                                <w:bottom w:val="none" w:sz="0" w:space="0" w:color="auto"/>
                                <w:right w:val="none" w:sz="0" w:space="0" w:color="auto"/>
                              </w:divBdr>
                            </w:div>
                            <w:div w:id="1556771779">
                              <w:marLeft w:val="0"/>
                              <w:marRight w:val="0"/>
                              <w:marTop w:val="0"/>
                              <w:marBottom w:val="0"/>
                              <w:divBdr>
                                <w:top w:val="none" w:sz="0" w:space="0" w:color="auto"/>
                                <w:left w:val="none" w:sz="0" w:space="0" w:color="auto"/>
                                <w:bottom w:val="none" w:sz="0" w:space="0" w:color="auto"/>
                                <w:right w:val="none" w:sz="0" w:space="0" w:color="auto"/>
                              </w:divBdr>
                            </w:div>
                            <w:div w:id="660276521">
                              <w:marLeft w:val="0"/>
                              <w:marRight w:val="0"/>
                              <w:marTop w:val="0"/>
                              <w:marBottom w:val="0"/>
                              <w:divBdr>
                                <w:top w:val="none" w:sz="0" w:space="0" w:color="auto"/>
                                <w:left w:val="none" w:sz="0" w:space="0" w:color="auto"/>
                                <w:bottom w:val="none" w:sz="0" w:space="0" w:color="auto"/>
                                <w:right w:val="none" w:sz="0" w:space="0" w:color="auto"/>
                              </w:divBdr>
                            </w:div>
                            <w:div w:id="19975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189485">
          <w:marLeft w:val="0"/>
          <w:marRight w:val="0"/>
          <w:marTop w:val="0"/>
          <w:marBottom w:val="180"/>
          <w:divBdr>
            <w:top w:val="none" w:sz="0" w:space="0" w:color="auto"/>
            <w:left w:val="none" w:sz="0" w:space="0" w:color="auto"/>
            <w:bottom w:val="none" w:sz="0" w:space="0" w:color="auto"/>
            <w:right w:val="none" w:sz="0" w:space="0" w:color="auto"/>
          </w:divBdr>
          <w:divsChild>
            <w:div w:id="1971397061">
              <w:marLeft w:val="0"/>
              <w:marRight w:val="0"/>
              <w:marTop w:val="0"/>
              <w:marBottom w:val="0"/>
              <w:divBdr>
                <w:top w:val="none" w:sz="0" w:space="0" w:color="auto"/>
                <w:left w:val="none" w:sz="0" w:space="0" w:color="auto"/>
                <w:bottom w:val="none" w:sz="0" w:space="0" w:color="auto"/>
                <w:right w:val="none" w:sz="0" w:space="0" w:color="auto"/>
              </w:divBdr>
              <w:divsChild>
                <w:div w:id="1448542955">
                  <w:marLeft w:val="0"/>
                  <w:marRight w:val="0"/>
                  <w:marTop w:val="0"/>
                  <w:marBottom w:val="0"/>
                  <w:divBdr>
                    <w:top w:val="none" w:sz="0" w:space="0" w:color="auto"/>
                    <w:left w:val="none" w:sz="0" w:space="0" w:color="auto"/>
                    <w:bottom w:val="none" w:sz="0" w:space="0" w:color="auto"/>
                    <w:right w:val="none" w:sz="0" w:space="0" w:color="auto"/>
                  </w:divBdr>
                  <w:divsChild>
                    <w:div w:id="1795176591">
                      <w:marLeft w:val="0"/>
                      <w:marRight w:val="0"/>
                      <w:marTop w:val="0"/>
                      <w:marBottom w:val="0"/>
                      <w:divBdr>
                        <w:top w:val="none" w:sz="0" w:space="0" w:color="auto"/>
                        <w:left w:val="none" w:sz="0" w:space="0" w:color="auto"/>
                        <w:bottom w:val="none" w:sz="0" w:space="0" w:color="auto"/>
                        <w:right w:val="none" w:sz="0" w:space="0" w:color="auto"/>
                      </w:divBdr>
                      <w:divsChild>
                        <w:div w:id="1741756027">
                          <w:marLeft w:val="0"/>
                          <w:marRight w:val="0"/>
                          <w:marTop w:val="0"/>
                          <w:marBottom w:val="0"/>
                          <w:divBdr>
                            <w:top w:val="none" w:sz="0" w:space="0" w:color="auto"/>
                            <w:left w:val="none" w:sz="0" w:space="0" w:color="auto"/>
                            <w:bottom w:val="none" w:sz="0" w:space="0" w:color="auto"/>
                            <w:right w:val="none" w:sz="0" w:space="0" w:color="auto"/>
                          </w:divBdr>
                          <w:divsChild>
                            <w:div w:id="858471806">
                              <w:marLeft w:val="0"/>
                              <w:marRight w:val="0"/>
                              <w:marTop w:val="0"/>
                              <w:marBottom w:val="0"/>
                              <w:divBdr>
                                <w:top w:val="none" w:sz="0" w:space="0" w:color="auto"/>
                                <w:left w:val="none" w:sz="0" w:space="0" w:color="auto"/>
                                <w:bottom w:val="none" w:sz="0" w:space="0" w:color="auto"/>
                                <w:right w:val="none" w:sz="0" w:space="0" w:color="auto"/>
                              </w:divBdr>
                            </w:div>
                            <w:div w:id="667370555">
                              <w:marLeft w:val="0"/>
                              <w:marRight w:val="0"/>
                              <w:marTop w:val="0"/>
                              <w:marBottom w:val="0"/>
                              <w:divBdr>
                                <w:top w:val="none" w:sz="0" w:space="0" w:color="auto"/>
                                <w:left w:val="none" w:sz="0" w:space="0" w:color="auto"/>
                                <w:bottom w:val="none" w:sz="0" w:space="0" w:color="auto"/>
                                <w:right w:val="none" w:sz="0" w:space="0" w:color="auto"/>
                              </w:divBdr>
                            </w:div>
                            <w:div w:id="575289053">
                              <w:marLeft w:val="0"/>
                              <w:marRight w:val="0"/>
                              <w:marTop w:val="0"/>
                              <w:marBottom w:val="0"/>
                              <w:divBdr>
                                <w:top w:val="none" w:sz="0" w:space="0" w:color="auto"/>
                                <w:left w:val="none" w:sz="0" w:space="0" w:color="auto"/>
                                <w:bottom w:val="none" w:sz="0" w:space="0" w:color="auto"/>
                                <w:right w:val="none" w:sz="0" w:space="0" w:color="auto"/>
                              </w:divBdr>
                            </w:div>
                            <w:div w:id="1722896456">
                              <w:marLeft w:val="0"/>
                              <w:marRight w:val="0"/>
                              <w:marTop w:val="0"/>
                              <w:marBottom w:val="0"/>
                              <w:divBdr>
                                <w:top w:val="none" w:sz="0" w:space="0" w:color="auto"/>
                                <w:left w:val="none" w:sz="0" w:space="0" w:color="auto"/>
                                <w:bottom w:val="none" w:sz="0" w:space="0" w:color="auto"/>
                                <w:right w:val="none" w:sz="0" w:space="0" w:color="auto"/>
                              </w:divBdr>
                            </w:div>
                            <w:div w:id="1962304435">
                              <w:marLeft w:val="0"/>
                              <w:marRight w:val="0"/>
                              <w:marTop w:val="0"/>
                              <w:marBottom w:val="0"/>
                              <w:divBdr>
                                <w:top w:val="none" w:sz="0" w:space="0" w:color="auto"/>
                                <w:left w:val="none" w:sz="0" w:space="0" w:color="auto"/>
                                <w:bottom w:val="none" w:sz="0" w:space="0" w:color="auto"/>
                                <w:right w:val="none" w:sz="0" w:space="0" w:color="auto"/>
                              </w:divBdr>
                            </w:div>
                            <w:div w:id="2109888106">
                              <w:marLeft w:val="0"/>
                              <w:marRight w:val="0"/>
                              <w:marTop w:val="0"/>
                              <w:marBottom w:val="0"/>
                              <w:divBdr>
                                <w:top w:val="none" w:sz="0" w:space="0" w:color="auto"/>
                                <w:left w:val="none" w:sz="0" w:space="0" w:color="auto"/>
                                <w:bottom w:val="none" w:sz="0" w:space="0" w:color="auto"/>
                                <w:right w:val="none" w:sz="0" w:space="0" w:color="auto"/>
                              </w:divBdr>
                            </w:div>
                            <w:div w:id="934941357">
                              <w:marLeft w:val="0"/>
                              <w:marRight w:val="0"/>
                              <w:marTop w:val="0"/>
                              <w:marBottom w:val="0"/>
                              <w:divBdr>
                                <w:top w:val="none" w:sz="0" w:space="0" w:color="auto"/>
                                <w:left w:val="none" w:sz="0" w:space="0" w:color="auto"/>
                                <w:bottom w:val="none" w:sz="0" w:space="0" w:color="auto"/>
                                <w:right w:val="none" w:sz="0" w:space="0" w:color="auto"/>
                              </w:divBdr>
                            </w:div>
                            <w:div w:id="304821327">
                              <w:marLeft w:val="0"/>
                              <w:marRight w:val="0"/>
                              <w:marTop w:val="0"/>
                              <w:marBottom w:val="0"/>
                              <w:divBdr>
                                <w:top w:val="none" w:sz="0" w:space="0" w:color="auto"/>
                                <w:left w:val="none" w:sz="0" w:space="0" w:color="auto"/>
                                <w:bottom w:val="none" w:sz="0" w:space="0" w:color="auto"/>
                                <w:right w:val="none" w:sz="0" w:space="0" w:color="auto"/>
                              </w:divBdr>
                            </w:div>
                            <w:div w:id="10755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71656">
      <w:bodyDiv w:val="1"/>
      <w:marLeft w:val="0"/>
      <w:marRight w:val="0"/>
      <w:marTop w:val="0"/>
      <w:marBottom w:val="0"/>
      <w:divBdr>
        <w:top w:val="none" w:sz="0" w:space="0" w:color="auto"/>
        <w:left w:val="none" w:sz="0" w:space="0" w:color="auto"/>
        <w:bottom w:val="none" w:sz="0" w:space="0" w:color="auto"/>
        <w:right w:val="none" w:sz="0" w:space="0" w:color="auto"/>
      </w:divBdr>
    </w:div>
    <w:div w:id="2056350857">
      <w:bodyDiv w:val="1"/>
      <w:marLeft w:val="0"/>
      <w:marRight w:val="0"/>
      <w:marTop w:val="0"/>
      <w:marBottom w:val="0"/>
      <w:divBdr>
        <w:top w:val="none" w:sz="0" w:space="0" w:color="auto"/>
        <w:left w:val="none" w:sz="0" w:space="0" w:color="auto"/>
        <w:bottom w:val="none" w:sz="0" w:space="0" w:color="auto"/>
        <w:right w:val="none" w:sz="0" w:space="0" w:color="auto"/>
      </w:divBdr>
    </w:div>
    <w:div w:id="209153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ovdata.no" TargetMode="External"/><Relationship Id="rId3" Type="http://schemas.openxmlformats.org/officeDocument/2006/relationships/customXml" Target="../customXml/item3.xml"/><Relationship Id="rId21" Type="http://schemas.openxmlformats.org/officeDocument/2006/relationships/hyperlink" Target="http://ted.europe.e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ted.europe.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mtsblatt.ll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mea01.safelinks.protection.outlook.com/?url=http%3A%2F%2Fwww.scotscourts.gov.uk%2F&amp;data=02%7C01%7Cpeter.abbosh%40trade.gov.uk%7Ccc922861bc9c40fd43d208d68dc6922b%7C8fa217ec33aa46fbad96dfe68006bb86%7C0%7C0%7C636852281322657488&amp;sdata=QF54WhrLhY9zeoXOBQbJNU9dvXVR%2FngB8GJZSsJeXKs%3D&amp;reserved=0%22%20\t%20%22_blan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doffin.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ea01.safelinks.protection.outlook.com/?url=http%3A%2F%2Fwww.judiciary.gov.uk%2F&amp;data=02%7C01%7Cpeter.abbosh%40trade.gov.uk%7Ccc922861bc9c40fd43d208d68dc6922b%7C8fa217ec33aa46fbad96dfe68006bb86%7C0%7C0%7C636852281322647492&amp;sdata=fHgj2D4Yvizlk2jyYRy9v7ijOh3agpFaubVSHQJCiPI%3D&amp;reserved=0%22%20\t%20%22_blan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FE633E5A31F748A00913FAD20FB85C" ma:contentTypeVersion="12" ma:contentTypeDescription="Create a new document." ma:contentTypeScope="" ma:versionID="e7ff644eb12b1d4f3e626a9fdbfc89b4">
  <xsd:schema xmlns:xsd="http://www.w3.org/2001/XMLSchema" xmlns:xs="http://www.w3.org/2001/XMLSchema" xmlns:p="http://schemas.microsoft.com/office/2006/metadata/properties" xmlns:ns2="6a99a6bc-8c8a-4184-a247-20200af5612a" xmlns:ns3="261998c6-a2c6-4e90-bc21-906d4b2f7e14" targetNamespace="http://schemas.microsoft.com/office/2006/metadata/properties" ma:root="true" ma:fieldsID="01fb9b04c5cca045a3f76fabd941b71e" ns2:_="" ns3:_="">
    <xsd:import namespace="6a99a6bc-8c8a-4184-a247-20200af5612a"/>
    <xsd:import namespace="261998c6-a2c6-4e90-bc21-906d4b2f7e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9a6bc-8c8a-4184-a247-20200af56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1998c6-a2c6-4e90-bc21-906d4b2f7e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DC5E4-F4BA-4592-B102-6104F142A345}">
  <ds:schemaRefs>
    <ds:schemaRef ds:uri="a8f60570-4bd3-4f2b-950b-a996de8ab151"/>
    <ds:schemaRef ds:uri="b413c3fd-5a3b-4239-b985-69032e371c04"/>
    <ds:schemaRef ds:uri="b67a7830-db79-4a49-bf27-2aff92a2201a"/>
    <ds:schemaRef ds:uri="c0e5669f-1bcb-499c-94e0-3ccb733d3d13"/>
    <ds:schemaRef ds:uri="http://www.w3.org/XML/1998/namespace"/>
    <ds:schemaRef ds:uri="http://purl.org/dc/elements/1.1/"/>
    <ds:schemaRef ds:uri="http://schemas.microsoft.com/office/2006/metadata/properties"/>
    <ds:schemaRef ds:uri="a172083e-e40c-4314-b43a-827352a1ed2c"/>
    <ds:schemaRef ds:uri="http://schemas.openxmlformats.org/package/2006/metadata/core-properties"/>
    <ds:schemaRef ds:uri="http://purl.org/dc/terms/"/>
    <ds:schemaRef ds:uri="c963a4c1-1bb4-49f2-a011-9c776a7eed2a"/>
    <ds:schemaRef ds:uri="de5d2c1d-031a-4a57-bace-00f393ccdecc"/>
    <ds:schemaRef ds:uri="7fd9e60a-720a-478c-bf76-b460d35d354e"/>
    <ds:schemaRef ds:uri="http://schemas.microsoft.com/office/infopath/2007/PartnerControls"/>
    <ds:schemaRef ds:uri="http://purl.org/dc/dcmitype/"/>
    <ds:schemaRef ds:uri="http://schemas.microsoft.com/office/2006/documentManagement/types"/>
  </ds:schemaRefs>
</ds:datastoreItem>
</file>

<file path=customXml/itemProps2.xml><?xml version="1.0" encoding="utf-8"?>
<ds:datastoreItem xmlns:ds="http://schemas.openxmlformats.org/officeDocument/2006/customXml" ds:itemID="{AB9D65CE-6530-448B-B95B-8B36A2103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9a6bc-8c8a-4184-a247-20200af5612a"/>
    <ds:schemaRef ds:uri="261998c6-a2c6-4e90-bc21-906d4b2f7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01FAE-5A6B-46CA-9183-0E196DED996F}">
  <ds:schemaRefs>
    <ds:schemaRef ds:uri="http://schemas.openxmlformats.org/officeDocument/2006/bibliography"/>
  </ds:schemaRefs>
</ds:datastoreItem>
</file>

<file path=customXml/itemProps4.xml><?xml version="1.0" encoding="utf-8"?>
<ds:datastoreItem xmlns:ds="http://schemas.openxmlformats.org/officeDocument/2006/customXml" ds:itemID="{1B359890-EF6B-414E-A0B6-482BC590D3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6019</Words>
  <Characters>31902</Characters>
  <Application>Microsoft Office Word</Application>
  <DocSecurity>0</DocSecurity>
  <Lines>265</Lines>
  <Paragraphs>75</Paragraphs>
  <ScaleCrop>false</ScaleCrop>
  <HeadingPairs>
    <vt:vector size="6" baseType="variant">
      <vt:variant>
        <vt:lpstr>Tittel</vt:lpstr>
      </vt:variant>
      <vt:variant>
        <vt:i4>1</vt:i4>
      </vt:variant>
      <vt:variant>
        <vt:lpstr>Title</vt:lpstr>
      </vt:variant>
      <vt:variant>
        <vt:i4>1</vt:i4>
      </vt:variant>
      <vt:variant>
        <vt:lpstr>Titel</vt:lpstr>
      </vt:variant>
      <vt:variant>
        <vt:i4>1</vt:i4>
      </vt:variant>
    </vt:vector>
  </HeadingPairs>
  <TitlesOfParts>
    <vt:vector size="3" baseType="lpstr">
      <vt:lpstr>20-2400-Rev1.27-EEA EFTA-UK Annex Government Procurement UK additions</vt:lpstr>
      <vt:lpstr>20-2400-Rev1.27-EEA EFTA-UK Annex Government Procurement UK additions</vt:lpstr>
      <vt:lpstr>20-2400-Rev1.27-EEA EFTA-UK Annex Government Procurement UK additions</vt:lpstr>
    </vt:vector>
  </TitlesOfParts>
  <Company/>
  <LinksUpToDate>false</LinksUpToDate>
  <CharactersWithSpaces>37846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20-2400-Rev1.27-EEA EFTA-UK Annex Government Procurement UK additions</dc:title>
  <dc:creator>Jan Henrik Skogen</dc:creator>
  <cp:lastModifiedBy>Bente Heill Kleven</cp:lastModifiedBy>
  <cp:revision>2</cp:revision>
  <cp:lastPrinted>2021-08-29T12:32:00Z</cp:lastPrinted>
  <dcterms:created xsi:type="dcterms:W3CDTF">2021-08-30T10:52:00Z</dcterms:created>
  <dcterms:modified xsi:type="dcterms:W3CDTF">2021-08-30T10:52:00Z</dcterms:modified>
</cp:coreProperties>
</file>