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45F2A" w14:textId="77777777" w:rsidR="00E871D3" w:rsidRDefault="00E871D3" w:rsidP="00E871D3">
      <w:pPr>
        <w:jc w:val="center"/>
        <w:rPr>
          <w:b/>
          <w:sz w:val="32"/>
          <w:szCs w:val="32"/>
        </w:rPr>
      </w:pPr>
      <w:bookmarkStart w:id="0" w:name="_Hlk76377647"/>
    </w:p>
    <w:p w14:paraId="2383B716" w14:textId="77777777" w:rsidR="00E871D3" w:rsidRDefault="00E871D3" w:rsidP="00E871D3">
      <w:pPr>
        <w:jc w:val="center"/>
        <w:rPr>
          <w:b/>
          <w:sz w:val="32"/>
          <w:szCs w:val="32"/>
        </w:rPr>
      </w:pPr>
    </w:p>
    <w:p w14:paraId="0F137EE4" w14:textId="77777777" w:rsidR="00E871D3" w:rsidRDefault="00E871D3" w:rsidP="00E871D3">
      <w:pPr>
        <w:jc w:val="center"/>
        <w:rPr>
          <w:b/>
          <w:sz w:val="32"/>
          <w:szCs w:val="32"/>
        </w:rPr>
      </w:pPr>
    </w:p>
    <w:p w14:paraId="79F7B7A2" w14:textId="77777777" w:rsidR="00E871D3" w:rsidRDefault="00E871D3" w:rsidP="00E871D3">
      <w:pPr>
        <w:jc w:val="center"/>
        <w:rPr>
          <w:b/>
          <w:sz w:val="32"/>
          <w:szCs w:val="32"/>
        </w:rPr>
      </w:pPr>
    </w:p>
    <w:p w14:paraId="2F4CB4A5" w14:textId="77777777" w:rsidR="00E871D3" w:rsidRDefault="00E871D3" w:rsidP="00E871D3">
      <w:pPr>
        <w:jc w:val="center"/>
        <w:rPr>
          <w:b/>
          <w:sz w:val="32"/>
          <w:szCs w:val="32"/>
        </w:rPr>
      </w:pPr>
    </w:p>
    <w:p w14:paraId="2CBADBE9" w14:textId="77777777" w:rsidR="00E871D3" w:rsidRDefault="00E871D3" w:rsidP="00E871D3">
      <w:pPr>
        <w:jc w:val="center"/>
        <w:rPr>
          <w:b/>
          <w:sz w:val="32"/>
          <w:szCs w:val="32"/>
        </w:rPr>
      </w:pPr>
    </w:p>
    <w:p w14:paraId="17933571" w14:textId="77777777" w:rsidR="00E871D3" w:rsidRDefault="00E871D3" w:rsidP="00E871D3">
      <w:pPr>
        <w:jc w:val="center"/>
        <w:rPr>
          <w:b/>
          <w:sz w:val="32"/>
          <w:szCs w:val="32"/>
        </w:rPr>
      </w:pPr>
    </w:p>
    <w:p w14:paraId="0575E195" w14:textId="77777777" w:rsidR="00E871D3" w:rsidRDefault="00E871D3" w:rsidP="00E871D3">
      <w:pPr>
        <w:jc w:val="center"/>
        <w:rPr>
          <w:b/>
          <w:sz w:val="32"/>
          <w:szCs w:val="32"/>
        </w:rPr>
      </w:pPr>
    </w:p>
    <w:p w14:paraId="165BC715" w14:textId="6C257530" w:rsidR="00E871D3" w:rsidRPr="00AB6E9F" w:rsidRDefault="00E871D3" w:rsidP="00E871D3">
      <w:pPr>
        <w:jc w:val="center"/>
        <w:rPr>
          <w:b/>
          <w:sz w:val="32"/>
          <w:szCs w:val="32"/>
        </w:rPr>
      </w:pPr>
      <w:r w:rsidRPr="00AB6E9F">
        <w:rPr>
          <w:b/>
          <w:sz w:val="32"/>
          <w:szCs w:val="32"/>
        </w:rPr>
        <w:t xml:space="preserve">ANNEX </w:t>
      </w:r>
      <w:r>
        <w:rPr>
          <w:b/>
          <w:sz w:val="32"/>
          <w:szCs w:val="32"/>
        </w:rPr>
        <w:t>XII</w:t>
      </w:r>
    </w:p>
    <w:p w14:paraId="59F11BB6" w14:textId="77777777" w:rsidR="00E871D3" w:rsidRPr="00AB6E9F" w:rsidRDefault="00E871D3" w:rsidP="00E871D3">
      <w:pPr>
        <w:jc w:val="center"/>
        <w:rPr>
          <w:sz w:val="28"/>
          <w:szCs w:val="28"/>
        </w:rPr>
      </w:pPr>
    </w:p>
    <w:p w14:paraId="11C0FFF8" w14:textId="77777777" w:rsidR="00E871D3" w:rsidRPr="00AB6E9F" w:rsidRDefault="00E871D3" w:rsidP="00E871D3">
      <w:pPr>
        <w:jc w:val="center"/>
        <w:rPr>
          <w:sz w:val="28"/>
          <w:szCs w:val="28"/>
        </w:rPr>
      </w:pPr>
    </w:p>
    <w:p w14:paraId="34288152" w14:textId="11A87158" w:rsidR="00E871D3" w:rsidRPr="00E871D3" w:rsidRDefault="00E871D3" w:rsidP="00E871D3">
      <w:pPr>
        <w:jc w:val="center"/>
        <w:rPr>
          <w:bCs/>
          <w:sz w:val="28"/>
          <w:szCs w:val="28"/>
        </w:rPr>
      </w:pPr>
      <w:r w:rsidRPr="00E871D3">
        <w:rPr>
          <w:bCs/>
          <w:sz w:val="28"/>
          <w:szCs w:val="28"/>
        </w:rPr>
        <w:t>REFERRED TO IN PARAGRAPH 3 OF ARTICLE 2.22 (SCOPE)</w:t>
      </w:r>
      <w:r w:rsidR="00A94CD8">
        <w:rPr>
          <w:bCs/>
          <w:sz w:val="28"/>
          <w:szCs w:val="28"/>
        </w:rPr>
        <w:t xml:space="preserve"> OF SECTION 2.2 (TECHNICAL BARRIERS TO TRADE) OF CHAPTER 2 (TRADE IN GOODS)</w:t>
      </w:r>
    </w:p>
    <w:p w14:paraId="10F5F16C" w14:textId="77777777" w:rsidR="00E871D3" w:rsidRDefault="00E871D3" w:rsidP="00E871D3">
      <w:pPr>
        <w:jc w:val="center"/>
        <w:rPr>
          <w:bCs/>
          <w:sz w:val="28"/>
          <w:szCs w:val="28"/>
        </w:rPr>
      </w:pPr>
    </w:p>
    <w:p w14:paraId="463B6C6A" w14:textId="77777777" w:rsidR="00E871D3" w:rsidRDefault="00E871D3" w:rsidP="00E871D3">
      <w:pPr>
        <w:jc w:val="center"/>
        <w:rPr>
          <w:bCs/>
          <w:sz w:val="28"/>
          <w:szCs w:val="28"/>
        </w:rPr>
      </w:pPr>
    </w:p>
    <w:p w14:paraId="125A3F24" w14:textId="77777777" w:rsidR="00E871D3" w:rsidRDefault="00E871D3" w:rsidP="00E871D3">
      <w:pPr>
        <w:rPr>
          <w:bCs/>
          <w:szCs w:val="24"/>
        </w:rPr>
        <w:sectPr w:rsidR="00E871D3" w:rsidSect="00CB3191">
          <w:headerReference w:type="even" r:id="rId11"/>
          <w:headerReference w:type="default" r:id="rId12"/>
          <w:footerReference w:type="even" r:id="rId13"/>
          <w:footerReference w:type="default" r:id="rId14"/>
          <w:headerReference w:type="first" r:id="rId15"/>
          <w:footerReference w:type="first" r:id="rId16"/>
          <w:pgSz w:w="11906" w:h="16838" w:code="9"/>
          <w:pgMar w:top="1701" w:right="1644" w:bottom="1701" w:left="2211" w:header="709" w:footer="709" w:gutter="0"/>
          <w:cols w:space="708"/>
          <w:titlePg/>
          <w:docGrid w:linePitch="360"/>
        </w:sectPr>
      </w:pPr>
    </w:p>
    <w:bookmarkEnd w:id="0"/>
    <w:p w14:paraId="47280021" w14:textId="4065E7FB" w:rsidR="00D124B8" w:rsidRPr="00B004D5" w:rsidRDefault="00D124B8" w:rsidP="00E871D3">
      <w:pPr>
        <w:spacing w:before="240" w:after="240" w:line="240" w:lineRule="auto"/>
        <w:jc w:val="center"/>
        <w:rPr>
          <w:u w:val="single"/>
          <w:lang w:bidi="en-US"/>
        </w:rPr>
      </w:pPr>
      <w:r w:rsidRPr="00B004D5">
        <w:rPr>
          <w:u w:val="single"/>
          <w:lang w:bidi="en-US"/>
        </w:rPr>
        <w:lastRenderedPageBreak/>
        <w:t xml:space="preserve">ANNEX </w:t>
      </w:r>
      <w:r>
        <w:rPr>
          <w:u w:val="single"/>
          <w:lang w:bidi="en-US"/>
        </w:rPr>
        <w:t>XII</w:t>
      </w:r>
    </w:p>
    <w:p w14:paraId="32BE1D07" w14:textId="77777777" w:rsidR="00D124B8" w:rsidRPr="00C93309" w:rsidRDefault="00D124B8" w:rsidP="00D124B8">
      <w:pPr>
        <w:pStyle w:val="ANNEXIRomanREFTITLE"/>
        <w:rPr>
          <w:lang w:bidi="en-US"/>
        </w:rPr>
      </w:pPr>
      <w:r w:rsidRPr="00C93309">
        <w:rPr>
          <w:lang w:bidi="en-US"/>
        </w:rPr>
        <w:t>TRADE IN</w:t>
      </w:r>
      <w:r w:rsidRPr="00C93309">
        <w:rPr>
          <w:spacing w:val="-12"/>
          <w:lang w:bidi="en-US"/>
        </w:rPr>
        <w:t xml:space="preserve"> </w:t>
      </w:r>
      <w:r w:rsidRPr="00C93309">
        <w:rPr>
          <w:lang w:bidi="en-US"/>
        </w:rPr>
        <w:t>WINE</w:t>
      </w:r>
    </w:p>
    <w:p w14:paraId="7DD69709" w14:textId="7493E386" w:rsidR="00D124B8" w:rsidRPr="00B004D5" w:rsidRDefault="00D124B8" w:rsidP="00D124B8">
      <w:pPr>
        <w:spacing w:before="240" w:after="240" w:line="240" w:lineRule="auto"/>
        <w:jc w:val="center"/>
        <w:rPr>
          <w:u w:val="single"/>
          <w:lang w:bidi="en-US"/>
        </w:rPr>
      </w:pPr>
      <w:r w:rsidRPr="00B004D5">
        <w:rPr>
          <w:u w:val="single"/>
          <w:lang w:bidi="en-US"/>
        </w:rPr>
        <w:t>REFERRED TO IN PARAGRAPH 3 OF ARTICLE 2.22 (SCOPE)</w:t>
      </w:r>
      <w:r w:rsidR="00A94CD8">
        <w:rPr>
          <w:u w:val="single"/>
          <w:lang w:bidi="en-US"/>
        </w:rPr>
        <w:t xml:space="preserve"> OF SECTION 2.2 (TECHNICAL BARRIERS TO TRADE) IN CHAPTER 2 (TRADE IN GOODS)</w:t>
      </w:r>
    </w:p>
    <w:p w14:paraId="36E5AEF4" w14:textId="45A0F4FD" w:rsidR="000B73B6" w:rsidRPr="00C93309" w:rsidRDefault="00977A74" w:rsidP="000B73B6">
      <w:pPr>
        <w:pStyle w:val="ArticlenumberArabic"/>
      </w:pPr>
      <w:r w:rsidRPr="00C93309">
        <w:t xml:space="preserve">Article 1 </w:t>
      </w:r>
    </w:p>
    <w:p w14:paraId="503E38FC" w14:textId="0E38DA26" w:rsidR="000B73B6" w:rsidRPr="00C93309" w:rsidRDefault="00977A74" w:rsidP="000B73B6">
      <w:pPr>
        <w:pStyle w:val="ArticleTitle"/>
        <w:rPr>
          <w:rFonts w:eastAsia="Calibri"/>
          <w:lang w:val="en-US" w:bidi="en-US"/>
        </w:rPr>
      </w:pPr>
      <w:r w:rsidRPr="00C93309">
        <w:rPr>
          <w:rFonts w:eastAsia="Calibri"/>
          <w:lang w:val="en-US" w:bidi="en-US"/>
        </w:rPr>
        <w:t>Scope and</w:t>
      </w:r>
      <w:r w:rsidRPr="00C93309">
        <w:rPr>
          <w:rFonts w:eastAsia="Calibri"/>
          <w:spacing w:val="-14"/>
          <w:lang w:val="en-US" w:bidi="en-US"/>
        </w:rPr>
        <w:t xml:space="preserve"> </w:t>
      </w:r>
      <w:r w:rsidR="00CC51D3" w:rsidRPr="00C93309">
        <w:rPr>
          <w:rFonts w:eastAsia="Calibri"/>
          <w:lang w:val="en-US" w:bidi="en-US"/>
        </w:rPr>
        <w:t>D</w:t>
      </w:r>
      <w:r w:rsidRPr="00C93309">
        <w:rPr>
          <w:rFonts w:eastAsia="Calibri"/>
          <w:lang w:val="en-US" w:bidi="en-US"/>
        </w:rPr>
        <w:t>efinitions</w:t>
      </w:r>
    </w:p>
    <w:p w14:paraId="083F0A28" w14:textId="3E825B7F" w:rsidR="00977A74" w:rsidRPr="00C93309" w:rsidRDefault="00977A74" w:rsidP="000B73B6">
      <w:pPr>
        <w:pStyle w:val="FTAtextlistedparagraphs"/>
        <w:rPr>
          <w:lang w:val="en-US" w:bidi="en-US"/>
        </w:rPr>
      </w:pPr>
      <w:r w:rsidRPr="00C93309">
        <w:rPr>
          <w:lang w:val="en-US" w:bidi="en-US"/>
        </w:rPr>
        <w:t xml:space="preserve">This Annex applies to wine falling under Heading 22.04 of the </w:t>
      </w:r>
      <w:proofErr w:type="spellStart"/>
      <w:r w:rsidRPr="00C93309">
        <w:rPr>
          <w:lang w:val="en-US" w:bidi="en-US"/>
        </w:rPr>
        <w:t>Harmonised</w:t>
      </w:r>
      <w:proofErr w:type="spellEnd"/>
      <w:r w:rsidRPr="00C93309">
        <w:rPr>
          <w:lang w:val="en-US" w:bidi="en-US"/>
        </w:rPr>
        <w:t xml:space="preserve"> System.</w:t>
      </w:r>
    </w:p>
    <w:p w14:paraId="3260D42C" w14:textId="6500B099" w:rsidR="00977A74" w:rsidRPr="00C93309" w:rsidRDefault="00977A74" w:rsidP="000B73B6">
      <w:pPr>
        <w:pStyle w:val="FTAtextlistedparagraphs"/>
        <w:rPr>
          <w:lang w:val="en-US" w:bidi="en-US"/>
        </w:rPr>
      </w:pPr>
      <w:r w:rsidRPr="00C93309">
        <w:rPr>
          <w:lang w:val="en-US" w:bidi="en-US"/>
        </w:rPr>
        <w:t>For</w:t>
      </w:r>
      <w:r w:rsidRPr="00C93309">
        <w:rPr>
          <w:spacing w:val="-14"/>
          <w:lang w:val="en-US" w:bidi="en-US"/>
        </w:rPr>
        <w:t xml:space="preserve"> </w:t>
      </w:r>
      <w:r w:rsidRPr="00C93309">
        <w:rPr>
          <w:lang w:val="en-US" w:bidi="en-US"/>
        </w:rPr>
        <w:t>the</w:t>
      </w:r>
      <w:r w:rsidRPr="00C93309">
        <w:rPr>
          <w:spacing w:val="-12"/>
          <w:lang w:val="en-US" w:bidi="en-US"/>
        </w:rPr>
        <w:t xml:space="preserve"> </w:t>
      </w:r>
      <w:r w:rsidRPr="00C93309">
        <w:rPr>
          <w:lang w:val="en-US" w:bidi="en-US"/>
        </w:rPr>
        <w:t>purposes</w:t>
      </w:r>
      <w:r w:rsidRPr="00C93309">
        <w:rPr>
          <w:spacing w:val="-8"/>
          <w:lang w:val="en-US" w:bidi="en-US"/>
        </w:rPr>
        <w:t xml:space="preserve"> </w:t>
      </w:r>
      <w:r w:rsidRPr="00C93309">
        <w:rPr>
          <w:lang w:val="en-US" w:bidi="en-US"/>
        </w:rPr>
        <w:t>of</w:t>
      </w:r>
      <w:r w:rsidRPr="00C93309">
        <w:rPr>
          <w:spacing w:val="-14"/>
          <w:lang w:val="en-US" w:bidi="en-US"/>
        </w:rPr>
        <w:t xml:space="preserve"> </w:t>
      </w:r>
      <w:r w:rsidRPr="00C93309">
        <w:rPr>
          <w:lang w:val="en-US" w:bidi="en-US"/>
        </w:rPr>
        <w:t>this</w:t>
      </w:r>
      <w:r w:rsidRPr="00C93309">
        <w:rPr>
          <w:spacing w:val="-8"/>
          <w:lang w:val="en-US" w:bidi="en-US"/>
        </w:rPr>
        <w:t xml:space="preserve"> </w:t>
      </w:r>
      <w:r w:rsidRPr="00C93309">
        <w:rPr>
          <w:lang w:val="en-US" w:bidi="en-US"/>
        </w:rPr>
        <w:t>Annex,</w:t>
      </w:r>
      <w:r w:rsidRPr="00C93309">
        <w:rPr>
          <w:spacing w:val="-7"/>
          <w:lang w:val="en-US" w:bidi="en-US"/>
        </w:rPr>
        <w:t xml:space="preserve"> </w:t>
      </w:r>
      <w:r w:rsidRPr="00C93309">
        <w:rPr>
          <w:lang w:val="en-US" w:bidi="en-US"/>
        </w:rPr>
        <w:t>“wine</w:t>
      </w:r>
      <w:r w:rsidRPr="00C93309">
        <w:rPr>
          <w:spacing w:val="-12"/>
          <w:lang w:val="en-US" w:bidi="en-US"/>
        </w:rPr>
        <w:t xml:space="preserve"> </w:t>
      </w:r>
      <w:r w:rsidRPr="00C93309">
        <w:rPr>
          <w:lang w:val="en-US" w:bidi="en-US"/>
        </w:rPr>
        <w:t>produced</w:t>
      </w:r>
      <w:r w:rsidRPr="00C93309">
        <w:rPr>
          <w:spacing w:val="-11"/>
          <w:lang w:val="en-US" w:bidi="en-US"/>
        </w:rPr>
        <w:t xml:space="preserve"> </w:t>
      </w:r>
      <w:r w:rsidRPr="00C93309">
        <w:rPr>
          <w:lang w:val="en-US" w:bidi="en-US"/>
        </w:rPr>
        <w:t>in”</w:t>
      </w:r>
      <w:r w:rsidRPr="00C93309">
        <w:rPr>
          <w:spacing w:val="-14"/>
          <w:lang w:val="en-US" w:bidi="en-US"/>
        </w:rPr>
        <w:t xml:space="preserve"> </w:t>
      </w:r>
      <w:r w:rsidRPr="00C93309">
        <w:rPr>
          <w:lang w:val="en-US" w:bidi="en-US"/>
        </w:rPr>
        <w:t>means</w:t>
      </w:r>
      <w:r w:rsidRPr="00C93309">
        <w:rPr>
          <w:spacing w:val="-13"/>
          <w:lang w:val="en-US" w:bidi="en-US"/>
        </w:rPr>
        <w:t xml:space="preserve"> </w:t>
      </w:r>
      <w:r w:rsidRPr="00C93309">
        <w:rPr>
          <w:lang w:val="en-US" w:bidi="en-US"/>
        </w:rPr>
        <w:t>fresh</w:t>
      </w:r>
      <w:r w:rsidRPr="00C93309">
        <w:rPr>
          <w:spacing w:val="-8"/>
          <w:lang w:val="en-US" w:bidi="en-US"/>
        </w:rPr>
        <w:t xml:space="preserve"> </w:t>
      </w:r>
      <w:r w:rsidRPr="00C93309">
        <w:rPr>
          <w:lang w:val="en-US" w:bidi="en-US"/>
        </w:rPr>
        <w:t>grapes,</w:t>
      </w:r>
      <w:r w:rsidRPr="00C93309">
        <w:rPr>
          <w:spacing w:val="-13"/>
          <w:lang w:val="en-US" w:bidi="en-US"/>
        </w:rPr>
        <w:t xml:space="preserve"> </w:t>
      </w:r>
      <w:r w:rsidRPr="00C93309">
        <w:rPr>
          <w:lang w:val="en-US" w:bidi="en-US"/>
        </w:rPr>
        <w:t>grape</w:t>
      </w:r>
      <w:r w:rsidRPr="00C93309">
        <w:rPr>
          <w:spacing w:val="-7"/>
          <w:lang w:val="en-US" w:bidi="en-US"/>
        </w:rPr>
        <w:t xml:space="preserve"> </w:t>
      </w:r>
      <w:r w:rsidRPr="00C93309">
        <w:rPr>
          <w:lang w:val="en-US" w:bidi="en-US"/>
        </w:rPr>
        <w:t>must</w:t>
      </w:r>
      <w:r w:rsidRPr="00C93309">
        <w:rPr>
          <w:spacing w:val="-11"/>
          <w:lang w:val="en-US" w:bidi="en-US"/>
        </w:rPr>
        <w:t xml:space="preserve"> </w:t>
      </w:r>
      <w:r w:rsidRPr="00C93309">
        <w:rPr>
          <w:lang w:val="en-US" w:bidi="en-US"/>
        </w:rPr>
        <w:t>and</w:t>
      </w:r>
      <w:r w:rsidRPr="00C93309">
        <w:rPr>
          <w:spacing w:val="-8"/>
          <w:lang w:val="en-US" w:bidi="en-US"/>
        </w:rPr>
        <w:t xml:space="preserve"> </w:t>
      </w:r>
      <w:r w:rsidRPr="00C93309">
        <w:rPr>
          <w:lang w:val="en-US" w:bidi="en-US"/>
        </w:rPr>
        <w:t xml:space="preserve">grape must in fermentation that have been turned into wine or added to wine </w:t>
      </w:r>
      <w:r w:rsidR="00E82930">
        <w:rPr>
          <w:lang w:val="en-US" w:bidi="en-US"/>
        </w:rPr>
        <w:t>within</w:t>
      </w:r>
      <w:r w:rsidRPr="00C93309">
        <w:rPr>
          <w:lang w:val="en-US" w:bidi="en-US"/>
        </w:rPr>
        <w:t xml:space="preserve"> the exporting Party.</w:t>
      </w:r>
    </w:p>
    <w:p w14:paraId="670EBFFE" w14:textId="36159495" w:rsidR="000B73B6" w:rsidRPr="00C93309" w:rsidRDefault="00977A74" w:rsidP="000B73B6">
      <w:pPr>
        <w:pStyle w:val="ArticlenumberArabic"/>
      </w:pPr>
      <w:r w:rsidRPr="00C93309">
        <w:t xml:space="preserve">Article 2 </w:t>
      </w:r>
    </w:p>
    <w:p w14:paraId="0B89E5F2" w14:textId="4925C924" w:rsidR="00977A74" w:rsidRPr="00C93309" w:rsidRDefault="00977A74" w:rsidP="000B73B6">
      <w:pPr>
        <w:pStyle w:val="ArticleTitle"/>
        <w:rPr>
          <w:rFonts w:eastAsia="Calibri"/>
          <w:lang w:val="en-US" w:bidi="en-US"/>
        </w:rPr>
      </w:pPr>
      <w:r w:rsidRPr="00C93309">
        <w:rPr>
          <w:rFonts w:eastAsia="Calibri"/>
          <w:lang w:val="en-US" w:bidi="en-US"/>
        </w:rPr>
        <w:t xml:space="preserve">Product </w:t>
      </w:r>
      <w:r w:rsidR="00CC51D3" w:rsidRPr="00C93309">
        <w:rPr>
          <w:rFonts w:eastAsia="Calibri"/>
          <w:lang w:val="en-US" w:bidi="en-US"/>
        </w:rPr>
        <w:t>D</w:t>
      </w:r>
      <w:r w:rsidRPr="00C93309">
        <w:rPr>
          <w:rFonts w:eastAsia="Calibri"/>
          <w:lang w:val="en-US" w:bidi="en-US"/>
        </w:rPr>
        <w:t xml:space="preserve">efinitions, </w:t>
      </w:r>
      <w:r w:rsidR="00CC51D3" w:rsidRPr="00C93309">
        <w:rPr>
          <w:rFonts w:eastAsia="Calibri"/>
          <w:lang w:val="en-US" w:bidi="en-US"/>
        </w:rPr>
        <w:t>O</w:t>
      </w:r>
      <w:r w:rsidRPr="00C93309">
        <w:rPr>
          <w:rFonts w:eastAsia="Calibri"/>
          <w:lang w:val="en-US" w:bidi="en-US"/>
        </w:rPr>
        <w:t xml:space="preserve">enological </w:t>
      </w:r>
      <w:r w:rsidR="00CC51D3" w:rsidRPr="00C93309">
        <w:rPr>
          <w:rFonts w:eastAsia="Calibri"/>
          <w:lang w:val="en-US" w:bidi="en-US"/>
        </w:rPr>
        <w:t>P</w:t>
      </w:r>
      <w:r w:rsidRPr="00C93309">
        <w:rPr>
          <w:rFonts w:eastAsia="Calibri"/>
          <w:lang w:val="en-US" w:bidi="en-US"/>
        </w:rPr>
        <w:t xml:space="preserve">ractices and </w:t>
      </w:r>
      <w:r w:rsidR="00CC51D3" w:rsidRPr="00C93309">
        <w:rPr>
          <w:rFonts w:eastAsia="Calibri"/>
          <w:lang w:val="en-US" w:bidi="en-US"/>
        </w:rPr>
        <w:t>P</w:t>
      </w:r>
      <w:r w:rsidRPr="00C93309">
        <w:rPr>
          <w:rFonts w:eastAsia="Calibri"/>
          <w:lang w:val="en-US" w:bidi="en-US"/>
        </w:rPr>
        <w:t>rocesses</w:t>
      </w:r>
    </w:p>
    <w:p w14:paraId="7BF8F290" w14:textId="01DA6F34" w:rsidR="00977A74" w:rsidRPr="00C93309" w:rsidRDefault="00977A74" w:rsidP="000B73B6">
      <w:pPr>
        <w:pStyle w:val="FTAtextlistedparagraphs"/>
        <w:numPr>
          <w:ilvl w:val="0"/>
          <w:numId w:val="17"/>
        </w:numPr>
        <w:rPr>
          <w:lang w:val="en-US" w:bidi="en-US"/>
        </w:rPr>
      </w:pPr>
      <w:r w:rsidRPr="00C93309">
        <w:rPr>
          <w:lang w:val="en-US" w:bidi="en-US"/>
        </w:rPr>
        <w:t>Oenological</w:t>
      </w:r>
      <w:r w:rsidRPr="00C93309">
        <w:rPr>
          <w:spacing w:val="-14"/>
          <w:lang w:val="en-US" w:bidi="en-US"/>
        </w:rPr>
        <w:t xml:space="preserve"> </w:t>
      </w:r>
      <w:r w:rsidRPr="00C93309">
        <w:rPr>
          <w:lang w:val="en-US" w:bidi="en-US"/>
        </w:rPr>
        <w:t>practices</w:t>
      </w:r>
      <w:r w:rsidRPr="00C93309">
        <w:rPr>
          <w:spacing w:val="-13"/>
          <w:lang w:val="en-US" w:bidi="en-US"/>
        </w:rPr>
        <w:t xml:space="preserve"> </w:t>
      </w:r>
      <w:r w:rsidRPr="00C93309">
        <w:rPr>
          <w:lang w:val="en-US" w:bidi="en-US"/>
        </w:rPr>
        <w:t>for</w:t>
      </w:r>
      <w:r w:rsidRPr="00C93309">
        <w:rPr>
          <w:spacing w:val="-9"/>
          <w:lang w:val="en-US" w:bidi="en-US"/>
        </w:rPr>
        <w:t xml:space="preserve"> </w:t>
      </w:r>
      <w:r w:rsidRPr="00C93309">
        <w:rPr>
          <w:lang w:val="en-US" w:bidi="en-US"/>
        </w:rPr>
        <w:t>wine</w:t>
      </w:r>
      <w:r w:rsidRPr="00C93309">
        <w:rPr>
          <w:spacing w:val="-12"/>
          <w:lang w:val="en-US" w:bidi="en-US"/>
        </w:rPr>
        <w:t xml:space="preserve"> </w:t>
      </w:r>
      <w:r w:rsidRPr="00C93309">
        <w:rPr>
          <w:lang w:val="en-US" w:bidi="en-US"/>
        </w:rPr>
        <w:t>recommended</w:t>
      </w:r>
      <w:r w:rsidRPr="00C93309">
        <w:rPr>
          <w:spacing w:val="-13"/>
          <w:lang w:val="en-US" w:bidi="en-US"/>
        </w:rPr>
        <w:t xml:space="preserve"> </w:t>
      </w:r>
      <w:r w:rsidRPr="00C93309">
        <w:rPr>
          <w:lang w:val="en-US" w:bidi="en-US"/>
        </w:rPr>
        <w:t>and</w:t>
      </w:r>
      <w:r w:rsidRPr="00C93309">
        <w:rPr>
          <w:spacing w:val="-14"/>
          <w:lang w:val="en-US" w:bidi="en-US"/>
        </w:rPr>
        <w:t xml:space="preserve"> </w:t>
      </w:r>
      <w:r w:rsidRPr="00C93309">
        <w:rPr>
          <w:lang w:val="en-US" w:bidi="en-US"/>
        </w:rPr>
        <w:t>published</w:t>
      </w:r>
      <w:r w:rsidRPr="00C93309">
        <w:rPr>
          <w:spacing w:val="-12"/>
          <w:lang w:val="en-US" w:bidi="en-US"/>
        </w:rPr>
        <w:t xml:space="preserve"> </w:t>
      </w:r>
      <w:r w:rsidRPr="00C93309">
        <w:rPr>
          <w:lang w:val="en-US" w:bidi="en-US"/>
        </w:rPr>
        <w:t>by</w:t>
      </w:r>
      <w:r w:rsidRPr="00C93309">
        <w:rPr>
          <w:spacing w:val="-13"/>
          <w:lang w:val="en-US" w:bidi="en-US"/>
        </w:rPr>
        <w:t xml:space="preserve"> </w:t>
      </w:r>
      <w:r w:rsidRPr="00C93309">
        <w:rPr>
          <w:lang w:val="en-US" w:bidi="en-US"/>
        </w:rPr>
        <w:t>the</w:t>
      </w:r>
      <w:r w:rsidRPr="00C93309">
        <w:rPr>
          <w:spacing w:val="-12"/>
          <w:lang w:val="en-US" w:bidi="en-US"/>
        </w:rPr>
        <w:t xml:space="preserve"> </w:t>
      </w:r>
      <w:r w:rsidRPr="00C93309">
        <w:rPr>
          <w:lang w:val="en-US" w:bidi="en-US"/>
        </w:rPr>
        <w:t>International</w:t>
      </w:r>
      <w:r w:rsidRPr="00C93309">
        <w:rPr>
          <w:spacing w:val="-13"/>
          <w:lang w:val="en-US" w:bidi="en-US"/>
        </w:rPr>
        <w:t xml:space="preserve"> </w:t>
      </w:r>
      <w:proofErr w:type="spellStart"/>
      <w:r w:rsidRPr="00C93309">
        <w:rPr>
          <w:lang w:val="en-US" w:bidi="en-US"/>
        </w:rPr>
        <w:t>Organisation</w:t>
      </w:r>
      <w:proofErr w:type="spellEnd"/>
      <w:r w:rsidRPr="00C93309">
        <w:rPr>
          <w:lang w:val="en-US" w:bidi="en-US"/>
        </w:rPr>
        <w:t xml:space="preserve"> of</w:t>
      </w:r>
      <w:r w:rsidRPr="00C93309">
        <w:rPr>
          <w:spacing w:val="-6"/>
          <w:lang w:val="en-US" w:bidi="en-US"/>
        </w:rPr>
        <w:t xml:space="preserve"> </w:t>
      </w:r>
      <w:r w:rsidRPr="00C93309">
        <w:rPr>
          <w:lang w:val="en-US" w:bidi="en-US"/>
        </w:rPr>
        <w:t>the</w:t>
      </w:r>
      <w:r w:rsidRPr="00C93309">
        <w:rPr>
          <w:spacing w:val="-4"/>
          <w:lang w:val="en-US" w:bidi="en-US"/>
        </w:rPr>
        <w:t xml:space="preserve"> </w:t>
      </w:r>
      <w:r w:rsidRPr="00C93309">
        <w:rPr>
          <w:lang w:val="en-US" w:bidi="en-US"/>
        </w:rPr>
        <w:t>Vine</w:t>
      </w:r>
      <w:r w:rsidRPr="00C93309">
        <w:rPr>
          <w:spacing w:val="-4"/>
          <w:lang w:val="en-US" w:bidi="en-US"/>
        </w:rPr>
        <w:t xml:space="preserve"> </w:t>
      </w:r>
      <w:r w:rsidRPr="00C93309">
        <w:rPr>
          <w:lang w:val="en-US" w:bidi="en-US"/>
        </w:rPr>
        <w:t>and</w:t>
      </w:r>
      <w:r w:rsidRPr="00C93309">
        <w:rPr>
          <w:spacing w:val="-4"/>
          <w:lang w:val="en-US" w:bidi="en-US"/>
        </w:rPr>
        <w:t xml:space="preserve"> </w:t>
      </w:r>
      <w:r w:rsidRPr="00C93309">
        <w:rPr>
          <w:lang w:val="en-US" w:bidi="en-US"/>
        </w:rPr>
        <w:t>Wine</w:t>
      </w:r>
      <w:r w:rsidRPr="00C93309">
        <w:rPr>
          <w:spacing w:val="-3"/>
          <w:lang w:val="en-US" w:bidi="en-US"/>
        </w:rPr>
        <w:t xml:space="preserve"> </w:t>
      </w:r>
      <w:r w:rsidRPr="00C93309">
        <w:rPr>
          <w:lang w:val="en-US" w:bidi="en-US"/>
        </w:rPr>
        <w:t>(OIV)</w:t>
      </w:r>
      <w:r w:rsidRPr="00C93309">
        <w:rPr>
          <w:spacing w:val="-5"/>
          <w:lang w:val="en-US" w:bidi="en-US"/>
        </w:rPr>
        <w:t xml:space="preserve"> </w:t>
      </w:r>
      <w:r w:rsidRPr="00C93309">
        <w:rPr>
          <w:lang w:val="en-US" w:bidi="en-US"/>
        </w:rPr>
        <w:t>shall</w:t>
      </w:r>
      <w:r w:rsidRPr="00C93309">
        <w:rPr>
          <w:spacing w:val="-3"/>
          <w:lang w:val="en-US" w:bidi="en-US"/>
        </w:rPr>
        <w:t xml:space="preserve"> </w:t>
      </w:r>
      <w:r w:rsidRPr="00C93309">
        <w:rPr>
          <w:lang w:val="en-US" w:bidi="en-US"/>
        </w:rPr>
        <w:t>be</w:t>
      </w:r>
      <w:r w:rsidRPr="00C93309">
        <w:rPr>
          <w:spacing w:val="-3"/>
          <w:lang w:val="en-US" w:bidi="en-US"/>
        </w:rPr>
        <w:t xml:space="preserve"> </w:t>
      </w:r>
      <w:r w:rsidRPr="00C93309">
        <w:rPr>
          <w:lang w:val="en-US" w:bidi="en-US"/>
        </w:rPr>
        <w:t>considered</w:t>
      </w:r>
      <w:r w:rsidRPr="00C93309">
        <w:rPr>
          <w:spacing w:val="-3"/>
          <w:lang w:val="en-US" w:bidi="en-US"/>
        </w:rPr>
        <w:t xml:space="preserve"> </w:t>
      </w:r>
      <w:r w:rsidRPr="00C93309">
        <w:rPr>
          <w:lang w:val="en-US" w:bidi="en-US"/>
        </w:rPr>
        <w:t>relevant</w:t>
      </w:r>
      <w:r w:rsidRPr="00C93309">
        <w:rPr>
          <w:spacing w:val="3"/>
          <w:lang w:val="en-US" w:bidi="en-US"/>
        </w:rPr>
        <w:t xml:space="preserve"> </w:t>
      </w:r>
      <w:r w:rsidRPr="00C93309">
        <w:rPr>
          <w:lang w:val="en-US" w:bidi="en-US"/>
        </w:rPr>
        <w:t>international</w:t>
      </w:r>
      <w:r w:rsidRPr="00C93309">
        <w:rPr>
          <w:spacing w:val="-3"/>
          <w:lang w:val="en-US" w:bidi="en-US"/>
        </w:rPr>
        <w:t xml:space="preserve"> </w:t>
      </w:r>
      <w:r w:rsidRPr="00C93309">
        <w:rPr>
          <w:lang w:val="en-US" w:bidi="en-US"/>
        </w:rPr>
        <w:t>standards</w:t>
      </w:r>
      <w:r w:rsidRPr="00C93309">
        <w:rPr>
          <w:spacing w:val="-5"/>
          <w:lang w:val="en-US" w:bidi="en-US"/>
        </w:rPr>
        <w:t xml:space="preserve"> </w:t>
      </w:r>
      <w:r w:rsidRPr="00C93309">
        <w:rPr>
          <w:lang w:val="en-US" w:bidi="en-US"/>
        </w:rPr>
        <w:t>for</w:t>
      </w:r>
      <w:r w:rsidRPr="00C93309">
        <w:rPr>
          <w:spacing w:val="-5"/>
          <w:lang w:val="en-US" w:bidi="en-US"/>
        </w:rPr>
        <w:t xml:space="preserve"> </w:t>
      </w:r>
      <w:r w:rsidRPr="00C93309">
        <w:rPr>
          <w:lang w:val="en-US" w:bidi="en-US"/>
        </w:rPr>
        <w:t>the</w:t>
      </w:r>
      <w:r w:rsidRPr="00C93309">
        <w:rPr>
          <w:spacing w:val="-4"/>
          <w:lang w:val="en-US" w:bidi="en-US"/>
        </w:rPr>
        <w:t xml:space="preserve"> </w:t>
      </w:r>
      <w:r w:rsidRPr="00C93309">
        <w:rPr>
          <w:lang w:val="en-US" w:bidi="en-US"/>
        </w:rPr>
        <w:t>purposes</w:t>
      </w:r>
      <w:r w:rsidRPr="00C93309">
        <w:rPr>
          <w:spacing w:val="-3"/>
          <w:lang w:val="en-US" w:bidi="en-US"/>
        </w:rPr>
        <w:t xml:space="preserve"> </w:t>
      </w:r>
      <w:r w:rsidRPr="00C93309">
        <w:rPr>
          <w:lang w:val="en-US" w:bidi="en-US"/>
        </w:rPr>
        <w:t>of this</w:t>
      </w:r>
      <w:r w:rsidRPr="00C93309">
        <w:rPr>
          <w:spacing w:val="-3"/>
          <w:lang w:val="en-US" w:bidi="en-US"/>
        </w:rPr>
        <w:t xml:space="preserve"> </w:t>
      </w:r>
      <w:r w:rsidRPr="00C93309">
        <w:rPr>
          <w:lang w:val="en-US" w:bidi="en-US"/>
        </w:rPr>
        <w:t>Annex.</w:t>
      </w:r>
    </w:p>
    <w:p w14:paraId="187E6D6F" w14:textId="6683C056" w:rsidR="00977A74" w:rsidRPr="00C93309" w:rsidRDefault="00977A74" w:rsidP="000B73B6">
      <w:pPr>
        <w:pStyle w:val="FTAtextlistedparagraphs"/>
        <w:rPr>
          <w:lang w:val="en-US" w:bidi="en-US"/>
        </w:rPr>
      </w:pPr>
      <w:r w:rsidRPr="00C93309">
        <w:rPr>
          <w:lang w:val="en-US" w:bidi="en-US"/>
        </w:rPr>
        <w:t xml:space="preserve">Each Party shall </w:t>
      </w:r>
      <w:proofErr w:type="spellStart"/>
      <w:r w:rsidRPr="00C93309">
        <w:rPr>
          <w:lang w:val="en-US" w:bidi="en-US"/>
        </w:rPr>
        <w:t>authorise</w:t>
      </w:r>
      <w:proofErr w:type="spellEnd"/>
      <w:r w:rsidRPr="00C93309">
        <w:rPr>
          <w:lang w:val="en-US" w:bidi="en-US"/>
        </w:rPr>
        <w:t xml:space="preserve"> the importation and sale for consumption of wine produced in </w:t>
      </w:r>
      <w:r w:rsidR="00695687">
        <w:rPr>
          <w:lang w:val="en-US" w:bidi="en-US"/>
        </w:rPr>
        <w:t>another</w:t>
      </w:r>
      <w:r w:rsidRPr="00C93309">
        <w:rPr>
          <w:lang w:val="en-US" w:bidi="en-US"/>
        </w:rPr>
        <w:t xml:space="preserve"> Party, if that wine has been produced in accordance</w:t>
      </w:r>
      <w:r w:rsidRPr="00C93309">
        <w:rPr>
          <w:spacing w:val="-10"/>
          <w:lang w:val="en-US" w:bidi="en-US"/>
        </w:rPr>
        <w:t xml:space="preserve"> </w:t>
      </w:r>
      <w:r w:rsidRPr="00C93309">
        <w:rPr>
          <w:lang w:val="en-US" w:bidi="en-US"/>
        </w:rPr>
        <w:t>with:</w:t>
      </w:r>
    </w:p>
    <w:p w14:paraId="4538FD30" w14:textId="635478A0" w:rsidR="00977A74" w:rsidRPr="00C93309" w:rsidRDefault="00977A74" w:rsidP="000B73B6">
      <w:pPr>
        <w:pStyle w:val="FTAtextlistedparagraphs"/>
        <w:numPr>
          <w:ilvl w:val="1"/>
          <w:numId w:val="14"/>
        </w:numPr>
        <w:rPr>
          <w:lang w:val="en-US" w:bidi="en-US"/>
        </w:rPr>
      </w:pPr>
      <w:r w:rsidRPr="00C93309">
        <w:rPr>
          <w:lang w:val="en-US" w:bidi="en-US"/>
        </w:rPr>
        <w:t>product</w:t>
      </w:r>
      <w:r w:rsidRPr="00C93309">
        <w:rPr>
          <w:spacing w:val="-6"/>
          <w:lang w:val="en-US" w:bidi="en-US"/>
        </w:rPr>
        <w:t xml:space="preserve"> </w:t>
      </w:r>
      <w:r w:rsidRPr="00C93309">
        <w:rPr>
          <w:lang w:val="en-US" w:bidi="en-US"/>
        </w:rPr>
        <w:t>definitions</w:t>
      </w:r>
      <w:r w:rsidRPr="00C93309">
        <w:rPr>
          <w:spacing w:val="-8"/>
          <w:lang w:val="en-US" w:bidi="en-US"/>
        </w:rPr>
        <w:t xml:space="preserve"> </w:t>
      </w:r>
      <w:proofErr w:type="spellStart"/>
      <w:r w:rsidRPr="00C93309">
        <w:rPr>
          <w:lang w:val="en-US" w:bidi="en-US"/>
        </w:rPr>
        <w:t>authorised</w:t>
      </w:r>
      <w:proofErr w:type="spellEnd"/>
      <w:r w:rsidRPr="00C93309">
        <w:rPr>
          <w:spacing w:val="-7"/>
          <w:lang w:val="en-US" w:bidi="en-US"/>
        </w:rPr>
        <w:t xml:space="preserve"> </w:t>
      </w:r>
      <w:r w:rsidRPr="00C93309">
        <w:rPr>
          <w:lang w:val="en-US" w:bidi="en-US"/>
        </w:rPr>
        <w:t>in</w:t>
      </w:r>
      <w:r w:rsidRPr="00C93309">
        <w:rPr>
          <w:spacing w:val="-8"/>
          <w:lang w:val="en-US" w:bidi="en-US"/>
        </w:rPr>
        <w:t xml:space="preserve"> </w:t>
      </w:r>
      <w:r w:rsidRPr="00C93309">
        <w:rPr>
          <w:lang w:val="en-US" w:bidi="en-US"/>
        </w:rPr>
        <w:t>each</w:t>
      </w:r>
      <w:r w:rsidRPr="00C93309">
        <w:rPr>
          <w:spacing w:val="-8"/>
          <w:lang w:val="en-US" w:bidi="en-US"/>
        </w:rPr>
        <w:t xml:space="preserve"> </w:t>
      </w:r>
      <w:r w:rsidRPr="00C93309">
        <w:rPr>
          <w:lang w:val="en-US" w:bidi="en-US"/>
        </w:rPr>
        <w:t>Party</w:t>
      </w:r>
      <w:r w:rsidRPr="00C93309">
        <w:rPr>
          <w:spacing w:val="-7"/>
          <w:lang w:val="en-US" w:bidi="en-US"/>
        </w:rPr>
        <w:t xml:space="preserve"> </w:t>
      </w:r>
      <w:r w:rsidRPr="00C93309">
        <w:rPr>
          <w:lang w:val="en-US" w:bidi="en-US"/>
        </w:rPr>
        <w:t>under</w:t>
      </w:r>
      <w:r w:rsidRPr="00C93309">
        <w:rPr>
          <w:spacing w:val="-8"/>
          <w:lang w:val="en-US" w:bidi="en-US"/>
        </w:rPr>
        <w:t xml:space="preserve"> </w:t>
      </w:r>
      <w:r w:rsidRPr="00C93309">
        <w:rPr>
          <w:lang w:val="en-US" w:bidi="en-US"/>
        </w:rPr>
        <w:t>the</w:t>
      </w:r>
      <w:r w:rsidRPr="00C93309">
        <w:rPr>
          <w:spacing w:val="-8"/>
          <w:lang w:val="en-US" w:bidi="en-US"/>
        </w:rPr>
        <w:t xml:space="preserve"> </w:t>
      </w:r>
      <w:r w:rsidRPr="00C93309">
        <w:rPr>
          <w:lang w:val="en-US" w:bidi="en-US"/>
        </w:rPr>
        <w:t>laws</w:t>
      </w:r>
      <w:r w:rsidRPr="00C93309">
        <w:rPr>
          <w:spacing w:val="-8"/>
          <w:lang w:val="en-US" w:bidi="en-US"/>
        </w:rPr>
        <w:t xml:space="preserve"> </w:t>
      </w:r>
      <w:r w:rsidRPr="00C93309">
        <w:rPr>
          <w:lang w:val="en-US" w:bidi="en-US"/>
        </w:rPr>
        <w:t>and</w:t>
      </w:r>
      <w:r w:rsidRPr="00C93309">
        <w:rPr>
          <w:spacing w:val="-3"/>
          <w:lang w:val="en-US" w:bidi="en-US"/>
        </w:rPr>
        <w:t xml:space="preserve"> </w:t>
      </w:r>
      <w:r w:rsidRPr="00C93309">
        <w:rPr>
          <w:lang w:val="en-US" w:bidi="en-US"/>
        </w:rPr>
        <w:t>regulations</w:t>
      </w:r>
      <w:r w:rsidRPr="00C93309">
        <w:rPr>
          <w:spacing w:val="-4"/>
          <w:lang w:val="en-US" w:bidi="en-US"/>
        </w:rPr>
        <w:t xml:space="preserve"> </w:t>
      </w:r>
      <w:r w:rsidRPr="00C93309">
        <w:rPr>
          <w:lang w:val="en-US" w:bidi="en-US"/>
        </w:rPr>
        <w:t>referred</w:t>
      </w:r>
      <w:r w:rsidRPr="00C93309">
        <w:rPr>
          <w:spacing w:val="-2"/>
          <w:lang w:val="en-US" w:bidi="en-US"/>
        </w:rPr>
        <w:t xml:space="preserve"> </w:t>
      </w:r>
      <w:r w:rsidRPr="00C93309">
        <w:rPr>
          <w:lang w:val="en-US" w:bidi="en-US"/>
        </w:rPr>
        <w:t>to</w:t>
      </w:r>
      <w:r w:rsidRPr="00C93309">
        <w:rPr>
          <w:spacing w:val="-8"/>
          <w:lang w:val="en-US" w:bidi="en-US"/>
        </w:rPr>
        <w:t xml:space="preserve"> </w:t>
      </w:r>
      <w:r w:rsidRPr="00C93309">
        <w:rPr>
          <w:lang w:val="en-US" w:bidi="en-US"/>
        </w:rPr>
        <w:t>in Appendix</w:t>
      </w:r>
      <w:r w:rsidRPr="00C93309">
        <w:rPr>
          <w:spacing w:val="-2"/>
          <w:lang w:val="en-US" w:bidi="en-US"/>
        </w:rPr>
        <w:t xml:space="preserve"> </w:t>
      </w:r>
      <w:proofErr w:type="gramStart"/>
      <w:r w:rsidR="00CC51D3" w:rsidRPr="00C93309">
        <w:rPr>
          <w:lang w:val="en-US" w:bidi="en-US"/>
        </w:rPr>
        <w:t>1</w:t>
      </w:r>
      <w:r w:rsidRPr="00C93309">
        <w:rPr>
          <w:lang w:val="en-US" w:bidi="en-US"/>
        </w:rPr>
        <w:t>;</w:t>
      </w:r>
      <w:proofErr w:type="gramEnd"/>
    </w:p>
    <w:p w14:paraId="3655E751" w14:textId="55386194" w:rsidR="00977A74" w:rsidRPr="00C93309" w:rsidRDefault="00977A74" w:rsidP="000B73B6">
      <w:pPr>
        <w:pStyle w:val="FTAtextlistedparagraphs"/>
        <w:numPr>
          <w:ilvl w:val="1"/>
          <w:numId w:val="14"/>
        </w:numPr>
        <w:rPr>
          <w:lang w:val="en-US" w:bidi="en-US"/>
        </w:rPr>
      </w:pPr>
      <w:r w:rsidRPr="00C93309">
        <w:rPr>
          <w:lang w:val="en-US" w:bidi="en-US"/>
        </w:rPr>
        <w:t xml:space="preserve">the oenological practices established in each Party under the laws and regulations referred to in Appendix </w:t>
      </w:r>
      <w:r w:rsidR="00CC51D3" w:rsidRPr="00C93309">
        <w:rPr>
          <w:lang w:val="en-US" w:bidi="en-US"/>
        </w:rPr>
        <w:t>1</w:t>
      </w:r>
      <w:r w:rsidRPr="00C93309">
        <w:rPr>
          <w:lang w:val="en-US" w:bidi="en-US"/>
        </w:rPr>
        <w:t xml:space="preserve"> that are in accordance with the relevant OIV standards;</w:t>
      </w:r>
      <w:r w:rsidRPr="00C93309">
        <w:rPr>
          <w:spacing w:val="-24"/>
          <w:lang w:val="en-US" w:bidi="en-US"/>
        </w:rPr>
        <w:t xml:space="preserve"> </w:t>
      </w:r>
      <w:r w:rsidRPr="00C93309">
        <w:rPr>
          <w:lang w:val="en-US" w:bidi="en-US"/>
        </w:rPr>
        <w:t>and</w:t>
      </w:r>
    </w:p>
    <w:p w14:paraId="130D348A" w14:textId="774B7470" w:rsidR="00977A74" w:rsidRPr="00C93309" w:rsidRDefault="00797A67" w:rsidP="000B73B6">
      <w:pPr>
        <w:pStyle w:val="FTAtextlistedparagraphs"/>
        <w:numPr>
          <w:ilvl w:val="1"/>
          <w:numId w:val="14"/>
        </w:numPr>
        <w:rPr>
          <w:lang w:val="en-US" w:bidi="en-US"/>
        </w:rPr>
      </w:pPr>
      <w:r w:rsidRPr="00C93309">
        <w:rPr>
          <w:lang w:val="en-US" w:bidi="en-US"/>
        </w:rPr>
        <w:t>o</w:t>
      </w:r>
      <w:r w:rsidR="00977A74" w:rsidRPr="00C93309">
        <w:rPr>
          <w:lang w:val="en-US" w:bidi="en-US"/>
        </w:rPr>
        <w:t>enological</w:t>
      </w:r>
      <w:r w:rsidR="00977A74" w:rsidRPr="00C93309">
        <w:rPr>
          <w:spacing w:val="-14"/>
          <w:lang w:val="en-US" w:bidi="en-US"/>
        </w:rPr>
        <w:t xml:space="preserve"> </w:t>
      </w:r>
      <w:r w:rsidR="00977A74" w:rsidRPr="00C93309">
        <w:rPr>
          <w:lang w:val="en-US" w:bidi="en-US"/>
        </w:rPr>
        <w:t>practices</w:t>
      </w:r>
      <w:r w:rsidR="00977A74" w:rsidRPr="00C93309">
        <w:rPr>
          <w:spacing w:val="-12"/>
          <w:lang w:val="en-US" w:bidi="en-US"/>
        </w:rPr>
        <w:t xml:space="preserve"> </w:t>
      </w:r>
      <w:r w:rsidR="00977A74" w:rsidRPr="00C93309">
        <w:rPr>
          <w:lang w:val="en-US" w:bidi="en-US"/>
        </w:rPr>
        <w:t>and</w:t>
      </w:r>
      <w:r w:rsidR="00977A74" w:rsidRPr="00C93309">
        <w:rPr>
          <w:spacing w:val="-13"/>
          <w:lang w:val="en-US" w:bidi="en-US"/>
        </w:rPr>
        <w:t xml:space="preserve"> </w:t>
      </w:r>
      <w:r w:rsidR="00977A74" w:rsidRPr="00C93309">
        <w:rPr>
          <w:lang w:val="en-US" w:bidi="en-US"/>
        </w:rPr>
        <w:t>restrictions</w:t>
      </w:r>
      <w:r w:rsidR="00977A74" w:rsidRPr="00C93309">
        <w:rPr>
          <w:spacing w:val="-15"/>
          <w:lang w:val="en-US" w:bidi="en-US"/>
        </w:rPr>
        <w:t xml:space="preserve"> </w:t>
      </w:r>
      <w:r w:rsidR="00977A74" w:rsidRPr="00C93309">
        <w:rPr>
          <w:lang w:val="en-US" w:bidi="en-US"/>
        </w:rPr>
        <w:t>established</w:t>
      </w:r>
      <w:r w:rsidR="00977A74" w:rsidRPr="00C93309">
        <w:rPr>
          <w:spacing w:val="-13"/>
          <w:lang w:val="en-US" w:bidi="en-US"/>
        </w:rPr>
        <w:t xml:space="preserve"> </w:t>
      </w:r>
      <w:r w:rsidR="00977A74" w:rsidRPr="00C93309">
        <w:rPr>
          <w:lang w:val="en-US" w:bidi="en-US"/>
        </w:rPr>
        <w:t>in</w:t>
      </w:r>
      <w:r w:rsidR="00977A74" w:rsidRPr="00C93309">
        <w:rPr>
          <w:spacing w:val="-13"/>
          <w:lang w:val="en-US" w:bidi="en-US"/>
        </w:rPr>
        <w:t xml:space="preserve"> </w:t>
      </w:r>
      <w:r w:rsidR="00977A74" w:rsidRPr="00C93309">
        <w:rPr>
          <w:lang w:val="en-US" w:bidi="en-US"/>
        </w:rPr>
        <w:t>each</w:t>
      </w:r>
      <w:r w:rsidR="00977A74" w:rsidRPr="00C93309">
        <w:rPr>
          <w:spacing w:val="-19"/>
          <w:lang w:val="en-US" w:bidi="en-US"/>
        </w:rPr>
        <w:t xml:space="preserve"> </w:t>
      </w:r>
      <w:r w:rsidR="00977A74" w:rsidRPr="00C93309">
        <w:rPr>
          <w:lang w:val="en-US" w:bidi="en-US"/>
        </w:rPr>
        <w:t>Party</w:t>
      </w:r>
      <w:r w:rsidR="00977A74" w:rsidRPr="00C93309">
        <w:rPr>
          <w:spacing w:val="-12"/>
          <w:lang w:val="en-US" w:bidi="en-US"/>
        </w:rPr>
        <w:t xml:space="preserve"> </w:t>
      </w:r>
      <w:r w:rsidR="00977A74" w:rsidRPr="00C93309">
        <w:rPr>
          <w:lang w:val="en-US" w:bidi="en-US"/>
        </w:rPr>
        <w:t>that</w:t>
      </w:r>
      <w:r w:rsidR="00977A74" w:rsidRPr="00C93309">
        <w:rPr>
          <w:spacing w:val="-12"/>
          <w:lang w:val="en-US" w:bidi="en-US"/>
        </w:rPr>
        <w:t xml:space="preserve"> </w:t>
      </w:r>
      <w:r w:rsidR="00977A74" w:rsidRPr="00C93309">
        <w:rPr>
          <w:lang w:val="en-US" w:bidi="en-US"/>
        </w:rPr>
        <w:t>are</w:t>
      </w:r>
      <w:r w:rsidR="00977A74" w:rsidRPr="00C93309">
        <w:rPr>
          <w:spacing w:val="-12"/>
          <w:lang w:val="en-US" w:bidi="en-US"/>
        </w:rPr>
        <w:t xml:space="preserve"> </w:t>
      </w:r>
      <w:r w:rsidR="00977A74" w:rsidRPr="00C93309">
        <w:rPr>
          <w:lang w:val="en-US" w:bidi="en-US"/>
        </w:rPr>
        <w:t>not</w:t>
      </w:r>
      <w:r w:rsidR="00977A74" w:rsidRPr="00C93309">
        <w:rPr>
          <w:spacing w:val="-17"/>
          <w:lang w:val="en-US" w:bidi="en-US"/>
        </w:rPr>
        <w:t xml:space="preserve"> </w:t>
      </w:r>
      <w:r w:rsidR="00977A74" w:rsidRPr="00C93309">
        <w:rPr>
          <w:lang w:val="en-US" w:bidi="en-US"/>
        </w:rPr>
        <w:t>in</w:t>
      </w:r>
      <w:r w:rsidR="00977A74" w:rsidRPr="00C93309">
        <w:rPr>
          <w:spacing w:val="-13"/>
          <w:lang w:val="en-US" w:bidi="en-US"/>
        </w:rPr>
        <w:t xml:space="preserve"> </w:t>
      </w:r>
      <w:r w:rsidR="00977A74" w:rsidRPr="00C93309">
        <w:rPr>
          <w:lang w:val="en-US" w:bidi="en-US"/>
        </w:rPr>
        <w:t>accordance with the relevant OIV standards, listed in Appendix</w:t>
      </w:r>
      <w:r w:rsidR="00977A74" w:rsidRPr="00C93309">
        <w:rPr>
          <w:spacing w:val="-2"/>
          <w:lang w:val="en-US" w:bidi="en-US"/>
        </w:rPr>
        <w:t xml:space="preserve"> </w:t>
      </w:r>
      <w:r w:rsidR="00CC51D3" w:rsidRPr="00C93309">
        <w:rPr>
          <w:lang w:val="en-US" w:bidi="en-US"/>
        </w:rPr>
        <w:t>2</w:t>
      </w:r>
      <w:r w:rsidR="00977A74" w:rsidRPr="00C93309">
        <w:rPr>
          <w:lang w:val="en-US" w:bidi="en-US"/>
        </w:rPr>
        <w:t>.</w:t>
      </w:r>
    </w:p>
    <w:p w14:paraId="6B77C2D3" w14:textId="596EB95F" w:rsidR="00977A74" w:rsidRPr="00C93309" w:rsidRDefault="00977A74" w:rsidP="000B73B6">
      <w:pPr>
        <w:pStyle w:val="FTAtextlistedparagraphs"/>
        <w:rPr>
          <w:lang w:val="en-US" w:bidi="en-US"/>
        </w:rPr>
      </w:pPr>
      <w:r w:rsidRPr="00C93309">
        <w:rPr>
          <w:lang w:val="en-US" w:bidi="en-US"/>
        </w:rPr>
        <w:t xml:space="preserve">The </w:t>
      </w:r>
      <w:r w:rsidR="003A4A87" w:rsidRPr="00C93309">
        <w:rPr>
          <w:lang w:val="en-US" w:bidi="en-US"/>
        </w:rPr>
        <w:t>Joint Committee</w:t>
      </w:r>
      <w:r w:rsidRPr="00C93309">
        <w:rPr>
          <w:lang w:val="en-US" w:bidi="en-US"/>
        </w:rPr>
        <w:t xml:space="preserve"> shall have the power to amend the Appendices referred to in paragraph</w:t>
      </w:r>
      <w:r w:rsidRPr="00C93309">
        <w:rPr>
          <w:spacing w:val="-2"/>
          <w:lang w:val="en-US" w:bidi="en-US"/>
        </w:rPr>
        <w:t xml:space="preserve"> </w:t>
      </w:r>
      <w:r w:rsidRPr="00C93309">
        <w:rPr>
          <w:lang w:val="en-US" w:bidi="en-US"/>
        </w:rPr>
        <w:t>2.</w:t>
      </w:r>
    </w:p>
    <w:p w14:paraId="01F0D1D9" w14:textId="49A23827" w:rsidR="000B73B6" w:rsidRPr="00C93309" w:rsidRDefault="00977A74" w:rsidP="000B73B6">
      <w:pPr>
        <w:pStyle w:val="ArticlenumberArabic"/>
      </w:pPr>
      <w:r w:rsidRPr="00C93309">
        <w:t xml:space="preserve">Article 3 </w:t>
      </w:r>
    </w:p>
    <w:p w14:paraId="20947847" w14:textId="28ED9EC8" w:rsidR="00977A74" w:rsidRPr="00C93309" w:rsidRDefault="00977A74" w:rsidP="000B73B6">
      <w:pPr>
        <w:pStyle w:val="ArticleTitle"/>
        <w:rPr>
          <w:rFonts w:eastAsia="Calibri"/>
          <w:lang w:val="en-US" w:bidi="en-US"/>
        </w:rPr>
      </w:pPr>
      <w:r w:rsidRPr="00C93309">
        <w:rPr>
          <w:rFonts w:eastAsia="Calibri"/>
          <w:lang w:val="en-US" w:bidi="en-US"/>
        </w:rPr>
        <w:t xml:space="preserve">Certification </w:t>
      </w:r>
      <w:r w:rsidR="00CC51D3" w:rsidRPr="00C93309">
        <w:rPr>
          <w:rFonts w:eastAsia="Calibri"/>
          <w:lang w:val="en-US" w:bidi="en-US"/>
        </w:rPr>
        <w:t>R</w:t>
      </w:r>
      <w:r w:rsidRPr="00C93309">
        <w:rPr>
          <w:rFonts w:eastAsia="Calibri"/>
          <w:lang w:val="en-US" w:bidi="en-US"/>
        </w:rPr>
        <w:t xml:space="preserve">equirements on </w:t>
      </w:r>
      <w:r w:rsidR="00CC51D3" w:rsidRPr="00C93309">
        <w:rPr>
          <w:rFonts w:eastAsia="Calibri"/>
          <w:lang w:val="en-US" w:bidi="en-US"/>
        </w:rPr>
        <w:t>I</w:t>
      </w:r>
      <w:r w:rsidRPr="00C93309">
        <w:rPr>
          <w:rFonts w:eastAsia="Calibri"/>
          <w:lang w:val="en-US" w:bidi="en-US"/>
        </w:rPr>
        <w:t>mport in</w:t>
      </w:r>
      <w:r w:rsidR="00E82930">
        <w:rPr>
          <w:rFonts w:eastAsia="Calibri"/>
          <w:lang w:val="en-US" w:bidi="en-US"/>
        </w:rPr>
        <w:t>to</w:t>
      </w:r>
      <w:r w:rsidRPr="00C93309">
        <w:rPr>
          <w:rFonts w:eastAsia="Calibri"/>
          <w:lang w:val="en-US" w:bidi="en-US"/>
        </w:rPr>
        <w:t xml:space="preserve"> the </w:t>
      </w:r>
      <w:r w:rsidR="00CC51D3" w:rsidRPr="00C93309">
        <w:rPr>
          <w:rFonts w:eastAsia="Calibri"/>
          <w:lang w:val="en-US" w:bidi="en-US"/>
        </w:rPr>
        <w:t>R</w:t>
      </w:r>
      <w:r w:rsidRPr="00C93309">
        <w:rPr>
          <w:rFonts w:eastAsia="Calibri"/>
          <w:lang w:val="en-US" w:bidi="en-US"/>
        </w:rPr>
        <w:t>espective Parties</w:t>
      </w:r>
    </w:p>
    <w:p w14:paraId="23FEEC39" w14:textId="355F114A" w:rsidR="00977A74" w:rsidRPr="00C93309" w:rsidRDefault="00977A74" w:rsidP="000B73B6">
      <w:pPr>
        <w:pStyle w:val="FTAtextlistedparagraphs"/>
        <w:numPr>
          <w:ilvl w:val="0"/>
          <w:numId w:val="16"/>
        </w:numPr>
        <w:rPr>
          <w:lang w:val="en-US" w:bidi="en-US"/>
        </w:rPr>
      </w:pPr>
      <w:r w:rsidRPr="00C93309">
        <w:rPr>
          <w:lang w:val="en-US" w:bidi="en-US"/>
        </w:rPr>
        <w:t>For</w:t>
      </w:r>
      <w:r w:rsidRPr="00C93309">
        <w:rPr>
          <w:spacing w:val="-9"/>
          <w:lang w:val="en-US" w:bidi="en-US"/>
        </w:rPr>
        <w:t xml:space="preserve"> </w:t>
      </w:r>
      <w:r w:rsidRPr="00C93309">
        <w:rPr>
          <w:lang w:val="en-US" w:bidi="en-US"/>
        </w:rPr>
        <w:t>wine</w:t>
      </w:r>
      <w:r w:rsidRPr="00C93309">
        <w:rPr>
          <w:spacing w:val="-7"/>
          <w:lang w:val="en-US" w:bidi="en-US"/>
        </w:rPr>
        <w:t xml:space="preserve"> </w:t>
      </w:r>
      <w:r w:rsidRPr="00C93309">
        <w:rPr>
          <w:lang w:val="en-US" w:bidi="en-US"/>
        </w:rPr>
        <w:t>produced</w:t>
      </w:r>
      <w:r w:rsidRPr="00C93309">
        <w:rPr>
          <w:spacing w:val="-7"/>
          <w:lang w:val="en-US" w:bidi="en-US"/>
        </w:rPr>
        <w:t xml:space="preserve"> </w:t>
      </w:r>
      <w:r w:rsidRPr="00C93309">
        <w:rPr>
          <w:lang w:val="en-US" w:bidi="en-US"/>
        </w:rPr>
        <w:t>in</w:t>
      </w:r>
      <w:r w:rsidRPr="00C93309">
        <w:rPr>
          <w:spacing w:val="-3"/>
          <w:lang w:val="en-US" w:bidi="en-US"/>
        </w:rPr>
        <w:t xml:space="preserve"> </w:t>
      </w:r>
      <w:r w:rsidRPr="00C93309">
        <w:rPr>
          <w:lang w:val="en-US" w:bidi="en-US"/>
        </w:rPr>
        <w:t>a</w:t>
      </w:r>
      <w:r w:rsidRPr="00C93309">
        <w:rPr>
          <w:spacing w:val="-7"/>
          <w:lang w:val="en-US" w:bidi="en-US"/>
        </w:rPr>
        <w:t xml:space="preserve"> </w:t>
      </w:r>
      <w:r w:rsidRPr="00C93309">
        <w:rPr>
          <w:lang w:val="en-US" w:bidi="en-US"/>
        </w:rPr>
        <w:t>Party</w:t>
      </w:r>
      <w:r w:rsidRPr="00C93309">
        <w:rPr>
          <w:spacing w:val="-7"/>
          <w:lang w:val="en-US" w:bidi="en-US"/>
        </w:rPr>
        <w:t xml:space="preserve"> </w:t>
      </w:r>
      <w:r w:rsidRPr="00C93309">
        <w:rPr>
          <w:lang w:val="en-US" w:bidi="en-US"/>
        </w:rPr>
        <w:t>and</w:t>
      </w:r>
      <w:r w:rsidRPr="00C93309">
        <w:rPr>
          <w:spacing w:val="-7"/>
          <w:lang w:val="en-US" w:bidi="en-US"/>
        </w:rPr>
        <w:t xml:space="preserve"> </w:t>
      </w:r>
      <w:r w:rsidRPr="00C93309">
        <w:rPr>
          <w:lang w:val="en-US" w:bidi="en-US"/>
        </w:rPr>
        <w:t>placed</w:t>
      </w:r>
      <w:r w:rsidRPr="00C93309">
        <w:rPr>
          <w:spacing w:val="-7"/>
          <w:lang w:val="en-US" w:bidi="en-US"/>
        </w:rPr>
        <w:t xml:space="preserve"> </w:t>
      </w:r>
      <w:r w:rsidRPr="00C93309">
        <w:rPr>
          <w:lang w:val="en-US" w:bidi="en-US"/>
        </w:rPr>
        <w:t>on</w:t>
      </w:r>
      <w:r w:rsidRPr="00C93309">
        <w:rPr>
          <w:spacing w:val="-7"/>
          <w:lang w:val="en-US" w:bidi="en-US"/>
        </w:rPr>
        <w:t xml:space="preserve"> </w:t>
      </w:r>
      <w:r w:rsidRPr="00C93309">
        <w:rPr>
          <w:lang w:val="en-US" w:bidi="en-US"/>
        </w:rPr>
        <w:t>the</w:t>
      </w:r>
      <w:r w:rsidRPr="00C93309">
        <w:rPr>
          <w:spacing w:val="-3"/>
          <w:lang w:val="en-US" w:bidi="en-US"/>
        </w:rPr>
        <w:t xml:space="preserve"> </w:t>
      </w:r>
      <w:r w:rsidRPr="00C93309">
        <w:rPr>
          <w:lang w:val="en-US" w:bidi="en-US"/>
        </w:rPr>
        <w:t>market</w:t>
      </w:r>
      <w:r w:rsidRPr="00C93309">
        <w:rPr>
          <w:spacing w:val="-5"/>
          <w:lang w:val="en-US" w:bidi="en-US"/>
        </w:rPr>
        <w:t xml:space="preserve"> </w:t>
      </w:r>
      <w:r w:rsidRPr="00C93309">
        <w:rPr>
          <w:lang w:val="en-US" w:bidi="en-US"/>
        </w:rPr>
        <w:t>in</w:t>
      </w:r>
      <w:r w:rsidRPr="00C93309">
        <w:rPr>
          <w:spacing w:val="-3"/>
          <w:lang w:val="en-US" w:bidi="en-US"/>
        </w:rPr>
        <w:t xml:space="preserve"> </w:t>
      </w:r>
      <w:r w:rsidR="00695687">
        <w:rPr>
          <w:lang w:val="en-US" w:bidi="en-US"/>
        </w:rPr>
        <w:t>another</w:t>
      </w:r>
      <w:r w:rsidRPr="00C93309">
        <w:rPr>
          <w:spacing w:val="-8"/>
          <w:lang w:val="en-US" w:bidi="en-US"/>
        </w:rPr>
        <w:t xml:space="preserve"> </w:t>
      </w:r>
      <w:r w:rsidRPr="00C93309">
        <w:rPr>
          <w:lang w:val="en-US" w:bidi="en-US"/>
        </w:rPr>
        <w:t>Party,</w:t>
      </w:r>
      <w:r w:rsidRPr="00C93309">
        <w:rPr>
          <w:spacing w:val="-7"/>
          <w:lang w:val="en-US" w:bidi="en-US"/>
        </w:rPr>
        <w:t xml:space="preserve"> </w:t>
      </w:r>
      <w:r w:rsidRPr="00C93309">
        <w:rPr>
          <w:lang w:val="en-US" w:bidi="en-US"/>
        </w:rPr>
        <w:t>the</w:t>
      </w:r>
      <w:r w:rsidRPr="00C93309">
        <w:rPr>
          <w:spacing w:val="-7"/>
          <w:lang w:val="en-US" w:bidi="en-US"/>
        </w:rPr>
        <w:t xml:space="preserve"> </w:t>
      </w:r>
      <w:r w:rsidRPr="00C93309">
        <w:rPr>
          <w:lang w:val="en-US" w:bidi="en-US"/>
        </w:rPr>
        <w:t xml:space="preserve">documentation and certification that may be required by </w:t>
      </w:r>
      <w:r w:rsidR="00695687">
        <w:rPr>
          <w:lang w:val="en-US" w:bidi="en-US"/>
        </w:rPr>
        <w:t>a</w:t>
      </w:r>
      <w:r w:rsidR="00695687" w:rsidRPr="00C93309">
        <w:rPr>
          <w:lang w:val="en-US" w:bidi="en-US"/>
        </w:rPr>
        <w:t xml:space="preserve"> </w:t>
      </w:r>
      <w:r w:rsidRPr="00C93309">
        <w:rPr>
          <w:lang w:val="en-US" w:bidi="en-US"/>
        </w:rPr>
        <w:t xml:space="preserve">Party shall be limited to a certificate, as set out in Appendix </w:t>
      </w:r>
      <w:r w:rsidR="00CC51D3" w:rsidRPr="00C93309">
        <w:rPr>
          <w:lang w:val="en-US" w:bidi="en-US"/>
        </w:rPr>
        <w:t>3</w:t>
      </w:r>
      <w:r w:rsidRPr="00C93309">
        <w:rPr>
          <w:lang w:val="en-US" w:bidi="en-US"/>
        </w:rPr>
        <w:t>, authenticated in conformity with the exporting Party’s laws and</w:t>
      </w:r>
      <w:r w:rsidRPr="00C93309">
        <w:rPr>
          <w:spacing w:val="-20"/>
          <w:lang w:val="en-US" w:bidi="en-US"/>
        </w:rPr>
        <w:t xml:space="preserve"> </w:t>
      </w:r>
      <w:r w:rsidRPr="00C93309">
        <w:rPr>
          <w:lang w:val="en-US" w:bidi="en-US"/>
        </w:rPr>
        <w:t>regulations.</w:t>
      </w:r>
    </w:p>
    <w:p w14:paraId="24F82806" w14:textId="1B2710FD" w:rsidR="00977A74" w:rsidRPr="00C93309" w:rsidRDefault="00977A74" w:rsidP="000B73B6">
      <w:pPr>
        <w:pStyle w:val="FTAtextlistedparagraphs"/>
        <w:rPr>
          <w:lang w:val="en-US" w:bidi="en-US"/>
        </w:rPr>
      </w:pPr>
      <w:r w:rsidRPr="00C93309">
        <w:rPr>
          <w:lang w:val="en-US" w:bidi="en-US"/>
        </w:rPr>
        <w:t>A</w:t>
      </w:r>
      <w:r w:rsidRPr="00C93309">
        <w:rPr>
          <w:spacing w:val="-15"/>
          <w:lang w:val="en-US" w:bidi="en-US"/>
        </w:rPr>
        <w:t xml:space="preserve"> </w:t>
      </w:r>
      <w:r w:rsidRPr="00C93309">
        <w:rPr>
          <w:lang w:val="en-US" w:bidi="en-US"/>
        </w:rPr>
        <w:t>certificate</w:t>
      </w:r>
      <w:r w:rsidRPr="00C93309">
        <w:rPr>
          <w:spacing w:val="-11"/>
          <w:lang w:val="en-US" w:bidi="en-US"/>
        </w:rPr>
        <w:t xml:space="preserve"> </w:t>
      </w:r>
      <w:r w:rsidRPr="00C93309">
        <w:rPr>
          <w:lang w:val="en-US" w:bidi="en-US"/>
        </w:rPr>
        <w:t>required</w:t>
      </w:r>
      <w:r w:rsidRPr="00C93309">
        <w:rPr>
          <w:spacing w:val="-6"/>
          <w:lang w:val="en-US" w:bidi="en-US"/>
        </w:rPr>
        <w:t xml:space="preserve"> </w:t>
      </w:r>
      <w:r w:rsidRPr="00C93309">
        <w:rPr>
          <w:lang w:val="en-US" w:bidi="en-US"/>
        </w:rPr>
        <w:t>under</w:t>
      </w:r>
      <w:r w:rsidRPr="00C93309">
        <w:rPr>
          <w:spacing w:val="-14"/>
          <w:lang w:val="en-US" w:bidi="en-US"/>
        </w:rPr>
        <w:t xml:space="preserve"> </w:t>
      </w:r>
      <w:r w:rsidRPr="00C93309">
        <w:rPr>
          <w:lang w:val="en-US" w:bidi="en-US"/>
        </w:rPr>
        <w:t>paragraph</w:t>
      </w:r>
      <w:r w:rsidRPr="00C93309">
        <w:rPr>
          <w:spacing w:val="-7"/>
          <w:lang w:val="en-US" w:bidi="en-US"/>
        </w:rPr>
        <w:t xml:space="preserve"> </w:t>
      </w:r>
      <w:r w:rsidRPr="00C93309">
        <w:rPr>
          <w:lang w:val="en-US" w:bidi="en-US"/>
        </w:rPr>
        <w:t>1</w:t>
      </w:r>
      <w:r w:rsidRPr="00C93309">
        <w:rPr>
          <w:spacing w:val="-13"/>
          <w:lang w:val="en-US" w:bidi="en-US"/>
        </w:rPr>
        <w:t xml:space="preserve"> </w:t>
      </w:r>
      <w:r w:rsidRPr="00C93309">
        <w:rPr>
          <w:lang w:val="en-US" w:bidi="en-US"/>
        </w:rPr>
        <w:t>may</w:t>
      </w:r>
      <w:r w:rsidRPr="00C93309">
        <w:rPr>
          <w:spacing w:val="-12"/>
          <w:lang w:val="en-US" w:bidi="en-US"/>
        </w:rPr>
        <w:t xml:space="preserve"> </w:t>
      </w:r>
      <w:r w:rsidRPr="00C93309">
        <w:rPr>
          <w:lang w:val="en-US" w:bidi="en-US"/>
        </w:rPr>
        <w:t>take</w:t>
      </w:r>
      <w:r w:rsidRPr="00C93309">
        <w:rPr>
          <w:spacing w:val="-11"/>
          <w:lang w:val="en-US" w:bidi="en-US"/>
        </w:rPr>
        <w:t xml:space="preserve"> </w:t>
      </w:r>
      <w:r w:rsidRPr="00C93309">
        <w:rPr>
          <w:lang w:val="en-US" w:bidi="en-US"/>
        </w:rPr>
        <w:t>the</w:t>
      </w:r>
      <w:r w:rsidRPr="00C93309">
        <w:rPr>
          <w:spacing w:val="-11"/>
          <w:lang w:val="en-US" w:bidi="en-US"/>
        </w:rPr>
        <w:t xml:space="preserve"> </w:t>
      </w:r>
      <w:r w:rsidRPr="00C93309">
        <w:rPr>
          <w:lang w:val="en-US" w:bidi="en-US"/>
        </w:rPr>
        <w:t>form</w:t>
      </w:r>
      <w:r w:rsidRPr="00C93309">
        <w:rPr>
          <w:spacing w:val="-12"/>
          <w:lang w:val="en-US" w:bidi="en-US"/>
        </w:rPr>
        <w:t xml:space="preserve"> </w:t>
      </w:r>
      <w:r w:rsidRPr="00C93309">
        <w:rPr>
          <w:lang w:val="en-US" w:bidi="en-US"/>
        </w:rPr>
        <w:t>of</w:t>
      </w:r>
      <w:r w:rsidRPr="00C93309">
        <w:rPr>
          <w:spacing w:val="-14"/>
          <w:lang w:val="en-US" w:bidi="en-US"/>
        </w:rPr>
        <w:t xml:space="preserve"> </w:t>
      </w:r>
      <w:r w:rsidRPr="00C93309">
        <w:rPr>
          <w:lang w:val="en-US" w:bidi="en-US"/>
        </w:rPr>
        <w:t>an</w:t>
      </w:r>
      <w:r w:rsidRPr="00C93309">
        <w:rPr>
          <w:spacing w:val="-7"/>
          <w:lang w:val="en-US" w:bidi="en-US"/>
        </w:rPr>
        <w:t xml:space="preserve"> </w:t>
      </w:r>
      <w:r w:rsidRPr="00C93309">
        <w:rPr>
          <w:lang w:val="en-US" w:bidi="en-US"/>
        </w:rPr>
        <w:t>electronic</w:t>
      </w:r>
      <w:r w:rsidRPr="00C93309">
        <w:rPr>
          <w:spacing w:val="-10"/>
          <w:lang w:val="en-US" w:bidi="en-US"/>
        </w:rPr>
        <w:t xml:space="preserve"> </w:t>
      </w:r>
      <w:r w:rsidRPr="00C93309">
        <w:rPr>
          <w:lang w:val="en-US" w:bidi="en-US"/>
        </w:rPr>
        <w:t>document.</w:t>
      </w:r>
      <w:r w:rsidRPr="00C93309">
        <w:rPr>
          <w:spacing w:val="4"/>
          <w:lang w:val="en-US" w:bidi="en-US"/>
        </w:rPr>
        <w:t xml:space="preserve"> </w:t>
      </w:r>
      <w:r w:rsidRPr="00C93309">
        <w:rPr>
          <w:lang w:val="en-US" w:bidi="en-US"/>
        </w:rPr>
        <w:t>Access to</w:t>
      </w:r>
      <w:r w:rsidRPr="00C93309">
        <w:rPr>
          <w:spacing w:val="-3"/>
          <w:lang w:val="en-US" w:bidi="en-US"/>
        </w:rPr>
        <w:t xml:space="preserve"> </w:t>
      </w:r>
      <w:r w:rsidRPr="00C93309">
        <w:rPr>
          <w:lang w:val="en-US" w:bidi="en-US"/>
        </w:rPr>
        <w:t>the</w:t>
      </w:r>
      <w:r w:rsidRPr="00C93309">
        <w:rPr>
          <w:spacing w:val="-3"/>
          <w:lang w:val="en-US" w:bidi="en-US"/>
        </w:rPr>
        <w:t xml:space="preserve"> </w:t>
      </w:r>
      <w:r w:rsidRPr="00C93309">
        <w:rPr>
          <w:lang w:val="en-US" w:bidi="en-US"/>
        </w:rPr>
        <w:t>electronic</w:t>
      </w:r>
      <w:r w:rsidRPr="00C93309">
        <w:rPr>
          <w:spacing w:val="-1"/>
          <w:lang w:val="en-US" w:bidi="en-US"/>
        </w:rPr>
        <w:t xml:space="preserve"> </w:t>
      </w:r>
      <w:r w:rsidRPr="00C93309">
        <w:rPr>
          <w:lang w:val="en-US" w:bidi="en-US"/>
        </w:rPr>
        <w:t>document or</w:t>
      </w:r>
      <w:r w:rsidRPr="00C93309">
        <w:rPr>
          <w:spacing w:val="-9"/>
          <w:lang w:val="en-US" w:bidi="en-US"/>
        </w:rPr>
        <w:t xml:space="preserve"> </w:t>
      </w:r>
      <w:r w:rsidRPr="00C93309">
        <w:rPr>
          <w:lang w:val="en-US" w:bidi="en-US"/>
        </w:rPr>
        <w:t>to</w:t>
      </w:r>
      <w:r w:rsidRPr="00C93309">
        <w:rPr>
          <w:spacing w:val="-3"/>
          <w:lang w:val="en-US" w:bidi="en-US"/>
        </w:rPr>
        <w:t xml:space="preserve"> </w:t>
      </w:r>
      <w:r w:rsidRPr="00C93309">
        <w:rPr>
          <w:lang w:val="en-US" w:bidi="en-US"/>
        </w:rPr>
        <w:t>the</w:t>
      </w:r>
      <w:r w:rsidRPr="00C93309">
        <w:rPr>
          <w:spacing w:val="-2"/>
          <w:lang w:val="en-US" w:bidi="en-US"/>
        </w:rPr>
        <w:t xml:space="preserve"> </w:t>
      </w:r>
      <w:r w:rsidRPr="00C93309">
        <w:rPr>
          <w:lang w:val="en-US" w:bidi="en-US"/>
        </w:rPr>
        <w:t>data</w:t>
      </w:r>
      <w:r w:rsidRPr="00C93309">
        <w:rPr>
          <w:spacing w:val="-8"/>
          <w:lang w:val="en-US" w:bidi="en-US"/>
        </w:rPr>
        <w:t xml:space="preserve"> </w:t>
      </w:r>
      <w:r w:rsidRPr="00C93309">
        <w:rPr>
          <w:lang w:val="en-US" w:bidi="en-US"/>
        </w:rPr>
        <w:t>necessary</w:t>
      </w:r>
      <w:r w:rsidRPr="00C93309">
        <w:rPr>
          <w:spacing w:val="-2"/>
          <w:lang w:val="en-US" w:bidi="en-US"/>
        </w:rPr>
        <w:t xml:space="preserve"> </w:t>
      </w:r>
      <w:r w:rsidRPr="00C93309">
        <w:rPr>
          <w:lang w:val="en-US" w:bidi="en-US"/>
        </w:rPr>
        <w:t>for</w:t>
      </w:r>
      <w:r w:rsidRPr="00C93309">
        <w:rPr>
          <w:spacing w:val="-3"/>
          <w:lang w:val="en-US" w:bidi="en-US"/>
        </w:rPr>
        <w:t xml:space="preserve"> </w:t>
      </w:r>
      <w:r w:rsidRPr="00C93309">
        <w:rPr>
          <w:lang w:val="en-US" w:bidi="en-US"/>
        </w:rPr>
        <w:t>its</w:t>
      </w:r>
      <w:r w:rsidRPr="00C93309">
        <w:rPr>
          <w:spacing w:val="-4"/>
          <w:lang w:val="en-US" w:bidi="en-US"/>
        </w:rPr>
        <w:t xml:space="preserve"> </w:t>
      </w:r>
      <w:r w:rsidRPr="00C93309">
        <w:rPr>
          <w:lang w:val="en-US" w:bidi="en-US"/>
        </w:rPr>
        <w:t>establishment</w:t>
      </w:r>
      <w:r w:rsidRPr="00C93309">
        <w:rPr>
          <w:spacing w:val="-1"/>
          <w:lang w:val="en-US" w:bidi="en-US"/>
        </w:rPr>
        <w:t xml:space="preserve"> </w:t>
      </w:r>
      <w:r w:rsidRPr="00C93309">
        <w:rPr>
          <w:lang w:val="en-US" w:bidi="en-US"/>
        </w:rPr>
        <w:t>shall</w:t>
      </w:r>
      <w:r w:rsidRPr="00C93309">
        <w:rPr>
          <w:spacing w:val="-2"/>
          <w:lang w:val="en-US" w:bidi="en-US"/>
        </w:rPr>
        <w:t xml:space="preserve"> </w:t>
      </w:r>
      <w:r w:rsidRPr="00C93309">
        <w:rPr>
          <w:lang w:val="en-US" w:bidi="en-US"/>
        </w:rPr>
        <w:t>be</w:t>
      </w:r>
      <w:r w:rsidRPr="00C93309">
        <w:rPr>
          <w:spacing w:val="-3"/>
          <w:lang w:val="en-US" w:bidi="en-US"/>
        </w:rPr>
        <w:t xml:space="preserve"> </w:t>
      </w:r>
      <w:r w:rsidRPr="00C93309">
        <w:rPr>
          <w:lang w:val="en-US" w:bidi="en-US"/>
        </w:rPr>
        <w:t>given</w:t>
      </w:r>
      <w:r w:rsidRPr="00C93309">
        <w:rPr>
          <w:spacing w:val="-2"/>
          <w:lang w:val="en-US" w:bidi="en-US"/>
        </w:rPr>
        <w:t xml:space="preserve"> </w:t>
      </w:r>
      <w:r w:rsidRPr="00C93309">
        <w:rPr>
          <w:lang w:val="en-US" w:bidi="en-US"/>
        </w:rPr>
        <w:t>by</w:t>
      </w:r>
      <w:r w:rsidRPr="00C93309">
        <w:rPr>
          <w:spacing w:val="-7"/>
          <w:lang w:val="en-US" w:bidi="en-US"/>
        </w:rPr>
        <w:t xml:space="preserve"> </w:t>
      </w:r>
      <w:r w:rsidRPr="00C93309">
        <w:rPr>
          <w:lang w:val="en-US" w:bidi="en-US"/>
        </w:rPr>
        <w:t>each</w:t>
      </w:r>
      <w:r w:rsidRPr="00C93309">
        <w:rPr>
          <w:spacing w:val="-8"/>
          <w:lang w:val="en-US" w:bidi="en-US"/>
        </w:rPr>
        <w:t xml:space="preserve"> </w:t>
      </w:r>
      <w:r w:rsidRPr="00C93309">
        <w:rPr>
          <w:lang w:val="en-US" w:bidi="en-US"/>
        </w:rPr>
        <w:t xml:space="preserve">Party on request of the competent authorities of </w:t>
      </w:r>
      <w:r w:rsidR="00695687">
        <w:rPr>
          <w:lang w:val="en-US" w:bidi="en-US"/>
        </w:rPr>
        <w:t>another</w:t>
      </w:r>
      <w:r w:rsidRPr="00C93309">
        <w:rPr>
          <w:lang w:val="en-US" w:bidi="en-US"/>
        </w:rPr>
        <w:t xml:space="preserve"> Party where the goods are to be released into free circulation. If access to the relevant electronic systems is not available, the necessary data may also be requested in the form of a paper document.</w:t>
      </w:r>
    </w:p>
    <w:p w14:paraId="5AA4754B" w14:textId="5BBC922F" w:rsidR="00D701B9" w:rsidRPr="00401550" w:rsidRDefault="00977A74" w:rsidP="00D701B9">
      <w:pPr>
        <w:pStyle w:val="FTAtextlistedparagraphs"/>
        <w:rPr>
          <w:lang w:val="en-US" w:bidi="en-US"/>
        </w:rPr>
      </w:pPr>
      <w:r w:rsidRPr="00C93309">
        <w:rPr>
          <w:lang w:val="en-US" w:bidi="en-US"/>
        </w:rPr>
        <w:t xml:space="preserve">The </w:t>
      </w:r>
      <w:r w:rsidR="008F3799" w:rsidRPr="00C93309">
        <w:rPr>
          <w:lang w:val="en-US" w:bidi="en-US"/>
        </w:rPr>
        <w:t>Joint Committee</w:t>
      </w:r>
      <w:r w:rsidRPr="00C93309">
        <w:rPr>
          <w:lang w:val="en-US" w:bidi="en-US"/>
        </w:rPr>
        <w:t xml:space="preserve"> shall have the power to amend Appendix </w:t>
      </w:r>
      <w:r w:rsidR="00CC51D3" w:rsidRPr="00C93309">
        <w:rPr>
          <w:lang w:val="en-US" w:bidi="en-US"/>
        </w:rPr>
        <w:t>3</w:t>
      </w:r>
      <w:r w:rsidRPr="00C93309">
        <w:rPr>
          <w:lang w:val="en-US" w:bidi="en-US"/>
        </w:rPr>
        <w:t>.</w:t>
      </w:r>
    </w:p>
    <w:p w14:paraId="5ACCB3A0" w14:textId="337640E6" w:rsidR="00F95226" w:rsidRPr="00401550" w:rsidRDefault="00977A74" w:rsidP="00D701B9">
      <w:pPr>
        <w:pStyle w:val="FTAtextlistedparagraphs"/>
        <w:rPr>
          <w:lang w:val="en-US" w:bidi="en-US"/>
        </w:rPr>
      </w:pPr>
      <w:r w:rsidRPr="00401550">
        <w:rPr>
          <w:lang w:val="en-US" w:bidi="en-US"/>
        </w:rPr>
        <w:t xml:space="preserve">The methods of analysis </w:t>
      </w:r>
      <w:proofErr w:type="spellStart"/>
      <w:r w:rsidRPr="00401550">
        <w:rPr>
          <w:lang w:val="en-US" w:bidi="en-US"/>
        </w:rPr>
        <w:t>recognised</w:t>
      </w:r>
      <w:proofErr w:type="spellEnd"/>
      <w:r w:rsidRPr="00401550">
        <w:rPr>
          <w:lang w:val="en-US" w:bidi="en-US"/>
        </w:rPr>
        <w:t xml:space="preserve"> as reference methods by the OIV and published by the OIV shall be the reference methods for</w:t>
      </w:r>
      <w:r w:rsidRPr="00401550">
        <w:rPr>
          <w:spacing w:val="-8"/>
          <w:lang w:val="en-US" w:bidi="en-US"/>
        </w:rPr>
        <w:t xml:space="preserve"> </w:t>
      </w:r>
      <w:r w:rsidRPr="00401550">
        <w:rPr>
          <w:lang w:val="en-US" w:bidi="en-US"/>
        </w:rPr>
        <w:t>the</w:t>
      </w:r>
      <w:r w:rsidRPr="00401550">
        <w:rPr>
          <w:spacing w:val="-7"/>
          <w:lang w:val="en-US" w:bidi="en-US"/>
        </w:rPr>
        <w:t xml:space="preserve"> </w:t>
      </w:r>
      <w:r w:rsidRPr="00401550">
        <w:rPr>
          <w:lang w:val="en-US" w:bidi="en-US"/>
        </w:rPr>
        <w:t>determination</w:t>
      </w:r>
      <w:r w:rsidRPr="00401550">
        <w:rPr>
          <w:spacing w:val="-7"/>
          <w:lang w:val="en-US" w:bidi="en-US"/>
        </w:rPr>
        <w:t xml:space="preserve"> </w:t>
      </w:r>
      <w:r w:rsidRPr="00401550">
        <w:rPr>
          <w:lang w:val="en-US" w:bidi="en-US"/>
        </w:rPr>
        <w:t>of</w:t>
      </w:r>
      <w:r w:rsidRPr="00401550">
        <w:rPr>
          <w:spacing w:val="-8"/>
          <w:lang w:val="en-US" w:bidi="en-US"/>
        </w:rPr>
        <w:t xml:space="preserve"> </w:t>
      </w:r>
      <w:r w:rsidRPr="00401550">
        <w:rPr>
          <w:lang w:val="en-US" w:bidi="en-US"/>
        </w:rPr>
        <w:t>the</w:t>
      </w:r>
      <w:r w:rsidRPr="00401550">
        <w:rPr>
          <w:spacing w:val="-7"/>
          <w:lang w:val="en-US" w:bidi="en-US"/>
        </w:rPr>
        <w:t xml:space="preserve"> </w:t>
      </w:r>
      <w:r w:rsidRPr="00401550">
        <w:rPr>
          <w:lang w:val="en-US" w:bidi="en-US"/>
        </w:rPr>
        <w:t>analytical</w:t>
      </w:r>
      <w:r w:rsidRPr="00401550">
        <w:rPr>
          <w:spacing w:val="-7"/>
          <w:lang w:val="en-US" w:bidi="en-US"/>
        </w:rPr>
        <w:t xml:space="preserve"> </w:t>
      </w:r>
      <w:r w:rsidRPr="00401550">
        <w:rPr>
          <w:lang w:val="en-US" w:bidi="en-US"/>
        </w:rPr>
        <w:t>composition</w:t>
      </w:r>
      <w:r w:rsidRPr="00401550">
        <w:rPr>
          <w:spacing w:val="-2"/>
          <w:lang w:val="en-US" w:bidi="en-US"/>
        </w:rPr>
        <w:t xml:space="preserve"> </w:t>
      </w:r>
      <w:r w:rsidRPr="00401550">
        <w:rPr>
          <w:lang w:val="en-US" w:bidi="en-US"/>
        </w:rPr>
        <w:t>of</w:t>
      </w:r>
      <w:r w:rsidRPr="00401550">
        <w:rPr>
          <w:spacing w:val="-8"/>
          <w:lang w:val="en-US" w:bidi="en-US"/>
        </w:rPr>
        <w:t xml:space="preserve"> </w:t>
      </w:r>
      <w:r w:rsidRPr="00401550">
        <w:rPr>
          <w:lang w:val="en-US" w:bidi="en-US"/>
        </w:rPr>
        <w:t>the</w:t>
      </w:r>
      <w:r w:rsidRPr="00401550">
        <w:rPr>
          <w:spacing w:val="-2"/>
          <w:lang w:val="en-US" w:bidi="en-US"/>
        </w:rPr>
        <w:t xml:space="preserve"> </w:t>
      </w:r>
      <w:r w:rsidRPr="00401550">
        <w:rPr>
          <w:lang w:val="en-US" w:bidi="en-US"/>
        </w:rPr>
        <w:t>wine</w:t>
      </w:r>
      <w:r w:rsidRPr="00401550">
        <w:rPr>
          <w:spacing w:val="-5"/>
          <w:lang w:val="en-US" w:bidi="en-US"/>
        </w:rPr>
        <w:t xml:space="preserve"> </w:t>
      </w:r>
      <w:r w:rsidRPr="00401550">
        <w:rPr>
          <w:lang w:val="en-US" w:bidi="en-US"/>
        </w:rPr>
        <w:t>in the context of control</w:t>
      </w:r>
      <w:r w:rsidRPr="00401550">
        <w:rPr>
          <w:spacing w:val="-4"/>
          <w:lang w:val="en-US" w:bidi="en-US"/>
        </w:rPr>
        <w:t xml:space="preserve"> </w:t>
      </w:r>
      <w:r w:rsidRPr="00401550">
        <w:rPr>
          <w:lang w:val="en-US" w:bidi="en-US"/>
        </w:rPr>
        <w:t>operations.</w:t>
      </w:r>
    </w:p>
    <w:p w14:paraId="41267088" w14:textId="6131DE06" w:rsidR="000B73B6" w:rsidRPr="00401550" w:rsidRDefault="00977A74" w:rsidP="00F95226">
      <w:pPr>
        <w:pStyle w:val="ArticlenumberArabic"/>
      </w:pPr>
      <w:bookmarkStart w:id="1" w:name="_Hlk70330530"/>
      <w:r w:rsidRPr="00401550">
        <w:t>Article 4</w:t>
      </w:r>
    </w:p>
    <w:p w14:paraId="38AD7179" w14:textId="211AF086" w:rsidR="00977A74" w:rsidRPr="00401550" w:rsidRDefault="00977A74" w:rsidP="000B73B6">
      <w:pPr>
        <w:pStyle w:val="ArticleTitle"/>
        <w:rPr>
          <w:rFonts w:eastAsia="Calibri"/>
          <w:lang w:val="en-US" w:bidi="en-US"/>
        </w:rPr>
      </w:pPr>
      <w:r w:rsidRPr="00401550">
        <w:rPr>
          <w:rFonts w:eastAsia="Calibri"/>
          <w:lang w:val="en-US" w:bidi="en-US"/>
        </w:rPr>
        <w:t xml:space="preserve">Food </w:t>
      </w:r>
      <w:r w:rsidR="00CC51D3" w:rsidRPr="00401550">
        <w:rPr>
          <w:rFonts w:eastAsia="Calibri"/>
          <w:lang w:val="en-US" w:bidi="en-US"/>
        </w:rPr>
        <w:t>I</w:t>
      </w:r>
      <w:r w:rsidRPr="00401550">
        <w:rPr>
          <w:rFonts w:eastAsia="Calibri"/>
          <w:lang w:val="en-US" w:bidi="en-US"/>
        </w:rPr>
        <w:t xml:space="preserve">nformation and </w:t>
      </w:r>
      <w:r w:rsidR="00CC51D3" w:rsidRPr="00401550">
        <w:rPr>
          <w:rFonts w:eastAsia="Calibri"/>
          <w:lang w:val="en-US" w:bidi="en-US"/>
        </w:rPr>
        <w:t>L</w:t>
      </w:r>
      <w:r w:rsidRPr="00401550">
        <w:rPr>
          <w:rFonts w:eastAsia="Calibri"/>
          <w:lang w:val="en-US" w:bidi="en-US"/>
        </w:rPr>
        <w:t xml:space="preserve">ot </w:t>
      </w:r>
      <w:r w:rsidR="00CC51D3" w:rsidRPr="00401550">
        <w:rPr>
          <w:rFonts w:eastAsia="Calibri"/>
          <w:lang w:val="en-US" w:bidi="en-US"/>
        </w:rPr>
        <w:t>C</w:t>
      </w:r>
      <w:r w:rsidRPr="00401550">
        <w:rPr>
          <w:rFonts w:eastAsia="Calibri"/>
          <w:lang w:val="en-US" w:bidi="en-US"/>
        </w:rPr>
        <w:t>odes</w:t>
      </w:r>
    </w:p>
    <w:bookmarkEnd w:id="1"/>
    <w:p w14:paraId="6652996E" w14:textId="44C369DD" w:rsidR="00977A74" w:rsidRPr="00401550" w:rsidRDefault="00977A74" w:rsidP="000B73B6">
      <w:pPr>
        <w:pStyle w:val="FTAtextlistedparagraphs"/>
        <w:numPr>
          <w:ilvl w:val="0"/>
          <w:numId w:val="15"/>
        </w:numPr>
        <w:rPr>
          <w:lang w:val="en-US" w:bidi="en-US"/>
        </w:rPr>
      </w:pPr>
      <w:r w:rsidRPr="00401550">
        <w:rPr>
          <w:lang w:val="en-US" w:bidi="en-US"/>
        </w:rPr>
        <w:t>Unless</w:t>
      </w:r>
      <w:r w:rsidRPr="00401550">
        <w:rPr>
          <w:spacing w:val="-5"/>
          <w:lang w:val="en-US" w:bidi="en-US"/>
        </w:rPr>
        <w:t xml:space="preserve"> </w:t>
      </w:r>
      <w:r w:rsidRPr="00401550">
        <w:rPr>
          <w:lang w:val="en-US" w:bidi="en-US"/>
        </w:rPr>
        <w:t>otherwise</w:t>
      </w:r>
      <w:r w:rsidRPr="00401550">
        <w:rPr>
          <w:spacing w:val="-3"/>
          <w:lang w:val="en-US" w:bidi="en-US"/>
        </w:rPr>
        <w:t xml:space="preserve"> </w:t>
      </w:r>
      <w:r w:rsidRPr="00401550">
        <w:rPr>
          <w:lang w:val="en-US" w:bidi="en-US"/>
        </w:rPr>
        <w:t>specified</w:t>
      </w:r>
      <w:r w:rsidRPr="00401550">
        <w:rPr>
          <w:spacing w:val="-3"/>
          <w:lang w:val="en-US" w:bidi="en-US"/>
        </w:rPr>
        <w:t xml:space="preserve"> </w:t>
      </w:r>
      <w:r w:rsidRPr="00401550">
        <w:rPr>
          <w:lang w:val="en-US" w:bidi="en-US"/>
        </w:rPr>
        <w:t>in</w:t>
      </w:r>
      <w:r w:rsidRPr="00401550">
        <w:rPr>
          <w:spacing w:val="-4"/>
          <w:lang w:val="en-US" w:bidi="en-US"/>
        </w:rPr>
        <w:t xml:space="preserve"> </w:t>
      </w:r>
      <w:r w:rsidRPr="00401550">
        <w:rPr>
          <w:lang w:val="en-US" w:bidi="en-US"/>
        </w:rPr>
        <w:t>this</w:t>
      </w:r>
      <w:r w:rsidRPr="00401550">
        <w:rPr>
          <w:spacing w:val="-4"/>
          <w:lang w:val="en-US" w:bidi="en-US"/>
        </w:rPr>
        <w:t xml:space="preserve"> </w:t>
      </w:r>
      <w:r w:rsidRPr="00401550">
        <w:rPr>
          <w:lang w:val="en-US" w:bidi="en-US"/>
        </w:rPr>
        <w:t>Article,</w:t>
      </w:r>
      <w:r w:rsidRPr="00401550">
        <w:rPr>
          <w:spacing w:val="-3"/>
          <w:lang w:val="en-US" w:bidi="en-US"/>
        </w:rPr>
        <w:t xml:space="preserve"> </w:t>
      </w:r>
      <w:r w:rsidR="00EE2D52" w:rsidRPr="00401550">
        <w:rPr>
          <w:spacing w:val="-3"/>
          <w:lang w:val="en-US" w:bidi="en-US"/>
        </w:rPr>
        <w:t xml:space="preserve">the </w:t>
      </w:r>
      <w:r w:rsidRPr="00401550">
        <w:rPr>
          <w:lang w:val="en-US" w:bidi="en-US"/>
        </w:rPr>
        <w:t>labelling</w:t>
      </w:r>
      <w:r w:rsidRPr="00401550">
        <w:rPr>
          <w:spacing w:val="-3"/>
          <w:lang w:val="en-US" w:bidi="en-US"/>
        </w:rPr>
        <w:t xml:space="preserve"> </w:t>
      </w:r>
      <w:r w:rsidRPr="00401550">
        <w:rPr>
          <w:lang w:val="en-US" w:bidi="en-US"/>
        </w:rPr>
        <w:t>of</w:t>
      </w:r>
      <w:r w:rsidRPr="00401550">
        <w:rPr>
          <w:spacing w:val="-5"/>
          <w:lang w:val="en-US" w:bidi="en-US"/>
        </w:rPr>
        <w:t xml:space="preserve"> </w:t>
      </w:r>
      <w:r w:rsidRPr="00401550">
        <w:rPr>
          <w:lang w:val="en-US" w:bidi="en-US"/>
        </w:rPr>
        <w:t>wine</w:t>
      </w:r>
      <w:r w:rsidRPr="00401550">
        <w:rPr>
          <w:spacing w:val="-3"/>
          <w:lang w:val="en-US" w:bidi="en-US"/>
        </w:rPr>
        <w:t xml:space="preserve"> </w:t>
      </w:r>
      <w:r w:rsidRPr="00401550">
        <w:rPr>
          <w:lang w:val="en-US" w:bidi="en-US"/>
        </w:rPr>
        <w:t>imported</w:t>
      </w:r>
      <w:r w:rsidRPr="00401550">
        <w:rPr>
          <w:spacing w:val="-2"/>
          <w:lang w:val="en-US" w:bidi="en-US"/>
        </w:rPr>
        <w:t xml:space="preserve"> </w:t>
      </w:r>
      <w:r w:rsidRPr="00401550">
        <w:rPr>
          <w:lang w:val="en-US" w:bidi="en-US"/>
        </w:rPr>
        <w:t>and</w:t>
      </w:r>
      <w:r w:rsidRPr="00401550">
        <w:rPr>
          <w:spacing w:val="-5"/>
          <w:lang w:val="en-US" w:bidi="en-US"/>
        </w:rPr>
        <w:t xml:space="preserve"> </w:t>
      </w:r>
      <w:r w:rsidRPr="00401550">
        <w:rPr>
          <w:lang w:val="en-US" w:bidi="en-US"/>
        </w:rPr>
        <w:t>marketed</w:t>
      </w:r>
      <w:r w:rsidRPr="00401550">
        <w:rPr>
          <w:spacing w:val="-3"/>
          <w:lang w:val="en-US" w:bidi="en-US"/>
        </w:rPr>
        <w:t xml:space="preserve"> </w:t>
      </w:r>
      <w:r w:rsidRPr="00401550">
        <w:rPr>
          <w:lang w:val="en-US" w:bidi="en-US"/>
        </w:rPr>
        <w:t>under</w:t>
      </w:r>
      <w:r w:rsidRPr="00401550">
        <w:rPr>
          <w:spacing w:val="-4"/>
          <w:lang w:val="en-US" w:bidi="en-US"/>
        </w:rPr>
        <w:t xml:space="preserve"> </w:t>
      </w:r>
      <w:r w:rsidRPr="00401550">
        <w:rPr>
          <w:lang w:val="en-US" w:bidi="en-US"/>
        </w:rPr>
        <w:t xml:space="preserve">this Agreement </w:t>
      </w:r>
      <w:r w:rsidR="00093048" w:rsidRPr="00401550">
        <w:rPr>
          <w:lang w:val="en-US" w:bidi="en-US"/>
        </w:rPr>
        <w:t>must be</w:t>
      </w:r>
      <w:r w:rsidRPr="00401550">
        <w:rPr>
          <w:lang w:val="en-US" w:bidi="en-US"/>
        </w:rPr>
        <w:t xml:space="preserve"> in compliance with the laws and regulations that apply in the importing</w:t>
      </w:r>
      <w:r w:rsidRPr="00401550">
        <w:rPr>
          <w:spacing w:val="-2"/>
          <w:lang w:val="en-US" w:bidi="en-US"/>
        </w:rPr>
        <w:t xml:space="preserve"> </w:t>
      </w:r>
      <w:r w:rsidRPr="00401550">
        <w:rPr>
          <w:lang w:val="en-US" w:bidi="en-US"/>
        </w:rPr>
        <w:t>Party.</w:t>
      </w:r>
    </w:p>
    <w:p w14:paraId="09D50DB8" w14:textId="77777777" w:rsidR="00977A74" w:rsidRPr="00401550" w:rsidRDefault="00977A74" w:rsidP="000B73B6">
      <w:pPr>
        <w:pStyle w:val="FTAtextlistedparagraphs"/>
        <w:rPr>
          <w:lang w:val="en-US" w:bidi="en-US"/>
        </w:rPr>
      </w:pPr>
      <w:r w:rsidRPr="00401550">
        <w:rPr>
          <w:lang w:val="en-US" w:bidi="en-US"/>
        </w:rPr>
        <w:t>A Party shall not require any of the following dates or their equivalent to appear on the container, label, or packaging of</w:t>
      </w:r>
      <w:r w:rsidRPr="00401550">
        <w:rPr>
          <w:spacing w:val="-5"/>
          <w:lang w:val="en-US" w:bidi="en-US"/>
        </w:rPr>
        <w:t xml:space="preserve"> </w:t>
      </w:r>
      <w:r w:rsidRPr="00401550">
        <w:rPr>
          <w:lang w:val="en-US" w:bidi="en-US"/>
        </w:rPr>
        <w:t>wine:</w:t>
      </w:r>
    </w:p>
    <w:p w14:paraId="4D7C0FE1" w14:textId="77777777" w:rsidR="00977A74" w:rsidRPr="00401550" w:rsidRDefault="00977A74" w:rsidP="000B73B6">
      <w:pPr>
        <w:pStyle w:val="FTAtextlistedparagraphs"/>
        <w:numPr>
          <w:ilvl w:val="1"/>
          <w:numId w:val="14"/>
        </w:numPr>
        <w:rPr>
          <w:lang w:val="en-US" w:bidi="en-US"/>
        </w:rPr>
      </w:pPr>
      <w:r w:rsidRPr="00401550">
        <w:rPr>
          <w:lang w:val="en-US" w:bidi="en-US"/>
        </w:rPr>
        <w:t>the date of</w:t>
      </w:r>
      <w:r w:rsidRPr="00401550">
        <w:rPr>
          <w:spacing w:val="-5"/>
          <w:lang w:val="en-US" w:bidi="en-US"/>
        </w:rPr>
        <w:t xml:space="preserve"> </w:t>
      </w:r>
      <w:proofErr w:type="gramStart"/>
      <w:r w:rsidRPr="00401550">
        <w:rPr>
          <w:lang w:val="en-US" w:bidi="en-US"/>
        </w:rPr>
        <w:t>packaging;</w:t>
      </w:r>
      <w:proofErr w:type="gramEnd"/>
    </w:p>
    <w:p w14:paraId="2B7A01E2" w14:textId="77777777" w:rsidR="00977A74" w:rsidRPr="00401550" w:rsidRDefault="00977A74" w:rsidP="000B73B6">
      <w:pPr>
        <w:pStyle w:val="FTAtextlistedparagraphs"/>
        <w:numPr>
          <w:ilvl w:val="1"/>
          <w:numId w:val="14"/>
        </w:numPr>
        <w:rPr>
          <w:lang w:val="en-US" w:bidi="en-US"/>
        </w:rPr>
      </w:pPr>
      <w:r w:rsidRPr="00401550">
        <w:rPr>
          <w:lang w:val="en-US" w:bidi="en-US"/>
        </w:rPr>
        <w:t>the date of</w:t>
      </w:r>
      <w:r w:rsidRPr="00401550">
        <w:rPr>
          <w:spacing w:val="-5"/>
          <w:lang w:val="en-US" w:bidi="en-US"/>
        </w:rPr>
        <w:t xml:space="preserve"> </w:t>
      </w:r>
      <w:proofErr w:type="gramStart"/>
      <w:r w:rsidRPr="00401550">
        <w:rPr>
          <w:lang w:val="en-US" w:bidi="en-US"/>
        </w:rPr>
        <w:t>bottling;</w:t>
      </w:r>
      <w:proofErr w:type="gramEnd"/>
    </w:p>
    <w:p w14:paraId="02A6F819" w14:textId="77777777" w:rsidR="00977A74" w:rsidRPr="00401550" w:rsidRDefault="00977A74" w:rsidP="000B73B6">
      <w:pPr>
        <w:pStyle w:val="FTAtextlistedparagraphs"/>
        <w:numPr>
          <w:ilvl w:val="1"/>
          <w:numId w:val="14"/>
        </w:numPr>
        <w:rPr>
          <w:lang w:val="en-US" w:bidi="en-US"/>
        </w:rPr>
      </w:pPr>
      <w:r w:rsidRPr="00401550">
        <w:rPr>
          <w:lang w:val="en-US" w:bidi="en-US"/>
        </w:rPr>
        <w:t>the date of production or</w:t>
      </w:r>
      <w:r w:rsidRPr="00401550">
        <w:rPr>
          <w:spacing w:val="-8"/>
          <w:lang w:val="en-US" w:bidi="en-US"/>
        </w:rPr>
        <w:t xml:space="preserve"> </w:t>
      </w:r>
      <w:proofErr w:type="gramStart"/>
      <w:r w:rsidRPr="00401550">
        <w:rPr>
          <w:lang w:val="en-US" w:bidi="en-US"/>
        </w:rPr>
        <w:t>manufacture;</w:t>
      </w:r>
      <w:proofErr w:type="gramEnd"/>
    </w:p>
    <w:p w14:paraId="5A888503" w14:textId="47E318D4" w:rsidR="00977A74" w:rsidRPr="00401550" w:rsidRDefault="00977A74" w:rsidP="000B73B6">
      <w:pPr>
        <w:pStyle w:val="FTAtextlistedparagraphs"/>
        <w:numPr>
          <w:ilvl w:val="1"/>
          <w:numId w:val="14"/>
        </w:numPr>
        <w:rPr>
          <w:lang w:val="en-US" w:bidi="en-US"/>
        </w:rPr>
      </w:pPr>
      <w:r w:rsidRPr="00401550">
        <w:rPr>
          <w:lang w:val="en-US" w:bidi="en-US"/>
        </w:rPr>
        <w:t>the date of expiration, use by date, use or consume by date, expire by</w:t>
      </w:r>
      <w:r w:rsidR="008D6264" w:rsidRPr="00401550">
        <w:rPr>
          <w:spacing w:val="-31"/>
          <w:lang w:val="en-US" w:bidi="en-US"/>
        </w:rPr>
        <w:t xml:space="preserve"> </w:t>
      </w:r>
      <w:proofErr w:type="gramStart"/>
      <w:r w:rsidRPr="00401550">
        <w:rPr>
          <w:lang w:val="en-US" w:bidi="en-US"/>
        </w:rPr>
        <w:t>date;</w:t>
      </w:r>
      <w:proofErr w:type="gramEnd"/>
    </w:p>
    <w:p w14:paraId="4263AB32" w14:textId="77777777" w:rsidR="00977A74" w:rsidRPr="00401550" w:rsidRDefault="00977A74" w:rsidP="000B73B6">
      <w:pPr>
        <w:pStyle w:val="FTAtextlistedparagraphs"/>
        <w:numPr>
          <w:ilvl w:val="1"/>
          <w:numId w:val="14"/>
        </w:numPr>
        <w:rPr>
          <w:lang w:val="en-US" w:bidi="en-US"/>
        </w:rPr>
      </w:pPr>
      <w:r w:rsidRPr="00401550">
        <w:rPr>
          <w:lang w:val="en-US" w:bidi="en-US"/>
        </w:rPr>
        <w:t>the date of minimum durability, best-by-date, best quality before date;</w:t>
      </w:r>
      <w:r w:rsidRPr="00401550">
        <w:rPr>
          <w:spacing w:val="-31"/>
          <w:lang w:val="en-US" w:bidi="en-US"/>
        </w:rPr>
        <w:t xml:space="preserve"> </w:t>
      </w:r>
      <w:r w:rsidRPr="00401550">
        <w:rPr>
          <w:lang w:val="en-US" w:bidi="en-US"/>
        </w:rPr>
        <w:t>or</w:t>
      </w:r>
    </w:p>
    <w:p w14:paraId="3E57F1B0" w14:textId="77B252A4" w:rsidR="00977A74" w:rsidRPr="00401550" w:rsidRDefault="00977A74" w:rsidP="000B73B6">
      <w:pPr>
        <w:pStyle w:val="FTAtextlistedparagraphs"/>
        <w:numPr>
          <w:ilvl w:val="1"/>
          <w:numId w:val="14"/>
        </w:numPr>
        <w:rPr>
          <w:lang w:val="en-US" w:bidi="en-US"/>
        </w:rPr>
      </w:pPr>
      <w:r w:rsidRPr="00401550">
        <w:rPr>
          <w:lang w:val="en-US" w:bidi="en-US"/>
        </w:rPr>
        <w:t>the</w:t>
      </w:r>
      <w:r w:rsidRPr="00401550">
        <w:rPr>
          <w:spacing w:val="-1"/>
          <w:lang w:val="en-US" w:bidi="en-US"/>
        </w:rPr>
        <w:t xml:space="preserve"> </w:t>
      </w:r>
      <w:r w:rsidRPr="00401550">
        <w:rPr>
          <w:lang w:val="en-US" w:bidi="en-US"/>
        </w:rPr>
        <w:t>sell-by-date.</w:t>
      </w:r>
    </w:p>
    <w:p w14:paraId="76AC1690" w14:textId="074683E5" w:rsidR="00977A74" w:rsidRPr="00401550" w:rsidRDefault="00977A74" w:rsidP="000B73B6">
      <w:pPr>
        <w:pStyle w:val="FTAtextlistedparagraphs"/>
        <w:numPr>
          <w:ilvl w:val="0"/>
          <w:numId w:val="0"/>
        </w:numPr>
        <w:ind w:left="709"/>
        <w:rPr>
          <w:lang w:val="en-US" w:bidi="en-US"/>
        </w:rPr>
      </w:pPr>
      <w:r w:rsidRPr="00401550">
        <w:rPr>
          <w:lang w:val="en-US" w:bidi="en-US"/>
        </w:rPr>
        <w:t>By way of derogation from point (e) of the first subparagraph, a Party may require the display of a date of minimum durability on products that</w:t>
      </w:r>
      <w:r w:rsidR="00DC1392" w:rsidRPr="00401550">
        <w:rPr>
          <w:lang w:val="en-US" w:bidi="en-US"/>
        </w:rPr>
        <w:t>,</w:t>
      </w:r>
      <w:r w:rsidRPr="00401550">
        <w:rPr>
          <w:lang w:val="en-US" w:bidi="en-US"/>
        </w:rPr>
        <w:t xml:space="preserve"> </w:t>
      </w:r>
      <w:r w:rsidR="00BA6B1D" w:rsidRPr="00401550">
        <w:rPr>
          <w:lang w:val="en-US" w:bidi="en-US"/>
        </w:rPr>
        <w:t>due to</w:t>
      </w:r>
      <w:r w:rsidRPr="00401550">
        <w:rPr>
          <w:lang w:val="en-US" w:bidi="en-US"/>
        </w:rPr>
        <w:t xml:space="preserve"> the addition of perishable ingredients</w:t>
      </w:r>
      <w:r w:rsidR="00DC1392" w:rsidRPr="00401550">
        <w:rPr>
          <w:lang w:val="en-US" w:bidi="en-US"/>
        </w:rPr>
        <w:t>,</w:t>
      </w:r>
      <w:r w:rsidRPr="00401550">
        <w:rPr>
          <w:lang w:val="en-US" w:bidi="en-US"/>
        </w:rPr>
        <w:t xml:space="preserve"> could have a shorter date of minimum durability than would normally be expected by the consumer.</w:t>
      </w:r>
    </w:p>
    <w:p w14:paraId="387FEC41" w14:textId="17B969A8" w:rsidR="00977A74" w:rsidRPr="00401550" w:rsidRDefault="00977A74" w:rsidP="000B73B6">
      <w:pPr>
        <w:pStyle w:val="FTAtextlistedparagraphs"/>
        <w:rPr>
          <w:lang w:val="en-US" w:bidi="en-US"/>
        </w:rPr>
      </w:pPr>
      <w:r w:rsidRPr="00401550">
        <w:rPr>
          <w:lang w:val="en-US" w:bidi="en-US"/>
        </w:rPr>
        <w:t>Each Party shall ensure that a code is indicated on the label of packaged products that allows for</w:t>
      </w:r>
      <w:r w:rsidRPr="00401550">
        <w:rPr>
          <w:spacing w:val="-9"/>
          <w:lang w:val="en-US" w:bidi="en-US"/>
        </w:rPr>
        <w:t xml:space="preserve"> </w:t>
      </w:r>
      <w:r w:rsidRPr="00401550">
        <w:rPr>
          <w:lang w:val="en-US" w:bidi="en-US"/>
        </w:rPr>
        <w:t>the</w:t>
      </w:r>
      <w:r w:rsidRPr="00401550">
        <w:rPr>
          <w:spacing w:val="-2"/>
          <w:lang w:val="en-US" w:bidi="en-US"/>
        </w:rPr>
        <w:t xml:space="preserve"> </w:t>
      </w:r>
      <w:r w:rsidRPr="00401550">
        <w:rPr>
          <w:lang w:val="en-US" w:bidi="en-US"/>
        </w:rPr>
        <w:t>identification</w:t>
      </w:r>
      <w:r w:rsidRPr="00401550">
        <w:rPr>
          <w:spacing w:val="-3"/>
          <w:lang w:val="en-US" w:bidi="en-US"/>
        </w:rPr>
        <w:t xml:space="preserve"> </w:t>
      </w:r>
      <w:r w:rsidRPr="00401550">
        <w:rPr>
          <w:lang w:val="en-US" w:bidi="en-US"/>
        </w:rPr>
        <w:t>of</w:t>
      </w:r>
      <w:r w:rsidRPr="00401550">
        <w:rPr>
          <w:spacing w:val="-8"/>
          <w:lang w:val="en-US" w:bidi="en-US"/>
        </w:rPr>
        <w:t xml:space="preserve"> </w:t>
      </w:r>
      <w:r w:rsidRPr="00401550">
        <w:rPr>
          <w:lang w:val="en-US" w:bidi="en-US"/>
        </w:rPr>
        <w:t>the</w:t>
      </w:r>
      <w:r w:rsidRPr="00401550">
        <w:rPr>
          <w:spacing w:val="-3"/>
          <w:lang w:val="en-US" w:bidi="en-US"/>
        </w:rPr>
        <w:t xml:space="preserve"> </w:t>
      </w:r>
      <w:r w:rsidRPr="00401550">
        <w:rPr>
          <w:lang w:val="en-US" w:bidi="en-US"/>
        </w:rPr>
        <w:t>lot</w:t>
      </w:r>
      <w:r w:rsidRPr="00401550">
        <w:rPr>
          <w:spacing w:val="-5"/>
          <w:lang w:val="en-US" w:bidi="en-US"/>
        </w:rPr>
        <w:t xml:space="preserve"> </w:t>
      </w:r>
      <w:r w:rsidRPr="00401550">
        <w:rPr>
          <w:lang w:val="en-US" w:bidi="en-US"/>
        </w:rPr>
        <w:t>to</w:t>
      </w:r>
      <w:r w:rsidRPr="00401550">
        <w:rPr>
          <w:spacing w:val="-3"/>
          <w:lang w:val="en-US" w:bidi="en-US"/>
        </w:rPr>
        <w:t xml:space="preserve"> </w:t>
      </w:r>
      <w:r w:rsidRPr="00401550">
        <w:rPr>
          <w:lang w:val="en-US" w:bidi="en-US"/>
        </w:rPr>
        <w:t>which</w:t>
      </w:r>
      <w:r w:rsidRPr="00401550">
        <w:rPr>
          <w:spacing w:val="-7"/>
          <w:lang w:val="en-US" w:bidi="en-US"/>
        </w:rPr>
        <w:t xml:space="preserve"> </w:t>
      </w:r>
      <w:r w:rsidRPr="00401550">
        <w:rPr>
          <w:lang w:val="en-US" w:bidi="en-US"/>
        </w:rPr>
        <w:t>the</w:t>
      </w:r>
      <w:r w:rsidRPr="00401550">
        <w:rPr>
          <w:spacing w:val="-3"/>
          <w:lang w:val="en-US" w:bidi="en-US"/>
        </w:rPr>
        <w:t xml:space="preserve"> </w:t>
      </w:r>
      <w:r w:rsidRPr="00401550">
        <w:rPr>
          <w:lang w:val="en-US" w:bidi="en-US"/>
        </w:rPr>
        <w:t>product</w:t>
      </w:r>
      <w:r w:rsidRPr="00401550">
        <w:rPr>
          <w:spacing w:val="-5"/>
          <w:lang w:val="en-US" w:bidi="en-US"/>
        </w:rPr>
        <w:t xml:space="preserve"> </w:t>
      </w:r>
      <w:r w:rsidRPr="00401550">
        <w:rPr>
          <w:lang w:val="en-US" w:bidi="en-US"/>
        </w:rPr>
        <w:t>belongs,</w:t>
      </w:r>
      <w:r w:rsidRPr="00401550">
        <w:rPr>
          <w:spacing w:val="-6"/>
          <w:lang w:val="en-US" w:bidi="en-US"/>
        </w:rPr>
        <w:t xml:space="preserve"> </w:t>
      </w:r>
      <w:r w:rsidRPr="00401550">
        <w:rPr>
          <w:lang w:val="en-US" w:bidi="en-US"/>
        </w:rPr>
        <w:t>in</w:t>
      </w:r>
      <w:r w:rsidRPr="00401550">
        <w:rPr>
          <w:spacing w:val="-8"/>
          <w:lang w:val="en-US" w:bidi="en-US"/>
        </w:rPr>
        <w:t xml:space="preserve"> </w:t>
      </w:r>
      <w:r w:rsidRPr="00401550">
        <w:rPr>
          <w:lang w:val="en-US" w:bidi="en-US"/>
        </w:rPr>
        <w:t>accordance</w:t>
      </w:r>
      <w:r w:rsidRPr="00401550">
        <w:rPr>
          <w:spacing w:val="-1"/>
          <w:lang w:val="en-US" w:bidi="en-US"/>
        </w:rPr>
        <w:t xml:space="preserve"> </w:t>
      </w:r>
      <w:r w:rsidRPr="00401550">
        <w:rPr>
          <w:lang w:val="en-US" w:bidi="en-US"/>
        </w:rPr>
        <w:t>with</w:t>
      </w:r>
      <w:r w:rsidRPr="00401550">
        <w:rPr>
          <w:spacing w:val="-8"/>
          <w:lang w:val="en-US" w:bidi="en-US"/>
        </w:rPr>
        <w:t xml:space="preserve"> </w:t>
      </w:r>
      <w:r w:rsidRPr="00401550">
        <w:rPr>
          <w:lang w:val="en-US" w:bidi="en-US"/>
        </w:rPr>
        <w:t>the</w:t>
      </w:r>
      <w:r w:rsidRPr="00401550">
        <w:rPr>
          <w:spacing w:val="-7"/>
          <w:lang w:val="en-US" w:bidi="en-US"/>
        </w:rPr>
        <w:t xml:space="preserve"> </w:t>
      </w:r>
      <w:r w:rsidRPr="00401550">
        <w:rPr>
          <w:lang w:val="en-US" w:bidi="en-US"/>
        </w:rPr>
        <w:t>legislation</w:t>
      </w:r>
      <w:r w:rsidRPr="00401550">
        <w:rPr>
          <w:spacing w:val="-7"/>
          <w:lang w:val="en-US" w:bidi="en-US"/>
        </w:rPr>
        <w:t xml:space="preserve"> </w:t>
      </w:r>
      <w:r w:rsidRPr="00401550">
        <w:rPr>
          <w:lang w:val="en-US" w:bidi="en-US"/>
        </w:rPr>
        <w:t>of</w:t>
      </w:r>
      <w:r w:rsidRPr="00401550">
        <w:rPr>
          <w:spacing w:val="-9"/>
          <w:lang w:val="en-US" w:bidi="en-US"/>
        </w:rPr>
        <w:t xml:space="preserve"> </w:t>
      </w:r>
      <w:r w:rsidRPr="00401550">
        <w:rPr>
          <w:lang w:val="en-US" w:bidi="en-US"/>
        </w:rPr>
        <w:t>the Party</w:t>
      </w:r>
      <w:r w:rsidRPr="00401550">
        <w:rPr>
          <w:spacing w:val="-7"/>
          <w:lang w:val="en-US" w:bidi="en-US"/>
        </w:rPr>
        <w:t xml:space="preserve"> </w:t>
      </w:r>
      <w:r w:rsidRPr="00401550">
        <w:rPr>
          <w:lang w:val="en-US" w:bidi="en-US"/>
        </w:rPr>
        <w:t>exporting</w:t>
      </w:r>
      <w:r w:rsidRPr="00401550">
        <w:rPr>
          <w:spacing w:val="-5"/>
          <w:lang w:val="en-US" w:bidi="en-US"/>
        </w:rPr>
        <w:t xml:space="preserve"> </w:t>
      </w:r>
      <w:r w:rsidRPr="00401550">
        <w:rPr>
          <w:lang w:val="en-US" w:bidi="en-US"/>
        </w:rPr>
        <w:t>the</w:t>
      </w:r>
      <w:r w:rsidRPr="00401550">
        <w:rPr>
          <w:spacing w:val="-7"/>
          <w:lang w:val="en-US" w:bidi="en-US"/>
        </w:rPr>
        <w:t xml:space="preserve"> </w:t>
      </w:r>
      <w:r w:rsidRPr="00401550">
        <w:rPr>
          <w:lang w:val="en-US" w:bidi="en-US"/>
        </w:rPr>
        <w:t>packaged</w:t>
      </w:r>
      <w:r w:rsidRPr="00401550">
        <w:rPr>
          <w:spacing w:val="-6"/>
          <w:lang w:val="en-US" w:bidi="en-US"/>
        </w:rPr>
        <w:t xml:space="preserve"> </w:t>
      </w:r>
      <w:r w:rsidRPr="00401550">
        <w:rPr>
          <w:lang w:val="en-US" w:bidi="en-US"/>
        </w:rPr>
        <w:t>product.</w:t>
      </w:r>
      <w:r w:rsidRPr="00401550">
        <w:rPr>
          <w:spacing w:val="-8"/>
          <w:lang w:val="en-US" w:bidi="en-US"/>
        </w:rPr>
        <w:t xml:space="preserve"> </w:t>
      </w:r>
      <w:r w:rsidRPr="00401550">
        <w:rPr>
          <w:lang w:val="en-US" w:bidi="en-US"/>
        </w:rPr>
        <w:t>The</w:t>
      </w:r>
      <w:r w:rsidRPr="00401550">
        <w:rPr>
          <w:spacing w:val="-7"/>
          <w:lang w:val="en-US" w:bidi="en-US"/>
        </w:rPr>
        <w:t xml:space="preserve"> </w:t>
      </w:r>
      <w:r w:rsidRPr="00401550">
        <w:rPr>
          <w:lang w:val="en-US" w:bidi="en-US"/>
        </w:rPr>
        <w:t>lot</w:t>
      </w:r>
      <w:r w:rsidRPr="00401550">
        <w:rPr>
          <w:spacing w:val="-5"/>
          <w:lang w:val="en-US" w:bidi="en-US"/>
        </w:rPr>
        <w:t xml:space="preserve"> </w:t>
      </w:r>
      <w:r w:rsidRPr="00401550">
        <w:rPr>
          <w:lang w:val="en-US" w:bidi="en-US"/>
        </w:rPr>
        <w:t>code</w:t>
      </w:r>
      <w:r w:rsidRPr="00401550">
        <w:rPr>
          <w:spacing w:val="-7"/>
          <w:lang w:val="en-US" w:bidi="en-US"/>
        </w:rPr>
        <w:t xml:space="preserve"> </w:t>
      </w:r>
      <w:r w:rsidRPr="00401550">
        <w:rPr>
          <w:lang w:val="en-US" w:bidi="en-US"/>
        </w:rPr>
        <w:t>shall</w:t>
      </w:r>
      <w:r w:rsidRPr="00401550">
        <w:rPr>
          <w:spacing w:val="1"/>
          <w:lang w:val="en-US" w:bidi="en-US"/>
        </w:rPr>
        <w:t xml:space="preserve"> </w:t>
      </w:r>
      <w:r w:rsidRPr="00401550">
        <w:rPr>
          <w:lang w:val="en-US" w:bidi="en-US"/>
        </w:rPr>
        <w:t>be</w:t>
      </w:r>
      <w:r w:rsidRPr="00401550">
        <w:rPr>
          <w:spacing w:val="-6"/>
          <w:lang w:val="en-US" w:bidi="en-US"/>
        </w:rPr>
        <w:t xml:space="preserve"> </w:t>
      </w:r>
      <w:r w:rsidRPr="00401550">
        <w:rPr>
          <w:lang w:val="en-US" w:bidi="en-US"/>
        </w:rPr>
        <w:t>easily</w:t>
      </w:r>
      <w:r w:rsidRPr="00401550">
        <w:rPr>
          <w:spacing w:val="-6"/>
          <w:lang w:val="en-US" w:bidi="en-US"/>
        </w:rPr>
        <w:t xml:space="preserve"> </w:t>
      </w:r>
      <w:r w:rsidRPr="00401550">
        <w:rPr>
          <w:lang w:val="en-US" w:bidi="en-US"/>
        </w:rPr>
        <w:t>visible,</w:t>
      </w:r>
      <w:r w:rsidRPr="00401550">
        <w:rPr>
          <w:spacing w:val="-2"/>
          <w:lang w:val="en-US" w:bidi="en-US"/>
        </w:rPr>
        <w:t xml:space="preserve"> </w:t>
      </w:r>
      <w:r w:rsidRPr="00401550">
        <w:rPr>
          <w:lang w:val="en-US" w:bidi="en-US"/>
        </w:rPr>
        <w:t>clearly</w:t>
      </w:r>
      <w:r w:rsidRPr="00401550">
        <w:rPr>
          <w:spacing w:val="-6"/>
          <w:lang w:val="en-US" w:bidi="en-US"/>
        </w:rPr>
        <w:t xml:space="preserve"> </w:t>
      </w:r>
      <w:proofErr w:type="gramStart"/>
      <w:r w:rsidRPr="00401550">
        <w:rPr>
          <w:lang w:val="en-US" w:bidi="en-US"/>
        </w:rPr>
        <w:t>legible</w:t>
      </w:r>
      <w:proofErr w:type="gramEnd"/>
      <w:r w:rsidRPr="00401550">
        <w:rPr>
          <w:spacing w:val="-6"/>
          <w:lang w:val="en-US" w:bidi="en-US"/>
        </w:rPr>
        <w:t xml:space="preserve"> </w:t>
      </w:r>
      <w:r w:rsidRPr="00401550">
        <w:rPr>
          <w:lang w:val="en-US" w:bidi="en-US"/>
        </w:rPr>
        <w:t>and</w:t>
      </w:r>
      <w:r w:rsidRPr="00401550">
        <w:rPr>
          <w:spacing w:val="-7"/>
          <w:lang w:val="en-US" w:bidi="en-US"/>
        </w:rPr>
        <w:t xml:space="preserve"> </w:t>
      </w:r>
      <w:r w:rsidRPr="00401550">
        <w:rPr>
          <w:lang w:val="en-US" w:bidi="en-US"/>
        </w:rPr>
        <w:t>indelible. A Party shall not allow the marketing of packaged products which do not comply with the requirements set out in this</w:t>
      </w:r>
      <w:r w:rsidRPr="00401550">
        <w:rPr>
          <w:spacing w:val="-5"/>
          <w:lang w:val="en-US" w:bidi="en-US"/>
        </w:rPr>
        <w:t xml:space="preserve"> </w:t>
      </w:r>
      <w:r w:rsidRPr="00401550">
        <w:rPr>
          <w:lang w:val="en-US" w:bidi="en-US"/>
        </w:rPr>
        <w:t>paragraph.</w:t>
      </w:r>
    </w:p>
    <w:p w14:paraId="2E43FC7F" w14:textId="533BE72E" w:rsidR="00977A74" w:rsidRPr="00401550" w:rsidRDefault="00977A74" w:rsidP="000B73B6">
      <w:pPr>
        <w:pStyle w:val="FTAtextlistedparagraphs"/>
        <w:rPr>
          <w:lang w:val="en-US" w:bidi="en-US"/>
        </w:rPr>
      </w:pPr>
      <w:r w:rsidRPr="00401550">
        <w:rPr>
          <w:lang w:val="en-US" w:bidi="en-US"/>
        </w:rPr>
        <w:t>Each Party shall permit mandatory information, including translations or an indication of the number of standard drinks or alcohol units whenever required, to be displayed on a supplementary label affixed to a wine container. Supplementary labels may be affixed to a wine container after importation</w:t>
      </w:r>
      <w:r w:rsidRPr="00401550">
        <w:rPr>
          <w:spacing w:val="-9"/>
          <w:lang w:val="en-US" w:bidi="en-US"/>
        </w:rPr>
        <w:t xml:space="preserve"> </w:t>
      </w:r>
      <w:r w:rsidRPr="00401550">
        <w:rPr>
          <w:lang w:val="en-US" w:bidi="en-US"/>
        </w:rPr>
        <w:t>but</w:t>
      </w:r>
      <w:r w:rsidRPr="00401550">
        <w:rPr>
          <w:spacing w:val="-6"/>
          <w:lang w:val="en-US" w:bidi="en-US"/>
        </w:rPr>
        <w:t xml:space="preserve"> </w:t>
      </w:r>
      <w:r w:rsidRPr="00401550">
        <w:rPr>
          <w:lang w:val="en-US" w:bidi="en-US"/>
        </w:rPr>
        <w:t>prior</w:t>
      </w:r>
      <w:r w:rsidRPr="00401550">
        <w:rPr>
          <w:spacing w:val="-9"/>
          <w:lang w:val="en-US" w:bidi="en-US"/>
        </w:rPr>
        <w:t xml:space="preserve"> </w:t>
      </w:r>
      <w:r w:rsidRPr="00401550">
        <w:rPr>
          <w:lang w:val="en-US" w:bidi="en-US"/>
        </w:rPr>
        <w:t>to</w:t>
      </w:r>
      <w:r w:rsidRPr="00401550">
        <w:rPr>
          <w:spacing w:val="-8"/>
          <w:lang w:val="en-US" w:bidi="en-US"/>
        </w:rPr>
        <w:t xml:space="preserve"> </w:t>
      </w:r>
      <w:r w:rsidRPr="00401550">
        <w:rPr>
          <w:lang w:val="en-US" w:bidi="en-US"/>
        </w:rPr>
        <w:t>the</w:t>
      </w:r>
      <w:r w:rsidRPr="00401550">
        <w:rPr>
          <w:spacing w:val="-8"/>
          <w:lang w:val="en-US" w:bidi="en-US"/>
        </w:rPr>
        <w:t xml:space="preserve"> </w:t>
      </w:r>
      <w:r w:rsidRPr="00401550">
        <w:rPr>
          <w:lang w:val="en-US" w:bidi="en-US"/>
        </w:rPr>
        <w:t>product</w:t>
      </w:r>
      <w:r w:rsidRPr="00401550">
        <w:rPr>
          <w:spacing w:val="-6"/>
          <w:lang w:val="en-US" w:bidi="en-US"/>
        </w:rPr>
        <w:t xml:space="preserve"> </w:t>
      </w:r>
      <w:r w:rsidRPr="00401550">
        <w:rPr>
          <w:lang w:val="en-US" w:bidi="en-US"/>
        </w:rPr>
        <w:t>being</w:t>
      </w:r>
      <w:r w:rsidRPr="00401550">
        <w:rPr>
          <w:spacing w:val="-8"/>
          <w:lang w:val="en-US" w:bidi="en-US"/>
        </w:rPr>
        <w:t xml:space="preserve"> </w:t>
      </w:r>
      <w:r w:rsidRPr="00401550">
        <w:rPr>
          <w:lang w:val="en-US" w:bidi="en-US"/>
        </w:rPr>
        <w:t>placed</w:t>
      </w:r>
      <w:r w:rsidRPr="00401550">
        <w:rPr>
          <w:spacing w:val="-7"/>
          <w:lang w:val="en-US" w:bidi="en-US"/>
        </w:rPr>
        <w:t xml:space="preserve"> </w:t>
      </w:r>
      <w:r w:rsidRPr="00401550">
        <w:rPr>
          <w:lang w:val="en-US" w:bidi="en-US"/>
        </w:rPr>
        <w:t>on</w:t>
      </w:r>
      <w:r w:rsidRPr="00401550">
        <w:rPr>
          <w:spacing w:val="-8"/>
          <w:lang w:val="en-US" w:bidi="en-US"/>
        </w:rPr>
        <w:t xml:space="preserve"> </w:t>
      </w:r>
      <w:r w:rsidRPr="00401550">
        <w:rPr>
          <w:lang w:val="en-US" w:bidi="en-US"/>
        </w:rPr>
        <w:t>the</w:t>
      </w:r>
      <w:r w:rsidRPr="00401550">
        <w:rPr>
          <w:spacing w:val="-8"/>
          <w:lang w:val="en-US" w:bidi="en-US"/>
        </w:rPr>
        <w:t xml:space="preserve"> </w:t>
      </w:r>
      <w:r w:rsidRPr="00401550">
        <w:rPr>
          <w:lang w:val="en-US" w:bidi="en-US"/>
        </w:rPr>
        <w:t>market</w:t>
      </w:r>
      <w:r w:rsidRPr="00401550">
        <w:rPr>
          <w:spacing w:val="-6"/>
          <w:lang w:val="en-US" w:bidi="en-US"/>
        </w:rPr>
        <w:t xml:space="preserve"> </w:t>
      </w:r>
      <w:r w:rsidR="00E82930">
        <w:rPr>
          <w:spacing w:val="-6"/>
          <w:lang w:val="en-US" w:bidi="en-US"/>
        </w:rPr>
        <w:t>with</w:t>
      </w:r>
      <w:r w:rsidRPr="00401550">
        <w:rPr>
          <w:lang w:val="en-US" w:bidi="en-US"/>
        </w:rPr>
        <w:t>in</w:t>
      </w:r>
      <w:r w:rsidRPr="00401550">
        <w:rPr>
          <w:spacing w:val="-8"/>
          <w:lang w:val="en-US" w:bidi="en-US"/>
        </w:rPr>
        <w:t xml:space="preserve"> </w:t>
      </w:r>
      <w:r w:rsidRPr="00401550">
        <w:rPr>
          <w:lang w:val="en-US" w:bidi="en-US"/>
        </w:rPr>
        <w:t>the</w:t>
      </w:r>
      <w:r w:rsidRPr="00401550">
        <w:rPr>
          <w:spacing w:val="-8"/>
          <w:lang w:val="en-US" w:bidi="en-US"/>
        </w:rPr>
        <w:t xml:space="preserve"> </w:t>
      </w:r>
      <w:r w:rsidRPr="00401550">
        <w:rPr>
          <w:lang w:val="en-US" w:bidi="en-US"/>
        </w:rPr>
        <w:t>Party,</w:t>
      </w:r>
      <w:r w:rsidRPr="00401550">
        <w:rPr>
          <w:spacing w:val="-7"/>
          <w:lang w:val="en-US" w:bidi="en-US"/>
        </w:rPr>
        <w:t xml:space="preserve"> </w:t>
      </w:r>
      <w:r w:rsidRPr="00401550">
        <w:rPr>
          <w:lang w:val="en-US" w:bidi="en-US"/>
        </w:rPr>
        <w:t>provided</w:t>
      </w:r>
      <w:r w:rsidRPr="00401550">
        <w:rPr>
          <w:spacing w:val="-8"/>
          <w:lang w:val="en-US" w:bidi="en-US"/>
        </w:rPr>
        <w:t xml:space="preserve"> </w:t>
      </w:r>
      <w:r w:rsidRPr="00401550">
        <w:rPr>
          <w:lang w:val="en-US" w:bidi="en-US"/>
        </w:rPr>
        <w:t>that the mandatory information is fully and accurately</w:t>
      </w:r>
      <w:r w:rsidRPr="00401550">
        <w:rPr>
          <w:spacing w:val="-3"/>
          <w:lang w:val="en-US" w:bidi="en-US"/>
        </w:rPr>
        <w:t xml:space="preserve"> </w:t>
      </w:r>
      <w:r w:rsidRPr="00401550">
        <w:rPr>
          <w:lang w:val="en-US" w:bidi="en-US"/>
        </w:rPr>
        <w:t>displayed.</w:t>
      </w:r>
    </w:p>
    <w:p w14:paraId="36106A3B" w14:textId="7A68A126" w:rsidR="00977A74" w:rsidRPr="00401550" w:rsidRDefault="00977A74" w:rsidP="000B73B6">
      <w:pPr>
        <w:pStyle w:val="FTAtextlistedparagraphs"/>
        <w:rPr>
          <w:lang w:val="en-US" w:bidi="en-US"/>
        </w:rPr>
      </w:pPr>
      <w:r w:rsidRPr="00401550">
        <w:rPr>
          <w:lang w:val="en-US" w:bidi="en-US"/>
        </w:rPr>
        <w:t xml:space="preserve">The importing Party shall not require the label </w:t>
      </w:r>
      <w:r w:rsidR="001F2638" w:rsidRPr="00401550">
        <w:rPr>
          <w:lang w:val="en-US" w:bidi="en-US"/>
        </w:rPr>
        <w:t>to display</w:t>
      </w:r>
      <w:r w:rsidRPr="00401550">
        <w:rPr>
          <w:lang w:val="en-US" w:bidi="en-US"/>
        </w:rPr>
        <w:t xml:space="preserve"> allergens which have been used in the production of wine but are not present in the final</w:t>
      </w:r>
      <w:r w:rsidRPr="00401550">
        <w:rPr>
          <w:spacing w:val="-7"/>
          <w:lang w:val="en-US" w:bidi="en-US"/>
        </w:rPr>
        <w:t xml:space="preserve"> </w:t>
      </w:r>
      <w:r w:rsidRPr="00401550">
        <w:rPr>
          <w:lang w:val="en-US" w:bidi="en-US"/>
        </w:rPr>
        <w:t>product.</w:t>
      </w:r>
    </w:p>
    <w:p w14:paraId="3119338B" w14:textId="4A266CF9" w:rsidR="000B73B6" w:rsidRPr="00401550" w:rsidRDefault="00977A74" w:rsidP="000B73B6">
      <w:pPr>
        <w:pStyle w:val="ArticlenumberArabic"/>
      </w:pPr>
      <w:r w:rsidRPr="00401550">
        <w:t>Article 5</w:t>
      </w:r>
    </w:p>
    <w:p w14:paraId="50640D13" w14:textId="173DD140" w:rsidR="00977A74" w:rsidRPr="00401550" w:rsidRDefault="00977A74" w:rsidP="000B73B6">
      <w:pPr>
        <w:pStyle w:val="ArticleTitle"/>
        <w:rPr>
          <w:rFonts w:eastAsia="Calibri"/>
          <w:lang w:val="en-US" w:bidi="en-US"/>
        </w:rPr>
      </w:pPr>
      <w:r w:rsidRPr="00401550">
        <w:rPr>
          <w:rFonts w:eastAsia="Calibri"/>
          <w:lang w:val="en-US" w:bidi="en-US"/>
        </w:rPr>
        <w:t xml:space="preserve">Transitional </w:t>
      </w:r>
      <w:r w:rsidR="00CC51D3" w:rsidRPr="00401550">
        <w:rPr>
          <w:rFonts w:eastAsia="Calibri"/>
          <w:lang w:val="en-US" w:bidi="en-US"/>
        </w:rPr>
        <w:t>M</w:t>
      </w:r>
      <w:r w:rsidRPr="00401550">
        <w:rPr>
          <w:rFonts w:eastAsia="Calibri"/>
          <w:lang w:val="en-US" w:bidi="en-US"/>
        </w:rPr>
        <w:t>easures</w:t>
      </w:r>
    </w:p>
    <w:p w14:paraId="295678C8" w14:textId="77777777" w:rsidR="00977A74" w:rsidRPr="00401550" w:rsidRDefault="00977A74" w:rsidP="000B73B6">
      <w:pPr>
        <w:pStyle w:val="FTAtext"/>
        <w:rPr>
          <w:lang w:val="en-US" w:bidi="en-US"/>
        </w:rPr>
      </w:pPr>
      <w:r w:rsidRPr="00401550">
        <w:rPr>
          <w:lang w:val="en-US" w:bidi="en-US"/>
        </w:rPr>
        <w:t>Wine which, at the date of entry into force of this Agreement, has been produced, described and labelled in accordance with the laws and regulations of a Party but in a manner that does not comply with this Annex, may continue to be labelled and placed on the market as follows:</w:t>
      </w:r>
    </w:p>
    <w:p w14:paraId="75645331" w14:textId="77777777" w:rsidR="00977A74" w:rsidRPr="00401550" w:rsidRDefault="00977A74" w:rsidP="000B73B6">
      <w:pPr>
        <w:pStyle w:val="FTAtextlistedparagraphs"/>
        <w:numPr>
          <w:ilvl w:val="1"/>
          <w:numId w:val="14"/>
        </w:numPr>
        <w:rPr>
          <w:lang w:val="en-US" w:bidi="en-US"/>
        </w:rPr>
      </w:pPr>
      <w:r w:rsidRPr="00401550">
        <w:rPr>
          <w:lang w:val="en-US" w:bidi="en-US"/>
        </w:rPr>
        <w:t>by wholesalers or producers, for a period of two years from the entry into force of this Agreement;</w:t>
      </w:r>
      <w:r w:rsidRPr="00401550">
        <w:rPr>
          <w:spacing w:val="-1"/>
          <w:lang w:val="en-US" w:bidi="en-US"/>
        </w:rPr>
        <w:t xml:space="preserve"> </w:t>
      </w:r>
      <w:r w:rsidRPr="00401550">
        <w:rPr>
          <w:lang w:val="en-US" w:bidi="en-US"/>
        </w:rPr>
        <w:t>and</w:t>
      </w:r>
    </w:p>
    <w:p w14:paraId="7A42C5B0" w14:textId="61E18C39" w:rsidR="002B7EDC" w:rsidRPr="00401550" w:rsidRDefault="00977A74" w:rsidP="000B73B6">
      <w:pPr>
        <w:pStyle w:val="FTAtextlistedparagraphs"/>
        <w:numPr>
          <w:ilvl w:val="1"/>
          <w:numId w:val="14"/>
        </w:numPr>
        <w:rPr>
          <w:lang w:val="en-US" w:bidi="en-US"/>
        </w:rPr>
      </w:pPr>
      <w:r w:rsidRPr="00401550">
        <w:rPr>
          <w:lang w:val="en-US" w:bidi="en-US"/>
        </w:rPr>
        <w:t>by retailers, until stocks are</w:t>
      </w:r>
      <w:r w:rsidRPr="00401550">
        <w:rPr>
          <w:spacing w:val="-5"/>
          <w:lang w:val="en-US" w:bidi="en-US"/>
        </w:rPr>
        <w:t xml:space="preserve"> </w:t>
      </w:r>
      <w:r w:rsidRPr="00401550">
        <w:rPr>
          <w:lang w:val="en-US" w:bidi="en-US"/>
        </w:rPr>
        <w:t>exhausted.</w:t>
      </w:r>
    </w:p>
    <w:p w14:paraId="73349561" w14:textId="39914E5B" w:rsidR="000B73B6" w:rsidRPr="00401550" w:rsidRDefault="00977A74" w:rsidP="000B73B6">
      <w:pPr>
        <w:pStyle w:val="ArticlenumberArabic"/>
      </w:pPr>
      <w:r w:rsidRPr="00401550">
        <w:t xml:space="preserve">Article 6 </w:t>
      </w:r>
    </w:p>
    <w:p w14:paraId="36691F84" w14:textId="0BD48AE6" w:rsidR="00977A74" w:rsidRPr="00401550" w:rsidRDefault="00977A74" w:rsidP="000B73B6">
      <w:pPr>
        <w:pStyle w:val="ArticleTitle"/>
        <w:rPr>
          <w:rFonts w:eastAsia="Calibri"/>
          <w:lang w:val="en-US" w:bidi="en-US"/>
        </w:rPr>
      </w:pPr>
      <w:r w:rsidRPr="00401550">
        <w:rPr>
          <w:rFonts w:eastAsia="Calibri"/>
          <w:lang w:val="en-US" w:bidi="en-US"/>
        </w:rPr>
        <w:t xml:space="preserve">Information </w:t>
      </w:r>
      <w:r w:rsidR="00CC51D3" w:rsidRPr="00401550">
        <w:rPr>
          <w:rFonts w:eastAsia="Calibri"/>
          <w:lang w:val="en-US" w:bidi="en-US"/>
        </w:rPr>
        <w:t>E</w:t>
      </w:r>
      <w:r w:rsidRPr="00401550">
        <w:rPr>
          <w:rFonts w:eastAsia="Calibri"/>
          <w:lang w:val="en-US" w:bidi="en-US"/>
        </w:rPr>
        <w:t>xchange</w:t>
      </w:r>
    </w:p>
    <w:p w14:paraId="482ACF1C" w14:textId="5FD43D16" w:rsidR="002B7EDC" w:rsidRPr="00401550" w:rsidRDefault="00977A74" w:rsidP="000B73B6">
      <w:pPr>
        <w:pStyle w:val="FTAtext"/>
        <w:rPr>
          <w:lang w:val="en-US" w:bidi="en-US"/>
        </w:rPr>
      </w:pPr>
      <w:r w:rsidRPr="00401550">
        <w:rPr>
          <w:lang w:val="en-US" w:bidi="en-US"/>
        </w:rPr>
        <w:t xml:space="preserve">The Parties shall cooperate and exchange information on any issue relevant for the implementation of this Annex within the </w:t>
      </w:r>
      <w:r w:rsidR="00A94CD8">
        <w:rPr>
          <w:lang w:val="en-US" w:bidi="en-US"/>
        </w:rPr>
        <w:t xml:space="preserve">Sub-Committee </w:t>
      </w:r>
      <w:proofErr w:type="spellStart"/>
      <w:r w:rsidR="00A94CD8">
        <w:rPr>
          <w:lang w:val="en-US" w:bidi="en-US"/>
        </w:rPr>
        <w:t>on</w:t>
      </w:r>
      <w:r w:rsidRPr="00401550">
        <w:rPr>
          <w:lang w:val="en-US" w:bidi="en-US"/>
        </w:rPr>
        <w:t>Technical</w:t>
      </w:r>
      <w:proofErr w:type="spellEnd"/>
      <w:r w:rsidRPr="00401550">
        <w:rPr>
          <w:lang w:val="en-US" w:bidi="en-US"/>
        </w:rPr>
        <w:t xml:space="preserve"> Barriers to Trade</w:t>
      </w:r>
      <w:r w:rsidR="00A94CD8">
        <w:rPr>
          <w:lang w:val="en-US" w:bidi="en-US"/>
        </w:rPr>
        <w:t>.</w:t>
      </w:r>
    </w:p>
    <w:p w14:paraId="3094314F" w14:textId="73E13F77" w:rsidR="000B73B6" w:rsidRPr="00401550" w:rsidRDefault="00977A74" w:rsidP="000B73B6">
      <w:pPr>
        <w:pStyle w:val="ArticlenumberArabic"/>
      </w:pPr>
      <w:r w:rsidRPr="00401550">
        <w:t xml:space="preserve">Article 7 </w:t>
      </w:r>
    </w:p>
    <w:p w14:paraId="23DCCEE2" w14:textId="403469E8" w:rsidR="00977A74" w:rsidRPr="00401550" w:rsidRDefault="00977A74" w:rsidP="000B73B6">
      <w:pPr>
        <w:pStyle w:val="ArticleTitle"/>
        <w:rPr>
          <w:rFonts w:eastAsia="Calibri"/>
          <w:lang w:val="en-US" w:bidi="en-US"/>
        </w:rPr>
      </w:pPr>
      <w:r w:rsidRPr="00401550">
        <w:rPr>
          <w:rFonts w:eastAsia="Calibri"/>
          <w:lang w:val="en-US" w:bidi="en-US"/>
        </w:rPr>
        <w:t>Review</w:t>
      </w:r>
    </w:p>
    <w:p w14:paraId="68F98A31" w14:textId="77777777" w:rsidR="00977A74" w:rsidRPr="00401550" w:rsidRDefault="00977A74" w:rsidP="000B73B6">
      <w:pPr>
        <w:pStyle w:val="FTAtext"/>
        <w:rPr>
          <w:lang w:val="en-US" w:bidi="en-US"/>
        </w:rPr>
      </w:pPr>
      <w:r w:rsidRPr="00401550">
        <w:rPr>
          <w:lang w:val="en-US" w:bidi="en-US"/>
        </w:rPr>
        <w:t>No</w:t>
      </w:r>
      <w:r w:rsidRPr="00401550">
        <w:rPr>
          <w:spacing w:val="-14"/>
          <w:lang w:val="en-US" w:bidi="en-US"/>
        </w:rPr>
        <w:t xml:space="preserve"> </w:t>
      </w:r>
      <w:r w:rsidRPr="00401550">
        <w:rPr>
          <w:lang w:val="en-US" w:bidi="en-US"/>
        </w:rPr>
        <w:t>later</w:t>
      </w:r>
      <w:r w:rsidRPr="00401550">
        <w:rPr>
          <w:spacing w:val="-13"/>
          <w:lang w:val="en-US" w:bidi="en-US"/>
        </w:rPr>
        <w:t xml:space="preserve"> </w:t>
      </w:r>
      <w:r w:rsidRPr="00401550">
        <w:rPr>
          <w:lang w:val="en-US" w:bidi="en-US"/>
        </w:rPr>
        <w:t>than</w:t>
      </w:r>
      <w:r w:rsidRPr="00401550">
        <w:rPr>
          <w:spacing w:val="-14"/>
          <w:lang w:val="en-US" w:bidi="en-US"/>
        </w:rPr>
        <w:t xml:space="preserve"> </w:t>
      </w:r>
      <w:r w:rsidRPr="00401550">
        <w:rPr>
          <w:lang w:val="en-US" w:bidi="en-US"/>
        </w:rPr>
        <w:t>three</w:t>
      </w:r>
      <w:r w:rsidRPr="00401550">
        <w:rPr>
          <w:spacing w:val="-11"/>
          <w:lang w:val="en-US" w:bidi="en-US"/>
        </w:rPr>
        <w:t xml:space="preserve"> </w:t>
      </w:r>
      <w:r w:rsidRPr="00401550">
        <w:rPr>
          <w:lang w:val="en-US" w:bidi="en-US"/>
        </w:rPr>
        <w:t>years</w:t>
      </w:r>
      <w:r w:rsidRPr="00401550">
        <w:rPr>
          <w:spacing w:val="-13"/>
          <w:lang w:val="en-US" w:bidi="en-US"/>
        </w:rPr>
        <w:t xml:space="preserve"> </w:t>
      </w:r>
      <w:r w:rsidRPr="00401550">
        <w:rPr>
          <w:lang w:val="en-US" w:bidi="en-US"/>
        </w:rPr>
        <w:t>from</w:t>
      </w:r>
      <w:r w:rsidRPr="00401550">
        <w:rPr>
          <w:spacing w:val="-14"/>
          <w:lang w:val="en-US" w:bidi="en-US"/>
        </w:rPr>
        <w:t xml:space="preserve"> </w:t>
      </w:r>
      <w:r w:rsidRPr="00401550">
        <w:rPr>
          <w:lang w:val="en-US" w:bidi="en-US"/>
        </w:rPr>
        <w:t>the</w:t>
      </w:r>
      <w:r w:rsidRPr="00401550">
        <w:rPr>
          <w:spacing w:val="-12"/>
          <w:lang w:val="en-US" w:bidi="en-US"/>
        </w:rPr>
        <w:t xml:space="preserve"> </w:t>
      </w:r>
      <w:r w:rsidRPr="00401550">
        <w:rPr>
          <w:lang w:val="en-US" w:bidi="en-US"/>
        </w:rPr>
        <w:t>entry</w:t>
      </w:r>
      <w:r w:rsidRPr="00401550">
        <w:rPr>
          <w:spacing w:val="-12"/>
          <w:lang w:val="en-US" w:bidi="en-US"/>
        </w:rPr>
        <w:t xml:space="preserve"> </w:t>
      </w:r>
      <w:r w:rsidRPr="00401550">
        <w:rPr>
          <w:lang w:val="en-US" w:bidi="en-US"/>
        </w:rPr>
        <w:t>into</w:t>
      </w:r>
      <w:r w:rsidRPr="00401550">
        <w:rPr>
          <w:spacing w:val="-14"/>
          <w:lang w:val="en-US" w:bidi="en-US"/>
        </w:rPr>
        <w:t xml:space="preserve"> </w:t>
      </w:r>
      <w:r w:rsidRPr="00401550">
        <w:rPr>
          <w:lang w:val="en-US" w:bidi="en-US"/>
        </w:rPr>
        <w:t>force</w:t>
      </w:r>
      <w:r w:rsidRPr="00401550">
        <w:rPr>
          <w:spacing w:val="-12"/>
          <w:lang w:val="en-US" w:bidi="en-US"/>
        </w:rPr>
        <w:t xml:space="preserve"> </w:t>
      </w:r>
      <w:r w:rsidRPr="00401550">
        <w:rPr>
          <w:lang w:val="en-US" w:bidi="en-US"/>
        </w:rPr>
        <w:t>of</w:t>
      </w:r>
      <w:r w:rsidRPr="00401550">
        <w:rPr>
          <w:spacing w:val="-15"/>
          <w:lang w:val="en-US" w:bidi="en-US"/>
        </w:rPr>
        <w:t xml:space="preserve"> </w:t>
      </w:r>
      <w:r w:rsidRPr="00401550">
        <w:rPr>
          <w:lang w:val="en-US" w:bidi="en-US"/>
        </w:rPr>
        <w:t>this</w:t>
      </w:r>
      <w:r w:rsidRPr="00401550">
        <w:rPr>
          <w:spacing w:val="-8"/>
          <w:lang w:val="en-US" w:bidi="en-US"/>
        </w:rPr>
        <w:t xml:space="preserve"> </w:t>
      </w:r>
      <w:r w:rsidRPr="00401550">
        <w:rPr>
          <w:lang w:val="en-US" w:bidi="en-US"/>
        </w:rPr>
        <w:t>Agreement,</w:t>
      </w:r>
      <w:r w:rsidRPr="00401550">
        <w:rPr>
          <w:spacing w:val="-13"/>
          <w:lang w:val="en-US" w:bidi="en-US"/>
        </w:rPr>
        <w:t xml:space="preserve"> </w:t>
      </w:r>
      <w:r w:rsidRPr="00401550">
        <w:rPr>
          <w:lang w:val="en-US" w:bidi="en-US"/>
        </w:rPr>
        <w:t>the</w:t>
      </w:r>
      <w:r w:rsidRPr="00401550">
        <w:rPr>
          <w:spacing w:val="-12"/>
          <w:lang w:val="en-US" w:bidi="en-US"/>
        </w:rPr>
        <w:t xml:space="preserve"> </w:t>
      </w:r>
      <w:r w:rsidRPr="00401550">
        <w:rPr>
          <w:lang w:val="en-US" w:bidi="en-US"/>
        </w:rPr>
        <w:t>Parties</w:t>
      </w:r>
      <w:r w:rsidRPr="00401550">
        <w:rPr>
          <w:spacing w:val="-13"/>
          <w:lang w:val="en-US" w:bidi="en-US"/>
        </w:rPr>
        <w:t xml:space="preserve"> </w:t>
      </w:r>
      <w:r w:rsidRPr="00401550">
        <w:rPr>
          <w:lang w:val="en-US" w:bidi="en-US"/>
        </w:rPr>
        <w:t>shall</w:t>
      </w:r>
      <w:r w:rsidRPr="00401550">
        <w:rPr>
          <w:spacing w:val="-14"/>
          <w:lang w:val="en-US" w:bidi="en-US"/>
        </w:rPr>
        <w:t xml:space="preserve"> </w:t>
      </w:r>
      <w:r w:rsidRPr="00401550">
        <w:rPr>
          <w:lang w:val="en-US" w:bidi="en-US"/>
        </w:rPr>
        <w:t>consider</w:t>
      </w:r>
      <w:r w:rsidRPr="00401550">
        <w:rPr>
          <w:spacing w:val="-13"/>
          <w:lang w:val="en-US" w:bidi="en-US"/>
        </w:rPr>
        <w:t xml:space="preserve"> </w:t>
      </w:r>
      <w:r w:rsidRPr="00401550">
        <w:rPr>
          <w:lang w:val="en-US" w:bidi="en-US"/>
        </w:rPr>
        <w:t>further steps to facilitate trade in wine between the</w:t>
      </w:r>
      <w:r w:rsidRPr="00401550">
        <w:rPr>
          <w:spacing w:val="-8"/>
          <w:lang w:val="en-US" w:bidi="en-US"/>
        </w:rPr>
        <w:t xml:space="preserve"> </w:t>
      </w:r>
      <w:r w:rsidRPr="00401550">
        <w:rPr>
          <w:lang w:val="en-US" w:bidi="en-US"/>
        </w:rPr>
        <w:t>Parties.</w:t>
      </w:r>
    </w:p>
    <w:p w14:paraId="7F9FA0DE" w14:textId="77777777" w:rsidR="00977A74" w:rsidRPr="00401550" w:rsidRDefault="00977A74" w:rsidP="00977A74">
      <w:pPr>
        <w:widowControl w:val="0"/>
        <w:autoSpaceDE w:val="0"/>
        <w:autoSpaceDN w:val="0"/>
        <w:spacing w:after="0" w:line="240" w:lineRule="auto"/>
        <w:rPr>
          <w:rFonts w:ascii="Calibri" w:eastAsia="Calibri" w:hAnsi="Calibri" w:cs="Calibri"/>
          <w:lang w:val="en-US" w:bidi="en-US"/>
        </w:rPr>
      </w:pPr>
    </w:p>
    <w:p w14:paraId="48376EB0" w14:textId="35CFCAB0" w:rsidR="000B73B6" w:rsidRPr="00401550" w:rsidRDefault="000B73B6" w:rsidP="00977A74">
      <w:pPr>
        <w:widowControl w:val="0"/>
        <w:autoSpaceDE w:val="0"/>
        <w:autoSpaceDN w:val="0"/>
        <w:spacing w:after="0" w:line="240" w:lineRule="auto"/>
        <w:rPr>
          <w:rFonts w:ascii="Calibri" w:eastAsia="Calibri" w:hAnsi="Calibri" w:cs="Calibri"/>
          <w:lang w:val="en-US" w:bidi="en-US"/>
        </w:rPr>
        <w:sectPr w:rsidR="000B73B6" w:rsidRPr="00401550" w:rsidSect="00CB3191">
          <w:footerReference w:type="default" r:id="rId17"/>
          <w:pgSz w:w="11910" w:h="16840"/>
          <w:pgMar w:top="1701" w:right="1644" w:bottom="1701" w:left="2211" w:header="746" w:footer="1401" w:gutter="0"/>
          <w:pgNumType w:start="1"/>
          <w:cols w:space="720"/>
          <w:docGrid w:linePitch="326"/>
        </w:sectPr>
      </w:pPr>
    </w:p>
    <w:p w14:paraId="4754E7D6" w14:textId="04D08E56" w:rsidR="000B73B6" w:rsidRPr="00862F7D" w:rsidRDefault="00977A74" w:rsidP="00B250E6">
      <w:pPr>
        <w:pStyle w:val="Appendixnumberarabicreference"/>
      </w:pPr>
      <w:r w:rsidRPr="00862F7D">
        <w:t xml:space="preserve">APPENDIX </w:t>
      </w:r>
      <w:r w:rsidR="00CC51D3" w:rsidRPr="00862F7D">
        <w:t>1</w:t>
      </w:r>
    </w:p>
    <w:p w14:paraId="3F631701" w14:textId="26473261" w:rsidR="00977A74" w:rsidRPr="003F48A5" w:rsidRDefault="00977A74" w:rsidP="003F48A5">
      <w:pPr>
        <w:pStyle w:val="Appendixtabletitle"/>
        <w:spacing w:before="0" w:after="0" w:line="240" w:lineRule="auto"/>
      </w:pPr>
      <w:r w:rsidRPr="003F48A5">
        <w:t>LAWS AND REGULATIONS OF THE PARTIES</w:t>
      </w:r>
    </w:p>
    <w:p w14:paraId="6FB00CED" w14:textId="67DBE01E" w:rsidR="00977A74" w:rsidRPr="003F48A5" w:rsidRDefault="00977A74" w:rsidP="003F48A5">
      <w:pPr>
        <w:pStyle w:val="Appendixtabletitle"/>
      </w:pPr>
      <w:r w:rsidRPr="003F48A5">
        <w:t>Laws and regulations of the United Kingdom</w:t>
      </w:r>
      <w:r w:rsidR="00F95226" w:rsidRPr="003F48A5">
        <w:rPr>
          <w:rStyle w:val="FootnoteReference"/>
          <w:vertAlign w:val="baseline"/>
        </w:rPr>
        <w:footnoteReference w:id="2"/>
      </w:r>
    </w:p>
    <w:p w14:paraId="4BB0CF60" w14:textId="1C9AE731" w:rsidR="00977A74" w:rsidRPr="00401550" w:rsidRDefault="00977A74" w:rsidP="000B73B6">
      <w:pPr>
        <w:pStyle w:val="FTAtext"/>
        <w:rPr>
          <w:lang w:val="en-US" w:bidi="en-US"/>
        </w:rPr>
      </w:pPr>
      <w:r w:rsidRPr="00401550">
        <w:rPr>
          <w:lang w:val="en-US" w:bidi="en-US"/>
        </w:rPr>
        <w:t>Laws and regulations referred to in</w:t>
      </w:r>
      <w:r w:rsidR="00111956" w:rsidRPr="00401550">
        <w:rPr>
          <w:lang w:val="en-US" w:bidi="en-US"/>
        </w:rPr>
        <w:t xml:space="preserve"> paragraph 2 of</w:t>
      </w:r>
      <w:r w:rsidRPr="00401550">
        <w:rPr>
          <w:lang w:val="en-US" w:bidi="en-US"/>
        </w:rPr>
        <w:t xml:space="preserve"> Article 2</w:t>
      </w:r>
      <w:r w:rsidR="00111956" w:rsidRPr="00401550">
        <w:rPr>
          <w:lang w:val="en-US" w:bidi="en-US"/>
        </w:rPr>
        <w:t xml:space="preserve"> (</w:t>
      </w:r>
      <w:r w:rsidR="00D61F98" w:rsidRPr="00401550">
        <w:rPr>
          <w:lang w:val="en-US" w:bidi="en-US"/>
        </w:rPr>
        <w:t xml:space="preserve">Product </w:t>
      </w:r>
      <w:r w:rsidR="00B15796">
        <w:rPr>
          <w:lang w:val="en-US" w:bidi="en-US"/>
        </w:rPr>
        <w:t>D</w:t>
      </w:r>
      <w:r w:rsidR="00D61F98" w:rsidRPr="00401550">
        <w:rPr>
          <w:lang w:val="en-US" w:bidi="en-US"/>
        </w:rPr>
        <w:t xml:space="preserve">efinitions, </w:t>
      </w:r>
      <w:r w:rsidR="00B15796">
        <w:rPr>
          <w:lang w:val="en-US" w:bidi="en-US"/>
        </w:rPr>
        <w:t>O</w:t>
      </w:r>
      <w:r w:rsidR="00D61F98" w:rsidRPr="00401550">
        <w:rPr>
          <w:lang w:val="en-US" w:bidi="en-US"/>
        </w:rPr>
        <w:t xml:space="preserve">enological </w:t>
      </w:r>
      <w:r w:rsidR="00B15796">
        <w:rPr>
          <w:lang w:val="en-US" w:bidi="en-US"/>
        </w:rPr>
        <w:t>P</w:t>
      </w:r>
      <w:r w:rsidR="00D61F98" w:rsidRPr="00401550">
        <w:rPr>
          <w:lang w:val="en-US" w:bidi="en-US"/>
        </w:rPr>
        <w:t xml:space="preserve">ractices and </w:t>
      </w:r>
      <w:r w:rsidR="00B15796">
        <w:rPr>
          <w:lang w:val="en-US" w:bidi="en-US"/>
        </w:rPr>
        <w:t>P</w:t>
      </w:r>
      <w:r w:rsidR="00D61F98" w:rsidRPr="00401550">
        <w:rPr>
          <w:lang w:val="en-US" w:bidi="en-US"/>
        </w:rPr>
        <w:t>rocesses)</w:t>
      </w:r>
      <w:r w:rsidRPr="00401550">
        <w:rPr>
          <w:lang w:val="en-US" w:bidi="en-US"/>
        </w:rPr>
        <w:t xml:space="preserve"> concerning:</w:t>
      </w:r>
    </w:p>
    <w:p w14:paraId="591082D2" w14:textId="77777777" w:rsidR="00977A74" w:rsidRPr="00401550" w:rsidRDefault="00977A74" w:rsidP="000B73B6">
      <w:pPr>
        <w:pStyle w:val="FTAtextlistedparagraphs"/>
        <w:numPr>
          <w:ilvl w:val="1"/>
          <w:numId w:val="18"/>
        </w:numPr>
        <w:rPr>
          <w:lang w:val="en-US" w:bidi="en-US"/>
        </w:rPr>
      </w:pPr>
      <w:r w:rsidRPr="00401550">
        <w:rPr>
          <w:lang w:val="en-US" w:bidi="en-US"/>
        </w:rPr>
        <w:t>product definitions:</w:t>
      </w:r>
    </w:p>
    <w:p w14:paraId="6977902C" w14:textId="77777777" w:rsidR="00977A74" w:rsidRPr="00401550" w:rsidRDefault="00977A74" w:rsidP="000B73B6">
      <w:pPr>
        <w:pStyle w:val="FTAtextlistedparagraphs"/>
        <w:numPr>
          <w:ilvl w:val="2"/>
          <w:numId w:val="18"/>
        </w:numPr>
        <w:rPr>
          <w:lang w:val="en-US" w:bidi="en-US"/>
        </w:rPr>
      </w:pPr>
      <w:r w:rsidRPr="00401550">
        <w:rPr>
          <w:lang w:val="en-US" w:bidi="en-US"/>
        </w:rPr>
        <w:t xml:space="preserve">Retained Regulation (EU) No 1308/2013, in particular production rules in the wine sector, in accordance with Articles 75, 81 and 91, Part IV of Annex II and Part II of Annex VII to that Regulation and its implementing rules, including subsequent </w:t>
      </w:r>
      <w:proofErr w:type="gramStart"/>
      <w:r w:rsidRPr="00401550">
        <w:rPr>
          <w:lang w:val="en-US" w:bidi="en-US"/>
        </w:rPr>
        <w:t>modifications;</w:t>
      </w:r>
      <w:proofErr w:type="gramEnd"/>
    </w:p>
    <w:p w14:paraId="2AE2D8AE" w14:textId="77777777" w:rsidR="00977A74" w:rsidRPr="00401550" w:rsidRDefault="00977A74" w:rsidP="000B73B6">
      <w:pPr>
        <w:pStyle w:val="FTAtextlistedparagraphs"/>
        <w:numPr>
          <w:ilvl w:val="2"/>
          <w:numId w:val="18"/>
        </w:numPr>
        <w:rPr>
          <w:lang w:val="en-US" w:bidi="en-US"/>
        </w:rPr>
      </w:pPr>
      <w:r w:rsidRPr="00401550">
        <w:rPr>
          <w:lang w:val="en-US" w:bidi="en-US"/>
        </w:rPr>
        <w:t>Retained</w:t>
      </w:r>
      <w:r w:rsidRPr="00401550">
        <w:rPr>
          <w:spacing w:val="-10"/>
          <w:lang w:val="en-US" w:bidi="en-US"/>
        </w:rPr>
        <w:t xml:space="preserve"> </w:t>
      </w:r>
      <w:r w:rsidRPr="00401550">
        <w:rPr>
          <w:lang w:val="en-US" w:bidi="en-US"/>
        </w:rPr>
        <w:t>Commission</w:t>
      </w:r>
      <w:r w:rsidRPr="00401550">
        <w:rPr>
          <w:spacing w:val="-10"/>
          <w:lang w:val="en-US" w:bidi="en-US"/>
        </w:rPr>
        <w:t xml:space="preserve"> </w:t>
      </w:r>
      <w:r w:rsidRPr="00401550">
        <w:rPr>
          <w:lang w:val="en-US" w:bidi="en-US"/>
        </w:rPr>
        <w:t>Delegated</w:t>
      </w:r>
      <w:r w:rsidRPr="00401550">
        <w:rPr>
          <w:spacing w:val="-9"/>
          <w:lang w:val="en-US" w:bidi="en-US"/>
        </w:rPr>
        <w:t xml:space="preserve"> </w:t>
      </w:r>
      <w:r w:rsidRPr="00401550">
        <w:rPr>
          <w:lang w:val="en-US" w:bidi="en-US"/>
        </w:rPr>
        <w:t>Regulation</w:t>
      </w:r>
      <w:r w:rsidRPr="00401550">
        <w:rPr>
          <w:spacing w:val="-9"/>
          <w:lang w:val="en-US" w:bidi="en-US"/>
        </w:rPr>
        <w:t xml:space="preserve"> </w:t>
      </w:r>
      <w:r w:rsidRPr="00401550">
        <w:rPr>
          <w:lang w:val="en-US" w:bidi="en-US"/>
        </w:rPr>
        <w:t>(EU)</w:t>
      </w:r>
      <w:r w:rsidRPr="00401550">
        <w:rPr>
          <w:spacing w:val="-11"/>
          <w:lang w:val="en-US" w:bidi="en-US"/>
        </w:rPr>
        <w:t xml:space="preserve"> </w:t>
      </w:r>
      <w:r w:rsidRPr="00401550">
        <w:rPr>
          <w:lang w:val="en-US" w:bidi="en-US"/>
        </w:rPr>
        <w:t>2019/33,</w:t>
      </w:r>
      <w:r w:rsidRPr="00401550">
        <w:rPr>
          <w:spacing w:val="-9"/>
          <w:lang w:val="en-US" w:bidi="en-US"/>
        </w:rPr>
        <w:t xml:space="preserve"> </w:t>
      </w:r>
      <w:r w:rsidRPr="00401550">
        <w:rPr>
          <w:lang w:val="en-US" w:bidi="en-US"/>
        </w:rPr>
        <w:t>in</w:t>
      </w:r>
      <w:r w:rsidRPr="00401550">
        <w:rPr>
          <w:spacing w:val="-9"/>
          <w:lang w:val="en-US" w:bidi="en-US"/>
        </w:rPr>
        <w:t xml:space="preserve"> </w:t>
      </w:r>
      <w:r w:rsidRPr="00401550">
        <w:rPr>
          <w:lang w:val="en-US" w:bidi="en-US"/>
        </w:rPr>
        <w:t>particular</w:t>
      </w:r>
      <w:r w:rsidRPr="00401550">
        <w:rPr>
          <w:spacing w:val="-11"/>
          <w:lang w:val="en-US" w:bidi="en-US"/>
        </w:rPr>
        <w:t xml:space="preserve"> </w:t>
      </w:r>
      <w:r w:rsidRPr="00401550">
        <w:rPr>
          <w:lang w:val="en-US" w:bidi="en-US"/>
        </w:rPr>
        <w:t>Articles</w:t>
      </w:r>
      <w:r w:rsidRPr="00401550">
        <w:rPr>
          <w:spacing w:val="-10"/>
          <w:lang w:val="en-US" w:bidi="en-US"/>
        </w:rPr>
        <w:t xml:space="preserve"> </w:t>
      </w:r>
      <w:r w:rsidRPr="00401550">
        <w:rPr>
          <w:lang w:val="en-US" w:bidi="en-US"/>
        </w:rPr>
        <w:t>47,</w:t>
      </w:r>
      <w:r w:rsidRPr="00401550">
        <w:rPr>
          <w:spacing w:val="-8"/>
          <w:lang w:val="en-US" w:bidi="en-US"/>
        </w:rPr>
        <w:t xml:space="preserve"> </w:t>
      </w:r>
      <w:r w:rsidRPr="00401550">
        <w:rPr>
          <w:lang w:val="en-US" w:bidi="en-US"/>
        </w:rPr>
        <w:t>52 to</w:t>
      </w:r>
      <w:r w:rsidRPr="00401550">
        <w:rPr>
          <w:spacing w:val="-14"/>
          <w:lang w:val="en-US" w:bidi="en-US"/>
        </w:rPr>
        <w:t xml:space="preserve"> </w:t>
      </w:r>
      <w:r w:rsidRPr="00401550">
        <w:rPr>
          <w:lang w:val="en-US" w:bidi="en-US"/>
        </w:rPr>
        <w:t>54</w:t>
      </w:r>
      <w:r w:rsidRPr="00401550">
        <w:rPr>
          <w:spacing w:val="-14"/>
          <w:lang w:val="en-US" w:bidi="en-US"/>
        </w:rPr>
        <w:t xml:space="preserve"> </w:t>
      </w:r>
      <w:r w:rsidRPr="00401550">
        <w:rPr>
          <w:lang w:val="en-US" w:bidi="en-US"/>
        </w:rPr>
        <w:t>and</w:t>
      </w:r>
      <w:r w:rsidRPr="00401550">
        <w:rPr>
          <w:spacing w:val="-14"/>
          <w:lang w:val="en-US" w:bidi="en-US"/>
        </w:rPr>
        <w:t xml:space="preserve"> </w:t>
      </w:r>
      <w:r w:rsidRPr="00401550">
        <w:rPr>
          <w:lang w:val="en-US" w:bidi="en-US"/>
        </w:rPr>
        <w:t>Annexes</w:t>
      </w:r>
      <w:r w:rsidRPr="00401550">
        <w:rPr>
          <w:spacing w:val="-12"/>
          <w:lang w:val="en-US" w:bidi="en-US"/>
        </w:rPr>
        <w:t xml:space="preserve"> </w:t>
      </w:r>
      <w:r w:rsidRPr="00401550">
        <w:rPr>
          <w:lang w:val="en-US" w:bidi="en-US"/>
        </w:rPr>
        <w:t>III,</w:t>
      </w:r>
      <w:r w:rsidRPr="00401550">
        <w:rPr>
          <w:spacing w:val="-14"/>
          <w:lang w:val="en-US" w:bidi="en-US"/>
        </w:rPr>
        <w:t xml:space="preserve"> </w:t>
      </w:r>
      <w:r w:rsidRPr="00401550">
        <w:rPr>
          <w:lang w:val="en-US" w:bidi="en-US"/>
        </w:rPr>
        <w:t>V</w:t>
      </w:r>
      <w:r w:rsidRPr="00401550">
        <w:rPr>
          <w:spacing w:val="-12"/>
          <w:lang w:val="en-US" w:bidi="en-US"/>
        </w:rPr>
        <w:t xml:space="preserve"> </w:t>
      </w:r>
      <w:r w:rsidRPr="00401550">
        <w:rPr>
          <w:lang w:val="en-US" w:bidi="en-US"/>
        </w:rPr>
        <w:t>and</w:t>
      </w:r>
      <w:r w:rsidRPr="00401550">
        <w:rPr>
          <w:spacing w:val="-14"/>
          <w:lang w:val="en-US" w:bidi="en-US"/>
        </w:rPr>
        <w:t xml:space="preserve"> </w:t>
      </w:r>
      <w:r w:rsidRPr="00401550">
        <w:rPr>
          <w:lang w:val="en-US" w:bidi="en-US"/>
        </w:rPr>
        <w:t>VI</w:t>
      </w:r>
      <w:r w:rsidRPr="00401550">
        <w:rPr>
          <w:spacing w:val="-13"/>
          <w:lang w:val="en-US" w:bidi="en-US"/>
        </w:rPr>
        <w:t xml:space="preserve"> </w:t>
      </w:r>
      <w:r w:rsidRPr="00401550">
        <w:rPr>
          <w:lang w:val="en-US" w:bidi="en-US"/>
        </w:rPr>
        <w:t>to</w:t>
      </w:r>
      <w:r w:rsidRPr="00401550">
        <w:rPr>
          <w:spacing w:val="-14"/>
          <w:lang w:val="en-US" w:bidi="en-US"/>
        </w:rPr>
        <w:t xml:space="preserve"> </w:t>
      </w:r>
      <w:r w:rsidRPr="00401550">
        <w:rPr>
          <w:lang w:val="en-US" w:bidi="en-US"/>
        </w:rPr>
        <w:t>that</w:t>
      </w:r>
      <w:r w:rsidRPr="00401550">
        <w:rPr>
          <w:spacing w:val="-11"/>
          <w:lang w:val="en-US" w:bidi="en-US"/>
        </w:rPr>
        <w:t xml:space="preserve"> </w:t>
      </w:r>
      <w:r w:rsidRPr="00401550">
        <w:rPr>
          <w:lang w:val="en-US" w:bidi="en-US"/>
        </w:rPr>
        <w:t>Regulation,</w:t>
      </w:r>
      <w:r w:rsidRPr="00401550">
        <w:rPr>
          <w:spacing w:val="-14"/>
          <w:lang w:val="en-US" w:bidi="en-US"/>
        </w:rPr>
        <w:t xml:space="preserve"> </w:t>
      </w:r>
      <w:r w:rsidRPr="00401550">
        <w:rPr>
          <w:lang w:val="en-US" w:bidi="en-US"/>
        </w:rPr>
        <w:t>including</w:t>
      </w:r>
      <w:r w:rsidRPr="00401550">
        <w:rPr>
          <w:spacing w:val="-12"/>
          <w:lang w:val="en-US" w:bidi="en-US"/>
        </w:rPr>
        <w:t xml:space="preserve"> </w:t>
      </w:r>
      <w:r w:rsidRPr="00401550">
        <w:rPr>
          <w:lang w:val="en-US" w:bidi="en-US"/>
        </w:rPr>
        <w:t>subsequent</w:t>
      </w:r>
      <w:r w:rsidRPr="00401550">
        <w:rPr>
          <w:spacing w:val="-13"/>
          <w:lang w:val="en-US" w:bidi="en-US"/>
        </w:rPr>
        <w:t xml:space="preserve"> </w:t>
      </w:r>
      <w:proofErr w:type="gramStart"/>
      <w:r w:rsidRPr="00401550">
        <w:rPr>
          <w:lang w:val="en-US" w:bidi="en-US"/>
        </w:rPr>
        <w:t>modifications;</w:t>
      </w:r>
      <w:proofErr w:type="gramEnd"/>
    </w:p>
    <w:p w14:paraId="5B9F45E1" w14:textId="4F1E973C" w:rsidR="00977A74" w:rsidRPr="00401550" w:rsidRDefault="00977A74" w:rsidP="000B73B6">
      <w:pPr>
        <w:pStyle w:val="FTAtextlistedparagraphs"/>
        <w:numPr>
          <w:ilvl w:val="2"/>
          <w:numId w:val="18"/>
        </w:numPr>
        <w:rPr>
          <w:lang w:val="en-US" w:bidi="en-US"/>
        </w:rPr>
      </w:pPr>
      <w:r w:rsidRPr="00401550">
        <w:rPr>
          <w:lang w:val="en-US" w:bidi="en-US"/>
        </w:rPr>
        <w:t>Retained Regulation (EU) No 1169/2011</w:t>
      </w:r>
      <w:r w:rsidR="00985C26" w:rsidRPr="00401550">
        <w:rPr>
          <w:lang w:val="en-US" w:bidi="en-US"/>
        </w:rPr>
        <w:t>, in</w:t>
      </w:r>
      <w:r w:rsidRPr="00401550">
        <w:rPr>
          <w:lang w:val="en-US" w:bidi="en-US"/>
        </w:rPr>
        <w:t>cluding subsequent</w:t>
      </w:r>
      <w:r w:rsidRPr="00401550">
        <w:rPr>
          <w:spacing w:val="-1"/>
          <w:lang w:val="en-US" w:bidi="en-US"/>
        </w:rPr>
        <w:t xml:space="preserve"> </w:t>
      </w:r>
      <w:proofErr w:type="gramStart"/>
      <w:r w:rsidRPr="00401550">
        <w:rPr>
          <w:lang w:val="en-US" w:bidi="en-US"/>
        </w:rPr>
        <w:t>modifications;</w:t>
      </w:r>
      <w:proofErr w:type="gramEnd"/>
    </w:p>
    <w:p w14:paraId="0848AB33" w14:textId="77777777" w:rsidR="00977A74" w:rsidRPr="00401550" w:rsidRDefault="00977A74" w:rsidP="000B73B6">
      <w:pPr>
        <w:pStyle w:val="FTAtextlistedparagraphs"/>
        <w:numPr>
          <w:ilvl w:val="1"/>
          <w:numId w:val="18"/>
        </w:numPr>
        <w:rPr>
          <w:lang w:val="en-US" w:bidi="en-US"/>
        </w:rPr>
      </w:pPr>
      <w:r w:rsidRPr="00401550">
        <w:rPr>
          <w:lang w:val="en-US" w:bidi="en-US"/>
        </w:rPr>
        <w:t>oenological practices and</w:t>
      </w:r>
      <w:r w:rsidRPr="00401550">
        <w:rPr>
          <w:spacing w:val="-4"/>
          <w:lang w:val="en-US" w:bidi="en-US"/>
        </w:rPr>
        <w:t xml:space="preserve"> </w:t>
      </w:r>
      <w:r w:rsidRPr="00401550">
        <w:rPr>
          <w:lang w:val="en-US" w:bidi="en-US"/>
        </w:rPr>
        <w:t>restrictions:</w:t>
      </w:r>
    </w:p>
    <w:p w14:paraId="66DC6A90" w14:textId="77777777" w:rsidR="00977A74" w:rsidRPr="00401550" w:rsidRDefault="00977A74" w:rsidP="000B73B6">
      <w:pPr>
        <w:pStyle w:val="FTAtextlistedparagraphs"/>
        <w:numPr>
          <w:ilvl w:val="2"/>
          <w:numId w:val="18"/>
        </w:numPr>
        <w:rPr>
          <w:lang w:val="en-US" w:bidi="en-US"/>
        </w:rPr>
      </w:pPr>
      <w:r w:rsidRPr="00401550">
        <w:rPr>
          <w:lang w:val="en-US" w:bidi="en-US"/>
        </w:rPr>
        <w:t>Retained Regulation (EU) No 1308/2013, in particular oenological practices and restrictions in accordance with Articles 80 and 83 and Annex VIII to that Regulation and its implementing rules, including subsequent</w:t>
      </w:r>
      <w:r w:rsidRPr="00401550">
        <w:rPr>
          <w:spacing w:val="-6"/>
          <w:lang w:val="en-US" w:bidi="en-US"/>
        </w:rPr>
        <w:t xml:space="preserve"> </w:t>
      </w:r>
      <w:proofErr w:type="gramStart"/>
      <w:r w:rsidRPr="00401550">
        <w:rPr>
          <w:lang w:val="en-US" w:bidi="en-US"/>
        </w:rPr>
        <w:t>modifications;</w:t>
      </w:r>
      <w:proofErr w:type="gramEnd"/>
    </w:p>
    <w:p w14:paraId="0EB6E51C" w14:textId="22490F58" w:rsidR="00862F7D" w:rsidRPr="00862F7D" w:rsidRDefault="00977A74" w:rsidP="00862F7D">
      <w:pPr>
        <w:pStyle w:val="FTAtextlistedparagraphs"/>
        <w:numPr>
          <w:ilvl w:val="2"/>
          <w:numId w:val="18"/>
        </w:numPr>
        <w:rPr>
          <w:lang w:val="en-US" w:bidi="en-US"/>
        </w:rPr>
      </w:pPr>
      <w:r w:rsidRPr="00401550">
        <w:rPr>
          <w:lang w:val="en-US" w:bidi="en-US"/>
        </w:rPr>
        <w:t>Retained Commission Delegated Regulation (EU) 2019/934, including subsequent modifications.</w:t>
      </w:r>
    </w:p>
    <w:p w14:paraId="13018214" w14:textId="77777777" w:rsidR="001733CD" w:rsidRDefault="001733CD">
      <w:pPr>
        <w:spacing w:after="160" w:line="259" w:lineRule="auto"/>
        <w:rPr>
          <w:rFonts w:ascii="Times New Roman Bold" w:hAnsi="Times New Roman Bold"/>
          <w:b/>
          <w:bCs/>
          <w:caps/>
          <w:u w:val="single"/>
          <w:lang w:val="en-US" w:bidi="en-US"/>
        </w:rPr>
      </w:pPr>
      <w:r>
        <w:br w:type="page"/>
      </w:r>
    </w:p>
    <w:p w14:paraId="7A873642" w14:textId="2E2A1DE6" w:rsidR="00977A74" w:rsidRPr="00862F7D" w:rsidRDefault="00977A74" w:rsidP="003F48A5">
      <w:pPr>
        <w:pStyle w:val="Appendixtabletitle"/>
      </w:pPr>
      <w:r w:rsidRPr="00862F7D">
        <w:t>Laws and regulations of</w:t>
      </w:r>
      <w:r w:rsidR="00C43EC1" w:rsidRPr="00862F7D">
        <w:t xml:space="preserve"> </w:t>
      </w:r>
      <w:r w:rsidR="00507001" w:rsidRPr="00862F7D">
        <w:t>Iceland and Norway</w:t>
      </w:r>
      <w:r w:rsidRPr="00862F7D">
        <w:t>:</w:t>
      </w:r>
    </w:p>
    <w:p w14:paraId="281BDDB5" w14:textId="5AEA7F09" w:rsidR="00977A74" w:rsidRPr="00401550" w:rsidRDefault="00977A74" w:rsidP="000B73B6">
      <w:pPr>
        <w:pStyle w:val="FTAtext"/>
        <w:rPr>
          <w:lang w:val="en-US" w:bidi="en-US"/>
        </w:rPr>
      </w:pPr>
      <w:r w:rsidRPr="00401550">
        <w:rPr>
          <w:lang w:val="en-US" w:bidi="en-US"/>
        </w:rPr>
        <w:t xml:space="preserve">Laws and regulations referred to in </w:t>
      </w:r>
      <w:r w:rsidR="00D61F98" w:rsidRPr="00401550">
        <w:rPr>
          <w:lang w:val="en-US" w:bidi="en-US"/>
        </w:rPr>
        <w:t xml:space="preserve">paragraph 2 of </w:t>
      </w:r>
      <w:r w:rsidRPr="00401550">
        <w:rPr>
          <w:lang w:val="en-US" w:bidi="en-US"/>
        </w:rPr>
        <w:t>Article 2</w:t>
      </w:r>
      <w:r w:rsidR="0073365A" w:rsidRPr="00401550">
        <w:rPr>
          <w:lang w:val="en-US" w:bidi="en-US"/>
        </w:rPr>
        <w:t xml:space="preserve"> (Product </w:t>
      </w:r>
      <w:r w:rsidR="00A25A56">
        <w:rPr>
          <w:lang w:val="en-US" w:bidi="en-US"/>
        </w:rPr>
        <w:t>D</w:t>
      </w:r>
      <w:r w:rsidR="0073365A" w:rsidRPr="00401550">
        <w:rPr>
          <w:lang w:val="en-US" w:bidi="en-US"/>
        </w:rPr>
        <w:t xml:space="preserve">efinitions, </w:t>
      </w:r>
      <w:r w:rsidR="00A25A56">
        <w:rPr>
          <w:lang w:val="en-US" w:bidi="en-US"/>
        </w:rPr>
        <w:t>O</w:t>
      </w:r>
      <w:r w:rsidR="0073365A" w:rsidRPr="00401550">
        <w:rPr>
          <w:lang w:val="en-US" w:bidi="en-US"/>
        </w:rPr>
        <w:t xml:space="preserve">enological </w:t>
      </w:r>
      <w:r w:rsidR="00A25A56">
        <w:rPr>
          <w:lang w:val="en-US" w:bidi="en-US"/>
        </w:rPr>
        <w:t>P</w:t>
      </w:r>
      <w:r w:rsidR="0073365A" w:rsidRPr="00401550">
        <w:rPr>
          <w:lang w:val="en-US" w:bidi="en-US"/>
        </w:rPr>
        <w:t xml:space="preserve">ractices and </w:t>
      </w:r>
      <w:r w:rsidR="00A25A56">
        <w:rPr>
          <w:lang w:val="en-US" w:bidi="en-US"/>
        </w:rPr>
        <w:t>P</w:t>
      </w:r>
      <w:r w:rsidR="0073365A" w:rsidRPr="00401550">
        <w:rPr>
          <w:lang w:val="en-US" w:bidi="en-US"/>
        </w:rPr>
        <w:t>rocesses)</w:t>
      </w:r>
      <w:r w:rsidRPr="00401550">
        <w:rPr>
          <w:lang w:val="en-US" w:bidi="en-US"/>
        </w:rPr>
        <w:t xml:space="preserve"> concerning:</w:t>
      </w:r>
    </w:p>
    <w:p w14:paraId="50151E41" w14:textId="77777777" w:rsidR="00977A74" w:rsidRPr="00401550" w:rsidRDefault="00977A74" w:rsidP="00F706EF">
      <w:pPr>
        <w:pStyle w:val="FTAtextlistedparagraphs"/>
        <w:numPr>
          <w:ilvl w:val="1"/>
          <w:numId w:val="19"/>
        </w:numPr>
        <w:rPr>
          <w:lang w:val="en-US" w:bidi="en-US"/>
        </w:rPr>
      </w:pPr>
      <w:r w:rsidRPr="00401550">
        <w:rPr>
          <w:lang w:val="en-US" w:bidi="en-US"/>
        </w:rPr>
        <w:t>product definitions:</w:t>
      </w:r>
    </w:p>
    <w:p w14:paraId="5536719D" w14:textId="7B66DADA" w:rsidR="00977A74" w:rsidRPr="00401550" w:rsidRDefault="00977A74" w:rsidP="000B73B6">
      <w:pPr>
        <w:pStyle w:val="FTAtextlistedparagraphs"/>
        <w:numPr>
          <w:ilvl w:val="2"/>
          <w:numId w:val="14"/>
        </w:numPr>
        <w:rPr>
          <w:lang w:val="en-US" w:bidi="en-US"/>
        </w:rPr>
      </w:pPr>
      <w:r w:rsidRPr="00401550">
        <w:rPr>
          <w:lang w:val="en-US" w:bidi="en-US"/>
        </w:rPr>
        <w:t>Regulation (EU) No 1308/2013 of the European Parliament and of the Council</w:t>
      </w:r>
      <w:r w:rsidR="00F95226" w:rsidRPr="00401550">
        <w:rPr>
          <w:rStyle w:val="FootnoteReference"/>
          <w:lang w:val="en-US" w:bidi="en-US"/>
        </w:rPr>
        <w:footnoteReference w:id="3"/>
      </w:r>
      <w:r w:rsidRPr="00401550">
        <w:rPr>
          <w:lang w:val="en-US" w:bidi="en-US"/>
        </w:rPr>
        <w:t>, in particular production rules in the wine sector, in accordance with Articles 75</w:t>
      </w:r>
      <w:r w:rsidR="00C93309">
        <w:rPr>
          <w:lang w:val="en-US" w:bidi="en-US"/>
        </w:rPr>
        <w:t xml:space="preserve"> </w:t>
      </w:r>
      <w:r w:rsidR="00843E68" w:rsidRPr="00401550">
        <w:rPr>
          <w:rFonts w:eastAsia="Times New Roman"/>
          <w:lang w:eastAsia="de-DE"/>
        </w:rPr>
        <w:t>(3) (f), (g), (h), (k) and (m), (4) and</w:t>
      </w:r>
      <w:r w:rsidR="0059107B" w:rsidRPr="00401550">
        <w:rPr>
          <w:rFonts w:eastAsia="Times New Roman"/>
          <w:lang w:eastAsia="de-DE"/>
        </w:rPr>
        <w:t xml:space="preserve"> </w:t>
      </w:r>
      <w:r w:rsidRPr="00401550">
        <w:rPr>
          <w:lang w:val="en-US" w:bidi="en-US"/>
        </w:rPr>
        <w:t>81</w:t>
      </w:r>
      <w:r w:rsidR="0043115C" w:rsidRPr="00401550">
        <w:rPr>
          <w:lang w:val="en-US" w:bidi="en-US"/>
        </w:rPr>
        <w:t>,</w:t>
      </w:r>
      <w:r w:rsidRPr="00401550">
        <w:rPr>
          <w:lang w:val="en-US" w:bidi="en-US"/>
        </w:rPr>
        <w:t xml:space="preserve"> Part</w:t>
      </w:r>
      <w:r w:rsidRPr="00401550">
        <w:rPr>
          <w:spacing w:val="-5"/>
          <w:lang w:val="en-US" w:bidi="en-US"/>
        </w:rPr>
        <w:t xml:space="preserve"> </w:t>
      </w:r>
      <w:r w:rsidRPr="00401550">
        <w:rPr>
          <w:lang w:val="en-US" w:bidi="en-US"/>
        </w:rPr>
        <w:t>IV</w:t>
      </w:r>
      <w:r w:rsidRPr="00401550">
        <w:rPr>
          <w:spacing w:val="-1"/>
          <w:lang w:val="en-US" w:bidi="en-US"/>
        </w:rPr>
        <w:t xml:space="preserve"> </w:t>
      </w:r>
      <w:r w:rsidRPr="00401550">
        <w:rPr>
          <w:lang w:val="en-US" w:bidi="en-US"/>
        </w:rPr>
        <w:t>of</w:t>
      </w:r>
      <w:r w:rsidRPr="00401550">
        <w:rPr>
          <w:spacing w:val="-5"/>
          <w:lang w:val="en-US" w:bidi="en-US"/>
        </w:rPr>
        <w:t xml:space="preserve"> </w:t>
      </w:r>
      <w:r w:rsidRPr="00401550">
        <w:rPr>
          <w:lang w:val="en-US" w:bidi="en-US"/>
        </w:rPr>
        <w:t>Annex</w:t>
      </w:r>
      <w:r w:rsidRPr="00401550">
        <w:rPr>
          <w:spacing w:val="-6"/>
          <w:lang w:val="en-US" w:bidi="en-US"/>
        </w:rPr>
        <w:t xml:space="preserve"> </w:t>
      </w:r>
      <w:r w:rsidRPr="00401550">
        <w:rPr>
          <w:lang w:val="en-US" w:bidi="en-US"/>
        </w:rPr>
        <w:t>II</w:t>
      </w:r>
      <w:r w:rsidRPr="00401550">
        <w:rPr>
          <w:spacing w:val="-7"/>
          <w:lang w:val="en-US" w:bidi="en-US"/>
        </w:rPr>
        <w:t xml:space="preserve"> </w:t>
      </w:r>
      <w:r w:rsidRPr="00401550">
        <w:rPr>
          <w:lang w:val="en-US" w:bidi="en-US"/>
        </w:rPr>
        <w:t>and</w:t>
      </w:r>
      <w:r w:rsidRPr="00401550">
        <w:rPr>
          <w:spacing w:val="-7"/>
          <w:lang w:val="en-US" w:bidi="en-US"/>
        </w:rPr>
        <w:t xml:space="preserve"> </w:t>
      </w:r>
      <w:r w:rsidRPr="00401550">
        <w:rPr>
          <w:lang w:val="en-US" w:bidi="en-US"/>
        </w:rPr>
        <w:t>Part</w:t>
      </w:r>
      <w:r w:rsidRPr="00401550">
        <w:rPr>
          <w:spacing w:val="-6"/>
          <w:lang w:val="en-US" w:bidi="en-US"/>
        </w:rPr>
        <w:t xml:space="preserve"> </w:t>
      </w:r>
      <w:r w:rsidRPr="00401550">
        <w:rPr>
          <w:lang w:val="en-US" w:bidi="en-US"/>
        </w:rPr>
        <w:t>II</w:t>
      </w:r>
      <w:r w:rsidRPr="00401550">
        <w:rPr>
          <w:spacing w:val="-7"/>
          <w:lang w:val="en-US" w:bidi="en-US"/>
        </w:rPr>
        <w:t xml:space="preserve"> </w:t>
      </w:r>
      <w:r w:rsidRPr="00401550">
        <w:rPr>
          <w:lang w:val="en-US" w:bidi="en-US"/>
        </w:rPr>
        <w:t>of</w:t>
      </w:r>
      <w:r w:rsidRPr="00401550">
        <w:rPr>
          <w:spacing w:val="-4"/>
          <w:lang w:val="en-US" w:bidi="en-US"/>
        </w:rPr>
        <w:t xml:space="preserve"> </w:t>
      </w:r>
      <w:r w:rsidRPr="00401550">
        <w:rPr>
          <w:lang w:val="en-US" w:bidi="en-US"/>
        </w:rPr>
        <w:t>Annex</w:t>
      </w:r>
      <w:r w:rsidRPr="00401550">
        <w:rPr>
          <w:spacing w:val="-7"/>
          <w:lang w:val="en-US" w:bidi="en-US"/>
        </w:rPr>
        <w:t xml:space="preserve"> </w:t>
      </w:r>
      <w:r w:rsidRPr="00401550">
        <w:rPr>
          <w:lang w:val="en-US" w:bidi="en-US"/>
        </w:rPr>
        <w:t>VII</w:t>
      </w:r>
      <w:r w:rsidRPr="00401550">
        <w:rPr>
          <w:spacing w:val="-2"/>
          <w:lang w:val="en-US" w:bidi="en-US"/>
        </w:rPr>
        <w:t xml:space="preserve"> </w:t>
      </w:r>
      <w:r w:rsidRPr="00401550">
        <w:rPr>
          <w:lang w:val="en-US" w:bidi="en-US"/>
        </w:rPr>
        <w:t>to</w:t>
      </w:r>
      <w:r w:rsidRPr="00401550">
        <w:rPr>
          <w:spacing w:val="-7"/>
          <w:lang w:val="en-US" w:bidi="en-US"/>
        </w:rPr>
        <w:t xml:space="preserve"> </w:t>
      </w:r>
      <w:r w:rsidRPr="00401550">
        <w:rPr>
          <w:lang w:val="en-US" w:bidi="en-US"/>
        </w:rPr>
        <w:t>that</w:t>
      </w:r>
      <w:r w:rsidRPr="00401550">
        <w:rPr>
          <w:spacing w:val="-5"/>
          <w:lang w:val="en-US" w:bidi="en-US"/>
        </w:rPr>
        <w:t xml:space="preserve"> </w:t>
      </w:r>
      <w:r w:rsidRPr="00401550">
        <w:rPr>
          <w:lang w:val="en-US" w:bidi="en-US"/>
        </w:rPr>
        <w:t>Regulation</w:t>
      </w:r>
      <w:r w:rsidRPr="00401550">
        <w:rPr>
          <w:spacing w:val="-8"/>
          <w:lang w:val="en-US" w:bidi="en-US"/>
        </w:rPr>
        <w:t xml:space="preserve"> </w:t>
      </w:r>
      <w:r w:rsidRPr="00401550">
        <w:rPr>
          <w:lang w:val="en-US" w:bidi="en-US"/>
        </w:rPr>
        <w:t>and</w:t>
      </w:r>
      <w:r w:rsidRPr="00401550">
        <w:rPr>
          <w:spacing w:val="-7"/>
          <w:lang w:val="en-US" w:bidi="en-US"/>
        </w:rPr>
        <w:t xml:space="preserve"> </w:t>
      </w:r>
      <w:r w:rsidRPr="00401550">
        <w:rPr>
          <w:lang w:val="en-US" w:bidi="en-US"/>
        </w:rPr>
        <w:t>its</w:t>
      </w:r>
      <w:r w:rsidRPr="00401550">
        <w:rPr>
          <w:spacing w:val="-2"/>
          <w:lang w:val="en-US" w:bidi="en-US"/>
        </w:rPr>
        <w:t xml:space="preserve"> </w:t>
      </w:r>
      <w:r w:rsidRPr="00401550">
        <w:rPr>
          <w:lang w:val="en-US" w:bidi="en-US"/>
        </w:rPr>
        <w:t>implementing rules, including subsequent</w:t>
      </w:r>
      <w:r w:rsidRPr="00401550">
        <w:rPr>
          <w:spacing w:val="-1"/>
          <w:lang w:val="en-US" w:bidi="en-US"/>
        </w:rPr>
        <w:t xml:space="preserve"> </w:t>
      </w:r>
      <w:r w:rsidRPr="00401550">
        <w:rPr>
          <w:lang w:val="en-US" w:bidi="en-US"/>
        </w:rPr>
        <w:t>modifications;</w:t>
      </w:r>
    </w:p>
    <w:p w14:paraId="63628015" w14:textId="5BAD14B0" w:rsidR="000B73B6" w:rsidRPr="00401550" w:rsidRDefault="00977A74" w:rsidP="000B73B6">
      <w:pPr>
        <w:pStyle w:val="FTAtextlistedparagraphs"/>
        <w:numPr>
          <w:ilvl w:val="2"/>
          <w:numId w:val="14"/>
        </w:numPr>
        <w:rPr>
          <w:lang w:val="en-US" w:bidi="en-US"/>
        </w:rPr>
      </w:pPr>
      <w:r w:rsidRPr="00401550">
        <w:rPr>
          <w:lang w:val="en-US" w:bidi="en-US"/>
        </w:rPr>
        <w:t>Commission Delegated Regulation (EU) 2019/33</w:t>
      </w:r>
      <w:bookmarkStart w:id="2" w:name="_Hlk71273817"/>
      <w:r w:rsidR="00F95226" w:rsidRPr="00401550">
        <w:rPr>
          <w:rStyle w:val="FootnoteReference"/>
          <w:lang w:val="en-US" w:bidi="en-US"/>
        </w:rPr>
        <w:footnoteReference w:id="4"/>
      </w:r>
      <w:r w:rsidR="00511639" w:rsidRPr="00401550">
        <w:rPr>
          <w:lang w:val="en-US" w:bidi="en-US"/>
        </w:rPr>
        <w:t xml:space="preserve"> </w:t>
      </w:r>
      <w:r w:rsidR="00A64AF7" w:rsidRPr="00401550">
        <w:rPr>
          <w:lang w:val="en-US" w:bidi="en-US"/>
        </w:rPr>
        <w:t>when adopted</w:t>
      </w:r>
      <w:r w:rsidRPr="00401550">
        <w:rPr>
          <w:lang w:val="en-US" w:bidi="en-US"/>
        </w:rPr>
        <w:t>,</w:t>
      </w:r>
      <w:bookmarkEnd w:id="2"/>
      <w:r w:rsidRPr="00401550">
        <w:rPr>
          <w:lang w:val="en-US" w:bidi="en-US"/>
        </w:rPr>
        <w:t xml:space="preserve"> in particular Articles 47, 52 to 54 and Annexes III, V and VI to that Regulation, including subsequent</w:t>
      </w:r>
      <w:r w:rsidRPr="00401550">
        <w:rPr>
          <w:spacing w:val="-25"/>
          <w:lang w:val="en-US" w:bidi="en-US"/>
        </w:rPr>
        <w:t xml:space="preserve"> </w:t>
      </w:r>
      <w:proofErr w:type="gramStart"/>
      <w:r w:rsidRPr="00401550">
        <w:rPr>
          <w:lang w:val="en-US" w:bidi="en-US"/>
        </w:rPr>
        <w:t>modifications;</w:t>
      </w:r>
      <w:proofErr w:type="gramEnd"/>
    </w:p>
    <w:p w14:paraId="75EFD1CB" w14:textId="2EDB0CEF" w:rsidR="00B23FBE" w:rsidRDefault="00F706EF" w:rsidP="00F706EF">
      <w:pPr>
        <w:pStyle w:val="FTAtextlistedparagraphs"/>
        <w:numPr>
          <w:ilvl w:val="2"/>
          <w:numId w:val="14"/>
        </w:numPr>
        <w:rPr>
          <w:lang w:val="en-US" w:bidi="en-US"/>
        </w:rPr>
      </w:pPr>
      <w:r w:rsidRPr="00401550">
        <w:rPr>
          <w:lang w:val="en-US" w:bidi="en-US"/>
        </w:rPr>
        <w:t>Regulation (EU) No 1169/2011 of the European Parliament and of the Council</w:t>
      </w:r>
      <w:r w:rsidR="00F95226" w:rsidRPr="00401550">
        <w:rPr>
          <w:rStyle w:val="FootnoteReference"/>
          <w:lang w:val="en-US" w:bidi="en-US"/>
        </w:rPr>
        <w:footnoteReference w:id="5"/>
      </w:r>
      <w:r w:rsidRPr="00401550">
        <w:rPr>
          <w:lang w:val="en-US" w:bidi="en-US"/>
        </w:rPr>
        <w:t>, including subsequent</w:t>
      </w:r>
      <w:r w:rsidRPr="00401550">
        <w:rPr>
          <w:spacing w:val="-1"/>
          <w:lang w:val="en-US" w:bidi="en-US"/>
        </w:rPr>
        <w:t xml:space="preserve"> </w:t>
      </w:r>
      <w:r w:rsidRPr="00401550">
        <w:rPr>
          <w:lang w:val="en-US" w:bidi="en-US"/>
        </w:rPr>
        <w:t>modifications.</w:t>
      </w:r>
    </w:p>
    <w:p w14:paraId="248BE9F8" w14:textId="77777777" w:rsidR="00B23FBE" w:rsidRDefault="00B23FBE">
      <w:pPr>
        <w:spacing w:after="160" w:line="259" w:lineRule="auto"/>
        <w:rPr>
          <w:rFonts w:eastAsia="Batang"/>
          <w:szCs w:val="24"/>
          <w:u w:color="000000"/>
          <w:lang w:val="en-US" w:eastAsia="zh-TW" w:bidi="en-US"/>
        </w:rPr>
      </w:pPr>
      <w:r>
        <w:rPr>
          <w:lang w:val="en-US" w:bidi="en-US"/>
        </w:rPr>
        <w:br w:type="page"/>
      </w:r>
    </w:p>
    <w:p w14:paraId="0C50586D" w14:textId="77777777" w:rsidR="00F706EF" w:rsidRPr="00401550" w:rsidRDefault="00F706EF" w:rsidP="00F706EF">
      <w:pPr>
        <w:pStyle w:val="FTAtextlistedparagraphs"/>
        <w:numPr>
          <w:ilvl w:val="1"/>
          <w:numId w:val="14"/>
        </w:numPr>
        <w:rPr>
          <w:lang w:val="en-US" w:bidi="en-US"/>
        </w:rPr>
      </w:pPr>
      <w:r w:rsidRPr="00401550">
        <w:rPr>
          <w:lang w:val="en-US" w:bidi="en-US"/>
        </w:rPr>
        <w:t>oenological practices and</w:t>
      </w:r>
      <w:r w:rsidRPr="00401550">
        <w:rPr>
          <w:spacing w:val="-4"/>
          <w:lang w:val="en-US" w:bidi="en-US"/>
        </w:rPr>
        <w:t xml:space="preserve"> </w:t>
      </w:r>
      <w:r w:rsidRPr="00401550">
        <w:rPr>
          <w:lang w:val="en-US" w:bidi="en-US"/>
        </w:rPr>
        <w:t>restrictions:</w:t>
      </w:r>
    </w:p>
    <w:p w14:paraId="015D14DC" w14:textId="0E1456E3" w:rsidR="00F706EF" w:rsidRPr="00401550" w:rsidRDefault="00F706EF" w:rsidP="00F706EF">
      <w:pPr>
        <w:pStyle w:val="FTAtextlistedparagraphs"/>
        <w:numPr>
          <w:ilvl w:val="2"/>
          <w:numId w:val="14"/>
        </w:numPr>
        <w:rPr>
          <w:lang w:val="en-US" w:bidi="en-US"/>
        </w:rPr>
      </w:pPr>
      <w:r w:rsidRPr="00401550">
        <w:rPr>
          <w:lang w:val="en-US" w:bidi="en-US"/>
        </w:rPr>
        <w:t>Regulation (EU) No 1308/2013, in particular oenological practices and restrictions in accordance with Articles 80 and 83 (2) and (3) and Annex VIII to that Regulation and its implementing rules, including subsequent</w:t>
      </w:r>
      <w:r w:rsidRPr="00401550">
        <w:rPr>
          <w:spacing w:val="-2"/>
          <w:lang w:val="en-US" w:bidi="en-US"/>
        </w:rPr>
        <w:t xml:space="preserve"> </w:t>
      </w:r>
      <w:proofErr w:type="gramStart"/>
      <w:r w:rsidRPr="00401550">
        <w:rPr>
          <w:lang w:val="en-US" w:bidi="en-US"/>
        </w:rPr>
        <w:t>modifications;</w:t>
      </w:r>
      <w:proofErr w:type="gramEnd"/>
    </w:p>
    <w:p w14:paraId="5DF2EBE6" w14:textId="5F0F2F30" w:rsidR="00F706EF" w:rsidRDefault="00F706EF" w:rsidP="00B250E6">
      <w:pPr>
        <w:pStyle w:val="FTAtextlistedparagraphs"/>
        <w:numPr>
          <w:ilvl w:val="2"/>
          <w:numId w:val="14"/>
        </w:numPr>
        <w:spacing w:after="0"/>
        <w:rPr>
          <w:lang w:val="en-US" w:bidi="en-US"/>
        </w:rPr>
      </w:pPr>
      <w:r w:rsidRPr="00401550">
        <w:rPr>
          <w:lang w:val="en-US" w:bidi="en-US"/>
        </w:rPr>
        <w:t>Commission Delegated Regulation (EU) 2019/934</w:t>
      </w:r>
      <w:r w:rsidR="0066628E" w:rsidRPr="00401550">
        <w:rPr>
          <w:rStyle w:val="FootnoteReference"/>
          <w:lang w:val="en-US" w:bidi="en-US"/>
        </w:rPr>
        <w:footnoteReference w:id="6"/>
      </w:r>
      <w:r w:rsidR="00A76573" w:rsidRPr="00401550">
        <w:rPr>
          <w:lang w:val="en-US" w:bidi="en-US"/>
        </w:rPr>
        <w:t xml:space="preserve"> </w:t>
      </w:r>
      <w:r w:rsidR="0066628E" w:rsidRPr="00401550">
        <w:rPr>
          <w:lang w:val="en-US" w:bidi="en-US"/>
        </w:rPr>
        <w:t>when adopted,</w:t>
      </w:r>
      <w:r w:rsidR="00F95226" w:rsidRPr="00401550">
        <w:rPr>
          <w:rStyle w:val="FootnoteReference"/>
          <w:lang w:val="en-US" w:bidi="en-US"/>
        </w:rPr>
        <w:footnoteReference w:id="7"/>
      </w:r>
      <w:r w:rsidRPr="00401550">
        <w:rPr>
          <w:lang w:val="en-US" w:bidi="en-US"/>
        </w:rPr>
        <w:t>, including subsequent modifications.</w:t>
      </w:r>
    </w:p>
    <w:p w14:paraId="649223D2" w14:textId="0CA477D7" w:rsidR="00B250E6" w:rsidRDefault="00B250E6" w:rsidP="00B250E6">
      <w:pPr>
        <w:pStyle w:val="FTAtextlistedparagraphs"/>
        <w:numPr>
          <w:ilvl w:val="0"/>
          <w:numId w:val="0"/>
        </w:numPr>
        <w:spacing w:after="0"/>
        <w:ind w:left="709" w:hanging="709"/>
        <w:rPr>
          <w:lang w:val="en-US" w:bidi="en-US"/>
        </w:rPr>
      </w:pPr>
    </w:p>
    <w:p w14:paraId="1C962529" w14:textId="1F40BC21" w:rsidR="00B250E6" w:rsidRPr="00401550" w:rsidRDefault="00B250E6" w:rsidP="00B250E6">
      <w:pPr>
        <w:pStyle w:val="FTAtextlistedparagraphs"/>
        <w:numPr>
          <w:ilvl w:val="0"/>
          <w:numId w:val="0"/>
        </w:numPr>
        <w:spacing w:after="0"/>
        <w:ind w:left="709" w:hanging="709"/>
        <w:jc w:val="center"/>
        <w:rPr>
          <w:lang w:val="en-US" w:bidi="en-US"/>
        </w:rPr>
      </w:pPr>
      <w:r>
        <w:rPr>
          <w:lang w:val="en-US" w:bidi="en-US"/>
        </w:rPr>
        <w:t>________________</w:t>
      </w:r>
    </w:p>
    <w:p w14:paraId="48C626B4" w14:textId="77777777" w:rsidR="00B23FBE" w:rsidRDefault="00B23FBE">
      <w:pPr>
        <w:spacing w:after="160" w:line="259" w:lineRule="auto"/>
        <w:rPr>
          <w:rFonts w:cstheme="minorBidi"/>
          <w:caps/>
          <w:szCs w:val="24"/>
          <w:u w:val="single"/>
          <w:lang w:val="en-US" w:bidi="en-US"/>
        </w:rPr>
      </w:pPr>
      <w:r>
        <w:br w:type="page"/>
      </w:r>
    </w:p>
    <w:p w14:paraId="49F9C544" w14:textId="77777777" w:rsidR="00346081" w:rsidRDefault="00346081" w:rsidP="00346081">
      <w:pPr>
        <w:pStyle w:val="Appendixnumberarabicreference"/>
        <w:jc w:val="left"/>
        <w:sectPr w:rsidR="00346081" w:rsidSect="00CB3191">
          <w:headerReference w:type="default" r:id="rId18"/>
          <w:footerReference w:type="default" r:id="rId19"/>
          <w:pgSz w:w="11910" w:h="16840"/>
          <w:pgMar w:top="1701" w:right="1644" w:bottom="1701" w:left="2211" w:header="746" w:footer="1431" w:gutter="0"/>
          <w:pgNumType w:start="1"/>
          <w:cols w:space="720"/>
          <w:docGrid w:linePitch="326"/>
        </w:sectPr>
      </w:pPr>
    </w:p>
    <w:p w14:paraId="26A6ED84" w14:textId="72D5F951" w:rsidR="00F706EF" w:rsidRPr="00401550" w:rsidRDefault="00977A74" w:rsidP="00B250E6">
      <w:pPr>
        <w:pStyle w:val="Appendixnumberarabicreference"/>
      </w:pPr>
      <w:r w:rsidRPr="00401550">
        <w:t xml:space="preserve">APPENDIX </w:t>
      </w:r>
      <w:r w:rsidR="00CC51D3" w:rsidRPr="00401550">
        <w:t>2</w:t>
      </w:r>
    </w:p>
    <w:p w14:paraId="3D7694F7" w14:textId="134A5B8D" w:rsidR="00977A74" w:rsidRPr="00401550" w:rsidRDefault="00977A74" w:rsidP="00B250E6">
      <w:pPr>
        <w:pStyle w:val="Appendixtabletitle"/>
      </w:pPr>
      <w:r w:rsidRPr="00401550">
        <w:t>ADDITIONAL OENOLOGICAL PRACTICES AND RESTRICTIONS JOINTLY ACCEPTED BY THE PARTIES</w:t>
      </w:r>
    </w:p>
    <w:p w14:paraId="1A63E71F" w14:textId="627BBC63" w:rsidR="00977A74" w:rsidRPr="00401550" w:rsidRDefault="00977A74" w:rsidP="00F706EF">
      <w:pPr>
        <w:pStyle w:val="FTAtextlistedparagraphs"/>
        <w:numPr>
          <w:ilvl w:val="0"/>
          <w:numId w:val="20"/>
        </w:numPr>
        <w:rPr>
          <w:lang w:val="en-US" w:bidi="en-US"/>
        </w:rPr>
      </w:pPr>
      <w:r w:rsidRPr="00401550">
        <w:rPr>
          <w:lang w:val="en-US" w:bidi="en-US"/>
        </w:rPr>
        <w:t xml:space="preserve">Concentrated grape must, rectified concentrated grape must and sucrose may be used for enrichment and sweetening under the specific and limited conditions set out in Part I of Annex VIII to Regulation (EU) No 1308/2013 and in Part I of Annex VIII to Retained Regulation (EU) No 1308/2013, subject to the exclusion of use of these products in a reconstituted form </w:t>
      </w:r>
      <w:r w:rsidRPr="00401550">
        <w:rPr>
          <w:spacing w:val="4"/>
          <w:lang w:val="en-US" w:bidi="en-US"/>
        </w:rPr>
        <w:t xml:space="preserve">in </w:t>
      </w:r>
      <w:r w:rsidRPr="00401550">
        <w:rPr>
          <w:lang w:val="en-US" w:bidi="en-US"/>
        </w:rPr>
        <w:t>wines covered by this</w:t>
      </w:r>
      <w:r w:rsidRPr="00401550">
        <w:rPr>
          <w:spacing w:val="-4"/>
          <w:lang w:val="en-US" w:bidi="en-US"/>
        </w:rPr>
        <w:t xml:space="preserve"> </w:t>
      </w:r>
      <w:r w:rsidRPr="00401550">
        <w:rPr>
          <w:lang w:val="en-US" w:bidi="en-US"/>
        </w:rPr>
        <w:t>Agreement.</w:t>
      </w:r>
    </w:p>
    <w:p w14:paraId="58FCBEC0" w14:textId="52B5ADFA" w:rsidR="00977A74" w:rsidRPr="00401550" w:rsidRDefault="00977A74" w:rsidP="00F706EF">
      <w:pPr>
        <w:pStyle w:val="FTAtextlistedparagraphs"/>
        <w:numPr>
          <w:ilvl w:val="0"/>
          <w:numId w:val="20"/>
        </w:numPr>
        <w:rPr>
          <w:lang w:val="en-US" w:bidi="en-US"/>
        </w:rPr>
      </w:pPr>
      <w:r w:rsidRPr="00401550">
        <w:rPr>
          <w:lang w:val="en-US" w:bidi="en-US"/>
        </w:rPr>
        <w:t>The addition of water in winemaking is not allowed, except where required on account of a specific technical</w:t>
      </w:r>
      <w:r w:rsidRPr="00401550">
        <w:rPr>
          <w:spacing w:val="-1"/>
          <w:lang w:val="en-US" w:bidi="en-US"/>
        </w:rPr>
        <w:t xml:space="preserve"> </w:t>
      </w:r>
      <w:r w:rsidRPr="00401550">
        <w:rPr>
          <w:lang w:val="en-US" w:bidi="en-US"/>
        </w:rPr>
        <w:t>necessity.</w:t>
      </w:r>
    </w:p>
    <w:p w14:paraId="0E597758" w14:textId="77777777" w:rsidR="00977A74" w:rsidRDefault="00977A74" w:rsidP="00F706EF">
      <w:pPr>
        <w:pStyle w:val="FTAtextlistedparagraphs"/>
        <w:numPr>
          <w:ilvl w:val="0"/>
          <w:numId w:val="20"/>
        </w:numPr>
        <w:rPr>
          <w:lang w:val="en-US" w:bidi="en-US"/>
        </w:rPr>
      </w:pPr>
      <w:r w:rsidRPr="00401550">
        <w:rPr>
          <w:lang w:val="en-US" w:bidi="en-US"/>
        </w:rPr>
        <w:t>Fresh lees may be used under the specific and limited conditions set out in line item 11.2 of Table</w:t>
      </w:r>
      <w:r w:rsidRPr="00401550">
        <w:rPr>
          <w:spacing w:val="-8"/>
          <w:lang w:val="en-US" w:bidi="en-US"/>
        </w:rPr>
        <w:t xml:space="preserve"> </w:t>
      </w:r>
      <w:r w:rsidRPr="00401550">
        <w:rPr>
          <w:lang w:val="en-US" w:bidi="en-US"/>
        </w:rPr>
        <w:t>2</w:t>
      </w:r>
      <w:r w:rsidRPr="00401550">
        <w:rPr>
          <w:spacing w:val="-9"/>
          <w:lang w:val="en-US" w:bidi="en-US"/>
        </w:rPr>
        <w:t xml:space="preserve"> </w:t>
      </w:r>
      <w:r w:rsidRPr="00401550">
        <w:rPr>
          <w:lang w:val="en-US" w:bidi="en-US"/>
        </w:rPr>
        <w:t>of</w:t>
      </w:r>
      <w:r w:rsidRPr="00401550">
        <w:rPr>
          <w:spacing w:val="-9"/>
          <w:lang w:val="en-US" w:bidi="en-US"/>
        </w:rPr>
        <w:t xml:space="preserve"> </w:t>
      </w:r>
      <w:r w:rsidRPr="00401550">
        <w:rPr>
          <w:lang w:val="en-US" w:bidi="en-US"/>
        </w:rPr>
        <w:t>Part</w:t>
      </w:r>
      <w:r w:rsidRPr="00401550">
        <w:rPr>
          <w:spacing w:val="-6"/>
          <w:lang w:val="en-US" w:bidi="en-US"/>
        </w:rPr>
        <w:t xml:space="preserve"> </w:t>
      </w:r>
      <w:r w:rsidRPr="00401550">
        <w:rPr>
          <w:lang w:val="en-US" w:bidi="en-US"/>
        </w:rPr>
        <w:t>A</w:t>
      </w:r>
      <w:r w:rsidRPr="00401550">
        <w:rPr>
          <w:spacing w:val="-10"/>
          <w:lang w:val="en-US" w:bidi="en-US"/>
        </w:rPr>
        <w:t xml:space="preserve"> </w:t>
      </w:r>
      <w:r w:rsidRPr="00401550">
        <w:rPr>
          <w:lang w:val="en-US" w:bidi="en-US"/>
        </w:rPr>
        <w:t>of</w:t>
      </w:r>
      <w:r w:rsidRPr="00401550">
        <w:rPr>
          <w:spacing w:val="-9"/>
          <w:lang w:val="en-US" w:bidi="en-US"/>
        </w:rPr>
        <w:t xml:space="preserve"> </w:t>
      </w:r>
      <w:r w:rsidRPr="00401550">
        <w:rPr>
          <w:lang w:val="en-US" w:bidi="en-US"/>
        </w:rPr>
        <w:t>Annex</w:t>
      </w:r>
      <w:r w:rsidRPr="00401550">
        <w:rPr>
          <w:spacing w:val="-8"/>
          <w:lang w:val="en-US" w:bidi="en-US"/>
        </w:rPr>
        <w:t xml:space="preserve"> </w:t>
      </w:r>
      <w:r w:rsidRPr="00401550">
        <w:rPr>
          <w:lang w:val="en-US" w:bidi="en-US"/>
        </w:rPr>
        <w:t>I</w:t>
      </w:r>
      <w:r w:rsidRPr="00401550">
        <w:rPr>
          <w:spacing w:val="-8"/>
          <w:lang w:val="en-US" w:bidi="en-US"/>
        </w:rPr>
        <w:t xml:space="preserve"> </w:t>
      </w:r>
      <w:r w:rsidRPr="00401550">
        <w:rPr>
          <w:lang w:val="en-US" w:bidi="en-US"/>
        </w:rPr>
        <w:t>to</w:t>
      </w:r>
      <w:r w:rsidRPr="00401550">
        <w:rPr>
          <w:spacing w:val="-8"/>
          <w:lang w:val="en-US" w:bidi="en-US"/>
        </w:rPr>
        <w:t xml:space="preserve"> </w:t>
      </w:r>
      <w:r w:rsidRPr="00401550">
        <w:rPr>
          <w:lang w:val="en-US" w:bidi="en-US"/>
        </w:rPr>
        <w:t>Commission</w:t>
      </w:r>
      <w:r w:rsidRPr="00401550">
        <w:rPr>
          <w:spacing w:val="-9"/>
          <w:lang w:val="en-US" w:bidi="en-US"/>
        </w:rPr>
        <w:t xml:space="preserve"> </w:t>
      </w:r>
      <w:r w:rsidRPr="00401550">
        <w:rPr>
          <w:lang w:val="en-US" w:bidi="en-US"/>
        </w:rPr>
        <w:t>Delegated</w:t>
      </w:r>
      <w:r w:rsidRPr="00401550">
        <w:rPr>
          <w:spacing w:val="-7"/>
          <w:lang w:val="en-US" w:bidi="en-US"/>
        </w:rPr>
        <w:t xml:space="preserve"> </w:t>
      </w:r>
      <w:r w:rsidRPr="00401550">
        <w:rPr>
          <w:lang w:val="en-US" w:bidi="en-US"/>
        </w:rPr>
        <w:t>Regulation</w:t>
      </w:r>
      <w:r w:rsidRPr="00401550">
        <w:rPr>
          <w:spacing w:val="-8"/>
          <w:lang w:val="en-US" w:bidi="en-US"/>
        </w:rPr>
        <w:t xml:space="preserve"> </w:t>
      </w:r>
      <w:r w:rsidRPr="00401550">
        <w:rPr>
          <w:lang w:val="en-US" w:bidi="en-US"/>
        </w:rPr>
        <w:t>(EU)</w:t>
      </w:r>
      <w:r w:rsidRPr="00401550">
        <w:rPr>
          <w:spacing w:val="-9"/>
          <w:lang w:val="en-US" w:bidi="en-US"/>
        </w:rPr>
        <w:t xml:space="preserve"> </w:t>
      </w:r>
      <w:r w:rsidRPr="00401550">
        <w:rPr>
          <w:lang w:val="en-US" w:bidi="en-US"/>
        </w:rPr>
        <w:t>2019/934</w:t>
      </w:r>
      <w:r w:rsidR="6A95EF99" w:rsidRPr="00401550">
        <w:rPr>
          <w:lang w:val="en-US" w:bidi="en-US"/>
        </w:rPr>
        <w:t>.</w:t>
      </w:r>
      <w:r w:rsidRPr="00401550">
        <w:rPr>
          <w:spacing w:val="-9"/>
          <w:lang w:val="en-US" w:bidi="en-US"/>
        </w:rPr>
        <w:t xml:space="preserve"> </w:t>
      </w:r>
      <w:r w:rsidRPr="00401550">
        <w:rPr>
          <w:lang w:val="en-US" w:bidi="en-US"/>
        </w:rPr>
        <w:t>and</w:t>
      </w:r>
      <w:r w:rsidRPr="00401550">
        <w:rPr>
          <w:spacing w:val="-9"/>
          <w:lang w:val="en-US" w:bidi="en-US"/>
        </w:rPr>
        <w:t xml:space="preserve"> </w:t>
      </w:r>
      <w:r w:rsidRPr="00401550">
        <w:rPr>
          <w:lang w:val="en-US" w:bidi="en-US"/>
        </w:rPr>
        <w:t>in</w:t>
      </w:r>
      <w:r w:rsidRPr="00401550">
        <w:rPr>
          <w:spacing w:val="-8"/>
          <w:lang w:val="en-US" w:bidi="en-US"/>
        </w:rPr>
        <w:t xml:space="preserve"> </w:t>
      </w:r>
      <w:r w:rsidRPr="00401550">
        <w:rPr>
          <w:lang w:val="en-US" w:bidi="en-US"/>
        </w:rPr>
        <w:t>line</w:t>
      </w:r>
      <w:r w:rsidR="1664BE54" w:rsidRPr="00401550">
        <w:rPr>
          <w:lang w:val="en-US" w:bidi="en-US"/>
        </w:rPr>
        <w:t xml:space="preserve"> </w:t>
      </w:r>
      <w:r w:rsidRPr="00401550">
        <w:rPr>
          <w:lang w:val="en-US" w:bidi="en-US"/>
        </w:rPr>
        <w:t>item</w:t>
      </w:r>
      <w:r w:rsidR="522A6FB6" w:rsidRPr="00401550">
        <w:rPr>
          <w:lang w:val="en-US" w:bidi="en-US"/>
        </w:rPr>
        <w:t xml:space="preserve"> </w:t>
      </w:r>
      <w:r w:rsidRPr="00401550">
        <w:rPr>
          <w:lang w:val="en-US" w:bidi="en-US"/>
        </w:rPr>
        <w:t>11.2 of Table 2 of Part A of Annex I to Retained Commission Delegated Regulation (EU) 2019/934.</w:t>
      </w:r>
    </w:p>
    <w:p w14:paraId="464C563A" w14:textId="26D2D0EF" w:rsidR="00654633" w:rsidRDefault="00654633" w:rsidP="00654633">
      <w:pPr>
        <w:pStyle w:val="FTAtextlistedparagraphs"/>
        <w:numPr>
          <w:ilvl w:val="0"/>
          <w:numId w:val="0"/>
        </w:numPr>
        <w:ind w:left="709" w:hanging="709"/>
        <w:jc w:val="center"/>
        <w:rPr>
          <w:lang w:val="en-US" w:bidi="en-US"/>
        </w:rPr>
      </w:pPr>
      <w:r>
        <w:rPr>
          <w:lang w:val="en-US" w:bidi="en-US"/>
        </w:rPr>
        <w:t>________________</w:t>
      </w:r>
    </w:p>
    <w:p w14:paraId="5C50FFCA" w14:textId="77777777" w:rsidR="00654633" w:rsidRDefault="00654633" w:rsidP="00654633">
      <w:pPr>
        <w:pStyle w:val="FTAtextlistedparagraphs"/>
        <w:numPr>
          <w:ilvl w:val="0"/>
          <w:numId w:val="0"/>
        </w:numPr>
        <w:ind w:left="709" w:hanging="709"/>
        <w:rPr>
          <w:lang w:val="en-US" w:bidi="en-US"/>
        </w:rPr>
      </w:pPr>
    </w:p>
    <w:p w14:paraId="694C939F" w14:textId="7994CB87" w:rsidR="00654633" w:rsidRPr="00401550" w:rsidRDefault="00654633" w:rsidP="00654633">
      <w:pPr>
        <w:pStyle w:val="FTAtextlistedparagraphs"/>
        <w:numPr>
          <w:ilvl w:val="0"/>
          <w:numId w:val="0"/>
        </w:numPr>
        <w:ind w:left="709" w:hanging="709"/>
        <w:rPr>
          <w:lang w:val="en-US" w:bidi="en-US"/>
        </w:rPr>
        <w:sectPr w:rsidR="00654633" w:rsidRPr="00401550" w:rsidSect="00CB3191">
          <w:pgSz w:w="11910" w:h="16840"/>
          <w:pgMar w:top="1701" w:right="1644" w:bottom="1701" w:left="2211" w:header="746" w:footer="1431" w:gutter="0"/>
          <w:pgNumType w:start="1"/>
          <w:cols w:space="720"/>
          <w:docGrid w:linePitch="326"/>
        </w:sectPr>
      </w:pPr>
    </w:p>
    <w:p w14:paraId="7C81EA81" w14:textId="68E93D33" w:rsidR="00F706EF" w:rsidRPr="00401550" w:rsidRDefault="00977A74" w:rsidP="00B250E6">
      <w:pPr>
        <w:pStyle w:val="Appendixnumberarabicreference"/>
      </w:pPr>
      <w:r w:rsidRPr="00401550">
        <w:t xml:space="preserve">APPENDIX </w:t>
      </w:r>
      <w:r w:rsidR="00CC51D3" w:rsidRPr="00401550">
        <w:t>3</w:t>
      </w:r>
    </w:p>
    <w:p w14:paraId="2F719859" w14:textId="5B52C375" w:rsidR="00977A74" w:rsidRPr="00401550" w:rsidRDefault="00977A74" w:rsidP="00346081">
      <w:pPr>
        <w:pStyle w:val="Appendixtabletitle"/>
      </w:pPr>
      <w:r w:rsidRPr="00401550">
        <w:t xml:space="preserve">TEMPLATE FOR SELF-CERTIFICATE FOR WINE IMPORTED FROM </w:t>
      </w:r>
      <w:r w:rsidR="00FC3711">
        <w:t>[</w:t>
      </w:r>
      <w:r w:rsidR="001118A9" w:rsidRPr="00401550">
        <w:t>ICELAND OR NORWAY</w:t>
      </w:r>
      <w:r w:rsidR="00B15796">
        <w:t xml:space="preserve"> </w:t>
      </w:r>
      <w:r w:rsidRPr="00401550">
        <w:t xml:space="preserve">/ </w:t>
      </w:r>
      <w:r w:rsidR="00CC51D3" w:rsidRPr="00401550">
        <w:t xml:space="preserve">THE </w:t>
      </w:r>
      <w:r w:rsidRPr="00401550">
        <w:t>UNITED KINGDOM</w:t>
      </w:r>
      <w:r w:rsidR="00FC3711">
        <w:t>]</w:t>
      </w:r>
      <w:r w:rsidRPr="00401550">
        <w:t xml:space="preserve"> INTO </w:t>
      </w:r>
      <w:r w:rsidR="00FC3711">
        <w:t>[</w:t>
      </w:r>
      <w:r w:rsidR="00CC51D3" w:rsidRPr="00401550">
        <w:t xml:space="preserve">THE </w:t>
      </w:r>
      <w:r w:rsidRPr="00401550">
        <w:t xml:space="preserve">UNITED KINGDOM / </w:t>
      </w:r>
      <w:r w:rsidR="001118A9" w:rsidRPr="00401550">
        <w:t>ICELAND OR NORWAY</w:t>
      </w:r>
      <w:r w:rsidR="00FC3711">
        <w:t>]</w:t>
      </w:r>
      <w:r w:rsidRPr="00401550">
        <w:t xml:space="preserve"> (1)</w:t>
      </w:r>
    </w:p>
    <w:tbl>
      <w:tblPr>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8"/>
        <w:gridCol w:w="4484"/>
      </w:tblGrid>
      <w:tr w:rsidR="00977A74" w:rsidRPr="00401550" w14:paraId="23EE2161" w14:textId="77777777" w:rsidTr="00B23FBE">
        <w:trPr>
          <w:trHeight w:val="527"/>
        </w:trPr>
        <w:tc>
          <w:tcPr>
            <w:tcW w:w="3738" w:type="dxa"/>
          </w:tcPr>
          <w:p w14:paraId="33EE6AF2" w14:textId="77777777" w:rsidR="00977A74" w:rsidRPr="00401550" w:rsidRDefault="00977A74" w:rsidP="00201AC1">
            <w:pPr>
              <w:widowControl w:val="0"/>
              <w:autoSpaceDE w:val="0"/>
              <w:autoSpaceDN w:val="0"/>
              <w:spacing w:after="0" w:line="240" w:lineRule="auto"/>
              <w:rPr>
                <w:rFonts w:eastAsia="Calibri"/>
                <w:szCs w:val="24"/>
                <w:lang w:val="en-US" w:bidi="en-US"/>
              </w:rPr>
            </w:pPr>
            <w:r w:rsidRPr="00401550">
              <w:rPr>
                <w:rFonts w:eastAsia="Calibri"/>
                <w:szCs w:val="24"/>
                <w:lang w:val="en-US" w:bidi="en-US"/>
              </w:rPr>
              <w:t>1. Exporter (name and address)</w:t>
            </w:r>
          </w:p>
        </w:tc>
        <w:tc>
          <w:tcPr>
            <w:tcW w:w="4484" w:type="dxa"/>
          </w:tcPr>
          <w:p w14:paraId="5C898CDF" w14:textId="77777777" w:rsidR="00977A74" w:rsidRPr="00401550" w:rsidRDefault="00977A74" w:rsidP="00201AC1">
            <w:pPr>
              <w:widowControl w:val="0"/>
              <w:autoSpaceDE w:val="0"/>
              <w:autoSpaceDN w:val="0"/>
              <w:spacing w:after="0" w:line="240" w:lineRule="auto"/>
              <w:rPr>
                <w:rFonts w:eastAsia="Calibri"/>
                <w:szCs w:val="24"/>
                <w:lang w:val="en-US" w:bidi="en-US"/>
              </w:rPr>
            </w:pPr>
            <w:r w:rsidRPr="00401550">
              <w:rPr>
                <w:rFonts w:eastAsia="Calibri"/>
                <w:szCs w:val="24"/>
                <w:lang w:val="en-US" w:bidi="en-US"/>
              </w:rPr>
              <w:t>2. Serial No (2)</w:t>
            </w:r>
          </w:p>
        </w:tc>
      </w:tr>
      <w:tr w:rsidR="00977A74" w:rsidRPr="00401550" w14:paraId="76426147" w14:textId="77777777" w:rsidTr="00B23FBE">
        <w:trPr>
          <w:trHeight w:val="955"/>
        </w:trPr>
        <w:tc>
          <w:tcPr>
            <w:tcW w:w="3738" w:type="dxa"/>
          </w:tcPr>
          <w:p w14:paraId="01833BF7" w14:textId="77777777" w:rsidR="00977A74" w:rsidRPr="00401550" w:rsidRDefault="00977A74" w:rsidP="00201AC1">
            <w:pPr>
              <w:widowControl w:val="0"/>
              <w:autoSpaceDE w:val="0"/>
              <w:autoSpaceDN w:val="0"/>
              <w:spacing w:after="0" w:line="240" w:lineRule="auto"/>
              <w:rPr>
                <w:rFonts w:eastAsia="Calibri"/>
                <w:szCs w:val="24"/>
                <w:lang w:val="en-US" w:bidi="en-US"/>
              </w:rPr>
            </w:pPr>
            <w:r w:rsidRPr="00401550">
              <w:rPr>
                <w:rFonts w:eastAsia="Calibri"/>
                <w:szCs w:val="24"/>
                <w:lang w:val="en-US" w:bidi="en-US"/>
              </w:rPr>
              <w:t>3. Importer (name and address)</w:t>
            </w:r>
          </w:p>
        </w:tc>
        <w:tc>
          <w:tcPr>
            <w:tcW w:w="4484" w:type="dxa"/>
          </w:tcPr>
          <w:p w14:paraId="22A02F46" w14:textId="6798259F" w:rsidR="00977A74" w:rsidRPr="00401550" w:rsidRDefault="00977A74" w:rsidP="00201AC1">
            <w:pPr>
              <w:widowControl w:val="0"/>
              <w:autoSpaceDE w:val="0"/>
              <w:autoSpaceDN w:val="0"/>
              <w:spacing w:before="2" w:after="0" w:line="237" w:lineRule="auto"/>
              <w:ind w:right="99"/>
              <w:rPr>
                <w:rFonts w:eastAsia="Calibri"/>
                <w:szCs w:val="24"/>
                <w:lang w:val="en-US" w:bidi="en-US"/>
              </w:rPr>
            </w:pPr>
            <w:r w:rsidRPr="00401550">
              <w:rPr>
                <w:rFonts w:eastAsia="Calibri"/>
                <w:szCs w:val="24"/>
                <w:lang w:val="en-US" w:bidi="en-US"/>
              </w:rPr>
              <w:t xml:space="preserve">4. Competent authority at the place of dispatch in </w:t>
            </w:r>
            <w:r w:rsidR="00FC3711">
              <w:rPr>
                <w:rFonts w:eastAsia="Calibri"/>
                <w:szCs w:val="24"/>
                <w:lang w:val="en-US" w:bidi="en-US"/>
              </w:rPr>
              <w:t>[</w:t>
            </w:r>
            <w:r w:rsidR="00CC51D3" w:rsidRPr="00401550">
              <w:rPr>
                <w:rFonts w:eastAsia="Calibri"/>
                <w:szCs w:val="24"/>
                <w:lang w:val="en-US" w:bidi="en-US"/>
              </w:rPr>
              <w:t>Iceland</w:t>
            </w:r>
            <w:r w:rsidR="00B15796">
              <w:rPr>
                <w:rFonts w:eastAsia="Calibri"/>
                <w:szCs w:val="24"/>
                <w:lang w:val="en-US" w:bidi="en-US"/>
              </w:rPr>
              <w:t xml:space="preserve"> </w:t>
            </w:r>
            <w:r w:rsidR="00CC51D3" w:rsidRPr="00401550">
              <w:rPr>
                <w:rFonts w:eastAsia="Calibri"/>
                <w:szCs w:val="24"/>
                <w:lang w:val="en-US" w:bidi="en-US"/>
              </w:rPr>
              <w:t>/</w:t>
            </w:r>
            <w:r w:rsidR="00B15796">
              <w:rPr>
                <w:rFonts w:eastAsia="Calibri"/>
                <w:szCs w:val="24"/>
                <w:lang w:val="en-US" w:bidi="en-US"/>
              </w:rPr>
              <w:t xml:space="preserve"> </w:t>
            </w:r>
            <w:r w:rsidR="00CC51D3" w:rsidRPr="00401550">
              <w:rPr>
                <w:rFonts w:eastAsia="Calibri"/>
                <w:szCs w:val="24"/>
                <w:lang w:val="en-US" w:bidi="en-US"/>
              </w:rPr>
              <w:t>Norway</w:t>
            </w:r>
            <w:r w:rsidRPr="00401550">
              <w:rPr>
                <w:rFonts w:eastAsia="Calibri"/>
                <w:szCs w:val="24"/>
                <w:lang w:val="en-US" w:bidi="en-US"/>
              </w:rPr>
              <w:t xml:space="preserve"> / </w:t>
            </w:r>
            <w:r w:rsidR="00CC51D3" w:rsidRPr="00401550">
              <w:rPr>
                <w:rFonts w:eastAsia="Calibri"/>
                <w:szCs w:val="24"/>
                <w:lang w:val="en-US" w:bidi="en-US"/>
              </w:rPr>
              <w:t xml:space="preserve">the </w:t>
            </w:r>
            <w:r w:rsidRPr="00401550">
              <w:rPr>
                <w:rFonts w:eastAsia="Calibri"/>
                <w:szCs w:val="24"/>
                <w:lang w:val="en-US" w:bidi="en-US"/>
              </w:rPr>
              <w:t>United Kingdom</w:t>
            </w:r>
            <w:r w:rsidR="00FC3711">
              <w:rPr>
                <w:rFonts w:eastAsia="Calibri"/>
                <w:szCs w:val="24"/>
                <w:lang w:val="en-US" w:bidi="en-US"/>
              </w:rPr>
              <w:t>]</w:t>
            </w:r>
            <w:r w:rsidRPr="00401550">
              <w:rPr>
                <w:rFonts w:eastAsia="Calibri"/>
                <w:szCs w:val="24"/>
                <w:lang w:val="en-US" w:bidi="en-US"/>
              </w:rPr>
              <w:t xml:space="preserve"> (3)</w:t>
            </w:r>
          </w:p>
        </w:tc>
      </w:tr>
      <w:tr w:rsidR="00977A74" w:rsidRPr="00401550" w14:paraId="2BA1875C" w14:textId="77777777" w:rsidTr="00B23FBE">
        <w:trPr>
          <w:trHeight w:val="577"/>
        </w:trPr>
        <w:tc>
          <w:tcPr>
            <w:tcW w:w="8222" w:type="dxa"/>
            <w:gridSpan w:val="2"/>
          </w:tcPr>
          <w:p w14:paraId="6B9AC5C2" w14:textId="14C9BDA7" w:rsidR="00977A74" w:rsidRPr="00401550" w:rsidRDefault="00977A74" w:rsidP="00201AC1">
            <w:pPr>
              <w:widowControl w:val="0"/>
              <w:autoSpaceDE w:val="0"/>
              <w:autoSpaceDN w:val="0"/>
              <w:spacing w:after="0" w:line="264" w:lineRule="exact"/>
              <w:rPr>
                <w:rFonts w:eastAsia="Calibri"/>
                <w:szCs w:val="24"/>
                <w:lang w:val="en-US" w:bidi="en-US"/>
              </w:rPr>
            </w:pPr>
            <w:r w:rsidRPr="00401550">
              <w:rPr>
                <w:rFonts w:eastAsia="Calibri"/>
                <w:szCs w:val="24"/>
                <w:lang w:val="en-US" w:bidi="en-US"/>
              </w:rPr>
              <w:t xml:space="preserve">5. Customs stamp (for official </w:t>
            </w:r>
            <w:r w:rsidR="00FC3711">
              <w:rPr>
                <w:rFonts w:eastAsia="Calibri"/>
                <w:szCs w:val="24"/>
                <w:lang w:val="en-US" w:bidi="en-US"/>
              </w:rPr>
              <w:t>[</w:t>
            </w:r>
            <w:r w:rsidR="00CC51D3" w:rsidRPr="00401550">
              <w:rPr>
                <w:rFonts w:eastAsia="Calibri"/>
                <w:szCs w:val="24"/>
                <w:lang w:val="en-US" w:bidi="en-US"/>
              </w:rPr>
              <w:t>Iceland</w:t>
            </w:r>
            <w:r w:rsidR="00B15796">
              <w:rPr>
                <w:rFonts w:eastAsia="Calibri"/>
                <w:szCs w:val="24"/>
                <w:lang w:val="en-US" w:bidi="en-US"/>
              </w:rPr>
              <w:t xml:space="preserve"> </w:t>
            </w:r>
            <w:r w:rsidR="00CC51D3" w:rsidRPr="00401550">
              <w:rPr>
                <w:rFonts w:eastAsia="Calibri"/>
                <w:szCs w:val="24"/>
                <w:lang w:val="en-US" w:bidi="en-US"/>
              </w:rPr>
              <w:t>/</w:t>
            </w:r>
            <w:r w:rsidR="00B15796">
              <w:rPr>
                <w:rFonts w:eastAsia="Calibri"/>
                <w:szCs w:val="24"/>
                <w:lang w:val="en-US" w:bidi="en-US"/>
              </w:rPr>
              <w:t xml:space="preserve"> </w:t>
            </w:r>
            <w:r w:rsidR="00CC51D3" w:rsidRPr="00401550">
              <w:rPr>
                <w:rFonts w:eastAsia="Calibri"/>
                <w:szCs w:val="24"/>
                <w:lang w:val="en-US" w:bidi="en-US"/>
              </w:rPr>
              <w:t>Norway</w:t>
            </w:r>
            <w:r w:rsidRPr="00401550">
              <w:rPr>
                <w:rFonts w:eastAsia="Calibri"/>
                <w:szCs w:val="24"/>
                <w:lang w:val="en-US" w:bidi="en-US"/>
              </w:rPr>
              <w:t xml:space="preserve"> / United Kingdom</w:t>
            </w:r>
            <w:r w:rsidR="00FC3711">
              <w:rPr>
                <w:rFonts w:eastAsia="Calibri"/>
                <w:szCs w:val="24"/>
                <w:lang w:val="en-US" w:bidi="en-US"/>
              </w:rPr>
              <w:t>]</w:t>
            </w:r>
            <w:r w:rsidRPr="00401550">
              <w:rPr>
                <w:rFonts w:eastAsia="Calibri"/>
                <w:szCs w:val="24"/>
                <w:lang w:val="en-US" w:bidi="en-US"/>
              </w:rPr>
              <w:t xml:space="preserve"> use only)</w:t>
            </w:r>
          </w:p>
        </w:tc>
      </w:tr>
      <w:tr w:rsidR="00977A74" w:rsidRPr="00401550" w14:paraId="18375B3F" w14:textId="77777777" w:rsidTr="00B23FBE">
        <w:trPr>
          <w:trHeight w:val="920"/>
        </w:trPr>
        <w:tc>
          <w:tcPr>
            <w:tcW w:w="3738" w:type="dxa"/>
          </w:tcPr>
          <w:p w14:paraId="6ED28CD7" w14:textId="77777777" w:rsidR="00977A74" w:rsidRPr="00401550" w:rsidRDefault="00977A74" w:rsidP="00201AC1">
            <w:pPr>
              <w:widowControl w:val="0"/>
              <w:autoSpaceDE w:val="0"/>
              <w:autoSpaceDN w:val="0"/>
              <w:spacing w:after="0" w:line="264" w:lineRule="exact"/>
              <w:rPr>
                <w:rFonts w:eastAsia="Calibri"/>
                <w:szCs w:val="24"/>
                <w:lang w:val="en-US" w:bidi="en-US"/>
              </w:rPr>
            </w:pPr>
            <w:r w:rsidRPr="00401550">
              <w:rPr>
                <w:rFonts w:eastAsia="Calibri"/>
                <w:szCs w:val="24"/>
                <w:lang w:val="en-US" w:bidi="en-US"/>
              </w:rPr>
              <w:t>6. Means of transport and transport details (4)</w:t>
            </w:r>
          </w:p>
        </w:tc>
        <w:tc>
          <w:tcPr>
            <w:tcW w:w="4484" w:type="dxa"/>
          </w:tcPr>
          <w:p w14:paraId="1E720BB2" w14:textId="77777777" w:rsidR="00977A74" w:rsidRPr="00401550" w:rsidRDefault="00977A74" w:rsidP="00201AC1">
            <w:pPr>
              <w:widowControl w:val="0"/>
              <w:autoSpaceDE w:val="0"/>
              <w:autoSpaceDN w:val="0"/>
              <w:spacing w:after="0" w:line="264" w:lineRule="exact"/>
              <w:rPr>
                <w:rFonts w:eastAsia="Calibri"/>
                <w:szCs w:val="24"/>
                <w:lang w:val="en-US" w:bidi="en-US"/>
              </w:rPr>
            </w:pPr>
            <w:r w:rsidRPr="00401550">
              <w:rPr>
                <w:rFonts w:eastAsia="Calibri"/>
                <w:szCs w:val="24"/>
                <w:lang w:val="en-US" w:bidi="en-US"/>
              </w:rPr>
              <w:t>7. Place of unloading (if different from 3)</w:t>
            </w:r>
          </w:p>
        </w:tc>
      </w:tr>
      <w:tr w:rsidR="00977A74" w:rsidRPr="00401550" w14:paraId="00C1ECC3" w14:textId="77777777" w:rsidTr="00B23FBE">
        <w:trPr>
          <w:trHeight w:val="810"/>
        </w:trPr>
        <w:tc>
          <w:tcPr>
            <w:tcW w:w="3738" w:type="dxa"/>
            <w:vMerge w:val="restart"/>
          </w:tcPr>
          <w:p w14:paraId="1EB4407A" w14:textId="77777777" w:rsidR="00977A74" w:rsidRPr="00401550" w:rsidRDefault="00977A74" w:rsidP="00201AC1">
            <w:pPr>
              <w:widowControl w:val="0"/>
              <w:autoSpaceDE w:val="0"/>
              <w:autoSpaceDN w:val="0"/>
              <w:spacing w:after="0" w:line="240" w:lineRule="auto"/>
              <w:rPr>
                <w:rFonts w:eastAsia="Calibri"/>
                <w:szCs w:val="24"/>
                <w:lang w:val="en-US" w:bidi="en-US"/>
              </w:rPr>
            </w:pPr>
            <w:r w:rsidRPr="00401550">
              <w:rPr>
                <w:rFonts w:eastAsia="Calibri"/>
                <w:szCs w:val="24"/>
                <w:lang w:val="en-US" w:bidi="en-US"/>
              </w:rPr>
              <w:t>8. Description of the imported product (5)</w:t>
            </w:r>
          </w:p>
        </w:tc>
        <w:tc>
          <w:tcPr>
            <w:tcW w:w="4484" w:type="dxa"/>
          </w:tcPr>
          <w:p w14:paraId="041A51D4" w14:textId="77777777" w:rsidR="00977A74" w:rsidRPr="00401550" w:rsidRDefault="00977A74" w:rsidP="00201AC1">
            <w:pPr>
              <w:widowControl w:val="0"/>
              <w:autoSpaceDE w:val="0"/>
              <w:autoSpaceDN w:val="0"/>
              <w:spacing w:after="0" w:line="240" w:lineRule="auto"/>
              <w:rPr>
                <w:rFonts w:eastAsia="Calibri"/>
                <w:szCs w:val="24"/>
                <w:lang w:val="en-US" w:bidi="en-US"/>
              </w:rPr>
            </w:pPr>
            <w:r w:rsidRPr="00401550">
              <w:rPr>
                <w:rFonts w:eastAsia="Calibri"/>
                <w:szCs w:val="24"/>
                <w:lang w:val="en-US" w:bidi="en-US"/>
              </w:rPr>
              <w:t>9. Quantity in l/hl/kg</w:t>
            </w:r>
          </w:p>
        </w:tc>
      </w:tr>
      <w:tr w:rsidR="00977A74" w:rsidRPr="00401550" w14:paraId="2405963C" w14:textId="77777777" w:rsidTr="00B23FBE">
        <w:trPr>
          <w:trHeight w:val="805"/>
        </w:trPr>
        <w:tc>
          <w:tcPr>
            <w:tcW w:w="3738" w:type="dxa"/>
            <w:vMerge/>
            <w:tcBorders>
              <w:top w:val="nil"/>
            </w:tcBorders>
          </w:tcPr>
          <w:p w14:paraId="2AA4B7E7" w14:textId="77777777" w:rsidR="00977A74" w:rsidRPr="00401550" w:rsidRDefault="00977A74" w:rsidP="00201AC1">
            <w:pPr>
              <w:widowControl w:val="0"/>
              <w:autoSpaceDE w:val="0"/>
              <w:autoSpaceDN w:val="0"/>
              <w:spacing w:after="0" w:line="240" w:lineRule="auto"/>
              <w:rPr>
                <w:rFonts w:eastAsia="Calibri"/>
                <w:szCs w:val="24"/>
                <w:lang w:val="en-US" w:bidi="en-US"/>
              </w:rPr>
            </w:pPr>
          </w:p>
        </w:tc>
        <w:tc>
          <w:tcPr>
            <w:tcW w:w="4484" w:type="dxa"/>
          </w:tcPr>
          <w:p w14:paraId="0C2FE234" w14:textId="77777777" w:rsidR="00977A74" w:rsidRPr="00401550" w:rsidRDefault="00977A74" w:rsidP="00201AC1">
            <w:pPr>
              <w:widowControl w:val="0"/>
              <w:autoSpaceDE w:val="0"/>
              <w:autoSpaceDN w:val="0"/>
              <w:spacing w:after="0" w:line="264" w:lineRule="exact"/>
              <w:rPr>
                <w:rFonts w:eastAsia="Calibri"/>
                <w:szCs w:val="24"/>
                <w:lang w:val="en-US" w:bidi="en-US"/>
              </w:rPr>
            </w:pPr>
            <w:r w:rsidRPr="00401550">
              <w:rPr>
                <w:rFonts w:eastAsia="Calibri"/>
                <w:szCs w:val="24"/>
                <w:lang w:val="en-US" w:bidi="en-US"/>
              </w:rPr>
              <w:t>10. Number of containers (6)</w:t>
            </w:r>
          </w:p>
        </w:tc>
      </w:tr>
      <w:tr w:rsidR="00977A74" w:rsidRPr="00401550" w14:paraId="3E16688E" w14:textId="77777777" w:rsidTr="00B23FBE">
        <w:trPr>
          <w:trHeight w:val="5371"/>
        </w:trPr>
        <w:tc>
          <w:tcPr>
            <w:tcW w:w="8222" w:type="dxa"/>
            <w:gridSpan w:val="2"/>
          </w:tcPr>
          <w:p w14:paraId="05613383" w14:textId="77777777" w:rsidR="00977A74" w:rsidRPr="00401550" w:rsidRDefault="00977A74" w:rsidP="00201AC1">
            <w:pPr>
              <w:widowControl w:val="0"/>
              <w:autoSpaceDE w:val="0"/>
              <w:autoSpaceDN w:val="0"/>
              <w:spacing w:after="0" w:line="264" w:lineRule="exact"/>
              <w:rPr>
                <w:rFonts w:eastAsia="Calibri"/>
                <w:szCs w:val="24"/>
                <w:lang w:val="en-US" w:bidi="en-US"/>
              </w:rPr>
            </w:pPr>
            <w:r w:rsidRPr="00401550">
              <w:rPr>
                <w:rFonts w:eastAsia="Calibri"/>
                <w:szCs w:val="24"/>
                <w:lang w:val="en-US" w:bidi="en-US"/>
              </w:rPr>
              <w:t>11. Certificate</w:t>
            </w:r>
          </w:p>
          <w:p w14:paraId="7D01CACB" w14:textId="77777777" w:rsidR="00977A74" w:rsidRPr="00401550" w:rsidRDefault="00977A74" w:rsidP="00201AC1">
            <w:pPr>
              <w:widowControl w:val="0"/>
              <w:autoSpaceDE w:val="0"/>
              <w:autoSpaceDN w:val="0"/>
              <w:spacing w:before="2" w:after="0" w:line="240" w:lineRule="auto"/>
              <w:rPr>
                <w:rFonts w:eastAsia="Calibri"/>
                <w:szCs w:val="24"/>
                <w:lang w:val="en-US" w:bidi="en-US"/>
              </w:rPr>
            </w:pPr>
          </w:p>
          <w:p w14:paraId="48CDB7A8" w14:textId="1AAFB690" w:rsidR="00977A74" w:rsidRPr="00401550" w:rsidRDefault="00977A74" w:rsidP="00201AC1">
            <w:pPr>
              <w:widowControl w:val="0"/>
              <w:autoSpaceDE w:val="0"/>
              <w:autoSpaceDN w:val="0"/>
              <w:spacing w:before="1" w:after="0" w:line="240" w:lineRule="auto"/>
              <w:ind w:right="93"/>
              <w:jc w:val="both"/>
              <w:rPr>
                <w:rFonts w:eastAsia="Calibri"/>
                <w:szCs w:val="24"/>
                <w:lang w:val="en-US" w:bidi="en-US"/>
              </w:rPr>
            </w:pPr>
            <w:r w:rsidRPr="00401550">
              <w:rPr>
                <w:rFonts w:eastAsia="Calibri"/>
                <w:szCs w:val="24"/>
                <w:lang w:val="en-US" w:bidi="en-US"/>
              </w:rPr>
              <w:t xml:space="preserve">The product described above is intended for direct human consumption and complies with the definitions and oenological practices </w:t>
            </w:r>
            <w:proofErr w:type="spellStart"/>
            <w:r w:rsidRPr="00401550">
              <w:rPr>
                <w:rFonts w:eastAsia="Calibri"/>
                <w:szCs w:val="24"/>
                <w:lang w:val="en-US" w:bidi="en-US"/>
              </w:rPr>
              <w:t>authorised</w:t>
            </w:r>
            <w:proofErr w:type="spellEnd"/>
            <w:r w:rsidRPr="00401550">
              <w:rPr>
                <w:rFonts w:eastAsia="Calibri"/>
                <w:szCs w:val="24"/>
                <w:lang w:val="en-US" w:bidi="en-US"/>
              </w:rPr>
              <w:t xml:space="preserve"> under Annex </w:t>
            </w:r>
            <w:r w:rsidR="00360AEF">
              <w:rPr>
                <w:rFonts w:eastAsia="Calibri"/>
                <w:szCs w:val="24"/>
                <w:lang w:val="en-US" w:bidi="en-US"/>
              </w:rPr>
              <w:t>XII</w:t>
            </w:r>
            <w:r w:rsidRPr="00401550">
              <w:rPr>
                <w:rFonts w:eastAsia="Calibri"/>
                <w:szCs w:val="24"/>
                <w:lang w:val="en-US" w:bidi="en-US"/>
              </w:rPr>
              <w:t xml:space="preserve"> </w:t>
            </w:r>
            <w:r w:rsidR="00943910" w:rsidRPr="00401550">
              <w:rPr>
                <w:rFonts w:eastAsia="Calibri"/>
                <w:szCs w:val="24"/>
                <w:lang w:val="en-US" w:bidi="en-US"/>
              </w:rPr>
              <w:t>(</w:t>
            </w:r>
            <w:r w:rsidRPr="00401550">
              <w:rPr>
                <w:rFonts w:eastAsia="Calibri"/>
                <w:szCs w:val="24"/>
                <w:lang w:val="en-US" w:bidi="en-US"/>
              </w:rPr>
              <w:t>Trade in Wine</w:t>
            </w:r>
            <w:r w:rsidR="00943910" w:rsidRPr="00401550">
              <w:rPr>
                <w:rFonts w:eastAsia="Calibri"/>
                <w:szCs w:val="24"/>
                <w:lang w:val="en-US" w:bidi="en-US"/>
              </w:rPr>
              <w:t>)</w:t>
            </w:r>
            <w:r w:rsidRPr="00401550">
              <w:rPr>
                <w:rFonts w:eastAsia="Calibri"/>
                <w:szCs w:val="24"/>
                <w:lang w:val="en-US" w:bidi="en-US"/>
              </w:rPr>
              <w:t xml:space="preserve"> to the Agreement between </w:t>
            </w:r>
            <w:r w:rsidR="00FC3711">
              <w:rPr>
                <w:rFonts w:eastAsia="Calibri"/>
                <w:szCs w:val="24"/>
                <w:lang w:val="en-US" w:bidi="en-US"/>
              </w:rPr>
              <w:t>[</w:t>
            </w:r>
            <w:r w:rsidR="00CC51D3" w:rsidRPr="00401550">
              <w:rPr>
                <w:rFonts w:eastAsia="Calibri"/>
                <w:szCs w:val="24"/>
                <w:lang w:val="en-US" w:bidi="en-US"/>
              </w:rPr>
              <w:t>Iceland and Norway</w:t>
            </w:r>
            <w:r w:rsidR="00FC3711">
              <w:rPr>
                <w:rFonts w:eastAsia="Calibri"/>
                <w:szCs w:val="24"/>
                <w:lang w:val="en-US" w:bidi="en-US"/>
              </w:rPr>
              <w:t>]</w:t>
            </w:r>
            <w:r w:rsidRPr="00401550">
              <w:rPr>
                <w:rFonts w:eastAsia="Calibri"/>
                <w:szCs w:val="24"/>
                <w:lang w:val="en-US" w:bidi="en-US"/>
              </w:rPr>
              <w:t>, of</w:t>
            </w:r>
            <w:r w:rsidRPr="00401550">
              <w:rPr>
                <w:rFonts w:eastAsia="Calibri"/>
                <w:spacing w:val="-8"/>
                <w:szCs w:val="24"/>
                <w:lang w:val="en-US" w:bidi="en-US"/>
              </w:rPr>
              <w:t xml:space="preserve"> </w:t>
            </w:r>
            <w:r w:rsidRPr="00401550">
              <w:rPr>
                <w:rFonts w:eastAsia="Calibri"/>
                <w:szCs w:val="24"/>
                <w:lang w:val="en-US" w:bidi="en-US"/>
              </w:rPr>
              <w:t>the</w:t>
            </w:r>
            <w:r w:rsidRPr="00401550">
              <w:rPr>
                <w:rFonts w:eastAsia="Calibri"/>
                <w:spacing w:val="-6"/>
                <w:szCs w:val="24"/>
                <w:lang w:val="en-US" w:bidi="en-US"/>
              </w:rPr>
              <w:t xml:space="preserve"> </w:t>
            </w:r>
            <w:r w:rsidRPr="00401550">
              <w:rPr>
                <w:rFonts w:eastAsia="Calibri"/>
                <w:szCs w:val="24"/>
                <w:lang w:val="en-US" w:bidi="en-US"/>
              </w:rPr>
              <w:t>one</w:t>
            </w:r>
            <w:r w:rsidRPr="00401550">
              <w:rPr>
                <w:rFonts w:eastAsia="Calibri"/>
                <w:spacing w:val="-7"/>
                <w:szCs w:val="24"/>
                <w:lang w:val="en-US" w:bidi="en-US"/>
              </w:rPr>
              <w:t xml:space="preserve"> </w:t>
            </w:r>
            <w:r w:rsidRPr="00401550">
              <w:rPr>
                <w:rFonts w:eastAsia="Calibri"/>
                <w:szCs w:val="24"/>
                <w:lang w:val="en-US" w:bidi="en-US"/>
              </w:rPr>
              <w:t>part,</w:t>
            </w:r>
            <w:r w:rsidRPr="00401550">
              <w:rPr>
                <w:rFonts w:eastAsia="Calibri"/>
                <w:spacing w:val="-3"/>
                <w:szCs w:val="24"/>
                <w:lang w:val="en-US" w:bidi="en-US"/>
              </w:rPr>
              <w:t xml:space="preserve"> </w:t>
            </w:r>
            <w:r w:rsidRPr="00401550">
              <w:rPr>
                <w:rFonts w:eastAsia="Calibri"/>
                <w:szCs w:val="24"/>
                <w:lang w:val="en-US" w:bidi="en-US"/>
              </w:rPr>
              <w:t>and</w:t>
            </w:r>
            <w:r w:rsidRPr="00401550">
              <w:rPr>
                <w:rFonts w:eastAsia="Calibri"/>
                <w:spacing w:val="-7"/>
                <w:szCs w:val="24"/>
                <w:lang w:val="en-US" w:bidi="en-US"/>
              </w:rPr>
              <w:t xml:space="preserve"> </w:t>
            </w:r>
            <w:r w:rsidRPr="00401550">
              <w:rPr>
                <w:rFonts w:eastAsia="Calibri"/>
                <w:szCs w:val="24"/>
                <w:lang w:val="en-US" w:bidi="en-US"/>
              </w:rPr>
              <w:t>the</w:t>
            </w:r>
            <w:r w:rsidRPr="00401550">
              <w:rPr>
                <w:rFonts w:eastAsia="Calibri"/>
                <w:spacing w:val="-6"/>
                <w:szCs w:val="24"/>
                <w:lang w:val="en-US" w:bidi="en-US"/>
              </w:rPr>
              <w:t xml:space="preserve"> </w:t>
            </w:r>
            <w:r w:rsidRPr="00401550">
              <w:rPr>
                <w:rFonts w:eastAsia="Calibri"/>
                <w:szCs w:val="24"/>
                <w:lang w:val="en-US" w:bidi="en-US"/>
              </w:rPr>
              <w:t>United</w:t>
            </w:r>
            <w:r w:rsidRPr="00401550">
              <w:rPr>
                <w:rFonts w:eastAsia="Calibri"/>
                <w:spacing w:val="-6"/>
                <w:szCs w:val="24"/>
                <w:lang w:val="en-US" w:bidi="en-US"/>
              </w:rPr>
              <w:t xml:space="preserve"> </w:t>
            </w:r>
            <w:r w:rsidRPr="00401550">
              <w:rPr>
                <w:rFonts w:eastAsia="Calibri"/>
                <w:szCs w:val="24"/>
                <w:lang w:val="en-US" w:bidi="en-US"/>
              </w:rPr>
              <w:t>Kingdom</w:t>
            </w:r>
            <w:r w:rsidRPr="00401550">
              <w:rPr>
                <w:rFonts w:eastAsia="Calibri"/>
                <w:spacing w:val="-4"/>
                <w:szCs w:val="24"/>
                <w:lang w:val="en-US" w:bidi="en-US"/>
              </w:rPr>
              <w:t xml:space="preserve"> </w:t>
            </w:r>
            <w:r w:rsidRPr="00401550">
              <w:rPr>
                <w:rFonts w:eastAsia="Calibri"/>
                <w:szCs w:val="24"/>
                <w:lang w:val="en-US" w:bidi="en-US"/>
              </w:rPr>
              <w:t>of</w:t>
            </w:r>
            <w:r w:rsidRPr="00401550">
              <w:rPr>
                <w:rFonts w:eastAsia="Calibri"/>
                <w:spacing w:val="-8"/>
                <w:szCs w:val="24"/>
                <w:lang w:val="en-US" w:bidi="en-US"/>
              </w:rPr>
              <w:t xml:space="preserve"> </w:t>
            </w:r>
            <w:r w:rsidRPr="00401550">
              <w:rPr>
                <w:rFonts w:eastAsia="Calibri"/>
                <w:szCs w:val="24"/>
                <w:lang w:val="en-US" w:bidi="en-US"/>
              </w:rPr>
              <w:t>Great</w:t>
            </w:r>
            <w:r w:rsidRPr="00401550">
              <w:rPr>
                <w:rFonts w:eastAsia="Calibri"/>
                <w:spacing w:val="-4"/>
                <w:szCs w:val="24"/>
                <w:lang w:val="en-US" w:bidi="en-US"/>
              </w:rPr>
              <w:t xml:space="preserve"> </w:t>
            </w:r>
            <w:r w:rsidRPr="00401550">
              <w:rPr>
                <w:rFonts w:eastAsia="Calibri"/>
                <w:szCs w:val="24"/>
                <w:lang w:val="en-US" w:bidi="en-US"/>
              </w:rPr>
              <w:t>Britain</w:t>
            </w:r>
            <w:r w:rsidRPr="00401550">
              <w:rPr>
                <w:rFonts w:eastAsia="Calibri"/>
                <w:spacing w:val="-1"/>
                <w:szCs w:val="24"/>
                <w:lang w:val="en-US" w:bidi="en-US"/>
              </w:rPr>
              <w:t xml:space="preserve"> </w:t>
            </w:r>
            <w:r w:rsidRPr="00401550">
              <w:rPr>
                <w:rFonts w:eastAsia="Calibri"/>
                <w:szCs w:val="24"/>
                <w:lang w:val="en-US" w:bidi="en-US"/>
              </w:rPr>
              <w:t>and</w:t>
            </w:r>
            <w:r w:rsidRPr="00401550">
              <w:rPr>
                <w:rFonts w:eastAsia="Calibri"/>
                <w:spacing w:val="-7"/>
                <w:szCs w:val="24"/>
                <w:lang w:val="en-US" w:bidi="en-US"/>
              </w:rPr>
              <w:t xml:space="preserve"> </w:t>
            </w:r>
            <w:r w:rsidRPr="00401550">
              <w:rPr>
                <w:rFonts w:eastAsia="Calibri"/>
                <w:szCs w:val="24"/>
                <w:lang w:val="en-US" w:bidi="en-US"/>
              </w:rPr>
              <w:t>Northern</w:t>
            </w:r>
            <w:r w:rsidRPr="00401550">
              <w:rPr>
                <w:rFonts w:eastAsia="Calibri"/>
                <w:spacing w:val="-6"/>
                <w:szCs w:val="24"/>
                <w:lang w:val="en-US" w:bidi="en-US"/>
              </w:rPr>
              <w:t xml:space="preserve"> </w:t>
            </w:r>
            <w:r w:rsidRPr="00401550">
              <w:rPr>
                <w:rFonts w:eastAsia="Calibri"/>
                <w:szCs w:val="24"/>
                <w:lang w:val="en-US" w:bidi="en-US"/>
              </w:rPr>
              <w:t>Ireland,</w:t>
            </w:r>
            <w:r w:rsidRPr="00401550">
              <w:rPr>
                <w:rFonts w:eastAsia="Calibri"/>
                <w:spacing w:val="-7"/>
                <w:szCs w:val="24"/>
                <w:lang w:val="en-US" w:bidi="en-US"/>
              </w:rPr>
              <w:t xml:space="preserve"> </w:t>
            </w:r>
            <w:r w:rsidRPr="00401550">
              <w:rPr>
                <w:rFonts w:eastAsia="Calibri"/>
                <w:szCs w:val="24"/>
                <w:lang w:val="en-US" w:bidi="en-US"/>
              </w:rPr>
              <w:t>of</w:t>
            </w:r>
            <w:r w:rsidRPr="00401550">
              <w:rPr>
                <w:rFonts w:eastAsia="Calibri"/>
                <w:spacing w:val="-3"/>
                <w:szCs w:val="24"/>
                <w:lang w:val="en-US" w:bidi="en-US"/>
              </w:rPr>
              <w:t xml:space="preserve"> </w:t>
            </w:r>
            <w:r w:rsidRPr="00401550">
              <w:rPr>
                <w:rFonts w:eastAsia="Calibri"/>
                <w:szCs w:val="24"/>
                <w:lang w:val="en-US" w:bidi="en-US"/>
              </w:rPr>
              <w:t>the</w:t>
            </w:r>
            <w:r w:rsidRPr="00401550">
              <w:rPr>
                <w:rFonts w:eastAsia="Calibri"/>
                <w:spacing w:val="-7"/>
                <w:szCs w:val="24"/>
                <w:lang w:val="en-US" w:bidi="en-US"/>
              </w:rPr>
              <w:t xml:space="preserve"> </w:t>
            </w:r>
            <w:r w:rsidRPr="00401550">
              <w:rPr>
                <w:rFonts w:eastAsia="Calibri"/>
                <w:szCs w:val="24"/>
                <w:lang w:val="en-US" w:bidi="en-US"/>
              </w:rPr>
              <w:t>other</w:t>
            </w:r>
            <w:r w:rsidRPr="00401550">
              <w:rPr>
                <w:rFonts w:eastAsia="Calibri"/>
                <w:spacing w:val="-7"/>
                <w:szCs w:val="24"/>
                <w:lang w:val="en-US" w:bidi="en-US"/>
              </w:rPr>
              <w:t xml:space="preserve"> </w:t>
            </w:r>
            <w:r w:rsidRPr="00401550">
              <w:rPr>
                <w:rFonts w:eastAsia="Calibri"/>
                <w:szCs w:val="24"/>
                <w:lang w:val="en-US" w:bidi="en-US"/>
              </w:rPr>
              <w:t>part.</w:t>
            </w:r>
            <w:r w:rsidRPr="00401550">
              <w:rPr>
                <w:rFonts w:eastAsia="Calibri"/>
                <w:spacing w:val="-7"/>
                <w:szCs w:val="24"/>
                <w:lang w:val="en-US" w:bidi="en-US"/>
              </w:rPr>
              <w:t xml:space="preserve"> </w:t>
            </w:r>
            <w:r w:rsidRPr="00401550">
              <w:rPr>
                <w:rFonts w:eastAsia="Calibri"/>
                <w:szCs w:val="24"/>
                <w:lang w:val="en-US" w:bidi="en-US"/>
              </w:rPr>
              <w:t>It</w:t>
            </w:r>
            <w:r w:rsidRPr="00401550">
              <w:rPr>
                <w:rFonts w:eastAsia="Calibri"/>
                <w:spacing w:val="-4"/>
                <w:szCs w:val="24"/>
                <w:lang w:val="en-US" w:bidi="en-US"/>
              </w:rPr>
              <w:t xml:space="preserve"> </w:t>
            </w:r>
            <w:r w:rsidRPr="00401550">
              <w:rPr>
                <w:rFonts w:eastAsia="Calibri"/>
                <w:szCs w:val="24"/>
                <w:lang w:val="en-US" w:bidi="en-US"/>
              </w:rPr>
              <w:t>has been</w:t>
            </w:r>
            <w:r w:rsidRPr="00401550">
              <w:rPr>
                <w:rFonts w:eastAsia="Calibri"/>
                <w:spacing w:val="-8"/>
                <w:szCs w:val="24"/>
                <w:lang w:val="en-US" w:bidi="en-US"/>
              </w:rPr>
              <w:t xml:space="preserve"> </w:t>
            </w:r>
            <w:r w:rsidRPr="00401550">
              <w:rPr>
                <w:rFonts w:eastAsia="Calibri"/>
                <w:szCs w:val="24"/>
                <w:lang w:val="en-US" w:bidi="en-US"/>
              </w:rPr>
              <w:t>produced</w:t>
            </w:r>
            <w:r w:rsidRPr="00401550">
              <w:rPr>
                <w:rFonts w:eastAsia="Calibri"/>
                <w:spacing w:val="-6"/>
                <w:szCs w:val="24"/>
                <w:lang w:val="en-US" w:bidi="en-US"/>
              </w:rPr>
              <w:t xml:space="preserve"> </w:t>
            </w:r>
            <w:r w:rsidRPr="00401550">
              <w:rPr>
                <w:rFonts w:eastAsia="Calibri"/>
                <w:szCs w:val="24"/>
                <w:lang w:val="en-US" w:bidi="en-US"/>
              </w:rPr>
              <w:t>by</w:t>
            </w:r>
            <w:r w:rsidRPr="00401550">
              <w:rPr>
                <w:rFonts w:eastAsia="Calibri"/>
                <w:spacing w:val="-3"/>
                <w:szCs w:val="24"/>
                <w:lang w:val="en-US" w:bidi="en-US"/>
              </w:rPr>
              <w:t xml:space="preserve"> </w:t>
            </w:r>
            <w:r w:rsidRPr="00401550">
              <w:rPr>
                <w:rFonts w:eastAsia="Calibri"/>
                <w:szCs w:val="24"/>
                <w:lang w:val="en-US" w:bidi="en-US"/>
              </w:rPr>
              <w:t>a</w:t>
            </w:r>
            <w:r w:rsidRPr="00401550">
              <w:rPr>
                <w:rFonts w:eastAsia="Calibri"/>
                <w:spacing w:val="-8"/>
                <w:szCs w:val="24"/>
                <w:lang w:val="en-US" w:bidi="en-US"/>
              </w:rPr>
              <w:t xml:space="preserve"> </w:t>
            </w:r>
            <w:r w:rsidRPr="00401550">
              <w:rPr>
                <w:rFonts w:eastAsia="Calibri"/>
                <w:szCs w:val="24"/>
                <w:lang w:val="en-US" w:bidi="en-US"/>
              </w:rPr>
              <w:t>producer</w:t>
            </w:r>
            <w:r w:rsidRPr="00401550">
              <w:rPr>
                <w:rFonts w:eastAsia="Calibri"/>
                <w:spacing w:val="-3"/>
                <w:szCs w:val="24"/>
                <w:lang w:val="en-US" w:bidi="en-US"/>
              </w:rPr>
              <w:t xml:space="preserve"> </w:t>
            </w:r>
            <w:r w:rsidRPr="00401550">
              <w:rPr>
                <w:rFonts w:eastAsia="Calibri"/>
                <w:szCs w:val="24"/>
                <w:lang w:val="en-US" w:bidi="en-US"/>
              </w:rPr>
              <w:t>who</w:t>
            </w:r>
            <w:r w:rsidRPr="00401550">
              <w:rPr>
                <w:rFonts w:eastAsia="Calibri"/>
                <w:spacing w:val="-9"/>
                <w:szCs w:val="24"/>
                <w:lang w:val="en-US" w:bidi="en-US"/>
              </w:rPr>
              <w:t xml:space="preserve"> </w:t>
            </w:r>
            <w:r w:rsidRPr="00401550">
              <w:rPr>
                <w:rFonts w:eastAsia="Calibri"/>
                <w:szCs w:val="24"/>
                <w:lang w:val="en-US" w:bidi="en-US"/>
              </w:rPr>
              <w:t>is</w:t>
            </w:r>
            <w:r w:rsidRPr="00401550">
              <w:rPr>
                <w:rFonts w:eastAsia="Calibri"/>
                <w:spacing w:val="-7"/>
                <w:szCs w:val="24"/>
                <w:lang w:val="en-US" w:bidi="en-US"/>
              </w:rPr>
              <w:t xml:space="preserve"> </w:t>
            </w:r>
            <w:r w:rsidRPr="00401550">
              <w:rPr>
                <w:rFonts w:eastAsia="Calibri"/>
                <w:szCs w:val="24"/>
                <w:lang w:val="en-US" w:bidi="en-US"/>
              </w:rPr>
              <w:t>subject</w:t>
            </w:r>
            <w:r w:rsidRPr="00401550">
              <w:rPr>
                <w:rFonts w:eastAsia="Calibri"/>
                <w:spacing w:val="-6"/>
                <w:szCs w:val="24"/>
                <w:lang w:val="en-US" w:bidi="en-US"/>
              </w:rPr>
              <w:t xml:space="preserve"> </w:t>
            </w:r>
            <w:r w:rsidRPr="00401550">
              <w:rPr>
                <w:rFonts w:eastAsia="Calibri"/>
                <w:szCs w:val="24"/>
                <w:lang w:val="en-US" w:bidi="en-US"/>
              </w:rPr>
              <w:t>to</w:t>
            </w:r>
            <w:r w:rsidRPr="00401550">
              <w:rPr>
                <w:rFonts w:eastAsia="Calibri"/>
                <w:spacing w:val="-7"/>
                <w:szCs w:val="24"/>
                <w:lang w:val="en-US" w:bidi="en-US"/>
              </w:rPr>
              <w:t xml:space="preserve"> </w:t>
            </w:r>
            <w:r w:rsidRPr="00401550">
              <w:rPr>
                <w:rFonts w:eastAsia="Calibri"/>
                <w:szCs w:val="24"/>
                <w:lang w:val="en-US" w:bidi="en-US"/>
              </w:rPr>
              <w:t>inspection</w:t>
            </w:r>
            <w:r w:rsidRPr="00401550">
              <w:rPr>
                <w:rFonts w:eastAsia="Calibri"/>
                <w:spacing w:val="-8"/>
                <w:szCs w:val="24"/>
                <w:lang w:val="en-US" w:bidi="en-US"/>
              </w:rPr>
              <w:t xml:space="preserve"> </w:t>
            </w:r>
            <w:r w:rsidRPr="00401550">
              <w:rPr>
                <w:rFonts w:eastAsia="Calibri"/>
                <w:szCs w:val="24"/>
                <w:lang w:val="en-US" w:bidi="en-US"/>
              </w:rPr>
              <w:t>and</w:t>
            </w:r>
            <w:r w:rsidRPr="00401550">
              <w:rPr>
                <w:rFonts w:eastAsia="Calibri"/>
                <w:spacing w:val="-7"/>
                <w:szCs w:val="24"/>
                <w:lang w:val="en-US" w:bidi="en-US"/>
              </w:rPr>
              <w:t xml:space="preserve"> </w:t>
            </w:r>
            <w:r w:rsidRPr="00401550">
              <w:rPr>
                <w:rFonts w:eastAsia="Calibri"/>
                <w:szCs w:val="24"/>
                <w:lang w:val="en-US" w:bidi="en-US"/>
              </w:rPr>
              <w:t>supervision</w:t>
            </w:r>
            <w:r w:rsidRPr="00401550">
              <w:rPr>
                <w:rFonts w:eastAsia="Calibri"/>
                <w:spacing w:val="-3"/>
                <w:szCs w:val="24"/>
                <w:lang w:val="en-US" w:bidi="en-US"/>
              </w:rPr>
              <w:t xml:space="preserve"> </w:t>
            </w:r>
            <w:r w:rsidRPr="00401550">
              <w:rPr>
                <w:rFonts w:eastAsia="Calibri"/>
                <w:szCs w:val="24"/>
                <w:lang w:val="en-US" w:bidi="en-US"/>
              </w:rPr>
              <w:t>by</w:t>
            </w:r>
            <w:r w:rsidRPr="00401550">
              <w:rPr>
                <w:rFonts w:eastAsia="Calibri"/>
                <w:spacing w:val="-7"/>
                <w:szCs w:val="24"/>
                <w:lang w:val="en-US" w:bidi="en-US"/>
              </w:rPr>
              <w:t xml:space="preserve"> </w:t>
            </w:r>
            <w:r w:rsidRPr="00401550">
              <w:rPr>
                <w:rFonts w:eastAsia="Calibri"/>
                <w:szCs w:val="24"/>
                <w:lang w:val="en-US" w:bidi="en-US"/>
              </w:rPr>
              <w:t>the</w:t>
            </w:r>
            <w:r w:rsidRPr="00401550">
              <w:rPr>
                <w:rFonts w:eastAsia="Calibri"/>
                <w:spacing w:val="-3"/>
                <w:szCs w:val="24"/>
                <w:lang w:val="en-US" w:bidi="en-US"/>
              </w:rPr>
              <w:t xml:space="preserve"> </w:t>
            </w:r>
            <w:r w:rsidRPr="00401550">
              <w:rPr>
                <w:rFonts w:eastAsia="Calibri"/>
                <w:szCs w:val="24"/>
                <w:lang w:val="en-US" w:bidi="en-US"/>
              </w:rPr>
              <w:t>following</w:t>
            </w:r>
            <w:r w:rsidRPr="00401550">
              <w:rPr>
                <w:rFonts w:eastAsia="Calibri"/>
                <w:spacing w:val="-6"/>
                <w:szCs w:val="24"/>
                <w:lang w:val="en-US" w:bidi="en-US"/>
              </w:rPr>
              <w:t xml:space="preserve"> </w:t>
            </w:r>
            <w:r w:rsidRPr="00401550">
              <w:rPr>
                <w:rFonts w:eastAsia="Calibri"/>
                <w:szCs w:val="24"/>
                <w:lang w:val="en-US" w:bidi="en-US"/>
              </w:rPr>
              <w:t>competent authority</w:t>
            </w:r>
            <w:r w:rsidRPr="00401550">
              <w:rPr>
                <w:rFonts w:eastAsia="Calibri"/>
                <w:spacing w:val="-1"/>
                <w:szCs w:val="24"/>
                <w:lang w:val="en-US" w:bidi="en-US"/>
              </w:rPr>
              <w:t xml:space="preserve"> </w:t>
            </w:r>
            <w:r w:rsidRPr="00401550">
              <w:rPr>
                <w:rFonts w:eastAsia="Calibri"/>
                <w:szCs w:val="24"/>
                <w:lang w:val="en-US" w:bidi="en-US"/>
              </w:rPr>
              <w:t>(7):</w:t>
            </w:r>
          </w:p>
          <w:p w14:paraId="170B8B77" w14:textId="77777777" w:rsidR="00977A74" w:rsidRPr="00401550" w:rsidRDefault="00977A74" w:rsidP="00201AC1">
            <w:pPr>
              <w:widowControl w:val="0"/>
              <w:autoSpaceDE w:val="0"/>
              <w:autoSpaceDN w:val="0"/>
              <w:spacing w:after="0" w:line="240" w:lineRule="auto"/>
              <w:rPr>
                <w:rFonts w:eastAsia="Calibri"/>
                <w:szCs w:val="24"/>
                <w:lang w:val="en-US" w:bidi="en-US"/>
              </w:rPr>
            </w:pPr>
          </w:p>
          <w:p w14:paraId="30F20922" w14:textId="77777777" w:rsidR="00977A74" w:rsidRPr="00401550" w:rsidRDefault="00977A74" w:rsidP="00201AC1">
            <w:pPr>
              <w:widowControl w:val="0"/>
              <w:autoSpaceDE w:val="0"/>
              <w:autoSpaceDN w:val="0"/>
              <w:spacing w:after="0" w:line="240" w:lineRule="auto"/>
              <w:rPr>
                <w:rFonts w:eastAsia="Calibri"/>
                <w:szCs w:val="24"/>
                <w:lang w:val="en-US" w:bidi="en-US"/>
              </w:rPr>
            </w:pPr>
          </w:p>
          <w:p w14:paraId="505519F8" w14:textId="77777777" w:rsidR="00977A74" w:rsidRPr="00401550" w:rsidRDefault="00977A74" w:rsidP="00201AC1">
            <w:pPr>
              <w:widowControl w:val="0"/>
              <w:autoSpaceDE w:val="0"/>
              <w:autoSpaceDN w:val="0"/>
              <w:spacing w:before="11" w:after="0" w:line="240" w:lineRule="auto"/>
              <w:rPr>
                <w:rFonts w:eastAsia="Calibri"/>
                <w:szCs w:val="24"/>
                <w:lang w:val="en-US" w:bidi="en-US"/>
              </w:rPr>
            </w:pPr>
          </w:p>
          <w:p w14:paraId="4F53BE51" w14:textId="068B0304" w:rsidR="00793C54" w:rsidRPr="00401550" w:rsidRDefault="00977A74" w:rsidP="00125D74">
            <w:pPr>
              <w:widowControl w:val="0"/>
              <w:autoSpaceDE w:val="0"/>
              <w:autoSpaceDN w:val="0"/>
              <w:spacing w:after="0" w:line="240" w:lineRule="auto"/>
              <w:ind w:right="3682"/>
              <w:rPr>
                <w:rFonts w:eastAsia="Calibri"/>
                <w:szCs w:val="24"/>
                <w:lang w:val="en-US" w:bidi="en-US"/>
              </w:rPr>
            </w:pPr>
            <w:bookmarkStart w:id="3" w:name="_Hlk71622002"/>
            <w:r w:rsidRPr="00401550">
              <w:rPr>
                <w:rFonts w:eastAsia="Calibri"/>
                <w:szCs w:val="24"/>
                <w:lang w:val="en-US" w:bidi="en-US"/>
              </w:rPr>
              <w:t>Consignor certifying the above</w:t>
            </w:r>
            <w:r w:rsidR="00793C54" w:rsidRPr="00401550">
              <w:rPr>
                <w:rFonts w:eastAsia="Calibri"/>
                <w:szCs w:val="24"/>
                <w:lang w:val="en-US" w:bidi="en-US"/>
              </w:rPr>
              <w:t xml:space="preserve"> </w:t>
            </w:r>
            <w:r w:rsidRPr="00401550">
              <w:rPr>
                <w:rFonts w:eastAsia="Calibri"/>
                <w:szCs w:val="24"/>
                <w:lang w:val="en-US" w:bidi="en-US"/>
              </w:rPr>
              <w:t xml:space="preserve">information (8) </w:t>
            </w:r>
          </w:p>
          <w:p w14:paraId="0599E692" w14:textId="77777777" w:rsidR="00793C54" w:rsidRPr="00401550" w:rsidRDefault="00793C54" w:rsidP="00793C54">
            <w:pPr>
              <w:widowControl w:val="0"/>
              <w:autoSpaceDE w:val="0"/>
              <w:autoSpaceDN w:val="0"/>
              <w:spacing w:after="0" w:line="240" w:lineRule="auto"/>
              <w:ind w:right="3908"/>
              <w:rPr>
                <w:rFonts w:eastAsia="Calibri"/>
                <w:szCs w:val="24"/>
                <w:lang w:val="en-US" w:bidi="en-US"/>
              </w:rPr>
            </w:pPr>
          </w:p>
          <w:p w14:paraId="6BD216E8" w14:textId="7C2F206A" w:rsidR="00977A74" w:rsidRPr="00401550" w:rsidRDefault="00977A74" w:rsidP="00793C54">
            <w:pPr>
              <w:widowControl w:val="0"/>
              <w:autoSpaceDE w:val="0"/>
              <w:autoSpaceDN w:val="0"/>
              <w:spacing w:after="0" w:line="240" w:lineRule="auto"/>
              <w:ind w:right="3908"/>
              <w:rPr>
                <w:rFonts w:eastAsia="Calibri"/>
                <w:szCs w:val="24"/>
                <w:lang w:val="en-US" w:bidi="en-US"/>
              </w:rPr>
            </w:pPr>
            <w:r w:rsidRPr="00401550">
              <w:rPr>
                <w:rFonts w:eastAsia="Calibri"/>
                <w:szCs w:val="24"/>
                <w:lang w:val="en-US" w:bidi="en-US"/>
              </w:rPr>
              <w:t>Identification of the consignor (9)</w:t>
            </w:r>
          </w:p>
          <w:p w14:paraId="36FB773F" w14:textId="77777777" w:rsidR="00793C54" w:rsidRPr="00401550" w:rsidRDefault="00793C54" w:rsidP="00005A1C">
            <w:pPr>
              <w:widowControl w:val="0"/>
              <w:autoSpaceDE w:val="0"/>
              <w:autoSpaceDN w:val="0"/>
              <w:spacing w:after="0" w:line="240" w:lineRule="auto"/>
              <w:ind w:right="3908"/>
              <w:rPr>
                <w:rFonts w:eastAsia="Calibri"/>
                <w:szCs w:val="24"/>
                <w:lang w:val="en-US" w:bidi="en-US"/>
              </w:rPr>
            </w:pPr>
          </w:p>
          <w:bookmarkEnd w:id="3"/>
          <w:p w14:paraId="75C5BDFC" w14:textId="77777777" w:rsidR="00977A74" w:rsidRPr="00401550" w:rsidRDefault="00977A74" w:rsidP="00201AC1">
            <w:pPr>
              <w:widowControl w:val="0"/>
              <w:autoSpaceDE w:val="0"/>
              <w:autoSpaceDN w:val="0"/>
              <w:spacing w:after="0" w:line="267" w:lineRule="exact"/>
              <w:rPr>
                <w:rFonts w:eastAsia="Calibri"/>
                <w:szCs w:val="24"/>
                <w:lang w:val="en-US" w:bidi="en-US"/>
              </w:rPr>
            </w:pPr>
            <w:r w:rsidRPr="00401550">
              <w:rPr>
                <w:rFonts w:eastAsia="Calibri"/>
                <w:szCs w:val="24"/>
                <w:lang w:val="en-US" w:bidi="en-US"/>
              </w:rPr>
              <w:t xml:space="preserve">Place, </w:t>
            </w:r>
            <w:proofErr w:type="gramStart"/>
            <w:r w:rsidRPr="00401550">
              <w:rPr>
                <w:rFonts w:eastAsia="Calibri"/>
                <w:szCs w:val="24"/>
                <w:lang w:val="en-US" w:bidi="en-US"/>
              </w:rPr>
              <w:t>date</w:t>
            </w:r>
            <w:proofErr w:type="gramEnd"/>
            <w:r w:rsidRPr="00401550">
              <w:rPr>
                <w:rFonts w:eastAsia="Calibri"/>
                <w:szCs w:val="24"/>
                <w:lang w:val="en-US" w:bidi="en-US"/>
              </w:rPr>
              <w:t xml:space="preserve"> and signature of the consignor</w:t>
            </w:r>
          </w:p>
        </w:tc>
      </w:tr>
    </w:tbl>
    <w:p w14:paraId="4D6C0363" w14:textId="77777777" w:rsidR="00977A74" w:rsidRDefault="00977A74" w:rsidP="00977A74">
      <w:pPr>
        <w:widowControl w:val="0"/>
        <w:autoSpaceDE w:val="0"/>
        <w:autoSpaceDN w:val="0"/>
        <w:spacing w:after="0" w:line="267" w:lineRule="exact"/>
        <w:rPr>
          <w:rFonts w:eastAsia="Calibri"/>
          <w:szCs w:val="24"/>
          <w:lang w:val="en-US" w:bidi="en-US"/>
        </w:rPr>
      </w:pPr>
    </w:p>
    <w:p w14:paraId="570589D1" w14:textId="77777777" w:rsidR="00346081" w:rsidRPr="00346081" w:rsidRDefault="00346081" w:rsidP="00346081">
      <w:pPr>
        <w:rPr>
          <w:rFonts w:eastAsia="Calibri"/>
          <w:szCs w:val="24"/>
          <w:lang w:val="en-US" w:bidi="en-US"/>
        </w:rPr>
      </w:pPr>
    </w:p>
    <w:p w14:paraId="27F02E11" w14:textId="77777777" w:rsidR="00346081" w:rsidRDefault="00346081" w:rsidP="00346081">
      <w:pPr>
        <w:jc w:val="center"/>
        <w:rPr>
          <w:rFonts w:eastAsia="Calibri"/>
          <w:szCs w:val="24"/>
          <w:lang w:val="en-US" w:bidi="en-US"/>
        </w:rPr>
      </w:pPr>
    </w:p>
    <w:p w14:paraId="7CB5DABC" w14:textId="442419EB" w:rsidR="00346081" w:rsidRPr="00346081" w:rsidRDefault="00346081" w:rsidP="00346081">
      <w:pPr>
        <w:rPr>
          <w:rFonts w:eastAsia="Calibri"/>
          <w:szCs w:val="24"/>
          <w:lang w:val="en-US" w:bidi="en-US"/>
        </w:rPr>
        <w:sectPr w:rsidR="00346081" w:rsidRPr="00346081" w:rsidSect="00CB3191">
          <w:headerReference w:type="default" r:id="rId20"/>
          <w:footerReference w:type="default" r:id="rId21"/>
          <w:pgSz w:w="11910" w:h="16840"/>
          <w:pgMar w:top="1701" w:right="1644" w:bottom="1701" w:left="2211" w:header="746" w:footer="1401" w:gutter="0"/>
          <w:pgNumType w:start="1"/>
          <w:cols w:space="720"/>
          <w:docGrid w:linePitch="326"/>
        </w:sectPr>
      </w:pPr>
    </w:p>
    <w:p w14:paraId="5E874ABA" w14:textId="2BE25A69" w:rsidR="00977A74" w:rsidRPr="00401550" w:rsidRDefault="00977A74" w:rsidP="00F706EF">
      <w:pPr>
        <w:pStyle w:val="FTAtextlistedparagraphs"/>
        <w:numPr>
          <w:ilvl w:val="0"/>
          <w:numId w:val="21"/>
        </w:numPr>
        <w:rPr>
          <w:lang w:val="en-US" w:bidi="en-US"/>
        </w:rPr>
      </w:pPr>
      <w:r w:rsidRPr="00401550">
        <w:rPr>
          <w:lang w:val="en-US" w:bidi="en-US"/>
        </w:rPr>
        <w:t xml:space="preserve">In accordance with </w:t>
      </w:r>
      <w:r w:rsidR="0058462D">
        <w:rPr>
          <w:lang w:val="en-US" w:bidi="en-US"/>
        </w:rPr>
        <w:t xml:space="preserve">paragraph 1 of </w:t>
      </w:r>
      <w:r w:rsidRPr="00401550">
        <w:rPr>
          <w:lang w:val="en-US" w:bidi="en-US"/>
        </w:rPr>
        <w:t>Article 3</w:t>
      </w:r>
      <w:r w:rsidR="0058462D">
        <w:rPr>
          <w:lang w:val="en-US" w:bidi="en-US"/>
        </w:rPr>
        <w:t xml:space="preserve"> </w:t>
      </w:r>
      <w:r w:rsidRPr="00401550">
        <w:rPr>
          <w:lang w:val="en-US" w:bidi="en-US"/>
        </w:rPr>
        <w:t>(</w:t>
      </w:r>
      <w:r w:rsidR="0058462D">
        <w:rPr>
          <w:lang w:val="en-US" w:bidi="en-US"/>
        </w:rPr>
        <w:t>Certification Requirements on Import in</w:t>
      </w:r>
      <w:r w:rsidR="001F6C84">
        <w:rPr>
          <w:lang w:val="en-US" w:bidi="en-US"/>
        </w:rPr>
        <w:t>to</w:t>
      </w:r>
      <w:r w:rsidR="0058462D">
        <w:rPr>
          <w:lang w:val="en-US" w:bidi="en-US"/>
        </w:rPr>
        <w:t xml:space="preserve"> the Respective Parties</w:t>
      </w:r>
      <w:r w:rsidRPr="00401550">
        <w:rPr>
          <w:lang w:val="en-US" w:bidi="en-US"/>
        </w:rPr>
        <w:t xml:space="preserve">) of Annex </w:t>
      </w:r>
      <w:r w:rsidR="00360AEF">
        <w:rPr>
          <w:lang w:val="en-US" w:bidi="en-US"/>
        </w:rPr>
        <w:t>XII</w:t>
      </w:r>
      <w:r w:rsidRPr="00401550">
        <w:rPr>
          <w:lang w:val="en-US" w:bidi="en-US"/>
        </w:rPr>
        <w:t xml:space="preserve"> </w:t>
      </w:r>
      <w:r w:rsidR="006D4419" w:rsidRPr="00401550">
        <w:rPr>
          <w:lang w:val="en-US" w:bidi="en-US"/>
        </w:rPr>
        <w:t>(</w:t>
      </w:r>
      <w:r w:rsidRPr="00401550">
        <w:rPr>
          <w:lang w:val="en-US" w:bidi="en-US"/>
        </w:rPr>
        <w:t>Trade in Wine</w:t>
      </w:r>
      <w:r w:rsidR="006D4419" w:rsidRPr="00401550">
        <w:rPr>
          <w:lang w:val="en-US" w:bidi="en-US"/>
        </w:rPr>
        <w:t>)</w:t>
      </w:r>
      <w:r w:rsidRPr="00401550">
        <w:rPr>
          <w:lang w:val="en-US" w:bidi="en-US"/>
        </w:rPr>
        <w:t xml:space="preserve"> to the Agreement</w:t>
      </w:r>
      <w:r w:rsidRPr="001974E5">
        <w:rPr>
          <w:lang w:val="en-US" w:bidi="en-US"/>
        </w:rPr>
        <w:t xml:space="preserve"> </w:t>
      </w:r>
      <w:r w:rsidRPr="00401550">
        <w:rPr>
          <w:lang w:val="en-US" w:bidi="en-US"/>
        </w:rPr>
        <w:t>between</w:t>
      </w:r>
      <w:r w:rsidRPr="001974E5">
        <w:rPr>
          <w:lang w:val="en-US" w:bidi="en-US"/>
        </w:rPr>
        <w:t xml:space="preserve"> </w:t>
      </w:r>
      <w:r w:rsidR="00CF5CBA">
        <w:rPr>
          <w:lang w:val="en-US" w:bidi="en-US"/>
        </w:rPr>
        <w:t>[</w:t>
      </w:r>
      <w:r w:rsidR="001118A9" w:rsidRPr="00DC6D5F">
        <w:rPr>
          <w:lang w:val="en-US" w:bidi="en-US"/>
        </w:rPr>
        <w:t>Iceland and Norway</w:t>
      </w:r>
      <w:r w:rsidR="00CF5CBA">
        <w:rPr>
          <w:lang w:val="en-US" w:bidi="en-US"/>
        </w:rPr>
        <w:t>]</w:t>
      </w:r>
      <w:r w:rsidRPr="00401550">
        <w:rPr>
          <w:lang w:val="en-US" w:bidi="en-US"/>
        </w:rPr>
        <w:t>,</w:t>
      </w:r>
      <w:r w:rsidRPr="001974E5">
        <w:rPr>
          <w:lang w:val="en-US" w:bidi="en-US"/>
        </w:rPr>
        <w:t xml:space="preserve"> </w:t>
      </w:r>
      <w:r w:rsidRPr="00401550">
        <w:rPr>
          <w:lang w:val="en-US" w:bidi="en-US"/>
        </w:rPr>
        <w:t>of</w:t>
      </w:r>
      <w:r w:rsidRPr="00401550">
        <w:rPr>
          <w:spacing w:val="-14"/>
          <w:lang w:val="en-US" w:bidi="en-US"/>
        </w:rPr>
        <w:t xml:space="preserve"> </w:t>
      </w:r>
      <w:r w:rsidRPr="00401550">
        <w:rPr>
          <w:lang w:val="en-US" w:bidi="en-US"/>
        </w:rPr>
        <w:t>the</w:t>
      </w:r>
      <w:r w:rsidRPr="00401550">
        <w:rPr>
          <w:spacing w:val="-13"/>
          <w:lang w:val="en-US" w:bidi="en-US"/>
        </w:rPr>
        <w:t xml:space="preserve"> </w:t>
      </w:r>
      <w:r w:rsidRPr="00401550">
        <w:rPr>
          <w:lang w:val="en-US" w:bidi="en-US"/>
        </w:rPr>
        <w:t>one part, and the United Kingdom of Great Britain and Northern Ireland, of the other</w:t>
      </w:r>
      <w:r w:rsidRPr="00401550">
        <w:rPr>
          <w:spacing w:val="-15"/>
          <w:lang w:val="en-US" w:bidi="en-US"/>
        </w:rPr>
        <w:t xml:space="preserve"> </w:t>
      </w:r>
      <w:r w:rsidRPr="00401550">
        <w:rPr>
          <w:lang w:val="en-US" w:bidi="en-US"/>
        </w:rPr>
        <w:t>part.</w:t>
      </w:r>
    </w:p>
    <w:p w14:paraId="074AAB26" w14:textId="77777777" w:rsidR="00977A74" w:rsidRPr="00401550" w:rsidRDefault="00977A74" w:rsidP="00F706EF">
      <w:pPr>
        <w:pStyle w:val="FTAtextlistedparagraphs"/>
        <w:rPr>
          <w:lang w:val="en-US" w:bidi="en-US"/>
        </w:rPr>
      </w:pPr>
      <w:r w:rsidRPr="00401550">
        <w:rPr>
          <w:lang w:val="en-US" w:bidi="en-US"/>
        </w:rPr>
        <w:t>Indicate the traceability number of the consignment, i.e. a serial number that identifies the consignment in the records of the</w:t>
      </w:r>
      <w:r w:rsidRPr="00401550">
        <w:rPr>
          <w:spacing w:val="-8"/>
          <w:lang w:val="en-US" w:bidi="en-US"/>
        </w:rPr>
        <w:t xml:space="preserve"> </w:t>
      </w:r>
      <w:r w:rsidRPr="00401550">
        <w:rPr>
          <w:lang w:val="en-US" w:bidi="en-US"/>
        </w:rPr>
        <w:t>exporter.</w:t>
      </w:r>
    </w:p>
    <w:p w14:paraId="569481A8" w14:textId="014549DC" w:rsidR="00977A74" w:rsidRPr="00401550" w:rsidRDefault="00977A74" w:rsidP="00F706EF">
      <w:pPr>
        <w:pStyle w:val="FTAtextlistedparagraphs"/>
        <w:rPr>
          <w:lang w:val="en-US" w:bidi="en-US"/>
        </w:rPr>
      </w:pPr>
      <w:r w:rsidRPr="00401550">
        <w:rPr>
          <w:lang w:val="en-US" w:bidi="en-US"/>
        </w:rPr>
        <w:t xml:space="preserve">Indicate full name, </w:t>
      </w:r>
      <w:proofErr w:type="gramStart"/>
      <w:r w:rsidRPr="00401550">
        <w:rPr>
          <w:lang w:val="en-US" w:bidi="en-US"/>
        </w:rPr>
        <w:t>address</w:t>
      </w:r>
      <w:proofErr w:type="gramEnd"/>
      <w:r w:rsidRPr="00401550">
        <w:rPr>
          <w:lang w:val="en-US" w:bidi="en-US"/>
        </w:rPr>
        <w:t xml:space="preserve"> and contact details of the competent authority in </w:t>
      </w:r>
      <w:r w:rsidR="00CF5CBA">
        <w:rPr>
          <w:lang w:val="en-US" w:bidi="en-US"/>
        </w:rPr>
        <w:t>[</w:t>
      </w:r>
      <w:r w:rsidR="001118A9" w:rsidRPr="00401550">
        <w:rPr>
          <w:lang w:val="en-US" w:bidi="en-US"/>
        </w:rPr>
        <w:t>Iceland or Norway</w:t>
      </w:r>
      <w:r w:rsidR="00CF5CBA">
        <w:rPr>
          <w:lang w:val="en-US" w:bidi="en-US"/>
        </w:rPr>
        <w:t>]</w:t>
      </w:r>
      <w:r w:rsidRPr="00401550">
        <w:rPr>
          <w:lang w:val="en-US" w:bidi="en-US"/>
        </w:rPr>
        <w:t xml:space="preserve"> or in the United Kingdom from which the consignment is exported that is responsible for verifying the information referred to in this</w:t>
      </w:r>
      <w:r w:rsidRPr="00401550">
        <w:rPr>
          <w:spacing w:val="-4"/>
          <w:lang w:val="en-US" w:bidi="en-US"/>
        </w:rPr>
        <w:t xml:space="preserve"> </w:t>
      </w:r>
      <w:r w:rsidRPr="00401550">
        <w:rPr>
          <w:lang w:val="en-US" w:bidi="en-US"/>
        </w:rPr>
        <w:t>certificate.</w:t>
      </w:r>
    </w:p>
    <w:p w14:paraId="1A3EF45B" w14:textId="061A1090" w:rsidR="00977A74" w:rsidRPr="00401550" w:rsidRDefault="00977A74" w:rsidP="00F706EF">
      <w:pPr>
        <w:pStyle w:val="FTAtextlistedparagraphs"/>
        <w:rPr>
          <w:lang w:val="en-US" w:bidi="en-US"/>
        </w:rPr>
      </w:pPr>
      <w:r w:rsidRPr="00401550">
        <w:rPr>
          <w:lang w:val="en-US" w:bidi="en-US"/>
        </w:rPr>
        <w:t>Indicate transport used for delivery to the point of entry into</w:t>
      </w:r>
      <w:r w:rsidR="005454DD">
        <w:rPr>
          <w:lang w:val="en-US" w:bidi="en-US"/>
        </w:rPr>
        <w:t xml:space="preserve"> </w:t>
      </w:r>
      <w:r w:rsidR="00CF5CBA">
        <w:rPr>
          <w:lang w:val="en-US" w:bidi="en-US"/>
        </w:rPr>
        <w:t>[</w:t>
      </w:r>
      <w:r w:rsidR="001118A9" w:rsidRPr="00401550">
        <w:rPr>
          <w:lang w:val="en-US" w:bidi="en-US"/>
        </w:rPr>
        <w:t>Iceland or Norway</w:t>
      </w:r>
      <w:r w:rsidR="00CF5CBA">
        <w:rPr>
          <w:lang w:val="en-US" w:bidi="en-US"/>
        </w:rPr>
        <w:t>]</w:t>
      </w:r>
      <w:r w:rsidRPr="00401550">
        <w:rPr>
          <w:lang w:val="en-US" w:bidi="en-US"/>
        </w:rPr>
        <w:t xml:space="preserve"> or the United Kingdom;</w:t>
      </w:r>
      <w:r w:rsidRPr="00401550">
        <w:rPr>
          <w:spacing w:val="-7"/>
          <w:lang w:val="en-US" w:bidi="en-US"/>
        </w:rPr>
        <w:t xml:space="preserve"> </w:t>
      </w:r>
      <w:r w:rsidRPr="00401550">
        <w:rPr>
          <w:lang w:val="en-US" w:bidi="en-US"/>
        </w:rPr>
        <w:t>specify</w:t>
      </w:r>
      <w:r w:rsidRPr="00401550">
        <w:rPr>
          <w:spacing w:val="-8"/>
          <w:lang w:val="en-US" w:bidi="en-US"/>
        </w:rPr>
        <w:t xml:space="preserve"> </w:t>
      </w:r>
      <w:r w:rsidRPr="00401550">
        <w:rPr>
          <w:lang w:val="en-US" w:bidi="en-US"/>
        </w:rPr>
        <w:t>transport</w:t>
      </w:r>
      <w:r w:rsidRPr="00401550">
        <w:rPr>
          <w:spacing w:val="-1"/>
          <w:lang w:val="en-US" w:bidi="en-US"/>
        </w:rPr>
        <w:t xml:space="preserve"> </w:t>
      </w:r>
      <w:r w:rsidRPr="00401550">
        <w:rPr>
          <w:lang w:val="en-US" w:bidi="en-US"/>
        </w:rPr>
        <w:t>mode</w:t>
      </w:r>
      <w:r w:rsidRPr="00401550">
        <w:rPr>
          <w:spacing w:val="-4"/>
          <w:lang w:val="en-US" w:bidi="en-US"/>
        </w:rPr>
        <w:t xml:space="preserve"> </w:t>
      </w:r>
      <w:r w:rsidRPr="00401550">
        <w:rPr>
          <w:lang w:val="en-US" w:bidi="en-US"/>
        </w:rPr>
        <w:t>(ship,</w:t>
      </w:r>
      <w:r w:rsidRPr="00401550">
        <w:rPr>
          <w:spacing w:val="-4"/>
          <w:lang w:val="en-US" w:bidi="en-US"/>
        </w:rPr>
        <w:t xml:space="preserve"> </w:t>
      </w:r>
      <w:r w:rsidRPr="00401550">
        <w:rPr>
          <w:lang w:val="en-US" w:bidi="en-US"/>
        </w:rPr>
        <w:t>airplane,</w:t>
      </w:r>
      <w:r w:rsidRPr="00401550">
        <w:rPr>
          <w:spacing w:val="-3"/>
          <w:lang w:val="en-US" w:bidi="en-US"/>
        </w:rPr>
        <w:t xml:space="preserve"> </w:t>
      </w:r>
      <w:r w:rsidRPr="00401550">
        <w:rPr>
          <w:lang w:val="en-US" w:bidi="en-US"/>
        </w:rPr>
        <w:t>etc.),</w:t>
      </w:r>
      <w:r w:rsidRPr="00401550">
        <w:rPr>
          <w:spacing w:val="-7"/>
          <w:lang w:val="en-US" w:bidi="en-US"/>
        </w:rPr>
        <w:t xml:space="preserve"> </w:t>
      </w:r>
      <w:r w:rsidRPr="00401550">
        <w:rPr>
          <w:lang w:val="en-US" w:bidi="en-US"/>
        </w:rPr>
        <w:t>give</w:t>
      </w:r>
      <w:r w:rsidRPr="00401550">
        <w:rPr>
          <w:spacing w:val="-7"/>
          <w:lang w:val="en-US" w:bidi="en-US"/>
        </w:rPr>
        <w:t xml:space="preserve"> </w:t>
      </w:r>
      <w:r w:rsidRPr="00401550">
        <w:rPr>
          <w:lang w:val="en-US" w:bidi="en-US"/>
        </w:rPr>
        <w:t>name</w:t>
      </w:r>
      <w:r w:rsidRPr="00401550">
        <w:rPr>
          <w:spacing w:val="-6"/>
          <w:lang w:val="en-US" w:bidi="en-US"/>
        </w:rPr>
        <w:t xml:space="preserve"> </w:t>
      </w:r>
      <w:r w:rsidRPr="00401550">
        <w:rPr>
          <w:lang w:val="en-US" w:bidi="en-US"/>
        </w:rPr>
        <w:t>of</w:t>
      </w:r>
      <w:r w:rsidRPr="00401550">
        <w:rPr>
          <w:spacing w:val="-6"/>
          <w:lang w:val="en-US" w:bidi="en-US"/>
        </w:rPr>
        <w:t xml:space="preserve"> </w:t>
      </w:r>
      <w:r w:rsidRPr="00401550">
        <w:rPr>
          <w:lang w:val="en-US" w:bidi="en-US"/>
        </w:rPr>
        <w:t>the</w:t>
      </w:r>
      <w:r w:rsidRPr="00401550">
        <w:rPr>
          <w:spacing w:val="-9"/>
          <w:lang w:val="en-US" w:bidi="en-US"/>
        </w:rPr>
        <w:t xml:space="preserve"> </w:t>
      </w:r>
      <w:r w:rsidRPr="00401550">
        <w:rPr>
          <w:lang w:val="en-US" w:bidi="en-US"/>
        </w:rPr>
        <w:t>mean</w:t>
      </w:r>
      <w:r w:rsidRPr="00401550">
        <w:rPr>
          <w:spacing w:val="-3"/>
          <w:lang w:val="en-US" w:bidi="en-US"/>
        </w:rPr>
        <w:t xml:space="preserve"> </w:t>
      </w:r>
      <w:r w:rsidRPr="00401550">
        <w:rPr>
          <w:lang w:val="en-US" w:bidi="en-US"/>
        </w:rPr>
        <w:t>of</w:t>
      </w:r>
      <w:r w:rsidRPr="00401550">
        <w:rPr>
          <w:spacing w:val="-6"/>
          <w:lang w:val="en-US" w:bidi="en-US"/>
        </w:rPr>
        <w:t xml:space="preserve"> </w:t>
      </w:r>
      <w:r w:rsidRPr="00401550">
        <w:rPr>
          <w:lang w:val="en-US" w:bidi="en-US"/>
        </w:rPr>
        <w:t>transport</w:t>
      </w:r>
      <w:r w:rsidRPr="00401550">
        <w:rPr>
          <w:spacing w:val="-7"/>
          <w:lang w:val="en-US" w:bidi="en-US"/>
        </w:rPr>
        <w:t xml:space="preserve"> </w:t>
      </w:r>
      <w:r w:rsidRPr="00401550">
        <w:rPr>
          <w:lang w:val="en-US" w:bidi="en-US"/>
        </w:rPr>
        <w:t xml:space="preserve">(name of ship, number of </w:t>
      </w:r>
      <w:proofErr w:type="gramStart"/>
      <w:r w:rsidRPr="00401550">
        <w:rPr>
          <w:lang w:val="en-US" w:bidi="en-US"/>
        </w:rPr>
        <w:t>flight</w:t>
      </w:r>
      <w:proofErr w:type="gramEnd"/>
      <w:r w:rsidRPr="00401550">
        <w:rPr>
          <w:lang w:val="en-US" w:bidi="en-US"/>
        </w:rPr>
        <w:t>,</w:t>
      </w:r>
      <w:r w:rsidRPr="00401550">
        <w:rPr>
          <w:spacing w:val="-5"/>
          <w:lang w:val="en-US" w:bidi="en-US"/>
        </w:rPr>
        <w:t xml:space="preserve"> </w:t>
      </w:r>
      <w:r w:rsidRPr="00401550">
        <w:rPr>
          <w:lang w:val="en-US" w:bidi="en-US"/>
        </w:rPr>
        <w:t>etc.)</w:t>
      </w:r>
    </w:p>
    <w:p w14:paraId="7C31173B" w14:textId="77777777" w:rsidR="00977A74" w:rsidRPr="00401550" w:rsidRDefault="00977A74" w:rsidP="00F706EF">
      <w:pPr>
        <w:pStyle w:val="FTAtextlistedparagraphs"/>
        <w:rPr>
          <w:lang w:val="en-US" w:bidi="en-US"/>
        </w:rPr>
      </w:pPr>
      <w:r w:rsidRPr="00401550">
        <w:rPr>
          <w:lang w:val="en-US" w:bidi="en-US"/>
        </w:rPr>
        <w:t>Indicate the following</w:t>
      </w:r>
      <w:r w:rsidRPr="00401550">
        <w:rPr>
          <w:spacing w:val="-1"/>
          <w:lang w:val="en-US" w:bidi="en-US"/>
        </w:rPr>
        <w:t xml:space="preserve"> </w:t>
      </w:r>
      <w:r w:rsidRPr="00401550">
        <w:rPr>
          <w:lang w:val="en-US" w:bidi="en-US"/>
        </w:rPr>
        <w:t>information:</w:t>
      </w:r>
    </w:p>
    <w:p w14:paraId="025519EA" w14:textId="77777777" w:rsidR="00977A74" w:rsidRPr="00401550" w:rsidRDefault="00977A74" w:rsidP="00F706EF">
      <w:pPr>
        <w:pStyle w:val="FTAtextlistedparagraphs"/>
        <w:numPr>
          <w:ilvl w:val="1"/>
          <w:numId w:val="14"/>
        </w:numPr>
        <w:rPr>
          <w:lang w:val="en-US" w:bidi="en-US"/>
        </w:rPr>
      </w:pPr>
      <w:r w:rsidRPr="00401550">
        <w:rPr>
          <w:lang w:val="en-US" w:bidi="en-US"/>
        </w:rPr>
        <w:t>sale designation, as it appears on the</w:t>
      </w:r>
      <w:r w:rsidRPr="00401550">
        <w:rPr>
          <w:spacing w:val="-4"/>
          <w:lang w:val="en-US" w:bidi="en-US"/>
        </w:rPr>
        <w:t xml:space="preserve"> </w:t>
      </w:r>
      <w:r w:rsidRPr="00401550">
        <w:rPr>
          <w:lang w:val="en-US" w:bidi="en-US"/>
        </w:rPr>
        <w:t>label,</w:t>
      </w:r>
    </w:p>
    <w:p w14:paraId="15CFD3A4" w14:textId="77777777" w:rsidR="00977A74" w:rsidRPr="00401550" w:rsidRDefault="00977A74" w:rsidP="00F706EF">
      <w:pPr>
        <w:pStyle w:val="FTAtextlistedparagraphs"/>
        <w:numPr>
          <w:ilvl w:val="1"/>
          <w:numId w:val="14"/>
        </w:numPr>
        <w:rPr>
          <w:lang w:val="en-US" w:bidi="en-US"/>
        </w:rPr>
      </w:pPr>
      <w:r w:rsidRPr="00401550">
        <w:rPr>
          <w:lang w:val="en-US" w:bidi="en-US"/>
        </w:rPr>
        <w:t>name of</w:t>
      </w:r>
      <w:r w:rsidRPr="00401550">
        <w:rPr>
          <w:spacing w:val="-4"/>
          <w:lang w:val="en-US" w:bidi="en-US"/>
        </w:rPr>
        <w:t xml:space="preserve"> </w:t>
      </w:r>
      <w:r w:rsidRPr="00401550">
        <w:rPr>
          <w:lang w:val="en-US" w:bidi="en-US"/>
        </w:rPr>
        <w:t>producer,</w:t>
      </w:r>
    </w:p>
    <w:p w14:paraId="60F705CF" w14:textId="77777777" w:rsidR="00977A74" w:rsidRPr="00401550" w:rsidRDefault="00977A74" w:rsidP="00F706EF">
      <w:pPr>
        <w:pStyle w:val="FTAtextlistedparagraphs"/>
        <w:numPr>
          <w:ilvl w:val="1"/>
          <w:numId w:val="14"/>
        </w:numPr>
        <w:rPr>
          <w:lang w:val="en-US" w:bidi="en-US"/>
        </w:rPr>
      </w:pPr>
      <w:r w:rsidRPr="00401550">
        <w:rPr>
          <w:lang w:val="en-US" w:bidi="en-US"/>
        </w:rPr>
        <w:t>wine-growing region,</w:t>
      </w:r>
    </w:p>
    <w:p w14:paraId="7FA6AEC3" w14:textId="65866844" w:rsidR="00977A74" w:rsidRPr="00401550" w:rsidRDefault="00977A74" w:rsidP="00F706EF">
      <w:pPr>
        <w:pStyle w:val="FTAtextlistedparagraphs"/>
        <w:numPr>
          <w:ilvl w:val="1"/>
          <w:numId w:val="14"/>
        </w:numPr>
        <w:rPr>
          <w:lang w:val="en-US" w:bidi="en-US"/>
        </w:rPr>
      </w:pPr>
      <w:r w:rsidRPr="00401550">
        <w:rPr>
          <w:lang w:val="en-US" w:bidi="en-US"/>
        </w:rPr>
        <w:t>name of the country of production (</w:t>
      </w:r>
      <w:r w:rsidR="00E219F2" w:rsidRPr="00401550">
        <w:rPr>
          <w:lang w:val="en-US" w:bidi="en-US"/>
        </w:rPr>
        <w:t xml:space="preserve">Iceland, </w:t>
      </w:r>
      <w:proofErr w:type="gramStart"/>
      <w:r w:rsidR="00E219F2" w:rsidRPr="00401550">
        <w:rPr>
          <w:lang w:val="en-US" w:bidi="en-US"/>
        </w:rPr>
        <w:t>Norway</w:t>
      </w:r>
      <w:proofErr w:type="gramEnd"/>
      <w:r w:rsidRPr="00401550">
        <w:rPr>
          <w:lang w:val="en-US" w:bidi="en-US"/>
        </w:rPr>
        <w:t xml:space="preserve"> or the United</w:t>
      </w:r>
      <w:r w:rsidRPr="00401550">
        <w:rPr>
          <w:spacing w:val="-1"/>
          <w:lang w:val="en-US" w:bidi="en-US"/>
        </w:rPr>
        <w:t xml:space="preserve"> </w:t>
      </w:r>
      <w:r w:rsidRPr="00401550">
        <w:rPr>
          <w:lang w:val="en-US" w:bidi="en-US"/>
        </w:rPr>
        <w:t>Kingdom),</w:t>
      </w:r>
    </w:p>
    <w:p w14:paraId="388B6381" w14:textId="77777777" w:rsidR="00977A74" w:rsidRPr="00401550" w:rsidRDefault="00977A74" w:rsidP="00F706EF">
      <w:pPr>
        <w:pStyle w:val="FTAtextlistedparagraphs"/>
        <w:numPr>
          <w:ilvl w:val="1"/>
          <w:numId w:val="14"/>
        </w:numPr>
        <w:rPr>
          <w:lang w:val="en-US" w:bidi="en-US"/>
        </w:rPr>
      </w:pPr>
      <w:r w:rsidRPr="00401550">
        <w:rPr>
          <w:lang w:val="en-US" w:bidi="en-US"/>
        </w:rPr>
        <w:t>name of the GI, if</w:t>
      </w:r>
      <w:r w:rsidRPr="00401550">
        <w:rPr>
          <w:spacing w:val="-8"/>
          <w:lang w:val="en-US" w:bidi="en-US"/>
        </w:rPr>
        <w:t xml:space="preserve"> </w:t>
      </w:r>
      <w:r w:rsidRPr="00401550">
        <w:rPr>
          <w:lang w:val="en-US" w:bidi="en-US"/>
        </w:rPr>
        <w:t>relevant,</w:t>
      </w:r>
    </w:p>
    <w:p w14:paraId="56751EA8" w14:textId="77777777" w:rsidR="00977A74" w:rsidRPr="00401550" w:rsidRDefault="00977A74" w:rsidP="00F706EF">
      <w:pPr>
        <w:pStyle w:val="FTAtextlistedparagraphs"/>
        <w:numPr>
          <w:ilvl w:val="1"/>
          <w:numId w:val="14"/>
        </w:numPr>
        <w:rPr>
          <w:lang w:val="en-US" w:bidi="en-US"/>
        </w:rPr>
      </w:pPr>
      <w:r w:rsidRPr="00401550">
        <w:rPr>
          <w:lang w:val="en-US" w:bidi="en-US"/>
        </w:rPr>
        <w:t>total alcoholic strength by</w:t>
      </w:r>
      <w:r w:rsidRPr="00401550">
        <w:rPr>
          <w:spacing w:val="-2"/>
          <w:lang w:val="en-US" w:bidi="en-US"/>
        </w:rPr>
        <w:t xml:space="preserve"> </w:t>
      </w:r>
      <w:r w:rsidRPr="00401550">
        <w:rPr>
          <w:lang w:val="en-US" w:bidi="en-US"/>
        </w:rPr>
        <w:t>volume,</w:t>
      </w:r>
    </w:p>
    <w:p w14:paraId="66260838" w14:textId="77777777" w:rsidR="00977A74" w:rsidRPr="00401550" w:rsidRDefault="00977A74" w:rsidP="00F706EF">
      <w:pPr>
        <w:pStyle w:val="FTAtextlistedparagraphs"/>
        <w:numPr>
          <w:ilvl w:val="1"/>
          <w:numId w:val="14"/>
        </w:numPr>
        <w:rPr>
          <w:lang w:val="en-US" w:bidi="en-US"/>
        </w:rPr>
      </w:pPr>
      <w:proofErr w:type="spellStart"/>
      <w:r w:rsidRPr="00401550">
        <w:rPr>
          <w:lang w:val="en-US" w:bidi="en-US"/>
        </w:rPr>
        <w:t>colour</w:t>
      </w:r>
      <w:proofErr w:type="spellEnd"/>
      <w:r w:rsidRPr="00401550">
        <w:rPr>
          <w:lang w:val="en-US" w:bidi="en-US"/>
        </w:rPr>
        <w:t xml:space="preserve"> of the product (state ‘red’, ‘rosé’, ‘pink’ or ‘white’</w:t>
      </w:r>
      <w:r w:rsidRPr="00401550">
        <w:rPr>
          <w:spacing w:val="-7"/>
          <w:lang w:val="en-US" w:bidi="en-US"/>
        </w:rPr>
        <w:t xml:space="preserve"> </w:t>
      </w:r>
      <w:r w:rsidRPr="00401550">
        <w:rPr>
          <w:lang w:val="en-US" w:bidi="en-US"/>
        </w:rPr>
        <w:t>only),</w:t>
      </w:r>
    </w:p>
    <w:p w14:paraId="5C16297A" w14:textId="77777777" w:rsidR="00977A74" w:rsidRPr="00401550" w:rsidRDefault="00977A74" w:rsidP="00F706EF">
      <w:pPr>
        <w:pStyle w:val="FTAtextlistedparagraphs"/>
        <w:rPr>
          <w:lang w:val="fr-BE" w:bidi="en-US"/>
        </w:rPr>
      </w:pPr>
      <w:proofErr w:type="spellStart"/>
      <w:r w:rsidRPr="00401550">
        <w:rPr>
          <w:lang w:val="fr-BE" w:bidi="en-US"/>
        </w:rPr>
        <w:t>Combined</w:t>
      </w:r>
      <w:proofErr w:type="spellEnd"/>
      <w:r w:rsidRPr="00401550">
        <w:rPr>
          <w:lang w:val="fr-BE" w:bidi="en-US"/>
        </w:rPr>
        <w:t xml:space="preserve"> Nomenclature code (CN</w:t>
      </w:r>
      <w:r w:rsidRPr="00401550">
        <w:rPr>
          <w:spacing w:val="-6"/>
          <w:lang w:val="fr-BE" w:bidi="en-US"/>
        </w:rPr>
        <w:t xml:space="preserve"> </w:t>
      </w:r>
      <w:r w:rsidRPr="00401550">
        <w:rPr>
          <w:lang w:val="fr-BE" w:bidi="en-US"/>
        </w:rPr>
        <w:t>code).</w:t>
      </w:r>
    </w:p>
    <w:p w14:paraId="5942250E" w14:textId="77777777" w:rsidR="00977A74" w:rsidRPr="00401550" w:rsidRDefault="00977A74" w:rsidP="00F706EF">
      <w:pPr>
        <w:pStyle w:val="FTAtextlistedparagraphs"/>
        <w:rPr>
          <w:lang w:val="en-US" w:bidi="en-US"/>
        </w:rPr>
      </w:pPr>
      <w:r w:rsidRPr="00401550">
        <w:rPr>
          <w:lang w:val="en-US" w:bidi="en-US"/>
        </w:rPr>
        <w:t xml:space="preserve">A container means a receptacle for wine of less than 60 </w:t>
      </w:r>
      <w:proofErr w:type="spellStart"/>
      <w:r w:rsidRPr="00401550">
        <w:rPr>
          <w:lang w:val="en-US" w:bidi="en-US"/>
        </w:rPr>
        <w:t>litres</w:t>
      </w:r>
      <w:proofErr w:type="spellEnd"/>
      <w:r w:rsidRPr="00401550">
        <w:rPr>
          <w:lang w:val="en-US" w:bidi="en-US"/>
        </w:rPr>
        <w:t>. The number of containers may be the number of</w:t>
      </w:r>
      <w:r w:rsidRPr="00401550">
        <w:rPr>
          <w:spacing w:val="-7"/>
          <w:lang w:val="en-US" w:bidi="en-US"/>
        </w:rPr>
        <w:t xml:space="preserve"> </w:t>
      </w:r>
      <w:r w:rsidRPr="00401550">
        <w:rPr>
          <w:lang w:val="en-US" w:bidi="en-US"/>
        </w:rPr>
        <w:t>bottles.</w:t>
      </w:r>
    </w:p>
    <w:p w14:paraId="59946DF7" w14:textId="47E75B9E" w:rsidR="00977A74" w:rsidRPr="00401550" w:rsidRDefault="00977A74" w:rsidP="00F706EF">
      <w:pPr>
        <w:pStyle w:val="FTAtextlistedparagraphs"/>
        <w:rPr>
          <w:lang w:val="en-US" w:bidi="en-US"/>
        </w:rPr>
      </w:pPr>
      <w:r w:rsidRPr="00401550">
        <w:rPr>
          <w:lang w:val="en-US" w:bidi="en-US"/>
        </w:rPr>
        <w:t xml:space="preserve">Indicate full name, </w:t>
      </w:r>
      <w:proofErr w:type="gramStart"/>
      <w:r w:rsidRPr="00401550">
        <w:rPr>
          <w:lang w:val="en-US" w:bidi="en-US"/>
        </w:rPr>
        <w:t>address</w:t>
      </w:r>
      <w:proofErr w:type="gramEnd"/>
      <w:r w:rsidRPr="00401550">
        <w:rPr>
          <w:lang w:val="en-US" w:bidi="en-US"/>
        </w:rPr>
        <w:t xml:space="preserve"> and contact details of relevant competent authority in </w:t>
      </w:r>
      <w:r w:rsidR="001118A9" w:rsidRPr="00401550">
        <w:rPr>
          <w:lang w:val="en-US" w:bidi="en-US"/>
        </w:rPr>
        <w:t>Iceland or Norway</w:t>
      </w:r>
      <w:r w:rsidRPr="00401550">
        <w:rPr>
          <w:lang w:val="en-US" w:bidi="en-US"/>
        </w:rPr>
        <w:t xml:space="preserve"> or in the United</w:t>
      </w:r>
      <w:r w:rsidRPr="00401550">
        <w:rPr>
          <w:spacing w:val="-15"/>
          <w:lang w:val="en-US" w:bidi="en-US"/>
        </w:rPr>
        <w:t xml:space="preserve"> </w:t>
      </w:r>
      <w:r w:rsidRPr="00401550">
        <w:rPr>
          <w:lang w:val="en-US" w:bidi="en-US"/>
        </w:rPr>
        <w:t>Kingdom.</w:t>
      </w:r>
    </w:p>
    <w:p w14:paraId="2E4B7B71" w14:textId="77777777" w:rsidR="00977A74" w:rsidRPr="00401550" w:rsidRDefault="00977A74" w:rsidP="00F706EF">
      <w:pPr>
        <w:pStyle w:val="FTAtextlistedparagraphs"/>
        <w:rPr>
          <w:lang w:val="en-US" w:bidi="en-US"/>
        </w:rPr>
      </w:pPr>
      <w:r w:rsidRPr="00401550">
        <w:rPr>
          <w:lang w:val="en-US" w:bidi="en-US"/>
        </w:rPr>
        <w:t xml:space="preserve">Indicate full name, </w:t>
      </w:r>
      <w:proofErr w:type="gramStart"/>
      <w:r w:rsidRPr="00401550">
        <w:rPr>
          <w:lang w:val="en-US" w:bidi="en-US"/>
        </w:rPr>
        <w:t>address</w:t>
      </w:r>
      <w:proofErr w:type="gramEnd"/>
      <w:r w:rsidRPr="00401550">
        <w:rPr>
          <w:lang w:val="en-US" w:bidi="en-US"/>
        </w:rPr>
        <w:t xml:space="preserve"> and contact details of the</w:t>
      </w:r>
      <w:r w:rsidRPr="00401550">
        <w:rPr>
          <w:spacing w:val="-6"/>
          <w:lang w:val="en-US" w:bidi="en-US"/>
        </w:rPr>
        <w:t xml:space="preserve"> </w:t>
      </w:r>
      <w:r w:rsidRPr="00401550">
        <w:rPr>
          <w:lang w:val="en-US" w:bidi="en-US"/>
        </w:rPr>
        <w:t>consignor.</w:t>
      </w:r>
    </w:p>
    <w:p w14:paraId="20CB684F" w14:textId="77777777" w:rsidR="00977A74" w:rsidRPr="00401550" w:rsidRDefault="00977A74" w:rsidP="00F706EF">
      <w:pPr>
        <w:pStyle w:val="FTAtextlistedparagraphs"/>
        <w:rPr>
          <w:lang w:val="en-US" w:bidi="en-US"/>
        </w:rPr>
      </w:pPr>
      <w:r w:rsidRPr="00401550">
        <w:rPr>
          <w:lang w:val="en-US" w:bidi="en-US"/>
        </w:rPr>
        <w:t>Indicate:</w:t>
      </w:r>
    </w:p>
    <w:p w14:paraId="366D5267" w14:textId="27D61790" w:rsidR="00977A74" w:rsidRPr="00401550" w:rsidRDefault="00977A74" w:rsidP="00F706EF">
      <w:pPr>
        <w:pStyle w:val="FTAtextlistedparagraphs"/>
        <w:numPr>
          <w:ilvl w:val="1"/>
          <w:numId w:val="14"/>
        </w:numPr>
        <w:rPr>
          <w:lang w:val="en-US" w:bidi="en-US"/>
        </w:rPr>
      </w:pPr>
      <w:r w:rsidRPr="00401550">
        <w:rPr>
          <w:lang w:val="en-US" w:bidi="en-US"/>
        </w:rPr>
        <w:t>For</w:t>
      </w:r>
      <w:r w:rsidRPr="00401550">
        <w:rPr>
          <w:spacing w:val="-9"/>
          <w:lang w:val="en-US" w:bidi="en-US"/>
        </w:rPr>
        <w:t xml:space="preserve"> </w:t>
      </w:r>
      <w:r w:rsidR="00CF5CBA">
        <w:rPr>
          <w:lang w:val="en-US" w:bidi="en-US"/>
        </w:rPr>
        <w:t>[</w:t>
      </w:r>
      <w:r w:rsidR="001118A9" w:rsidRPr="00DC6D5F">
        <w:rPr>
          <w:lang w:val="en-US" w:bidi="en-US"/>
        </w:rPr>
        <w:t>Iceland and Norway</w:t>
      </w:r>
      <w:r w:rsidR="00CF5CBA">
        <w:rPr>
          <w:lang w:val="en-US" w:bidi="en-US"/>
        </w:rPr>
        <w:t>]</w:t>
      </w:r>
      <w:r w:rsidRPr="00401550">
        <w:rPr>
          <w:lang w:val="en-US" w:bidi="en-US"/>
        </w:rPr>
        <w:t>:</w:t>
      </w:r>
      <w:r w:rsidRPr="00401550">
        <w:rPr>
          <w:spacing w:val="-6"/>
          <w:lang w:val="en-US" w:bidi="en-US"/>
        </w:rPr>
        <w:t xml:space="preserve"> </w:t>
      </w:r>
      <w:r w:rsidR="00B15796">
        <w:rPr>
          <w:lang w:val="en-US" w:bidi="en-US"/>
        </w:rPr>
        <w:t>T</w:t>
      </w:r>
      <w:r w:rsidRPr="00401550">
        <w:rPr>
          <w:lang w:val="en-US" w:bidi="en-US"/>
        </w:rPr>
        <w:t>he</w:t>
      </w:r>
      <w:r w:rsidRPr="00401550">
        <w:rPr>
          <w:spacing w:val="-3"/>
          <w:lang w:val="en-US" w:bidi="en-US"/>
        </w:rPr>
        <w:t xml:space="preserve"> </w:t>
      </w:r>
      <w:r w:rsidRPr="00401550">
        <w:rPr>
          <w:lang w:val="en-US" w:bidi="en-US"/>
        </w:rPr>
        <w:t>System</w:t>
      </w:r>
      <w:r w:rsidRPr="00401550">
        <w:rPr>
          <w:spacing w:val="-7"/>
          <w:lang w:val="en-US" w:bidi="en-US"/>
        </w:rPr>
        <w:t xml:space="preserve"> </w:t>
      </w:r>
      <w:r w:rsidRPr="00401550">
        <w:rPr>
          <w:lang w:val="en-US" w:bidi="en-US"/>
        </w:rPr>
        <w:t>of</w:t>
      </w:r>
      <w:r w:rsidRPr="00401550">
        <w:rPr>
          <w:spacing w:val="-5"/>
          <w:lang w:val="en-US" w:bidi="en-US"/>
        </w:rPr>
        <w:t xml:space="preserve"> </w:t>
      </w:r>
      <w:r w:rsidRPr="00401550">
        <w:rPr>
          <w:lang w:val="en-US" w:bidi="en-US"/>
        </w:rPr>
        <w:t>Exchange</w:t>
      </w:r>
      <w:r w:rsidRPr="00401550">
        <w:rPr>
          <w:spacing w:val="-6"/>
          <w:lang w:val="en-US" w:bidi="en-US"/>
        </w:rPr>
        <w:t xml:space="preserve"> </w:t>
      </w:r>
      <w:r w:rsidRPr="00401550">
        <w:rPr>
          <w:lang w:val="en-US" w:bidi="en-US"/>
        </w:rPr>
        <w:t>of</w:t>
      </w:r>
      <w:r w:rsidRPr="00401550">
        <w:rPr>
          <w:spacing w:val="-8"/>
          <w:lang w:val="en-US" w:bidi="en-US"/>
        </w:rPr>
        <w:t xml:space="preserve"> </w:t>
      </w:r>
      <w:r w:rsidRPr="00401550">
        <w:rPr>
          <w:lang w:val="en-US" w:bidi="en-US"/>
        </w:rPr>
        <w:t>Excise</w:t>
      </w:r>
      <w:r w:rsidRPr="00401550">
        <w:rPr>
          <w:spacing w:val="-6"/>
          <w:lang w:val="en-US" w:bidi="en-US"/>
        </w:rPr>
        <w:t xml:space="preserve"> </w:t>
      </w:r>
      <w:r w:rsidRPr="00401550">
        <w:rPr>
          <w:lang w:val="en-US" w:bidi="en-US"/>
        </w:rPr>
        <w:t>Data</w:t>
      </w:r>
      <w:r w:rsidRPr="00401550">
        <w:rPr>
          <w:spacing w:val="-8"/>
          <w:lang w:val="en-US" w:bidi="en-US"/>
        </w:rPr>
        <w:t xml:space="preserve"> </w:t>
      </w:r>
      <w:r w:rsidRPr="00401550">
        <w:rPr>
          <w:lang w:val="en-US" w:bidi="en-US"/>
        </w:rPr>
        <w:t>(SEED)</w:t>
      </w:r>
      <w:r w:rsidRPr="00401550">
        <w:rPr>
          <w:spacing w:val="-9"/>
          <w:lang w:val="en-US" w:bidi="en-US"/>
        </w:rPr>
        <w:t xml:space="preserve"> </w:t>
      </w:r>
      <w:r w:rsidRPr="00401550">
        <w:rPr>
          <w:lang w:val="en-US" w:bidi="en-US"/>
        </w:rPr>
        <w:t>excise</w:t>
      </w:r>
      <w:r w:rsidRPr="00401550">
        <w:rPr>
          <w:spacing w:val="-5"/>
          <w:lang w:val="en-US" w:bidi="en-US"/>
        </w:rPr>
        <w:t xml:space="preserve"> </w:t>
      </w:r>
      <w:r w:rsidRPr="00401550">
        <w:rPr>
          <w:lang w:val="en-US" w:bidi="en-US"/>
        </w:rPr>
        <w:t>number,</w:t>
      </w:r>
      <w:r w:rsidRPr="00401550">
        <w:rPr>
          <w:spacing w:val="-2"/>
          <w:lang w:val="en-US" w:bidi="en-US"/>
        </w:rPr>
        <w:t xml:space="preserve"> </w:t>
      </w:r>
      <w:r w:rsidRPr="00401550">
        <w:rPr>
          <w:lang w:val="en-US" w:bidi="en-US"/>
        </w:rPr>
        <w:t>or</w:t>
      </w:r>
      <w:r w:rsidRPr="00401550">
        <w:rPr>
          <w:spacing w:val="-9"/>
          <w:lang w:val="en-US" w:bidi="en-US"/>
        </w:rPr>
        <w:t xml:space="preserve"> </w:t>
      </w:r>
      <w:r w:rsidRPr="00401550">
        <w:rPr>
          <w:lang w:val="en-US" w:bidi="en-US"/>
        </w:rPr>
        <w:t>VAT number in case the consignor has no SEED number, or reference to the number in the list or register provided for in Article 8(3) of Commission Delegated Regulation (EU)</w:t>
      </w:r>
      <w:r w:rsidRPr="00401550">
        <w:rPr>
          <w:spacing w:val="-25"/>
          <w:lang w:val="en-US" w:bidi="en-US"/>
        </w:rPr>
        <w:t xml:space="preserve"> </w:t>
      </w:r>
      <w:r w:rsidRPr="00401550">
        <w:rPr>
          <w:lang w:val="en-US" w:bidi="en-US"/>
        </w:rPr>
        <w:t>2018/273</w:t>
      </w:r>
      <w:r w:rsidR="00F95226" w:rsidRPr="00401550">
        <w:rPr>
          <w:rStyle w:val="FootnoteReference"/>
          <w:lang w:val="en-US" w:bidi="en-US"/>
        </w:rPr>
        <w:footnoteReference w:id="8"/>
      </w:r>
      <w:r w:rsidRPr="00401550">
        <w:rPr>
          <w:lang w:val="en-US" w:bidi="en-US"/>
        </w:rPr>
        <w:t>;</w:t>
      </w:r>
    </w:p>
    <w:p w14:paraId="5FCCC14F" w14:textId="00A6174D" w:rsidR="00977A74" w:rsidRDefault="00977A74" w:rsidP="00F706EF">
      <w:pPr>
        <w:pStyle w:val="FTAtextlistedparagraphs"/>
        <w:numPr>
          <w:ilvl w:val="1"/>
          <w:numId w:val="14"/>
        </w:numPr>
        <w:rPr>
          <w:lang w:val="en-US" w:bidi="en-US"/>
        </w:rPr>
      </w:pPr>
      <w:r w:rsidRPr="00401550">
        <w:rPr>
          <w:lang w:val="en-US" w:bidi="en-US"/>
        </w:rPr>
        <w:t>For</w:t>
      </w:r>
      <w:r w:rsidRPr="00401550">
        <w:rPr>
          <w:spacing w:val="-8"/>
          <w:lang w:val="en-US" w:bidi="en-US"/>
        </w:rPr>
        <w:t xml:space="preserve"> </w:t>
      </w:r>
      <w:r w:rsidRPr="00401550">
        <w:rPr>
          <w:lang w:val="en-US" w:bidi="en-US"/>
        </w:rPr>
        <w:t>the</w:t>
      </w:r>
      <w:r w:rsidRPr="00401550">
        <w:rPr>
          <w:spacing w:val="-6"/>
          <w:lang w:val="en-US" w:bidi="en-US"/>
        </w:rPr>
        <w:t xml:space="preserve"> </w:t>
      </w:r>
      <w:r w:rsidRPr="00401550">
        <w:rPr>
          <w:lang w:val="en-US" w:bidi="en-US"/>
        </w:rPr>
        <w:t>United</w:t>
      </w:r>
      <w:r w:rsidRPr="00401550">
        <w:rPr>
          <w:spacing w:val="-6"/>
          <w:lang w:val="en-US" w:bidi="en-US"/>
        </w:rPr>
        <w:t xml:space="preserve"> </w:t>
      </w:r>
      <w:r w:rsidRPr="00401550">
        <w:rPr>
          <w:lang w:val="en-US" w:bidi="en-US"/>
        </w:rPr>
        <w:t>Kingdom:</w:t>
      </w:r>
      <w:r w:rsidRPr="00401550">
        <w:rPr>
          <w:spacing w:val="-3"/>
          <w:lang w:val="en-US" w:bidi="en-US"/>
        </w:rPr>
        <w:t xml:space="preserve"> </w:t>
      </w:r>
      <w:proofErr w:type="gramStart"/>
      <w:r w:rsidRPr="00401550">
        <w:rPr>
          <w:lang w:val="en-US" w:bidi="en-US"/>
        </w:rPr>
        <w:t>the</w:t>
      </w:r>
      <w:proofErr w:type="gramEnd"/>
      <w:r w:rsidRPr="00401550">
        <w:rPr>
          <w:spacing w:val="-6"/>
          <w:lang w:val="en-US" w:bidi="en-US"/>
        </w:rPr>
        <w:t xml:space="preserve"> </w:t>
      </w:r>
      <w:r w:rsidRPr="00401550">
        <w:rPr>
          <w:lang w:val="en-US" w:bidi="en-US"/>
        </w:rPr>
        <w:t>System</w:t>
      </w:r>
      <w:r w:rsidRPr="00401550">
        <w:rPr>
          <w:spacing w:val="-6"/>
          <w:lang w:val="en-US" w:bidi="en-US"/>
        </w:rPr>
        <w:t xml:space="preserve"> </w:t>
      </w:r>
      <w:r w:rsidRPr="00401550">
        <w:rPr>
          <w:lang w:val="en-US" w:bidi="en-US"/>
        </w:rPr>
        <w:t>of</w:t>
      </w:r>
      <w:r w:rsidRPr="00401550">
        <w:rPr>
          <w:spacing w:val="-7"/>
          <w:lang w:val="en-US" w:bidi="en-US"/>
        </w:rPr>
        <w:t xml:space="preserve"> </w:t>
      </w:r>
      <w:r w:rsidRPr="00401550">
        <w:rPr>
          <w:lang w:val="en-US" w:bidi="en-US"/>
        </w:rPr>
        <w:t>Exchange</w:t>
      </w:r>
      <w:r w:rsidRPr="00401550">
        <w:rPr>
          <w:spacing w:val="-5"/>
          <w:lang w:val="en-US" w:bidi="en-US"/>
        </w:rPr>
        <w:t xml:space="preserve"> </w:t>
      </w:r>
      <w:r w:rsidRPr="00401550">
        <w:rPr>
          <w:lang w:val="en-US" w:bidi="en-US"/>
        </w:rPr>
        <w:t>of</w:t>
      </w:r>
      <w:r w:rsidRPr="00401550">
        <w:rPr>
          <w:spacing w:val="-7"/>
          <w:lang w:val="en-US" w:bidi="en-US"/>
        </w:rPr>
        <w:t xml:space="preserve"> </w:t>
      </w:r>
      <w:r w:rsidRPr="00401550">
        <w:rPr>
          <w:lang w:val="en-US" w:bidi="en-US"/>
        </w:rPr>
        <w:t>Excise</w:t>
      </w:r>
      <w:r w:rsidRPr="00401550">
        <w:rPr>
          <w:spacing w:val="-5"/>
          <w:lang w:val="en-US" w:bidi="en-US"/>
        </w:rPr>
        <w:t xml:space="preserve"> </w:t>
      </w:r>
      <w:r w:rsidRPr="00401550">
        <w:rPr>
          <w:lang w:val="en-US" w:bidi="en-US"/>
        </w:rPr>
        <w:t>Data</w:t>
      </w:r>
      <w:r w:rsidRPr="00401550">
        <w:rPr>
          <w:spacing w:val="-6"/>
          <w:lang w:val="en-US" w:bidi="en-US"/>
        </w:rPr>
        <w:t xml:space="preserve"> </w:t>
      </w:r>
      <w:r w:rsidRPr="00401550">
        <w:rPr>
          <w:lang w:val="en-US" w:bidi="en-US"/>
        </w:rPr>
        <w:t>(SEED)</w:t>
      </w:r>
      <w:r w:rsidRPr="00401550">
        <w:rPr>
          <w:spacing w:val="-8"/>
          <w:lang w:val="en-US" w:bidi="en-US"/>
        </w:rPr>
        <w:t xml:space="preserve"> </w:t>
      </w:r>
      <w:r w:rsidRPr="00401550">
        <w:rPr>
          <w:lang w:val="en-US" w:bidi="en-US"/>
        </w:rPr>
        <w:t>excise</w:t>
      </w:r>
      <w:r w:rsidRPr="00401550">
        <w:rPr>
          <w:spacing w:val="-4"/>
          <w:lang w:val="en-US" w:bidi="en-US"/>
        </w:rPr>
        <w:t xml:space="preserve"> </w:t>
      </w:r>
      <w:r w:rsidRPr="00401550">
        <w:rPr>
          <w:lang w:val="en-US" w:bidi="en-US"/>
        </w:rPr>
        <w:t>number,</w:t>
      </w:r>
      <w:r w:rsidRPr="00401550">
        <w:rPr>
          <w:spacing w:val="-1"/>
          <w:lang w:val="en-US" w:bidi="en-US"/>
        </w:rPr>
        <w:t xml:space="preserve"> </w:t>
      </w:r>
      <w:r w:rsidRPr="00401550">
        <w:rPr>
          <w:lang w:val="en-US" w:bidi="en-US"/>
        </w:rPr>
        <w:t>or</w:t>
      </w:r>
      <w:r w:rsidRPr="00401550">
        <w:rPr>
          <w:spacing w:val="-7"/>
          <w:lang w:val="en-US" w:bidi="en-US"/>
        </w:rPr>
        <w:t xml:space="preserve"> </w:t>
      </w:r>
      <w:r w:rsidRPr="00401550">
        <w:rPr>
          <w:lang w:val="en-US" w:bidi="en-US"/>
        </w:rPr>
        <w:t>VAT number in case the consignor has no SEED number, or reference to the WSB</w:t>
      </w:r>
      <w:r w:rsidRPr="00401550">
        <w:rPr>
          <w:spacing w:val="-25"/>
          <w:lang w:val="en-US" w:bidi="en-US"/>
        </w:rPr>
        <w:t xml:space="preserve"> </w:t>
      </w:r>
      <w:r w:rsidRPr="00401550">
        <w:rPr>
          <w:lang w:val="en-US" w:bidi="en-US"/>
        </w:rPr>
        <w:t>number.</w:t>
      </w:r>
    </w:p>
    <w:p w14:paraId="74AB5CD3" w14:textId="23F90CFA" w:rsidR="00654633" w:rsidRPr="00401550" w:rsidRDefault="00654633" w:rsidP="00654633">
      <w:pPr>
        <w:pStyle w:val="FTAtextlistedparagraphs"/>
        <w:numPr>
          <w:ilvl w:val="0"/>
          <w:numId w:val="0"/>
        </w:numPr>
        <w:ind w:left="1304"/>
        <w:jc w:val="center"/>
        <w:rPr>
          <w:lang w:val="en-US" w:bidi="en-US"/>
        </w:rPr>
      </w:pPr>
      <w:r>
        <w:rPr>
          <w:lang w:val="en-US" w:bidi="en-US"/>
        </w:rPr>
        <w:t>________________</w:t>
      </w:r>
    </w:p>
    <w:sectPr w:rsidR="00654633" w:rsidRPr="00401550" w:rsidSect="00CB3191">
      <w:pgSz w:w="11906" w:h="16838"/>
      <w:pgMar w:top="1701" w:right="1644" w:bottom="1701" w:left="221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CC151" w14:textId="77777777" w:rsidR="00277239" w:rsidRDefault="00277239" w:rsidP="00977A74">
      <w:pPr>
        <w:spacing w:after="0" w:line="240" w:lineRule="auto"/>
      </w:pPr>
      <w:r>
        <w:separator/>
      </w:r>
    </w:p>
  </w:endnote>
  <w:endnote w:type="continuationSeparator" w:id="0">
    <w:p w14:paraId="4FBD33F2" w14:textId="77777777" w:rsidR="00277239" w:rsidRDefault="00277239" w:rsidP="00977A74">
      <w:pPr>
        <w:spacing w:after="0" w:line="240" w:lineRule="auto"/>
      </w:pPr>
      <w:r>
        <w:continuationSeparator/>
      </w:r>
    </w:p>
  </w:endnote>
  <w:endnote w:type="continuationNotice" w:id="1">
    <w:p w14:paraId="1FA85916" w14:textId="77777777" w:rsidR="00277239" w:rsidRDefault="002772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655E1" w14:textId="77777777" w:rsidR="00B359BB" w:rsidRDefault="00B359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472CE" w14:textId="77777777" w:rsidR="00B359BB" w:rsidRDefault="00B359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BC4D9" w14:textId="77777777" w:rsidR="00B359BB" w:rsidRDefault="00B359B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0A8F9" w14:textId="7B24B653" w:rsidR="003F48A5" w:rsidRDefault="003F48A5" w:rsidP="003F48A5">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154B8" w14:textId="33EE8E9A" w:rsidR="00B250E6" w:rsidRDefault="00B250E6">
    <w:pPr>
      <w:pStyle w:val="Footer"/>
      <w:jc w:val="center"/>
    </w:pPr>
  </w:p>
  <w:p w14:paraId="1CCB6D00" w14:textId="60F82A11" w:rsidR="00B250E6" w:rsidRPr="00B250E6" w:rsidRDefault="00B250E6" w:rsidP="00B250E6">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1923548"/>
      <w:docPartObj>
        <w:docPartGallery w:val="Page Numbers (Bottom of Page)"/>
        <w:docPartUnique/>
      </w:docPartObj>
    </w:sdtPr>
    <w:sdtEndPr>
      <w:rPr>
        <w:noProof/>
      </w:rPr>
    </w:sdtEndPr>
    <w:sdtContent>
      <w:p w14:paraId="55FB7AC6" w14:textId="7D915332" w:rsidR="00346081" w:rsidRDefault="003460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7620DD" w14:textId="77777777" w:rsidR="00201AC1" w:rsidRPr="00346081" w:rsidRDefault="00201AC1" w:rsidP="00346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4D2284" w14:textId="77777777" w:rsidR="00277239" w:rsidRDefault="00277239" w:rsidP="00977A74">
      <w:pPr>
        <w:spacing w:after="0" w:line="240" w:lineRule="auto"/>
      </w:pPr>
      <w:r>
        <w:separator/>
      </w:r>
    </w:p>
  </w:footnote>
  <w:footnote w:type="continuationSeparator" w:id="0">
    <w:p w14:paraId="2CB53682" w14:textId="77777777" w:rsidR="00277239" w:rsidRDefault="00277239" w:rsidP="00977A74">
      <w:pPr>
        <w:spacing w:after="0" w:line="240" w:lineRule="auto"/>
      </w:pPr>
      <w:r>
        <w:continuationSeparator/>
      </w:r>
    </w:p>
  </w:footnote>
  <w:footnote w:type="continuationNotice" w:id="1">
    <w:p w14:paraId="6BEE4EBF" w14:textId="77777777" w:rsidR="00277239" w:rsidRDefault="00277239">
      <w:pPr>
        <w:spacing w:after="0" w:line="240" w:lineRule="auto"/>
      </w:pPr>
    </w:p>
  </w:footnote>
  <w:footnote w:id="2">
    <w:p w14:paraId="7931C53F" w14:textId="5B2DC8F4" w:rsidR="00F95226" w:rsidRPr="00F95226" w:rsidRDefault="00F95226" w:rsidP="00307DD6">
      <w:pPr>
        <w:pStyle w:val="FootnoteText"/>
        <w:jc w:val="both"/>
        <w:rPr>
          <w:lang w:val="is-IS"/>
        </w:rPr>
      </w:pPr>
      <w:r>
        <w:rPr>
          <w:rStyle w:val="FootnoteReference"/>
        </w:rPr>
        <w:footnoteRef/>
      </w:r>
      <w:r>
        <w:t xml:space="preserve"> </w:t>
      </w:r>
      <w:r w:rsidR="00180FBB">
        <w:tab/>
      </w:r>
      <w:r w:rsidRPr="002B7EDC">
        <w:rPr>
          <w:rFonts w:eastAsia="Calibri"/>
          <w:lang w:val="en-US" w:bidi="en-US"/>
        </w:rPr>
        <w:t>References</w:t>
      </w:r>
      <w:r w:rsidRPr="002B7EDC">
        <w:rPr>
          <w:rFonts w:eastAsia="Calibri"/>
          <w:spacing w:val="-5"/>
          <w:lang w:val="en-US" w:bidi="en-US"/>
        </w:rPr>
        <w:t xml:space="preserve"> </w:t>
      </w:r>
      <w:r w:rsidRPr="002B7EDC">
        <w:rPr>
          <w:rFonts w:eastAsia="Calibri"/>
          <w:lang w:val="en-US" w:bidi="en-US"/>
        </w:rPr>
        <w:t>in</w:t>
      </w:r>
      <w:r w:rsidRPr="002B7EDC">
        <w:rPr>
          <w:rFonts w:eastAsia="Calibri"/>
          <w:spacing w:val="-8"/>
          <w:lang w:val="en-US" w:bidi="en-US"/>
        </w:rPr>
        <w:t xml:space="preserve"> </w:t>
      </w:r>
      <w:r w:rsidRPr="002B7EDC">
        <w:rPr>
          <w:rFonts w:eastAsia="Calibri"/>
          <w:lang w:val="en-US" w:bidi="en-US"/>
        </w:rPr>
        <w:t>this</w:t>
      </w:r>
      <w:r w:rsidRPr="002B7EDC">
        <w:rPr>
          <w:rFonts w:eastAsia="Calibri"/>
          <w:spacing w:val="-6"/>
          <w:lang w:val="en-US" w:bidi="en-US"/>
        </w:rPr>
        <w:t xml:space="preserve"> </w:t>
      </w:r>
      <w:r w:rsidRPr="002B7EDC">
        <w:rPr>
          <w:rFonts w:eastAsia="Calibri"/>
          <w:lang w:val="en-US" w:bidi="en-US"/>
        </w:rPr>
        <w:t>list</w:t>
      </w:r>
      <w:r w:rsidRPr="002B7EDC">
        <w:rPr>
          <w:rFonts w:eastAsia="Calibri"/>
          <w:spacing w:val="-9"/>
          <w:lang w:val="en-US" w:bidi="en-US"/>
        </w:rPr>
        <w:t xml:space="preserve"> </w:t>
      </w:r>
      <w:r w:rsidRPr="002B7EDC">
        <w:rPr>
          <w:rFonts w:eastAsia="Calibri"/>
          <w:lang w:val="en-US" w:bidi="en-US"/>
        </w:rPr>
        <w:t>to</w:t>
      </w:r>
      <w:r w:rsidRPr="002B7EDC">
        <w:rPr>
          <w:rFonts w:eastAsia="Calibri"/>
          <w:spacing w:val="-8"/>
          <w:lang w:val="en-US" w:bidi="en-US"/>
        </w:rPr>
        <w:t xml:space="preserve"> </w:t>
      </w:r>
      <w:r w:rsidRPr="002B7EDC">
        <w:rPr>
          <w:rFonts w:eastAsia="Calibri"/>
          <w:lang w:val="en-US" w:bidi="en-US"/>
        </w:rPr>
        <w:t>Retained</w:t>
      </w:r>
      <w:r w:rsidRPr="002B7EDC">
        <w:rPr>
          <w:rFonts w:eastAsia="Calibri"/>
          <w:spacing w:val="-6"/>
          <w:lang w:val="en-US" w:bidi="en-US"/>
        </w:rPr>
        <w:t xml:space="preserve"> </w:t>
      </w:r>
      <w:r w:rsidRPr="002B7EDC">
        <w:rPr>
          <w:rFonts w:eastAsia="Calibri"/>
          <w:lang w:val="en-US" w:bidi="en-US"/>
        </w:rPr>
        <w:t>Union</w:t>
      </w:r>
      <w:r w:rsidRPr="002B7EDC">
        <w:rPr>
          <w:rFonts w:eastAsia="Calibri"/>
          <w:spacing w:val="-8"/>
          <w:lang w:val="en-US" w:bidi="en-US"/>
        </w:rPr>
        <w:t xml:space="preserve"> </w:t>
      </w:r>
      <w:r w:rsidRPr="002B7EDC">
        <w:rPr>
          <w:rFonts w:eastAsia="Calibri"/>
          <w:lang w:val="en-US" w:bidi="en-US"/>
        </w:rPr>
        <w:t>law</w:t>
      </w:r>
      <w:r w:rsidRPr="002B7EDC">
        <w:rPr>
          <w:rFonts w:eastAsia="Calibri"/>
          <w:spacing w:val="-6"/>
          <w:lang w:val="en-US" w:bidi="en-US"/>
        </w:rPr>
        <w:t xml:space="preserve"> </w:t>
      </w:r>
      <w:r w:rsidRPr="002B7EDC">
        <w:rPr>
          <w:rFonts w:eastAsia="Calibri"/>
          <w:lang w:val="en-US" w:bidi="en-US"/>
        </w:rPr>
        <w:t>are</w:t>
      </w:r>
      <w:r w:rsidRPr="002B7EDC">
        <w:rPr>
          <w:rFonts w:eastAsia="Calibri"/>
          <w:spacing w:val="-6"/>
          <w:lang w:val="en-US" w:bidi="en-US"/>
        </w:rPr>
        <w:t xml:space="preserve"> </w:t>
      </w:r>
      <w:r w:rsidRPr="002B7EDC">
        <w:rPr>
          <w:rFonts w:eastAsia="Calibri"/>
          <w:lang w:val="en-US" w:bidi="en-US"/>
        </w:rPr>
        <w:t>deemed</w:t>
      </w:r>
      <w:r w:rsidRPr="002B7EDC">
        <w:rPr>
          <w:rFonts w:eastAsia="Calibri"/>
          <w:spacing w:val="-7"/>
          <w:lang w:val="en-US" w:bidi="en-US"/>
        </w:rPr>
        <w:t xml:space="preserve"> </w:t>
      </w:r>
      <w:r w:rsidRPr="002B7EDC">
        <w:rPr>
          <w:rFonts w:eastAsia="Calibri"/>
          <w:lang w:val="en-US" w:bidi="en-US"/>
        </w:rPr>
        <w:t>to</w:t>
      </w:r>
      <w:r w:rsidRPr="002B7EDC">
        <w:rPr>
          <w:rFonts w:eastAsia="Calibri"/>
          <w:spacing w:val="-8"/>
          <w:lang w:val="en-US" w:bidi="en-US"/>
        </w:rPr>
        <w:t xml:space="preserve"> </w:t>
      </w:r>
      <w:r w:rsidRPr="002B7EDC">
        <w:rPr>
          <w:rFonts w:eastAsia="Calibri"/>
          <w:lang w:val="en-US" w:bidi="en-US"/>
        </w:rPr>
        <w:t>be</w:t>
      </w:r>
      <w:r w:rsidRPr="002B7EDC">
        <w:rPr>
          <w:rFonts w:eastAsia="Calibri"/>
          <w:spacing w:val="-2"/>
          <w:lang w:val="en-US" w:bidi="en-US"/>
        </w:rPr>
        <w:t xml:space="preserve"> </w:t>
      </w:r>
      <w:r w:rsidRPr="002B7EDC">
        <w:rPr>
          <w:rFonts w:eastAsia="Calibri"/>
          <w:lang w:val="en-US" w:bidi="en-US"/>
        </w:rPr>
        <w:t>references</w:t>
      </w:r>
      <w:r w:rsidRPr="002B7EDC">
        <w:rPr>
          <w:rFonts w:eastAsia="Calibri"/>
          <w:spacing w:val="-6"/>
          <w:lang w:val="en-US" w:bidi="en-US"/>
        </w:rPr>
        <w:t xml:space="preserve"> </w:t>
      </w:r>
      <w:r w:rsidRPr="002B7EDC">
        <w:rPr>
          <w:rFonts w:eastAsia="Calibri"/>
          <w:lang w:val="en-US" w:bidi="en-US"/>
        </w:rPr>
        <w:t>to</w:t>
      </w:r>
      <w:r w:rsidRPr="002B7EDC">
        <w:rPr>
          <w:rFonts w:eastAsia="Calibri"/>
          <w:spacing w:val="-8"/>
          <w:lang w:val="en-US" w:bidi="en-US"/>
        </w:rPr>
        <w:t xml:space="preserve"> </w:t>
      </w:r>
      <w:r w:rsidRPr="002B7EDC">
        <w:rPr>
          <w:rFonts w:eastAsia="Calibri"/>
          <w:lang w:val="en-US" w:bidi="en-US"/>
        </w:rPr>
        <w:t>such</w:t>
      </w:r>
      <w:r w:rsidRPr="002B7EDC">
        <w:rPr>
          <w:rFonts w:eastAsia="Calibri"/>
          <w:spacing w:val="-6"/>
          <w:lang w:val="en-US" w:bidi="en-US"/>
        </w:rPr>
        <w:t xml:space="preserve"> </w:t>
      </w:r>
      <w:r w:rsidRPr="002B7EDC">
        <w:rPr>
          <w:rFonts w:eastAsia="Calibri"/>
          <w:lang w:val="en-US" w:bidi="en-US"/>
        </w:rPr>
        <w:t>legislation,</w:t>
      </w:r>
      <w:r w:rsidRPr="002B7EDC">
        <w:rPr>
          <w:rFonts w:eastAsia="Calibri"/>
          <w:spacing w:val="-8"/>
          <w:lang w:val="en-US" w:bidi="en-US"/>
        </w:rPr>
        <w:t xml:space="preserve"> </w:t>
      </w:r>
      <w:r w:rsidR="00180FBB">
        <w:rPr>
          <w:rFonts w:eastAsia="Calibri"/>
          <w:spacing w:val="-8"/>
          <w:lang w:val="en-US" w:bidi="en-US"/>
        </w:rPr>
        <w:tab/>
      </w:r>
      <w:r w:rsidRPr="002B7EDC">
        <w:rPr>
          <w:rFonts w:eastAsia="Calibri"/>
          <w:lang w:val="en-US" w:bidi="en-US"/>
        </w:rPr>
        <w:t>as</w:t>
      </w:r>
      <w:r w:rsidRPr="002B7EDC">
        <w:rPr>
          <w:rFonts w:eastAsia="Calibri"/>
          <w:spacing w:val="-6"/>
          <w:lang w:val="en-US" w:bidi="en-US"/>
        </w:rPr>
        <w:t xml:space="preserve"> </w:t>
      </w:r>
      <w:r w:rsidRPr="002B7EDC">
        <w:rPr>
          <w:rFonts w:eastAsia="Calibri"/>
          <w:lang w:val="en-US" w:bidi="en-US"/>
        </w:rPr>
        <w:t>amended</w:t>
      </w:r>
      <w:r w:rsidRPr="002B7EDC">
        <w:rPr>
          <w:rFonts w:eastAsia="Calibri"/>
          <w:spacing w:val="-7"/>
          <w:lang w:val="en-US" w:bidi="en-US"/>
        </w:rPr>
        <w:t xml:space="preserve"> </w:t>
      </w:r>
      <w:r w:rsidRPr="002B7EDC">
        <w:rPr>
          <w:rFonts w:eastAsia="Calibri"/>
          <w:lang w:val="en-US" w:bidi="en-US"/>
        </w:rPr>
        <w:t>by the United Kingdom to apply to the United</w:t>
      </w:r>
      <w:r w:rsidRPr="002B7EDC">
        <w:rPr>
          <w:rFonts w:eastAsia="Calibri"/>
          <w:spacing w:val="-8"/>
          <w:lang w:val="en-US" w:bidi="en-US"/>
        </w:rPr>
        <w:t xml:space="preserve"> </w:t>
      </w:r>
      <w:r w:rsidRPr="002B7EDC">
        <w:rPr>
          <w:rFonts w:eastAsia="Calibri"/>
          <w:lang w:val="en-US" w:bidi="en-US"/>
        </w:rPr>
        <w:t>Kingdom.</w:t>
      </w:r>
    </w:p>
  </w:footnote>
  <w:footnote w:id="3">
    <w:p w14:paraId="1A058BFB" w14:textId="2CA8083F" w:rsidR="00F95226" w:rsidRPr="00F95226" w:rsidRDefault="00F95226" w:rsidP="00307DD6">
      <w:pPr>
        <w:pStyle w:val="FootnoteText"/>
        <w:jc w:val="both"/>
        <w:rPr>
          <w:lang w:val="en-US"/>
        </w:rPr>
      </w:pPr>
      <w:r w:rsidRPr="00F95226">
        <w:rPr>
          <w:rStyle w:val="FootnoteReference"/>
        </w:rPr>
        <w:footnoteRef/>
      </w:r>
      <w:r w:rsidRPr="00F95226">
        <w:rPr>
          <w:rFonts w:eastAsia="Calibri"/>
          <w:szCs w:val="24"/>
          <w:lang w:val="en-US" w:bidi="en-US"/>
        </w:rPr>
        <w:t xml:space="preserve"> </w:t>
      </w:r>
      <w:r w:rsidR="009D4E10">
        <w:rPr>
          <w:rFonts w:eastAsia="Calibri"/>
          <w:szCs w:val="24"/>
          <w:lang w:val="en-US" w:bidi="en-US"/>
        </w:rPr>
        <w:tab/>
      </w:r>
      <w:r w:rsidRPr="002B7EDC">
        <w:rPr>
          <w:rFonts w:eastAsia="Calibri"/>
          <w:szCs w:val="24"/>
          <w:lang w:val="en-US" w:bidi="en-US"/>
        </w:rPr>
        <w:t xml:space="preserve">Regulation (EU) No 1308/2013 of the European Parliament and of the Council of 17 </w:t>
      </w:r>
      <w:r w:rsidR="009D4E10">
        <w:rPr>
          <w:rFonts w:eastAsia="Calibri"/>
          <w:szCs w:val="24"/>
          <w:lang w:val="en-US" w:bidi="en-US"/>
        </w:rPr>
        <w:tab/>
      </w:r>
      <w:r w:rsidRPr="002B7EDC">
        <w:rPr>
          <w:rFonts w:eastAsia="Calibri"/>
          <w:szCs w:val="24"/>
          <w:lang w:val="en-US" w:bidi="en-US"/>
        </w:rPr>
        <w:t xml:space="preserve">December 2013 establishing a common </w:t>
      </w:r>
      <w:proofErr w:type="spellStart"/>
      <w:r w:rsidRPr="002B7EDC">
        <w:rPr>
          <w:rFonts w:eastAsia="Calibri"/>
          <w:szCs w:val="24"/>
          <w:lang w:val="en-US" w:bidi="en-US"/>
        </w:rPr>
        <w:t>organisation</w:t>
      </w:r>
      <w:proofErr w:type="spellEnd"/>
      <w:r w:rsidRPr="002B7EDC">
        <w:rPr>
          <w:rFonts w:eastAsia="Calibri"/>
          <w:szCs w:val="24"/>
          <w:lang w:val="en-US" w:bidi="en-US"/>
        </w:rPr>
        <w:t xml:space="preserve"> of the markets in agricultural products </w:t>
      </w:r>
      <w:r w:rsidR="009D4E10">
        <w:rPr>
          <w:rFonts w:eastAsia="Calibri"/>
          <w:szCs w:val="24"/>
          <w:lang w:val="en-US" w:bidi="en-US"/>
        </w:rPr>
        <w:tab/>
      </w:r>
      <w:r w:rsidRPr="002B7EDC">
        <w:rPr>
          <w:rFonts w:eastAsia="Calibri"/>
          <w:szCs w:val="24"/>
          <w:lang w:val="en-US" w:bidi="en-US"/>
        </w:rPr>
        <w:t xml:space="preserve">and repealing Council Regulations (EEC) No 922/72, (EEC) No 234/79, (EC) No </w:t>
      </w:r>
      <w:r w:rsidR="009D4E10">
        <w:rPr>
          <w:rFonts w:eastAsia="Calibri"/>
          <w:szCs w:val="24"/>
          <w:lang w:val="en-US" w:bidi="en-US"/>
        </w:rPr>
        <w:tab/>
      </w:r>
      <w:r w:rsidRPr="002B7EDC">
        <w:rPr>
          <w:rFonts w:eastAsia="Calibri"/>
          <w:szCs w:val="24"/>
          <w:lang w:val="en-US" w:bidi="en-US"/>
        </w:rPr>
        <w:t>1037/2001 and (EC) No 1234/2007 (OJ L 347, 20.12.2013, p. 671).</w:t>
      </w:r>
    </w:p>
  </w:footnote>
  <w:footnote w:id="4">
    <w:p w14:paraId="3FA1CD45" w14:textId="26D5D8B1" w:rsidR="00F95226" w:rsidRPr="00F95226" w:rsidRDefault="00F95226" w:rsidP="00307DD6">
      <w:pPr>
        <w:pStyle w:val="FootnoteText"/>
        <w:jc w:val="both"/>
        <w:rPr>
          <w:lang w:val="is-IS"/>
        </w:rPr>
      </w:pPr>
      <w:r>
        <w:rPr>
          <w:rStyle w:val="FootnoteReference"/>
        </w:rPr>
        <w:footnoteRef/>
      </w:r>
      <w:r>
        <w:t xml:space="preserve"> </w:t>
      </w:r>
      <w:r w:rsidR="009D4E10">
        <w:tab/>
      </w:r>
      <w:r w:rsidRPr="002B7EDC">
        <w:rPr>
          <w:rFonts w:eastAsia="Calibri"/>
          <w:szCs w:val="24"/>
          <w:lang w:val="en-US" w:bidi="en-US"/>
        </w:rPr>
        <w:t xml:space="preserve">Commission Delegated Regulation (EU) 2019/33 of 17 October 2018 supplementing </w:t>
      </w:r>
      <w:r w:rsidR="009D4E10">
        <w:rPr>
          <w:rFonts w:eastAsia="Calibri"/>
          <w:szCs w:val="24"/>
          <w:lang w:val="en-US" w:bidi="en-US"/>
        </w:rPr>
        <w:tab/>
      </w:r>
      <w:r w:rsidRPr="002B7EDC">
        <w:rPr>
          <w:rFonts w:eastAsia="Calibri"/>
          <w:szCs w:val="24"/>
          <w:lang w:val="en-US" w:bidi="en-US"/>
        </w:rPr>
        <w:t xml:space="preserve">Regulation (EU) No 1308/2013 of the European Parliament and of the Council as regards </w:t>
      </w:r>
      <w:r w:rsidR="009D4E10">
        <w:rPr>
          <w:rFonts w:eastAsia="Calibri"/>
          <w:szCs w:val="24"/>
          <w:lang w:val="en-US" w:bidi="en-US"/>
        </w:rPr>
        <w:tab/>
      </w:r>
      <w:r w:rsidRPr="002B7EDC">
        <w:rPr>
          <w:rFonts w:eastAsia="Calibri"/>
          <w:szCs w:val="24"/>
          <w:lang w:val="en-US" w:bidi="en-US"/>
        </w:rPr>
        <w:t xml:space="preserve">applications for protection of designations of origin, geographical indications and </w:t>
      </w:r>
      <w:r w:rsidR="009D4E10">
        <w:rPr>
          <w:rFonts w:eastAsia="Calibri"/>
          <w:szCs w:val="24"/>
          <w:lang w:val="en-US" w:bidi="en-US"/>
        </w:rPr>
        <w:tab/>
      </w:r>
      <w:r w:rsidRPr="002B7EDC">
        <w:rPr>
          <w:rFonts w:eastAsia="Calibri"/>
          <w:szCs w:val="24"/>
          <w:lang w:val="en-US" w:bidi="en-US"/>
        </w:rPr>
        <w:t xml:space="preserve">traditional terms in the wine sector, the objection procedure, restrictions of use, </w:t>
      </w:r>
      <w:r w:rsidR="009D4E10">
        <w:rPr>
          <w:rFonts w:eastAsia="Calibri"/>
          <w:szCs w:val="24"/>
          <w:lang w:val="en-US" w:bidi="en-US"/>
        </w:rPr>
        <w:tab/>
      </w:r>
      <w:r w:rsidRPr="002B7EDC">
        <w:rPr>
          <w:rFonts w:eastAsia="Calibri"/>
          <w:szCs w:val="24"/>
          <w:lang w:val="en-US" w:bidi="en-US"/>
        </w:rPr>
        <w:t xml:space="preserve">amendments to product specifications, cancellation of protection, and labelling and </w:t>
      </w:r>
      <w:r w:rsidR="009D4E10">
        <w:rPr>
          <w:rFonts w:eastAsia="Calibri"/>
          <w:szCs w:val="24"/>
          <w:lang w:val="en-US" w:bidi="en-US"/>
        </w:rPr>
        <w:tab/>
      </w:r>
      <w:r w:rsidRPr="002B7EDC">
        <w:rPr>
          <w:rFonts w:eastAsia="Calibri"/>
          <w:szCs w:val="24"/>
          <w:lang w:val="en-US" w:bidi="en-US"/>
        </w:rPr>
        <w:t>presentation (OJ L 9, 11.1.2019, p. 2</w:t>
      </w:r>
      <w:r w:rsidR="00C60FC6">
        <w:rPr>
          <w:rFonts w:eastAsia="Calibri"/>
          <w:szCs w:val="24"/>
          <w:lang w:val="en-US" w:bidi="en-US"/>
        </w:rPr>
        <w:t>).</w:t>
      </w:r>
    </w:p>
  </w:footnote>
  <w:footnote w:id="5">
    <w:p w14:paraId="4B9720F6" w14:textId="0DA4D3BF" w:rsidR="00F95226" w:rsidRPr="00F95226" w:rsidRDefault="00F95226" w:rsidP="00307DD6">
      <w:pPr>
        <w:widowControl w:val="0"/>
        <w:autoSpaceDE w:val="0"/>
        <w:autoSpaceDN w:val="0"/>
        <w:spacing w:after="0" w:line="240" w:lineRule="auto"/>
        <w:ind w:right="117"/>
        <w:jc w:val="both"/>
        <w:rPr>
          <w:lang w:val="en-US"/>
        </w:rPr>
      </w:pPr>
      <w:r>
        <w:rPr>
          <w:rStyle w:val="FootnoteReference"/>
        </w:rPr>
        <w:footnoteRef/>
      </w:r>
      <w:r>
        <w:t xml:space="preserve"> </w:t>
      </w:r>
      <w:r w:rsidR="009D4E10">
        <w:tab/>
      </w:r>
      <w:r w:rsidRPr="002B7EDC">
        <w:rPr>
          <w:rFonts w:eastAsia="Calibri"/>
          <w:sz w:val="20"/>
          <w:lang w:val="en-US" w:bidi="en-US"/>
        </w:rPr>
        <w:t xml:space="preserve">Regulation (EU) No 1169/2011 of the European Parliament and of the Council of 25 </w:t>
      </w:r>
      <w:r w:rsidR="009D4E10">
        <w:rPr>
          <w:rFonts w:eastAsia="Calibri"/>
          <w:sz w:val="20"/>
          <w:lang w:val="en-US" w:bidi="en-US"/>
        </w:rPr>
        <w:tab/>
      </w:r>
      <w:r w:rsidRPr="002B7EDC">
        <w:rPr>
          <w:rFonts w:eastAsia="Calibri"/>
          <w:sz w:val="20"/>
          <w:lang w:val="en-US" w:bidi="en-US"/>
        </w:rPr>
        <w:t xml:space="preserve">October 2011 on the provision of food information to consumers, amending Regulations </w:t>
      </w:r>
      <w:r w:rsidR="009D4E10">
        <w:rPr>
          <w:rFonts w:eastAsia="Calibri"/>
          <w:sz w:val="20"/>
          <w:lang w:val="en-US" w:bidi="en-US"/>
        </w:rPr>
        <w:tab/>
      </w:r>
      <w:r w:rsidRPr="002B7EDC">
        <w:rPr>
          <w:rFonts w:eastAsia="Calibri"/>
          <w:sz w:val="20"/>
          <w:lang w:val="en-US" w:bidi="en-US"/>
        </w:rPr>
        <w:t>(EC) No 1924/2006 and (EC) No 1925/2006</w:t>
      </w:r>
      <w:r w:rsidRPr="002B7EDC">
        <w:rPr>
          <w:rFonts w:eastAsia="Calibri"/>
          <w:spacing w:val="-10"/>
          <w:sz w:val="20"/>
          <w:lang w:val="en-US" w:bidi="en-US"/>
        </w:rPr>
        <w:t xml:space="preserve"> </w:t>
      </w:r>
      <w:r w:rsidRPr="002B7EDC">
        <w:rPr>
          <w:rFonts w:eastAsia="Calibri"/>
          <w:sz w:val="20"/>
          <w:lang w:val="en-US" w:bidi="en-US"/>
        </w:rPr>
        <w:t>of</w:t>
      </w:r>
      <w:r w:rsidRPr="002B7EDC">
        <w:rPr>
          <w:rFonts w:eastAsia="Calibri"/>
          <w:spacing w:val="-5"/>
          <w:sz w:val="20"/>
          <w:lang w:val="en-US" w:bidi="en-US"/>
        </w:rPr>
        <w:t xml:space="preserve"> </w:t>
      </w:r>
      <w:r w:rsidRPr="002B7EDC">
        <w:rPr>
          <w:rFonts w:eastAsia="Calibri"/>
          <w:sz w:val="20"/>
          <w:lang w:val="en-US" w:bidi="en-US"/>
        </w:rPr>
        <w:t>the</w:t>
      </w:r>
      <w:r w:rsidRPr="002B7EDC">
        <w:rPr>
          <w:rFonts w:eastAsia="Calibri"/>
          <w:spacing w:val="-4"/>
          <w:sz w:val="20"/>
          <w:lang w:val="en-US" w:bidi="en-US"/>
        </w:rPr>
        <w:t xml:space="preserve"> </w:t>
      </w:r>
      <w:r w:rsidRPr="002B7EDC">
        <w:rPr>
          <w:rFonts w:eastAsia="Calibri"/>
          <w:sz w:val="20"/>
          <w:lang w:val="en-US" w:bidi="en-US"/>
        </w:rPr>
        <w:t>European</w:t>
      </w:r>
      <w:r w:rsidRPr="002B7EDC">
        <w:rPr>
          <w:rFonts w:eastAsia="Calibri"/>
          <w:spacing w:val="-9"/>
          <w:sz w:val="20"/>
          <w:lang w:val="en-US" w:bidi="en-US"/>
        </w:rPr>
        <w:t xml:space="preserve"> </w:t>
      </w:r>
      <w:r w:rsidRPr="002B7EDC">
        <w:rPr>
          <w:rFonts w:eastAsia="Calibri"/>
          <w:sz w:val="20"/>
          <w:lang w:val="en-US" w:bidi="en-US"/>
        </w:rPr>
        <w:t>Parliament</w:t>
      </w:r>
      <w:r w:rsidRPr="002B7EDC">
        <w:rPr>
          <w:rFonts w:eastAsia="Calibri"/>
          <w:spacing w:val="-5"/>
          <w:sz w:val="20"/>
          <w:lang w:val="en-US" w:bidi="en-US"/>
        </w:rPr>
        <w:t xml:space="preserve"> </w:t>
      </w:r>
      <w:r w:rsidRPr="002B7EDC">
        <w:rPr>
          <w:rFonts w:eastAsia="Calibri"/>
          <w:sz w:val="20"/>
          <w:lang w:val="en-US" w:bidi="en-US"/>
        </w:rPr>
        <w:t>and</w:t>
      </w:r>
      <w:r w:rsidRPr="002B7EDC">
        <w:rPr>
          <w:rFonts w:eastAsia="Calibri"/>
          <w:spacing w:val="-4"/>
          <w:sz w:val="20"/>
          <w:lang w:val="en-US" w:bidi="en-US"/>
        </w:rPr>
        <w:t xml:space="preserve"> </w:t>
      </w:r>
      <w:r w:rsidRPr="002B7EDC">
        <w:rPr>
          <w:rFonts w:eastAsia="Calibri"/>
          <w:sz w:val="20"/>
          <w:lang w:val="en-US" w:bidi="en-US"/>
        </w:rPr>
        <w:t>of</w:t>
      </w:r>
      <w:r w:rsidRPr="002B7EDC">
        <w:rPr>
          <w:rFonts w:eastAsia="Calibri"/>
          <w:spacing w:val="-5"/>
          <w:sz w:val="20"/>
          <w:lang w:val="en-US" w:bidi="en-US"/>
        </w:rPr>
        <w:t xml:space="preserve"> </w:t>
      </w:r>
      <w:r w:rsidRPr="002B7EDC">
        <w:rPr>
          <w:rFonts w:eastAsia="Calibri"/>
          <w:sz w:val="20"/>
          <w:lang w:val="en-US" w:bidi="en-US"/>
        </w:rPr>
        <w:t>the</w:t>
      </w:r>
      <w:r w:rsidRPr="002B7EDC">
        <w:rPr>
          <w:rFonts w:eastAsia="Calibri"/>
          <w:spacing w:val="-8"/>
          <w:sz w:val="20"/>
          <w:lang w:val="en-US" w:bidi="en-US"/>
        </w:rPr>
        <w:t xml:space="preserve"> </w:t>
      </w:r>
      <w:r w:rsidRPr="002B7EDC">
        <w:rPr>
          <w:rFonts w:eastAsia="Calibri"/>
          <w:sz w:val="20"/>
          <w:lang w:val="en-US" w:bidi="en-US"/>
        </w:rPr>
        <w:t>Council,</w:t>
      </w:r>
      <w:r w:rsidRPr="002B7EDC">
        <w:rPr>
          <w:rFonts w:eastAsia="Calibri"/>
          <w:spacing w:val="-9"/>
          <w:sz w:val="20"/>
          <w:lang w:val="en-US" w:bidi="en-US"/>
        </w:rPr>
        <w:t xml:space="preserve"> </w:t>
      </w:r>
      <w:r w:rsidR="009D4E10">
        <w:rPr>
          <w:rFonts w:eastAsia="Calibri"/>
          <w:spacing w:val="-9"/>
          <w:sz w:val="20"/>
          <w:lang w:val="en-US" w:bidi="en-US"/>
        </w:rPr>
        <w:tab/>
      </w:r>
      <w:r w:rsidRPr="002B7EDC">
        <w:rPr>
          <w:rFonts w:eastAsia="Calibri"/>
          <w:sz w:val="20"/>
          <w:lang w:val="en-US" w:bidi="en-US"/>
        </w:rPr>
        <w:t>and</w:t>
      </w:r>
      <w:r w:rsidRPr="002B7EDC">
        <w:rPr>
          <w:rFonts w:eastAsia="Calibri"/>
          <w:spacing w:val="-4"/>
          <w:sz w:val="20"/>
          <w:lang w:val="en-US" w:bidi="en-US"/>
        </w:rPr>
        <w:t xml:space="preserve"> </w:t>
      </w:r>
      <w:r w:rsidRPr="002B7EDC">
        <w:rPr>
          <w:rFonts w:eastAsia="Calibri"/>
          <w:sz w:val="20"/>
          <w:lang w:val="en-US" w:bidi="en-US"/>
        </w:rPr>
        <w:t>repealing</w:t>
      </w:r>
      <w:r w:rsidRPr="002B7EDC">
        <w:rPr>
          <w:rFonts w:eastAsia="Calibri"/>
          <w:spacing w:val="-8"/>
          <w:sz w:val="20"/>
          <w:lang w:val="en-US" w:bidi="en-US"/>
        </w:rPr>
        <w:t xml:space="preserve"> </w:t>
      </w:r>
      <w:r w:rsidRPr="002B7EDC">
        <w:rPr>
          <w:rFonts w:eastAsia="Calibri"/>
          <w:sz w:val="20"/>
          <w:lang w:val="en-US" w:bidi="en-US"/>
        </w:rPr>
        <w:t>Commission</w:t>
      </w:r>
      <w:r w:rsidRPr="002B7EDC">
        <w:rPr>
          <w:rFonts w:eastAsia="Calibri"/>
          <w:spacing w:val="-8"/>
          <w:sz w:val="20"/>
          <w:lang w:val="en-US" w:bidi="en-US"/>
        </w:rPr>
        <w:t xml:space="preserve"> </w:t>
      </w:r>
      <w:r w:rsidRPr="002B7EDC">
        <w:rPr>
          <w:rFonts w:eastAsia="Calibri"/>
          <w:sz w:val="20"/>
          <w:lang w:val="en-US" w:bidi="en-US"/>
        </w:rPr>
        <w:t>Directive</w:t>
      </w:r>
      <w:r w:rsidRPr="002B7EDC">
        <w:rPr>
          <w:rFonts w:eastAsia="Calibri"/>
          <w:spacing w:val="-3"/>
          <w:sz w:val="20"/>
          <w:lang w:val="en-US" w:bidi="en-US"/>
        </w:rPr>
        <w:t xml:space="preserve"> </w:t>
      </w:r>
      <w:r w:rsidRPr="002B7EDC">
        <w:rPr>
          <w:rFonts w:eastAsia="Calibri"/>
          <w:sz w:val="20"/>
          <w:lang w:val="en-US" w:bidi="en-US"/>
        </w:rPr>
        <w:t xml:space="preserve">87/250/EEC, Council Directive 90/496/EEC, </w:t>
      </w:r>
      <w:r w:rsidR="009D4E10">
        <w:rPr>
          <w:rFonts w:eastAsia="Calibri"/>
          <w:sz w:val="20"/>
          <w:lang w:val="en-US" w:bidi="en-US"/>
        </w:rPr>
        <w:tab/>
      </w:r>
      <w:r w:rsidRPr="002B7EDC">
        <w:rPr>
          <w:rFonts w:eastAsia="Calibri"/>
          <w:sz w:val="20"/>
          <w:lang w:val="en-US" w:bidi="en-US"/>
        </w:rPr>
        <w:t xml:space="preserve">Commission Directive 1999/10/EC, Directive 2000/13/EC of the European Parliament and </w:t>
      </w:r>
      <w:r w:rsidR="009D4E10">
        <w:rPr>
          <w:rFonts w:eastAsia="Calibri"/>
          <w:sz w:val="20"/>
          <w:lang w:val="en-US" w:bidi="en-US"/>
        </w:rPr>
        <w:tab/>
      </w:r>
      <w:r w:rsidRPr="002B7EDC">
        <w:rPr>
          <w:rFonts w:eastAsia="Calibri"/>
          <w:sz w:val="20"/>
          <w:lang w:val="en-US" w:bidi="en-US"/>
        </w:rPr>
        <w:t xml:space="preserve">of the Council, Commission Directives 2002/67/EC and 2008/5/EC and Commission </w:t>
      </w:r>
      <w:r w:rsidR="009D4E10">
        <w:rPr>
          <w:rFonts w:eastAsia="Calibri"/>
          <w:sz w:val="20"/>
          <w:lang w:val="en-US" w:bidi="en-US"/>
        </w:rPr>
        <w:tab/>
      </w:r>
      <w:r w:rsidRPr="002B7EDC">
        <w:rPr>
          <w:rFonts w:eastAsia="Calibri"/>
          <w:sz w:val="20"/>
          <w:lang w:val="en-US" w:bidi="en-US"/>
        </w:rPr>
        <w:t>Regulation (EC) No 608/2004 (OJ L 304, 22.11.2011, p.</w:t>
      </w:r>
      <w:r w:rsidRPr="002B7EDC">
        <w:rPr>
          <w:rFonts w:eastAsia="Calibri"/>
          <w:spacing w:val="-7"/>
          <w:sz w:val="20"/>
          <w:lang w:val="en-US" w:bidi="en-US"/>
        </w:rPr>
        <w:t xml:space="preserve"> </w:t>
      </w:r>
      <w:r w:rsidRPr="002B7EDC">
        <w:rPr>
          <w:rFonts w:eastAsia="Calibri"/>
          <w:sz w:val="20"/>
          <w:lang w:val="en-US" w:bidi="en-US"/>
        </w:rPr>
        <w:t>18).</w:t>
      </w:r>
    </w:p>
  </w:footnote>
  <w:footnote w:id="6">
    <w:p w14:paraId="6E49E4B2" w14:textId="0CE9721C" w:rsidR="0066628E" w:rsidRPr="00F95226" w:rsidRDefault="0066628E" w:rsidP="00B23FBE">
      <w:pPr>
        <w:pStyle w:val="FootnoteText"/>
        <w:jc w:val="both"/>
        <w:rPr>
          <w:lang w:val="is-IS"/>
        </w:rPr>
      </w:pPr>
      <w:r>
        <w:rPr>
          <w:rStyle w:val="FootnoteReference"/>
        </w:rPr>
        <w:footnoteRef/>
      </w:r>
      <w:r>
        <w:t xml:space="preserve"> </w:t>
      </w:r>
      <w:r w:rsidR="009D4E10">
        <w:tab/>
      </w:r>
      <w:r w:rsidRPr="002B7EDC">
        <w:rPr>
          <w:rFonts w:eastAsia="Calibri"/>
          <w:szCs w:val="24"/>
          <w:lang w:val="en-US" w:bidi="en-US"/>
        </w:rPr>
        <w:t xml:space="preserve">Commission Delegated Regulation (EU) 2019/33 of 17 October 2018 supplementing </w:t>
      </w:r>
      <w:r w:rsidR="009D4E10">
        <w:rPr>
          <w:rFonts w:eastAsia="Calibri"/>
          <w:szCs w:val="24"/>
          <w:lang w:val="en-US" w:bidi="en-US"/>
        </w:rPr>
        <w:tab/>
      </w:r>
      <w:r w:rsidRPr="002B7EDC">
        <w:rPr>
          <w:rFonts w:eastAsia="Calibri"/>
          <w:szCs w:val="24"/>
          <w:lang w:val="en-US" w:bidi="en-US"/>
        </w:rPr>
        <w:t xml:space="preserve">Regulation (EU) No 1308/2013 of the European Parliament and of the Council as regards </w:t>
      </w:r>
      <w:r w:rsidR="009D4E10">
        <w:rPr>
          <w:rFonts w:eastAsia="Calibri"/>
          <w:szCs w:val="24"/>
          <w:lang w:val="en-US" w:bidi="en-US"/>
        </w:rPr>
        <w:tab/>
      </w:r>
      <w:r w:rsidRPr="002B7EDC">
        <w:rPr>
          <w:rFonts w:eastAsia="Calibri"/>
          <w:szCs w:val="24"/>
          <w:lang w:val="en-US" w:bidi="en-US"/>
        </w:rPr>
        <w:t xml:space="preserve">applications for protection of designations of origin, geographical indications and </w:t>
      </w:r>
      <w:r w:rsidR="009D4E10">
        <w:rPr>
          <w:rFonts w:eastAsia="Calibri"/>
          <w:szCs w:val="24"/>
          <w:lang w:val="en-US" w:bidi="en-US"/>
        </w:rPr>
        <w:tab/>
      </w:r>
      <w:r w:rsidRPr="002B7EDC">
        <w:rPr>
          <w:rFonts w:eastAsia="Calibri"/>
          <w:szCs w:val="24"/>
          <w:lang w:val="en-US" w:bidi="en-US"/>
        </w:rPr>
        <w:t xml:space="preserve">traditional terms in the wine sector, the objection procedure, restrictions of use, </w:t>
      </w:r>
      <w:r w:rsidR="009D4E10">
        <w:rPr>
          <w:rFonts w:eastAsia="Calibri"/>
          <w:szCs w:val="24"/>
          <w:lang w:val="en-US" w:bidi="en-US"/>
        </w:rPr>
        <w:tab/>
      </w:r>
      <w:r w:rsidRPr="002B7EDC">
        <w:rPr>
          <w:rFonts w:eastAsia="Calibri"/>
          <w:szCs w:val="24"/>
          <w:lang w:val="en-US" w:bidi="en-US"/>
        </w:rPr>
        <w:t xml:space="preserve">amendments to product specifications, cancellation of protection, and labelling and </w:t>
      </w:r>
      <w:r w:rsidR="009D4E10">
        <w:rPr>
          <w:rFonts w:eastAsia="Calibri"/>
          <w:szCs w:val="24"/>
          <w:lang w:val="en-US" w:bidi="en-US"/>
        </w:rPr>
        <w:tab/>
      </w:r>
      <w:r w:rsidRPr="002B7EDC">
        <w:rPr>
          <w:rFonts w:eastAsia="Calibri"/>
          <w:szCs w:val="24"/>
          <w:lang w:val="en-US" w:bidi="en-US"/>
        </w:rPr>
        <w:t>presentation (OJ L 9, 11.1.2019, p. 2</w:t>
      </w:r>
      <w:r w:rsidR="00C60FC6">
        <w:rPr>
          <w:rFonts w:eastAsia="Calibri"/>
          <w:szCs w:val="24"/>
          <w:lang w:val="en-US" w:bidi="en-US"/>
        </w:rPr>
        <w:t>.)</w:t>
      </w:r>
    </w:p>
  </w:footnote>
  <w:footnote w:id="7">
    <w:p w14:paraId="78E0673A" w14:textId="18AD05E5" w:rsidR="00F95226" w:rsidRPr="00F95226" w:rsidRDefault="00F95226" w:rsidP="00346081">
      <w:pPr>
        <w:widowControl w:val="0"/>
        <w:autoSpaceDE w:val="0"/>
        <w:autoSpaceDN w:val="0"/>
        <w:spacing w:after="0" w:line="240" w:lineRule="auto"/>
        <w:ind w:right="117"/>
        <w:jc w:val="both"/>
        <w:rPr>
          <w:lang w:val="en-US"/>
        </w:rPr>
      </w:pPr>
      <w:r>
        <w:rPr>
          <w:rStyle w:val="FootnoteReference"/>
        </w:rPr>
        <w:footnoteRef/>
      </w:r>
      <w:r>
        <w:t xml:space="preserve"> </w:t>
      </w:r>
      <w:r w:rsidR="009D4E10">
        <w:tab/>
      </w:r>
      <w:r w:rsidRPr="002B7EDC">
        <w:rPr>
          <w:rFonts w:eastAsia="Calibri"/>
          <w:sz w:val="20"/>
          <w:lang w:val="en-US" w:bidi="en-US"/>
        </w:rPr>
        <w:t xml:space="preserve">Commission Delegated Regulation (EU) 2019/934 of 12 March 2019 supplementing </w:t>
      </w:r>
      <w:r w:rsidR="009D4E10">
        <w:rPr>
          <w:rFonts w:eastAsia="Calibri"/>
          <w:sz w:val="20"/>
          <w:lang w:val="en-US" w:bidi="en-US"/>
        </w:rPr>
        <w:tab/>
      </w:r>
      <w:r w:rsidRPr="002B7EDC">
        <w:rPr>
          <w:rFonts w:eastAsia="Calibri"/>
          <w:sz w:val="20"/>
          <w:lang w:val="en-US" w:bidi="en-US"/>
        </w:rPr>
        <w:t>Regulation (EU) No 1308/2013</w:t>
      </w:r>
      <w:r w:rsidRPr="002B7EDC">
        <w:rPr>
          <w:rFonts w:eastAsia="Calibri"/>
          <w:spacing w:val="-14"/>
          <w:sz w:val="20"/>
          <w:lang w:val="en-US" w:bidi="en-US"/>
        </w:rPr>
        <w:t xml:space="preserve"> </w:t>
      </w:r>
      <w:r w:rsidRPr="002B7EDC">
        <w:rPr>
          <w:rFonts w:eastAsia="Calibri"/>
          <w:sz w:val="20"/>
          <w:lang w:val="en-US" w:bidi="en-US"/>
        </w:rPr>
        <w:t>of</w:t>
      </w:r>
      <w:r w:rsidRPr="002B7EDC">
        <w:rPr>
          <w:rFonts w:eastAsia="Calibri"/>
          <w:spacing w:val="-9"/>
          <w:sz w:val="20"/>
          <w:lang w:val="en-US" w:bidi="en-US"/>
        </w:rPr>
        <w:t xml:space="preserve"> </w:t>
      </w:r>
      <w:r w:rsidRPr="002B7EDC">
        <w:rPr>
          <w:rFonts w:eastAsia="Calibri"/>
          <w:sz w:val="20"/>
          <w:lang w:val="en-US" w:bidi="en-US"/>
        </w:rPr>
        <w:t>the</w:t>
      </w:r>
      <w:r w:rsidRPr="002B7EDC">
        <w:rPr>
          <w:rFonts w:eastAsia="Calibri"/>
          <w:spacing w:val="-11"/>
          <w:sz w:val="20"/>
          <w:lang w:val="en-US" w:bidi="en-US"/>
        </w:rPr>
        <w:t xml:space="preserve"> </w:t>
      </w:r>
      <w:r w:rsidRPr="002B7EDC">
        <w:rPr>
          <w:rFonts w:eastAsia="Calibri"/>
          <w:sz w:val="20"/>
          <w:lang w:val="en-US" w:bidi="en-US"/>
        </w:rPr>
        <w:t>European</w:t>
      </w:r>
      <w:r w:rsidRPr="002B7EDC">
        <w:rPr>
          <w:rFonts w:eastAsia="Calibri"/>
          <w:spacing w:val="-13"/>
          <w:sz w:val="20"/>
          <w:lang w:val="en-US" w:bidi="en-US"/>
        </w:rPr>
        <w:t xml:space="preserve"> </w:t>
      </w:r>
      <w:r w:rsidRPr="002B7EDC">
        <w:rPr>
          <w:rFonts w:eastAsia="Calibri"/>
          <w:sz w:val="20"/>
          <w:lang w:val="en-US" w:bidi="en-US"/>
        </w:rPr>
        <w:t>Parliament</w:t>
      </w:r>
      <w:r w:rsidRPr="002B7EDC">
        <w:rPr>
          <w:rFonts w:eastAsia="Calibri"/>
          <w:spacing w:val="-13"/>
          <w:sz w:val="20"/>
          <w:lang w:val="en-US" w:bidi="en-US"/>
        </w:rPr>
        <w:t xml:space="preserve"> </w:t>
      </w:r>
      <w:r w:rsidRPr="002B7EDC">
        <w:rPr>
          <w:rFonts w:eastAsia="Calibri"/>
          <w:sz w:val="20"/>
          <w:lang w:val="en-US" w:bidi="en-US"/>
        </w:rPr>
        <w:t>and</w:t>
      </w:r>
      <w:r w:rsidRPr="002B7EDC">
        <w:rPr>
          <w:rFonts w:eastAsia="Calibri"/>
          <w:spacing w:val="-13"/>
          <w:sz w:val="20"/>
          <w:lang w:val="en-US" w:bidi="en-US"/>
        </w:rPr>
        <w:t xml:space="preserve"> </w:t>
      </w:r>
      <w:r w:rsidRPr="002B7EDC">
        <w:rPr>
          <w:rFonts w:eastAsia="Calibri"/>
          <w:sz w:val="20"/>
          <w:lang w:val="en-US" w:bidi="en-US"/>
        </w:rPr>
        <w:t>of</w:t>
      </w:r>
      <w:r w:rsidRPr="002B7EDC">
        <w:rPr>
          <w:rFonts w:eastAsia="Calibri"/>
          <w:spacing w:val="-9"/>
          <w:sz w:val="20"/>
          <w:lang w:val="en-US" w:bidi="en-US"/>
        </w:rPr>
        <w:t xml:space="preserve"> </w:t>
      </w:r>
      <w:r w:rsidRPr="002B7EDC">
        <w:rPr>
          <w:rFonts w:eastAsia="Calibri"/>
          <w:sz w:val="20"/>
          <w:lang w:val="en-US" w:bidi="en-US"/>
        </w:rPr>
        <w:t>the</w:t>
      </w:r>
      <w:r w:rsidRPr="002B7EDC">
        <w:rPr>
          <w:rFonts w:eastAsia="Calibri"/>
          <w:spacing w:val="-7"/>
          <w:sz w:val="20"/>
          <w:lang w:val="en-US" w:bidi="en-US"/>
        </w:rPr>
        <w:t xml:space="preserve"> </w:t>
      </w:r>
      <w:r w:rsidRPr="002B7EDC">
        <w:rPr>
          <w:rFonts w:eastAsia="Calibri"/>
          <w:sz w:val="20"/>
          <w:lang w:val="en-US" w:bidi="en-US"/>
        </w:rPr>
        <w:t>Council</w:t>
      </w:r>
      <w:r w:rsidRPr="002B7EDC">
        <w:rPr>
          <w:rFonts w:eastAsia="Calibri"/>
          <w:spacing w:val="-13"/>
          <w:sz w:val="20"/>
          <w:lang w:val="en-US" w:bidi="en-US"/>
        </w:rPr>
        <w:t xml:space="preserve"> </w:t>
      </w:r>
      <w:r w:rsidRPr="002B7EDC">
        <w:rPr>
          <w:rFonts w:eastAsia="Calibri"/>
          <w:sz w:val="20"/>
          <w:lang w:val="en-US" w:bidi="en-US"/>
        </w:rPr>
        <w:t>as</w:t>
      </w:r>
      <w:r w:rsidRPr="002B7EDC">
        <w:rPr>
          <w:rFonts w:eastAsia="Calibri"/>
          <w:spacing w:val="-11"/>
          <w:sz w:val="20"/>
          <w:lang w:val="en-US" w:bidi="en-US"/>
        </w:rPr>
        <w:t xml:space="preserve"> </w:t>
      </w:r>
      <w:r w:rsidRPr="002B7EDC">
        <w:rPr>
          <w:rFonts w:eastAsia="Calibri"/>
          <w:sz w:val="20"/>
          <w:lang w:val="en-US" w:bidi="en-US"/>
        </w:rPr>
        <w:t>regards</w:t>
      </w:r>
      <w:r w:rsidRPr="002B7EDC">
        <w:rPr>
          <w:rFonts w:eastAsia="Calibri"/>
          <w:spacing w:val="-10"/>
          <w:sz w:val="20"/>
          <w:lang w:val="en-US" w:bidi="en-US"/>
        </w:rPr>
        <w:t xml:space="preserve"> </w:t>
      </w:r>
      <w:r w:rsidR="009D4E10">
        <w:rPr>
          <w:rFonts w:eastAsia="Calibri"/>
          <w:spacing w:val="-10"/>
          <w:sz w:val="20"/>
          <w:lang w:val="en-US" w:bidi="en-US"/>
        </w:rPr>
        <w:tab/>
      </w:r>
      <w:r w:rsidRPr="002B7EDC">
        <w:rPr>
          <w:rFonts w:eastAsia="Calibri"/>
          <w:sz w:val="20"/>
          <w:lang w:val="en-US" w:bidi="en-US"/>
        </w:rPr>
        <w:t>wine-growing</w:t>
      </w:r>
      <w:r w:rsidRPr="002B7EDC">
        <w:rPr>
          <w:rFonts w:eastAsia="Calibri"/>
          <w:spacing w:val="-12"/>
          <w:sz w:val="20"/>
          <w:lang w:val="en-US" w:bidi="en-US"/>
        </w:rPr>
        <w:t xml:space="preserve"> </w:t>
      </w:r>
      <w:r w:rsidRPr="002B7EDC">
        <w:rPr>
          <w:rFonts w:eastAsia="Calibri"/>
          <w:sz w:val="20"/>
          <w:lang w:val="en-US" w:bidi="en-US"/>
        </w:rPr>
        <w:t>areas</w:t>
      </w:r>
      <w:r w:rsidRPr="002B7EDC">
        <w:rPr>
          <w:rFonts w:eastAsia="Calibri"/>
          <w:spacing w:val="-11"/>
          <w:sz w:val="20"/>
          <w:lang w:val="en-US" w:bidi="en-US"/>
        </w:rPr>
        <w:t xml:space="preserve"> </w:t>
      </w:r>
      <w:r w:rsidRPr="002B7EDC">
        <w:rPr>
          <w:rFonts w:eastAsia="Calibri"/>
          <w:sz w:val="20"/>
          <w:lang w:val="en-US" w:bidi="en-US"/>
        </w:rPr>
        <w:t>where</w:t>
      </w:r>
      <w:r w:rsidRPr="002B7EDC">
        <w:rPr>
          <w:rFonts w:eastAsia="Calibri"/>
          <w:spacing w:val="-11"/>
          <w:sz w:val="20"/>
          <w:lang w:val="en-US" w:bidi="en-US"/>
        </w:rPr>
        <w:t xml:space="preserve"> </w:t>
      </w:r>
      <w:r w:rsidRPr="002B7EDC">
        <w:rPr>
          <w:rFonts w:eastAsia="Calibri"/>
          <w:sz w:val="20"/>
          <w:lang w:val="en-US" w:bidi="en-US"/>
        </w:rPr>
        <w:t>the</w:t>
      </w:r>
      <w:r w:rsidRPr="002B7EDC">
        <w:rPr>
          <w:rFonts w:eastAsia="Calibri"/>
          <w:spacing w:val="-12"/>
          <w:sz w:val="20"/>
          <w:lang w:val="en-US" w:bidi="en-US"/>
        </w:rPr>
        <w:t xml:space="preserve"> </w:t>
      </w:r>
      <w:r w:rsidRPr="002B7EDC">
        <w:rPr>
          <w:rFonts w:eastAsia="Calibri"/>
          <w:sz w:val="20"/>
          <w:lang w:val="en-US" w:bidi="en-US"/>
        </w:rPr>
        <w:t xml:space="preserve">alcoholic strength may be increased, </w:t>
      </w:r>
      <w:proofErr w:type="spellStart"/>
      <w:r w:rsidRPr="002B7EDC">
        <w:rPr>
          <w:rFonts w:eastAsia="Calibri"/>
          <w:sz w:val="20"/>
          <w:lang w:val="en-US" w:bidi="en-US"/>
        </w:rPr>
        <w:t>authorised</w:t>
      </w:r>
      <w:proofErr w:type="spellEnd"/>
      <w:r w:rsidRPr="002B7EDC">
        <w:rPr>
          <w:rFonts w:eastAsia="Calibri"/>
          <w:sz w:val="20"/>
          <w:lang w:val="en-US" w:bidi="en-US"/>
        </w:rPr>
        <w:t xml:space="preserve"> oenological </w:t>
      </w:r>
      <w:r w:rsidR="009D4E10">
        <w:rPr>
          <w:rFonts w:eastAsia="Calibri"/>
          <w:sz w:val="20"/>
          <w:lang w:val="en-US" w:bidi="en-US"/>
        </w:rPr>
        <w:tab/>
      </w:r>
      <w:r w:rsidRPr="002B7EDC">
        <w:rPr>
          <w:rFonts w:eastAsia="Calibri"/>
          <w:sz w:val="20"/>
          <w:lang w:val="en-US" w:bidi="en-US"/>
        </w:rPr>
        <w:t xml:space="preserve">practices and restrictions applicable to the production and conservation of grapevine </w:t>
      </w:r>
      <w:r w:rsidR="00B23FBE">
        <w:rPr>
          <w:rFonts w:eastAsia="Calibri"/>
          <w:sz w:val="20"/>
          <w:lang w:val="en-US" w:bidi="en-US"/>
        </w:rPr>
        <w:tab/>
      </w:r>
      <w:r w:rsidRPr="002B7EDC">
        <w:rPr>
          <w:rFonts w:eastAsia="Calibri"/>
          <w:sz w:val="20"/>
          <w:lang w:val="en-US" w:bidi="en-US"/>
        </w:rPr>
        <w:t xml:space="preserve">products, the minimum percentage of alcohol for by-products and their disposal, and </w:t>
      </w:r>
      <w:r w:rsidR="00B23FBE">
        <w:rPr>
          <w:rFonts w:eastAsia="Calibri"/>
          <w:sz w:val="20"/>
          <w:lang w:val="en-US" w:bidi="en-US"/>
        </w:rPr>
        <w:tab/>
      </w:r>
      <w:r w:rsidRPr="002B7EDC">
        <w:rPr>
          <w:rFonts w:eastAsia="Calibri"/>
          <w:sz w:val="20"/>
          <w:lang w:val="en-US" w:bidi="en-US"/>
        </w:rPr>
        <w:t>publication of OIV files (OJ L 149, 7.6.2019, p.</w:t>
      </w:r>
      <w:r w:rsidRPr="002B7EDC">
        <w:rPr>
          <w:rFonts w:eastAsia="Calibri"/>
          <w:spacing w:val="-2"/>
          <w:sz w:val="20"/>
          <w:lang w:val="en-US" w:bidi="en-US"/>
        </w:rPr>
        <w:t xml:space="preserve"> </w:t>
      </w:r>
      <w:r w:rsidRPr="002B7EDC">
        <w:rPr>
          <w:rFonts w:eastAsia="Calibri"/>
          <w:sz w:val="20"/>
          <w:lang w:val="en-US" w:bidi="en-US"/>
        </w:rPr>
        <w:t>1).</w:t>
      </w:r>
    </w:p>
  </w:footnote>
  <w:footnote w:id="8">
    <w:p w14:paraId="3BB7C74F" w14:textId="798B6185" w:rsidR="00F95226" w:rsidRPr="00F95226" w:rsidRDefault="00F95226" w:rsidP="00B23FBE">
      <w:pPr>
        <w:pStyle w:val="FootnoteText"/>
        <w:jc w:val="both"/>
      </w:pPr>
      <w:r>
        <w:rPr>
          <w:rStyle w:val="FootnoteReference"/>
        </w:rPr>
        <w:footnoteRef/>
      </w:r>
      <w:r>
        <w:t xml:space="preserve"> </w:t>
      </w:r>
      <w:r w:rsidR="009F0787">
        <w:tab/>
      </w:r>
      <w:r w:rsidRPr="002B7EDC">
        <w:rPr>
          <w:rFonts w:eastAsia="Calibri"/>
          <w:szCs w:val="24"/>
          <w:lang w:val="en-US" w:bidi="en-US"/>
        </w:rPr>
        <w:t xml:space="preserve">Commission Delegated Regulation (EU) 2018/273 of 11 December 2017 supplementing </w:t>
      </w:r>
      <w:r w:rsidR="009F0787">
        <w:rPr>
          <w:rFonts w:eastAsia="Calibri"/>
          <w:szCs w:val="24"/>
          <w:lang w:val="en-US" w:bidi="en-US"/>
        </w:rPr>
        <w:tab/>
      </w:r>
      <w:r w:rsidRPr="002B7EDC">
        <w:rPr>
          <w:rFonts w:eastAsia="Calibri"/>
          <w:szCs w:val="24"/>
          <w:lang w:val="en-US" w:bidi="en-US"/>
        </w:rPr>
        <w:t xml:space="preserve">Regulation (EU) No 1308/2013 of the European Parliament and of the Council as regards </w:t>
      </w:r>
      <w:r w:rsidR="009F0787">
        <w:rPr>
          <w:rFonts w:eastAsia="Calibri"/>
          <w:szCs w:val="24"/>
          <w:lang w:val="en-US" w:bidi="en-US"/>
        </w:rPr>
        <w:tab/>
      </w:r>
      <w:r w:rsidRPr="002B7EDC">
        <w:rPr>
          <w:rFonts w:eastAsia="Calibri"/>
          <w:szCs w:val="24"/>
          <w:lang w:val="en-US" w:bidi="en-US"/>
        </w:rPr>
        <w:t xml:space="preserve">the scheme of </w:t>
      </w:r>
      <w:proofErr w:type="spellStart"/>
      <w:r w:rsidRPr="002B7EDC">
        <w:rPr>
          <w:rFonts w:eastAsia="Calibri"/>
          <w:szCs w:val="24"/>
          <w:lang w:val="en-US" w:bidi="en-US"/>
        </w:rPr>
        <w:t>authorisations</w:t>
      </w:r>
      <w:proofErr w:type="spellEnd"/>
      <w:r w:rsidRPr="002B7EDC">
        <w:rPr>
          <w:rFonts w:eastAsia="Calibri"/>
          <w:szCs w:val="24"/>
          <w:lang w:val="en-US" w:bidi="en-US"/>
        </w:rPr>
        <w:t xml:space="preserve"> for vine plantings, the vineyard register, accompanying </w:t>
      </w:r>
      <w:r w:rsidR="009F0787">
        <w:rPr>
          <w:rFonts w:eastAsia="Calibri"/>
          <w:szCs w:val="24"/>
          <w:lang w:val="en-US" w:bidi="en-US"/>
        </w:rPr>
        <w:tab/>
      </w:r>
      <w:r w:rsidRPr="002B7EDC">
        <w:rPr>
          <w:rFonts w:eastAsia="Calibri"/>
          <w:szCs w:val="24"/>
          <w:lang w:val="en-US" w:bidi="en-US"/>
        </w:rPr>
        <w:t xml:space="preserve">documents and certification, the inward and outward register, compulsory declarations, </w:t>
      </w:r>
      <w:r w:rsidR="009F0787">
        <w:rPr>
          <w:rFonts w:eastAsia="Calibri"/>
          <w:szCs w:val="24"/>
          <w:lang w:val="en-US" w:bidi="en-US"/>
        </w:rPr>
        <w:tab/>
      </w:r>
      <w:r w:rsidRPr="002B7EDC">
        <w:rPr>
          <w:rFonts w:eastAsia="Calibri"/>
          <w:szCs w:val="24"/>
          <w:lang w:val="en-US" w:bidi="en-US"/>
        </w:rPr>
        <w:t>notifications and publication of notified information, and supplementing Regulation</w:t>
      </w:r>
      <w:r w:rsidRPr="002B7EDC">
        <w:rPr>
          <w:rFonts w:eastAsia="Calibri"/>
          <w:spacing w:val="-8"/>
          <w:szCs w:val="24"/>
          <w:lang w:val="en-US" w:bidi="en-US"/>
        </w:rPr>
        <w:t xml:space="preserve"> </w:t>
      </w:r>
      <w:r w:rsidRPr="002B7EDC">
        <w:rPr>
          <w:rFonts w:eastAsia="Calibri"/>
          <w:szCs w:val="24"/>
          <w:lang w:val="en-US" w:bidi="en-US"/>
        </w:rPr>
        <w:t>(EU)</w:t>
      </w:r>
      <w:r w:rsidRPr="002B7EDC">
        <w:rPr>
          <w:rFonts w:eastAsia="Calibri"/>
          <w:spacing w:val="-8"/>
          <w:szCs w:val="24"/>
          <w:lang w:val="en-US" w:bidi="en-US"/>
        </w:rPr>
        <w:t xml:space="preserve"> </w:t>
      </w:r>
      <w:r w:rsidR="009F0787">
        <w:rPr>
          <w:rFonts w:eastAsia="Calibri"/>
          <w:spacing w:val="-8"/>
          <w:szCs w:val="24"/>
          <w:lang w:val="en-US" w:bidi="en-US"/>
        </w:rPr>
        <w:tab/>
      </w:r>
      <w:r w:rsidRPr="002B7EDC">
        <w:rPr>
          <w:rFonts w:eastAsia="Calibri"/>
          <w:szCs w:val="24"/>
          <w:lang w:val="en-US" w:bidi="en-US"/>
        </w:rPr>
        <w:t>No</w:t>
      </w:r>
      <w:r w:rsidRPr="002B7EDC">
        <w:rPr>
          <w:rFonts w:eastAsia="Calibri"/>
          <w:spacing w:val="-8"/>
          <w:szCs w:val="24"/>
          <w:lang w:val="en-US" w:bidi="en-US"/>
        </w:rPr>
        <w:t xml:space="preserve"> </w:t>
      </w:r>
      <w:r w:rsidRPr="002B7EDC">
        <w:rPr>
          <w:rFonts w:eastAsia="Calibri"/>
          <w:szCs w:val="24"/>
          <w:lang w:val="en-US" w:bidi="en-US"/>
        </w:rPr>
        <w:t>1306/2013</w:t>
      </w:r>
      <w:r w:rsidRPr="002B7EDC">
        <w:rPr>
          <w:rFonts w:eastAsia="Calibri"/>
          <w:spacing w:val="-9"/>
          <w:szCs w:val="24"/>
          <w:lang w:val="en-US" w:bidi="en-US"/>
        </w:rPr>
        <w:t xml:space="preserve"> </w:t>
      </w:r>
      <w:r w:rsidRPr="002B7EDC">
        <w:rPr>
          <w:rFonts w:eastAsia="Calibri"/>
          <w:szCs w:val="24"/>
          <w:lang w:val="en-US" w:bidi="en-US"/>
        </w:rPr>
        <w:t>of</w:t>
      </w:r>
      <w:r w:rsidRPr="002B7EDC">
        <w:rPr>
          <w:rFonts w:eastAsia="Calibri"/>
          <w:spacing w:val="-4"/>
          <w:szCs w:val="24"/>
          <w:lang w:val="en-US" w:bidi="en-US"/>
        </w:rPr>
        <w:t xml:space="preserve"> </w:t>
      </w:r>
      <w:r w:rsidRPr="002B7EDC">
        <w:rPr>
          <w:rFonts w:eastAsia="Calibri"/>
          <w:szCs w:val="24"/>
          <w:lang w:val="en-US" w:bidi="en-US"/>
        </w:rPr>
        <w:t>the</w:t>
      </w:r>
      <w:r w:rsidRPr="002B7EDC">
        <w:rPr>
          <w:rFonts w:eastAsia="Calibri"/>
          <w:spacing w:val="-7"/>
          <w:szCs w:val="24"/>
          <w:lang w:val="en-US" w:bidi="en-US"/>
        </w:rPr>
        <w:t xml:space="preserve"> </w:t>
      </w:r>
      <w:r w:rsidRPr="002B7EDC">
        <w:rPr>
          <w:rFonts w:eastAsia="Calibri"/>
          <w:szCs w:val="24"/>
          <w:lang w:val="en-US" w:bidi="en-US"/>
        </w:rPr>
        <w:t>European</w:t>
      </w:r>
      <w:r w:rsidRPr="002B7EDC">
        <w:rPr>
          <w:rFonts w:eastAsia="Calibri"/>
          <w:spacing w:val="-7"/>
          <w:szCs w:val="24"/>
          <w:lang w:val="en-US" w:bidi="en-US"/>
        </w:rPr>
        <w:t xml:space="preserve"> </w:t>
      </w:r>
      <w:r w:rsidRPr="002B7EDC">
        <w:rPr>
          <w:rFonts w:eastAsia="Calibri"/>
          <w:szCs w:val="24"/>
          <w:lang w:val="en-US" w:bidi="en-US"/>
        </w:rPr>
        <w:t>Parliament</w:t>
      </w:r>
      <w:r w:rsidRPr="002B7EDC">
        <w:rPr>
          <w:rFonts w:eastAsia="Calibri"/>
          <w:spacing w:val="-9"/>
          <w:szCs w:val="24"/>
          <w:lang w:val="en-US" w:bidi="en-US"/>
        </w:rPr>
        <w:t xml:space="preserve"> </w:t>
      </w:r>
      <w:r w:rsidRPr="002B7EDC">
        <w:rPr>
          <w:rFonts w:eastAsia="Calibri"/>
          <w:szCs w:val="24"/>
          <w:lang w:val="en-US" w:bidi="en-US"/>
        </w:rPr>
        <w:t>and</w:t>
      </w:r>
      <w:r w:rsidRPr="002B7EDC">
        <w:rPr>
          <w:rFonts w:eastAsia="Calibri"/>
          <w:spacing w:val="-3"/>
          <w:szCs w:val="24"/>
          <w:lang w:val="en-US" w:bidi="en-US"/>
        </w:rPr>
        <w:t xml:space="preserve"> </w:t>
      </w:r>
      <w:r w:rsidRPr="002B7EDC">
        <w:rPr>
          <w:rFonts w:eastAsia="Calibri"/>
          <w:szCs w:val="24"/>
          <w:lang w:val="en-US" w:bidi="en-US"/>
        </w:rPr>
        <w:t>of</w:t>
      </w:r>
      <w:r w:rsidRPr="002B7EDC">
        <w:rPr>
          <w:rFonts w:eastAsia="Calibri"/>
          <w:spacing w:val="-9"/>
          <w:szCs w:val="24"/>
          <w:lang w:val="en-US" w:bidi="en-US"/>
        </w:rPr>
        <w:t xml:space="preserve"> </w:t>
      </w:r>
      <w:r w:rsidRPr="002B7EDC">
        <w:rPr>
          <w:rFonts w:eastAsia="Calibri"/>
          <w:szCs w:val="24"/>
          <w:lang w:val="en-US" w:bidi="en-US"/>
        </w:rPr>
        <w:t>the</w:t>
      </w:r>
      <w:r w:rsidRPr="002B7EDC">
        <w:rPr>
          <w:rFonts w:eastAsia="Calibri"/>
          <w:spacing w:val="-3"/>
          <w:szCs w:val="24"/>
          <w:lang w:val="en-US" w:bidi="en-US"/>
        </w:rPr>
        <w:t xml:space="preserve"> </w:t>
      </w:r>
      <w:r w:rsidRPr="002B7EDC">
        <w:rPr>
          <w:rFonts w:eastAsia="Calibri"/>
          <w:szCs w:val="24"/>
          <w:lang w:val="en-US" w:bidi="en-US"/>
        </w:rPr>
        <w:t>Council</w:t>
      </w:r>
      <w:r w:rsidRPr="002B7EDC">
        <w:rPr>
          <w:rFonts w:eastAsia="Calibri"/>
          <w:spacing w:val="-4"/>
          <w:szCs w:val="24"/>
          <w:lang w:val="en-US" w:bidi="en-US"/>
        </w:rPr>
        <w:t xml:space="preserve"> </w:t>
      </w:r>
      <w:r w:rsidRPr="002B7EDC">
        <w:rPr>
          <w:rFonts w:eastAsia="Calibri"/>
          <w:szCs w:val="24"/>
          <w:lang w:val="en-US" w:bidi="en-US"/>
        </w:rPr>
        <w:t>as</w:t>
      </w:r>
      <w:r w:rsidRPr="002B7EDC">
        <w:rPr>
          <w:rFonts w:eastAsia="Calibri"/>
          <w:spacing w:val="-6"/>
          <w:szCs w:val="24"/>
          <w:lang w:val="en-US" w:bidi="en-US"/>
        </w:rPr>
        <w:t xml:space="preserve"> </w:t>
      </w:r>
      <w:r w:rsidRPr="002B7EDC">
        <w:rPr>
          <w:rFonts w:eastAsia="Calibri"/>
          <w:szCs w:val="24"/>
          <w:lang w:val="en-US" w:bidi="en-US"/>
        </w:rPr>
        <w:t>regards</w:t>
      </w:r>
      <w:r w:rsidRPr="002B7EDC">
        <w:rPr>
          <w:rFonts w:eastAsia="Calibri"/>
          <w:spacing w:val="-6"/>
          <w:szCs w:val="24"/>
          <w:lang w:val="en-US" w:bidi="en-US"/>
        </w:rPr>
        <w:t xml:space="preserve"> </w:t>
      </w:r>
      <w:r w:rsidRPr="002B7EDC">
        <w:rPr>
          <w:rFonts w:eastAsia="Calibri"/>
          <w:szCs w:val="24"/>
          <w:lang w:val="en-US" w:bidi="en-US"/>
        </w:rPr>
        <w:t>the</w:t>
      </w:r>
      <w:r w:rsidRPr="002B7EDC">
        <w:rPr>
          <w:rFonts w:eastAsia="Calibri"/>
          <w:spacing w:val="-7"/>
          <w:szCs w:val="24"/>
          <w:lang w:val="en-US" w:bidi="en-US"/>
        </w:rPr>
        <w:t xml:space="preserve"> </w:t>
      </w:r>
      <w:r w:rsidRPr="002B7EDC">
        <w:rPr>
          <w:rFonts w:eastAsia="Calibri"/>
          <w:szCs w:val="24"/>
          <w:lang w:val="en-US" w:bidi="en-US"/>
        </w:rPr>
        <w:t>relevant</w:t>
      </w:r>
      <w:r w:rsidRPr="002B7EDC">
        <w:rPr>
          <w:rFonts w:eastAsia="Calibri"/>
          <w:spacing w:val="-10"/>
          <w:szCs w:val="24"/>
          <w:lang w:val="en-US" w:bidi="en-US"/>
        </w:rPr>
        <w:t xml:space="preserve"> </w:t>
      </w:r>
      <w:r w:rsidRPr="002B7EDC">
        <w:rPr>
          <w:rFonts w:eastAsia="Calibri"/>
          <w:szCs w:val="24"/>
          <w:lang w:val="en-US" w:bidi="en-US"/>
        </w:rPr>
        <w:t xml:space="preserve">checks </w:t>
      </w:r>
      <w:r w:rsidR="009F0787">
        <w:rPr>
          <w:rFonts w:eastAsia="Calibri"/>
          <w:szCs w:val="24"/>
          <w:lang w:val="en-US" w:bidi="en-US"/>
        </w:rPr>
        <w:tab/>
      </w:r>
      <w:r w:rsidRPr="002B7EDC">
        <w:rPr>
          <w:rFonts w:eastAsia="Calibri"/>
          <w:szCs w:val="24"/>
          <w:lang w:val="en-US" w:bidi="en-US"/>
        </w:rPr>
        <w:t>and</w:t>
      </w:r>
      <w:r w:rsidRPr="002B7EDC">
        <w:rPr>
          <w:rFonts w:eastAsia="Calibri"/>
          <w:spacing w:val="-14"/>
          <w:szCs w:val="24"/>
          <w:lang w:val="en-US" w:bidi="en-US"/>
        </w:rPr>
        <w:t xml:space="preserve"> </w:t>
      </w:r>
      <w:r w:rsidRPr="002B7EDC">
        <w:rPr>
          <w:rFonts w:eastAsia="Calibri"/>
          <w:szCs w:val="24"/>
          <w:lang w:val="en-US" w:bidi="en-US"/>
        </w:rPr>
        <w:t>penalties,</w:t>
      </w:r>
      <w:r w:rsidRPr="002B7EDC">
        <w:rPr>
          <w:rFonts w:eastAsia="Calibri"/>
          <w:spacing w:val="-14"/>
          <w:szCs w:val="24"/>
          <w:lang w:val="en-US" w:bidi="en-US"/>
        </w:rPr>
        <w:t xml:space="preserve"> </w:t>
      </w:r>
      <w:r w:rsidRPr="002B7EDC">
        <w:rPr>
          <w:rFonts w:eastAsia="Calibri"/>
          <w:szCs w:val="24"/>
          <w:lang w:val="en-US" w:bidi="en-US"/>
        </w:rPr>
        <w:t>amending</w:t>
      </w:r>
      <w:r w:rsidRPr="002B7EDC">
        <w:rPr>
          <w:rFonts w:eastAsia="Calibri"/>
          <w:spacing w:val="-13"/>
          <w:szCs w:val="24"/>
          <w:lang w:val="en-US" w:bidi="en-US"/>
        </w:rPr>
        <w:t xml:space="preserve"> </w:t>
      </w:r>
      <w:r w:rsidRPr="002B7EDC">
        <w:rPr>
          <w:rFonts w:eastAsia="Calibri"/>
          <w:szCs w:val="24"/>
          <w:lang w:val="en-US" w:bidi="en-US"/>
        </w:rPr>
        <w:t>Commission</w:t>
      </w:r>
      <w:r w:rsidRPr="002B7EDC">
        <w:rPr>
          <w:rFonts w:eastAsia="Calibri"/>
          <w:spacing w:val="-14"/>
          <w:szCs w:val="24"/>
          <w:lang w:val="en-US" w:bidi="en-US"/>
        </w:rPr>
        <w:t xml:space="preserve"> </w:t>
      </w:r>
      <w:r w:rsidRPr="002B7EDC">
        <w:rPr>
          <w:rFonts w:eastAsia="Calibri"/>
          <w:szCs w:val="24"/>
          <w:lang w:val="en-US" w:bidi="en-US"/>
        </w:rPr>
        <w:t>Regulations</w:t>
      </w:r>
      <w:r w:rsidRPr="002B7EDC">
        <w:rPr>
          <w:rFonts w:eastAsia="Calibri"/>
          <w:spacing w:val="-13"/>
          <w:szCs w:val="24"/>
          <w:lang w:val="en-US" w:bidi="en-US"/>
        </w:rPr>
        <w:t xml:space="preserve"> </w:t>
      </w:r>
      <w:r w:rsidRPr="002B7EDC">
        <w:rPr>
          <w:rFonts w:eastAsia="Calibri"/>
          <w:szCs w:val="24"/>
          <w:lang w:val="en-US" w:bidi="en-US"/>
        </w:rPr>
        <w:t>(EC)</w:t>
      </w:r>
      <w:r w:rsidRPr="002B7EDC">
        <w:rPr>
          <w:rFonts w:eastAsia="Calibri"/>
          <w:spacing w:val="-13"/>
          <w:szCs w:val="24"/>
          <w:lang w:val="en-US" w:bidi="en-US"/>
        </w:rPr>
        <w:t xml:space="preserve"> </w:t>
      </w:r>
      <w:r w:rsidRPr="002B7EDC">
        <w:rPr>
          <w:rFonts w:eastAsia="Calibri"/>
          <w:szCs w:val="24"/>
          <w:lang w:val="en-US" w:bidi="en-US"/>
        </w:rPr>
        <w:t>No</w:t>
      </w:r>
      <w:r w:rsidRPr="002B7EDC">
        <w:rPr>
          <w:rFonts w:eastAsia="Calibri"/>
          <w:spacing w:val="-14"/>
          <w:szCs w:val="24"/>
          <w:lang w:val="en-US" w:bidi="en-US"/>
        </w:rPr>
        <w:t xml:space="preserve"> </w:t>
      </w:r>
      <w:r w:rsidRPr="002B7EDC">
        <w:rPr>
          <w:rFonts w:eastAsia="Calibri"/>
          <w:szCs w:val="24"/>
          <w:lang w:val="en-US" w:bidi="en-US"/>
        </w:rPr>
        <w:t>555/2008,</w:t>
      </w:r>
      <w:r w:rsidRPr="002B7EDC">
        <w:rPr>
          <w:rFonts w:eastAsia="Calibri"/>
          <w:spacing w:val="-14"/>
          <w:szCs w:val="24"/>
          <w:lang w:val="en-US" w:bidi="en-US"/>
        </w:rPr>
        <w:t xml:space="preserve"> </w:t>
      </w:r>
      <w:r w:rsidRPr="002B7EDC">
        <w:rPr>
          <w:rFonts w:eastAsia="Calibri"/>
          <w:szCs w:val="24"/>
          <w:lang w:val="en-US" w:bidi="en-US"/>
        </w:rPr>
        <w:t>(EC)</w:t>
      </w:r>
      <w:r w:rsidRPr="002B7EDC">
        <w:rPr>
          <w:rFonts w:eastAsia="Calibri"/>
          <w:spacing w:val="-14"/>
          <w:szCs w:val="24"/>
          <w:lang w:val="en-US" w:bidi="en-US"/>
        </w:rPr>
        <w:t xml:space="preserve"> </w:t>
      </w:r>
      <w:r w:rsidRPr="002B7EDC">
        <w:rPr>
          <w:rFonts w:eastAsia="Calibri"/>
          <w:szCs w:val="24"/>
          <w:lang w:val="en-US" w:bidi="en-US"/>
        </w:rPr>
        <w:t>No</w:t>
      </w:r>
      <w:r w:rsidRPr="002B7EDC">
        <w:rPr>
          <w:rFonts w:eastAsia="Calibri"/>
          <w:spacing w:val="-14"/>
          <w:szCs w:val="24"/>
          <w:lang w:val="en-US" w:bidi="en-US"/>
        </w:rPr>
        <w:t xml:space="preserve"> </w:t>
      </w:r>
      <w:r w:rsidRPr="002B7EDC">
        <w:rPr>
          <w:rFonts w:eastAsia="Calibri"/>
          <w:szCs w:val="24"/>
          <w:lang w:val="en-US" w:bidi="en-US"/>
        </w:rPr>
        <w:t>606/2009</w:t>
      </w:r>
      <w:r w:rsidRPr="002B7EDC">
        <w:rPr>
          <w:rFonts w:eastAsia="Calibri"/>
          <w:spacing w:val="-14"/>
          <w:szCs w:val="24"/>
          <w:lang w:val="en-US" w:bidi="en-US"/>
        </w:rPr>
        <w:t xml:space="preserve"> </w:t>
      </w:r>
      <w:r w:rsidRPr="002B7EDC">
        <w:rPr>
          <w:rFonts w:eastAsia="Calibri"/>
          <w:szCs w:val="24"/>
          <w:lang w:val="en-US" w:bidi="en-US"/>
        </w:rPr>
        <w:t>and</w:t>
      </w:r>
      <w:r w:rsidRPr="002B7EDC">
        <w:rPr>
          <w:rFonts w:eastAsia="Calibri"/>
          <w:spacing w:val="-14"/>
          <w:szCs w:val="24"/>
          <w:lang w:val="en-US" w:bidi="en-US"/>
        </w:rPr>
        <w:t xml:space="preserve"> </w:t>
      </w:r>
      <w:r w:rsidR="009F0787">
        <w:rPr>
          <w:rFonts w:eastAsia="Calibri"/>
          <w:spacing w:val="-14"/>
          <w:szCs w:val="24"/>
          <w:lang w:val="en-US" w:bidi="en-US"/>
        </w:rPr>
        <w:tab/>
      </w:r>
      <w:r w:rsidRPr="002B7EDC">
        <w:rPr>
          <w:rFonts w:eastAsia="Calibri"/>
          <w:szCs w:val="24"/>
          <w:lang w:val="en-US" w:bidi="en-US"/>
        </w:rPr>
        <w:t>(EC)</w:t>
      </w:r>
      <w:r w:rsidRPr="002B7EDC">
        <w:rPr>
          <w:rFonts w:eastAsia="Calibri"/>
          <w:spacing w:val="-14"/>
          <w:szCs w:val="24"/>
          <w:lang w:val="en-US" w:bidi="en-US"/>
        </w:rPr>
        <w:t xml:space="preserve"> </w:t>
      </w:r>
      <w:r w:rsidRPr="002B7EDC">
        <w:rPr>
          <w:rFonts w:eastAsia="Calibri"/>
          <w:szCs w:val="24"/>
          <w:lang w:val="en-US" w:bidi="en-US"/>
        </w:rPr>
        <w:t>No</w:t>
      </w:r>
      <w:r w:rsidRPr="002B7EDC">
        <w:rPr>
          <w:rFonts w:eastAsia="Calibri"/>
          <w:spacing w:val="-14"/>
          <w:szCs w:val="24"/>
          <w:lang w:val="en-US" w:bidi="en-US"/>
        </w:rPr>
        <w:t xml:space="preserve"> </w:t>
      </w:r>
      <w:r w:rsidRPr="002B7EDC">
        <w:rPr>
          <w:rFonts w:eastAsia="Calibri"/>
          <w:szCs w:val="24"/>
          <w:lang w:val="en-US" w:bidi="en-US"/>
        </w:rPr>
        <w:t xml:space="preserve">607/2009 and repealing Commission Regulation (EC) No 436/2009 and </w:t>
      </w:r>
      <w:r w:rsidR="009F0787">
        <w:rPr>
          <w:rFonts w:eastAsia="Calibri"/>
          <w:szCs w:val="24"/>
          <w:lang w:val="en-US" w:bidi="en-US"/>
        </w:rPr>
        <w:tab/>
      </w:r>
      <w:r w:rsidRPr="002B7EDC">
        <w:rPr>
          <w:rFonts w:eastAsia="Calibri"/>
          <w:szCs w:val="24"/>
          <w:lang w:val="en-US" w:bidi="en-US"/>
        </w:rPr>
        <w:t>Commission Delegated Regulation (EU) 2015/560 (OJ L 58, 28.2.2018, p.</w:t>
      </w:r>
      <w:r w:rsidRPr="002B7EDC">
        <w:rPr>
          <w:rFonts w:eastAsia="Calibri"/>
          <w:spacing w:val="6"/>
          <w:szCs w:val="24"/>
          <w:lang w:val="en-US" w:bidi="en-US"/>
        </w:rPr>
        <w:t xml:space="preserve"> </w:t>
      </w:r>
      <w:r w:rsidRPr="002B7EDC">
        <w:rPr>
          <w:rFonts w:eastAsia="Calibri"/>
          <w:szCs w:val="24"/>
          <w:lang w:val="en-US" w:bidi="en-US"/>
        </w:rPr>
        <w:t>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942E4" w14:textId="77777777" w:rsidR="00B359BB" w:rsidRDefault="00B359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347E4" w14:textId="77777777" w:rsidR="00B359BB" w:rsidRDefault="00B359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9CBD9" w14:textId="77777777" w:rsidR="00B359BB" w:rsidRDefault="00B359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4231C" w14:textId="024FEE37" w:rsidR="00201AC1" w:rsidRPr="003F48A5" w:rsidRDefault="00201AC1" w:rsidP="003F48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32253" w14:textId="7B7B2B5D" w:rsidR="00201AC1" w:rsidRPr="00346081" w:rsidRDefault="00201AC1" w:rsidP="00346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0A15"/>
    <w:multiLevelType w:val="hybridMultilevel"/>
    <w:tmpl w:val="E3F4B77C"/>
    <w:lvl w:ilvl="0" w:tplc="C9D0BB90">
      <w:start w:val="1"/>
      <w:numFmt w:val="lowerLetter"/>
      <w:lvlText w:val="%1)"/>
      <w:lvlJc w:val="left"/>
      <w:pPr>
        <w:ind w:left="1626" w:hanging="450"/>
      </w:pPr>
      <w:rPr>
        <w:rFonts w:ascii="Calibri" w:eastAsia="Calibri" w:hAnsi="Calibri" w:cs="Calibri" w:hint="default"/>
        <w:spacing w:val="-21"/>
        <w:w w:val="100"/>
        <w:sz w:val="22"/>
        <w:szCs w:val="22"/>
        <w:lang w:val="en-US" w:eastAsia="en-US" w:bidi="en-US"/>
      </w:rPr>
    </w:lvl>
    <w:lvl w:ilvl="1" w:tplc="2CCA8AC2">
      <w:start w:val="1"/>
      <w:numFmt w:val="lowerRoman"/>
      <w:lvlText w:val="(%2)"/>
      <w:lvlJc w:val="left"/>
      <w:pPr>
        <w:ind w:left="2261" w:hanging="360"/>
      </w:pPr>
      <w:rPr>
        <w:rFonts w:ascii="Calibri" w:eastAsia="Calibri" w:hAnsi="Calibri" w:cs="Calibri" w:hint="default"/>
        <w:spacing w:val="-22"/>
        <w:w w:val="100"/>
        <w:sz w:val="22"/>
        <w:szCs w:val="22"/>
        <w:lang w:val="en-US" w:eastAsia="en-US" w:bidi="en-US"/>
      </w:rPr>
    </w:lvl>
    <w:lvl w:ilvl="2" w:tplc="D84ED0AA">
      <w:numFmt w:val="bullet"/>
      <w:lvlText w:val="•"/>
      <w:lvlJc w:val="left"/>
      <w:pPr>
        <w:ind w:left="3200" w:hanging="360"/>
      </w:pPr>
      <w:rPr>
        <w:rFonts w:hint="default"/>
        <w:lang w:val="en-US" w:eastAsia="en-US" w:bidi="en-US"/>
      </w:rPr>
    </w:lvl>
    <w:lvl w:ilvl="3" w:tplc="87E4D2C2">
      <w:numFmt w:val="bullet"/>
      <w:lvlText w:val="•"/>
      <w:lvlJc w:val="left"/>
      <w:pPr>
        <w:ind w:left="4141" w:hanging="360"/>
      </w:pPr>
      <w:rPr>
        <w:rFonts w:hint="default"/>
        <w:lang w:val="en-US" w:eastAsia="en-US" w:bidi="en-US"/>
      </w:rPr>
    </w:lvl>
    <w:lvl w:ilvl="4" w:tplc="0F129FAE">
      <w:numFmt w:val="bullet"/>
      <w:lvlText w:val="•"/>
      <w:lvlJc w:val="left"/>
      <w:pPr>
        <w:ind w:left="5081" w:hanging="360"/>
      </w:pPr>
      <w:rPr>
        <w:rFonts w:hint="default"/>
        <w:lang w:val="en-US" w:eastAsia="en-US" w:bidi="en-US"/>
      </w:rPr>
    </w:lvl>
    <w:lvl w:ilvl="5" w:tplc="6076E3C6">
      <w:numFmt w:val="bullet"/>
      <w:lvlText w:val="•"/>
      <w:lvlJc w:val="left"/>
      <w:pPr>
        <w:ind w:left="6022" w:hanging="360"/>
      </w:pPr>
      <w:rPr>
        <w:rFonts w:hint="default"/>
        <w:lang w:val="en-US" w:eastAsia="en-US" w:bidi="en-US"/>
      </w:rPr>
    </w:lvl>
    <w:lvl w:ilvl="6" w:tplc="DD4E88A2">
      <w:numFmt w:val="bullet"/>
      <w:lvlText w:val="•"/>
      <w:lvlJc w:val="left"/>
      <w:pPr>
        <w:ind w:left="6962" w:hanging="360"/>
      </w:pPr>
      <w:rPr>
        <w:rFonts w:hint="default"/>
        <w:lang w:val="en-US" w:eastAsia="en-US" w:bidi="en-US"/>
      </w:rPr>
    </w:lvl>
    <w:lvl w:ilvl="7" w:tplc="33F6DF4C">
      <w:numFmt w:val="bullet"/>
      <w:lvlText w:val="•"/>
      <w:lvlJc w:val="left"/>
      <w:pPr>
        <w:ind w:left="7903" w:hanging="360"/>
      </w:pPr>
      <w:rPr>
        <w:rFonts w:hint="default"/>
        <w:lang w:val="en-US" w:eastAsia="en-US" w:bidi="en-US"/>
      </w:rPr>
    </w:lvl>
    <w:lvl w:ilvl="8" w:tplc="02467BAC">
      <w:numFmt w:val="bullet"/>
      <w:lvlText w:val="•"/>
      <w:lvlJc w:val="left"/>
      <w:pPr>
        <w:ind w:left="8843" w:hanging="360"/>
      </w:pPr>
      <w:rPr>
        <w:rFonts w:hint="default"/>
        <w:lang w:val="en-US" w:eastAsia="en-US" w:bidi="en-US"/>
      </w:rPr>
    </w:lvl>
  </w:abstractNum>
  <w:abstractNum w:abstractNumId="1" w15:restartNumberingAfterBreak="0">
    <w:nsid w:val="09CD3432"/>
    <w:multiLevelType w:val="hybridMultilevel"/>
    <w:tmpl w:val="2B386E56"/>
    <w:lvl w:ilvl="0" w:tplc="4F306C1C">
      <w:start w:val="1"/>
      <w:numFmt w:val="lowerLetter"/>
      <w:lvlText w:val="%1)"/>
      <w:lvlJc w:val="left"/>
      <w:pPr>
        <w:ind w:left="1536" w:hanging="360"/>
      </w:pPr>
      <w:rPr>
        <w:rFonts w:ascii="Calibri" w:eastAsia="Calibri" w:hAnsi="Calibri" w:cs="Calibri" w:hint="default"/>
        <w:spacing w:val="-11"/>
        <w:w w:val="100"/>
        <w:sz w:val="22"/>
        <w:szCs w:val="22"/>
        <w:lang w:val="en-US" w:eastAsia="en-US" w:bidi="en-US"/>
      </w:rPr>
    </w:lvl>
    <w:lvl w:ilvl="1" w:tplc="ECB21130">
      <w:start w:val="1"/>
      <w:numFmt w:val="lowerRoman"/>
      <w:lvlText w:val="(%2)"/>
      <w:lvlJc w:val="left"/>
      <w:pPr>
        <w:ind w:left="2261" w:hanging="360"/>
      </w:pPr>
      <w:rPr>
        <w:rFonts w:ascii="Calibri" w:eastAsia="Calibri" w:hAnsi="Calibri" w:cs="Calibri" w:hint="default"/>
        <w:spacing w:val="-25"/>
        <w:w w:val="100"/>
        <w:sz w:val="22"/>
        <w:szCs w:val="22"/>
        <w:lang w:val="en-US" w:eastAsia="en-US" w:bidi="en-US"/>
      </w:rPr>
    </w:lvl>
    <w:lvl w:ilvl="2" w:tplc="D2D85DD4">
      <w:numFmt w:val="bullet"/>
      <w:lvlText w:val="•"/>
      <w:lvlJc w:val="left"/>
      <w:pPr>
        <w:ind w:left="3200" w:hanging="360"/>
      </w:pPr>
      <w:rPr>
        <w:rFonts w:hint="default"/>
        <w:lang w:val="en-US" w:eastAsia="en-US" w:bidi="en-US"/>
      </w:rPr>
    </w:lvl>
    <w:lvl w:ilvl="3" w:tplc="E5AC8D1E">
      <w:numFmt w:val="bullet"/>
      <w:lvlText w:val="•"/>
      <w:lvlJc w:val="left"/>
      <w:pPr>
        <w:ind w:left="4141" w:hanging="360"/>
      </w:pPr>
      <w:rPr>
        <w:rFonts w:hint="default"/>
        <w:lang w:val="en-US" w:eastAsia="en-US" w:bidi="en-US"/>
      </w:rPr>
    </w:lvl>
    <w:lvl w:ilvl="4" w:tplc="19427F2A">
      <w:numFmt w:val="bullet"/>
      <w:lvlText w:val="•"/>
      <w:lvlJc w:val="left"/>
      <w:pPr>
        <w:ind w:left="5081" w:hanging="360"/>
      </w:pPr>
      <w:rPr>
        <w:rFonts w:hint="default"/>
        <w:lang w:val="en-US" w:eastAsia="en-US" w:bidi="en-US"/>
      </w:rPr>
    </w:lvl>
    <w:lvl w:ilvl="5" w:tplc="EF2ABDFE">
      <w:numFmt w:val="bullet"/>
      <w:lvlText w:val="•"/>
      <w:lvlJc w:val="left"/>
      <w:pPr>
        <w:ind w:left="6022" w:hanging="360"/>
      </w:pPr>
      <w:rPr>
        <w:rFonts w:hint="default"/>
        <w:lang w:val="en-US" w:eastAsia="en-US" w:bidi="en-US"/>
      </w:rPr>
    </w:lvl>
    <w:lvl w:ilvl="6" w:tplc="68B0B098">
      <w:numFmt w:val="bullet"/>
      <w:lvlText w:val="•"/>
      <w:lvlJc w:val="left"/>
      <w:pPr>
        <w:ind w:left="6962" w:hanging="360"/>
      </w:pPr>
      <w:rPr>
        <w:rFonts w:hint="default"/>
        <w:lang w:val="en-US" w:eastAsia="en-US" w:bidi="en-US"/>
      </w:rPr>
    </w:lvl>
    <w:lvl w:ilvl="7" w:tplc="3A121AC4">
      <w:numFmt w:val="bullet"/>
      <w:lvlText w:val="•"/>
      <w:lvlJc w:val="left"/>
      <w:pPr>
        <w:ind w:left="7903" w:hanging="360"/>
      </w:pPr>
      <w:rPr>
        <w:rFonts w:hint="default"/>
        <w:lang w:val="en-US" w:eastAsia="en-US" w:bidi="en-US"/>
      </w:rPr>
    </w:lvl>
    <w:lvl w:ilvl="8" w:tplc="511E4B04">
      <w:numFmt w:val="bullet"/>
      <w:lvlText w:val="•"/>
      <w:lvlJc w:val="left"/>
      <w:pPr>
        <w:ind w:left="8843" w:hanging="360"/>
      </w:pPr>
      <w:rPr>
        <w:rFonts w:hint="default"/>
        <w:lang w:val="en-US" w:eastAsia="en-US" w:bidi="en-US"/>
      </w:rPr>
    </w:lvl>
  </w:abstractNum>
  <w:abstractNum w:abstractNumId="2" w15:restartNumberingAfterBreak="0">
    <w:nsid w:val="113B2D7F"/>
    <w:multiLevelType w:val="multilevel"/>
    <w:tmpl w:val="48A2C22A"/>
    <w:lvl w:ilvl="0">
      <w:start w:val="1"/>
      <w:numFmt w:val="decimal"/>
      <w:pStyle w:val="FTAtextlistedparagraphs"/>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3" w15:restartNumberingAfterBreak="0">
    <w:nsid w:val="19145478"/>
    <w:multiLevelType w:val="hybridMultilevel"/>
    <w:tmpl w:val="9222BEB2"/>
    <w:lvl w:ilvl="0" w:tplc="3260DE4C">
      <w:start w:val="1"/>
      <w:numFmt w:val="lowerLetter"/>
      <w:lvlText w:val="%1)"/>
      <w:lvlJc w:val="left"/>
      <w:pPr>
        <w:ind w:left="1536" w:hanging="360"/>
      </w:pPr>
      <w:rPr>
        <w:rFonts w:ascii="Calibri" w:eastAsia="Calibri" w:hAnsi="Calibri" w:cs="Calibri" w:hint="default"/>
        <w:spacing w:val="-11"/>
        <w:w w:val="100"/>
        <w:sz w:val="22"/>
        <w:szCs w:val="22"/>
        <w:lang w:val="en-US" w:eastAsia="en-US" w:bidi="en-US"/>
      </w:rPr>
    </w:lvl>
    <w:lvl w:ilvl="1" w:tplc="C9704D5A">
      <w:start w:val="1"/>
      <w:numFmt w:val="lowerRoman"/>
      <w:lvlText w:val="(%2)"/>
      <w:lvlJc w:val="left"/>
      <w:pPr>
        <w:ind w:left="2186" w:hanging="360"/>
      </w:pPr>
      <w:rPr>
        <w:rFonts w:ascii="Calibri" w:eastAsia="Calibri" w:hAnsi="Calibri" w:cs="Calibri" w:hint="default"/>
        <w:spacing w:val="-22"/>
        <w:w w:val="100"/>
        <w:sz w:val="22"/>
        <w:szCs w:val="22"/>
        <w:lang w:val="en-US" w:eastAsia="en-US" w:bidi="en-US"/>
      </w:rPr>
    </w:lvl>
    <w:lvl w:ilvl="2" w:tplc="0C94E370">
      <w:numFmt w:val="bullet"/>
      <w:lvlText w:val="•"/>
      <w:lvlJc w:val="left"/>
      <w:pPr>
        <w:ind w:left="3129" w:hanging="360"/>
      </w:pPr>
      <w:rPr>
        <w:rFonts w:hint="default"/>
        <w:lang w:val="en-US" w:eastAsia="en-US" w:bidi="en-US"/>
      </w:rPr>
    </w:lvl>
    <w:lvl w:ilvl="3" w:tplc="00762152">
      <w:numFmt w:val="bullet"/>
      <w:lvlText w:val="•"/>
      <w:lvlJc w:val="left"/>
      <w:pPr>
        <w:ind w:left="4078" w:hanging="360"/>
      </w:pPr>
      <w:rPr>
        <w:rFonts w:hint="default"/>
        <w:lang w:val="en-US" w:eastAsia="en-US" w:bidi="en-US"/>
      </w:rPr>
    </w:lvl>
    <w:lvl w:ilvl="4" w:tplc="8D407420">
      <w:numFmt w:val="bullet"/>
      <w:lvlText w:val="•"/>
      <w:lvlJc w:val="left"/>
      <w:pPr>
        <w:ind w:left="5028" w:hanging="360"/>
      </w:pPr>
      <w:rPr>
        <w:rFonts w:hint="default"/>
        <w:lang w:val="en-US" w:eastAsia="en-US" w:bidi="en-US"/>
      </w:rPr>
    </w:lvl>
    <w:lvl w:ilvl="5" w:tplc="795EA528">
      <w:numFmt w:val="bullet"/>
      <w:lvlText w:val="•"/>
      <w:lvlJc w:val="left"/>
      <w:pPr>
        <w:ind w:left="5977" w:hanging="360"/>
      </w:pPr>
      <w:rPr>
        <w:rFonts w:hint="default"/>
        <w:lang w:val="en-US" w:eastAsia="en-US" w:bidi="en-US"/>
      </w:rPr>
    </w:lvl>
    <w:lvl w:ilvl="6" w:tplc="A11AF33C">
      <w:numFmt w:val="bullet"/>
      <w:lvlText w:val="•"/>
      <w:lvlJc w:val="left"/>
      <w:pPr>
        <w:ind w:left="6927" w:hanging="360"/>
      </w:pPr>
      <w:rPr>
        <w:rFonts w:hint="default"/>
        <w:lang w:val="en-US" w:eastAsia="en-US" w:bidi="en-US"/>
      </w:rPr>
    </w:lvl>
    <w:lvl w:ilvl="7" w:tplc="E9924D7A">
      <w:numFmt w:val="bullet"/>
      <w:lvlText w:val="•"/>
      <w:lvlJc w:val="left"/>
      <w:pPr>
        <w:ind w:left="7876" w:hanging="360"/>
      </w:pPr>
      <w:rPr>
        <w:rFonts w:hint="default"/>
        <w:lang w:val="en-US" w:eastAsia="en-US" w:bidi="en-US"/>
      </w:rPr>
    </w:lvl>
    <w:lvl w:ilvl="8" w:tplc="CF2ED014">
      <w:numFmt w:val="bullet"/>
      <w:lvlText w:val="•"/>
      <w:lvlJc w:val="left"/>
      <w:pPr>
        <w:ind w:left="8826" w:hanging="360"/>
      </w:pPr>
      <w:rPr>
        <w:rFonts w:hint="default"/>
        <w:lang w:val="en-US" w:eastAsia="en-US" w:bidi="en-US"/>
      </w:rPr>
    </w:lvl>
  </w:abstractNum>
  <w:abstractNum w:abstractNumId="4" w15:restartNumberingAfterBreak="0">
    <w:nsid w:val="19EF2448"/>
    <w:multiLevelType w:val="hybridMultilevel"/>
    <w:tmpl w:val="12583120"/>
    <w:lvl w:ilvl="0" w:tplc="F594D800">
      <w:start w:val="1"/>
      <w:numFmt w:val="decimal"/>
      <w:lvlText w:val="%1."/>
      <w:lvlJc w:val="left"/>
      <w:pPr>
        <w:ind w:left="820" w:hanging="721"/>
      </w:pPr>
      <w:rPr>
        <w:rFonts w:ascii="Calibri" w:eastAsia="Calibri" w:hAnsi="Calibri" w:cs="Calibri" w:hint="default"/>
        <w:spacing w:val="-3"/>
        <w:w w:val="100"/>
        <w:sz w:val="22"/>
        <w:szCs w:val="22"/>
        <w:lang w:val="en-US" w:eastAsia="en-US" w:bidi="en-US"/>
      </w:rPr>
    </w:lvl>
    <w:lvl w:ilvl="1" w:tplc="F2FEC596">
      <w:start w:val="1"/>
      <w:numFmt w:val="lowerLetter"/>
      <w:lvlText w:val="(%2)"/>
      <w:lvlJc w:val="left"/>
      <w:pPr>
        <w:ind w:left="2261" w:hanging="730"/>
      </w:pPr>
      <w:rPr>
        <w:rFonts w:ascii="Calibri" w:eastAsia="Calibri" w:hAnsi="Calibri" w:cs="Calibri" w:hint="default"/>
        <w:spacing w:val="-3"/>
        <w:w w:val="100"/>
        <w:sz w:val="22"/>
        <w:szCs w:val="22"/>
        <w:lang w:val="en-US" w:eastAsia="en-US" w:bidi="en-US"/>
      </w:rPr>
    </w:lvl>
    <w:lvl w:ilvl="2" w:tplc="AF48D550">
      <w:numFmt w:val="bullet"/>
      <w:lvlText w:val="•"/>
      <w:lvlJc w:val="left"/>
      <w:pPr>
        <w:ind w:left="2260" w:hanging="730"/>
      </w:pPr>
      <w:rPr>
        <w:rFonts w:hint="default"/>
        <w:lang w:val="en-US" w:eastAsia="en-US" w:bidi="en-US"/>
      </w:rPr>
    </w:lvl>
    <w:lvl w:ilvl="3" w:tplc="EC96B61C">
      <w:numFmt w:val="bullet"/>
      <w:lvlText w:val="•"/>
      <w:lvlJc w:val="left"/>
      <w:pPr>
        <w:ind w:left="3318" w:hanging="730"/>
      </w:pPr>
      <w:rPr>
        <w:rFonts w:hint="default"/>
        <w:lang w:val="en-US" w:eastAsia="en-US" w:bidi="en-US"/>
      </w:rPr>
    </w:lvl>
    <w:lvl w:ilvl="4" w:tplc="CADCCF9E">
      <w:numFmt w:val="bullet"/>
      <w:lvlText w:val="•"/>
      <w:lvlJc w:val="left"/>
      <w:pPr>
        <w:ind w:left="4376" w:hanging="730"/>
      </w:pPr>
      <w:rPr>
        <w:rFonts w:hint="default"/>
        <w:lang w:val="en-US" w:eastAsia="en-US" w:bidi="en-US"/>
      </w:rPr>
    </w:lvl>
    <w:lvl w:ilvl="5" w:tplc="703406C4">
      <w:numFmt w:val="bullet"/>
      <w:lvlText w:val="•"/>
      <w:lvlJc w:val="left"/>
      <w:pPr>
        <w:ind w:left="5434" w:hanging="730"/>
      </w:pPr>
      <w:rPr>
        <w:rFonts w:hint="default"/>
        <w:lang w:val="en-US" w:eastAsia="en-US" w:bidi="en-US"/>
      </w:rPr>
    </w:lvl>
    <w:lvl w:ilvl="6" w:tplc="C7861774">
      <w:numFmt w:val="bullet"/>
      <w:lvlText w:val="•"/>
      <w:lvlJc w:val="left"/>
      <w:pPr>
        <w:ind w:left="6492" w:hanging="730"/>
      </w:pPr>
      <w:rPr>
        <w:rFonts w:hint="default"/>
        <w:lang w:val="en-US" w:eastAsia="en-US" w:bidi="en-US"/>
      </w:rPr>
    </w:lvl>
    <w:lvl w:ilvl="7" w:tplc="25BE6F42">
      <w:numFmt w:val="bullet"/>
      <w:lvlText w:val="•"/>
      <w:lvlJc w:val="left"/>
      <w:pPr>
        <w:ind w:left="7550" w:hanging="730"/>
      </w:pPr>
      <w:rPr>
        <w:rFonts w:hint="default"/>
        <w:lang w:val="en-US" w:eastAsia="en-US" w:bidi="en-US"/>
      </w:rPr>
    </w:lvl>
    <w:lvl w:ilvl="8" w:tplc="A688390A">
      <w:numFmt w:val="bullet"/>
      <w:lvlText w:val="•"/>
      <w:lvlJc w:val="left"/>
      <w:pPr>
        <w:ind w:left="8608" w:hanging="730"/>
      </w:pPr>
      <w:rPr>
        <w:rFonts w:hint="default"/>
        <w:lang w:val="en-US" w:eastAsia="en-US" w:bidi="en-US"/>
      </w:rPr>
    </w:lvl>
  </w:abstractNum>
  <w:abstractNum w:abstractNumId="5" w15:restartNumberingAfterBreak="0">
    <w:nsid w:val="295B394A"/>
    <w:multiLevelType w:val="hybridMultilevel"/>
    <w:tmpl w:val="DA14DC70"/>
    <w:lvl w:ilvl="0" w:tplc="518E384A">
      <w:start w:val="1"/>
      <w:numFmt w:val="decimal"/>
      <w:lvlText w:val="APPENDIX %1:"/>
      <w:lvlJc w:val="left"/>
      <w:pPr>
        <w:ind w:left="1070" w:hanging="360"/>
      </w:pPr>
      <w:rPr>
        <w:rFonts w:ascii="Times New Roman" w:hAnsi="Times New Roman" w:cs="Times New Roman" w:hint="default"/>
        <w:sz w:val="24"/>
        <w:szCs w:val="24"/>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6" w15:restartNumberingAfterBreak="0">
    <w:nsid w:val="2A594B85"/>
    <w:multiLevelType w:val="hybridMultilevel"/>
    <w:tmpl w:val="6BF27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B01FFF"/>
    <w:multiLevelType w:val="hybridMultilevel"/>
    <w:tmpl w:val="3CBE93F0"/>
    <w:lvl w:ilvl="0" w:tplc="028C1AA2">
      <w:start w:val="1"/>
      <w:numFmt w:val="decimal"/>
      <w:lvlText w:val="%1."/>
      <w:lvlJc w:val="left"/>
      <w:pPr>
        <w:ind w:left="1541" w:hanging="721"/>
      </w:pPr>
      <w:rPr>
        <w:rFonts w:ascii="Calibri" w:eastAsia="Calibri" w:hAnsi="Calibri" w:cs="Calibri" w:hint="default"/>
        <w:spacing w:val="-3"/>
        <w:w w:val="100"/>
        <w:sz w:val="22"/>
        <w:szCs w:val="22"/>
        <w:lang w:val="en-US" w:eastAsia="en-US" w:bidi="en-US"/>
      </w:rPr>
    </w:lvl>
    <w:lvl w:ilvl="1" w:tplc="10FABC22">
      <w:numFmt w:val="bullet"/>
      <w:lvlText w:val="•"/>
      <w:lvlJc w:val="left"/>
      <w:pPr>
        <w:ind w:left="2458" w:hanging="721"/>
      </w:pPr>
      <w:rPr>
        <w:rFonts w:hint="default"/>
        <w:lang w:val="en-US" w:eastAsia="en-US" w:bidi="en-US"/>
      </w:rPr>
    </w:lvl>
    <w:lvl w:ilvl="2" w:tplc="F2C2B1FA">
      <w:numFmt w:val="bullet"/>
      <w:lvlText w:val="•"/>
      <w:lvlJc w:val="left"/>
      <w:pPr>
        <w:ind w:left="3377" w:hanging="721"/>
      </w:pPr>
      <w:rPr>
        <w:rFonts w:hint="default"/>
        <w:lang w:val="en-US" w:eastAsia="en-US" w:bidi="en-US"/>
      </w:rPr>
    </w:lvl>
    <w:lvl w:ilvl="3" w:tplc="5A8623D6">
      <w:numFmt w:val="bullet"/>
      <w:lvlText w:val="•"/>
      <w:lvlJc w:val="left"/>
      <w:pPr>
        <w:ind w:left="4295" w:hanging="721"/>
      </w:pPr>
      <w:rPr>
        <w:rFonts w:hint="default"/>
        <w:lang w:val="en-US" w:eastAsia="en-US" w:bidi="en-US"/>
      </w:rPr>
    </w:lvl>
    <w:lvl w:ilvl="4" w:tplc="3C62DFF2">
      <w:numFmt w:val="bullet"/>
      <w:lvlText w:val="•"/>
      <w:lvlJc w:val="left"/>
      <w:pPr>
        <w:ind w:left="5214" w:hanging="721"/>
      </w:pPr>
      <w:rPr>
        <w:rFonts w:hint="default"/>
        <w:lang w:val="en-US" w:eastAsia="en-US" w:bidi="en-US"/>
      </w:rPr>
    </w:lvl>
    <w:lvl w:ilvl="5" w:tplc="FC28571A">
      <w:numFmt w:val="bullet"/>
      <w:lvlText w:val="•"/>
      <w:lvlJc w:val="left"/>
      <w:pPr>
        <w:ind w:left="6132" w:hanging="721"/>
      </w:pPr>
      <w:rPr>
        <w:rFonts w:hint="default"/>
        <w:lang w:val="en-US" w:eastAsia="en-US" w:bidi="en-US"/>
      </w:rPr>
    </w:lvl>
    <w:lvl w:ilvl="6" w:tplc="FA16C154">
      <w:numFmt w:val="bullet"/>
      <w:lvlText w:val="•"/>
      <w:lvlJc w:val="left"/>
      <w:pPr>
        <w:ind w:left="7051" w:hanging="721"/>
      </w:pPr>
      <w:rPr>
        <w:rFonts w:hint="default"/>
        <w:lang w:val="en-US" w:eastAsia="en-US" w:bidi="en-US"/>
      </w:rPr>
    </w:lvl>
    <w:lvl w:ilvl="7" w:tplc="57048A14">
      <w:numFmt w:val="bullet"/>
      <w:lvlText w:val="•"/>
      <w:lvlJc w:val="left"/>
      <w:pPr>
        <w:ind w:left="7969" w:hanging="721"/>
      </w:pPr>
      <w:rPr>
        <w:rFonts w:hint="default"/>
        <w:lang w:val="en-US" w:eastAsia="en-US" w:bidi="en-US"/>
      </w:rPr>
    </w:lvl>
    <w:lvl w:ilvl="8" w:tplc="9410D18C">
      <w:numFmt w:val="bullet"/>
      <w:lvlText w:val="•"/>
      <w:lvlJc w:val="left"/>
      <w:pPr>
        <w:ind w:left="8888" w:hanging="721"/>
      </w:pPr>
      <w:rPr>
        <w:rFonts w:hint="default"/>
        <w:lang w:val="en-US" w:eastAsia="en-US" w:bidi="en-US"/>
      </w:rPr>
    </w:lvl>
  </w:abstractNum>
  <w:abstractNum w:abstractNumId="8"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9" w15:restartNumberingAfterBreak="0">
    <w:nsid w:val="3F80509B"/>
    <w:multiLevelType w:val="hybridMultilevel"/>
    <w:tmpl w:val="181C5E6C"/>
    <w:lvl w:ilvl="0" w:tplc="B2167E70">
      <w:start w:val="1"/>
      <w:numFmt w:val="decimal"/>
      <w:lvlText w:val="%1."/>
      <w:lvlJc w:val="left"/>
      <w:pPr>
        <w:ind w:left="820" w:hanging="721"/>
      </w:pPr>
      <w:rPr>
        <w:rFonts w:ascii="Calibri" w:eastAsia="Calibri" w:hAnsi="Calibri" w:cs="Calibri" w:hint="default"/>
        <w:spacing w:val="-7"/>
        <w:w w:val="100"/>
        <w:sz w:val="22"/>
        <w:szCs w:val="22"/>
        <w:lang w:val="en-US" w:eastAsia="en-US" w:bidi="en-US"/>
      </w:rPr>
    </w:lvl>
    <w:lvl w:ilvl="1" w:tplc="F0CC457A">
      <w:numFmt w:val="bullet"/>
      <w:lvlText w:val="•"/>
      <w:lvlJc w:val="left"/>
      <w:pPr>
        <w:ind w:left="1810" w:hanging="721"/>
      </w:pPr>
      <w:rPr>
        <w:rFonts w:hint="default"/>
        <w:lang w:val="en-US" w:eastAsia="en-US" w:bidi="en-US"/>
      </w:rPr>
    </w:lvl>
    <w:lvl w:ilvl="2" w:tplc="D018BA1A">
      <w:numFmt w:val="bullet"/>
      <w:lvlText w:val="•"/>
      <w:lvlJc w:val="left"/>
      <w:pPr>
        <w:ind w:left="2801" w:hanging="721"/>
      </w:pPr>
      <w:rPr>
        <w:rFonts w:hint="default"/>
        <w:lang w:val="en-US" w:eastAsia="en-US" w:bidi="en-US"/>
      </w:rPr>
    </w:lvl>
    <w:lvl w:ilvl="3" w:tplc="E8A0E20E">
      <w:numFmt w:val="bullet"/>
      <w:lvlText w:val="•"/>
      <w:lvlJc w:val="left"/>
      <w:pPr>
        <w:ind w:left="3791" w:hanging="721"/>
      </w:pPr>
      <w:rPr>
        <w:rFonts w:hint="default"/>
        <w:lang w:val="en-US" w:eastAsia="en-US" w:bidi="en-US"/>
      </w:rPr>
    </w:lvl>
    <w:lvl w:ilvl="4" w:tplc="B6543130">
      <w:numFmt w:val="bullet"/>
      <w:lvlText w:val="•"/>
      <w:lvlJc w:val="left"/>
      <w:pPr>
        <w:ind w:left="4782" w:hanging="721"/>
      </w:pPr>
      <w:rPr>
        <w:rFonts w:hint="default"/>
        <w:lang w:val="en-US" w:eastAsia="en-US" w:bidi="en-US"/>
      </w:rPr>
    </w:lvl>
    <w:lvl w:ilvl="5" w:tplc="84ECCC06">
      <w:numFmt w:val="bullet"/>
      <w:lvlText w:val="•"/>
      <w:lvlJc w:val="left"/>
      <w:pPr>
        <w:ind w:left="5772" w:hanging="721"/>
      </w:pPr>
      <w:rPr>
        <w:rFonts w:hint="default"/>
        <w:lang w:val="en-US" w:eastAsia="en-US" w:bidi="en-US"/>
      </w:rPr>
    </w:lvl>
    <w:lvl w:ilvl="6" w:tplc="803E610C">
      <w:numFmt w:val="bullet"/>
      <w:lvlText w:val="•"/>
      <w:lvlJc w:val="left"/>
      <w:pPr>
        <w:ind w:left="6763" w:hanging="721"/>
      </w:pPr>
      <w:rPr>
        <w:rFonts w:hint="default"/>
        <w:lang w:val="en-US" w:eastAsia="en-US" w:bidi="en-US"/>
      </w:rPr>
    </w:lvl>
    <w:lvl w:ilvl="7" w:tplc="735030CC">
      <w:numFmt w:val="bullet"/>
      <w:lvlText w:val="•"/>
      <w:lvlJc w:val="left"/>
      <w:pPr>
        <w:ind w:left="7753" w:hanging="721"/>
      </w:pPr>
      <w:rPr>
        <w:rFonts w:hint="default"/>
        <w:lang w:val="en-US" w:eastAsia="en-US" w:bidi="en-US"/>
      </w:rPr>
    </w:lvl>
    <w:lvl w:ilvl="8" w:tplc="8AE62562">
      <w:numFmt w:val="bullet"/>
      <w:lvlText w:val="•"/>
      <w:lvlJc w:val="left"/>
      <w:pPr>
        <w:ind w:left="8744" w:hanging="721"/>
      </w:pPr>
      <w:rPr>
        <w:rFonts w:hint="default"/>
        <w:lang w:val="en-US" w:eastAsia="en-US" w:bidi="en-US"/>
      </w:rPr>
    </w:lvl>
  </w:abstractNum>
  <w:abstractNum w:abstractNumId="10" w15:restartNumberingAfterBreak="0">
    <w:nsid w:val="43526966"/>
    <w:multiLevelType w:val="hybridMultilevel"/>
    <w:tmpl w:val="83D020DC"/>
    <w:lvl w:ilvl="0" w:tplc="EB9C51F0">
      <w:start w:val="1"/>
      <w:numFmt w:val="decimal"/>
      <w:lvlText w:val="%1."/>
      <w:lvlJc w:val="left"/>
      <w:pPr>
        <w:ind w:left="820" w:hanging="721"/>
      </w:pPr>
      <w:rPr>
        <w:rFonts w:ascii="Calibri" w:eastAsia="Calibri" w:hAnsi="Calibri" w:cs="Calibri" w:hint="default"/>
        <w:spacing w:val="-11"/>
        <w:w w:val="100"/>
        <w:sz w:val="22"/>
        <w:szCs w:val="22"/>
        <w:lang w:val="en-US" w:eastAsia="en-US" w:bidi="en-US"/>
      </w:rPr>
    </w:lvl>
    <w:lvl w:ilvl="1" w:tplc="B2DC1112">
      <w:start w:val="1"/>
      <w:numFmt w:val="lowerLetter"/>
      <w:lvlText w:val="(%2)"/>
      <w:lvlJc w:val="left"/>
      <w:pPr>
        <w:ind w:left="1901" w:hanging="360"/>
      </w:pPr>
      <w:rPr>
        <w:rFonts w:ascii="Calibri" w:eastAsia="Calibri" w:hAnsi="Calibri" w:cs="Calibri" w:hint="default"/>
        <w:spacing w:val="-7"/>
        <w:w w:val="100"/>
        <w:sz w:val="22"/>
        <w:szCs w:val="22"/>
        <w:lang w:val="en-US" w:eastAsia="en-US" w:bidi="en-US"/>
      </w:rPr>
    </w:lvl>
    <w:lvl w:ilvl="2" w:tplc="54E06622">
      <w:numFmt w:val="bullet"/>
      <w:lvlText w:val="•"/>
      <w:lvlJc w:val="left"/>
      <w:pPr>
        <w:ind w:left="2880" w:hanging="360"/>
      </w:pPr>
      <w:rPr>
        <w:rFonts w:hint="default"/>
        <w:lang w:val="en-US" w:eastAsia="en-US" w:bidi="en-US"/>
      </w:rPr>
    </w:lvl>
    <w:lvl w:ilvl="3" w:tplc="C0B8F34A">
      <w:numFmt w:val="bullet"/>
      <w:lvlText w:val="•"/>
      <w:lvlJc w:val="left"/>
      <w:pPr>
        <w:ind w:left="3861" w:hanging="360"/>
      </w:pPr>
      <w:rPr>
        <w:rFonts w:hint="default"/>
        <w:lang w:val="en-US" w:eastAsia="en-US" w:bidi="en-US"/>
      </w:rPr>
    </w:lvl>
    <w:lvl w:ilvl="4" w:tplc="E446F57E">
      <w:numFmt w:val="bullet"/>
      <w:lvlText w:val="•"/>
      <w:lvlJc w:val="left"/>
      <w:pPr>
        <w:ind w:left="4841" w:hanging="360"/>
      </w:pPr>
      <w:rPr>
        <w:rFonts w:hint="default"/>
        <w:lang w:val="en-US" w:eastAsia="en-US" w:bidi="en-US"/>
      </w:rPr>
    </w:lvl>
    <w:lvl w:ilvl="5" w:tplc="6C28B244">
      <w:numFmt w:val="bullet"/>
      <w:lvlText w:val="•"/>
      <w:lvlJc w:val="left"/>
      <w:pPr>
        <w:ind w:left="5822" w:hanging="360"/>
      </w:pPr>
      <w:rPr>
        <w:rFonts w:hint="default"/>
        <w:lang w:val="en-US" w:eastAsia="en-US" w:bidi="en-US"/>
      </w:rPr>
    </w:lvl>
    <w:lvl w:ilvl="6" w:tplc="5F8E60F0">
      <w:numFmt w:val="bullet"/>
      <w:lvlText w:val="•"/>
      <w:lvlJc w:val="left"/>
      <w:pPr>
        <w:ind w:left="6802" w:hanging="360"/>
      </w:pPr>
      <w:rPr>
        <w:rFonts w:hint="default"/>
        <w:lang w:val="en-US" w:eastAsia="en-US" w:bidi="en-US"/>
      </w:rPr>
    </w:lvl>
    <w:lvl w:ilvl="7" w:tplc="36B400CE">
      <w:numFmt w:val="bullet"/>
      <w:lvlText w:val="•"/>
      <w:lvlJc w:val="left"/>
      <w:pPr>
        <w:ind w:left="7783" w:hanging="360"/>
      </w:pPr>
      <w:rPr>
        <w:rFonts w:hint="default"/>
        <w:lang w:val="en-US" w:eastAsia="en-US" w:bidi="en-US"/>
      </w:rPr>
    </w:lvl>
    <w:lvl w:ilvl="8" w:tplc="54CA3FDC">
      <w:numFmt w:val="bullet"/>
      <w:lvlText w:val="•"/>
      <w:lvlJc w:val="left"/>
      <w:pPr>
        <w:ind w:left="8763" w:hanging="360"/>
      </w:pPr>
      <w:rPr>
        <w:rFonts w:hint="default"/>
        <w:lang w:val="en-US" w:eastAsia="en-US" w:bidi="en-US"/>
      </w:rPr>
    </w:lvl>
  </w:abstractNum>
  <w:abstractNum w:abstractNumId="11" w15:restartNumberingAfterBreak="0">
    <w:nsid w:val="49DA740C"/>
    <w:multiLevelType w:val="multilevel"/>
    <w:tmpl w:val="3E50F84C"/>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2" w15:restartNumberingAfterBreak="0">
    <w:nsid w:val="6BED32E5"/>
    <w:multiLevelType w:val="hybridMultilevel"/>
    <w:tmpl w:val="6F2EA732"/>
    <w:lvl w:ilvl="0" w:tplc="98CC3A5C">
      <w:start w:val="1"/>
      <w:numFmt w:val="decimal"/>
      <w:lvlText w:val="(%1)"/>
      <w:lvlJc w:val="left"/>
      <w:pPr>
        <w:ind w:left="1181" w:hanging="361"/>
      </w:pPr>
      <w:rPr>
        <w:rFonts w:ascii="Calibri" w:eastAsia="Calibri" w:hAnsi="Calibri" w:cs="Calibri" w:hint="default"/>
        <w:spacing w:val="-22"/>
        <w:w w:val="100"/>
        <w:sz w:val="22"/>
        <w:szCs w:val="22"/>
        <w:lang w:val="en-US" w:eastAsia="en-US" w:bidi="en-US"/>
      </w:rPr>
    </w:lvl>
    <w:lvl w:ilvl="1" w:tplc="64021422">
      <w:numFmt w:val="bullet"/>
      <w:lvlText w:val=""/>
      <w:lvlJc w:val="left"/>
      <w:pPr>
        <w:ind w:left="1541" w:hanging="360"/>
      </w:pPr>
      <w:rPr>
        <w:rFonts w:ascii="Symbol" w:eastAsia="Symbol" w:hAnsi="Symbol" w:cs="Symbol" w:hint="default"/>
        <w:w w:val="100"/>
        <w:sz w:val="22"/>
        <w:szCs w:val="22"/>
        <w:lang w:val="en-US" w:eastAsia="en-US" w:bidi="en-US"/>
      </w:rPr>
    </w:lvl>
    <w:lvl w:ilvl="2" w:tplc="D96CADDE">
      <w:numFmt w:val="bullet"/>
      <w:lvlText w:val="•"/>
      <w:lvlJc w:val="left"/>
      <w:pPr>
        <w:ind w:left="2560" w:hanging="360"/>
      </w:pPr>
      <w:rPr>
        <w:rFonts w:hint="default"/>
        <w:lang w:val="en-US" w:eastAsia="en-US" w:bidi="en-US"/>
      </w:rPr>
    </w:lvl>
    <w:lvl w:ilvl="3" w:tplc="CC60022A">
      <w:numFmt w:val="bullet"/>
      <w:lvlText w:val="•"/>
      <w:lvlJc w:val="left"/>
      <w:pPr>
        <w:ind w:left="3581" w:hanging="360"/>
      </w:pPr>
      <w:rPr>
        <w:rFonts w:hint="default"/>
        <w:lang w:val="en-US" w:eastAsia="en-US" w:bidi="en-US"/>
      </w:rPr>
    </w:lvl>
    <w:lvl w:ilvl="4" w:tplc="6264F4C8">
      <w:numFmt w:val="bullet"/>
      <w:lvlText w:val="•"/>
      <w:lvlJc w:val="left"/>
      <w:pPr>
        <w:ind w:left="4601" w:hanging="360"/>
      </w:pPr>
      <w:rPr>
        <w:rFonts w:hint="default"/>
        <w:lang w:val="en-US" w:eastAsia="en-US" w:bidi="en-US"/>
      </w:rPr>
    </w:lvl>
    <w:lvl w:ilvl="5" w:tplc="3CD07144">
      <w:numFmt w:val="bullet"/>
      <w:lvlText w:val="•"/>
      <w:lvlJc w:val="left"/>
      <w:pPr>
        <w:ind w:left="5622" w:hanging="360"/>
      </w:pPr>
      <w:rPr>
        <w:rFonts w:hint="default"/>
        <w:lang w:val="en-US" w:eastAsia="en-US" w:bidi="en-US"/>
      </w:rPr>
    </w:lvl>
    <w:lvl w:ilvl="6" w:tplc="9B965A26">
      <w:numFmt w:val="bullet"/>
      <w:lvlText w:val="•"/>
      <w:lvlJc w:val="left"/>
      <w:pPr>
        <w:ind w:left="6642" w:hanging="360"/>
      </w:pPr>
      <w:rPr>
        <w:rFonts w:hint="default"/>
        <w:lang w:val="en-US" w:eastAsia="en-US" w:bidi="en-US"/>
      </w:rPr>
    </w:lvl>
    <w:lvl w:ilvl="7" w:tplc="E17267C8">
      <w:numFmt w:val="bullet"/>
      <w:lvlText w:val="•"/>
      <w:lvlJc w:val="left"/>
      <w:pPr>
        <w:ind w:left="7663" w:hanging="360"/>
      </w:pPr>
      <w:rPr>
        <w:rFonts w:hint="default"/>
        <w:lang w:val="en-US" w:eastAsia="en-US" w:bidi="en-US"/>
      </w:rPr>
    </w:lvl>
    <w:lvl w:ilvl="8" w:tplc="B8E0F5DE">
      <w:numFmt w:val="bullet"/>
      <w:lvlText w:val="•"/>
      <w:lvlJc w:val="left"/>
      <w:pPr>
        <w:ind w:left="8683" w:hanging="360"/>
      </w:pPr>
      <w:rPr>
        <w:rFonts w:hint="default"/>
        <w:lang w:val="en-US" w:eastAsia="en-US" w:bidi="en-US"/>
      </w:rPr>
    </w:lvl>
  </w:abstractNum>
  <w:abstractNum w:abstractNumId="13" w15:restartNumberingAfterBreak="0">
    <w:nsid w:val="78906F4C"/>
    <w:multiLevelType w:val="hybridMultilevel"/>
    <w:tmpl w:val="26B8C1AE"/>
    <w:lvl w:ilvl="0" w:tplc="D0AC14D2">
      <w:start w:val="1"/>
      <w:numFmt w:val="decimal"/>
      <w:lvlText w:val="(%1)"/>
      <w:lvlJc w:val="left"/>
      <w:pPr>
        <w:ind w:left="1386" w:hanging="566"/>
      </w:pPr>
      <w:rPr>
        <w:rFonts w:ascii="Calibri" w:eastAsia="Calibri" w:hAnsi="Calibri" w:cs="Calibri" w:hint="default"/>
        <w:spacing w:val="-25"/>
        <w:w w:val="100"/>
        <w:sz w:val="22"/>
        <w:szCs w:val="22"/>
        <w:lang w:val="en-US" w:eastAsia="en-US" w:bidi="en-US"/>
      </w:rPr>
    </w:lvl>
    <w:lvl w:ilvl="1" w:tplc="037E6DEA">
      <w:numFmt w:val="bullet"/>
      <w:lvlText w:val="•"/>
      <w:lvlJc w:val="left"/>
      <w:pPr>
        <w:ind w:left="2314" w:hanging="566"/>
      </w:pPr>
      <w:rPr>
        <w:rFonts w:hint="default"/>
        <w:lang w:val="en-US" w:eastAsia="en-US" w:bidi="en-US"/>
      </w:rPr>
    </w:lvl>
    <w:lvl w:ilvl="2" w:tplc="35B84D84">
      <w:numFmt w:val="bullet"/>
      <w:lvlText w:val="•"/>
      <w:lvlJc w:val="left"/>
      <w:pPr>
        <w:ind w:left="3249" w:hanging="566"/>
      </w:pPr>
      <w:rPr>
        <w:rFonts w:hint="default"/>
        <w:lang w:val="en-US" w:eastAsia="en-US" w:bidi="en-US"/>
      </w:rPr>
    </w:lvl>
    <w:lvl w:ilvl="3" w:tplc="2528F780">
      <w:numFmt w:val="bullet"/>
      <w:lvlText w:val="•"/>
      <w:lvlJc w:val="left"/>
      <w:pPr>
        <w:ind w:left="4183" w:hanging="566"/>
      </w:pPr>
      <w:rPr>
        <w:rFonts w:hint="default"/>
        <w:lang w:val="en-US" w:eastAsia="en-US" w:bidi="en-US"/>
      </w:rPr>
    </w:lvl>
    <w:lvl w:ilvl="4" w:tplc="8CC01756">
      <w:numFmt w:val="bullet"/>
      <w:lvlText w:val="•"/>
      <w:lvlJc w:val="left"/>
      <w:pPr>
        <w:ind w:left="5118" w:hanging="566"/>
      </w:pPr>
      <w:rPr>
        <w:rFonts w:hint="default"/>
        <w:lang w:val="en-US" w:eastAsia="en-US" w:bidi="en-US"/>
      </w:rPr>
    </w:lvl>
    <w:lvl w:ilvl="5" w:tplc="B20E358A">
      <w:numFmt w:val="bullet"/>
      <w:lvlText w:val="•"/>
      <w:lvlJc w:val="left"/>
      <w:pPr>
        <w:ind w:left="6052" w:hanging="566"/>
      </w:pPr>
      <w:rPr>
        <w:rFonts w:hint="default"/>
        <w:lang w:val="en-US" w:eastAsia="en-US" w:bidi="en-US"/>
      </w:rPr>
    </w:lvl>
    <w:lvl w:ilvl="6" w:tplc="37E48C34">
      <w:numFmt w:val="bullet"/>
      <w:lvlText w:val="•"/>
      <w:lvlJc w:val="left"/>
      <w:pPr>
        <w:ind w:left="6987" w:hanging="566"/>
      </w:pPr>
      <w:rPr>
        <w:rFonts w:hint="default"/>
        <w:lang w:val="en-US" w:eastAsia="en-US" w:bidi="en-US"/>
      </w:rPr>
    </w:lvl>
    <w:lvl w:ilvl="7" w:tplc="3AF8C490">
      <w:numFmt w:val="bullet"/>
      <w:lvlText w:val="•"/>
      <w:lvlJc w:val="left"/>
      <w:pPr>
        <w:ind w:left="7921" w:hanging="566"/>
      </w:pPr>
      <w:rPr>
        <w:rFonts w:hint="default"/>
        <w:lang w:val="en-US" w:eastAsia="en-US" w:bidi="en-US"/>
      </w:rPr>
    </w:lvl>
    <w:lvl w:ilvl="8" w:tplc="427AD1A4">
      <w:numFmt w:val="bullet"/>
      <w:lvlText w:val="•"/>
      <w:lvlJc w:val="left"/>
      <w:pPr>
        <w:ind w:left="8856" w:hanging="566"/>
      </w:pPr>
      <w:rPr>
        <w:rFonts w:hint="default"/>
        <w:lang w:val="en-US" w:eastAsia="en-US" w:bidi="en-US"/>
      </w:rPr>
    </w:lvl>
  </w:abstractNum>
  <w:num w:numId="1">
    <w:abstractNumId w:val="12"/>
  </w:num>
  <w:num w:numId="2">
    <w:abstractNumId w:val="13"/>
  </w:num>
  <w:num w:numId="3">
    <w:abstractNumId w:val="3"/>
  </w:num>
  <w:num w:numId="4">
    <w:abstractNumId w:val="0"/>
  </w:num>
  <w:num w:numId="5">
    <w:abstractNumId w:val="1"/>
  </w:num>
  <w:num w:numId="6">
    <w:abstractNumId w:val="4"/>
  </w:num>
  <w:num w:numId="7">
    <w:abstractNumId w:val="9"/>
  </w:num>
  <w:num w:numId="8">
    <w:abstractNumId w:val="10"/>
  </w:num>
  <w:num w:numId="9">
    <w:abstractNumId w:val="7"/>
  </w:num>
  <w:num w:numId="10">
    <w:abstractNumId w:val="6"/>
  </w:num>
  <w:num w:numId="11">
    <w:abstractNumId w:val="11"/>
  </w:num>
  <w:num w:numId="12">
    <w:abstractNumId w:val="2"/>
  </w:num>
  <w:num w:numId="13">
    <w:abstractNumId w:val="8"/>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mirrorMargins/>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A0NbSwNDEzMjA3tDRU0lEKTi0uzszPAykwrQUAVKXWhCwAAAA="/>
  </w:docVars>
  <w:rsids>
    <w:rsidRoot w:val="00977A74"/>
    <w:rsid w:val="0000038D"/>
    <w:rsid w:val="0000263D"/>
    <w:rsid w:val="00005A1C"/>
    <w:rsid w:val="000167BB"/>
    <w:rsid w:val="00024AA7"/>
    <w:rsid w:val="00033833"/>
    <w:rsid w:val="00041D3D"/>
    <w:rsid w:val="00050115"/>
    <w:rsid w:val="000531FA"/>
    <w:rsid w:val="000576CA"/>
    <w:rsid w:val="00080C28"/>
    <w:rsid w:val="00081B26"/>
    <w:rsid w:val="00091AA5"/>
    <w:rsid w:val="00093048"/>
    <w:rsid w:val="000A5DA1"/>
    <w:rsid w:val="000B1DAE"/>
    <w:rsid w:val="000B73B6"/>
    <w:rsid w:val="000C657E"/>
    <w:rsid w:val="000E057A"/>
    <w:rsid w:val="001118A9"/>
    <w:rsid w:val="00111956"/>
    <w:rsid w:val="00114323"/>
    <w:rsid w:val="00125D74"/>
    <w:rsid w:val="00125DDA"/>
    <w:rsid w:val="00133267"/>
    <w:rsid w:val="00133868"/>
    <w:rsid w:val="001539C5"/>
    <w:rsid w:val="00165720"/>
    <w:rsid w:val="00167A82"/>
    <w:rsid w:val="001733CD"/>
    <w:rsid w:val="00175155"/>
    <w:rsid w:val="00176159"/>
    <w:rsid w:val="00176942"/>
    <w:rsid w:val="00180FBB"/>
    <w:rsid w:val="00183D16"/>
    <w:rsid w:val="001950B1"/>
    <w:rsid w:val="001974E5"/>
    <w:rsid w:val="001A260E"/>
    <w:rsid w:val="001A6687"/>
    <w:rsid w:val="001A7B42"/>
    <w:rsid w:val="001D056A"/>
    <w:rsid w:val="001E2159"/>
    <w:rsid w:val="001E61B9"/>
    <w:rsid w:val="001F2638"/>
    <w:rsid w:val="001F30E6"/>
    <w:rsid w:val="001F55F5"/>
    <w:rsid w:val="001F6C84"/>
    <w:rsid w:val="001F763F"/>
    <w:rsid w:val="00201AC1"/>
    <w:rsid w:val="002042C6"/>
    <w:rsid w:val="002056FC"/>
    <w:rsid w:val="00206706"/>
    <w:rsid w:val="00217B57"/>
    <w:rsid w:val="002250D3"/>
    <w:rsid w:val="00231991"/>
    <w:rsid w:val="00232481"/>
    <w:rsid w:val="002355E3"/>
    <w:rsid w:val="00242028"/>
    <w:rsid w:val="00250B7D"/>
    <w:rsid w:val="002542F8"/>
    <w:rsid w:val="0026107B"/>
    <w:rsid w:val="00267876"/>
    <w:rsid w:val="00277239"/>
    <w:rsid w:val="00277E22"/>
    <w:rsid w:val="00286BB2"/>
    <w:rsid w:val="00292EE4"/>
    <w:rsid w:val="002B7EDC"/>
    <w:rsid w:val="002C6E1D"/>
    <w:rsid w:val="002D3338"/>
    <w:rsid w:val="002D4655"/>
    <w:rsid w:val="002E5AE4"/>
    <w:rsid w:val="002E7808"/>
    <w:rsid w:val="002F39BA"/>
    <w:rsid w:val="003033B8"/>
    <w:rsid w:val="00307DD6"/>
    <w:rsid w:val="00313DB0"/>
    <w:rsid w:val="003140DE"/>
    <w:rsid w:val="003166C5"/>
    <w:rsid w:val="003177BD"/>
    <w:rsid w:val="00323193"/>
    <w:rsid w:val="003453A2"/>
    <w:rsid w:val="00345B75"/>
    <w:rsid w:val="00345FA6"/>
    <w:rsid w:val="00346081"/>
    <w:rsid w:val="00347A9D"/>
    <w:rsid w:val="003558BB"/>
    <w:rsid w:val="00360AEF"/>
    <w:rsid w:val="00365C48"/>
    <w:rsid w:val="0036691A"/>
    <w:rsid w:val="00367701"/>
    <w:rsid w:val="00371ACD"/>
    <w:rsid w:val="00371F0C"/>
    <w:rsid w:val="00385517"/>
    <w:rsid w:val="003A1145"/>
    <w:rsid w:val="003A4A87"/>
    <w:rsid w:val="003B37EC"/>
    <w:rsid w:val="003C4D8C"/>
    <w:rsid w:val="003D4290"/>
    <w:rsid w:val="003D5191"/>
    <w:rsid w:val="003E0E7C"/>
    <w:rsid w:val="003E6C4E"/>
    <w:rsid w:val="003F48A5"/>
    <w:rsid w:val="003F529D"/>
    <w:rsid w:val="00401550"/>
    <w:rsid w:val="004047E3"/>
    <w:rsid w:val="00412D19"/>
    <w:rsid w:val="00413D9C"/>
    <w:rsid w:val="00426359"/>
    <w:rsid w:val="0043115C"/>
    <w:rsid w:val="0043284B"/>
    <w:rsid w:val="00435A5A"/>
    <w:rsid w:val="00436BA8"/>
    <w:rsid w:val="0045319F"/>
    <w:rsid w:val="004666A1"/>
    <w:rsid w:val="0048711F"/>
    <w:rsid w:val="004A0FF7"/>
    <w:rsid w:val="004A6E04"/>
    <w:rsid w:val="004C6613"/>
    <w:rsid w:val="004E16E9"/>
    <w:rsid w:val="004F439B"/>
    <w:rsid w:val="0050133B"/>
    <w:rsid w:val="00507001"/>
    <w:rsid w:val="00511639"/>
    <w:rsid w:val="00514391"/>
    <w:rsid w:val="005321C8"/>
    <w:rsid w:val="00532924"/>
    <w:rsid w:val="005334B4"/>
    <w:rsid w:val="00535465"/>
    <w:rsid w:val="005423E8"/>
    <w:rsid w:val="005454DD"/>
    <w:rsid w:val="00554A6D"/>
    <w:rsid w:val="0058462D"/>
    <w:rsid w:val="0059107B"/>
    <w:rsid w:val="00591764"/>
    <w:rsid w:val="00594395"/>
    <w:rsid w:val="00595778"/>
    <w:rsid w:val="005A3B71"/>
    <w:rsid w:val="005B6F4A"/>
    <w:rsid w:val="005B7274"/>
    <w:rsid w:val="005C0DE0"/>
    <w:rsid w:val="005C1499"/>
    <w:rsid w:val="005C6E4F"/>
    <w:rsid w:val="005D60DB"/>
    <w:rsid w:val="005E5073"/>
    <w:rsid w:val="006009AA"/>
    <w:rsid w:val="00612411"/>
    <w:rsid w:val="006131E3"/>
    <w:rsid w:val="00615157"/>
    <w:rsid w:val="00626BD2"/>
    <w:rsid w:val="006311E0"/>
    <w:rsid w:val="00642B07"/>
    <w:rsid w:val="00654633"/>
    <w:rsid w:val="006614AD"/>
    <w:rsid w:val="0066628E"/>
    <w:rsid w:val="0067189A"/>
    <w:rsid w:val="0067668F"/>
    <w:rsid w:val="006803CD"/>
    <w:rsid w:val="0068303A"/>
    <w:rsid w:val="00687100"/>
    <w:rsid w:val="00695687"/>
    <w:rsid w:val="0069579A"/>
    <w:rsid w:val="00696482"/>
    <w:rsid w:val="006A49E9"/>
    <w:rsid w:val="006A5805"/>
    <w:rsid w:val="006A619B"/>
    <w:rsid w:val="006B3EE0"/>
    <w:rsid w:val="006B6288"/>
    <w:rsid w:val="006C0363"/>
    <w:rsid w:val="006D05DA"/>
    <w:rsid w:val="006D343E"/>
    <w:rsid w:val="006D4419"/>
    <w:rsid w:val="006D68AA"/>
    <w:rsid w:val="006E3AFC"/>
    <w:rsid w:val="006F6106"/>
    <w:rsid w:val="0070168D"/>
    <w:rsid w:val="00710912"/>
    <w:rsid w:val="00712EF3"/>
    <w:rsid w:val="0073365A"/>
    <w:rsid w:val="007372CC"/>
    <w:rsid w:val="00743C61"/>
    <w:rsid w:val="00755292"/>
    <w:rsid w:val="00757BB7"/>
    <w:rsid w:val="00762C57"/>
    <w:rsid w:val="00773383"/>
    <w:rsid w:val="0077470B"/>
    <w:rsid w:val="00777BEB"/>
    <w:rsid w:val="00780B3E"/>
    <w:rsid w:val="00793C54"/>
    <w:rsid w:val="00796AFA"/>
    <w:rsid w:val="00797A67"/>
    <w:rsid w:val="007A090F"/>
    <w:rsid w:val="007A0DCE"/>
    <w:rsid w:val="007A7CBB"/>
    <w:rsid w:val="007E0485"/>
    <w:rsid w:val="007E3158"/>
    <w:rsid w:val="007F60B1"/>
    <w:rsid w:val="00805982"/>
    <w:rsid w:val="0081103B"/>
    <w:rsid w:val="008144EF"/>
    <w:rsid w:val="00825211"/>
    <w:rsid w:val="0084263B"/>
    <w:rsid w:val="00843E68"/>
    <w:rsid w:val="008440AF"/>
    <w:rsid w:val="00847CA7"/>
    <w:rsid w:val="0085185D"/>
    <w:rsid w:val="00853307"/>
    <w:rsid w:val="008536C1"/>
    <w:rsid w:val="00862A0A"/>
    <w:rsid w:val="00862F7D"/>
    <w:rsid w:val="0086743E"/>
    <w:rsid w:val="00867612"/>
    <w:rsid w:val="008723DE"/>
    <w:rsid w:val="0087286D"/>
    <w:rsid w:val="00872AF1"/>
    <w:rsid w:val="00873BE8"/>
    <w:rsid w:val="0088257F"/>
    <w:rsid w:val="00892515"/>
    <w:rsid w:val="00892EB1"/>
    <w:rsid w:val="0089334D"/>
    <w:rsid w:val="008A27E8"/>
    <w:rsid w:val="008A7C34"/>
    <w:rsid w:val="008B4120"/>
    <w:rsid w:val="008D1E35"/>
    <w:rsid w:val="008D6264"/>
    <w:rsid w:val="008E09C0"/>
    <w:rsid w:val="008E2513"/>
    <w:rsid w:val="008E3CFB"/>
    <w:rsid w:val="008E5FC5"/>
    <w:rsid w:val="008E6634"/>
    <w:rsid w:val="008F14E2"/>
    <w:rsid w:val="008F3799"/>
    <w:rsid w:val="009035D6"/>
    <w:rsid w:val="009041D6"/>
    <w:rsid w:val="009072C6"/>
    <w:rsid w:val="0091186A"/>
    <w:rsid w:val="00922A99"/>
    <w:rsid w:val="00922F19"/>
    <w:rsid w:val="009245AB"/>
    <w:rsid w:val="00932540"/>
    <w:rsid w:val="009432E6"/>
    <w:rsid w:val="00943910"/>
    <w:rsid w:val="00946DC7"/>
    <w:rsid w:val="00950E5C"/>
    <w:rsid w:val="00957DDC"/>
    <w:rsid w:val="00960F34"/>
    <w:rsid w:val="0096305B"/>
    <w:rsid w:val="00966586"/>
    <w:rsid w:val="009767EE"/>
    <w:rsid w:val="00977A74"/>
    <w:rsid w:val="00985C26"/>
    <w:rsid w:val="00991791"/>
    <w:rsid w:val="009969C6"/>
    <w:rsid w:val="009B398B"/>
    <w:rsid w:val="009C139F"/>
    <w:rsid w:val="009C2C0D"/>
    <w:rsid w:val="009C440E"/>
    <w:rsid w:val="009D2C53"/>
    <w:rsid w:val="009D4E10"/>
    <w:rsid w:val="009E2525"/>
    <w:rsid w:val="009E4B7D"/>
    <w:rsid w:val="009E7240"/>
    <w:rsid w:val="009F0787"/>
    <w:rsid w:val="00A220F2"/>
    <w:rsid w:val="00A24E96"/>
    <w:rsid w:val="00A25A56"/>
    <w:rsid w:val="00A32562"/>
    <w:rsid w:val="00A33D31"/>
    <w:rsid w:val="00A37428"/>
    <w:rsid w:val="00A45F0A"/>
    <w:rsid w:val="00A64AF7"/>
    <w:rsid w:val="00A71037"/>
    <w:rsid w:val="00A76573"/>
    <w:rsid w:val="00A87F09"/>
    <w:rsid w:val="00A94CD8"/>
    <w:rsid w:val="00AA0480"/>
    <w:rsid w:val="00AC3B53"/>
    <w:rsid w:val="00AC5512"/>
    <w:rsid w:val="00AE14E5"/>
    <w:rsid w:val="00AE1CDF"/>
    <w:rsid w:val="00AE780A"/>
    <w:rsid w:val="00AF7B9D"/>
    <w:rsid w:val="00B034E0"/>
    <w:rsid w:val="00B052E2"/>
    <w:rsid w:val="00B15796"/>
    <w:rsid w:val="00B23FBE"/>
    <w:rsid w:val="00B250E6"/>
    <w:rsid w:val="00B27B4E"/>
    <w:rsid w:val="00B343DA"/>
    <w:rsid w:val="00B359BB"/>
    <w:rsid w:val="00B4286C"/>
    <w:rsid w:val="00B57093"/>
    <w:rsid w:val="00B61A3C"/>
    <w:rsid w:val="00B66E71"/>
    <w:rsid w:val="00B67AB6"/>
    <w:rsid w:val="00B70127"/>
    <w:rsid w:val="00B71C39"/>
    <w:rsid w:val="00B72F9C"/>
    <w:rsid w:val="00B735A1"/>
    <w:rsid w:val="00B76B2E"/>
    <w:rsid w:val="00B84526"/>
    <w:rsid w:val="00B8533B"/>
    <w:rsid w:val="00B86552"/>
    <w:rsid w:val="00B90171"/>
    <w:rsid w:val="00B96B9B"/>
    <w:rsid w:val="00BA6B09"/>
    <w:rsid w:val="00BA6B1D"/>
    <w:rsid w:val="00BB1059"/>
    <w:rsid w:val="00BC02AC"/>
    <w:rsid w:val="00BD395C"/>
    <w:rsid w:val="00BD5A80"/>
    <w:rsid w:val="00BE7148"/>
    <w:rsid w:val="00C00234"/>
    <w:rsid w:val="00C02716"/>
    <w:rsid w:val="00C126E2"/>
    <w:rsid w:val="00C139C6"/>
    <w:rsid w:val="00C17455"/>
    <w:rsid w:val="00C20ED0"/>
    <w:rsid w:val="00C23010"/>
    <w:rsid w:val="00C23B7A"/>
    <w:rsid w:val="00C3270E"/>
    <w:rsid w:val="00C43EC1"/>
    <w:rsid w:val="00C552B6"/>
    <w:rsid w:val="00C57977"/>
    <w:rsid w:val="00C60FC6"/>
    <w:rsid w:val="00C672EC"/>
    <w:rsid w:val="00C72BDF"/>
    <w:rsid w:val="00C76E04"/>
    <w:rsid w:val="00C93309"/>
    <w:rsid w:val="00CB3191"/>
    <w:rsid w:val="00CC37A6"/>
    <w:rsid w:val="00CC4060"/>
    <w:rsid w:val="00CC51D3"/>
    <w:rsid w:val="00CD6101"/>
    <w:rsid w:val="00CE03BA"/>
    <w:rsid w:val="00CE1B6A"/>
    <w:rsid w:val="00CF2EEA"/>
    <w:rsid w:val="00CF5CBA"/>
    <w:rsid w:val="00CF7C22"/>
    <w:rsid w:val="00D0374A"/>
    <w:rsid w:val="00D078CE"/>
    <w:rsid w:val="00D10B34"/>
    <w:rsid w:val="00D124B8"/>
    <w:rsid w:val="00D13436"/>
    <w:rsid w:val="00D1458D"/>
    <w:rsid w:val="00D15CC6"/>
    <w:rsid w:val="00D167D3"/>
    <w:rsid w:val="00D220F1"/>
    <w:rsid w:val="00D271CC"/>
    <w:rsid w:val="00D27B8B"/>
    <w:rsid w:val="00D339BA"/>
    <w:rsid w:val="00D36CE3"/>
    <w:rsid w:val="00D47B04"/>
    <w:rsid w:val="00D53A77"/>
    <w:rsid w:val="00D55D10"/>
    <w:rsid w:val="00D57C17"/>
    <w:rsid w:val="00D61F98"/>
    <w:rsid w:val="00D62B53"/>
    <w:rsid w:val="00D64EFA"/>
    <w:rsid w:val="00D701B9"/>
    <w:rsid w:val="00D750EA"/>
    <w:rsid w:val="00D96B1F"/>
    <w:rsid w:val="00DA56D9"/>
    <w:rsid w:val="00DA683A"/>
    <w:rsid w:val="00DB49B9"/>
    <w:rsid w:val="00DC1392"/>
    <w:rsid w:val="00DC6D5F"/>
    <w:rsid w:val="00DE2E6F"/>
    <w:rsid w:val="00DE43F1"/>
    <w:rsid w:val="00DE6574"/>
    <w:rsid w:val="00DF6867"/>
    <w:rsid w:val="00E02061"/>
    <w:rsid w:val="00E02D8B"/>
    <w:rsid w:val="00E03D3F"/>
    <w:rsid w:val="00E11391"/>
    <w:rsid w:val="00E139AF"/>
    <w:rsid w:val="00E20802"/>
    <w:rsid w:val="00E219F2"/>
    <w:rsid w:val="00E23107"/>
    <w:rsid w:val="00E27CB2"/>
    <w:rsid w:val="00E37B19"/>
    <w:rsid w:val="00E41F86"/>
    <w:rsid w:val="00E525E9"/>
    <w:rsid w:val="00E57956"/>
    <w:rsid w:val="00E64FA9"/>
    <w:rsid w:val="00E67001"/>
    <w:rsid w:val="00E740C3"/>
    <w:rsid w:val="00E82930"/>
    <w:rsid w:val="00E83A8A"/>
    <w:rsid w:val="00E86511"/>
    <w:rsid w:val="00E86CCF"/>
    <w:rsid w:val="00E871D3"/>
    <w:rsid w:val="00E90EA1"/>
    <w:rsid w:val="00E95D26"/>
    <w:rsid w:val="00E965BD"/>
    <w:rsid w:val="00EB6F00"/>
    <w:rsid w:val="00EB7098"/>
    <w:rsid w:val="00ED5B7C"/>
    <w:rsid w:val="00EE2D52"/>
    <w:rsid w:val="00EE5539"/>
    <w:rsid w:val="00EE62FB"/>
    <w:rsid w:val="00EF138A"/>
    <w:rsid w:val="00EF7446"/>
    <w:rsid w:val="00F07D2F"/>
    <w:rsid w:val="00F103C2"/>
    <w:rsid w:val="00F13EF4"/>
    <w:rsid w:val="00F237C0"/>
    <w:rsid w:val="00F25F23"/>
    <w:rsid w:val="00F3336E"/>
    <w:rsid w:val="00F43F99"/>
    <w:rsid w:val="00F706EF"/>
    <w:rsid w:val="00F72501"/>
    <w:rsid w:val="00F74CF7"/>
    <w:rsid w:val="00F9059F"/>
    <w:rsid w:val="00F9085F"/>
    <w:rsid w:val="00F90DB0"/>
    <w:rsid w:val="00F9149E"/>
    <w:rsid w:val="00F95226"/>
    <w:rsid w:val="00F96E4E"/>
    <w:rsid w:val="00FA66BC"/>
    <w:rsid w:val="00FB3CAD"/>
    <w:rsid w:val="00FB41B5"/>
    <w:rsid w:val="00FB438A"/>
    <w:rsid w:val="00FC2686"/>
    <w:rsid w:val="00FC3711"/>
    <w:rsid w:val="00FD52FA"/>
    <w:rsid w:val="00FE1B8F"/>
    <w:rsid w:val="00FE760A"/>
    <w:rsid w:val="00FE7B99"/>
    <w:rsid w:val="00FF0668"/>
    <w:rsid w:val="00FF293F"/>
    <w:rsid w:val="00FF2D81"/>
    <w:rsid w:val="00FF6D58"/>
    <w:rsid w:val="1664BE54"/>
    <w:rsid w:val="1F752D54"/>
    <w:rsid w:val="398679B2"/>
    <w:rsid w:val="50868D54"/>
    <w:rsid w:val="522A6FB6"/>
    <w:rsid w:val="52EB54C3"/>
    <w:rsid w:val="5B2EA0F4"/>
    <w:rsid w:val="6A95EF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47362"/>
  <w15:chartTrackingRefBased/>
  <w15:docId w15:val="{2B7CC5A9-886F-4591-8267-0F69D68D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73B6"/>
    <w:pPr>
      <w:spacing w:after="180" w:line="260" w:lineRule="atLeast"/>
    </w:pPr>
    <w:rPr>
      <w:rFonts w:ascii="Times New Roman" w:hAnsi="Times New Roman" w:cs="Times New Roman"/>
      <w:sz w:val="24"/>
      <w:szCs w:val="16"/>
    </w:rPr>
  </w:style>
  <w:style w:type="paragraph" w:styleId="Heading1">
    <w:name w:val="heading 1"/>
    <w:basedOn w:val="Normal"/>
    <w:next w:val="Normal"/>
    <w:link w:val="Heading1Char"/>
    <w:uiPriority w:val="9"/>
    <w:rsid w:val="000B73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0B73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B73B6"/>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0B73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7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3B6"/>
    <w:rPr>
      <w:rFonts w:ascii="Segoe UI" w:hAnsi="Segoe UI" w:cs="Segoe UI"/>
      <w:sz w:val="18"/>
      <w:szCs w:val="18"/>
    </w:rPr>
  </w:style>
  <w:style w:type="paragraph" w:customStyle="1" w:styleId="ANNEXIRomanREFTITLE">
    <w:name w:val="ANNEX I  (Roman)+ REF + TITLE"/>
    <w:basedOn w:val="Normal"/>
    <w:link w:val="ANNEXIRomanREFTITLEChar"/>
    <w:autoRedefine/>
    <w:qFormat/>
    <w:rsid w:val="000B73B6"/>
    <w:pPr>
      <w:spacing w:before="240" w:after="240" w:line="240" w:lineRule="auto"/>
      <w:jc w:val="center"/>
    </w:pPr>
    <w:rPr>
      <w:u w:val="single"/>
    </w:rPr>
  </w:style>
  <w:style w:type="character" w:customStyle="1" w:styleId="ANNEXIRomanREFTITLEChar">
    <w:name w:val="ANNEX I  (Roman)+ REF + TITLE Char"/>
    <w:basedOn w:val="DefaultParagraphFont"/>
    <w:link w:val="ANNEXIRomanREFTITLE"/>
    <w:rsid w:val="000B73B6"/>
    <w:rPr>
      <w:rFonts w:ascii="Times New Roman" w:hAnsi="Times New Roman" w:cs="Times New Roman"/>
      <w:sz w:val="24"/>
      <w:szCs w:val="16"/>
      <w:u w:val="single"/>
    </w:rPr>
  </w:style>
  <w:style w:type="paragraph" w:customStyle="1" w:styleId="AnnexSectiontitle">
    <w:name w:val="Annex Section title"/>
    <w:rsid w:val="000B73B6"/>
    <w:pPr>
      <w:spacing w:before="240" w:after="400"/>
      <w:jc w:val="center"/>
    </w:pPr>
    <w:rPr>
      <w:rFonts w:ascii="Times New Roman Bold" w:hAnsi="Times New Roman Bold" w:cs="Times New Roman"/>
      <w:b/>
      <w:bCs/>
      <w:caps/>
      <w:sz w:val="24"/>
      <w:szCs w:val="16"/>
    </w:rPr>
  </w:style>
  <w:style w:type="paragraph" w:customStyle="1" w:styleId="ANNEXSECTIONNUMBERRoman">
    <w:name w:val="ANNEX SECTION NUMBER (Roman)"/>
    <w:basedOn w:val="AnnexSectiontitle"/>
    <w:autoRedefine/>
    <w:qFormat/>
    <w:rsid w:val="000B73B6"/>
    <w:pPr>
      <w:spacing w:after="240" w:line="240" w:lineRule="auto"/>
    </w:pPr>
  </w:style>
  <w:style w:type="paragraph" w:customStyle="1" w:styleId="ArticlenumberArabic">
    <w:name w:val="Article number (Arabic)"/>
    <w:basedOn w:val="Heading2"/>
    <w:link w:val="ArticlenumberArabicChar"/>
    <w:autoRedefine/>
    <w:qFormat/>
    <w:rsid w:val="000B73B6"/>
    <w:pPr>
      <w:spacing w:before="480" w:line="480" w:lineRule="auto"/>
      <w:jc w:val="center"/>
    </w:pPr>
    <w:rPr>
      <w:rFonts w:ascii="Times New Roman" w:eastAsia="Calibri" w:hAnsi="Times New Roman"/>
      <w:smallCaps/>
      <w:color w:val="auto"/>
      <w:sz w:val="24"/>
      <w:lang w:val="en-US" w:eastAsia="es-ES" w:bidi="en-US"/>
    </w:rPr>
  </w:style>
  <w:style w:type="character" w:customStyle="1" w:styleId="ArticlenumberArabicChar">
    <w:name w:val="Article number (Arabic) Char"/>
    <w:basedOn w:val="DefaultParagraphFont"/>
    <w:link w:val="ArticlenumberArabic"/>
    <w:rsid w:val="000B73B6"/>
    <w:rPr>
      <w:rFonts w:ascii="Times New Roman" w:eastAsia="Calibri" w:hAnsi="Times New Roman" w:cstheme="majorBidi"/>
      <w:smallCaps/>
      <w:sz w:val="24"/>
      <w:szCs w:val="26"/>
      <w:lang w:val="en-US" w:eastAsia="es-ES" w:bidi="en-US"/>
    </w:rPr>
  </w:style>
  <w:style w:type="paragraph" w:customStyle="1" w:styleId="AppendixArticlenumberarabic">
    <w:name w:val="Appendix Article number (arabic)"/>
    <w:basedOn w:val="ArticlenumberArabic"/>
    <w:next w:val="Normal"/>
    <w:autoRedefine/>
    <w:qFormat/>
    <w:rsid w:val="000B73B6"/>
  </w:style>
  <w:style w:type="paragraph" w:customStyle="1" w:styleId="Appendixnumberarabicreference">
    <w:name w:val="Appendix number (arabic) &amp; reference"/>
    <w:basedOn w:val="Normal"/>
    <w:autoRedefine/>
    <w:qFormat/>
    <w:rsid w:val="00B250E6"/>
    <w:pPr>
      <w:spacing w:before="240" w:after="420"/>
      <w:jc w:val="center"/>
    </w:pPr>
    <w:rPr>
      <w:rFonts w:cstheme="minorBidi"/>
      <w:caps/>
      <w:szCs w:val="24"/>
      <w:u w:val="single"/>
      <w:lang w:val="en-US" w:bidi="en-US"/>
    </w:rPr>
  </w:style>
  <w:style w:type="paragraph" w:customStyle="1" w:styleId="Appendixtabletitle">
    <w:name w:val="Appendix table title"/>
    <w:basedOn w:val="Normal"/>
    <w:autoRedefine/>
    <w:qFormat/>
    <w:rsid w:val="003F48A5"/>
    <w:pPr>
      <w:spacing w:before="240" w:after="420"/>
      <w:contextualSpacing/>
      <w:jc w:val="center"/>
    </w:pPr>
    <w:rPr>
      <w:rFonts w:ascii="Times New Roman Bold" w:hAnsi="Times New Roman Bold"/>
      <w:b/>
      <w:bCs/>
      <w:caps/>
      <w:lang w:val="en-US" w:bidi="en-US"/>
    </w:rPr>
  </w:style>
  <w:style w:type="paragraph" w:customStyle="1" w:styleId="ArticleTitle">
    <w:name w:val="Article Title"/>
    <w:basedOn w:val="Heading2"/>
    <w:link w:val="ArticleTitleChar"/>
    <w:autoRedefine/>
    <w:qFormat/>
    <w:rsid w:val="000B73B6"/>
    <w:pPr>
      <w:spacing w:before="0" w:after="240" w:line="240" w:lineRule="auto"/>
      <w:jc w:val="center"/>
    </w:pPr>
    <w:rPr>
      <w:rFonts w:ascii="Times New Roman" w:eastAsia="Times New Roman" w:hAnsi="Times New Roman"/>
      <w:b/>
      <w:i/>
      <w:color w:val="auto"/>
      <w:sz w:val="24"/>
      <w:lang w:eastAsia="es-ES"/>
    </w:rPr>
  </w:style>
  <w:style w:type="character" w:customStyle="1" w:styleId="ArticleTitleChar">
    <w:name w:val="Article Title Char"/>
    <w:basedOn w:val="DefaultParagraphFont"/>
    <w:link w:val="ArticleTitle"/>
    <w:rsid w:val="000B73B6"/>
    <w:rPr>
      <w:rFonts w:ascii="Times New Roman" w:eastAsia="Times New Roman" w:hAnsi="Times New Roman" w:cstheme="majorBidi"/>
      <w:b/>
      <w:i/>
      <w:sz w:val="24"/>
      <w:szCs w:val="26"/>
      <w:lang w:eastAsia="es-ES"/>
    </w:rPr>
  </w:style>
  <w:style w:type="paragraph" w:customStyle="1" w:styleId="CoverpageAnnexIRoman">
    <w:name w:val="Cover page Annex I (Roman)"/>
    <w:basedOn w:val="Normal"/>
    <w:autoRedefine/>
    <w:qFormat/>
    <w:rsid w:val="00B15796"/>
    <w:pPr>
      <w:spacing w:before="240" w:after="420"/>
      <w:jc w:val="center"/>
    </w:pPr>
    <w:rPr>
      <w:rFonts w:ascii="Times New Roman Bold" w:hAnsi="Times New Roman Bold"/>
      <w:b/>
      <w:bCs/>
      <w:caps/>
      <w:sz w:val="32"/>
      <w:szCs w:val="20"/>
      <w:lang w:val="en-US" w:bidi="en-US"/>
    </w:rPr>
  </w:style>
  <w:style w:type="paragraph" w:customStyle="1" w:styleId="MainagreementchapternoArabictitle">
    <w:name w:val="Main agreement chapter no (Arabic) + title"/>
    <w:basedOn w:val="Heading1"/>
    <w:link w:val="MainagreementchapternoArabictitleChar"/>
    <w:autoRedefine/>
    <w:qFormat/>
    <w:rsid w:val="000B73B6"/>
    <w:pPr>
      <w:spacing w:before="0" w:line="480" w:lineRule="auto"/>
      <w:jc w:val="center"/>
    </w:pPr>
    <w:rPr>
      <w:rFonts w:ascii="Times New Roman" w:eastAsia="Times New Roman" w:hAnsi="Times New Roman"/>
      <w:b/>
      <w:caps/>
      <w:color w:val="auto"/>
      <w:sz w:val="24"/>
      <w:szCs w:val="26"/>
      <w:lang w:val="en-US" w:eastAsia="es-ES"/>
    </w:rPr>
  </w:style>
  <w:style w:type="character" w:customStyle="1" w:styleId="MainagreementchapternoArabictitleChar">
    <w:name w:val="Main agreement chapter no (Arabic) + title Char"/>
    <w:basedOn w:val="DefaultParagraphFont"/>
    <w:link w:val="MainagreementchapternoArabictitle"/>
    <w:rsid w:val="000B73B6"/>
    <w:rPr>
      <w:rFonts w:ascii="Times New Roman" w:eastAsia="Times New Roman" w:hAnsi="Times New Roman" w:cstheme="majorBidi"/>
      <w:b/>
      <w:caps/>
      <w:sz w:val="24"/>
      <w:szCs w:val="26"/>
      <w:lang w:val="en-US" w:eastAsia="es-ES"/>
    </w:rPr>
  </w:style>
  <w:style w:type="paragraph" w:customStyle="1" w:styleId="Coverpageannexreftitle">
    <w:name w:val="Cover page annex ref + title"/>
    <w:basedOn w:val="MainagreementchapternoArabictitle"/>
    <w:link w:val="CoverpageannexreftitleChar"/>
    <w:qFormat/>
    <w:rsid w:val="000B73B6"/>
    <w:rPr>
      <w:b w:val="0"/>
      <w:sz w:val="28"/>
    </w:rPr>
  </w:style>
  <w:style w:type="character" w:customStyle="1" w:styleId="CoverpageannexreftitleChar">
    <w:name w:val="Cover page annex ref + title Char"/>
    <w:basedOn w:val="MainagreementchapternoArabictitleChar"/>
    <w:link w:val="Coverpageannexreftitle"/>
    <w:rsid w:val="000B73B6"/>
    <w:rPr>
      <w:rFonts w:ascii="Times New Roman" w:eastAsia="Times New Roman" w:hAnsi="Times New Roman" w:cstheme="majorBidi"/>
      <w:b w:val="0"/>
      <w:caps/>
      <w:sz w:val="28"/>
      <w:szCs w:val="26"/>
      <w:lang w:val="en-US" w:eastAsia="es-ES"/>
    </w:rPr>
  </w:style>
  <w:style w:type="paragraph" w:styleId="Footer">
    <w:name w:val="footer"/>
    <w:basedOn w:val="Normal"/>
    <w:link w:val="FooterChar"/>
    <w:uiPriority w:val="99"/>
    <w:unhideWhenUsed/>
    <w:rsid w:val="000B7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3B6"/>
    <w:rPr>
      <w:rFonts w:ascii="Times New Roman" w:hAnsi="Times New Roman" w:cs="Times New Roman"/>
      <w:sz w:val="24"/>
      <w:szCs w:val="16"/>
    </w:rPr>
  </w:style>
  <w:style w:type="character" w:customStyle="1" w:styleId="Heading2Char">
    <w:name w:val="Heading 2 Char"/>
    <w:basedOn w:val="DefaultParagraphFont"/>
    <w:link w:val="Heading2"/>
    <w:uiPriority w:val="9"/>
    <w:semiHidden/>
    <w:rsid w:val="000B73B6"/>
    <w:rPr>
      <w:rFonts w:asciiTheme="majorHAnsi" w:eastAsiaTheme="majorEastAsia" w:hAnsiTheme="majorHAnsi" w:cstheme="majorBidi"/>
      <w:color w:val="2F5496" w:themeColor="accent1" w:themeShade="BF"/>
      <w:sz w:val="26"/>
      <w:szCs w:val="26"/>
    </w:rPr>
  </w:style>
  <w:style w:type="paragraph" w:customStyle="1" w:styleId="footnoteFTA">
    <w:name w:val="footnote FTA"/>
    <w:basedOn w:val="Normal"/>
    <w:link w:val="footnoteFTAChar"/>
    <w:autoRedefine/>
    <w:qFormat/>
    <w:rsid w:val="000B73B6"/>
    <w:pPr>
      <w:tabs>
        <w:tab w:val="left" w:pos="709"/>
      </w:tabs>
      <w:spacing w:after="0" w:line="240" w:lineRule="auto"/>
      <w:jc w:val="both"/>
    </w:pPr>
    <w:rPr>
      <w:rFonts w:eastAsia="Batang" w:cstheme="minorBidi"/>
      <w:sz w:val="20"/>
      <w:szCs w:val="20"/>
      <w:lang w:eastAsia="zh-TW"/>
    </w:rPr>
  </w:style>
  <w:style w:type="character" w:customStyle="1" w:styleId="footnoteFTAChar">
    <w:name w:val="footnote FTA Char"/>
    <w:basedOn w:val="DefaultParagraphFont"/>
    <w:link w:val="footnoteFTA"/>
    <w:rsid w:val="000B73B6"/>
    <w:rPr>
      <w:rFonts w:ascii="Times New Roman" w:eastAsia="Batang" w:hAnsi="Times New Roman"/>
      <w:sz w:val="20"/>
      <w:szCs w:val="20"/>
      <w:lang w:eastAsia="zh-TW"/>
    </w:rPr>
  </w:style>
  <w:style w:type="character" w:styleId="FootnoteReference">
    <w:name w:val="footnote reference"/>
    <w:basedOn w:val="DefaultParagraphFont"/>
    <w:uiPriority w:val="99"/>
    <w:semiHidden/>
    <w:unhideWhenUsed/>
    <w:rsid w:val="000B73B6"/>
    <w:rPr>
      <w:vertAlign w:val="superscript"/>
    </w:rPr>
  </w:style>
  <w:style w:type="paragraph" w:styleId="FootnoteText">
    <w:name w:val="footnote text"/>
    <w:basedOn w:val="Normal"/>
    <w:link w:val="FootnoteTextChar"/>
    <w:uiPriority w:val="99"/>
    <w:semiHidden/>
    <w:unhideWhenUsed/>
    <w:rsid w:val="000B73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73B6"/>
    <w:rPr>
      <w:rFonts w:ascii="Times New Roman" w:hAnsi="Times New Roman" w:cs="Times New Roman"/>
      <w:sz w:val="20"/>
      <w:szCs w:val="20"/>
    </w:rPr>
  </w:style>
  <w:style w:type="paragraph" w:customStyle="1" w:styleId="FTAAnnexTabletitle">
    <w:name w:val="FTA Annex Table title"/>
    <w:basedOn w:val="Normal"/>
    <w:autoRedefine/>
    <w:qFormat/>
    <w:rsid w:val="000B73B6"/>
    <w:pPr>
      <w:spacing w:before="240" w:after="420"/>
      <w:jc w:val="center"/>
    </w:pPr>
    <w:rPr>
      <w:u w:val="single"/>
    </w:rPr>
  </w:style>
  <w:style w:type="paragraph" w:customStyle="1" w:styleId="FTAAppendixArticleTitle">
    <w:name w:val="FTA Appendix Article Title"/>
    <w:basedOn w:val="Normal"/>
    <w:next w:val="Normal"/>
    <w:autoRedefine/>
    <w:qFormat/>
    <w:rsid w:val="000B73B6"/>
    <w:pPr>
      <w:spacing w:before="240" w:after="420"/>
      <w:jc w:val="center"/>
    </w:pPr>
    <w:rPr>
      <w:rFonts w:ascii="Times New Roman Bold" w:hAnsi="Times New Roman Bold"/>
      <w:b/>
      <w:bCs/>
      <w:i/>
      <w:iCs/>
    </w:rPr>
  </w:style>
  <w:style w:type="paragraph" w:customStyle="1" w:styleId="FTAPreambletitle">
    <w:name w:val="FTA Preamble title"/>
    <w:basedOn w:val="MainagreementchapternoArabictitle"/>
    <w:link w:val="FTAPreambletitleChar"/>
    <w:autoRedefine/>
    <w:qFormat/>
    <w:rsid w:val="000B73B6"/>
    <w:rPr>
      <w:sz w:val="28"/>
    </w:rPr>
  </w:style>
  <w:style w:type="character" w:customStyle="1" w:styleId="Heading1Char">
    <w:name w:val="Heading 1 Char"/>
    <w:basedOn w:val="DefaultParagraphFont"/>
    <w:link w:val="Heading1"/>
    <w:uiPriority w:val="9"/>
    <w:rsid w:val="000B73B6"/>
    <w:rPr>
      <w:rFonts w:asciiTheme="majorHAnsi" w:eastAsiaTheme="majorEastAsia" w:hAnsiTheme="majorHAnsi" w:cstheme="majorBidi"/>
      <w:color w:val="2F5496" w:themeColor="accent1" w:themeShade="BF"/>
      <w:sz w:val="32"/>
      <w:szCs w:val="32"/>
    </w:rPr>
  </w:style>
  <w:style w:type="character" w:customStyle="1" w:styleId="FTAPreambletitleChar">
    <w:name w:val="FTA Preamble title Char"/>
    <w:basedOn w:val="MainagreementchapternoArabictitleChar"/>
    <w:link w:val="FTAPreambletitle"/>
    <w:rsid w:val="000B73B6"/>
    <w:rPr>
      <w:rFonts w:ascii="Times New Roman" w:eastAsia="Times New Roman" w:hAnsi="Times New Roman" w:cstheme="majorBidi"/>
      <w:b/>
      <w:caps/>
      <w:sz w:val="28"/>
      <w:szCs w:val="26"/>
      <w:lang w:val="en-US" w:eastAsia="es-ES"/>
    </w:rPr>
  </w:style>
  <w:style w:type="paragraph" w:customStyle="1" w:styleId="FTAtext">
    <w:name w:val="FTA text"/>
    <w:basedOn w:val="Normal"/>
    <w:link w:val="FTAtextChar"/>
    <w:autoRedefine/>
    <w:qFormat/>
    <w:rsid w:val="000B73B6"/>
    <w:pPr>
      <w:spacing w:after="240" w:line="240" w:lineRule="auto"/>
      <w:ind w:firstLine="709"/>
      <w:jc w:val="both"/>
    </w:pPr>
    <w:rPr>
      <w:rFonts w:eastAsia="Batang"/>
      <w:szCs w:val="24"/>
      <w:u w:color="000000"/>
      <w:lang w:eastAsia="zh-TW"/>
    </w:rPr>
  </w:style>
  <w:style w:type="character" w:customStyle="1" w:styleId="FTAtextChar">
    <w:name w:val="FTA text Char"/>
    <w:basedOn w:val="DefaultParagraphFont"/>
    <w:link w:val="FTAtext"/>
    <w:rsid w:val="000B73B6"/>
    <w:rPr>
      <w:rFonts w:ascii="Times New Roman" w:eastAsia="Batang" w:hAnsi="Times New Roman" w:cs="Times New Roman"/>
      <w:sz w:val="24"/>
      <w:szCs w:val="24"/>
      <w:u w:color="000000"/>
      <w:lang w:eastAsia="zh-TW"/>
    </w:rPr>
  </w:style>
  <w:style w:type="numbering" w:customStyle="1" w:styleId="FTAtextlist">
    <w:name w:val="FTA text list"/>
    <w:uiPriority w:val="99"/>
    <w:rsid w:val="000B73B6"/>
    <w:pPr>
      <w:numPr>
        <w:numId w:val="13"/>
      </w:numPr>
    </w:pPr>
  </w:style>
  <w:style w:type="paragraph" w:customStyle="1" w:styleId="FTAtextlistedparagraphs">
    <w:name w:val="FTA text listed (paragraphs)"/>
    <w:basedOn w:val="FTAtext"/>
    <w:qFormat/>
    <w:rsid w:val="000B73B6"/>
    <w:pPr>
      <w:numPr>
        <w:numId w:val="14"/>
      </w:numPr>
    </w:pPr>
  </w:style>
  <w:style w:type="paragraph" w:customStyle="1" w:styleId="FTAtitle">
    <w:name w:val="FTA title"/>
    <w:basedOn w:val="Heading1"/>
    <w:link w:val="FTAtitleChar"/>
    <w:qFormat/>
    <w:rsid w:val="000B73B6"/>
    <w:pPr>
      <w:spacing w:before="0" w:line="600" w:lineRule="auto"/>
      <w:jc w:val="center"/>
    </w:pPr>
    <w:rPr>
      <w:rFonts w:ascii="Times New Roman" w:eastAsia="Times New Roman" w:hAnsi="Times New Roman"/>
      <w:caps/>
      <w:color w:val="auto"/>
      <w:sz w:val="44"/>
      <w:szCs w:val="26"/>
      <w:lang w:eastAsia="es-ES"/>
    </w:rPr>
  </w:style>
  <w:style w:type="character" w:customStyle="1" w:styleId="FTAtitleChar">
    <w:name w:val="FTA title Char"/>
    <w:basedOn w:val="DefaultParagraphFont"/>
    <w:link w:val="FTAtitle"/>
    <w:rsid w:val="000B73B6"/>
    <w:rPr>
      <w:rFonts w:ascii="Times New Roman" w:eastAsia="Times New Roman" w:hAnsi="Times New Roman" w:cstheme="majorBidi"/>
      <w:caps/>
      <w:sz w:val="44"/>
      <w:szCs w:val="26"/>
      <w:lang w:eastAsia="es-ES"/>
    </w:rPr>
  </w:style>
  <w:style w:type="paragraph" w:styleId="Header">
    <w:name w:val="header"/>
    <w:basedOn w:val="Normal"/>
    <w:link w:val="HeaderChar"/>
    <w:unhideWhenUsed/>
    <w:rsid w:val="000B73B6"/>
    <w:pPr>
      <w:tabs>
        <w:tab w:val="center" w:pos="4513"/>
        <w:tab w:val="right" w:pos="9026"/>
      </w:tabs>
      <w:spacing w:after="0" w:line="240" w:lineRule="auto"/>
    </w:pPr>
  </w:style>
  <w:style w:type="character" w:customStyle="1" w:styleId="HeaderChar">
    <w:name w:val="Header Char"/>
    <w:basedOn w:val="DefaultParagraphFont"/>
    <w:link w:val="Header"/>
    <w:rsid w:val="000B73B6"/>
    <w:rPr>
      <w:rFonts w:ascii="Times New Roman" w:hAnsi="Times New Roman" w:cs="Times New Roman"/>
      <w:sz w:val="24"/>
      <w:szCs w:val="16"/>
    </w:rPr>
  </w:style>
  <w:style w:type="character" w:styleId="CommentReference">
    <w:name w:val="annotation reference"/>
    <w:basedOn w:val="DefaultParagraphFont"/>
    <w:uiPriority w:val="99"/>
    <w:semiHidden/>
    <w:unhideWhenUsed/>
    <w:rsid w:val="000B73B6"/>
    <w:rPr>
      <w:sz w:val="16"/>
      <w:szCs w:val="16"/>
    </w:rPr>
  </w:style>
  <w:style w:type="paragraph" w:styleId="CommentText">
    <w:name w:val="annotation text"/>
    <w:basedOn w:val="Normal"/>
    <w:link w:val="CommentTextChar"/>
    <w:uiPriority w:val="99"/>
    <w:unhideWhenUsed/>
    <w:rsid w:val="000B73B6"/>
    <w:pPr>
      <w:spacing w:line="240" w:lineRule="auto"/>
    </w:pPr>
    <w:rPr>
      <w:sz w:val="20"/>
      <w:szCs w:val="20"/>
    </w:rPr>
  </w:style>
  <w:style w:type="character" w:customStyle="1" w:styleId="CommentTextChar">
    <w:name w:val="Comment Text Char"/>
    <w:basedOn w:val="DefaultParagraphFont"/>
    <w:link w:val="CommentText"/>
    <w:uiPriority w:val="99"/>
    <w:rsid w:val="000B73B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73B6"/>
    <w:rPr>
      <w:b/>
      <w:bCs/>
    </w:rPr>
  </w:style>
  <w:style w:type="character" w:customStyle="1" w:styleId="CommentSubjectChar">
    <w:name w:val="Comment Subject Char"/>
    <w:basedOn w:val="CommentTextChar"/>
    <w:link w:val="CommentSubject"/>
    <w:uiPriority w:val="99"/>
    <w:semiHidden/>
    <w:rsid w:val="000B73B6"/>
    <w:rPr>
      <w:rFonts w:ascii="Times New Roman" w:hAnsi="Times New Roman" w:cs="Times New Roman"/>
      <w:b/>
      <w:bCs/>
      <w:sz w:val="20"/>
      <w:szCs w:val="20"/>
    </w:rPr>
  </w:style>
  <w:style w:type="character" w:customStyle="1" w:styleId="Heading3Char">
    <w:name w:val="Heading 3 Char"/>
    <w:basedOn w:val="DefaultParagraphFont"/>
    <w:link w:val="Heading3"/>
    <w:uiPriority w:val="9"/>
    <w:semiHidden/>
    <w:rsid w:val="000B73B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B73B6"/>
    <w:rPr>
      <w:rFonts w:asciiTheme="majorHAnsi" w:eastAsiaTheme="majorEastAsia" w:hAnsiTheme="majorHAnsi" w:cstheme="majorBidi"/>
      <w:i/>
      <w:iCs/>
      <w:color w:val="2F5496" w:themeColor="accent1" w:themeShade="BF"/>
      <w:sz w:val="24"/>
      <w:szCs w:val="16"/>
    </w:rPr>
  </w:style>
  <w:style w:type="character" w:styleId="UnresolvedMention">
    <w:name w:val="Unresolved Mention"/>
    <w:basedOn w:val="DefaultParagraphFont"/>
    <w:uiPriority w:val="99"/>
    <w:unhideWhenUsed/>
    <w:rsid w:val="00347A9D"/>
    <w:rPr>
      <w:color w:val="605E5C"/>
      <w:shd w:val="clear" w:color="auto" w:fill="E1DFDD"/>
    </w:rPr>
  </w:style>
  <w:style w:type="character" w:styleId="Mention">
    <w:name w:val="Mention"/>
    <w:basedOn w:val="DefaultParagraphFont"/>
    <w:uiPriority w:val="99"/>
    <w:unhideWhenUsed/>
    <w:rsid w:val="00347A9D"/>
    <w:rPr>
      <w:color w:val="2B579A"/>
      <w:shd w:val="clear" w:color="auto" w:fill="E1DFDD"/>
    </w:rPr>
  </w:style>
  <w:style w:type="paragraph" w:customStyle="1" w:styleId="FTAAnnextitle">
    <w:name w:val="FTA Annex title"/>
    <w:basedOn w:val="Normal"/>
    <w:autoRedefine/>
    <w:qFormat/>
    <w:rsid w:val="0058462D"/>
    <w:pPr>
      <w:spacing w:before="240" w:after="420" w:line="259" w:lineRule="auto"/>
      <w:jc w:val="center"/>
    </w:pPr>
    <w:rPr>
      <w:rFonts w:ascii="Times New Roman Bold" w:hAnsi="Times New Roman Bold" w:cstheme="minorBidi"/>
      <w:b/>
      <w:bCs/>
      <w: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77051">
      <w:bodyDiv w:val="1"/>
      <w:marLeft w:val="0"/>
      <w:marRight w:val="0"/>
      <w:marTop w:val="0"/>
      <w:marBottom w:val="0"/>
      <w:divBdr>
        <w:top w:val="none" w:sz="0" w:space="0" w:color="auto"/>
        <w:left w:val="none" w:sz="0" w:space="0" w:color="auto"/>
        <w:bottom w:val="none" w:sz="0" w:space="0" w:color="auto"/>
        <w:right w:val="none" w:sz="0" w:space="0" w:color="auto"/>
      </w:divBdr>
    </w:div>
    <w:div w:id="693267320">
      <w:bodyDiv w:val="1"/>
      <w:marLeft w:val="0"/>
      <w:marRight w:val="0"/>
      <w:marTop w:val="0"/>
      <w:marBottom w:val="0"/>
      <w:divBdr>
        <w:top w:val="none" w:sz="0" w:space="0" w:color="auto"/>
        <w:left w:val="none" w:sz="0" w:space="0" w:color="auto"/>
        <w:bottom w:val="none" w:sz="0" w:space="0" w:color="auto"/>
        <w:right w:val="none" w:sz="0" w:space="0" w:color="auto"/>
      </w:divBdr>
    </w:div>
    <w:div w:id="1667052805">
      <w:bodyDiv w:val="1"/>
      <w:marLeft w:val="0"/>
      <w:marRight w:val="0"/>
      <w:marTop w:val="0"/>
      <w:marBottom w:val="0"/>
      <w:divBdr>
        <w:top w:val="none" w:sz="0" w:space="0" w:color="auto"/>
        <w:left w:val="none" w:sz="0" w:space="0" w:color="auto"/>
        <w:bottom w:val="none" w:sz="0" w:space="0" w:color="auto"/>
        <w:right w:val="none" w:sz="0" w:space="0" w:color="auto"/>
      </w:divBdr>
      <w:divsChild>
        <w:div w:id="1943608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61998c6-a2c6-4e90-bc21-906d4b2f7e14">
      <UserInfo>
        <DisplayName>Glen, Judith (Trade)</DisplayName>
        <AccountId>12815</AccountId>
        <AccountType/>
      </UserInfo>
      <UserInfo>
        <DisplayName>Nwokorie, Kate (Trade)</DisplayName>
        <AccountId>30771</AccountId>
        <AccountType/>
      </UserInfo>
      <UserInfo>
        <DisplayName>Adamson, Bryce (Trade)</DisplayName>
        <AccountId>6732</AccountId>
        <AccountType/>
      </UserInfo>
      <UserInfo>
        <DisplayName>Threlfell, Verity (Trade)</DisplayName>
        <AccountId>3096</AccountId>
        <AccountType/>
      </UserInfo>
      <UserInfo>
        <DisplayName>Aldred, Ben (Trade)</DisplayName>
        <AccountId>3039</AccountId>
        <AccountType/>
      </UserInfo>
      <UserInfo>
        <DisplayName>Harrison, Sian (TRADE)</DisplayName>
        <AccountId>46118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FE633E5A31F748A00913FAD20FB85C" ma:contentTypeVersion="6" ma:contentTypeDescription="Create a new document." ma:contentTypeScope="" ma:versionID="24d5c15391c1879728558eff47727206">
  <xsd:schema xmlns:xsd="http://www.w3.org/2001/XMLSchema" xmlns:xs="http://www.w3.org/2001/XMLSchema" xmlns:p="http://schemas.microsoft.com/office/2006/metadata/properties" xmlns:ns2="261998c6-a2c6-4e90-bc21-906d4b2f7e14" xmlns:ns3="6a99a6bc-8c8a-4184-a247-20200af5612a" targetNamespace="http://schemas.microsoft.com/office/2006/metadata/properties" ma:root="true" ma:fieldsID="fd9ad0ae4ebf299a1666238e412bc6c9" ns2:_="" ns3:_="">
    <xsd:import namespace="261998c6-a2c6-4e90-bc21-906d4b2f7e14"/>
    <xsd:import namespace="6a99a6bc-8c8a-4184-a247-20200af561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998c6-a2c6-4e90-bc21-906d4b2f7e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99a6bc-8c8a-4184-a247-20200af561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99741-9E21-4251-807F-4FF47FFEA7C7}">
  <ds:schemaRefs>
    <ds:schemaRef ds:uri="http://schemas.microsoft.com/sharepoint/v3/contenttype/forms"/>
  </ds:schemaRefs>
</ds:datastoreItem>
</file>

<file path=customXml/itemProps2.xml><?xml version="1.0" encoding="utf-8"?>
<ds:datastoreItem xmlns:ds="http://schemas.openxmlformats.org/officeDocument/2006/customXml" ds:itemID="{3136F145-1E27-4B45-9A72-98F00690D904}">
  <ds:schemaRefs>
    <ds:schemaRef ds:uri="http://schemas.microsoft.com/office/2006/metadata/properties"/>
    <ds:schemaRef ds:uri="http://schemas.microsoft.com/office/infopath/2007/PartnerControls"/>
    <ds:schemaRef ds:uri="261998c6-a2c6-4e90-bc21-906d4b2f7e14"/>
  </ds:schemaRefs>
</ds:datastoreItem>
</file>

<file path=customXml/itemProps3.xml><?xml version="1.0" encoding="utf-8"?>
<ds:datastoreItem xmlns:ds="http://schemas.openxmlformats.org/officeDocument/2006/customXml" ds:itemID="{BCA575A6-CE85-4FB5-8FE7-E364A87DD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998c6-a2c6-4e90-bc21-906d4b2f7e14"/>
    <ds:schemaRef ds:uri="6a99a6bc-8c8a-4184-a247-20200af56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991286-1934-4E12-9B2E-57ACDA229090}">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15</ap:Pages>
  <ap:Words>1776</ap:Words>
  <ap:Characters>10125</ap:Characters>
  <ap:Application>Microsoft Office Word</ap:Application>
  <ap:DocSecurity>0</ap:DocSecurity>
  <ap:Lines>84</ap:Lines>
  <ap:Paragraphs>23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11878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Sian (TRADE)</dc:creator>
  <cp:keywords/>
  <dc:description/>
  <cp:lastModifiedBy>WIERSHOLM Thomas Christen</cp:lastModifiedBy>
  <cp:revision>13</cp:revision>
  <cp:lastPrinted>2021-07-06T14:35:00Z</cp:lastPrinted>
  <dcterms:created xsi:type="dcterms:W3CDTF">2021-06-18T12:26:00Z</dcterms:created>
  <dcterms:modified xsi:type="dcterms:W3CDTF">2021-07-06T14:40:00Z</dcterms:modified>
</cp:coreProperties>
</file>