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8C66" w14:textId="77777777" w:rsidR="00F554E6" w:rsidRDefault="00F554E6" w:rsidP="00F554E6">
      <w:pPr>
        <w:jc w:val="center"/>
        <w:rPr>
          <w:b/>
          <w:sz w:val="32"/>
          <w:szCs w:val="32"/>
        </w:rPr>
      </w:pPr>
      <w:bookmarkStart w:id="0" w:name="_Hlk76377647"/>
      <w:bookmarkStart w:id="1" w:name="_Hlk76315710"/>
    </w:p>
    <w:p w14:paraId="4783CE31" w14:textId="77777777" w:rsidR="00F554E6" w:rsidRDefault="00F554E6" w:rsidP="00F554E6">
      <w:pPr>
        <w:jc w:val="center"/>
        <w:rPr>
          <w:b/>
          <w:sz w:val="32"/>
          <w:szCs w:val="32"/>
        </w:rPr>
      </w:pPr>
    </w:p>
    <w:p w14:paraId="2689FCED" w14:textId="77777777" w:rsidR="00F554E6" w:rsidRDefault="00F554E6" w:rsidP="00F554E6">
      <w:pPr>
        <w:jc w:val="center"/>
        <w:rPr>
          <w:b/>
          <w:sz w:val="32"/>
          <w:szCs w:val="32"/>
        </w:rPr>
      </w:pPr>
    </w:p>
    <w:p w14:paraId="16B8E2BF" w14:textId="77777777" w:rsidR="00F554E6" w:rsidRDefault="00F554E6" w:rsidP="00F554E6">
      <w:pPr>
        <w:jc w:val="center"/>
        <w:rPr>
          <w:b/>
          <w:sz w:val="32"/>
          <w:szCs w:val="32"/>
        </w:rPr>
      </w:pPr>
    </w:p>
    <w:p w14:paraId="4DDF7A46" w14:textId="77777777" w:rsidR="00F554E6" w:rsidRDefault="00F554E6" w:rsidP="00F554E6">
      <w:pPr>
        <w:jc w:val="center"/>
        <w:rPr>
          <w:b/>
          <w:sz w:val="32"/>
          <w:szCs w:val="32"/>
        </w:rPr>
      </w:pPr>
    </w:p>
    <w:p w14:paraId="1162B4D0" w14:textId="77777777" w:rsidR="00F554E6" w:rsidRDefault="00F554E6" w:rsidP="00F554E6">
      <w:pPr>
        <w:jc w:val="center"/>
        <w:rPr>
          <w:b/>
          <w:sz w:val="32"/>
          <w:szCs w:val="32"/>
        </w:rPr>
      </w:pPr>
    </w:p>
    <w:p w14:paraId="12BF39D3" w14:textId="77777777" w:rsidR="00F554E6" w:rsidRDefault="00F554E6" w:rsidP="00F554E6">
      <w:pPr>
        <w:jc w:val="center"/>
        <w:rPr>
          <w:b/>
          <w:sz w:val="32"/>
          <w:szCs w:val="32"/>
        </w:rPr>
      </w:pPr>
    </w:p>
    <w:p w14:paraId="4D1A1836" w14:textId="77777777" w:rsidR="00F554E6" w:rsidRDefault="00F554E6" w:rsidP="00F554E6">
      <w:pPr>
        <w:jc w:val="center"/>
        <w:rPr>
          <w:b/>
          <w:sz w:val="32"/>
          <w:szCs w:val="32"/>
        </w:rPr>
      </w:pPr>
    </w:p>
    <w:p w14:paraId="7D1FB12C" w14:textId="2BB6ECCB" w:rsidR="00F554E6" w:rsidRPr="00AB6E9F" w:rsidRDefault="00F554E6" w:rsidP="00F554E6">
      <w:pPr>
        <w:jc w:val="center"/>
        <w:rPr>
          <w:b/>
          <w:sz w:val="32"/>
          <w:szCs w:val="32"/>
        </w:rPr>
      </w:pPr>
      <w:r w:rsidRPr="00AB6E9F">
        <w:rPr>
          <w:b/>
          <w:sz w:val="32"/>
          <w:szCs w:val="32"/>
        </w:rPr>
        <w:t xml:space="preserve">ANNEX </w:t>
      </w:r>
      <w:r>
        <w:rPr>
          <w:b/>
          <w:sz w:val="32"/>
          <w:szCs w:val="32"/>
        </w:rPr>
        <w:t>VII</w:t>
      </w:r>
      <w:r w:rsidR="008C4E79">
        <w:rPr>
          <w:b/>
          <w:sz w:val="32"/>
          <w:szCs w:val="32"/>
        </w:rPr>
        <w:t>I</w:t>
      </w:r>
    </w:p>
    <w:p w14:paraId="43DCD1DB" w14:textId="77777777" w:rsidR="00F554E6" w:rsidRPr="00AB6E9F" w:rsidRDefault="00F554E6" w:rsidP="00F554E6">
      <w:pPr>
        <w:jc w:val="center"/>
        <w:rPr>
          <w:sz w:val="28"/>
          <w:szCs w:val="28"/>
        </w:rPr>
      </w:pPr>
    </w:p>
    <w:p w14:paraId="096B958E" w14:textId="77777777" w:rsidR="00F554E6" w:rsidRPr="00AB6E9F" w:rsidRDefault="00F554E6" w:rsidP="00F554E6">
      <w:pPr>
        <w:jc w:val="center"/>
        <w:rPr>
          <w:sz w:val="28"/>
          <w:szCs w:val="28"/>
        </w:rPr>
      </w:pPr>
    </w:p>
    <w:p w14:paraId="7F5517A3" w14:textId="0E052F2C" w:rsidR="00F554E6" w:rsidRDefault="00F554E6" w:rsidP="00F554E6">
      <w:pPr>
        <w:jc w:val="center"/>
        <w:rPr>
          <w:bCs/>
          <w:sz w:val="28"/>
          <w:szCs w:val="28"/>
        </w:rPr>
      </w:pPr>
      <w:r w:rsidRPr="00181EAC">
        <w:rPr>
          <w:bCs/>
          <w:sz w:val="28"/>
          <w:szCs w:val="28"/>
        </w:rPr>
        <w:t xml:space="preserve">REFERRED TO IN </w:t>
      </w:r>
      <w:r w:rsidRPr="00F554E6">
        <w:rPr>
          <w:bCs/>
          <w:sz w:val="28"/>
          <w:szCs w:val="28"/>
        </w:rPr>
        <w:t>PARAGRAPH 3 OF ARTICLE 2.22 (SCOPE)</w:t>
      </w:r>
      <w:r w:rsidR="00F468CB" w:rsidRPr="00F468CB">
        <w:rPr>
          <w:bCs/>
          <w:sz w:val="28"/>
          <w:szCs w:val="28"/>
        </w:rPr>
        <w:t xml:space="preserve"> </w:t>
      </w:r>
      <w:r w:rsidR="00181EFF">
        <w:rPr>
          <w:bCs/>
          <w:sz w:val="28"/>
          <w:szCs w:val="28"/>
        </w:rPr>
        <w:t xml:space="preserve">OF SECTION 2.2 (TECHNICAL BARRIERS TO TRADE) </w:t>
      </w:r>
      <w:r w:rsidR="0087018A">
        <w:rPr>
          <w:bCs/>
          <w:sz w:val="28"/>
          <w:szCs w:val="28"/>
        </w:rPr>
        <w:t xml:space="preserve">OF </w:t>
      </w:r>
      <w:r w:rsidR="00F468CB" w:rsidRPr="00F468CB">
        <w:rPr>
          <w:bCs/>
          <w:sz w:val="28"/>
          <w:szCs w:val="28"/>
        </w:rPr>
        <w:t>CHAPTER 2 (TRADE IN GOODS)</w:t>
      </w:r>
    </w:p>
    <w:p w14:paraId="7E78CB1C" w14:textId="77777777" w:rsidR="00F554E6" w:rsidRDefault="00F554E6" w:rsidP="00F554E6">
      <w:pPr>
        <w:jc w:val="center"/>
        <w:rPr>
          <w:bCs/>
          <w:sz w:val="28"/>
          <w:szCs w:val="28"/>
        </w:rPr>
      </w:pPr>
    </w:p>
    <w:p w14:paraId="7B14FDF5" w14:textId="77777777" w:rsidR="00F554E6" w:rsidRDefault="00F554E6" w:rsidP="00F554E6">
      <w:pPr>
        <w:jc w:val="center"/>
        <w:rPr>
          <w:bCs/>
          <w:sz w:val="28"/>
          <w:szCs w:val="28"/>
        </w:rPr>
      </w:pPr>
    </w:p>
    <w:p w14:paraId="6B533370" w14:textId="77777777" w:rsidR="00F554E6" w:rsidRDefault="00F554E6" w:rsidP="00F554E6">
      <w:pPr>
        <w:rPr>
          <w:bCs/>
          <w:szCs w:val="24"/>
        </w:rPr>
        <w:sectPr w:rsidR="00F554E6" w:rsidSect="00A64AF8">
          <w:headerReference w:type="even" r:id="rId12"/>
          <w:headerReference w:type="default" r:id="rId13"/>
          <w:footerReference w:type="even" r:id="rId14"/>
          <w:footerReference w:type="default" r:id="rId15"/>
          <w:headerReference w:type="first" r:id="rId16"/>
          <w:footerReference w:type="first" r:id="rId17"/>
          <w:pgSz w:w="11906" w:h="16838" w:code="9"/>
          <w:pgMar w:top="1701" w:right="1644" w:bottom="1701" w:left="2211" w:header="708" w:footer="708" w:gutter="0"/>
          <w:cols w:space="708"/>
          <w:titlePg/>
          <w:docGrid w:linePitch="360"/>
        </w:sectPr>
      </w:pPr>
    </w:p>
    <w:bookmarkEnd w:id="0"/>
    <w:p w14:paraId="77D493B3" w14:textId="0EBB1050" w:rsidR="00C72737" w:rsidRPr="00C72737" w:rsidRDefault="0085111D" w:rsidP="00A64AF8">
      <w:pPr>
        <w:pStyle w:val="ANNEXIRomanREFTITLE"/>
        <w:rPr>
          <w:lang w:bidi="en-US"/>
        </w:rPr>
      </w:pPr>
      <w:r w:rsidRPr="00C72737">
        <w:rPr>
          <w:lang w:bidi="en-US"/>
        </w:rPr>
        <w:lastRenderedPageBreak/>
        <w:t xml:space="preserve">ANNEX </w:t>
      </w:r>
      <w:r w:rsidR="000D6366">
        <w:rPr>
          <w:lang w:bidi="en-US"/>
        </w:rPr>
        <w:t>VIII</w:t>
      </w:r>
    </w:p>
    <w:p w14:paraId="697D711A" w14:textId="60DF0E03" w:rsidR="0085111D" w:rsidRDefault="0085111D" w:rsidP="00A64AF8">
      <w:pPr>
        <w:pStyle w:val="ANNEXIRomanREFTITLE"/>
        <w:rPr>
          <w:lang w:bidi="en-US"/>
        </w:rPr>
      </w:pPr>
      <w:r w:rsidRPr="00C72737">
        <w:rPr>
          <w:lang w:bidi="en-US"/>
        </w:rPr>
        <w:t>MOTOR VEHICLES AND EQUIPMENT AND PARTS THEREOF</w:t>
      </w:r>
    </w:p>
    <w:p w14:paraId="68297F1A" w14:textId="0DBE2BE5" w:rsidR="003B0F30" w:rsidRPr="00F164D3" w:rsidRDefault="003B0F30" w:rsidP="00A64AF8">
      <w:pPr>
        <w:pStyle w:val="ANNEXIRomanREFTITLE"/>
        <w:rPr>
          <w:lang w:bidi="en-US"/>
        </w:rPr>
      </w:pPr>
      <w:r>
        <w:rPr>
          <w:lang w:bidi="en-US"/>
        </w:rPr>
        <w:t>REFERRED TO IN PARAGRAPH 3 OF ARTICLE 2.22 (SCOPE)</w:t>
      </w:r>
      <w:r w:rsidR="00F468CB">
        <w:rPr>
          <w:lang w:bidi="en-US"/>
        </w:rPr>
        <w:t xml:space="preserve"> OF</w:t>
      </w:r>
      <w:r w:rsidR="00181EFF">
        <w:rPr>
          <w:lang w:bidi="en-US"/>
        </w:rPr>
        <w:t xml:space="preserve"> SECTION 2.2 (TECHNICAL BARRIERS TO TRADE) OF </w:t>
      </w:r>
      <w:r w:rsidR="00F468CB">
        <w:rPr>
          <w:lang w:bidi="en-US"/>
        </w:rPr>
        <w:t>CHAPTER 2 (TRADE IN GOODS)</w:t>
      </w:r>
    </w:p>
    <w:bookmarkEnd w:id="1"/>
    <w:p w14:paraId="0DB140CF" w14:textId="2CAFE5BE" w:rsidR="00C72737" w:rsidRPr="00C72737" w:rsidRDefault="0085111D" w:rsidP="00F164D3">
      <w:pPr>
        <w:pStyle w:val="ArticlenumberArabic"/>
        <w:rPr>
          <w:rFonts w:eastAsia="Calibri"/>
        </w:rPr>
      </w:pPr>
      <w:r w:rsidRPr="00C72737">
        <w:rPr>
          <w:rFonts w:eastAsia="Calibri"/>
        </w:rPr>
        <w:t>Article 1</w:t>
      </w:r>
    </w:p>
    <w:p w14:paraId="3182185B" w14:textId="60A5C9F4" w:rsidR="0085111D" w:rsidRPr="00F164D3" w:rsidRDefault="0085111D" w:rsidP="00F164D3">
      <w:pPr>
        <w:pStyle w:val="ArticleTitle"/>
        <w:rPr>
          <w:rFonts w:eastAsia="Calibri"/>
          <w:lang w:val="en-US" w:bidi="en-US"/>
        </w:rPr>
      </w:pPr>
      <w:r w:rsidRPr="00A45DB6">
        <w:rPr>
          <w:rFonts w:eastAsia="Calibri"/>
          <w:lang w:val="en-US" w:bidi="en-US"/>
        </w:rPr>
        <w:t>Definitions</w:t>
      </w:r>
    </w:p>
    <w:p w14:paraId="34F66E85" w14:textId="063820E2" w:rsidR="0085111D" w:rsidRPr="00F52DFC" w:rsidRDefault="0085111D" w:rsidP="00383512">
      <w:pPr>
        <w:pStyle w:val="FTAtextlistedparagraphs"/>
      </w:pPr>
      <w:r w:rsidRPr="00A45DB6">
        <w:t>For the purposes of this</w:t>
      </w:r>
      <w:r w:rsidRPr="00A45DB6">
        <w:rPr>
          <w:spacing w:val="-3"/>
        </w:rPr>
        <w:t xml:space="preserve"> </w:t>
      </w:r>
      <w:r w:rsidRPr="00A45DB6">
        <w:t>Annex:</w:t>
      </w:r>
    </w:p>
    <w:p w14:paraId="6AB9D210" w14:textId="2B4539B7" w:rsidR="0085111D" w:rsidRPr="00F52DFC" w:rsidRDefault="0085111D" w:rsidP="00F164D3">
      <w:pPr>
        <w:pStyle w:val="FTAtextlistedparagraphs"/>
        <w:numPr>
          <w:ilvl w:val="1"/>
          <w:numId w:val="16"/>
        </w:numPr>
      </w:pPr>
      <w:r w:rsidRPr="00A45DB6">
        <w:t>“WP.29”</w:t>
      </w:r>
      <w:r w:rsidRPr="00A45DB6">
        <w:rPr>
          <w:spacing w:val="-10"/>
        </w:rPr>
        <w:t xml:space="preserve"> </w:t>
      </w:r>
      <w:r w:rsidRPr="00A45DB6">
        <w:t>means</w:t>
      </w:r>
      <w:r w:rsidRPr="00A45DB6">
        <w:rPr>
          <w:spacing w:val="-9"/>
        </w:rPr>
        <w:t xml:space="preserve"> </w:t>
      </w:r>
      <w:r w:rsidRPr="00A45DB6">
        <w:t>the</w:t>
      </w:r>
      <w:r w:rsidRPr="00A45DB6">
        <w:rPr>
          <w:spacing w:val="-9"/>
        </w:rPr>
        <w:t xml:space="preserve"> </w:t>
      </w:r>
      <w:r w:rsidRPr="00A45DB6">
        <w:t>World</w:t>
      </w:r>
      <w:r w:rsidRPr="00A45DB6">
        <w:rPr>
          <w:spacing w:val="-9"/>
        </w:rPr>
        <w:t xml:space="preserve"> </w:t>
      </w:r>
      <w:r w:rsidRPr="00A45DB6">
        <w:t>Forum</w:t>
      </w:r>
      <w:r w:rsidRPr="00A45DB6">
        <w:rPr>
          <w:spacing w:val="-10"/>
        </w:rPr>
        <w:t xml:space="preserve"> </w:t>
      </w:r>
      <w:r w:rsidRPr="00A45DB6">
        <w:t>for</w:t>
      </w:r>
      <w:r w:rsidRPr="00A45DB6">
        <w:rPr>
          <w:spacing w:val="-10"/>
        </w:rPr>
        <w:t xml:space="preserve"> </w:t>
      </w:r>
      <w:r w:rsidRPr="00A45DB6">
        <w:t>Harmonisation</w:t>
      </w:r>
      <w:r w:rsidRPr="00A45DB6">
        <w:rPr>
          <w:spacing w:val="-9"/>
        </w:rPr>
        <w:t xml:space="preserve"> </w:t>
      </w:r>
      <w:r w:rsidRPr="00A45DB6">
        <w:t>of</w:t>
      </w:r>
      <w:r w:rsidRPr="00A45DB6">
        <w:rPr>
          <w:spacing w:val="-10"/>
        </w:rPr>
        <w:t xml:space="preserve"> </w:t>
      </w:r>
      <w:r w:rsidRPr="00A45DB6">
        <w:t>Vehicle</w:t>
      </w:r>
      <w:r w:rsidRPr="00A45DB6">
        <w:rPr>
          <w:spacing w:val="-8"/>
        </w:rPr>
        <w:t xml:space="preserve"> </w:t>
      </w:r>
      <w:r w:rsidRPr="00A45DB6">
        <w:t>Regulations</w:t>
      </w:r>
      <w:r w:rsidRPr="00A45DB6">
        <w:rPr>
          <w:spacing w:val="-10"/>
        </w:rPr>
        <w:t xml:space="preserve"> </w:t>
      </w:r>
      <w:r w:rsidRPr="00A45DB6">
        <w:t>within</w:t>
      </w:r>
      <w:r w:rsidRPr="00A45DB6">
        <w:rPr>
          <w:spacing w:val="-9"/>
        </w:rPr>
        <w:t xml:space="preserve"> </w:t>
      </w:r>
      <w:r w:rsidRPr="00A45DB6">
        <w:t>the framework of the United Nations Economic Commission for Europe</w:t>
      </w:r>
      <w:r w:rsidRPr="00A45DB6">
        <w:rPr>
          <w:spacing w:val="-19"/>
        </w:rPr>
        <w:t xml:space="preserve"> </w:t>
      </w:r>
      <w:r w:rsidRPr="00A45DB6">
        <w:t>(UNECE);</w:t>
      </w:r>
    </w:p>
    <w:p w14:paraId="6029F89C" w14:textId="57715DC8" w:rsidR="0085111D" w:rsidRPr="00F52DFC" w:rsidRDefault="0085111D" w:rsidP="00F164D3">
      <w:pPr>
        <w:pStyle w:val="FTAtextlistedparagraphs"/>
        <w:numPr>
          <w:ilvl w:val="1"/>
          <w:numId w:val="16"/>
        </w:numPr>
      </w:pPr>
      <w:r w:rsidRPr="00A45DB6">
        <w:t>“1958 Agreement” means the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done at Geneva on 20 March 1958, administered by WP.29, and all subsequent amendments and revisions</w:t>
      </w:r>
      <w:r w:rsidRPr="00A45DB6">
        <w:rPr>
          <w:spacing w:val="-7"/>
        </w:rPr>
        <w:t xml:space="preserve"> </w:t>
      </w:r>
      <w:r w:rsidRPr="00A45DB6">
        <w:t>thereof;</w:t>
      </w:r>
    </w:p>
    <w:p w14:paraId="5FBA1D30" w14:textId="30B27BC0" w:rsidR="0085111D" w:rsidRPr="00F52DFC" w:rsidRDefault="0085111D" w:rsidP="00F164D3">
      <w:pPr>
        <w:pStyle w:val="FTAtextlistedparagraphs"/>
        <w:numPr>
          <w:ilvl w:val="1"/>
          <w:numId w:val="16"/>
        </w:numPr>
      </w:pPr>
      <w:r w:rsidRPr="00A45DB6">
        <w:t>“1998 Agreement” means the Agreement concerning the Establishing of Global Technical</w:t>
      </w:r>
      <w:r w:rsidRPr="00A45DB6">
        <w:rPr>
          <w:spacing w:val="-8"/>
        </w:rPr>
        <w:t xml:space="preserve"> </w:t>
      </w:r>
      <w:r w:rsidRPr="00A45DB6">
        <w:t>Regulations</w:t>
      </w:r>
      <w:r w:rsidRPr="00A45DB6">
        <w:rPr>
          <w:spacing w:val="-9"/>
        </w:rPr>
        <w:t xml:space="preserve"> </w:t>
      </w:r>
      <w:r w:rsidRPr="00A45DB6">
        <w:t>for</w:t>
      </w:r>
      <w:r w:rsidRPr="00A45DB6">
        <w:rPr>
          <w:spacing w:val="-9"/>
        </w:rPr>
        <w:t xml:space="preserve"> </w:t>
      </w:r>
      <w:r w:rsidRPr="00A45DB6">
        <w:t>Wheeled</w:t>
      </w:r>
      <w:r w:rsidRPr="00A45DB6">
        <w:rPr>
          <w:spacing w:val="-7"/>
        </w:rPr>
        <w:t xml:space="preserve"> </w:t>
      </w:r>
      <w:r w:rsidRPr="00A45DB6">
        <w:t>Vehicles,</w:t>
      </w:r>
      <w:r w:rsidRPr="00A45DB6">
        <w:rPr>
          <w:spacing w:val="-7"/>
        </w:rPr>
        <w:t xml:space="preserve"> </w:t>
      </w:r>
      <w:r w:rsidRPr="00A45DB6">
        <w:t>Equipment</w:t>
      </w:r>
      <w:r w:rsidRPr="00A45DB6">
        <w:rPr>
          <w:spacing w:val="-6"/>
        </w:rPr>
        <w:t xml:space="preserve"> </w:t>
      </w:r>
      <w:r w:rsidRPr="00A45DB6">
        <w:t>and</w:t>
      </w:r>
      <w:r w:rsidRPr="00A45DB6">
        <w:rPr>
          <w:spacing w:val="-8"/>
        </w:rPr>
        <w:t xml:space="preserve"> </w:t>
      </w:r>
      <w:r w:rsidRPr="00A45DB6">
        <w:t>Parts</w:t>
      </w:r>
      <w:r w:rsidRPr="00A45DB6">
        <w:rPr>
          <w:spacing w:val="-8"/>
        </w:rPr>
        <w:t xml:space="preserve"> </w:t>
      </w:r>
      <w:r w:rsidRPr="00A45DB6">
        <w:t>which</w:t>
      </w:r>
      <w:r w:rsidRPr="00A45DB6">
        <w:rPr>
          <w:spacing w:val="-7"/>
        </w:rPr>
        <w:t xml:space="preserve"> </w:t>
      </w:r>
      <w:r w:rsidRPr="00A45DB6">
        <w:t>can</w:t>
      </w:r>
      <w:r w:rsidRPr="00A45DB6">
        <w:rPr>
          <w:spacing w:val="-8"/>
        </w:rPr>
        <w:t xml:space="preserve"> </w:t>
      </w:r>
      <w:r w:rsidRPr="00A45DB6">
        <w:t>be</w:t>
      </w:r>
      <w:r w:rsidRPr="00A45DB6">
        <w:rPr>
          <w:spacing w:val="-8"/>
        </w:rPr>
        <w:t xml:space="preserve"> </w:t>
      </w:r>
      <w:r w:rsidRPr="00A45DB6">
        <w:t>Fitted and/or</w:t>
      </w:r>
      <w:r w:rsidRPr="00A45DB6">
        <w:rPr>
          <w:spacing w:val="-5"/>
        </w:rPr>
        <w:t xml:space="preserve"> </w:t>
      </w:r>
      <w:r w:rsidRPr="00A45DB6">
        <w:t>be</w:t>
      </w:r>
      <w:r w:rsidRPr="00A45DB6">
        <w:rPr>
          <w:spacing w:val="-5"/>
        </w:rPr>
        <w:t xml:space="preserve"> </w:t>
      </w:r>
      <w:r w:rsidRPr="00A45DB6">
        <w:t>Used</w:t>
      </w:r>
      <w:r w:rsidRPr="00A45DB6">
        <w:rPr>
          <w:spacing w:val="-3"/>
        </w:rPr>
        <w:t xml:space="preserve"> </w:t>
      </w:r>
      <w:r w:rsidRPr="00A45DB6">
        <w:t>on</w:t>
      </w:r>
      <w:r w:rsidRPr="00A45DB6">
        <w:rPr>
          <w:spacing w:val="-4"/>
        </w:rPr>
        <w:t xml:space="preserve"> </w:t>
      </w:r>
      <w:r w:rsidRPr="00A45DB6">
        <w:t>Wheeled</w:t>
      </w:r>
      <w:r w:rsidRPr="00A45DB6">
        <w:rPr>
          <w:spacing w:val="-4"/>
        </w:rPr>
        <w:t xml:space="preserve"> </w:t>
      </w:r>
      <w:r w:rsidRPr="00A45DB6">
        <w:t>Vehicles,</w:t>
      </w:r>
      <w:r w:rsidRPr="00A45DB6">
        <w:rPr>
          <w:spacing w:val="-3"/>
        </w:rPr>
        <w:t xml:space="preserve"> </w:t>
      </w:r>
      <w:r w:rsidRPr="00A45DB6">
        <w:t>done</w:t>
      </w:r>
      <w:r w:rsidRPr="00A45DB6">
        <w:rPr>
          <w:spacing w:val="-4"/>
        </w:rPr>
        <w:t xml:space="preserve"> </w:t>
      </w:r>
      <w:r w:rsidRPr="00A45DB6">
        <w:t>at</w:t>
      </w:r>
      <w:r w:rsidRPr="00A45DB6">
        <w:rPr>
          <w:spacing w:val="-7"/>
        </w:rPr>
        <w:t xml:space="preserve"> </w:t>
      </w:r>
      <w:r w:rsidRPr="00A45DB6">
        <w:t>Geneva</w:t>
      </w:r>
      <w:r w:rsidRPr="00A45DB6">
        <w:rPr>
          <w:spacing w:val="-9"/>
        </w:rPr>
        <w:t xml:space="preserve"> </w:t>
      </w:r>
      <w:r w:rsidRPr="00A45DB6">
        <w:t>on</w:t>
      </w:r>
      <w:r w:rsidRPr="00A45DB6">
        <w:rPr>
          <w:spacing w:val="-4"/>
        </w:rPr>
        <w:t xml:space="preserve"> </w:t>
      </w:r>
      <w:r w:rsidRPr="00A45DB6">
        <w:t>25</w:t>
      </w:r>
      <w:r w:rsidRPr="00A45DB6">
        <w:rPr>
          <w:spacing w:val="-5"/>
        </w:rPr>
        <w:t xml:space="preserve"> </w:t>
      </w:r>
      <w:r w:rsidRPr="00A45DB6">
        <w:t>June</w:t>
      </w:r>
      <w:r w:rsidRPr="00A45DB6">
        <w:rPr>
          <w:spacing w:val="-3"/>
        </w:rPr>
        <w:t xml:space="preserve"> </w:t>
      </w:r>
      <w:r w:rsidRPr="00A45DB6">
        <w:t>1998,</w:t>
      </w:r>
      <w:r w:rsidRPr="00A45DB6">
        <w:rPr>
          <w:spacing w:val="-3"/>
        </w:rPr>
        <w:t xml:space="preserve"> </w:t>
      </w:r>
      <w:r w:rsidRPr="00A45DB6">
        <w:t>administered by WP.29, and all subsequent amendments and revisions</w:t>
      </w:r>
      <w:r w:rsidRPr="00A45DB6">
        <w:rPr>
          <w:spacing w:val="-15"/>
        </w:rPr>
        <w:t xml:space="preserve"> </w:t>
      </w:r>
      <w:r w:rsidRPr="00A45DB6">
        <w:t>thereof;</w:t>
      </w:r>
    </w:p>
    <w:p w14:paraId="208AE272" w14:textId="27FF3070" w:rsidR="0085111D" w:rsidRPr="00F52DFC" w:rsidRDefault="0085111D" w:rsidP="00F164D3">
      <w:pPr>
        <w:pStyle w:val="FTAtextlistedparagraphs"/>
        <w:numPr>
          <w:ilvl w:val="1"/>
          <w:numId w:val="16"/>
        </w:numPr>
      </w:pPr>
      <w:r w:rsidRPr="00A45DB6">
        <w:t>“UN Regulations” means Regulations adopted in accordance with the</w:t>
      </w:r>
      <w:r w:rsidRPr="00A45DB6">
        <w:rPr>
          <w:spacing w:val="13"/>
        </w:rPr>
        <w:t xml:space="preserve"> </w:t>
      </w:r>
      <w:r w:rsidRPr="00A45DB6">
        <w:t>1958 Agreement;</w:t>
      </w:r>
    </w:p>
    <w:p w14:paraId="19927416" w14:textId="11A19BC5" w:rsidR="0085111D" w:rsidRPr="00F52DFC" w:rsidRDefault="0085111D" w:rsidP="00F164D3">
      <w:pPr>
        <w:pStyle w:val="FTAtextlistedparagraphs"/>
        <w:numPr>
          <w:ilvl w:val="1"/>
          <w:numId w:val="16"/>
        </w:numPr>
      </w:pPr>
      <w:r w:rsidRPr="00A45DB6">
        <w:t>“GTR”</w:t>
      </w:r>
      <w:r w:rsidRPr="00A45DB6">
        <w:rPr>
          <w:spacing w:val="31"/>
        </w:rPr>
        <w:t xml:space="preserve"> </w:t>
      </w:r>
      <w:r w:rsidRPr="00A45DB6">
        <w:t>means</w:t>
      </w:r>
      <w:r w:rsidRPr="00A45DB6">
        <w:rPr>
          <w:spacing w:val="32"/>
        </w:rPr>
        <w:t xml:space="preserve"> </w:t>
      </w:r>
      <w:r w:rsidRPr="00A45DB6">
        <w:t>a</w:t>
      </w:r>
      <w:r w:rsidRPr="00A45DB6">
        <w:rPr>
          <w:spacing w:val="34"/>
        </w:rPr>
        <w:t xml:space="preserve"> </w:t>
      </w:r>
      <w:r w:rsidRPr="00A45DB6">
        <w:t>Global</w:t>
      </w:r>
      <w:r w:rsidRPr="00A45DB6">
        <w:rPr>
          <w:spacing w:val="33"/>
        </w:rPr>
        <w:t xml:space="preserve"> </w:t>
      </w:r>
      <w:r w:rsidRPr="00A45DB6">
        <w:t>Technical</w:t>
      </w:r>
      <w:r w:rsidRPr="00A45DB6">
        <w:rPr>
          <w:spacing w:val="33"/>
        </w:rPr>
        <w:t xml:space="preserve"> </w:t>
      </w:r>
      <w:r w:rsidRPr="00A45DB6">
        <w:t>Regulation</w:t>
      </w:r>
      <w:r w:rsidRPr="00A45DB6">
        <w:rPr>
          <w:spacing w:val="33"/>
        </w:rPr>
        <w:t xml:space="preserve"> </w:t>
      </w:r>
      <w:r w:rsidRPr="00A45DB6">
        <w:t>established</w:t>
      </w:r>
      <w:r w:rsidRPr="00A45DB6">
        <w:rPr>
          <w:spacing w:val="33"/>
        </w:rPr>
        <w:t xml:space="preserve"> </w:t>
      </w:r>
      <w:r w:rsidRPr="00A45DB6">
        <w:t>and</w:t>
      </w:r>
      <w:r w:rsidRPr="00A45DB6">
        <w:rPr>
          <w:spacing w:val="32"/>
        </w:rPr>
        <w:t xml:space="preserve"> </w:t>
      </w:r>
      <w:r w:rsidRPr="00A45DB6">
        <w:t>placed</w:t>
      </w:r>
      <w:r w:rsidRPr="00A45DB6">
        <w:rPr>
          <w:spacing w:val="34"/>
        </w:rPr>
        <w:t xml:space="preserve"> </w:t>
      </w:r>
      <w:r w:rsidRPr="00A45DB6">
        <w:t>on</w:t>
      </w:r>
      <w:r w:rsidRPr="00A45DB6">
        <w:rPr>
          <w:spacing w:val="33"/>
        </w:rPr>
        <w:t xml:space="preserve"> </w:t>
      </w:r>
      <w:r w:rsidRPr="00A45DB6">
        <w:t>the</w:t>
      </w:r>
      <w:r w:rsidRPr="00A45DB6">
        <w:rPr>
          <w:spacing w:val="34"/>
        </w:rPr>
        <w:t xml:space="preserve"> </w:t>
      </w:r>
      <w:r w:rsidRPr="00A45DB6">
        <w:t>Global Registry in accordance with the 1998 Agreement;</w:t>
      </w:r>
    </w:p>
    <w:p w14:paraId="0FBCE085" w14:textId="34A7B2F0" w:rsidR="0085111D" w:rsidRPr="00F52DFC" w:rsidRDefault="0085111D" w:rsidP="00F164D3">
      <w:pPr>
        <w:pStyle w:val="FTAtextlistedparagraphs"/>
        <w:numPr>
          <w:ilvl w:val="1"/>
          <w:numId w:val="16"/>
        </w:numPr>
      </w:pPr>
      <w:r w:rsidRPr="00A45DB6">
        <w:t>“HS</w:t>
      </w:r>
      <w:r w:rsidRPr="00A45DB6">
        <w:rPr>
          <w:spacing w:val="12"/>
        </w:rPr>
        <w:t xml:space="preserve"> </w:t>
      </w:r>
      <w:r w:rsidRPr="00A45DB6">
        <w:t>2017”</w:t>
      </w:r>
      <w:r w:rsidRPr="00A45DB6">
        <w:rPr>
          <w:spacing w:val="11"/>
        </w:rPr>
        <w:t xml:space="preserve"> </w:t>
      </w:r>
      <w:r w:rsidRPr="00A45DB6">
        <w:t>means</w:t>
      </w:r>
      <w:r w:rsidRPr="00A45DB6">
        <w:rPr>
          <w:spacing w:val="12"/>
        </w:rPr>
        <w:t xml:space="preserve"> </w:t>
      </w:r>
      <w:r w:rsidRPr="00A45DB6">
        <w:t>the</w:t>
      </w:r>
      <w:r w:rsidRPr="00A45DB6">
        <w:rPr>
          <w:spacing w:val="13"/>
        </w:rPr>
        <w:t xml:space="preserve"> </w:t>
      </w:r>
      <w:r w:rsidRPr="00A45DB6">
        <w:t>2017</w:t>
      </w:r>
      <w:r w:rsidRPr="00A45DB6">
        <w:rPr>
          <w:spacing w:val="12"/>
        </w:rPr>
        <w:t xml:space="preserve"> </w:t>
      </w:r>
      <w:r w:rsidRPr="00A45DB6">
        <w:t>edition</w:t>
      </w:r>
      <w:r w:rsidRPr="00A45DB6">
        <w:rPr>
          <w:spacing w:val="13"/>
        </w:rPr>
        <w:t xml:space="preserve"> </w:t>
      </w:r>
      <w:r w:rsidRPr="00A45DB6">
        <w:t>of</w:t>
      </w:r>
      <w:r w:rsidRPr="00A45DB6">
        <w:rPr>
          <w:spacing w:val="12"/>
        </w:rPr>
        <w:t xml:space="preserve"> </w:t>
      </w:r>
      <w:r w:rsidRPr="00A45DB6">
        <w:t>the</w:t>
      </w:r>
      <w:r w:rsidRPr="00A45DB6">
        <w:rPr>
          <w:spacing w:val="13"/>
        </w:rPr>
        <w:t xml:space="preserve"> </w:t>
      </w:r>
      <w:r w:rsidRPr="00A45DB6">
        <w:t>Harmoni</w:t>
      </w:r>
      <w:r w:rsidR="00F468CB">
        <w:t>z</w:t>
      </w:r>
      <w:r w:rsidRPr="00A45DB6">
        <w:t>ed</w:t>
      </w:r>
      <w:r w:rsidRPr="00A45DB6">
        <w:rPr>
          <w:spacing w:val="13"/>
        </w:rPr>
        <w:t xml:space="preserve"> </w:t>
      </w:r>
      <w:r w:rsidRPr="00A45DB6">
        <w:t>System</w:t>
      </w:r>
      <w:r w:rsidRPr="00A45DB6">
        <w:rPr>
          <w:spacing w:val="13"/>
        </w:rPr>
        <w:t xml:space="preserve"> </w:t>
      </w:r>
      <w:r w:rsidRPr="00A45DB6">
        <w:t>Nomenclature</w:t>
      </w:r>
      <w:r w:rsidRPr="00A45DB6">
        <w:rPr>
          <w:spacing w:val="14"/>
        </w:rPr>
        <w:t xml:space="preserve"> </w:t>
      </w:r>
      <w:r w:rsidRPr="00A45DB6">
        <w:t>issued by the World Customs Organization;</w:t>
      </w:r>
    </w:p>
    <w:p w14:paraId="39DCC2D3" w14:textId="20886839" w:rsidR="0085111D" w:rsidRPr="00F52DFC" w:rsidRDefault="0085111D" w:rsidP="00F164D3">
      <w:pPr>
        <w:pStyle w:val="FTAtextlistedparagraphs"/>
        <w:numPr>
          <w:ilvl w:val="1"/>
          <w:numId w:val="16"/>
        </w:numPr>
      </w:pPr>
      <w:r w:rsidRPr="00A45DB6">
        <w:t>“type</w:t>
      </w:r>
      <w:r w:rsidR="00F468CB">
        <w:t>-</w:t>
      </w:r>
      <w:r w:rsidRPr="00A45DB6">
        <w:t>approval” means the procedure whereby an approval authority certifies that a type of vehicle, system, component or separate technical unit satisfies the relevant administrative provisions and technical</w:t>
      </w:r>
      <w:r w:rsidRPr="00A45DB6">
        <w:rPr>
          <w:spacing w:val="-7"/>
        </w:rPr>
        <w:t xml:space="preserve"> </w:t>
      </w:r>
      <w:r w:rsidRPr="00A45DB6">
        <w:t>requirements;</w:t>
      </w:r>
      <w:r w:rsidR="00BA5BD0">
        <w:t xml:space="preserve"> and</w:t>
      </w:r>
    </w:p>
    <w:p w14:paraId="3B7A7F63" w14:textId="1BFF00C9" w:rsidR="0085111D" w:rsidRPr="00F52DFC" w:rsidRDefault="0085111D" w:rsidP="00F164D3">
      <w:pPr>
        <w:pStyle w:val="FTAtextlistedparagraphs"/>
        <w:numPr>
          <w:ilvl w:val="1"/>
          <w:numId w:val="16"/>
        </w:numPr>
      </w:pPr>
      <w:r w:rsidRPr="00A45DB6">
        <w:t>“type-approval certificate” means the document whereby an approval authority officially</w:t>
      </w:r>
      <w:r w:rsidRPr="00A45DB6">
        <w:rPr>
          <w:spacing w:val="-7"/>
        </w:rPr>
        <w:t xml:space="preserve"> </w:t>
      </w:r>
      <w:r w:rsidRPr="00A45DB6">
        <w:t>certifies</w:t>
      </w:r>
      <w:r w:rsidRPr="00A45DB6">
        <w:rPr>
          <w:spacing w:val="-7"/>
        </w:rPr>
        <w:t xml:space="preserve"> </w:t>
      </w:r>
      <w:r w:rsidRPr="00A45DB6">
        <w:t>that</w:t>
      </w:r>
      <w:r w:rsidRPr="00A45DB6">
        <w:rPr>
          <w:spacing w:val="-5"/>
        </w:rPr>
        <w:t xml:space="preserve"> </w:t>
      </w:r>
      <w:r w:rsidRPr="00A45DB6">
        <w:t>a</w:t>
      </w:r>
      <w:r w:rsidRPr="00A45DB6">
        <w:rPr>
          <w:spacing w:val="-7"/>
        </w:rPr>
        <w:t xml:space="preserve"> </w:t>
      </w:r>
      <w:r w:rsidRPr="00A45DB6">
        <w:t>type</w:t>
      </w:r>
      <w:r w:rsidRPr="00A45DB6">
        <w:rPr>
          <w:spacing w:val="-6"/>
        </w:rPr>
        <w:t xml:space="preserve"> </w:t>
      </w:r>
      <w:r w:rsidRPr="00A45DB6">
        <w:t>of</w:t>
      </w:r>
      <w:r w:rsidRPr="00A45DB6">
        <w:rPr>
          <w:spacing w:val="-8"/>
        </w:rPr>
        <w:t xml:space="preserve"> </w:t>
      </w:r>
      <w:r w:rsidRPr="00A45DB6">
        <w:t>vehicle,</w:t>
      </w:r>
      <w:r w:rsidRPr="00A45DB6">
        <w:rPr>
          <w:spacing w:val="-6"/>
        </w:rPr>
        <w:t xml:space="preserve"> </w:t>
      </w:r>
      <w:r w:rsidRPr="00A45DB6">
        <w:t>system,</w:t>
      </w:r>
      <w:r w:rsidRPr="00A45DB6">
        <w:rPr>
          <w:spacing w:val="-6"/>
        </w:rPr>
        <w:t xml:space="preserve"> </w:t>
      </w:r>
      <w:r w:rsidRPr="00A45DB6">
        <w:t>component</w:t>
      </w:r>
      <w:r w:rsidRPr="00A45DB6">
        <w:rPr>
          <w:spacing w:val="-6"/>
        </w:rPr>
        <w:t xml:space="preserve"> </w:t>
      </w:r>
      <w:r w:rsidRPr="00A45DB6">
        <w:t>or</w:t>
      </w:r>
      <w:r w:rsidRPr="00A45DB6">
        <w:rPr>
          <w:spacing w:val="-8"/>
        </w:rPr>
        <w:t xml:space="preserve"> </w:t>
      </w:r>
      <w:r w:rsidRPr="00A45DB6">
        <w:t>separate</w:t>
      </w:r>
      <w:r w:rsidRPr="00A45DB6">
        <w:rPr>
          <w:spacing w:val="-5"/>
        </w:rPr>
        <w:t xml:space="preserve"> </w:t>
      </w:r>
      <w:r w:rsidRPr="00A45DB6">
        <w:t>technical</w:t>
      </w:r>
      <w:r w:rsidRPr="00A45DB6">
        <w:rPr>
          <w:spacing w:val="-8"/>
        </w:rPr>
        <w:t xml:space="preserve"> </w:t>
      </w:r>
      <w:r w:rsidRPr="00A45DB6">
        <w:t>unit is</w:t>
      </w:r>
      <w:r w:rsidRPr="00A45DB6">
        <w:rPr>
          <w:spacing w:val="-3"/>
        </w:rPr>
        <w:t xml:space="preserve"> </w:t>
      </w:r>
      <w:r w:rsidRPr="00A45DB6">
        <w:t>type-approved.</w:t>
      </w:r>
    </w:p>
    <w:p w14:paraId="71D7B504" w14:textId="76FB8A77" w:rsidR="0085111D" w:rsidRPr="00F164D3" w:rsidRDefault="0085111D" w:rsidP="00383512">
      <w:pPr>
        <w:pStyle w:val="FTAtextlistedparagraphs"/>
      </w:pPr>
      <w:r w:rsidRPr="00A45DB6">
        <w:lastRenderedPageBreak/>
        <w:t xml:space="preserve">Terms referred to in this Annex shall have the same meaning as they have in the 1958 Agreement or in Annex 1 to the </w:t>
      </w:r>
      <w:r w:rsidR="002A7B00" w:rsidRPr="19C9BE1A">
        <w:rPr>
          <w:lang w:val="en-US" w:bidi="en-US"/>
        </w:rPr>
        <w:t>WTO Agreement on Technical Barriers to Trade (</w:t>
      </w:r>
      <w:r w:rsidR="002A7B00" w:rsidRPr="00554733">
        <w:rPr>
          <w:lang w:val="en-US" w:bidi="en-US"/>
        </w:rPr>
        <w:t>TBT Agreement</w:t>
      </w:r>
      <w:r w:rsidR="002A7B00" w:rsidRPr="19C9BE1A">
        <w:rPr>
          <w:lang w:val="en-US" w:bidi="en-US"/>
        </w:rPr>
        <w:t>)</w:t>
      </w:r>
      <w:r w:rsidRPr="00A45DB6">
        <w:t>.</w:t>
      </w:r>
    </w:p>
    <w:p w14:paraId="72D27B35" w14:textId="0FCD9BF7" w:rsidR="00C72737" w:rsidRDefault="0085111D" w:rsidP="00F164D3">
      <w:pPr>
        <w:pStyle w:val="ArticlenumberArabic"/>
        <w:rPr>
          <w:rFonts w:eastAsia="Calibri"/>
          <w:lang w:val="en-US" w:bidi="en-US"/>
        </w:rPr>
      </w:pPr>
      <w:bookmarkStart w:id="2" w:name="_Hlk70330394"/>
      <w:r w:rsidRPr="00A45DB6">
        <w:rPr>
          <w:rFonts w:eastAsia="Calibri"/>
          <w:lang w:val="en-US" w:bidi="en-US"/>
        </w:rPr>
        <w:t xml:space="preserve">Article 2 </w:t>
      </w:r>
    </w:p>
    <w:p w14:paraId="21D9100F" w14:textId="671B4CE7" w:rsidR="0085111D" w:rsidRPr="00F164D3" w:rsidRDefault="0085111D" w:rsidP="00F164D3">
      <w:pPr>
        <w:pStyle w:val="ArticleTitle"/>
        <w:rPr>
          <w:rFonts w:eastAsia="Calibri"/>
          <w:lang w:val="en-US" w:bidi="en-US"/>
        </w:rPr>
      </w:pPr>
      <w:r w:rsidRPr="00A45DB6">
        <w:rPr>
          <w:rFonts w:eastAsia="Calibri"/>
          <w:lang w:val="en-US" w:bidi="en-US"/>
        </w:rPr>
        <w:t xml:space="preserve">Product </w:t>
      </w:r>
      <w:r w:rsidR="00C72737">
        <w:rPr>
          <w:rFonts w:eastAsia="Calibri"/>
          <w:lang w:val="en-US" w:bidi="en-US"/>
        </w:rPr>
        <w:t>S</w:t>
      </w:r>
      <w:r w:rsidRPr="00A45DB6">
        <w:rPr>
          <w:rFonts w:eastAsia="Calibri"/>
          <w:lang w:val="en-US" w:bidi="en-US"/>
        </w:rPr>
        <w:t>cope</w:t>
      </w:r>
      <w:bookmarkEnd w:id="2"/>
    </w:p>
    <w:p w14:paraId="1F49D450" w14:textId="1E5EB9F0" w:rsidR="0085111D" w:rsidRPr="00A45DB6" w:rsidRDefault="0085111D" w:rsidP="00F164D3">
      <w:pPr>
        <w:pStyle w:val="FTAtext"/>
      </w:pPr>
      <w:r w:rsidRPr="00A45DB6">
        <w:t>This Annex applies to the trade between the Parties of all categories of motor vehicles, equipment and</w:t>
      </w:r>
      <w:r w:rsidRPr="00A45DB6">
        <w:rPr>
          <w:spacing w:val="-9"/>
        </w:rPr>
        <w:t xml:space="preserve"> </w:t>
      </w:r>
      <w:r w:rsidRPr="00A45DB6">
        <w:t>parts</w:t>
      </w:r>
      <w:r w:rsidRPr="00A45DB6">
        <w:rPr>
          <w:spacing w:val="-8"/>
        </w:rPr>
        <w:t xml:space="preserve"> </w:t>
      </w:r>
      <w:r w:rsidRPr="00A45DB6">
        <w:t>thereof,</w:t>
      </w:r>
      <w:r w:rsidRPr="00A45DB6">
        <w:rPr>
          <w:spacing w:val="-8"/>
        </w:rPr>
        <w:t xml:space="preserve"> </w:t>
      </w:r>
      <w:r w:rsidRPr="00A45DB6">
        <w:t>as</w:t>
      </w:r>
      <w:r w:rsidRPr="00A45DB6">
        <w:rPr>
          <w:spacing w:val="-8"/>
        </w:rPr>
        <w:t xml:space="preserve"> </w:t>
      </w:r>
      <w:r w:rsidRPr="00A45DB6">
        <w:t>defined</w:t>
      </w:r>
      <w:r w:rsidRPr="00A45DB6">
        <w:rPr>
          <w:spacing w:val="-8"/>
        </w:rPr>
        <w:t xml:space="preserve"> </w:t>
      </w:r>
      <w:r w:rsidRPr="00A45DB6">
        <w:t>in</w:t>
      </w:r>
      <w:r w:rsidRPr="00A45DB6">
        <w:rPr>
          <w:spacing w:val="-8"/>
        </w:rPr>
        <w:t xml:space="preserve"> </w:t>
      </w:r>
      <w:r w:rsidRPr="00A45DB6">
        <w:t>Paragraph</w:t>
      </w:r>
      <w:r w:rsidRPr="00A45DB6">
        <w:rPr>
          <w:spacing w:val="-8"/>
        </w:rPr>
        <w:t xml:space="preserve"> </w:t>
      </w:r>
      <w:r w:rsidRPr="00A45DB6">
        <w:t>1.1.</w:t>
      </w:r>
      <w:r w:rsidRPr="00A45DB6">
        <w:rPr>
          <w:spacing w:val="-9"/>
        </w:rPr>
        <w:t xml:space="preserve"> </w:t>
      </w:r>
      <w:r w:rsidR="00411F46">
        <w:rPr>
          <w:spacing w:val="-9"/>
        </w:rPr>
        <w:t>(</w:t>
      </w:r>
      <w:r w:rsidR="00411F46" w:rsidRPr="00643C80">
        <w:t>Definitions of vehicles</w:t>
      </w:r>
      <w:r w:rsidR="00411F46">
        <w:rPr>
          <w:spacing w:val="-9"/>
        </w:rPr>
        <w:t xml:space="preserve">) </w:t>
      </w:r>
      <w:r w:rsidRPr="00A45DB6">
        <w:t>of</w:t>
      </w:r>
      <w:r w:rsidRPr="00A45DB6">
        <w:rPr>
          <w:spacing w:val="-9"/>
        </w:rPr>
        <w:t xml:space="preserve"> </w:t>
      </w:r>
      <w:r w:rsidRPr="00A45DB6">
        <w:t>UNECE</w:t>
      </w:r>
      <w:r w:rsidRPr="00A45DB6">
        <w:rPr>
          <w:spacing w:val="-10"/>
        </w:rPr>
        <w:t xml:space="preserve"> </w:t>
      </w:r>
      <w:r w:rsidRPr="00A45DB6">
        <w:t>Consolidated</w:t>
      </w:r>
      <w:r w:rsidRPr="00A45DB6">
        <w:rPr>
          <w:spacing w:val="-8"/>
        </w:rPr>
        <w:t xml:space="preserve"> </w:t>
      </w:r>
      <w:r w:rsidRPr="00A45DB6">
        <w:t>Resolution</w:t>
      </w:r>
      <w:r w:rsidRPr="00A45DB6">
        <w:rPr>
          <w:spacing w:val="-8"/>
        </w:rPr>
        <w:t xml:space="preserve"> </w:t>
      </w:r>
      <w:r w:rsidRPr="00A45DB6">
        <w:t>on</w:t>
      </w:r>
      <w:r w:rsidRPr="00A45DB6">
        <w:rPr>
          <w:spacing w:val="-9"/>
        </w:rPr>
        <w:t xml:space="preserve"> </w:t>
      </w:r>
      <w:r w:rsidRPr="00A45DB6">
        <w:t>the</w:t>
      </w:r>
      <w:r w:rsidRPr="00A45DB6">
        <w:rPr>
          <w:spacing w:val="-8"/>
        </w:rPr>
        <w:t xml:space="preserve"> </w:t>
      </w:r>
      <w:r w:rsidRPr="00A45DB6">
        <w:t>Construction of</w:t>
      </w:r>
      <w:r w:rsidRPr="00A45DB6">
        <w:rPr>
          <w:spacing w:val="-14"/>
        </w:rPr>
        <w:t xml:space="preserve"> </w:t>
      </w:r>
      <w:r w:rsidRPr="00A45DB6">
        <w:t>Vehicles</w:t>
      </w:r>
      <w:r w:rsidRPr="00A45DB6">
        <w:rPr>
          <w:spacing w:val="-13"/>
        </w:rPr>
        <w:t xml:space="preserve"> </w:t>
      </w:r>
      <w:r w:rsidRPr="00A45DB6">
        <w:t>(R.E.3)</w:t>
      </w:r>
      <w:r w:rsidR="00AE571D" w:rsidRPr="0087018A">
        <w:rPr>
          <w:vertAlign w:val="superscript"/>
        </w:rPr>
        <w:footnoteReference w:id="1"/>
      </w:r>
      <w:r w:rsidRPr="00A45DB6">
        <w:t>,</w:t>
      </w:r>
      <w:r w:rsidRPr="00A45DB6">
        <w:rPr>
          <w:spacing w:val="-12"/>
        </w:rPr>
        <w:t xml:space="preserve"> </w:t>
      </w:r>
      <w:r w:rsidRPr="00A45DB6">
        <w:t>falling</w:t>
      </w:r>
      <w:r w:rsidRPr="00A45DB6">
        <w:rPr>
          <w:spacing w:val="-12"/>
        </w:rPr>
        <w:t xml:space="preserve"> </w:t>
      </w:r>
      <w:r w:rsidRPr="00A45DB6">
        <w:t>under,</w:t>
      </w:r>
      <w:r w:rsidRPr="00A45DB6">
        <w:rPr>
          <w:spacing w:val="-8"/>
        </w:rPr>
        <w:t xml:space="preserve"> </w:t>
      </w:r>
      <w:r w:rsidRPr="00B97924">
        <w:rPr>
          <w:i/>
          <w:iCs/>
        </w:rPr>
        <w:t>inter</w:t>
      </w:r>
      <w:r w:rsidRPr="00B97924">
        <w:rPr>
          <w:i/>
          <w:iCs/>
          <w:spacing w:val="-13"/>
        </w:rPr>
        <w:t xml:space="preserve"> </w:t>
      </w:r>
      <w:r w:rsidRPr="00B97924">
        <w:rPr>
          <w:i/>
          <w:iCs/>
        </w:rPr>
        <w:t>alia</w:t>
      </w:r>
      <w:r w:rsidRPr="00A45DB6">
        <w:t>,</w:t>
      </w:r>
      <w:r w:rsidRPr="00A45DB6">
        <w:rPr>
          <w:spacing w:val="-12"/>
        </w:rPr>
        <w:t xml:space="preserve"> </w:t>
      </w:r>
      <w:r w:rsidRPr="00A45DB6">
        <w:t>Chapters</w:t>
      </w:r>
      <w:r w:rsidRPr="00A45DB6">
        <w:rPr>
          <w:spacing w:val="-8"/>
        </w:rPr>
        <w:t xml:space="preserve"> </w:t>
      </w:r>
      <w:r w:rsidRPr="00A45DB6">
        <w:t>40,</w:t>
      </w:r>
      <w:r w:rsidRPr="00A45DB6">
        <w:rPr>
          <w:spacing w:val="-7"/>
        </w:rPr>
        <w:t xml:space="preserve"> </w:t>
      </w:r>
      <w:r w:rsidRPr="00A45DB6">
        <w:t>84,</w:t>
      </w:r>
      <w:r w:rsidRPr="00A45DB6">
        <w:rPr>
          <w:spacing w:val="-12"/>
        </w:rPr>
        <w:t xml:space="preserve"> </w:t>
      </w:r>
      <w:r w:rsidRPr="00A45DB6">
        <w:t>85,</w:t>
      </w:r>
      <w:r w:rsidRPr="00A45DB6">
        <w:rPr>
          <w:spacing w:val="-7"/>
        </w:rPr>
        <w:t xml:space="preserve"> </w:t>
      </w:r>
      <w:r w:rsidRPr="00A45DB6">
        <w:t>87</w:t>
      </w:r>
      <w:r w:rsidRPr="00A45DB6">
        <w:rPr>
          <w:spacing w:val="-14"/>
        </w:rPr>
        <w:t xml:space="preserve"> </w:t>
      </w:r>
      <w:r w:rsidRPr="00A45DB6">
        <w:t>and</w:t>
      </w:r>
      <w:r w:rsidRPr="00A45DB6">
        <w:rPr>
          <w:spacing w:val="-9"/>
        </w:rPr>
        <w:t xml:space="preserve"> </w:t>
      </w:r>
      <w:r w:rsidRPr="00A45DB6">
        <w:t>94</w:t>
      </w:r>
      <w:r w:rsidRPr="00A45DB6">
        <w:rPr>
          <w:spacing w:val="-9"/>
        </w:rPr>
        <w:t xml:space="preserve"> </w:t>
      </w:r>
      <w:r w:rsidRPr="00A45DB6">
        <w:t>of</w:t>
      </w:r>
      <w:r w:rsidRPr="00A45DB6">
        <w:rPr>
          <w:spacing w:val="-14"/>
        </w:rPr>
        <w:t xml:space="preserve"> </w:t>
      </w:r>
      <w:r w:rsidRPr="00A45DB6">
        <w:t>HS</w:t>
      </w:r>
      <w:r w:rsidRPr="00A45DB6">
        <w:rPr>
          <w:spacing w:val="-8"/>
        </w:rPr>
        <w:t xml:space="preserve"> </w:t>
      </w:r>
      <w:r w:rsidRPr="00A45DB6">
        <w:t>2017</w:t>
      </w:r>
      <w:r w:rsidRPr="00A45DB6">
        <w:rPr>
          <w:spacing w:val="-14"/>
        </w:rPr>
        <w:t xml:space="preserve"> </w:t>
      </w:r>
      <w:r w:rsidRPr="00A45DB6">
        <w:t>(hereinafter referred to as “products</w:t>
      </w:r>
      <w:r w:rsidRPr="00A45DB6">
        <w:rPr>
          <w:spacing w:val="-1"/>
        </w:rPr>
        <w:t xml:space="preserve"> </w:t>
      </w:r>
      <w:r w:rsidRPr="00A45DB6">
        <w:t>covered”).</w:t>
      </w:r>
    </w:p>
    <w:p w14:paraId="358AF82B" w14:textId="797D3747" w:rsidR="00C72737" w:rsidRDefault="00784336" w:rsidP="00F164D3">
      <w:pPr>
        <w:pStyle w:val="ArticlenumberArabic"/>
        <w:rPr>
          <w:rFonts w:eastAsia="Calibri"/>
          <w:lang w:val="en-US" w:bidi="en-US"/>
        </w:rPr>
      </w:pPr>
      <w:r w:rsidRPr="00A45DB6">
        <w:rPr>
          <w:rFonts w:eastAsia="Calibri"/>
          <w:lang w:val="en-US" w:bidi="en-US"/>
        </w:rPr>
        <w:t>Article 3</w:t>
      </w:r>
    </w:p>
    <w:p w14:paraId="31513739" w14:textId="5DE50202" w:rsidR="00784336" w:rsidRPr="00D94A22" w:rsidRDefault="00784336" w:rsidP="00F164D3">
      <w:pPr>
        <w:pStyle w:val="ArticleTitle"/>
        <w:rPr>
          <w:rFonts w:eastAsia="Calibri"/>
          <w:lang w:val="en-US" w:bidi="en-US"/>
        </w:rPr>
      </w:pPr>
      <w:r w:rsidRPr="00A45DB6">
        <w:rPr>
          <w:rFonts w:eastAsia="Calibri"/>
          <w:lang w:val="en-US" w:bidi="en-US"/>
        </w:rPr>
        <w:t>Objectives</w:t>
      </w:r>
    </w:p>
    <w:p w14:paraId="527AF96F" w14:textId="1C3A6D2E" w:rsidR="00784336" w:rsidRPr="00D94A22" w:rsidRDefault="00784336" w:rsidP="00F164D3">
      <w:pPr>
        <w:pStyle w:val="FTAtext"/>
      </w:pPr>
      <w:r w:rsidRPr="00A45DB6">
        <w:t>With regard to the products covered, the objectives of this Annex are to:</w:t>
      </w:r>
    </w:p>
    <w:p w14:paraId="2762F7A4" w14:textId="5056966D" w:rsidR="00784336" w:rsidRPr="00D94A22" w:rsidRDefault="00784336" w:rsidP="00F164D3">
      <w:pPr>
        <w:pStyle w:val="FTAtextlistedparagraphs"/>
        <w:numPr>
          <w:ilvl w:val="1"/>
          <w:numId w:val="17"/>
        </w:numPr>
      </w:pPr>
      <w:r w:rsidRPr="00A45DB6">
        <w:t>eliminate and prevent any unnecessary technical barriers to bilateral</w:t>
      </w:r>
      <w:r w:rsidRPr="00A45DB6">
        <w:rPr>
          <w:spacing w:val="-7"/>
        </w:rPr>
        <w:t xml:space="preserve"> </w:t>
      </w:r>
      <w:r w:rsidRPr="00A45DB6">
        <w:t>trade;</w:t>
      </w:r>
    </w:p>
    <w:p w14:paraId="485A8BED" w14:textId="7C3F3AD2" w:rsidR="00784336" w:rsidRPr="00D94A22" w:rsidRDefault="00784336" w:rsidP="00F164D3">
      <w:pPr>
        <w:pStyle w:val="FTAtextlistedparagraphs"/>
        <w:numPr>
          <w:ilvl w:val="1"/>
          <w:numId w:val="17"/>
        </w:numPr>
      </w:pPr>
      <w:r w:rsidRPr="00A45DB6">
        <w:t>promote the compatibility and convergence of regulations based on international standards;</w:t>
      </w:r>
    </w:p>
    <w:p w14:paraId="085D5CCF" w14:textId="1F206020" w:rsidR="00784336" w:rsidRPr="00D94A22" w:rsidRDefault="00784336" w:rsidP="00F164D3">
      <w:pPr>
        <w:pStyle w:val="FTAtextlistedparagraphs"/>
        <w:numPr>
          <w:ilvl w:val="1"/>
          <w:numId w:val="17"/>
        </w:numPr>
      </w:pPr>
      <w:r w:rsidRPr="00A45DB6">
        <w:t>promote the recognition of approvals based on approval schemes applied under the agreements administered by</w:t>
      </w:r>
      <w:r w:rsidRPr="00A45DB6">
        <w:rPr>
          <w:spacing w:val="-4"/>
        </w:rPr>
        <w:t xml:space="preserve"> </w:t>
      </w:r>
      <w:r w:rsidRPr="00A45DB6">
        <w:t>WP.29;</w:t>
      </w:r>
    </w:p>
    <w:p w14:paraId="199D5201" w14:textId="13FF1102" w:rsidR="00784336" w:rsidRPr="00D94A22" w:rsidRDefault="00784336" w:rsidP="00F164D3">
      <w:pPr>
        <w:pStyle w:val="FTAtextlistedparagraphs"/>
        <w:numPr>
          <w:ilvl w:val="1"/>
          <w:numId w:val="17"/>
        </w:numPr>
      </w:pPr>
      <w:r w:rsidRPr="00A45DB6">
        <w:t>reinforce competitive market conditions based on principles of openness, non-discrimination and</w:t>
      </w:r>
      <w:r w:rsidRPr="00A45DB6">
        <w:rPr>
          <w:spacing w:val="-3"/>
        </w:rPr>
        <w:t xml:space="preserve"> </w:t>
      </w:r>
      <w:proofErr w:type="gramStart"/>
      <w:r w:rsidRPr="00A45DB6">
        <w:t>transparency;</w:t>
      </w:r>
      <w:proofErr w:type="gramEnd"/>
    </w:p>
    <w:p w14:paraId="4A53674B" w14:textId="5CE8E7BF" w:rsidR="00784336" w:rsidRPr="00D94A22" w:rsidRDefault="00784336" w:rsidP="00F164D3">
      <w:pPr>
        <w:pStyle w:val="FTAtextlistedparagraphs"/>
        <w:numPr>
          <w:ilvl w:val="1"/>
          <w:numId w:val="17"/>
        </w:numPr>
      </w:pPr>
      <w:r w:rsidRPr="00A45DB6">
        <w:t>promote high levels of protection of human health, safety and the environment;</w:t>
      </w:r>
      <w:r w:rsidRPr="00A45DB6">
        <w:rPr>
          <w:spacing w:val="-22"/>
        </w:rPr>
        <w:t xml:space="preserve"> </w:t>
      </w:r>
      <w:r w:rsidRPr="00A45DB6">
        <w:t>and</w:t>
      </w:r>
    </w:p>
    <w:p w14:paraId="4BB90F12" w14:textId="2C127835" w:rsidR="00784336" w:rsidRPr="00D94A22" w:rsidRDefault="00784336" w:rsidP="00F164D3">
      <w:pPr>
        <w:pStyle w:val="FTAtextlistedparagraphs"/>
        <w:numPr>
          <w:ilvl w:val="1"/>
          <w:numId w:val="17"/>
        </w:numPr>
      </w:pPr>
      <w:r w:rsidRPr="00A45DB6">
        <w:t>maintain co</w:t>
      </w:r>
      <w:r w:rsidR="00F468CB">
        <w:t>-</w:t>
      </w:r>
      <w:r w:rsidRPr="00A45DB6">
        <w:t>operation on issues of mutual interest to foster continued mutually beneficial development in</w:t>
      </w:r>
      <w:r w:rsidRPr="00A45DB6">
        <w:rPr>
          <w:spacing w:val="-1"/>
        </w:rPr>
        <w:t xml:space="preserve"> </w:t>
      </w:r>
      <w:r w:rsidRPr="00A45DB6">
        <w:t>trade.</w:t>
      </w:r>
    </w:p>
    <w:p w14:paraId="5198FD62" w14:textId="54FCA0F3" w:rsidR="00C72737" w:rsidRDefault="00784336" w:rsidP="00F164D3">
      <w:pPr>
        <w:pStyle w:val="ArticlenumberArabic"/>
        <w:rPr>
          <w:rFonts w:eastAsia="Calibri"/>
          <w:lang w:val="en-US" w:bidi="en-US"/>
        </w:rPr>
      </w:pPr>
      <w:r w:rsidRPr="00A45DB6">
        <w:rPr>
          <w:rFonts w:eastAsia="Calibri"/>
          <w:lang w:val="en-US" w:bidi="en-US"/>
        </w:rPr>
        <w:t>Article 4</w:t>
      </w:r>
    </w:p>
    <w:p w14:paraId="06672134" w14:textId="18A4A305" w:rsidR="00784336" w:rsidRPr="00F164D3" w:rsidRDefault="00784336" w:rsidP="00F164D3">
      <w:pPr>
        <w:pStyle w:val="ArticleTitle"/>
        <w:rPr>
          <w:rFonts w:eastAsia="Calibri"/>
          <w:lang w:val="en-US" w:bidi="en-US"/>
        </w:rPr>
      </w:pPr>
      <w:r w:rsidRPr="00A45DB6">
        <w:rPr>
          <w:rFonts w:eastAsia="Calibri"/>
          <w:lang w:val="en-US" w:bidi="en-US"/>
        </w:rPr>
        <w:t xml:space="preserve">Relevant </w:t>
      </w:r>
      <w:r w:rsidR="00C72737">
        <w:rPr>
          <w:rFonts w:eastAsia="Calibri"/>
          <w:lang w:val="en-US" w:bidi="en-US"/>
        </w:rPr>
        <w:t>I</w:t>
      </w:r>
      <w:r w:rsidRPr="00A45DB6">
        <w:rPr>
          <w:rFonts w:eastAsia="Calibri"/>
          <w:lang w:val="en-US" w:bidi="en-US"/>
        </w:rPr>
        <w:t xml:space="preserve">nternational </w:t>
      </w:r>
      <w:r w:rsidR="00C72737">
        <w:rPr>
          <w:rFonts w:eastAsia="Calibri"/>
          <w:lang w:val="en-US" w:bidi="en-US"/>
        </w:rPr>
        <w:t>S</w:t>
      </w:r>
      <w:r w:rsidRPr="00A45DB6">
        <w:rPr>
          <w:rFonts w:eastAsia="Calibri"/>
          <w:lang w:val="en-US" w:bidi="en-US"/>
        </w:rPr>
        <w:t>tandards</w:t>
      </w:r>
    </w:p>
    <w:p w14:paraId="46658D82" w14:textId="330FE715" w:rsidR="00784336" w:rsidRPr="00A45DB6" w:rsidRDefault="00784336" w:rsidP="00F164D3">
      <w:pPr>
        <w:pStyle w:val="FTAtext"/>
        <w:rPr>
          <w:rFonts w:eastAsia="Calibri"/>
        </w:rPr>
      </w:pPr>
      <w:r w:rsidRPr="00A45DB6">
        <w:t xml:space="preserve">The Parties recognise that WP.29 is the relevant international standardising body and that UN Regulations and GTRs under the 1958 Agreement and 1998 </w:t>
      </w:r>
      <w:r w:rsidRPr="00A45DB6">
        <w:lastRenderedPageBreak/>
        <w:t>Agreement are relevant international standards for the products covered by this Annex.</w:t>
      </w:r>
    </w:p>
    <w:p w14:paraId="61A898BC" w14:textId="227C5C73" w:rsidR="00C72737" w:rsidRDefault="00784336" w:rsidP="00F164D3">
      <w:pPr>
        <w:pStyle w:val="ArticlenumberArabic"/>
        <w:rPr>
          <w:rFonts w:eastAsia="Calibri"/>
          <w:lang w:val="en-US" w:bidi="en-US"/>
        </w:rPr>
      </w:pPr>
      <w:r w:rsidRPr="00A45DB6">
        <w:rPr>
          <w:rFonts w:eastAsia="Calibri"/>
          <w:lang w:val="en-US" w:bidi="en-US"/>
        </w:rPr>
        <w:t>Article 5</w:t>
      </w:r>
    </w:p>
    <w:p w14:paraId="35B6A309" w14:textId="7F0EC4BD" w:rsidR="00784336" w:rsidRPr="00F164D3" w:rsidRDefault="00784336" w:rsidP="00F164D3">
      <w:pPr>
        <w:pStyle w:val="ArticleTitle"/>
        <w:rPr>
          <w:rFonts w:eastAsia="Calibri"/>
          <w:lang w:val="en-US" w:bidi="en-US"/>
        </w:rPr>
      </w:pPr>
      <w:r w:rsidRPr="00A45DB6">
        <w:rPr>
          <w:rFonts w:eastAsia="Calibri"/>
          <w:lang w:val="en-US" w:bidi="en-US"/>
        </w:rPr>
        <w:t xml:space="preserve">Regulatory </w:t>
      </w:r>
      <w:r w:rsidR="00C72737">
        <w:rPr>
          <w:rFonts w:eastAsia="Calibri"/>
          <w:lang w:val="en-US" w:bidi="en-US"/>
        </w:rPr>
        <w:t>C</w:t>
      </w:r>
      <w:r w:rsidRPr="00A45DB6">
        <w:rPr>
          <w:rFonts w:eastAsia="Calibri"/>
          <w:lang w:val="en-US" w:bidi="en-US"/>
        </w:rPr>
        <w:t xml:space="preserve">onvergence </w:t>
      </w:r>
      <w:r w:rsidR="00C72737">
        <w:rPr>
          <w:rFonts w:eastAsia="Calibri"/>
          <w:lang w:val="en-US" w:bidi="en-US"/>
        </w:rPr>
        <w:t>B</w:t>
      </w:r>
      <w:r w:rsidRPr="00A45DB6">
        <w:rPr>
          <w:rFonts w:eastAsia="Calibri"/>
          <w:lang w:val="en-US" w:bidi="en-US"/>
        </w:rPr>
        <w:t xml:space="preserve">ased on </w:t>
      </w:r>
      <w:r w:rsidR="00C72737">
        <w:rPr>
          <w:rFonts w:eastAsia="Calibri"/>
          <w:lang w:val="en-US" w:bidi="en-US"/>
        </w:rPr>
        <w:t>R</w:t>
      </w:r>
      <w:r w:rsidRPr="00A45DB6">
        <w:rPr>
          <w:rFonts w:eastAsia="Calibri"/>
          <w:lang w:val="en-US" w:bidi="en-US"/>
        </w:rPr>
        <w:t xml:space="preserve">elevant </w:t>
      </w:r>
      <w:r w:rsidR="00C72737">
        <w:rPr>
          <w:rFonts w:eastAsia="Calibri"/>
          <w:lang w:val="en-US" w:bidi="en-US"/>
        </w:rPr>
        <w:t>I</w:t>
      </w:r>
      <w:r w:rsidRPr="00A45DB6">
        <w:rPr>
          <w:rFonts w:eastAsia="Calibri"/>
          <w:lang w:val="en-US" w:bidi="en-US"/>
        </w:rPr>
        <w:t xml:space="preserve">nternational </w:t>
      </w:r>
      <w:r w:rsidR="00C72737">
        <w:rPr>
          <w:rFonts w:eastAsia="Calibri"/>
          <w:lang w:val="en-US" w:bidi="en-US"/>
        </w:rPr>
        <w:t>S</w:t>
      </w:r>
      <w:r w:rsidRPr="00A45DB6">
        <w:rPr>
          <w:rFonts w:eastAsia="Calibri"/>
          <w:lang w:val="en-US" w:bidi="en-US"/>
        </w:rPr>
        <w:t>tandards</w:t>
      </w:r>
    </w:p>
    <w:p w14:paraId="2AAB044B" w14:textId="0420E1A1" w:rsidR="00784336" w:rsidRPr="00D94A22" w:rsidRDefault="002A7B00" w:rsidP="00F164D3">
      <w:pPr>
        <w:pStyle w:val="FTAtextlistedparagraphs"/>
        <w:numPr>
          <w:ilvl w:val="0"/>
          <w:numId w:val="18"/>
        </w:numPr>
      </w:pPr>
      <w:r>
        <w:t>No</w:t>
      </w:r>
      <w:r w:rsidRPr="00A45DB6">
        <w:t xml:space="preserve"> </w:t>
      </w:r>
      <w:r w:rsidR="00784336" w:rsidRPr="00A45DB6">
        <w:t>Party shall introduce or maintain any domestic technical regulation, marking,</w:t>
      </w:r>
      <w:r w:rsidR="00784336" w:rsidRPr="00F164D3">
        <w:rPr>
          <w:spacing w:val="-14"/>
        </w:rPr>
        <w:t xml:space="preserve"> </w:t>
      </w:r>
      <w:r w:rsidR="00784336" w:rsidRPr="00A45DB6">
        <w:t>or</w:t>
      </w:r>
      <w:r w:rsidR="00784336" w:rsidRPr="00F164D3">
        <w:rPr>
          <w:spacing w:val="-14"/>
        </w:rPr>
        <w:t xml:space="preserve"> </w:t>
      </w:r>
      <w:r w:rsidR="00784336" w:rsidRPr="00A45DB6">
        <w:t>conformity</w:t>
      </w:r>
      <w:r w:rsidR="00784336" w:rsidRPr="00F164D3">
        <w:rPr>
          <w:spacing w:val="-13"/>
        </w:rPr>
        <w:t xml:space="preserve"> </w:t>
      </w:r>
      <w:r w:rsidR="00784336" w:rsidRPr="00A45DB6">
        <w:t>assessment</w:t>
      </w:r>
      <w:r w:rsidR="00784336" w:rsidRPr="00F164D3">
        <w:rPr>
          <w:spacing w:val="-13"/>
        </w:rPr>
        <w:t xml:space="preserve"> </w:t>
      </w:r>
      <w:r w:rsidR="00784336" w:rsidRPr="00A45DB6">
        <w:t>procedure</w:t>
      </w:r>
      <w:r w:rsidR="00784336" w:rsidRPr="00F164D3">
        <w:rPr>
          <w:spacing w:val="-13"/>
        </w:rPr>
        <w:t xml:space="preserve"> </w:t>
      </w:r>
      <w:r w:rsidR="00784336" w:rsidRPr="00A45DB6">
        <w:t>diverging</w:t>
      </w:r>
      <w:r w:rsidR="00784336" w:rsidRPr="00F164D3">
        <w:rPr>
          <w:spacing w:val="-12"/>
        </w:rPr>
        <w:t xml:space="preserve"> </w:t>
      </w:r>
      <w:r w:rsidR="00784336" w:rsidRPr="00A45DB6">
        <w:t>from</w:t>
      </w:r>
      <w:r w:rsidR="00784336" w:rsidRPr="00F164D3">
        <w:rPr>
          <w:spacing w:val="-14"/>
        </w:rPr>
        <w:t xml:space="preserve"> </w:t>
      </w:r>
      <w:r w:rsidR="00784336" w:rsidRPr="00A45DB6">
        <w:t>UN</w:t>
      </w:r>
      <w:r w:rsidR="00784336" w:rsidRPr="00F164D3">
        <w:rPr>
          <w:spacing w:val="-14"/>
        </w:rPr>
        <w:t xml:space="preserve"> </w:t>
      </w:r>
      <w:r w:rsidR="00784336" w:rsidRPr="00A45DB6">
        <w:t>Regulations</w:t>
      </w:r>
      <w:r w:rsidR="00784336" w:rsidRPr="00F164D3">
        <w:rPr>
          <w:spacing w:val="-15"/>
        </w:rPr>
        <w:t xml:space="preserve"> </w:t>
      </w:r>
      <w:r w:rsidR="00784336" w:rsidRPr="00A45DB6">
        <w:t>or</w:t>
      </w:r>
      <w:r w:rsidR="00784336" w:rsidRPr="00F164D3">
        <w:rPr>
          <w:spacing w:val="-15"/>
        </w:rPr>
        <w:t xml:space="preserve"> </w:t>
      </w:r>
      <w:r w:rsidR="00784336" w:rsidRPr="00A45DB6">
        <w:t>GTRs</w:t>
      </w:r>
      <w:r w:rsidR="00784336" w:rsidRPr="00F164D3">
        <w:rPr>
          <w:spacing w:val="-14"/>
        </w:rPr>
        <w:t xml:space="preserve"> </w:t>
      </w:r>
      <w:r w:rsidR="00784336" w:rsidRPr="00A45DB6">
        <w:t>in</w:t>
      </w:r>
      <w:r w:rsidR="00784336" w:rsidRPr="00F164D3">
        <w:rPr>
          <w:spacing w:val="-14"/>
        </w:rPr>
        <w:t xml:space="preserve"> </w:t>
      </w:r>
      <w:r w:rsidR="00784336" w:rsidRPr="00A45DB6">
        <w:t>areas</w:t>
      </w:r>
      <w:r w:rsidR="00784336" w:rsidRPr="00F164D3">
        <w:rPr>
          <w:spacing w:val="-14"/>
        </w:rPr>
        <w:t xml:space="preserve"> </w:t>
      </w:r>
      <w:r w:rsidR="00784336" w:rsidRPr="00A45DB6">
        <w:t>covered by such Regulations or GTRs, including where the relevant UN Regulations or GTRs have not been completed but their completion is imminent, unless there are substantiated reasons why a specific UN Regulation or GTR is an ineffective or inappropriate means for the fulfilment of legitimate objectives pursued, for example, in the areas of road safety or the protection of the environment or human</w:t>
      </w:r>
      <w:r w:rsidR="00784336" w:rsidRPr="00F164D3">
        <w:rPr>
          <w:spacing w:val="-2"/>
        </w:rPr>
        <w:t xml:space="preserve"> </w:t>
      </w:r>
      <w:r w:rsidR="00784336" w:rsidRPr="00A45DB6">
        <w:t>health.</w:t>
      </w:r>
    </w:p>
    <w:p w14:paraId="42B9F095" w14:textId="7C7C9E86" w:rsidR="00784336" w:rsidRPr="00D94A22" w:rsidRDefault="00784336" w:rsidP="00F164D3">
      <w:pPr>
        <w:pStyle w:val="FTAtextlistedparagraphs"/>
        <w:numPr>
          <w:ilvl w:val="0"/>
          <w:numId w:val="18"/>
        </w:numPr>
      </w:pPr>
      <w:r w:rsidRPr="00A45DB6">
        <w:t xml:space="preserve">A Party which introduces a divergent domestic technical regulation, marking, or conformity assessment procedure as referred to in paragraph 1, shall at the request of </w:t>
      </w:r>
      <w:r w:rsidR="002A7B00">
        <w:t>another</w:t>
      </w:r>
      <w:r w:rsidRPr="00A45DB6">
        <w:t xml:space="preserve"> Party, identify the parts of the domestic technical regulation, marking, or conformity assessment procedure which substantially diverge from the relevant UN Regulations or GTRs and provide justification for the divergence.</w:t>
      </w:r>
    </w:p>
    <w:p w14:paraId="6722E3CD" w14:textId="7AE31797" w:rsidR="00784336" w:rsidRPr="00A45DB6" w:rsidRDefault="00784336" w:rsidP="00F164D3">
      <w:pPr>
        <w:pStyle w:val="FTAtextlistedparagraphs"/>
        <w:numPr>
          <w:ilvl w:val="0"/>
          <w:numId w:val="18"/>
        </w:numPr>
      </w:pPr>
      <w:r w:rsidRPr="00A45DB6">
        <w:t>Each Party shall systematically consider applying UN Regulations adopted after the entry into force</w:t>
      </w:r>
      <w:r w:rsidRPr="00F164D3">
        <w:rPr>
          <w:spacing w:val="-3"/>
        </w:rPr>
        <w:t xml:space="preserve"> </w:t>
      </w:r>
      <w:r w:rsidRPr="00A45DB6">
        <w:t>of</w:t>
      </w:r>
      <w:r w:rsidRPr="00F164D3">
        <w:rPr>
          <w:spacing w:val="-5"/>
        </w:rPr>
        <w:t xml:space="preserve"> </w:t>
      </w:r>
      <w:r w:rsidRPr="00A45DB6">
        <w:t>this</w:t>
      </w:r>
      <w:r w:rsidRPr="00F164D3">
        <w:rPr>
          <w:spacing w:val="-4"/>
        </w:rPr>
        <w:t xml:space="preserve"> </w:t>
      </w:r>
      <w:r w:rsidRPr="00A45DB6">
        <w:t>Agreement,</w:t>
      </w:r>
      <w:r w:rsidRPr="00F164D3">
        <w:rPr>
          <w:spacing w:val="-2"/>
        </w:rPr>
        <w:t xml:space="preserve"> </w:t>
      </w:r>
      <w:r w:rsidRPr="00A45DB6">
        <w:t>and</w:t>
      </w:r>
      <w:r w:rsidRPr="00F164D3">
        <w:rPr>
          <w:spacing w:val="-4"/>
        </w:rPr>
        <w:t xml:space="preserve"> </w:t>
      </w:r>
      <w:r w:rsidRPr="00A45DB6">
        <w:t>shall</w:t>
      </w:r>
      <w:r w:rsidRPr="00F164D3">
        <w:rPr>
          <w:spacing w:val="-4"/>
        </w:rPr>
        <w:t xml:space="preserve"> </w:t>
      </w:r>
      <w:r w:rsidRPr="00A45DB6">
        <w:t>inform</w:t>
      </w:r>
      <w:r w:rsidRPr="00F164D3">
        <w:rPr>
          <w:spacing w:val="-3"/>
        </w:rPr>
        <w:t xml:space="preserve"> </w:t>
      </w:r>
      <w:r w:rsidRPr="00A45DB6">
        <w:t>each</w:t>
      </w:r>
      <w:r w:rsidRPr="00F164D3">
        <w:rPr>
          <w:spacing w:val="-3"/>
        </w:rPr>
        <w:t xml:space="preserve"> </w:t>
      </w:r>
      <w:r w:rsidRPr="00A45DB6">
        <w:t>other</w:t>
      </w:r>
      <w:r w:rsidRPr="00F164D3">
        <w:rPr>
          <w:spacing w:val="-4"/>
        </w:rPr>
        <w:t xml:space="preserve"> </w:t>
      </w:r>
      <w:r w:rsidRPr="00A45DB6">
        <w:t>of</w:t>
      </w:r>
      <w:r w:rsidRPr="00F164D3">
        <w:rPr>
          <w:spacing w:val="-5"/>
        </w:rPr>
        <w:t xml:space="preserve"> </w:t>
      </w:r>
      <w:r w:rsidRPr="00A45DB6">
        <w:t>any</w:t>
      </w:r>
      <w:r w:rsidRPr="00F164D3">
        <w:rPr>
          <w:spacing w:val="-3"/>
        </w:rPr>
        <w:t xml:space="preserve"> </w:t>
      </w:r>
      <w:r w:rsidRPr="00A45DB6">
        <w:t>changes</w:t>
      </w:r>
      <w:r w:rsidRPr="00F164D3">
        <w:rPr>
          <w:spacing w:val="-3"/>
        </w:rPr>
        <w:t xml:space="preserve"> </w:t>
      </w:r>
      <w:r w:rsidRPr="00A45DB6">
        <w:t>regarding</w:t>
      </w:r>
      <w:r w:rsidRPr="00F164D3">
        <w:rPr>
          <w:spacing w:val="6"/>
        </w:rPr>
        <w:t xml:space="preserve"> </w:t>
      </w:r>
      <w:r w:rsidRPr="00A45DB6">
        <w:t>the</w:t>
      </w:r>
      <w:r w:rsidRPr="00F164D3">
        <w:rPr>
          <w:spacing w:val="-3"/>
        </w:rPr>
        <w:t xml:space="preserve"> </w:t>
      </w:r>
      <w:r w:rsidRPr="00A45DB6">
        <w:t>implementation</w:t>
      </w:r>
      <w:r w:rsidRPr="00F164D3">
        <w:rPr>
          <w:spacing w:val="-4"/>
        </w:rPr>
        <w:t xml:space="preserve"> </w:t>
      </w:r>
      <w:r w:rsidRPr="00A45DB6">
        <w:t>of those</w:t>
      </w:r>
      <w:r w:rsidRPr="00F164D3">
        <w:rPr>
          <w:spacing w:val="-6"/>
        </w:rPr>
        <w:t xml:space="preserve"> </w:t>
      </w:r>
      <w:r w:rsidRPr="00A45DB6">
        <w:t>UN</w:t>
      </w:r>
      <w:r w:rsidRPr="00F164D3">
        <w:rPr>
          <w:spacing w:val="-9"/>
        </w:rPr>
        <w:t xml:space="preserve"> </w:t>
      </w:r>
      <w:r w:rsidRPr="00A45DB6">
        <w:t>Regulations</w:t>
      </w:r>
      <w:r w:rsidRPr="00F164D3">
        <w:rPr>
          <w:spacing w:val="-9"/>
        </w:rPr>
        <w:t xml:space="preserve"> </w:t>
      </w:r>
      <w:r w:rsidRPr="00A45DB6">
        <w:t>in</w:t>
      </w:r>
      <w:r w:rsidRPr="00F164D3">
        <w:rPr>
          <w:spacing w:val="-7"/>
        </w:rPr>
        <w:t xml:space="preserve"> </w:t>
      </w:r>
      <w:r w:rsidRPr="00A45DB6">
        <w:t>its</w:t>
      </w:r>
      <w:r w:rsidRPr="00F164D3">
        <w:rPr>
          <w:spacing w:val="-8"/>
        </w:rPr>
        <w:t xml:space="preserve"> </w:t>
      </w:r>
      <w:r w:rsidRPr="00A45DB6">
        <w:t>respective</w:t>
      </w:r>
      <w:r w:rsidRPr="00F164D3">
        <w:rPr>
          <w:spacing w:val="-7"/>
        </w:rPr>
        <w:t xml:space="preserve"> </w:t>
      </w:r>
      <w:r w:rsidRPr="00A45DB6">
        <w:t>domestic</w:t>
      </w:r>
      <w:r w:rsidRPr="00F164D3">
        <w:rPr>
          <w:spacing w:val="-6"/>
        </w:rPr>
        <w:t xml:space="preserve"> </w:t>
      </w:r>
      <w:r w:rsidRPr="00A45DB6">
        <w:t>legal</w:t>
      </w:r>
      <w:r w:rsidRPr="00F164D3">
        <w:rPr>
          <w:spacing w:val="-7"/>
        </w:rPr>
        <w:t xml:space="preserve"> </w:t>
      </w:r>
      <w:r w:rsidRPr="00A45DB6">
        <w:t>system</w:t>
      </w:r>
      <w:r w:rsidRPr="00F164D3">
        <w:rPr>
          <w:spacing w:val="-3"/>
        </w:rPr>
        <w:t xml:space="preserve"> </w:t>
      </w:r>
      <w:r w:rsidRPr="00A45DB6">
        <w:t>following</w:t>
      </w:r>
      <w:r w:rsidRPr="00F164D3">
        <w:rPr>
          <w:spacing w:val="-6"/>
        </w:rPr>
        <w:t xml:space="preserve"> </w:t>
      </w:r>
      <w:r w:rsidRPr="00A45DB6">
        <w:t>the</w:t>
      </w:r>
      <w:r w:rsidRPr="00F164D3">
        <w:rPr>
          <w:spacing w:val="-8"/>
        </w:rPr>
        <w:t xml:space="preserve"> </w:t>
      </w:r>
      <w:r w:rsidRPr="00A45DB6">
        <w:t>protocol</w:t>
      </w:r>
      <w:r w:rsidRPr="00F164D3">
        <w:rPr>
          <w:spacing w:val="-8"/>
        </w:rPr>
        <w:t xml:space="preserve"> </w:t>
      </w:r>
      <w:r w:rsidRPr="00A45DB6">
        <w:t>established</w:t>
      </w:r>
      <w:r w:rsidRPr="00F164D3">
        <w:rPr>
          <w:spacing w:val="-7"/>
        </w:rPr>
        <w:t xml:space="preserve"> </w:t>
      </w:r>
      <w:r w:rsidRPr="00A45DB6">
        <w:t>under the 1958 Agreement</w:t>
      </w:r>
      <w:r w:rsidRPr="0087018A">
        <w:rPr>
          <w:vertAlign w:val="superscript"/>
        </w:rPr>
        <w:footnoteReference w:id="2"/>
      </w:r>
      <w:r w:rsidRPr="00A45DB6">
        <w:t xml:space="preserve"> and in line with Article 8 (Cooperation).</w:t>
      </w:r>
    </w:p>
    <w:p w14:paraId="0F066086" w14:textId="53DA6DFE" w:rsidR="00784336" w:rsidRPr="00A45DB6" w:rsidRDefault="00784336" w:rsidP="00F164D3">
      <w:pPr>
        <w:pStyle w:val="FTAtextlistedparagraphs"/>
        <w:numPr>
          <w:ilvl w:val="0"/>
          <w:numId w:val="18"/>
        </w:numPr>
      </w:pPr>
      <w:r w:rsidRPr="00A45DB6">
        <w:t>Insofar as a Party has introduced or maintains domestic technical regulations, markings or conformity assessment procedures that diverge from UN Regulations or GTRs as permitted by paragraph 1, that Party shall review those domestic technical regulations, markings or conformity assessment procedures at regular intervals, preferably not exceeding five years, with a view to increasing their convergence with the relevant UN Regulations or GTRs. When reviewing their domestic technical regulations, markings and conformity assessment procedures, each Party shall consider whether the justification for the divergence still exists. The outcome of these reviews, including any scientific and technical information used, shall be notified to the other Part</w:t>
      </w:r>
      <w:r w:rsidR="002A7B00">
        <w:t>ies</w:t>
      </w:r>
      <w:r w:rsidRPr="00A45DB6">
        <w:t xml:space="preserve"> upon</w:t>
      </w:r>
      <w:r w:rsidR="00411F46">
        <w:t xml:space="preserve"> their</w:t>
      </w:r>
      <w:r w:rsidRPr="00A45DB6">
        <w:t xml:space="preserve"> request.</w:t>
      </w:r>
    </w:p>
    <w:p w14:paraId="7721FA75" w14:textId="5B9A5B60" w:rsidR="00784336" w:rsidRPr="00F164D3" w:rsidRDefault="00784336" w:rsidP="00F164D3">
      <w:pPr>
        <w:pStyle w:val="FTAtextlistedparagraphs"/>
        <w:numPr>
          <w:ilvl w:val="0"/>
          <w:numId w:val="18"/>
        </w:numPr>
      </w:pPr>
      <w:r w:rsidRPr="00A45DB6">
        <w:t>Each Party shall refrain from introducing or maintaining domestic technical regulations, markings, or conformity assessment procedures which have the effect of prohibiting, restricting or increasing the burden for the importation and putting into service on their domestic market</w:t>
      </w:r>
      <w:r w:rsidR="00F468CB">
        <w:t>,</w:t>
      </w:r>
      <w:r w:rsidRPr="00A45DB6">
        <w:t xml:space="preserve"> of products type-approved </w:t>
      </w:r>
      <w:r w:rsidRPr="00A45DB6">
        <w:lastRenderedPageBreak/>
        <w:t>under UN Regulations for the areas covered by those UN Regulations unless such domestic technical regulations, markings or conformity assessment procedures are explicitly provided for by those UN</w:t>
      </w:r>
      <w:r w:rsidRPr="00F164D3">
        <w:rPr>
          <w:spacing w:val="-7"/>
        </w:rPr>
        <w:t xml:space="preserve"> </w:t>
      </w:r>
      <w:r w:rsidRPr="00A45DB6">
        <w:t>Regulations.</w:t>
      </w:r>
    </w:p>
    <w:p w14:paraId="0D9E29AB" w14:textId="35481215" w:rsidR="00D7412D" w:rsidRDefault="00784336" w:rsidP="00F164D3">
      <w:pPr>
        <w:pStyle w:val="ArticlenumberArabic"/>
        <w:rPr>
          <w:rFonts w:eastAsia="Calibri"/>
          <w:lang w:val="en-US" w:bidi="en-US"/>
        </w:rPr>
      </w:pPr>
      <w:r w:rsidRPr="00A45DB6">
        <w:rPr>
          <w:rFonts w:eastAsia="Calibri"/>
          <w:lang w:val="en-US" w:bidi="en-US"/>
        </w:rPr>
        <w:t>Article 6</w:t>
      </w:r>
    </w:p>
    <w:p w14:paraId="1E8CEA06" w14:textId="4B459A9F" w:rsidR="00784336" w:rsidRPr="00F164D3" w:rsidRDefault="00784336" w:rsidP="00F164D3">
      <w:pPr>
        <w:pStyle w:val="ArticleTitle"/>
        <w:rPr>
          <w:rFonts w:eastAsia="Calibri"/>
          <w:lang w:val="en-US" w:bidi="en-US"/>
        </w:rPr>
      </w:pPr>
      <w:r w:rsidRPr="00A45DB6">
        <w:rPr>
          <w:rFonts w:eastAsia="Calibri"/>
          <w:lang w:val="en-US" w:bidi="en-US"/>
        </w:rPr>
        <w:t xml:space="preserve">Type </w:t>
      </w:r>
      <w:r w:rsidR="00D7412D">
        <w:rPr>
          <w:rFonts w:eastAsia="Calibri"/>
          <w:lang w:val="en-US" w:bidi="en-US"/>
        </w:rPr>
        <w:t>A</w:t>
      </w:r>
      <w:r w:rsidRPr="00A45DB6">
        <w:rPr>
          <w:rFonts w:eastAsia="Calibri"/>
          <w:lang w:val="en-US" w:bidi="en-US"/>
        </w:rPr>
        <w:t xml:space="preserve">pproval and </w:t>
      </w:r>
      <w:r w:rsidR="00D7412D">
        <w:rPr>
          <w:rFonts w:eastAsia="Calibri"/>
          <w:lang w:val="en-US" w:bidi="en-US"/>
        </w:rPr>
        <w:t>M</w:t>
      </w:r>
      <w:r w:rsidRPr="00A45DB6">
        <w:rPr>
          <w:rFonts w:eastAsia="Calibri"/>
          <w:lang w:val="en-US" w:bidi="en-US"/>
        </w:rPr>
        <w:t xml:space="preserve">arket </w:t>
      </w:r>
      <w:r w:rsidR="00D7412D">
        <w:rPr>
          <w:rFonts w:eastAsia="Calibri"/>
          <w:lang w:val="en-US" w:bidi="en-US"/>
        </w:rPr>
        <w:t>S</w:t>
      </w:r>
      <w:r w:rsidRPr="00A45DB6">
        <w:rPr>
          <w:rFonts w:eastAsia="Calibri"/>
          <w:lang w:val="en-US" w:bidi="en-US"/>
        </w:rPr>
        <w:t>urveillance</w:t>
      </w:r>
    </w:p>
    <w:p w14:paraId="10D5FAD3" w14:textId="0173CDC9" w:rsidR="00784336" w:rsidRPr="00D94A22" w:rsidRDefault="00784336" w:rsidP="00383512">
      <w:pPr>
        <w:pStyle w:val="FTAtextlistedparagraphs"/>
        <w:numPr>
          <w:ilvl w:val="0"/>
          <w:numId w:val="25"/>
        </w:numPr>
      </w:pPr>
      <w:r w:rsidRPr="00D94A22">
        <w:t>Each</w:t>
      </w:r>
      <w:r w:rsidRPr="00383512">
        <w:rPr>
          <w:spacing w:val="-3"/>
        </w:rPr>
        <w:t xml:space="preserve"> </w:t>
      </w:r>
      <w:r w:rsidRPr="00D94A22">
        <w:t>Party</w:t>
      </w:r>
      <w:r w:rsidRPr="00383512">
        <w:rPr>
          <w:spacing w:val="-6"/>
        </w:rPr>
        <w:t xml:space="preserve"> </w:t>
      </w:r>
      <w:r w:rsidRPr="00D94A22">
        <w:t>shall</w:t>
      </w:r>
      <w:r w:rsidRPr="00383512">
        <w:rPr>
          <w:spacing w:val="-3"/>
        </w:rPr>
        <w:t xml:space="preserve"> </w:t>
      </w:r>
      <w:r w:rsidRPr="00D94A22">
        <w:t>accept</w:t>
      </w:r>
      <w:r w:rsidRPr="00383512">
        <w:rPr>
          <w:spacing w:val="-5"/>
        </w:rPr>
        <w:t xml:space="preserve"> </w:t>
      </w:r>
      <w:r w:rsidRPr="00D94A22">
        <w:t>on</w:t>
      </w:r>
      <w:r w:rsidRPr="00383512">
        <w:rPr>
          <w:spacing w:val="-3"/>
        </w:rPr>
        <w:t xml:space="preserve"> </w:t>
      </w:r>
      <w:r w:rsidRPr="00D94A22">
        <w:t>its</w:t>
      </w:r>
      <w:r w:rsidRPr="00383512">
        <w:rPr>
          <w:spacing w:val="-3"/>
        </w:rPr>
        <w:t xml:space="preserve"> </w:t>
      </w:r>
      <w:r w:rsidRPr="00D94A22">
        <w:t>market</w:t>
      </w:r>
      <w:r w:rsidRPr="00383512">
        <w:rPr>
          <w:spacing w:val="-1"/>
        </w:rPr>
        <w:t xml:space="preserve"> </w:t>
      </w:r>
      <w:r w:rsidRPr="00D94A22">
        <w:t>products</w:t>
      </w:r>
      <w:r w:rsidRPr="00383512">
        <w:rPr>
          <w:spacing w:val="-4"/>
        </w:rPr>
        <w:t xml:space="preserve"> </w:t>
      </w:r>
      <w:r w:rsidRPr="00D94A22">
        <w:t>which</w:t>
      </w:r>
      <w:r w:rsidRPr="00383512">
        <w:rPr>
          <w:spacing w:val="-2"/>
        </w:rPr>
        <w:t xml:space="preserve"> </w:t>
      </w:r>
      <w:r w:rsidRPr="00D94A22">
        <w:t>are</w:t>
      </w:r>
      <w:r w:rsidRPr="00383512">
        <w:rPr>
          <w:spacing w:val="-6"/>
        </w:rPr>
        <w:t xml:space="preserve"> </w:t>
      </w:r>
      <w:r w:rsidRPr="00D94A22">
        <w:t>covered</w:t>
      </w:r>
      <w:r w:rsidRPr="00383512">
        <w:rPr>
          <w:spacing w:val="-1"/>
        </w:rPr>
        <w:t xml:space="preserve"> </w:t>
      </w:r>
      <w:r w:rsidRPr="00D94A22">
        <w:t>by</w:t>
      </w:r>
      <w:r w:rsidRPr="00383512">
        <w:rPr>
          <w:spacing w:val="-3"/>
        </w:rPr>
        <w:t xml:space="preserve"> </w:t>
      </w:r>
      <w:r w:rsidRPr="00D94A22">
        <w:t>a</w:t>
      </w:r>
      <w:r w:rsidRPr="00383512">
        <w:rPr>
          <w:spacing w:val="-2"/>
        </w:rPr>
        <w:t xml:space="preserve"> </w:t>
      </w:r>
      <w:r w:rsidRPr="00D94A22">
        <w:t>valid</w:t>
      </w:r>
      <w:r w:rsidRPr="00383512">
        <w:rPr>
          <w:spacing w:val="-3"/>
        </w:rPr>
        <w:t xml:space="preserve"> </w:t>
      </w:r>
      <w:r w:rsidRPr="00D94A22">
        <w:t>UN</w:t>
      </w:r>
      <w:r w:rsidRPr="00383512">
        <w:rPr>
          <w:spacing w:val="-4"/>
        </w:rPr>
        <w:t xml:space="preserve"> </w:t>
      </w:r>
      <w:r w:rsidRPr="00D94A22">
        <w:t>type-approval certificate as compliant with its domestic technical regulations, markings and conformity assessment procedures, without requiring any further testing or marking to verify or attest compliance with any requirement covered by the UN type approval certificate concerned. In the case of vehicle approvals, the UN Universal International Whole Vehicle Type Approval (U-IWVTA) shall be considered valid in respect</w:t>
      </w:r>
      <w:r w:rsidRPr="00383512">
        <w:rPr>
          <w:spacing w:val="-2"/>
        </w:rPr>
        <w:t xml:space="preserve"> </w:t>
      </w:r>
      <w:r w:rsidRPr="00D94A22">
        <w:t>of</w:t>
      </w:r>
      <w:r w:rsidRPr="00383512">
        <w:rPr>
          <w:spacing w:val="-4"/>
        </w:rPr>
        <w:t xml:space="preserve"> </w:t>
      </w:r>
      <w:r w:rsidRPr="00D94A22">
        <w:t>the</w:t>
      </w:r>
      <w:r w:rsidRPr="00383512">
        <w:rPr>
          <w:spacing w:val="-3"/>
        </w:rPr>
        <w:t xml:space="preserve"> </w:t>
      </w:r>
      <w:r w:rsidRPr="00D94A22">
        <w:t>requirements</w:t>
      </w:r>
      <w:r w:rsidRPr="00383512">
        <w:rPr>
          <w:spacing w:val="-4"/>
        </w:rPr>
        <w:t xml:space="preserve"> </w:t>
      </w:r>
      <w:r w:rsidRPr="00D94A22">
        <w:t>covered</w:t>
      </w:r>
      <w:r w:rsidRPr="00383512">
        <w:rPr>
          <w:spacing w:val="-2"/>
        </w:rPr>
        <w:t xml:space="preserve"> </w:t>
      </w:r>
      <w:r w:rsidRPr="00D94A22">
        <w:t>by</w:t>
      </w:r>
      <w:r w:rsidRPr="00383512">
        <w:rPr>
          <w:spacing w:val="-3"/>
        </w:rPr>
        <w:t xml:space="preserve"> </w:t>
      </w:r>
      <w:r w:rsidRPr="00D94A22">
        <w:t>the</w:t>
      </w:r>
      <w:r w:rsidRPr="00383512">
        <w:rPr>
          <w:spacing w:val="-3"/>
        </w:rPr>
        <w:t xml:space="preserve"> </w:t>
      </w:r>
      <w:r w:rsidRPr="00D94A22">
        <w:t>U-IWVTA.</w:t>
      </w:r>
      <w:r w:rsidRPr="00383512">
        <w:rPr>
          <w:spacing w:val="-3"/>
        </w:rPr>
        <w:t xml:space="preserve"> </w:t>
      </w:r>
      <w:r w:rsidRPr="00D94A22">
        <w:t>UN</w:t>
      </w:r>
      <w:r w:rsidRPr="00383512">
        <w:rPr>
          <w:spacing w:val="-5"/>
        </w:rPr>
        <w:t xml:space="preserve"> </w:t>
      </w:r>
      <w:r w:rsidRPr="00D94A22">
        <w:t>type-approval</w:t>
      </w:r>
      <w:r w:rsidRPr="00383512">
        <w:rPr>
          <w:spacing w:val="-2"/>
        </w:rPr>
        <w:t xml:space="preserve"> </w:t>
      </w:r>
      <w:r w:rsidRPr="00D94A22">
        <w:t>certificates</w:t>
      </w:r>
      <w:r w:rsidRPr="00383512">
        <w:rPr>
          <w:spacing w:val="-2"/>
        </w:rPr>
        <w:t xml:space="preserve"> </w:t>
      </w:r>
      <w:r w:rsidRPr="00D94A22">
        <w:t>issued</w:t>
      </w:r>
      <w:r w:rsidRPr="00383512">
        <w:rPr>
          <w:spacing w:val="-3"/>
        </w:rPr>
        <w:t xml:space="preserve"> </w:t>
      </w:r>
      <w:r w:rsidRPr="00D94A22">
        <w:t>by</w:t>
      </w:r>
      <w:r w:rsidRPr="00383512">
        <w:rPr>
          <w:spacing w:val="-2"/>
        </w:rPr>
        <w:t xml:space="preserve"> </w:t>
      </w:r>
      <w:r w:rsidRPr="00D94A22">
        <w:t>a</w:t>
      </w:r>
      <w:r w:rsidRPr="00383512">
        <w:rPr>
          <w:spacing w:val="-3"/>
        </w:rPr>
        <w:t xml:space="preserve"> </w:t>
      </w:r>
      <w:r w:rsidRPr="00D94A22">
        <w:t>Party can only be considered valid if that Party has acceded to the relevant UN</w:t>
      </w:r>
      <w:r w:rsidRPr="00383512">
        <w:rPr>
          <w:spacing w:val="-18"/>
        </w:rPr>
        <w:t xml:space="preserve"> </w:t>
      </w:r>
      <w:r w:rsidRPr="00D94A22">
        <w:t>Regulations.</w:t>
      </w:r>
    </w:p>
    <w:p w14:paraId="47AB437C" w14:textId="30B4BA76" w:rsidR="00784336" w:rsidRPr="00D94A22" w:rsidRDefault="00784336" w:rsidP="00383512">
      <w:pPr>
        <w:pStyle w:val="FTAtextlistedparagraphs"/>
      </w:pPr>
      <w:r w:rsidRPr="00A45DB6">
        <w:t>Each</w:t>
      </w:r>
      <w:r w:rsidRPr="00A45DB6">
        <w:rPr>
          <w:spacing w:val="-12"/>
        </w:rPr>
        <w:t xml:space="preserve"> </w:t>
      </w:r>
      <w:r w:rsidRPr="00A45DB6">
        <w:t>Party</w:t>
      </w:r>
      <w:r w:rsidRPr="00A45DB6">
        <w:rPr>
          <w:spacing w:val="-11"/>
        </w:rPr>
        <w:t xml:space="preserve"> </w:t>
      </w:r>
      <w:r w:rsidRPr="00A45DB6">
        <w:t>shall</w:t>
      </w:r>
      <w:r w:rsidRPr="00A45DB6">
        <w:rPr>
          <w:spacing w:val="-12"/>
        </w:rPr>
        <w:t xml:space="preserve"> </w:t>
      </w:r>
      <w:r w:rsidRPr="00A45DB6">
        <w:t>only</w:t>
      </w:r>
      <w:r w:rsidRPr="00A45DB6">
        <w:rPr>
          <w:spacing w:val="-11"/>
        </w:rPr>
        <w:t xml:space="preserve"> </w:t>
      </w:r>
      <w:r w:rsidRPr="00A45DB6">
        <w:t>be</w:t>
      </w:r>
      <w:r w:rsidRPr="00A45DB6">
        <w:rPr>
          <w:spacing w:val="-7"/>
        </w:rPr>
        <w:t xml:space="preserve"> </w:t>
      </w:r>
      <w:r w:rsidRPr="00A45DB6">
        <w:t>required</w:t>
      </w:r>
      <w:r w:rsidRPr="00A45DB6">
        <w:rPr>
          <w:spacing w:val="-11"/>
        </w:rPr>
        <w:t xml:space="preserve"> </w:t>
      </w:r>
      <w:r w:rsidRPr="00A45DB6">
        <w:t>to</w:t>
      </w:r>
      <w:r w:rsidRPr="00A45DB6">
        <w:rPr>
          <w:spacing w:val="-12"/>
        </w:rPr>
        <w:t xml:space="preserve"> </w:t>
      </w:r>
      <w:r w:rsidRPr="00A45DB6">
        <w:t>accept</w:t>
      </w:r>
      <w:r w:rsidRPr="00A45DB6">
        <w:rPr>
          <w:spacing w:val="-10"/>
        </w:rPr>
        <w:t xml:space="preserve"> </w:t>
      </w:r>
      <w:r w:rsidRPr="00A45DB6">
        <w:t>valid</w:t>
      </w:r>
      <w:r w:rsidRPr="00A45DB6">
        <w:rPr>
          <w:spacing w:val="-12"/>
        </w:rPr>
        <w:t xml:space="preserve"> </w:t>
      </w:r>
      <w:r w:rsidRPr="00A45DB6">
        <w:t>UN</w:t>
      </w:r>
      <w:r w:rsidRPr="00A45DB6">
        <w:rPr>
          <w:spacing w:val="-13"/>
        </w:rPr>
        <w:t xml:space="preserve"> </w:t>
      </w:r>
      <w:r w:rsidRPr="00A45DB6">
        <w:t>type-approval</w:t>
      </w:r>
      <w:r w:rsidRPr="00A45DB6">
        <w:rPr>
          <w:spacing w:val="-11"/>
        </w:rPr>
        <w:t xml:space="preserve"> </w:t>
      </w:r>
      <w:r w:rsidRPr="00A45DB6">
        <w:t>certificates</w:t>
      </w:r>
      <w:r w:rsidRPr="00A45DB6">
        <w:rPr>
          <w:spacing w:val="-12"/>
        </w:rPr>
        <w:t xml:space="preserve"> </w:t>
      </w:r>
      <w:r w:rsidRPr="00A45DB6">
        <w:t>issued</w:t>
      </w:r>
      <w:r w:rsidRPr="00A45DB6">
        <w:rPr>
          <w:spacing w:val="-12"/>
        </w:rPr>
        <w:t xml:space="preserve"> </w:t>
      </w:r>
      <w:r w:rsidRPr="00A45DB6">
        <w:t>pursuant to the latest version of the UN Regulations it has acceded</w:t>
      </w:r>
      <w:r w:rsidRPr="00A45DB6">
        <w:rPr>
          <w:spacing w:val="-16"/>
        </w:rPr>
        <w:t xml:space="preserve"> </w:t>
      </w:r>
      <w:r w:rsidRPr="00A45DB6">
        <w:t>to.</w:t>
      </w:r>
    </w:p>
    <w:p w14:paraId="5435579E" w14:textId="47229425" w:rsidR="00784336" w:rsidRPr="00D94A22" w:rsidRDefault="00784336" w:rsidP="00383512">
      <w:pPr>
        <w:pStyle w:val="FTAtextlistedparagraphs"/>
      </w:pPr>
      <w:r w:rsidRPr="00A45DB6">
        <w:t>For the purpose of paragraph 1, the following shall be considered sufficient proof of the existence of a valid UN</w:t>
      </w:r>
      <w:r w:rsidRPr="00A45DB6">
        <w:rPr>
          <w:spacing w:val="-9"/>
        </w:rPr>
        <w:t xml:space="preserve"> </w:t>
      </w:r>
      <w:r w:rsidRPr="00A45DB6">
        <w:t>type-approval:</w:t>
      </w:r>
    </w:p>
    <w:p w14:paraId="4C11095E" w14:textId="3327AA7B" w:rsidR="00784336" w:rsidRPr="00D94A22" w:rsidRDefault="00784336" w:rsidP="00F164D3">
      <w:pPr>
        <w:pStyle w:val="FTAtextlistedparagraphs"/>
        <w:numPr>
          <w:ilvl w:val="1"/>
          <w:numId w:val="16"/>
        </w:numPr>
      </w:pPr>
      <w:r w:rsidRPr="00A45DB6">
        <w:t>for whole vehicles, a valid UN Declaration of</w:t>
      </w:r>
      <w:r w:rsidR="00411F46">
        <w:t xml:space="preserve"> </w:t>
      </w:r>
      <w:r w:rsidRPr="00A45DB6">
        <w:t>Conformance certifying compliance with a</w:t>
      </w:r>
      <w:r w:rsidRPr="00A45DB6">
        <w:rPr>
          <w:spacing w:val="-2"/>
        </w:rPr>
        <w:t xml:space="preserve"> </w:t>
      </w:r>
      <w:r w:rsidRPr="00A45DB6">
        <w:t>U-IWVTA;</w:t>
      </w:r>
    </w:p>
    <w:p w14:paraId="754738ED" w14:textId="035618FC" w:rsidR="00784336" w:rsidRPr="00D94A22" w:rsidRDefault="00784336" w:rsidP="00F164D3">
      <w:pPr>
        <w:pStyle w:val="FTAtextlistedparagraphs"/>
        <w:numPr>
          <w:ilvl w:val="1"/>
          <w:numId w:val="16"/>
        </w:numPr>
      </w:pPr>
      <w:r w:rsidRPr="00A45DB6">
        <w:t>for equipment and parts, a valid UN type-approval mark affixed to the product;</w:t>
      </w:r>
      <w:r w:rsidRPr="00A45DB6">
        <w:rPr>
          <w:spacing w:val="-11"/>
        </w:rPr>
        <w:t xml:space="preserve"> </w:t>
      </w:r>
      <w:r w:rsidRPr="00A45DB6">
        <w:t>or</w:t>
      </w:r>
    </w:p>
    <w:p w14:paraId="20D284E0" w14:textId="3AF7F901" w:rsidR="00784336" w:rsidRPr="00D94A22" w:rsidRDefault="00784336" w:rsidP="00F164D3">
      <w:pPr>
        <w:pStyle w:val="FTAtextlistedparagraphs"/>
        <w:numPr>
          <w:ilvl w:val="1"/>
          <w:numId w:val="16"/>
        </w:numPr>
      </w:pPr>
      <w:r w:rsidRPr="00A45DB6">
        <w:t>for equipment and parts to which a UN type-approval mark cannot be affixed, a valid UN type-approval</w:t>
      </w:r>
      <w:r w:rsidRPr="00A45DB6">
        <w:rPr>
          <w:spacing w:val="-4"/>
        </w:rPr>
        <w:t xml:space="preserve"> </w:t>
      </w:r>
      <w:r w:rsidRPr="00A45DB6">
        <w:t>certificate.</w:t>
      </w:r>
    </w:p>
    <w:p w14:paraId="0A74FF76" w14:textId="4BB04EB6" w:rsidR="00784336" w:rsidRPr="00D94A22" w:rsidRDefault="00784336" w:rsidP="00383512">
      <w:pPr>
        <w:pStyle w:val="FTAtextlistedparagraphs"/>
      </w:pPr>
      <w:r w:rsidRPr="00A45DB6">
        <w:t xml:space="preserve">For the purpose of conducting market surveillance, the competent authorities of a Party </w:t>
      </w:r>
      <w:r w:rsidRPr="00A45DB6">
        <w:rPr>
          <w:spacing w:val="2"/>
        </w:rPr>
        <w:t xml:space="preserve">may </w:t>
      </w:r>
      <w:r w:rsidRPr="00A45DB6">
        <w:t>verify that the products covered comply, as appropriate,</w:t>
      </w:r>
      <w:r w:rsidRPr="00A45DB6">
        <w:rPr>
          <w:spacing w:val="-6"/>
        </w:rPr>
        <w:t xml:space="preserve"> </w:t>
      </w:r>
      <w:r w:rsidRPr="00A45DB6">
        <w:t>with</w:t>
      </w:r>
      <w:r w:rsidR="00F468CB">
        <w:t>:</w:t>
      </w:r>
    </w:p>
    <w:p w14:paraId="4CA40B9A" w14:textId="3F022401" w:rsidR="00784336" w:rsidRPr="00D94A22" w:rsidRDefault="00784336" w:rsidP="00F164D3">
      <w:pPr>
        <w:pStyle w:val="FTAtextlistedparagraphs"/>
        <w:numPr>
          <w:ilvl w:val="1"/>
          <w:numId w:val="20"/>
        </w:numPr>
      </w:pPr>
      <w:r w:rsidRPr="00A45DB6">
        <w:t>all the domestic technical regulations of that Party;</w:t>
      </w:r>
      <w:r w:rsidRPr="00A45DB6">
        <w:rPr>
          <w:spacing w:val="-6"/>
        </w:rPr>
        <w:t xml:space="preserve"> </w:t>
      </w:r>
      <w:r w:rsidRPr="00A45DB6">
        <w:t>or</w:t>
      </w:r>
    </w:p>
    <w:p w14:paraId="48B69F2F" w14:textId="3B3C39A4" w:rsidR="00784336" w:rsidRPr="00D94A22" w:rsidRDefault="00784336" w:rsidP="00F164D3">
      <w:pPr>
        <w:pStyle w:val="FTAtextlistedparagraphs"/>
        <w:numPr>
          <w:ilvl w:val="1"/>
          <w:numId w:val="20"/>
        </w:numPr>
      </w:pPr>
      <w:r w:rsidRPr="00A45DB6">
        <w:t>the</w:t>
      </w:r>
      <w:r w:rsidRPr="00A45DB6">
        <w:rPr>
          <w:spacing w:val="-8"/>
        </w:rPr>
        <w:t xml:space="preserve"> </w:t>
      </w:r>
      <w:r w:rsidRPr="00A45DB6">
        <w:t>UN</w:t>
      </w:r>
      <w:r w:rsidRPr="00A45DB6">
        <w:rPr>
          <w:spacing w:val="-9"/>
        </w:rPr>
        <w:t xml:space="preserve"> </w:t>
      </w:r>
      <w:r w:rsidRPr="00A45DB6">
        <w:t>Regulations</w:t>
      </w:r>
      <w:r w:rsidRPr="00A45DB6">
        <w:rPr>
          <w:spacing w:val="-4"/>
        </w:rPr>
        <w:t xml:space="preserve"> </w:t>
      </w:r>
      <w:r w:rsidRPr="00A45DB6">
        <w:t>with</w:t>
      </w:r>
      <w:r w:rsidRPr="00A45DB6">
        <w:rPr>
          <w:spacing w:val="-8"/>
        </w:rPr>
        <w:t xml:space="preserve"> </w:t>
      </w:r>
      <w:r w:rsidRPr="00A45DB6">
        <w:t>which</w:t>
      </w:r>
      <w:r w:rsidRPr="00A45DB6">
        <w:rPr>
          <w:spacing w:val="-8"/>
        </w:rPr>
        <w:t xml:space="preserve"> </w:t>
      </w:r>
      <w:r w:rsidRPr="00A45DB6">
        <w:t>compliance</w:t>
      </w:r>
      <w:r w:rsidRPr="00A45DB6">
        <w:rPr>
          <w:spacing w:val="-6"/>
        </w:rPr>
        <w:t xml:space="preserve"> </w:t>
      </w:r>
      <w:r w:rsidRPr="00A45DB6">
        <w:t>has</w:t>
      </w:r>
      <w:r w:rsidRPr="00A45DB6">
        <w:rPr>
          <w:spacing w:val="-4"/>
        </w:rPr>
        <w:t xml:space="preserve"> </w:t>
      </w:r>
      <w:r w:rsidRPr="00A45DB6">
        <w:t>been</w:t>
      </w:r>
      <w:r w:rsidRPr="00A45DB6">
        <w:rPr>
          <w:spacing w:val="-8"/>
        </w:rPr>
        <w:t xml:space="preserve"> </w:t>
      </w:r>
      <w:r w:rsidRPr="00A45DB6">
        <w:t>attested,</w:t>
      </w:r>
      <w:r w:rsidRPr="00A45DB6">
        <w:rPr>
          <w:spacing w:val="-7"/>
        </w:rPr>
        <w:t xml:space="preserve"> </w:t>
      </w:r>
      <w:r w:rsidRPr="00A45DB6">
        <w:t>in</w:t>
      </w:r>
      <w:r w:rsidRPr="00A45DB6">
        <w:rPr>
          <w:spacing w:val="-7"/>
        </w:rPr>
        <w:t xml:space="preserve"> </w:t>
      </w:r>
      <w:r w:rsidRPr="00A45DB6">
        <w:t>accordance</w:t>
      </w:r>
      <w:r w:rsidRPr="00A45DB6">
        <w:rPr>
          <w:spacing w:val="-6"/>
        </w:rPr>
        <w:t xml:space="preserve"> </w:t>
      </w:r>
      <w:r w:rsidRPr="00A45DB6">
        <w:t>with</w:t>
      </w:r>
      <w:r w:rsidRPr="00A45DB6">
        <w:rPr>
          <w:spacing w:val="-8"/>
        </w:rPr>
        <w:t xml:space="preserve"> </w:t>
      </w:r>
      <w:r w:rsidRPr="00A45DB6">
        <w:t>this Article, by a valid UN Declaration of Conformance certifying compliance with a U-IWVTA in the case of whole vehicles, or by a valid UN type-approval mark affixed to the</w:t>
      </w:r>
      <w:r w:rsidRPr="00A45DB6">
        <w:rPr>
          <w:spacing w:val="-11"/>
        </w:rPr>
        <w:t xml:space="preserve"> </w:t>
      </w:r>
      <w:r w:rsidRPr="00A45DB6">
        <w:t>product</w:t>
      </w:r>
      <w:r w:rsidRPr="00A45DB6">
        <w:rPr>
          <w:spacing w:val="-10"/>
        </w:rPr>
        <w:t xml:space="preserve"> </w:t>
      </w:r>
      <w:r w:rsidRPr="00A45DB6">
        <w:t>or</w:t>
      </w:r>
      <w:r w:rsidRPr="00A45DB6">
        <w:rPr>
          <w:spacing w:val="-13"/>
        </w:rPr>
        <w:t xml:space="preserve"> </w:t>
      </w:r>
      <w:r w:rsidRPr="00A45DB6">
        <w:t>a</w:t>
      </w:r>
      <w:r w:rsidRPr="00A45DB6">
        <w:rPr>
          <w:spacing w:val="-11"/>
        </w:rPr>
        <w:t xml:space="preserve"> </w:t>
      </w:r>
      <w:r w:rsidRPr="00A45DB6">
        <w:t>valid</w:t>
      </w:r>
      <w:r w:rsidRPr="00A45DB6">
        <w:rPr>
          <w:spacing w:val="-12"/>
        </w:rPr>
        <w:t xml:space="preserve"> </w:t>
      </w:r>
      <w:r w:rsidRPr="00A45DB6">
        <w:t>UN</w:t>
      </w:r>
      <w:r w:rsidRPr="00A45DB6">
        <w:rPr>
          <w:spacing w:val="-13"/>
        </w:rPr>
        <w:t xml:space="preserve"> </w:t>
      </w:r>
      <w:r w:rsidRPr="00A45DB6">
        <w:t>type-approval</w:t>
      </w:r>
      <w:r w:rsidRPr="00A45DB6">
        <w:rPr>
          <w:spacing w:val="-11"/>
        </w:rPr>
        <w:t xml:space="preserve"> </w:t>
      </w:r>
      <w:r w:rsidRPr="00A45DB6">
        <w:t>certificate</w:t>
      </w:r>
      <w:r w:rsidRPr="00A45DB6">
        <w:rPr>
          <w:spacing w:val="-10"/>
        </w:rPr>
        <w:t xml:space="preserve"> </w:t>
      </w:r>
      <w:r w:rsidRPr="00A45DB6">
        <w:t>in</w:t>
      </w:r>
      <w:r w:rsidRPr="00A45DB6">
        <w:rPr>
          <w:spacing w:val="-12"/>
        </w:rPr>
        <w:t xml:space="preserve"> </w:t>
      </w:r>
      <w:r w:rsidRPr="00A45DB6">
        <w:t>the</w:t>
      </w:r>
      <w:r w:rsidRPr="00A45DB6">
        <w:rPr>
          <w:spacing w:val="-7"/>
        </w:rPr>
        <w:t xml:space="preserve"> </w:t>
      </w:r>
      <w:r w:rsidRPr="00A45DB6">
        <w:t>case</w:t>
      </w:r>
      <w:r w:rsidRPr="00A45DB6">
        <w:rPr>
          <w:spacing w:val="-11"/>
        </w:rPr>
        <w:t xml:space="preserve"> </w:t>
      </w:r>
      <w:r w:rsidRPr="00A45DB6">
        <w:t>of</w:t>
      </w:r>
      <w:r w:rsidRPr="00A45DB6">
        <w:rPr>
          <w:spacing w:val="-12"/>
        </w:rPr>
        <w:t xml:space="preserve"> </w:t>
      </w:r>
      <w:r w:rsidRPr="00A45DB6">
        <w:t>equipment</w:t>
      </w:r>
      <w:r w:rsidRPr="00A45DB6">
        <w:rPr>
          <w:spacing w:val="-10"/>
        </w:rPr>
        <w:t xml:space="preserve"> </w:t>
      </w:r>
      <w:r w:rsidRPr="00A45DB6">
        <w:t>and</w:t>
      </w:r>
      <w:r w:rsidRPr="00A45DB6">
        <w:rPr>
          <w:spacing w:val="-12"/>
        </w:rPr>
        <w:t xml:space="preserve"> </w:t>
      </w:r>
      <w:r w:rsidRPr="00A45DB6">
        <w:t>parts.</w:t>
      </w:r>
    </w:p>
    <w:p w14:paraId="650F3007" w14:textId="04E8188E" w:rsidR="00784336" w:rsidRPr="00D94A22" w:rsidRDefault="00784336" w:rsidP="0087018A">
      <w:pPr>
        <w:pStyle w:val="FTAtextlistedparagraphs"/>
        <w:numPr>
          <w:ilvl w:val="0"/>
          <w:numId w:val="0"/>
        </w:numPr>
        <w:ind w:left="1304"/>
      </w:pPr>
      <w:r w:rsidRPr="00FD03A1">
        <w:t>Such verifications shall be carried out by random sampling in the market and in accordance with the technical regulations referred to in point</w:t>
      </w:r>
      <w:r w:rsidR="00BA5BD0">
        <w:t>s</w:t>
      </w:r>
      <w:r w:rsidRPr="00FD03A1">
        <w:t xml:space="preserve"> </w:t>
      </w:r>
      <w:r w:rsidR="00411F46">
        <w:t xml:space="preserve">subparagraphs </w:t>
      </w:r>
      <w:r w:rsidRPr="00FD03A1">
        <w:t>(a) or (b), as the case may be.</w:t>
      </w:r>
    </w:p>
    <w:p w14:paraId="613821C9" w14:textId="35447873" w:rsidR="00784336" w:rsidRPr="00D94A22" w:rsidRDefault="00784336" w:rsidP="00383512">
      <w:pPr>
        <w:pStyle w:val="FTAtextlistedparagraphs"/>
      </w:pPr>
      <w:r w:rsidRPr="00A45DB6">
        <w:lastRenderedPageBreak/>
        <w:t>The Parties shall endeavour to co</w:t>
      </w:r>
      <w:r w:rsidR="00F468CB">
        <w:t>-</w:t>
      </w:r>
      <w:r w:rsidRPr="00A45DB6">
        <w:t>operate in the field of market surveillance to support the identification and addressing of non-conformities of vehicles, systems, components or separate technical</w:t>
      </w:r>
      <w:r w:rsidRPr="00A45DB6">
        <w:rPr>
          <w:spacing w:val="-2"/>
        </w:rPr>
        <w:t xml:space="preserve"> </w:t>
      </w:r>
      <w:r w:rsidRPr="00A45DB6">
        <w:t>units.</w:t>
      </w:r>
    </w:p>
    <w:p w14:paraId="41E2E9BF" w14:textId="48AC970F" w:rsidR="00784336" w:rsidRPr="00D94A22" w:rsidRDefault="00784336" w:rsidP="00383512">
      <w:pPr>
        <w:pStyle w:val="FTAtextlistedparagraphs"/>
      </w:pPr>
      <w:r w:rsidRPr="00A45DB6">
        <w:t>A</w:t>
      </w:r>
      <w:r w:rsidRPr="00A45DB6">
        <w:rPr>
          <w:spacing w:val="-9"/>
        </w:rPr>
        <w:t xml:space="preserve"> </w:t>
      </w:r>
      <w:r w:rsidRPr="00A45DB6">
        <w:t>Party</w:t>
      </w:r>
      <w:r w:rsidRPr="00A45DB6">
        <w:rPr>
          <w:spacing w:val="-7"/>
        </w:rPr>
        <w:t xml:space="preserve"> </w:t>
      </w:r>
      <w:r w:rsidRPr="00A45DB6">
        <w:t>may</w:t>
      </w:r>
      <w:r w:rsidRPr="00A45DB6">
        <w:rPr>
          <w:spacing w:val="-7"/>
        </w:rPr>
        <w:t xml:space="preserve"> </w:t>
      </w:r>
      <w:r w:rsidRPr="00A45DB6">
        <w:t>take</w:t>
      </w:r>
      <w:r w:rsidRPr="00A45DB6">
        <w:rPr>
          <w:spacing w:val="-7"/>
        </w:rPr>
        <w:t xml:space="preserve"> </w:t>
      </w:r>
      <w:r w:rsidRPr="00A45DB6">
        <w:t>any</w:t>
      </w:r>
      <w:r w:rsidRPr="00A45DB6">
        <w:rPr>
          <w:spacing w:val="-7"/>
        </w:rPr>
        <w:t xml:space="preserve"> </w:t>
      </w:r>
      <w:r w:rsidRPr="00A45DB6">
        <w:t>appropriate</w:t>
      </w:r>
      <w:r w:rsidRPr="00A45DB6">
        <w:rPr>
          <w:spacing w:val="-6"/>
        </w:rPr>
        <w:t xml:space="preserve"> </w:t>
      </w:r>
      <w:r w:rsidRPr="00A45DB6">
        <w:t>measures</w:t>
      </w:r>
      <w:r w:rsidRPr="00A45DB6">
        <w:rPr>
          <w:spacing w:val="-2"/>
        </w:rPr>
        <w:t xml:space="preserve"> </w:t>
      </w:r>
      <w:r w:rsidRPr="00A45DB6">
        <w:t>with</w:t>
      </w:r>
      <w:r w:rsidRPr="00A45DB6">
        <w:rPr>
          <w:spacing w:val="-8"/>
        </w:rPr>
        <w:t xml:space="preserve"> </w:t>
      </w:r>
      <w:r w:rsidRPr="00A45DB6">
        <w:t>respect</w:t>
      </w:r>
      <w:r w:rsidRPr="00A45DB6">
        <w:rPr>
          <w:spacing w:val="-1"/>
        </w:rPr>
        <w:t xml:space="preserve"> </w:t>
      </w:r>
      <w:r w:rsidRPr="00A45DB6">
        <w:t>to</w:t>
      </w:r>
      <w:r w:rsidRPr="00A45DB6">
        <w:rPr>
          <w:spacing w:val="-8"/>
        </w:rPr>
        <w:t xml:space="preserve"> </w:t>
      </w:r>
      <w:r w:rsidRPr="00A45DB6">
        <w:t>vehicles,</w:t>
      </w:r>
      <w:r w:rsidRPr="00A45DB6">
        <w:rPr>
          <w:spacing w:val="-7"/>
        </w:rPr>
        <w:t xml:space="preserve"> </w:t>
      </w:r>
      <w:r w:rsidRPr="00A45DB6">
        <w:t>systems,</w:t>
      </w:r>
      <w:r w:rsidRPr="00A45DB6">
        <w:rPr>
          <w:spacing w:val="-7"/>
        </w:rPr>
        <w:t xml:space="preserve"> </w:t>
      </w:r>
      <w:r w:rsidRPr="00A45DB6">
        <w:t>components</w:t>
      </w:r>
      <w:r w:rsidRPr="00A45DB6">
        <w:rPr>
          <w:spacing w:val="-8"/>
        </w:rPr>
        <w:t xml:space="preserve"> </w:t>
      </w:r>
      <w:r w:rsidRPr="00A45DB6">
        <w:t>or separate</w:t>
      </w:r>
      <w:r w:rsidRPr="00A45DB6">
        <w:rPr>
          <w:spacing w:val="-6"/>
        </w:rPr>
        <w:t xml:space="preserve"> </w:t>
      </w:r>
      <w:r w:rsidRPr="00A45DB6">
        <w:t>technical</w:t>
      </w:r>
      <w:r w:rsidRPr="00A45DB6">
        <w:rPr>
          <w:spacing w:val="-7"/>
        </w:rPr>
        <w:t xml:space="preserve"> </w:t>
      </w:r>
      <w:r w:rsidRPr="00A45DB6">
        <w:t>units</w:t>
      </w:r>
      <w:r w:rsidRPr="00A45DB6">
        <w:rPr>
          <w:spacing w:val="-8"/>
        </w:rPr>
        <w:t xml:space="preserve"> </w:t>
      </w:r>
      <w:r w:rsidRPr="00A45DB6">
        <w:t>that</w:t>
      </w:r>
      <w:r w:rsidRPr="00A45DB6">
        <w:rPr>
          <w:spacing w:val="-5"/>
        </w:rPr>
        <w:t xml:space="preserve"> </w:t>
      </w:r>
      <w:r w:rsidRPr="00A45DB6">
        <w:t>present</w:t>
      </w:r>
      <w:r w:rsidRPr="00A45DB6">
        <w:rPr>
          <w:spacing w:val="-7"/>
        </w:rPr>
        <w:t xml:space="preserve"> </w:t>
      </w:r>
      <w:r w:rsidRPr="00A45DB6">
        <w:t>a</w:t>
      </w:r>
      <w:r w:rsidRPr="00A45DB6">
        <w:rPr>
          <w:spacing w:val="-2"/>
        </w:rPr>
        <w:t xml:space="preserve"> </w:t>
      </w:r>
      <w:r w:rsidRPr="00A45DB6">
        <w:t>serious</w:t>
      </w:r>
      <w:r w:rsidRPr="00A45DB6">
        <w:rPr>
          <w:spacing w:val="-8"/>
        </w:rPr>
        <w:t xml:space="preserve"> </w:t>
      </w:r>
      <w:r w:rsidRPr="00A45DB6">
        <w:t>risk</w:t>
      </w:r>
      <w:r w:rsidRPr="00A45DB6">
        <w:rPr>
          <w:spacing w:val="-6"/>
        </w:rPr>
        <w:t xml:space="preserve"> </w:t>
      </w:r>
      <w:r w:rsidRPr="00A45DB6">
        <w:t>to</w:t>
      </w:r>
      <w:r w:rsidRPr="00A45DB6">
        <w:rPr>
          <w:spacing w:val="-5"/>
        </w:rPr>
        <w:t xml:space="preserve"> </w:t>
      </w:r>
      <w:r w:rsidRPr="00A45DB6">
        <w:t>the</w:t>
      </w:r>
      <w:r w:rsidRPr="00A45DB6">
        <w:rPr>
          <w:spacing w:val="-2"/>
        </w:rPr>
        <w:t xml:space="preserve"> </w:t>
      </w:r>
      <w:r w:rsidRPr="00A45DB6">
        <w:t>health</w:t>
      </w:r>
      <w:r w:rsidRPr="00A45DB6">
        <w:rPr>
          <w:spacing w:val="-7"/>
        </w:rPr>
        <w:t xml:space="preserve"> </w:t>
      </w:r>
      <w:r w:rsidRPr="00A45DB6">
        <w:t>or</w:t>
      </w:r>
      <w:r w:rsidRPr="00A45DB6">
        <w:rPr>
          <w:spacing w:val="-9"/>
        </w:rPr>
        <w:t xml:space="preserve"> </w:t>
      </w:r>
      <w:r w:rsidRPr="00A45DB6">
        <w:t>safety</w:t>
      </w:r>
      <w:r w:rsidRPr="00A45DB6">
        <w:rPr>
          <w:spacing w:val="-6"/>
        </w:rPr>
        <w:t xml:space="preserve"> </w:t>
      </w:r>
      <w:r w:rsidRPr="00A45DB6">
        <w:t>of</w:t>
      </w:r>
      <w:r w:rsidRPr="00A45DB6">
        <w:rPr>
          <w:spacing w:val="-5"/>
        </w:rPr>
        <w:t xml:space="preserve"> </w:t>
      </w:r>
      <w:r w:rsidRPr="00A45DB6">
        <w:t>persons</w:t>
      </w:r>
      <w:r w:rsidRPr="00A45DB6">
        <w:rPr>
          <w:spacing w:val="-7"/>
        </w:rPr>
        <w:t xml:space="preserve"> </w:t>
      </w:r>
      <w:r w:rsidRPr="00A45DB6">
        <w:t>or</w:t>
      </w:r>
      <w:r w:rsidRPr="00A45DB6">
        <w:rPr>
          <w:spacing w:val="-4"/>
        </w:rPr>
        <w:t xml:space="preserve"> </w:t>
      </w:r>
      <w:r w:rsidRPr="00A45DB6">
        <w:t>with</w:t>
      </w:r>
      <w:r w:rsidRPr="00A45DB6">
        <w:rPr>
          <w:spacing w:val="-2"/>
        </w:rPr>
        <w:t xml:space="preserve"> </w:t>
      </w:r>
      <w:r w:rsidRPr="00A45DB6">
        <w:t>regard</w:t>
      </w:r>
      <w:r w:rsidRPr="00A45DB6">
        <w:rPr>
          <w:spacing w:val="-8"/>
        </w:rPr>
        <w:t xml:space="preserve"> </w:t>
      </w:r>
      <w:r w:rsidRPr="00A45DB6">
        <w:t>to other aspects of the protection of public interests, or that otherwise do not comply with applicable requirements. Such measures may include:</w:t>
      </w:r>
    </w:p>
    <w:p w14:paraId="392E12D6" w14:textId="417B23B7" w:rsidR="00784336" w:rsidRPr="00A45DB6" w:rsidRDefault="00784336" w:rsidP="00F164D3">
      <w:pPr>
        <w:pStyle w:val="FTAtextlistedparagraphs"/>
        <w:numPr>
          <w:ilvl w:val="1"/>
          <w:numId w:val="21"/>
        </w:numPr>
      </w:pPr>
      <w:r w:rsidRPr="00A45DB6">
        <w:t>prohibiting or restricting the making available on the market; and</w:t>
      </w:r>
    </w:p>
    <w:p w14:paraId="7CD23B07" w14:textId="66E29044" w:rsidR="00784336" w:rsidRPr="00D94A22" w:rsidRDefault="00784336" w:rsidP="00F164D3">
      <w:pPr>
        <w:pStyle w:val="FTAtextlistedparagraphs"/>
        <w:numPr>
          <w:ilvl w:val="1"/>
          <w:numId w:val="21"/>
        </w:numPr>
        <w:rPr>
          <w:spacing w:val="-14"/>
        </w:rPr>
      </w:pPr>
      <w:r w:rsidRPr="00A45DB6">
        <w:t>the registration or the entry into service of the vehicles, systems, components or separate technical</w:t>
      </w:r>
      <w:r w:rsidRPr="00A45DB6">
        <w:rPr>
          <w:spacing w:val="-14"/>
        </w:rPr>
        <w:t xml:space="preserve"> </w:t>
      </w:r>
      <w:r w:rsidRPr="00A45DB6">
        <w:t>units</w:t>
      </w:r>
      <w:r w:rsidRPr="00A45DB6">
        <w:rPr>
          <w:spacing w:val="-19"/>
        </w:rPr>
        <w:t xml:space="preserve"> </w:t>
      </w:r>
      <w:r w:rsidRPr="00A45DB6">
        <w:t>concerned,</w:t>
      </w:r>
      <w:r w:rsidRPr="00A45DB6">
        <w:rPr>
          <w:spacing w:val="-14"/>
        </w:rPr>
        <w:t xml:space="preserve"> </w:t>
      </w:r>
      <w:r w:rsidRPr="00A45DB6">
        <w:t>or</w:t>
      </w:r>
      <w:r w:rsidRPr="00A45DB6">
        <w:rPr>
          <w:spacing w:val="-15"/>
        </w:rPr>
        <w:t xml:space="preserve"> </w:t>
      </w:r>
      <w:r w:rsidRPr="00A45DB6">
        <w:t>withdrawing</w:t>
      </w:r>
      <w:r w:rsidRPr="00A45DB6">
        <w:rPr>
          <w:spacing w:val="-12"/>
        </w:rPr>
        <w:t xml:space="preserve"> </w:t>
      </w:r>
      <w:r w:rsidR="00411F46">
        <w:rPr>
          <w:spacing w:val="-12"/>
        </w:rPr>
        <w:t xml:space="preserve">or recalling </w:t>
      </w:r>
      <w:r w:rsidRPr="00A45DB6">
        <w:t>them</w:t>
      </w:r>
      <w:r w:rsidRPr="00A45DB6">
        <w:rPr>
          <w:spacing w:val="-14"/>
        </w:rPr>
        <w:t xml:space="preserve"> </w:t>
      </w:r>
      <w:r w:rsidRPr="00A45DB6">
        <w:t>from</w:t>
      </w:r>
      <w:r w:rsidRPr="00A45DB6">
        <w:rPr>
          <w:spacing w:val="-14"/>
        </w:rPr>
        <w:t xml:space="preserve"> </w:t>
      </w:r>
      <w:r w:rsidRPr="00A45DB6">
        <w:t>the</w:t>
      </w:r>
      <w:r w:rsidRPr="00A45DB6">
        <w:rPr>
          <w:spacing w:val="-18"/>
        </w:rPr>
        <w:t xml:space="preserve"> </w:t>
      </w:r>
      <w:r w:rsidRPr="00A45DB6">
        <w:t>market.</w:t>
      </w:r>
      <w:r w:rsidRPr="00A45DB6">
        <w:rPr>
          <w:spacing w:val="-14"/>
        </w:rPr>
        <w:t xml:space="preserve"> </w:t>
      </w:r>
    </w:p>
    <w:p w14:paraId="29A5A0E6" w14:textId="5B37CC45" w:rsidR="00D94A22" w:rsidRPr="00D94A22" w:rsidRDefault="00784336" w:rsidP="00383512">
      <w:pPr>
        <w:pStyle w:val="FTAtextlistedparagraphs"/>
        <w:numPr>
          <w:ilvl w:val="0"/>
          <w:numId w:val="0"/>
        </w:numPr>
        <w:ind w:left="709"/>
      </w:pPr>
      <w:r w:rsidRPr="00A45DB6">
        <w:t>A</w:t>
      </w:r>
      <w:r w:rsidRPr="00A45DB6">
        <w:rPr>
          <w:spacing w:val="-20"/>
        </w:rPr>
        <w:t xml:space="preserve"> </w:t>
      </w:r>
      <w:r w:rsidRPr="00A45DB6">
        <w:t>Party</w:t>
      </w:r>
      <w:r w:rsidRPr="00A45DB6">
        <w:rPr>
          <w:spacing w:val="-14"/>
        </w:rPr>
        <w:t xml:space="preserve"> </w:t>
      </w:r>
      <w:r w:rsidRPr="00A45DB6">
        <w:t>that</w:t>
      </w:r>
      <w:r w:rsidRPr="00A45DB6">
        <w:rPr>
          <w:spacing w:val="-12"/>
        </w:rPr>
        <w:t xml:space="preserve"> </w:t>
      </w:r>
      <w:r w:rsidRPr="00A45DB6">
        <w:t>adopts or maintains such measures shall promptly inform the other Part</w:t>
      </w:r>
      <w:r w:rsidR="00B97924">
        <w:t>ies</w:t>
      </w:r>
      <w:r w:rsidRPr="00A45DB6">
        <w:t xml:space="preserve"> of those measures and, at the request of </w:t>
      </w:r>
      <w:r w:rsidR="00B97924">
        <w:t>another</w:t>
      </w:r>
      <w:r w:rsidRPr="00A45DB6">
        <w:t xml:space="preserve"> Party, shall provide its reasons for adopting those</w:t>
      </w:r>
      <w:r w:rsidRPr="00A45DB6">
        <w:rPr>
          <w:spacing w:val="-15"/>
        </w:rPr>
        <w:t xml:space="preserve"> </w:t>
      </w:r>
      <w:r w:rsidRPr="00A45DB6">
        <w:t>measures.</w:t>
      </w:r>
    </w:p>
    <w:p w14:paraId="40B9275B" w14:textId="7E4CD521" w:rsidR="00D7412D" w:rsidRDefault="00784336" w:rsidP="00F164D3">
      <w:pPr>
        <w:pStyle w:val="ArticlenumberArabic"/>
        <w:rPr>
          <w:rFonts w:eastAsia="Calibri"/>
          <w:lang w:val="en-US" w:bidi="en-US"/>
        </w:rPr>
      </w:pPr>
      <w:r w:rsidRPr="00A45DB6">
        <w:rPr>
          <w:rFonts w:eastAsia="Calibri"/>
          <w:lang w:val="en-US" w:bidi="en-US"/>
        </w:rPr>
        <w:t>Article 7</w:t>
      </w:r>
    </w:p>
    <w:p w14:paraId="11B3046F" w14:textId="53B4C8F6" w:rsidR="00784336" w:rsidRPr="00D94A22" w:rsidRDefault="00784336" w:rsidP="00F164D3">
      <w:pPr>
        <w:pStyle w:val="ArticleTitle"/>
        <w:rPr>
          <w:rFonts w:eastAsia="Calibri"/>
          <w:lang w:val="en-US" w:bidi="en-US"/>
        </w:rPr>
      </w:pPr>
      <w:r w:rsidRPr="00A45DB6">
        <w:rPr>
          <w:rFonts w:eastAsia="Calibri"/>
          <w:lang w:val="en-US" w:bidi="en-US"/>
        </w:rPr>
        <w:t xml:space="preserve">Products with </w:t>
      </w:r>
      <w:r w:rsidR="00D7412D">
        <w:rPr>
          <w:rFonts w:eastAsia="Calibri"/>
          <w:lang w:val="en-US" w:bidi="en-US"/>
        </w:rPr>
        <w:t>N</w:t>
      </w:r>
      <w:r w:rsidRPr="00A45DB6">
        <w:rPr>
          <w:rFonts w:eastAsia="Calibri"/>
          <w:lang w:val="en-US" w:bidi="en-US"/>
        </w:rPr>
        <w:t xml:space="preserve">ew </w:t>
      </w:r>
      <w:r w:rsidR="00D7412D">
        <w:rPr>
          <w:rFonts w:eastAsia="Calibri"/>
          <w:lang w:val="en-US" w:bidi="en-US"/>
        </w:rPr>
        <w:t>T</w:t>
      </w:r>
      <w:r w:rsidRPr="00A45DB6">
        <w:rPr>
          <w:rFonts w:eastAsia="Calibri"/>
          <w:lang w:val="en-US" w:bidi="en-US"/>
        </w:rPr>
        <w:t xml:space="preserve">echnologies or </w:t>
      </w:r>
      <w:r w:rsidR="00D7412D">
        <w:rPr>
          <w:rFonts w:eastAsia="Calibri"/>
          <w:lang w:val="en-US" w:bidi="en-US"/>
        </w:rPr>
        <w:t>N</w:t>
      </w:r>
      <w:r w:rsidRPr="00A45DB6">
        <w:rPr>
          <w:rFonts w:eastAsia="Calibri"/>
          <w:lang w:val="en-US" w:bidi="en-US"/>
        </w:rPr>
        <w:t xml:space="preserve">ew </w:t>
      </w:r>
      <w:r w:rsidR="00D7412D">
        <w:rPr>
          <w:rFonts w:eastAsia="Calibri"/>
          <w:lang w:val="en-US" w:bidi="en-US"/>
        </w:rPr>
        <w:t>F</w:t>
      </w:r>
      <w:r w:rsidRPr="00A45DB6">
        <w:rPr>
          <w:rFonts w:eastAsia="Calibri"/>
          <w:lang w:val="en-US" w:bidi="en-US"/>
        </w:rPr>
        <w:t>eatures</w:t>
      </w:r>
    </w:p>
    <w:p w14:paraId="5E912580" w14:textId="06A450F5" w:rsidR="00784336" w:rsidRPr="00D94A22" w:rsidRDefault="00B97924" w:rsidP="00383512">
      <w:pPr>
        <w:pStyle w:val="FTAtextlistedparagraphs"/>
        <w:numPr>
          <w:ilvl w:val="0"/>
          <w:numId w:val="24"/>
        </w:numPr>
      </w:pPr>
      <w:r>
        <w:t>No</w:t>
      </w:r>
      <w:r w:rsidRPr="00D94A22">
        <w:t xml:space="preserve"> </w:t>
      </w:r>
      <w:r w:rsidR="00784336" w:rsidRPr="00D94A22">
        <w:t>Party shall refuse or restrict the access to its market of a product that is covered by this Annex and that has been approved by the exporting Party on the grounds that the product incorporates</w:t>
      </w:r>
      <w:r w:rsidR="00784336" w:rsidRPr="00383512">
        <w:rPr>
          <w:spacing w:val="-9"/>
        </w:rPr>
        <w:t xml:space="preserve"> </w:t>
      </w:r>
      <w:r w:rsidR="00784336" w:rsidRPr="00D94A22">
        <w:t>a</w:t>
      </w:r>
      <w:r w:rsidR="00784336" w:rsidRPr="00383512">
        <w:rPr>
          <w:spacing w:val="-9"/>
        </w:rPr>
        <w:t xml:space="preserve"> </w:t>
      </w:r>
      <w:r w:rsidR="00784336" w:rsidRPr="00D94A22">
        <w:t>new</w:t>
      </w:r>
      <w:r w:rsidR="00784336" w:rsidRPr="00383512">
        <w:rPr>
          <w:spacing w:val="-11"/>
        </w:rPr>
        <w:t xml:space="preserve"> </w:t>
      </w:r>
      <w:r w:rsidR="00784336" w:rsidRPr="00D94A22">
        <w:t>technology</w:t>
      </w:r>
      <w:r w:rsidR="00784336" w:rsidRPr="00383512">
        <w:rPr>
          <w:spacing w:val="-8"/>
        </w:rPr>
        <w:t xml:space="preserve"> </w:t>
      </w:r>
      <w:r w:rsidR="00784336" w:rsidRPr="00D94A22">
        <w:t>or</w:t>
      </w:r>
      <w:r w:rsidR="00784336" w:rsidRPr="00383512">
        <w:rPr>
          <w:spacing w:val="-9"/>
        </w:rPr>
        <w:t xml:space="preserve"> </w:t>
      </w:r>
      <w:r w:rsidR="00784336" w:rsidRPr="00D94A22">
        <w:t>a</w:t>
      </w:r>
      <w:r w:rsidR="00784336" w:rsidRPr="00383512">
        <w:rPr>
          <w:spacing w:val="-9"/>
        </w:rPr>
        <w:t xml:space="preserve"> </w:t>
      </w:r>
      <w:r w:rsidR="00784336" w:rsidRPr="00D94A22">
        <w:t>new</w:t>
      </w:r>
      <w:r w:rsidR="00784336" w:rsidRPr="00383512">
        <w:rPr>
          <w:spacing w:val="-11"/>
        </w:rPr>
        <w:t xml:space="preserve"> </w:t>
      </w:r>
      <w:r w:rsidR="00784336" w:rsidRPr="00D94A22">
        <w:t>feature</w:t>
      </w:r>
      <w:r w:rsidR="00784336" w:rsidRPr="00383512">
        <w:rPr>
          <w:spacing w:val="-7"/>
        </w:rPr>
        <w:t xml:space="preserve"> </w:t>
      </w:r>
      <w:r w:rsidR="00784336" w:rsidRPr="00D94A22">
        <w:t>that</w:t>
      </w:r>
      <w:r w:rsidR="00784336" w:rsidRPr="00383512">
        <w:rPr>
          <w:spacing w:val="-12"/>
        </w:rPr>
        <w:t xml:space="preserve"> </w:t>
      </w:r>
      <w:r w:rsidR="00784336" w:rsidRPr="00D94A22">
        <w:t>the</w:t>
      </w:r>
      <w:r w:rsidR="00784336" w:rsidRPr="00383512">
        <w:rPr>
          <w:spacing w:val="-8"/>
        </w:rPr>
        <w:t xml:space="preserve"> </w:t>
      </w:r>
      <w:r w:rsidR="00784336" w:rsidRPr="00D94A22">
        <w:t>importing</w:t>
      </w:r>
      <w:r w:rsidR="00784336" w:rsidRPr="00383512">
        <w:rPr>
          <w:spacing w:val="-7"/>
        </w:rPr>
        <w:t xml:space="preserve"> </w:t>
      </w:r>
      <w:r w:rsidR="00784336" w:rsidRPr="00D94A22">
        <w:t>Party</w:t>
      </w:r>
      <w:r w:rsidR="00784336" w:rsidRPr="00383512">
        <w:rPr>
          <w:spacing w:val="-8"/>
        </w:rPr>
        <w:t xml:space="preserve"> </w:t>
      </w:r>
      <w:r w:rsidR="00784336" w:rsidRPr="00D94A22">
        <w:t>has</w:t>
      </w:r>
      <w:r w:rsidR="00784336" w:rsidRPr="00383512">
        <w:rPr>
          <w:spacing w:val="-9"/>
        </w:rPr>
        <w:t xml:space="preserve"> </w:t>
      </w:r>
      <w:r w:rsidR="00784336" w:rsidRPr="00D94A22">
        <w:t>not</w:t>
      </w:r>
      <w:r w:rsidR="00784336" w:rsidRPr="00383512">
        <w:rPr>
          <w:spacing w:val="-7"/>
        </w:rPr>
        <w:t xml:space="preserve"> </w:t>
      </w:r>
      <w:r w:rsidR="00784336" w:rsidRPr="00D94A22">
        <w:t>yet</w:t>
      </w:r>
      <w:r w:rsidR="00784336" w:rsidRPr="00383512">
        <w:rPr>
          <w:spacing w:val="-12"/>
        </w:rPr>
        <w:t xml:space="preserve"> </w:t>
      </w:r>
      <w:r w:rsidR="00784336" w:rsidRPr="00D94A22">
        <w:t>regulated,</w:t>
      </w:r>
      <w:r w:rsidR="00784336" w:rsidRPr="00383512">
        <w:rPr>
          <w:spacing w:val="-8"/>
        </w:rPr>
        <w:t xml:space="preserve"> </w:t>
      </w:r>
      <w:r w:rsidR="00784336" w:rsidRPr="00D94A22">
        <w:t>unless it can demonstrate that it has reasonable grounds for believing that the new technology or new feature creates a risk for human health, safety or the</w:t>
      </w:r>
      <w:r w:rsidR="00784336" w:rsidRPr="00383512">
        <w:rPr>
          <w:spacing w:val="-13"/>
        </w:rPr>
        <w:t xml:space="preserve"> </w:t>
      </w:r>
      <w:r w:rsidR="00784336" w:rsidRPr="00D94A22">
        <w:t>environment.</w:t>
      </w:r>
    </w:p>
    <w:p w14:paraId="3C7E35E5" w14:textId="5E55DE07" w:rsidR="00784336" w:rsidRPr="00D7412D" w:rsidRDefault="00784336" w:rsidP="00383512">
      <w:pPr>
        <w:pStyle w:val="FTAtextlistedparagraphs"/>
        <w:rPr>
          <w:rFonts w:eastAsia="Calibri"/>
        </w:rPr>
      </w:pPr>
      <w:r w:rsidRPr="00A45DB6">
        <w:t>If</w:t>
      </w:r>
      <w:r w:rsidRPr="00D7412D">
        <w:rPr>
          <w:spacing w:val="-10"/>
        </w:rPr>
        <w:t xml:space="preserve"> </w:t>
      </w:r>
      <w:r w:rsidRPr="00A45DB6">
        <w:t>a</w:t>
      </w:r>
      <w:r w:rsidRPr="00D7412D">
        <w:rPr>
          <w:spacing w:val="-8"/>
        </w:rPr>
        <w:t xml:space="preserve"> </w:t>
      </w:r>
      <w:r w:rsidRPr="00A45DB6">
        <w:t>Party</w:t>
      </w:r>
      <w:r w:rsidRPr="00D7412D">
        <w:rPr>
          <w:spacing w:val="-7"/>
        </w:rPr>
        <w:t xml:space="preserve"> </w:t>
      </w:r>
      <w:r w:rsidRPr="00A45DB6">
        <w:t>decides</w:t>
      </w:r>
      <w:r w:rsidRPr="00D7412D">
        <w:rPr>
          <w:spacing w:val="-8"/>
        </w:rPr>
        <w:t xml:space="preserve"> </w:t>
      </w:r>
      <w:r w:rsidRPr="00A45DB6">
        <w:t>to</w:t>
      </w:r>
      <w:r w:rsidRPr="00D7412D">
        <w:rPr>
          <w:spacing w:val="-8"/>
        </w:rPr>
        <w:t xml:space="preserve"> </w:t>
      </w:r>
      <w:r w:rsidRPr="00A45DB6">
        <w:t>refuse</w:t>
      </w:r>
      <w:r w:rsidRPr="00D7412D">
        <w:rPr>
          <w:spacing w:val="-7"/>
        </w:rPr>
        <w:t xml:space="preserve"> </w:t>
      </w:r>
      <w:r w:rsidRPr="00A45DB6">
        <w:t>access</w:t>
      </w:r>
      <w:r w:rsidRPr="00D7412D">
        <w:rPr>
          <w:spacing w:val="-9"/>
        </w:rPr>
        <w:t xml:space="preserve"> </w:t>
      </w:r>
      <w:r w:rsidRPr="00A45DB6">
        <w:t>to</w:t>
      </w:r>
      <w:r w:rsidRPr="00D7412D">
        <w:rPr>
          <w:spacing w:val="-13"/>
        </w:rPr>
        <w:t xml:space="preserve"> </w:t>
      </w:r>
      <w:r w:rsidRPr="00A45DB6">
        <w:t>its</w:t>
      </w:r>
      <w:r w:rsidRPr="00D7412D">
        <w:rPr>
          <w:spacing w:val="-8"/>
        </w:rPr>
        <w:t xml:space="preserve"> </w:t>
      </w:r>
      <w:r w:rsidRPr="00A45DB6">
        <w:t>market</w:t>
      </w:r>
      <w:r w:rsidRPr="00D7412D">
        <w:rPr>
          <w:spacing w:val="-6"/>
        </w:rPr>
        <w:t xml:space="preserve"> </w:t>
      </w:r>
      <w:r w:rsidRPr="00A45DB6">
        <w:t>or</w:t>
      </w:r>
      <w:r w:rsidRPr="00D7412D">
        <w:rPr>
          <w:spacing w:val="-10"/>
        </w:rPr>
        <w:t xml:space="preserve"> </w:t>
      </w:r>
      <w:r w:rsidRPr="00A45DB6">
        <w:t>requires</w:t>
      </w:r>
      <w:r w:rsidRPr="00D7412D">
        <w:rPr>
          <w:spacing w:val="-8"/>
        </w:rPr>
        <w:t xml:space="preserve"> </w:t>
      </w:r>
      <w:r w:rsidRPr="00A45DB6">
        <w:t>the</w:t>
      </w:r>
      <w:r w:rsidRPr="00D7412D">
        <w:rPr>
          <w:spacing w:val="-8"/>
        </w:rPr>
        <w:t xml:space="preserve"> </w:t>
      </w:r>
      <w:r w:rsidRPr="00A45DB6">
        <w:t>withdrawal</w:t>
      </w:r>
      <w:r w:rsidRPr="00D7412D">
        <w:rPr>
          <w:spacing w:val="-8"/>
        </w:rPr>
        <w:t xml:space="preserve"> </w:t>
      </w:r>
      <w:r w:rsidRPr="00A45DB6">
        <w:t>from</w:t>
      </w:r>
      <w:r w:rsidRPr="00D7412D">
        <w:rPr>
          <w:spacing w:val="-8"/>
        </w:rPr>
        <w:t xml:space="preserve"> </w:t>
      </w:r>
      <w:r w:rsidRPr="00A45DB6">
        <w:t>its</w:t>
      </w:r>
      <w:r w:rsidRPr="00D7412D">
        <w:rPr>
          <w:spacing w:val="-8"/>
        </w:rPr>
        <w:t xml:space="preserve"> </w:t>
      </w:r>
      <w:r w:rsidRPr="00A45DB6">
        <w:t xml:space="preserve">market of a product of </w:t>
      </w:r>
      <w:r w:rsidR="00B97924">
        <w:t>another</w:t>
      </w:r>
      <w:r w:rsidRPr="00A45DB6">
        <w:t xml:space="preserve"> Party covered by this Annex on the grounds that it incorporates a new technology or a new feature creating a risk for human health, safety or the environment, it shall promptly</w:t>
      </w:r>
      <w:r w:rsidRPr="00D7412D">
        <w:rPr>
          <w:spacing w:val="-13"/>
        </w:rPr>
        <w:t xml:space="preserve"> </w:t>
      </w:r>
      <w:r w:rsidRPr="00A45DB6">
        <w:t>notify</w:t>
      </w:r>
      <w:r w:rsidRPr="00D7412D">
        <w:rPr>
          <w:spacing w:val="-12"/>
        </w:rPr>
        <w:t xml:space="preserve"> </w:t>
      </w:r>
      <w:r w:rsidRPr="00A45DB6">
        <w:t>that</w:t>
      </w:r>
      <w:r w:rsidRPr="00D7412D">
        <w:rPr>
          <w:spacing w:val="-12"/>
        </w:rPr>
        <w:t xml:space="preserve"> </w:t>
      </w:r>
      <w:r w:rsidRPr="00A45DB6">
        <w:t>decision</w:t>
      </w:r>
      <w:r w:rsidRPr="00D7412D">
        <w:rPr>
          <w:spacing w:val="-13"/>
        </w:rPr>
        <w:t xml:space="preserve"> </w:t>
      </w:r>
      <w:r w:rsidRPr="00A45DB6">
        <w:t>to</w:t>
      </w:r>
      <w:r w:rsidRPr="00D7412D">
        <w:rPr>
          <w:spacing w:val="-13"/>
        </w:rPr>
        <w:t xml:space="preserve"> </w:t>
      </w:r>
      <w:r w:rsidRPr="00A45DB6">
        <w:t>the</w:t>
      </w:r>
      <w:r w:rsidRPr="00D7412D">
        <w:rPr>
          <w:spacing w:val="-13"/>
        </w:rPr>
        <w:t xml:space="preserve"> </w:t>
      </w:r>
      <w:r w:rsidRPr="00A45DB6">
        <w:t>other</w:t>
      </w:r>
      <w:r w:rsidRPr="00D7412D">
        <w:rPr>
          <w:spacing w:val="-19"/>
        </w:rPr>
        <w:t xml:space="preserve"> </w:t>
      </w:r>
      <w:r w:rsidRPr="00A45DB6">
        <w:t>Part</w:t>
      </w:r>
      <w:r w:rsidR="00B97924">
        <w:t>ies</w:t>
      </w:r>
      <w:r w:rsidRPr="00D7412D">
        <w:rPr>
          <w:spacing w:val="-12"/>
        </w:rPr>
        <w:t xml:space="preserve"> </w:t>
      </w:r>
      <w:r w:rsidRPr="00A45DB6">
        <w:t>and</w:t>
      </w:r>
      <w:r w:rsidRPr="00D7412D">
        <w:rPr>
          <w:spacing w:val="-13"/>
        </w:rPr>
        <w:t xml:space="preserve"> </w:t>
      </w:r>
      <w:r w:rsidRPr="00A45DB6">
        <w:t>to</w:t>
      </w:r>
      <w:r w:rsidRPr="00D7412D">
        <w:rPr>
          <w:spacing w:val="-18"/>
        </w:rPr>
        <w:t xml:space="preserve"> </w:t>
      </w:r>
      <w:r w:rsidRPr="00A45DB6">
        <w:t>the</w:t>
      </w:r>
      <w:r w:rsidRPr="00D7412D">
        <w:rPr>
          <w:spacing w:val="-17"/>
        </w:rPr>
        <w:t xml:space="preserve"> </w:t>
      </w:r>
      <w:r w:rsidRPr="00A45DB6">
        <w:t>economic</w:t>
      </w:r>
      <w:r w:rsidRPr="00D7412D">
        <w:rPr>
          <w:spacing w:val="-12"/>
        </w:rPr>
        <w:t xml:space="preserve"> </w:t>
      </w:r>
      <w:r w:rsidRPr="00A45DB6">
        <w:t>operator</w:t>
      </w:r>
      <w:r w:rsidRPr="00D7412D">
        <w:rPr>
          <w:spacing w:val="-14"/>
        </w:rPr>
        <w:t xml:space="preserve"> </w:t>
      </w:r>
      <w:r w:rsidRPr="00A45DB6">
        <w:t>or</w:t>
      </w:r>
      <w:r w:rsidRPr="00D7412D">
        <w:rPr>
          <w:spacing w:val="-14"/>
        </w:rPr>
        <w:t xml:space="preserve"> </w:t>
      </w:r>
      <w:r w:rsidRPr="00A45DB6">
        <w:t>operators</w:t>
      </w:r>
      <w:r w:rsidRPr="00D7412D">
        <w:rPr>
          <w:spacing w:val="-14"/>
        </w:rPr>
        <w:t xml:space="preserve"> </w:t>
      </w:r>
      <w:r w:rsidRPr="00A45DB6">
        <w:t>concerned. This notification shall include all relevant scientific or technical information taken into account in the decision.</w:t>
      </w:r>
    </w:p>
    <w:p w14:paraId="17BA6677" w14:textId="57288324" w:rsidR="00D7412D" w:rsidRDefault="00784336" w:rsidP="00F164D3">
      <w:pPr>
        <w:pStyle w:val="ArticlenumberArabic"/>
        <w:rPr>
          <w:rFonts w:eastAsia="Calibri"/>
          <w:lang w:val="en-US" w:bidi="en-US"/>
        </w:rPr>
      </w:pPr>
      <w:r w:rsidRPr="00A45DB6">
        <w:rPr>
          <w:rFonts w:eastAsia="Calibri"/>
          <w:lang w:val="en-US" w:bidi="en-US"/>
        </w:rPr>
        <w:t>Article 8</w:t>
      </w:r>
    </w:p>
    <w:p w14:paraId="33388721" w14:textId="1ECDA24E" w:rsidR="00784336" w:rsidRPr="00D94A22" w:rsidRDefault="00784336" w:rsidP="00F164D3">
      <w:pPr>
        <w:pStyle w:val="ArticleTitle"/>
        <w:rPr>
          <w:rFonts w:eastAsia="Calibri"/>
          <w:lang w:val="en-US" w:bidi="en-US"/>
        </w:rPr>
      </w:pPr>
      <w:r w:rsidRPr="00A45DB6">
        <w:rPr>
          <w:rFonts w:eastAsia="Calibri"/>
          <w:lang w:val="en-US" w:bidi="en-US"/>
        </w:rPr>
        <w:t>Co</w:t>
      </w:r>
      <w:r w:rsidR="00F468CB">
        <w:rPr>
          <w:rFonts w:eastAsia="Calibri"/>
          <w:lang w:val="en-US" w:bidi="en-US"/>
        </w:rPr>
        <w:t>-</w:t>
      </w:r>
      <w:r w:rsidRPr="00A45DB6">
        <w:rPr>
          <w:rFonts w:eastAsia="Calibri"/>
          <w:lang w:val="en-US" w:bidi="en-US"/>
        </w:rPr>
        <w:t>operation</w:t>
      </w:r>
    </w:p>
    <w:p w14:paraId="3F14C8BC" w14:textId="2F0BC112" w:rsidR="00784336" w:rsidRPr="00D94A22" w:rsidRDefault="00784336" w:rsidP="00383512">
      <w:pPr>
        <w:pStyle w:val="FTAtextlistedparagraphs"/>
        <w:numPr>
          <w:ilvl w:val="0"/>
          <w:numId w:val="26"/>
        </w:numPr>
      </w:pPr>
      <w:r w:rsidRPr="00D94A22">
        <w:t>In order to further facilitate trade in motor vehicles, their parts and equipment, and to prevent market access problems, while ensuring human health, safety and environmental protection, the Parties shall endeavour to co</w:t>
      </w:r>
      <w:r w:rsidR="00F468CB">
        <w:t>-</w:t>
      </w:r>
      <w:r w:rsidRPr="00D94A22">
        <w:t>operate and to exchange information as appropriate.</w:t>
      </w:r>
    </w:p>
    <w:p w14:paraId="24C27E50" w14:textId="70FA960B" w:rsidR="00784336" w:rsidRPr="00D94A22" w:rsidRDefault="00784336" w:rsidP="00383512">
      <w:pPr>
        <w:pStyle w:val="FTAtextlistedparagraphs"/>
      </w:pPr>
      <w:r w:rsidRPr="00D94A22">
        <w:lastRenderedPageBreak/>
        <w:t>Areas of co</w:t>
      </w:r>
      <w:r w:rsidR="00F468CB">
        <w:t>-</w:t>
      </w:r>
      <w:r w:rsidRPr="00D94A22">
        <w:t>operation under this Article may include in particular:</w:t>
      </w:r>
    </w:p>
    <w:p w14:paraId="17E804C6" w14:textId="33B449E8" w:rsidR="00784336" w:rsidRPr="00D94A22" w:rsidRDefault="00784336" w:rsidP="00F164D3">
      <w:pPr>
        <w:pStyle w:val="FTAtextlistedparagraphs"/>
        <w:numPr>
          <w:ilvl w:val="1"/>
          <w:numId w:val="16"/>
        </w:numPr>
      </w:pPr>
      <w:r w:rsidRPr="00D94A22">
        <w:t>the development and establishment of technical regulations or related standards;</w:t>
      </w:r>
    </w:p>
    <w:p w14:paraId="534385B7" w14:textId="30E0A5E0" w:rsidR="00784336" w:rsidRPr="00D94A22" w:rsidRDefault="00784336" w:rsidP="00F164D3">
      <w:pPr>
        <w:pStyle w:val="FTAtextlistedparagraphs"/>
        <w:numPr>
          <w:ilvl w:val="1"/>
          <w:numId w:val="16"/>
        </w:numPr>
      </w:pPr>
      <w:r w:rsidRPr="00D94A22">
        <w:t>the exchange, to the extent possible, of research, information and results linked to the development of new vehicle safety regulations or related standards, advanced emission reduction, and emerging vehicle technologies;</w:t>
      </w:r>
    </w:p>
    <w:p w14:paraId="2EE0AD0C" w14:textId="492949BA" w:rsidR="00CA78FC" w:rsidRPr="00D94A22" w:rsidRDefault="00784336" w:rsidP="00F164D3">
      <w:pPr>
        <w:pStyle w:val="FTAtextlistedparagraphs"/>
        <w:numPr>
          <w:ilvl w:val="1"/>
          <w:numId w:val="16"/>
        </w:numPr>
      </w:pPr>
      <w:r w:rsidRPr="00D94A22">
        <w:t>the exchange of available information on the identification of safety-related or emission-related defects and non-compliance with technical regulations; and</w:t>
      </w:r>
    </w:p>
    <w:p w14:paraId="6A072E30" w14:textId="61FD0FE8" w:rsidR="00D94A22" w:rsidRDefault="00784336" w:rsidP="00EE2048">
      <w:pPr>
        <w:pStyle w:val="FTAtextlistedparagraphs"/>
        <w:numPr>
          <w:ilvl w:val="1"/>
          <w:numId w:val="16"/>
        </w:numPr>
        <w:spacing w:after="0"/>
      </w:pPr>
      <w:r w:rsidRPr="00D94A22">
        <w:t>the promotion of greater international harmonisation of technical requirements through multilateral fora, such as the 1958 Agreement and the 1998 Agreement, including through co</w:t>
      </w:r>
      <w:r w:rsidR="00F468CB">
        <w:t>-</w:t>
      </w:r>
      <w:r w:rsidRPr="00D94A22">
        <w:t xml:space="preserve">operation in the planning of initiatives in support of such </w:t>
      </w:r>
      <w:r w:rsidR="00D94A22" w:rsidRPr="00D94A22">
        <w:t>harmoni</w:t>
      </w:r>
      <w:r w:rsidR="00F468CB">
        <w:t>s</w:t>
      </w:r>
      <w:r w:rsidR="00D94A22" w:rsidRPr="00D94A22">
        <w:t>ation</w:t>
      </w:r>
      <w:r w:rsidR="00BA5BD0">
        <w:t>.</w:t>
      </w:r>
    </w:p>
    <w:p w14:paraId="20315129" w14:textId="77777777" w:rsidR="00EE2048" w:rsidRPr="00D94A22" w:rsidRDefault="00EE2048" w:rsidP="00EE2048">
      <w:pPr>
        <w:pStyle w:val="FTAtextlistedparagraphs"/>
        <w:numPr>
          <w:ilvl w:val="0"/>
          <w:numId w:val="0"/>
        </w:numPr>
        <w:spacing w:after="0"/>
        <w:ind w:left="1304"/>
      </w:pPr>
    </w:p>
    <w:p w14:paraId="1A4414CF" w14:textId="453152C0" w:rsidR="00D94A22" w:rsidRPr="00D94A22" w:rsidRDefault="00D94A22" w:rsidP="00EE2048">
      <w:pPr>
        <w:spacing w:after="0" w:line="240" w:lineRule="auto"/>
        <w:jc w:val="center"/>
      </w:pPr>
      <w:r>
        <w:t>________________</w:t>
      </w:r>
    </w:p>
    <w:sectPr w:rsidR="00D94A22" w:rsidRPr="00D94A22" w:rsidSect="00A64AF8">
      <w:headerReference w:type="default" r:id="rId18"/>
      <w:footerReference w:type="default" r:id="rId19"/>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B47FE" w14:textId="77777777" w:rsidR="00F73AA9" w:rsidRDefault="00F73AA9" w:rsidP="00C10C3B">
      <w:pPr>
        <w:spacing w:after="0"/>
      </w:pPr>
      <w:r>
        <w:separator/>
      </w:r>
    </w:p>
  </w:endnote>
  <w:endnote w:type="continuationSeparator" w:id="0">
    <w:p w14:paraId="21F3C7EB" w14:textId="77777777" w:rsidR="00F73AA9" w:rsidRDefault="00F73AA9" w:rsidP="00C10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DB93" w14:textId="77777777" w:rsidR="000E578B" w:rsidRDefault="000E5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0122" w14:textId="77777777" w:rsidR="000E578B" w:rsidRDefault="000E5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D6E3F" w14:textId="77777777" w:rsidR="000E578B" w:rsidRDefault="000E5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99994"/>
      <w:docPartObj>
        <w:docPartGallery w:val="Page Numbers (Bottom of Page)"/>
        <w:docPartUnique/>
      </w:docPartObj>
    </w:sdtPr>
    <w:sdtEndPr>
      <w:rPr>
        <w:noProof/>
      </w:rPr>
    </w:sdtEndPr>
    <w:sdtContent>
      <w:p w14:paraId="579BEE29" w14:textId="41620E5E" w:rsidR="00D94A22" w:rsidRDefault="00D94A22">
        <w:pPr>
          <w:jc w:val="center"/>
        </w:pPr>
        <w:r>
          <w:fldChar w:fldCharType="begin"/>
        </w:r>
        <w:r>
          <w:instrText xml:space="preserve"> PAGE   \* MERGEFORMAT </w:instrText>
        </w:r>
        <w:r>
          <w:fldChar w:fldCharType="separate"/>
        </w:r>
        <w:r>
          <w:rPr>
            <w:noProof/>
          </w:rPr>
          <w:t>2</w:t>
        </w:r>
        <w:r>
          <w:rPr>
            <w:noProof/>
          </w:rPr>
          <w:fldChar w:fldCharType="end"/>
        </w:r>
      </w:p>
    </w:sdtContent>
  </w:sdt>
  <w:p w14:paraId="4D11EB4E" w14:textId="0360178B" w:rsidR="00C10C3B" w:rsidRDefault="00C10C3B">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4B4FD" w14:textId="77777777" w:rsidR="00F73AA9" w:rsidRDefault="00F73AA9" w:rsidP="00C10C3B">
      <w:pPr>
        <w:spacing w:after="0"/>
      </w:pPr>
      <w:r>
        <w:separator/>
      </w:r>
    </w:p>
  </w:footnote>
  <w:footnote w:type="continuationSeparator" w:id="0">
    <w:p w14:paraId="373C133C" w14:textId="77777777" w:rsidR="00F73AA9" w:rsidRDefault="00F73AA9" w:rsidP="00C10C3B">
      <w:pPr>
        <w:spacing w:after="0"/>
      </w:pPr>
      <w:r>
        <w:continuationSeparator/>
      </w:r>
    </w:p>
  </w:footnote>
  <w:footnote w:id="1">
    <w:p w14:paraId="661F0C1C" w14:textId="62729D91" w:rsidR="00AE571D" w:rsidRPr="00AE571D" w:rsidRDefault="00AE571D" w:rsidP="00FC7525">
      <w:pPr>
        <w:pStyle w:val="footnoteFTA"/>
      </w:pPr>
      <w:r w:rsidRPr="00B97924">
        <w:rPr>
          <w:vertAlign w:val="superscript"/>
        </w:rPr>
        <w:footnoteRef/>
      </w:r>
      <w:r>
        <w:t xml:space="preserve"> </w:t>
      </w:r>
      <w:r w:rsidR="00F164D3">
        <w:tab/>
      </w:r>
      <w:r w:rsidRPr="00AE571D">
        <w:rPr>
          <w:lang w:val="en-US" w:bidi="en-US"/>
        </w:rPr>
        <w:t>ECE/TRANS/WP.29/78/Rev.6 of 11 July 2017</w:t>
      </w:r>
      <w:r w:rsidR="00BA5BD0">
        <w:rPr>
          <w:lang w:val="en-US" w:bidi="en-US"/>
        </w:rPr>
        <w:t>.</w:t>
      </w:r>
    </w:p>
  </w:footnote>
  <w:footnote w:id="2">
    <w:p w14:paraId="334F9E0F" w14:textId="405524ED" w:rsidR="00784336" w:rsidRDefault="00784336" w:rsidP="00FC7525">
      <w:pPr>
        <w:pStyle w:val="footnoteFTA"/>
      </w:pPr>
      <w:r w:rsidRPr="00B97924">
        <w:rPr>
          <w:vertAlign w:val="superscript"/>
        </w:rPr>
        <w:footnoteRef/>
      </w:r>
      <w:r w:rsidR="00FC7525">
        <w:t xml:space="preserve"> </w:t>
      </w:r>
      <w:r w:rsidR="00FC7525">
        <w:tab/>
      </w:r>
      <w:r w:rsidR="00144CC3">
        <w:t>Iceland</w:t>
      </w:r>
      <w:r w:rsidR="000053C9">
        <w:t xml:space="preserve"> </w:t>
      </w:r>
      <w:r w:rsidR="00A40B04" w:rsidRPr="00A40B04">
        <w:t>shall not be required to follow the protocol established under the 1958 Agreement when informing the UK under this paragraph of any changes regarding the implementation of those UN Regulations that pertain to the domestic legal system of Iceland.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BB18" w14:textId="77777777" w:rsidR="000E578B" w:rsidRDefault="000E5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AF6F" w14:textId="77777777" w:rsidR="000E578B" w:rsidRDefault="000E5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3055" w14:textId="77777777" w:rsidR="000E578B" w:rsidRDefault="000E57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FF29" w14:textId="2F64A709" w:rsidR="00C10C3B" w:rsidRDefault="00276183">
    <w:pPr>
      <w:spacing w:line="14" w:lineRule="auto"/>
      <w:rPr>
        <w:sz w:val="20"/>
      </w:rPr>
    </w:pPr>
    <w:r>
      <w:rPr>
        <w:noProof/>
      </w:rPr>
      <mc:AlternateContent>
        <mc:Choice Requires="wps">
          <w:drawing>
            <wp:anchor distT="0" distB="0" distL="114300" distR="114300" simplePos="0" relativeHeight="251691959" behindDoc="0" locked="0" layoutInCell="0" allowOverlap="1" wp14:anchorId="49BD4E01" wp14:editId="4AC38504">
              <wp:simplePos x="0" y="0"/>
              <wp:positionH relativeFrom="page">
                <wp:align>center</wp:align>
              </wp:positionH>
              <wp:positionV relativeFrom="page">
                <wp:align>top</wp:align>
              </wp:positionV>
              <wp:extent cx="7772400" cy="463550"/>
              <wp:effectExtent l="0" t="0" r="0" b="12700"/>
              <wp:wrapNone/>
              <wp:docPr id="5" name="MSIPCM6b6e413782ce57210b24246a" descr="{&quot;HashCode&quot;:-158523959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F086C" w14:textId="6808FCDE" w:rsidR="00276183" w:rsidRPr="00A45DB6" w:rsidRDefault="00276183" w:rsidP="00A45DB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BD4E01" id="_x0000_t202" coordsize="21600,21600" o:spt="202" path="m,l,21600r21600,l21600,xe">
              <v:stroke joinstyle="miter"/>
              <v:path gradientshapeok="t" o:connecttype="rect"/>
            </v:shapetype>
            <v:shape id="MSIPCM6b6e413782ce57210b24246a" o:spid="_x0000_s1026" type="#_x0000_t202" alt="{&quot;HashCode&quot;:-1585239597,&quot;Height&quot;:9999999.0,&quot;Width&quot;:9999999.0,&quot;Placement&quot;:&quot;Header&quot;,&quot;Index&quot;:&quot;Primary&quot;,&quot;Section&quot;:5,&quot;Top&quot;:0.0,&quot;Left&quot;:0.0}" style="position:absolute;margin-left:0;margin-top:0;width:612pt;height:36.5pt;z-index:2516919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3Z/rEqgIAAFEFAAAOAAAAAAAAAAAAAAAA&#10;AC4CAABkcnMvZTJvRG9jLnhtbFBLAQItABQABgAIAAAAIQC+Hwq32gAAAAUBAAAPAAAAAAAAAAAA&#10;AAAAAAQFAABkcnMvZG93bnJldi54bWxQSwUGAAAAAAQABADzAAAACwYAAAAA&#10;" o:allowincell="f" filled="f" stroked="f" strokeweight=".5pt">
              <v:textbox inset=",0,,0">
                <w:txbxContent>
                  <w:p w14:paraId="62DF086C" w14:textId="6808FCDE" w:rsidR="00276183" w:rsidRPr="00A45DB6" w:rsidRDefault="00276183" w:rsidP="00A45DB6">
                    <w:pPr>
                      <w:spacing w:after="0"/>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1F2"/>
    <w:multiLevelType w:val="hybridMultilevel"/>
    <w:tmpl w:val="89C6D09A"/>
    <w:lvl w:ilvl="0" w:tplc="1F264A88">
      <w:start w:val="1"/>
      <w:numFmt w:val="decimal"/>
      <w:lvlText w:val="%1."/>
      <w:lvlJc w:val="left"/>
      <w:pPr>
        <w:ind w:left="820" w:hanging="721"/>
      </w:pPr>
      <w:rPr>
        <w:rFonts w:ascii="Calibri" w:eastAsia="Calibri" w:hAnsi="Calibri" w:cs="Calibri" w:hint="default"/>
        <w:spacing w:val="-23"/>
        <w:w w:val="100"/>
        <w:sz w:val="22"/>
        <w:szCs w:val="22"/>
        <w:lang w:val="en-US" w:eastAsia="en-US" w:bidi="en-US"/>
      </w:rPr>
    </w:lvl>
    <w:lvl w:ilvl="1" w:tplc="C422E0D0">
      <w:numFmt w:val="bullet"/>
      <w:lvlText w:val="•"/>
      <w:lvlJc w:val="left"/>
      <w:pPr>
        <w:ind w:left="1810" w:hanging="721"/>
      </w:pPr>
      <w:rPr>
        <w:rFonts w:hint="default"/>
        <w:lang w:val="en-US" w:eastAsia="en-US" w:bidi="en-US"/>
      </w:rPr>
    </w:lvl>
    <w:lvl w:ilvl="2" w:tplc="10E8D4A4">
      <w:numFmt w:val="bullet"/>
      <w:lvlText w:val="•"/>
      <w:lvlJc w:val="left"/>
      <w:pPr>
        <w:ind w:left="2801" w:hanging="721"/>
      </w:pPr>
      <w:rPr>
        <w:rFonts w:hint="default"/>
        <w:lang w:val="en-US" w:eastAsia="en-US" w:bidi="en-US"/>
      </w:rPr>
    </w:lvl>
    <w:lvl w:ilvl="3" w:tplc="4954A5F4">
      <w:numFmt w:val="bullet"/>
      <w:lvlText w:val="•"/>
      <w:lvlJc w:val="left"/>
      <w:pPr>
        <w:ind w:left="3791" w:hanging="721"/>
      </w:pPr>
      <w:rPr>
        <w:rFonts w:hint="default"/>
        <w:lang w:val="en-US" w:eastAsia="en-US" w:bidi="en-US"/>
      </w:rPr>
    </w:lvl>
    <w:lvl w:ilvl="4" w:tplc="2BCA7164">
      <w:numFmt w:val="bullet"/>
      <w:lvlText w:val="•"/>
      <w:lvlJc w:val="left"/>
      <w:pPr>
        <w:ind w:left="4782" w:hanging="721"/>
      </w:pPr>
      <w:rPr>
        <w:rFonts w:hint="default"/>
        <w:lang w:val="en-US" w:eastAsia="en-US" w:bidi="en-US"/>
      </w:rPr>
    </w:lvl>
    <w:lvl w:ilvl="5" w:tplc="6D56E100">
      <w:numFmt w:val="bullet"/>
      <w:lvlText w:val="•"/>
      <w:lvlJc w:val="left"/>
      <w:pPr>
        <w:ind w:left="5772" w:hanging="721"/>
      </w:pPr>
      <w:rPr>
        <w:rFonts w:hint="default"/>
        <w:lang w:val="en-US" w:eastAsia="en-US" w:bidi="en-US"/>
      </w:rPr>
    </w:lvl>
    <w:lvl w:ilvl="6" w:tplc="52364428">
      <w:numFmt w:val="bullet"/>
      <w:lvlText w:val="•"/>
      <w:lvlJc w:val="left"/>
      <w:pPr>
        <w:ind w:left="6763" w:hanging="721"/>
      </w:pPr>
      <w:rPr>
        <w:rFonts w:hint="default"/>
        <w:lang w:val="en-US" w:eastAsia="en-US" w:bidi="en-US"/>
      </w:rPr>
    </w:lvl>
    <w:lvl w:ilvl="7" w:tplc="1FF675AE">
      <w:numFmt w:val="bullet"/>
      <w:lvlText w:val="•"/>
      <w:lvlJc w:val="left"/>
      <w:pPr>
        <w:ind w:left="7753" w:hanging="721"/>
      </w:pPr>
      <w:rPr>
        <w:rFonts w:hint="default"/>
        <w:lang w:val="en-US" w:eastAsia="en-US" w:bidi="en-US"/>
      </w:rPr>
    </w:lvl>
    <w:lvl w:ilvl="8" w:tplc="F37ED87A">
      <w:numFmt w:val="bullet"/>
      <w:lvlText w:val="•"/>
      <w:lvlJc w:val="left"/>
      <w:pPr>
        <w:ind w:left="8744" w:hanging="721"/>
      </w:pPr>
      <w:rPr>
        <w:rFonts w:hint="default"/>
        <w:lang w:val="en-US" w:eastAsia="en-US" w:bidi="en-US"/>
      </w:rPr>
    </w:lvl>
  </w:abstractNum>
  <w:abstractNum w:abstractNumId="1" w15:restartNumberingAfterBreak="0">
    <w:nsid w:val="0C3F04B9"/>
    <w:multiLevelType w:val="hybridMultilevel"/>
    <w:tmpl w:val="DC3EF6B0"/>
    <w:lvl w:ilvl="0" w:tplc="7ED8B6BC">
      <w:start w:val="1"/>
      <w:numFmt w:val="decimal"/>
      <w:lvlText w:val="%1"/>
      <w:lvlJc w:val="left"/>
      <w:pPr>
        <w:ind w:left="820" w:hanging="721"/>
      </w:pPr>
      <w:rPr>
        <w:rFonts w:ascii="Calibri" w:eastAsia="Calibri" w:hAnsi="Calibri" w:cs="Calibri" w:hint="default"/>
        <w:spacing w:val="-7"/>
        <w:w w:val="100"/>
        <w:sz w:val="22"/>
        <w:szCs w:val="22"/>
        <w:lang w:val="en-US" w:eastAsia="en-US" w:bidi="en-US"/>
      </w:rPr>
    </w:lvl>
    <w:lvl w:ilvl="1" w:tplc="BC50DB16">
      <w:numFmt w:val="bullet"/>
      <w:lvlText w:val="•"/>
      <w:lvlJc w:val="left"/>
      <w:pPr>
        <w:ind w:left="1810" w:hanging="721"/>
      </w:pPr>
      <w:rPr>
        <w:rFonts w:hint="default"/>
        <w:lang w:val="en-US" w:eastAsia="en-US" w:bidi="en-US"/>
      </w:rPr>
    </w:lvl>
    <w:lvl w:ilvl="2" w:tplc="5EB83FEE">
      <w:numFmt w:val="bullet"/>
      <w:lvlText w:val="•"/>
      <w:lvlJc w:val="left"/>
      <w:pPr>
        <w:ind w:left="2801" w:hanging="721"/>
      </w:pPr>
      <w:rPr>
        <w:rFonts w:hint="default"/>
        <w:lang w:val="en-US" w:eastAsia="en-US" w:bidi="en-US"/>
      </w:rPr>
    </w:lvl>
    <w:lvl w:ilvl="3" w:tplc="1DD27D94">
      <w:numFmt w:val="bullet"/>
      <w:lvlText w:val="•"/>
      <w:lvlJc w:val="left"/>
      <w:pPr>
        <w:ind w:left="3791" w:hanging="721"/>
      </w:pPr>
      <w:rPr>
        <w:rFonts w:hint="default"/>
        <w:lang w:val="en-US" w:eastAsia="en-US" w:bidi="en-US"/>
      </w:rPr>
    </w:lvl>
    <w:lvl w:ilvl="4" w:tplc="2B9C7A04">
      <w:numFmt w:val="bullet"/>
      <w:lvlText w:val="•"/>
      <w:lvlJc w:val="left"/>
      <w:pPr>
        <w:ind w:left="4782" w:hanging="721"/>
      </w:pPr>
      <w:rPr>
        <w:rFonts w:hint="default"/>
        <w:lang w:val="en-US" w:eastAsia="en-US" w:bidi="en-US"/>
      </w:rPr>
    </w:lvl>
    <w:lvl w:ilvl="5" w:tplc="85DA9510">
      <w:numFmt w:val="bullet"/>
      <w:lvlText w:val="•"/>
      <w:lvlJc w:val="left"/>
      <w:pPr>
        <w:ind w:left="5772" w:hanging="721"/>
      </w:pPr>
      <w:rPr>
        <w:rFonts w:hint="default"/>
        <w:lang w:val="en-US" w:eastAsia="en-US" w:bidi="en-US"/>
      </w:rPr>
    </w:lvl>
    <w:lvl w:ilvl="6" w:tplc="18108FB8">
      <w:numFmt w:val="bullet"/>
      <w:lvlText w:val="•"/>
      <w:lvlJc w:val="left"/>
      <w:pPr>
        <w:ind w:left="6763" w:hanging="721"/>
      </w:pPr>
      <w:rPr>
        <w:rFonts w:hint="default"/>
        <w:lang w:val="en-US" w:eastAsia="en-US" w:bidi="en-US"/>
      </w:rPr>
    </w:lvl>
    <w:lvl w:ilvl="7" w:tplc="05388F86">
      <w:numFmt w:val="bullet"/>
      <w:lvlText w:val="•"/>
      <w:lvlJc w:val="left"/>
      <w:pPr>
        <w:ind w:left="7753" w:hanging="721"/>
      </w:pPr>
      <w:rPr>
        <w:rFonts w:hint="default"/>
        <w:lang w:val="en-US" w:eastAsia="en-US" w:bidi="en-US"/>
      </w:rPr>
    </w:lvl>
    <w:lvl w:ilvl="8" w:tplc="A2BEF7FE">
      <w:numFmt w:val="bullet"/>
      <w:lvlText w:val="•"/>
      <w:lvlJc w:val="left"/>
      <w:pPr>
        <w:ind w:left="8744" w:hanging="721"/>
      </w:pPr>
      <w:rPr>
        <w:rFonts w:hint="default"/>
        <w:lang w:val="en-US" w:eastAsia="en-US" w:bidi="en-US"/>
      </w:rPr>
    </w:lvl>
  </w:abstractNum>
  <w:abstractNum w:abstractNumId="2" w15:restartNumberingAfterBreak="0">
    <w:nsid w:val="0DB17846"/>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22C22305"/>
    <w:multiLevelType w:val="hybridMultilevel"/>
    <w:tmpl w:val="68C0EA9C"/>
    <w:lvl w:ilvl="0" w:tplc="DF9AA1F2">
      <w:start w:val="3"/>
      <w:numFmt w:val="decimal"/>
      <w:lvlText w:val="%1."/>
      <w:lvlJc w:val="left"/>
      <w:pPr>
        <w:ind w:left="820" w:hanging="721"/>
      </w:pPr>
      <w:rPr>
        <w:rFonts w:ascii="Calibri" w:eastAsia="Calibri" w:hAnsi="Calibri" w:cs="Calibri" w:hint="default"/>
        <w:spacing w:val="-18"/>
        <w:w w:val="100"/>
        <w:sz w:val="22"/>
        <w:szCs w:val="22"/>
        <w:lang w:val="en-US" w:eastAsia="en-US" w:bidi="en-US"/>
      </w:rPr>
    </w:lvl>
    <w:lvl w:ilvl="1" w:tplc="536A70F8">
      <w:start w:val="1"/>
      <w:numFmt w:val="lowerLetter"/>
      <w:lvlText w:val="(%2)"/>
      <w:lvlJc w:val="left"/>
      <w:pPr>
        <w:ind w:left="2241" w:hanging="710"/>
      </w:pPr>
      <w:rPr>
        <w:rFonts w:ascii="Calibri" w:eastAsia="Calibri" w:hAnsi="Calibri" w:cs="Calibri" w:hint="default"/>
        <w:spacing w:val="-25"/>
        <w:w w:val="100"/>
        <w:sz w:val="22"/>
        <w:szCs w:val="22"/>
        <w:lang w:val="en-US" w:eastAsia="en-US" w:bidi="en-US"/>
      </w:rPr>
    </w:lvl>
    <w:lvl w:ilvl="2" w:tplc="68DC61CC">
      <w:numFmt w:val="bullet"/>
      <w:lvlText w:val="•"/>
      <w:lvlJc w:val="left"/>
      <w:pPr>
        <w:ind w:left="3182" w:hanging="710"/>
      </w:pPr>
      <w:rPr>
        <w:rFonts w:hint="default"/>
        <w:lang w:val="en-US" w:eastAsia="en-US" w:bidi="en-US"/>
      </w:rPr>
    </w:lvl>
    <w:lvl w:ilvl="3" w:tplc="3496D33E">
      <w:numFmt w:val="bullet"/>
      <w:lvlText w:val="•"/>
      <w:lvlJc w:val="left"/>
      <w:pPr>
        <w:ind w:left="4125" w:hanging="710"/>
      </w:pPr>
      <w:rPr>
        <w:rFonts w:hint="default"/>
        <w:lang w:val="en-US" w:eastAsia="en-US" w:bidi="en-US"/>
      </w:rPr>
    </w:lvl>
    <w:lvl w:ilvl="4" w:tplc="88E405CA">
      <w:numFmt w:val="bullet"/>
      <w:lvlText w:val="•"/>
      <w:lvlJc w:val="left"/>
      <w:pPr>
        <w:ind w:left="5068" w:hanging="710"/>
      </w:pPr>
      <w:rPr>
        <w:rFonts w:hint="default"/>
        <w:lang w:val="en-US" w:eastAsia="en-US" w:bidi="en-US"/>
      </w:rPr>
    </w:lvl>
    <w:lvl w:ilvl="5" w:tplc="8DD841B8">
      <w:numFmt w:val="bullet"/>
      <w:lvlText w:val="•"/>
      <w:lvlJc w:val="left"/>
      <w:pPr>
        <w:ind w:left="6011" w:hanging="710"/>
      </w:pPr>
      <w:rPr>
        <w:rFonts w:hint="default"/>
        <w:lang w:val="en-US" w:eastAsia="en-US" w:bidi="en-US"/>
      </w:rPr>
    </w:lvl>
    <w:lvl w:ilvl="6" w:tplc="7EBC939E">
      <w:numFmt w:val="bullet"/>
      <w:lvlText w:val="•"/>
      <w:lvlJc w:val="left"/>
      <w:pPr>
        <w:ind w:left="6953" w:hanging="710"/>
      </w:pPr>
      <w:rPr>
        <w:rFonts w:hint="default"/>
        <w:lang w:val="en-US" w:eastAsia="en-US" w:bidi="en-US"/>
      </w:rPr>
    </w:lvl>
    <w:lvl w:ilvl="7" w:tplc="96A82192">
      <w:numFmt w:val="bullet"/>
      <w:lvlText w:val="•"/>
      <w:lvlJc w:val="left"/>
      <w:pPr>
        <w:ind w:left="7896" w:hanging="710"/>
      </w:pPr>
      <w:rPr>
        <w:rFonts w:hint="default"/>
        <w:lang w:val="en-US" w:eastAsia="en-US" w:bidi="en-US"/>
      </w:rPr>
    </w:lvl>
    <w:lvl w:ilvl="8" w:tplc="2A1492FA">
      <w:numFmt w:val="bullet"/>
      <w:lvlText w:val="•"/>
      <w:lvlJc w:val="left"/>
      <w:pPr>
        <w:ind w:left="8839" w:hanging="710"/>
      </w:pPr>
      <w:rPr>
        <w:rFonts w:hint="default"/>
        <w:lang w:val="en-US" w:eastAsia="en-US" w:bidi="en-US"/>
      </w:rPr>
    </w:lvl>
  </w:abstractNum>
  <w:abstractNum w:abstractNumId="5"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6" w15:restartNumberingAfterBreak="0">
    <w:nsid w:val="2C144345"/>
    <w:multiLevelType w:val="multilevel"/>
    <w:tmpl w:val="EA58C846"/>
    <w:lvl w:ilvl="0">
      <w:start w:val="1"/>
      <w:numFmt w:val="decimal"/>
      <w:lvlText w:val="%1."/>
      <w:lvlJc w:val="left"/>
      <w:pPr>
        <w:ind w:left="709" w:hanging="709"/>
      </w:pPr>
      <w:rPr>
        <w:rFonts w:ascii="Times New Roman" w:hAnsi="Times New Roman" w:hint="default"/>
        <w:b w:val="0"/>
        <w:i w:val="0"/>
        <w:caps w:val="0"/>
        <w:strike w:val="0"/>
        <w:dstrike w:val="0"/>
        <w:vanish w:val="0"/>
        <w:spacing w:val="0"/>
        <w:w w:val="100"/>
        <w:kern w:val="0"/>
        <w:position w:val="0"/>
        <w:sz w:val="24"/>
        <w:vertAlign w:val="baseline"/>
        <w14:numForm w14:val="default"/>
        <w14:numSpacing w14:val="proportional"/>
      </w:rPr>
    </w:lvl>
    <w:lvl w:ilvl="1">
      <w:start w:val="1"/>
      <w:numFmt w:val="lowerLetter"/>
      <w:lvlText w:val="(%2)"/>
      <w:lvlJc w:val="left"/>
      <w:pPr>
        <w:tabs>
          <w:tab w:val="num" w:pos="1418"/>
        </w:tabs>
        <w:ind w:left="1304" w:hanging="595"/>
      </w:pPr>
      <w:rPr>
        <w:rFonts w:ascii="Times New Roman" w:hAnsi="Times New Roman" w:cs="Times New Roman" w:hint="default"/>
        <w:sz w:val="24"/>
      </w:rPr>
    </w:lvl>
    <w:lvl w:ilvl="2">
      <w:start w:val="1"/>
      <w:numFmt w:val="lowerRoman"/>
      <w:lvlText w:val="(%3)"/>
      <w:lvlJc w:val="left"/>
      <w:pPr>
        <w:tabs>
          <w:tab w:val="num" w:pos="2126"/>
        </w:tabs>
        <w:ind w:left="2126" w:hanging="708"/>
      </w:pPr>
      <w:rPr>
        <w:rFonts w:ascii="Times New Roman" w:hAnsi="Times New Roman" w:cs="Times New Roman" w:hint="default"/>
        <w:sz w:val="24"/>
      </w:rPr>
    </w:lvl>
    <w:lvl w:ilvl="3">
      <w:start w:val="1"/>
      <w:numFmt w:val="decimal"/>
      <w:lvlText w:val="(%4)"/>
      <w:lvlJc w:val="left"/>
      <w:pPr>
        <w:tabs>
          <w:tab w:val="num" w:pos="1020"/>
        </w:tabs>
        <w:ind w:left="1020" w:firstLine="0"/>
      </w:pPr>
      <w:rPr>
        <w:rFonts w:ascii="Times New Roman" w:hAnsi="Times New Roman" w:cs="Times New Roman" w:hint="default"/>
        <w:sz w:val="24"/>
      </w:rPr>
    </w:lvl>
    <w:lvl w:ilvl="4">
      <w:start w:val="1"/>
      <w:numFmt w:val="lowerLetter"/>
      <w:lvlText w:val="(%5a)"/>
      <w:lvlJc w:val="left"/>
      <w:pPr>
        <w:tabs>
          <w:tab w:val="num" w:pos="1360"/>
        </w:tabs>
        <w:ind w:left="1360" w:firstLine="0"/>
      </w:pPr>
      <w:rPr>
        <w:rFonts w:ascii="Times New Roman" w:hAnsi="Times New Roman" w:cs="Times New Roman" w:hint="default"/>
        <w:sz w:val="24"/>
      </w:rPr>
    </w:lvl>
    <w:lvl w:ilvl="5">
      <w:start w:val="1"/>
      <w:numFmt w:val="lowerRoman"/>
      <w:lvlText w:val="(%6)"/>
      <w:lvlJc w:val="left"/>
      <w:pPr>
        <w:tabs>
          <w:tab w:val="num" w:pos="1700"/>
        </w:tabs>
        <w:ind w:left="1700" w:firstLine="0"/>
      </w:pPr>
      <w:rPr>
        <w:rFonts w:ascii="Times New Roman" w:hAnsi="Times New Roman" w:cs="Times New Roman" w:hint="default"/>
        <w:sz w:val="24"/>
      </w:rPr>
    </w:lvl>
    <w:lvl w:ilvl="6">
      <w:start w:val="1"/>
      <w:numFmt w:val="decimal"/>
      <w:lvlText w:val="%7."/>
      <w:lvlJc w:val="left"/>
      <w:pPr>
        <w:tabs>
          <w:tab w:val="num" w:pos="2040"/>
        </w:tabs>
        <w:ind w:left="2040" w:firstLine="0"/>
      </w:pPr>
      <w:rPr>
        <w:rFonts w:ascii="Times New Roman" w:hAnsi="Times New Roman" w:cs="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3BFF52B6"/>
    <w:multiLevelType w:val="hybridMultilevel"/>
    <w:tmpl w:val="B7666864"/>
    <w:lvl w:ilvl="0" w:tplc="335E22E2">
      <w:start w:val="1"/>
      <w:numFmt w:val="decimal"/>
      <w:lvlText w:val="%1."/>
      <w:lvlJc w:val="left"/>
      <w:pPr>
        <w:ind w:left="820" w:hanging="721"/>
      </w:pPr>
      <w:rPr>
        <w:rFonts w:ascii="Calibri" w:eastAsia="Calibri" w:hAnsi="Calibri" w:cs="Calibri" w:hint="default"/>
        <w:spacing w:val="-25"/>
        <w:w w:val="100"/>
        <w:sz w:val="22"/>
        <w:szCs w:val="22"/>
        <w:lang w:val="en-US" w:eastAsia="en-US" w:bidi="en-US"/>
      </w:rPr>
    </w:lvl>
    <w:lvl w:ilvl="1" w:tplc="B2AC06A8">
      <w:numFmt w:val="bullet"/>
      <w:lvlText w:val="•"/>
      <w:lvlJc w:val="left"/>
      <w:pPr>
        <w:ind w:left="1810" w:hanging="721"/>
      </w:pPr>
      <w:rPr>
        <w:rFonts w:hint="default"/>
        <w:lang w:val="en-US" w:eastAsia="en-US" w:bidi="en-US"/>
      </w:rPr>
    </w:lvl>
    <w:lvl w:ilvl="2" w:tplc="C71E3FFA">
      <w:numFmt w:val="bullet"/>
      <w:lvlText w:val="•"/>
      <w:lvlJc w:val="left"/>
      <w:pPr>
        <w:ind w:left="2801" w:hanging="721"/>
      </w:pPr>
      <w:rPr>
        <w:rFonts w:hint="default"/>
        <w:lang w:val="en-US" w:eastAsia="en-US" w:bidi="en-US"/>
      </w:rPr>
    </w:lvl>
    <w:lvl w:ilvl="3" w:tplc="E9C0013A">
      <w:numFmt w:val="bullet"/>
      <w:lvlText w:val="•"/>
      <w:lvlJc w:val="left"/>
      <w:pPr>
        <w:ind w:left="3791" w:hanging="721"/>
      </w:pPr>
      <w:rPr>
        <w:rFonts w:hint="default"/>
        <w:lang w:val="en-US" w:eastAsia="en-US" w:bidi="en-US"/>
      </w:rPr>
    </w:lvl>
    <w:lvl w:ilvl="4" w:tplc="8D1A8BC0">
      <w:numFmt w:val="bullet"/>
      <w:lvlText w:val="•"/>
      <w:lvlJc w:val="left"/>
      <w:pPr>
        <w:ind w:left="4782" w:hanging="721"/>
      </w:pPr>
      <w:rPr>
        <w:rFonts w:hint="default"/>
        <w:lang w:val="en-US" w:eastAsia="en-US" w:bidi="en-US"/>
      </w:rPr>
    </w:lvl>
    <w:lvl w:ilvl="5" w:tplc="B0E86B8C">
      <w:numFmt w:val="bullet"/>
      <w:lvlText w:val="•"/>
      <w:lvlJc w:val="left"/>
      <w:pPr>
        <w:ind w:left="5772" w:hanging="721"/>
      </w:pPr>
      <w:rPr>
        <w:rFonts w:hint="default"/>
        <w:lang w:val="en-US" w:eastAsia="en-US" w:bidi="en-US"/>
      </w:rPr>
    </w:lvl>
    <w:lvl w:ilvl="6" w:tplc="4368622C">
      <w:numFmt w:val="bullet"/>
      <w:lvlText w:val="•"/>
      <w:lvlJc w:val="left"/>
      <w:pPr>
        <w:ind w:left="6763" w:hanging="721"/>
      </w:pPr>
      <w:rPr>
        <w:rFonts w:hint="default"/>
        <w:lang w:val="en-US" w:eastAsia="en-US" w:bidi="en-US"/>
      </w:rPr>
    </w:lvl>
    <w:lvl w:ilvl="7" w:tplc="859E672A">
      <w:numFmt w:val="bullet"/>
      <w:lvlText w:val="•"/>
      <w:lvlJc w:val="left"/>
      <w:pPr>
        <w:ind w:left="7753" w:hanging="721"/>
      </w:pPr>
      <w:rPr>
        <w:rFonts w:hint="default"/>
        <w:lang w:val="en-US" w:eastAsia="en-US" w:bidi="en-US"/>
      </w:rPr>
    </w:lvl>
    <w:lvl w:ilvl="8" w:tplc="2C7ABAEC">
      <w:numFmt w:val="bullet"/>
      <w:lvlText w:val="•"/>
      <w:lvlJc w:val="left"/>
      <w:pPr>
        <w:ind w:left="8744" w:hanging="721"/>
      </w:pPr>
      <w:rPr>
        <w:rFonts w:hint="default"/>
        <w:lang w:val="en-US" w:eastAsia="en-US" w:bidi="en-US"/>
      </w:rPr>
    </w:lvl>
  </w:abstractNum>
  <w:abstractNum w:abstractNumId="9" w15:restartNumberingAfterBreak="0">
    <w:nsid w:val="44860C88"/>
    <w:multiLevelType w:val="hybridMultilevel"/>
    <w:tmpl w:val="D6528AA0"/>
    <w:lvl w:ilvl="0" w:tplc="87A06FD8">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2132F378">
      <w:start w:val="1"/>
      <w:numFmt w:val="lowerLetter"/>
      <w:lvlText w:val="(%2)"/>
      <w:lvlJc w:val="left"/>
      <w:pPr>
        <w:ind w:left="2241" w:hanging="710"/>
      </w:pPr>
      <w:rPr>
        <w:rFonts w:ascii="Calibri" w:eastAsia="Calibri" w:hAnsi="Calibri" w:cs="Calibri" w:hint="default"/>
        <w:spacing w:val="-25"/>
        <w:w w:val="100"/>
        <w:sz w:val="22"/>
        <w:szCs w:val="22"/>
        <w:lang w:val="en-US" w:eastAsia="en-US" w:bidi="en-US"/>
      </w:rPr>
    </w:lvl>
    <w:lvl w:ilvl="2" w:tplc="E68E5332">
      <w:numFmt w:val="bullet"/>
      <w:lvlText w:val="•"/>
      <w:lvlJc w:val="left"/>
      <w:pPr>
        <w:ind w:left="3182" w:hanging="710"/>
      </w:pPr>
      <w:rPr>
        <w:rFonts w:hint="default"/>
        <w:lang w:val="en-US" w:eastAsia="en-US" w:bidi="en-US"/>
      </w:rPr>
    </w:lvl>
    <w:lvl w:ilvl="3" w:tplc="2C76F440">
      <w:numFmt w:val="bullet"/>
      <w:lvlText w:val="•"/>
      <w:lvlJc w:val="left"/>
      <w:pPr>
        <w:ind w:left="4125" w:hanging="710"/>
      </w:pPr>
      <w:rPr>
        <w:rFonts w:hint="default"/>
        <w:lang w:val="en-US" w:eastAsia="en-US" w:bidi="en-US"/>
      </w:rPr>
    </w:lvl>
    <w:lvl w:ilvl="4" w:tplc="03DC5344">
      <w:numFmt w:val="bullet"/>
      <w:lvlText w:val="•"/>
      <w:lvlJc w:val="left"/>
      <w:pPr>
        <w:ind w:left="5068" w:hanging="710"/>
      </w:pPr>
      <w:rPr>
        <w:rFonts w:hint="default"/>
        <w:lang w:val="en-US" w:eastAsia="en-US" w:bidi="en-US"/>
      </w:rPr>
    </w:lvl>
    <w:lvl w:ilvl="5" w:tplc="B0846838">
      <w:numFmt w:val="bullet"/>
      <w:lvlText w:val="•"/>
      <w:lvlJc w:val="left"/>
      <w:pPr>
        <w:ind w:left="6011" w:hanging="710"/>
      </w:pPr>
      <w:rPr>
        <w:rFonts w:hint="default"/>
        <w:lang w:val="en-US" w:eastAsia="en-US" w:bidi="en-US"/>
      </w:rPr>
    </w:lvl>
    <w:lvl w:ilvl="6" w:tplc="C0FAF10E">
      <w:numFmt w:val="bullet"/>
      <w:lvlText w:val="•"/>
      <w:lvlJc w:val="left"/>
      <w:pPr>
        <w:ind w:left="6953" w:hanging="710"/>
      </w:pPr>
      <w:rPr>
        <w:rFonts w:hint="default"/>
        <w:lang w:val="en-US" w:eastAsia="en-US" w:bidi="en-US"/>
      </w:rPr>
    </w:lvl>
    <w:lvl w:ilvl="7" w:tplc="69E2891A">
      <w:numFmt w:val="bullet"/>
      <w:lvlText w:val="•"/>
      <w:lvlJc w:val="left"/>
      <w:pPr>
        <w:ind w:left="7896" w:hanging="710"/>
      </w:pPr>
      <w:rPr>
        <w:rFonts w:hint="default"/>
        <w:lang w:val="en-US" w:eastAsia="en-US" w:bidi="en-US"/>
      </w:rPr>
    </w:lvl>
    <w:lvl w:ilvl="8" w:tplc="289064BA">
      <w:numFmt w:val="bullet"/>
      <w:lvlText w:val="•"/>
      <w:lvlJc w:val="left"/>
      <w:pPr>
        <w:ind w:left="8839" w:hanging="710"/>
      </w:pPr>
      <w:rPr>
        <w:rFonts w:hint="default"/>
        <w:lang w:val="en-US" w:eastAsia="en-US" w:bidi="en-US"/>
      </w:rPr>
    </w:lvl>
  </w:abstractNum>
  <w:abstractNum w:abstractNumId="10" w15:restartNumberingAfterBreak="0">
    <w:nsid w:val="549056D4"/>
    <w:multiLevelType w:val="hybridMultilevel"/>
    <w:tmpl w:val="ACD05202"/>
    <w:lvl w:ilvl="0" w:tplc="66ECEED2">
      <w:start w:val="1"/>
      <w:numFmt w:val="decimal"/>
      <w:lvlText w:val="%1."/>
      <w:lvlJc w:val="left"/>
      <w:pPr>
        <w:ind w:left="820" w:hanging="721"/>
      </w:pPr>
      <w:rPr>
        <w:rFonts w:ascii="Calibri" w:eastAsia="Calibri" w:hAnsi="Calibri" w:cs="Calibri" w:hint="default"/>
        <w:spacing w:val="-21"/>
        <w:w w:val="100"/>
        <w:sz w:val="22"/>
        <w:szCs w:val="22"/>
        <w:lang w:val="en-US" w:eastAsia="en-US" w:bidi="en-US"/>
      </w:rPr>
    </w:lvl>
    <w:lvl w:ilvl="1" w:tplc="7F0A1B28">
      <w:start w:val="1"/>
      <w:numFmt w:val="lowerLetter"/>
      <w:lvlText w:val="(%2)"/>
      <w:lvlJc w:val="left"/>
      <w:pPr>
        <w:ind w:left="2261" w:hanging="720"/>
        <w:jc w:val="right"/>
      </w:pPr>
      <w:rPr>
        <w:rFonts w:ascii="Calibri" w:eastAsia="Calibri" w:hAnsi="Calibri" w:cs="Calibri" w:hint="default"/>
        <w:spacing w:val="-3"/>
        <w:w w:val="100"/>
        <w:sz w:val="22"/>
        <w:szCs w:val="22"/>
        <w:lang w:val="en-US" w:eastAsia="en-US" w:bidi="en-US"/>
      </w:rPr>
    </w:lvl>
    <w:lvl w:ilvl="2" w:tplc="18585670">
      <w:numFmt w:val="bullet"/>
      <w:lvlText w:val="•"/>
      <w:lvlJc w:val="left"/>
      <w:pPr>
        <w:ind w:left="3200" w:hanging="720"/>
      </w:pPr>
      <w:rPr>
        <w:rFonts w:hint="default"/>
        <w:lang w:val="en-US" w:eastAsia="en-US" w:bidi="en-US"/>
      </w:rPr>
    </w:lvl>
    <w:lvl w:ilvl="3" w:tplc="581EE212">
      <w:numFmt w:val="bullet"/>
      <w:lvlText w:val="•"/>
      <w:lvlJc w:val="left"/>
      <w:pPr>
        <w:ind w:left="4141" w:hanging="720"/>
      </w:pPr>
      <w:rPr>
        <w:rFonts w:hint="default"/>
        <w:lang w:val="en-US" w:eastAsia="en-US" w:bidi="en-US"/>
      </w:rPr>
    </w:lvl>
    <w:lvl w:ilvl="4" w:tplc="637AD52E">
      <w:numFmt w:val="bullet"/>
      <w:lvlText w:val="•"/>
      <w:lvlJc w:val="left"/>
      <w:pPr>
        <w:ind w:left="5081" w:hanging="720"/>
      </w:pPr>
      <w:rPr>
        <w:rFonts w:hint="default"/>
        <w:lang w:val="en-US" w:eastAsia="en-US" w:bidi="en-US"/>
      </w:rPr>
    </w:lvl>
    <w:lvl w:ilvl="5" w:tplc="BEBA951A">
      <w:numFmt w:val="bullet"/>
      <w:lvlText w:val="•"/>
      <w:lvlJc w:val="left"/>
      <w:pPr>
        <w:ind w:left="6022" w:hanging="720"/>
      </w:pPr>
      <w:rPr>
        <w:rFonts w:hint="default"/>
        <w:lang w:val="en-US" w:eastAsia="en-US" w:bidi="en-US"/>
      </w:rPr>
    </w:lvl>
    <w:lvl w:ilvl="6" w:tplc="A498D498">
      <w:numFmt w:val="bullet"/>
      <w:lvlText w:val="•"/>
      <w:lvlJc w:val="left"/>
      <w:pPr>
        <w:ind w:left="6962" w:hanging="720"/>
      </w:pPr>
      <w:rPr>
        <w:rFonts w:hint="default"/>
        <w:lang w:val="en-US" w:eastAsia="en-US" w:bidi="en-US"/>
      </w:rPr>
    </w:lvl>
    <w:lvl w:ilvl="7" w:tplc="815877CA">
      <w:numFmt w:val="bullet"/>
      <w:lvlText w:val="•"/>
      <w:lvlJc w:val="left"/>
      <w:pPr>
        <w:ind w:left="7903" w:hanging="720"/>
      </w:pPr>
      <w:rPr>
        <w:rFonts w:hint="default"/>
        <w:lang w:val="en-US" w:eastAsia="en-US" w:bidi="en-US"/>
      </w:rPr>
    </w:lvl>
    <w:lvl w:ilvl="8" w:tplc="E99E0A9E">
      <w:numFmt w:val="bullet"/>
      <w:lvlText w:val="•"/>
      <w:lvlJc w:val="left"/>
      <w:pPr>
        <w:ind w:left="8843" w:hanging="720"/>
      </w:pPr>
      <w:rPr>
        <w:rFonts w:hint="default"/>
        <w:lang w:val="en-US" w:eastAsia="en-US" w:bidi="en-US"/>
      </w:rPr>
    </w:lvl>
  </w:abstractNum>
  <w:abstractNum w:abstractNumId="11" w15:restartNumberingAfterBreak="0">
    <w:nsid w:val="5FE77AB1"/>
    <w:multiLevelType w:val="hybridMultilevel"/>
    <w:tmpl w:val="582CE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757AB"/>
    <w:multiLevelType w:val="hybridMultilevel"/>
    <w:tmpl w:val="11C29DFC"/>
    <w:lvl w:ilvl="0" w:tplc="40AEE8CA">
      <w:start w:val="1"/>
      <w:numFmt w:val="decimal"/>
      <w:lvlText w:val="%1."/>
      <w:lvlJc w:val="left"/>
      <w:pPr>
        <w:ind w:left="820" w:hanging="721"/>
      </w:pPr>
      <w:rPr>
        <w:rFonts w:ascii="Calibri" w:eastAsia="Calibri" w:hAnsi="Calibri" w:cs="Calibri" w:hint="default"/>
        <w:spacing w:val="-17"/>
        <w:w w:val="100"/>
        <w:sz w:val="22"/>
        <w:szCs w:val="22"/>
        <w:lang w:val="en-US" w:eastAsia="en-US" w:bidi="en-US"/>
      </w:rPr>
    </w:lvl>
    <w:lvl w:ilvl="1" w:tplc="14F8F222">
      <w:start w:val="1"/>
      <w:numFmt w:val="lowerLetter"/>
      <w:lvlText w:val="(%2)"/>
      <w:lvlJc w:val="left"/>
      <w:pPr>
        <w:ind w:left="2241" w:hanging="710"/>
      </w:pPr>
      <w:rPr>
        <w:rFonts w:ascii="Calibri" w:eastAsia="Calibri" w:hAnsi="Calibri" w:cs="Calibri" w:hint="default"/>
        <w:spacing w:val="-3"/>
        <w:w w:val="100"/>
        <w:sz w:val="22"/>
        <w:szCs w:val="22"/>
        <w:lang w:val="en-US" w:eastAsia="en-US" w:bidi="en-US"/>
      </w:rPr>
    </w:lvl>
    <w:lvl w:ilvl="2" w:tplc="A9E401E6">
      <w:numFmt w:val="bullet"/>
      <w:lvlText w:val="•"/>
      <w:lvlJc w:val="left"/>
      <w:pPr>
        <w:ind w:left="3182" w:hanging="710"/>
      </w:pPr>
      <w:rPr>
        <w:rFonts w:hint="default"/>
        <w:lang w:val="en-US" w:eastAsia="en-US" w:bidi="en-US"/>
      </w:rPr>
    </w:lvl>
    <w:lvl w:ilvl="3" w:tplc="3F587DD0">
      <w:numFmt w:val="bullet"/>
      <w:lvlText w:val="•"/>
      <w:lvlJc w:val="left"/>
      <w:pPr>
        <w:ind w:left="4125" w:hanging="710"/>
      </w:pPr>
      <w:rPr>
        <w:rFonts w:hint="default"/>
        <w:lang w:val="en-US" w:eastAsia="en-US" w:bidi="en-US"/>
      </w:rPr>
    </w:lvl>
    <w:lvl w:ilvl="4" w:tplc="12B29A40">
      <w:numFmt w:val="bullet"/>
      <w:lvlText w:val="•"/>
      <w:lvlJc w:val="left"/>
      <w:pPr>
        <w:ind w:left="5068" w:hanging="710"/>
      </w:pPr>
      <w:rPr>
        <w:rFonts w:hint="default"/>
        <w:lang w:val="en-US" w:eastAsia="en-US" w:bidi="en-US"/>
      </w:rPr>
    </w:lvl>
    <w:lvl w:ilvl="5" w:tplc="3A1C8C0A">
      <w:numFmt w:val="bullet"/>
      <w:lvlText w:val="•"/>
      <w:lvlJc w:val="left"/>
      <w:pPr>
        <w:ind w:left="6011" w:hanging="710"/>
      </w:pPr>
      <w:rPr>
        <w:rFonts w:hint="default"/>
        <w:lang w:val="en-US" w:eastAsia="en-US" w:bidi="en-US"/>
      </w:rPr>
    </w:lvl>
    <w:lvl w:ilvl="6" w:tplc="D6AE55D4">
      <w:numFmt w:val="bullet"/>
      <w:lvlText w:val="•"/>
      <w:lvlJc w:val="left"/>
      <w:pPr>
        <w:ind w:left="6953" w:hanging="710"/>
      </w:pPr>
      <w:rPr>
        <w:rFonts w:hint="default"/>
        <w:lang w:val="en-US" w:eastAsia="en-US" w:bidi="en-US"/>
      </w:rPr>
    </w:lvl>
    <w:lvl w:ilvl="7" w:tplc="241218C8">
      <w:numFmt w:val="bullet"/>
      <w:lvlText w:val="•"/>
      <w:lvlJc w:val="left"/>
      <w:pPr>
        <w:ind w:left="7896" w:hanging="710"/>
      </w:pPr>
      <w:rPr>
        <w:rFonts w:hint="default"/>
        <w:lang w:val="en-US" w:eastAsia="en-US" w:bidi="en-US"/>
      </w:rPr>
    </w:lvl>
    <w:lvl w:ilvl="8" w:tplc="384C3454">
      <w:numFmt w:val="bullet"/>
      <w:lvlText w:val="•"/>
      <w:lvlJc w:val="left"/>
      <w:pPr>
        <w:ind w:left="8839" w:hanging="710"/>
      </w:pPr>
      <w:rPr>
        <w:rFonts w:hint="default"/>
        <w:lang w:val="en-US" w:eastAsia="en-US" w:bidi="en-US"/>
      </w:rPr>
    </w:lvl>
  </w:abstractNum>
  <w:num w:numId="1">
    <w:abstractNumId w:val="10"/>
  </w:num>
  <w:num w:numId="2">
    <w:abstractNumId w:val="12"/>
  </w:num>
  <w:num w:numId="3">
    <w:abstractNumId w:val="0"/>
  </w:num>
  <w:num w:numId="4">
    <w:abstractNumId w:val="4"/>
  </w:num>
  <w:num w:numId="5">
    <w:abstractNumId w:val="1"/>
  </w:num>
  <w:num w:numId="6">
    <w:abstractNumId w:val="8"/>
  </w:num>
  <w:num w:numId="7">
    <w:abstractNumId w:val="9"/>
  </w:num>
  <w:num w:numId="8">
    <w:abstractNumId w:val="11"/>
  </w:num>
  <w:num w:numId="9">
    <w:abstractNumId w:val="6"/>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1NDQwMjI0NTU3MTRS0lEKTi0uzszPAymwrAUA1cOx3SwAAAA="/>
  </w:docVars>
  <w:rsids>
    <w:rsidRoot w:val="00C10C3B"/>
    <w:rsid w:val="000053C9"/>
    <w:rsid w:val="00011B5C"/>
    <w:rsid w:val="00024035"/>
    <w:rsid w:val="000525B6"/>
    <w:rsid w:val="000561F2"/>
    <w:rsid w:val="000575D7"/>
    <w:rsid w:val="00084D2C"/>
    <w:rsid w:val="00085E52"/>
    <w:rsid w:val="000C6A26"/>
    <w:rsid w:val="000D6366"/>
    <w:rsid w:val="000D66A3"/>
    <w:rsid w:val="000E578B"/>
    <w:rsid w:val="00144CC3"/>
    <w:rsid w:val="00181EFF"/>
    <w:rsid w:val="001A5CE3"/>
    <w:rsid w:val="001B01F1"/>
    <w:rsid w:val="001D3409"/>
    <w:rsid w:val="001F2E78"/>
    <w:rsid w:val="002008BE"/>
    <w:rsid w:val="002340E6"/>
    <w:rsid w:val="00243C8B"/>
    <w:rsid w:val="002656B6"/>
    <w:rsid w:val="00276183"/>
    <w:rsid w:val="002A58D9"/>
    <w:rsid w:val="002A7B00"/>
    <w:rsid w:val="002C05DF"/>
    <w:rsid w:val="002D3190"/>
    <w:rsid w:val="002E2C1F"/>
    <w:rsid w:val="002F315E"/>
    <w:rsid w:val="0030012D"/>
    <w:rsid w:val="003054ED"/>
    <w:rsid w:val="0034747E"/>
    <w:rsid w:val="00365CD9"/>
    <w:rsid w:val="00366B07"/>
    <w:rsid w:val="00383019"/>
    <w:rsid w:val="00383512"/>
    <w:rsid w:val="00386451"/>
    <w:rsid w:val="003865F5"/>
    <w:rsid w:val="003B0EA5"/>
    <w:rsid w:val="003B0F30"/>
    <w:rsid w:val="003B6090"/>
    <w:rsid w:val="004028B8"/>
    <w:rsid w:val="00411F46"/>
    <w:rsid w:val="004303BA"/>
    <w:rsid w:val="004562E7"/>
    <w:rsid w:val="00456913"/>
    <w:rsid w:val="00462D5A"/>
    <w:rsid w:val="00464109"/>
    <w:rsid w:val="00476F8B"/>
    <w:rsid w:val="00490AA4"/>
    <w:rsid w:val="00491972"/>
    <w:rsid w:val="004A3ACE"/>
    <w:rsid w:val="00524187"/>
    <w:rsid w:val="00562414"/>
    <w:rsid w:val="00562439"/>
    <w:rsid w:val="005836EA"/>
    <w:rsid w:val="005F2B59"/>
    <w:rsid w:val="00643C80"/>
    <w:rsid w:val="00691557"/>
    <w:rsid w:val="006B5353"/>
    <w:rsid w:val="007169AD"/>
    <w:rsid w:val="007547C0"/>
    <w:rsid w:val="00780E0B"/>
    <w:rsid w:val="00784336"/>
    <w:rsid w:val="007D7546"/>
    <w:rsid w:val="00805738"/>
    <w:rsid w:val="00821F92"/>
    <w:rsid w:val="0085111D"/>
    <w:rsid w:val="00851EED"/>
    <w:rsid w:val="0087018A"/>
    <w:rsid w:val="00871200"/>
    <w:rsid w:val="00871433"/>
    <w:rsid w:val="008C4E79"/>
    <w:rsid w:val="00922F19"/>
    <w:rsid w:val="0092380B"/>
    <w:rsid w:val="009607D0"/>
    <w:rsid w:val="009664A0"/>
    <w:rsid w:val="00973AD9"/>
    <w:rsid w:val="0098034C"/>
    <w:rsid w:val="009C134F"/>
    <w:rsid w:val="00A1194D"/>
    <w:rsid w:val="00A23834"/>
    <w:rsid w:val="00A40B04"/>
    <w:rsid w:val="00A43AE0"/>
    <w:rsid w:val="00A45DB6"/>
    <w:rsid w:val="00A51799"/>
    <w:rsid w:val="00A64AF8"/>
    <w:rsid w:val="00A67FAD"/>
    <w:rsid w:val="00A82F0B"/>
    <w:rsid w:val="00AA145D"/>
    <w:rsid w:val="00AA5519"/>
    <w:rsid w:val="00AB33E6"/>
    <w:rsid w:val="00AE571D"/>
    <w:rsid w:val="00AF473B"/>
    <w:rsid w:val="00B349F0"/>
    <w:rsid w:val="00B63CC3"/>
    <w:rsid w:val="00B97924"/>
    <w:rsid w:val="00BA0BDA"/>
    <w:rsid w:val="00BA5BD0"/>
    <w:rsid w:val="00BB6E1E"/>
    <w:rsid w:val="00C10C3B"/>
    <w:rsid w:val="00C20F0F"/>
    <w:rsid w:val="00C261A7"/>
    <w:rsid w:val="00C27C5E"/>
    <w:rsid w:val="00C31A6C"/>
    <w:rsid w:val="00C375E0"/>
    <w:rsid w:val="00C60469"/>
    <w:rsid w:val="00C6405B"/>
    <w:rsid w:val="00C72737"/>
    <w:rsid w:val="00C80126"/>
    <w:rsid w:val="00C85926"/>
    <w:rsid w:val="00CA78FC"/>
    <w:rsid w:val="00CA7F4C"/>
    <w:rsid w:val="00CB24B4"/>
    <w:rsid w:val="00D01CC5"/>
    <w:rsid w:val="00D10C76"/>
    <w:rsid w:val="00D3408B"/>
    <w:rsid w:val="00D3570A"/>
    <w:rsid w:val="00D535C9"/>
    <w:rsid w:val="00D7412D"/>
    <w:rsid w:val="00D94A22"/>
    <w:rsid w:val="00DC278A"/>
    <w:rsid w:val="00DD42F2"/>
    <w:rsid w:val="00E0152E"/>
    <w:rsid w:val="00E01BE1"/>
    <w:rsid w:val="00E22D0C"/>
    <w:rsid w:val="00E27474"/>
    <w:rsid w:val="00E36377"/>
    <w:rsid w:val="00E6777A"/>
    <w:rsid w:val="00E90D89"/>
    <w:rsid w:val="00EA66E3"/>
    <w:rsid w:val="00EB3324"/>
    <w:rsid w:val="00EE2048"/>
    <w:rsid w:val="00EE4E50"/>
    <w:rsid w:val="00F164D3"/>
    <w:rsid w:val="00F23463"/>
    <w:rsid w:val="00F237C0"/>
    <w:rsid w:val="00F449AA"/>
    <w:rsid w:val="00F468CB"/>
    <w:rsid w:val="00F52DFC"/>
    <w:rsid w:val="00F554E6"/>
    <w:rsid w:val="00F73AA9"/>
    <w:rsid w:val="00F911A8"/>
    <w:rsid w:val="00F9347C"/>
    <w:rsid w:val="00FB2BB6"/>
    <w:rsid w:val="00FB73FB"/>
    <w:rsid w:val="00FC7525"/>
    <w:rsid w:val="00FD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0720A0"/>
  <w15:chartTrackingRefBased/>
  <w15:docId w15:val="{37478E85-FCBE-4CF3-B4B6-75E398D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64D3"/>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F164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F164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64D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164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64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164D3"/>
    <w:rPr>
      <w:rFonts w:asciiTheme="majorHAnsi" w:eastAsiaTheme="majorEastAsia" w:hAnsiTheme="majorHAnsi" w:cstheme="majorBidi"/>
      <w:color w:val="1F3763" w:themeColor="accent1" w:themeShade="7F"/>
      <w:sz w:val="24"/>
      <w:szCs w:val="24"/>
    </w:rPr>
  </w:style>
  <w:style w:type="paragraph" w:customStyle="1" w:styleId="ANNEXIRomanREFTITLE">
    <w:name w:val="ANNEX I  (Roman)+ REF + TITLE"/>
    <w:basedOn w:val="Normal"/>
    <w:link w:val="ANNEXIRomanREFTITLEChar"/>
    <w:autoRedefine/>
    <w:qFormat/>
    <w:rsid w:val="00A64AF8"/>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A64AF8"/>
    <w:rPr>
      <w:rFonts w:ascii="Times New Roman" w:hAnsi="Times New Roman" w:cs="Times New Roman"/>
      <w:sz w:val="24"/>
      <w:szCs w:val="16"/>
      <w:u w:val="single"/>
    </w:rPr>
  </w:style>
  <w:style w:type="paragraph" w:customStyle="1" w:styleId="AnnexSectiontitle">
    <w:name w:val="Annex Section title"/>
    <w:rsid w:val="00F164D3"/>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F164D3"/>
    <w:pPr>
      <w:spacing w:after="240" w:line="240" w:lineRule="auto"/>
    </w:pPr>
  </w:style>
  <w:style w:type="paragraph" w:customStyle="1" w:styleId="ArticlenumberArabic">
    <w:name w:val="Article number (Arabic)"/>
    <w:basedOn w:val="Heading2"/>
    <w:link w:val="ArticlenumberArabicChar"/>
    <w:autoRedefine/>
    <w:qFormat/>
    <w:rsid w:val="00F164D3"/>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F164D3"/>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F164D3"/>
  </w:style>
  <w:style w:type="paragraph" w:customStyle="1" w:styleId="Appendixnumberarabicreference">
    <w:name w:val="Appendix number (arabic) &amp; reference"/>
    <w:basedOn w:val="Normal"/>
    <w:autoRedefine/>
    <w:qFormat/>
    <w:rsid w:val="00F164D3"/>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F164D3"/>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F164D3"/>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F164D3"/>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F16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D3"/>
    <w:rPr>
      <w:rFonts w:ascii="Segoe UI" w:hAnsi="Segoe UI" w:cs="Segoe UI"/>
      <w:sz w:val="18"/>
      <w:szCs w:val="18"/>
    </w:rPr>
  </w:style>
  <w:style w:type="paragraph" w:customStyle="1" w:styleId="CoverpageAnnexIRoman">
    <w:name w:val="Cover page Annex I (Roman)"/>
    <w:basedOn w:val="Normal"/>
    <w:autoRedefine/>
    <w:qFormat/>
    <w:rsid w:val="00F164D3"/>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F164D3"/>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F164D3"/>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F164D3"/>
    <w:rPr>
      <w:b w:val="0"/>
      <w:sz w:val="28"/>
    </w:rPr>
  </w:style>
  <w:style w:type="character" w:customStyle="1" w:styleId="CoverpageannexreftitleChar">
    <w:name w:val="Cover page annex ref + title Char"/>
    <w:basedOn w:val="MainagreementchapternoArabictitleChar"/>
    <w:link w:val="Coverpageannexreftitle"/>
    <w:rsid w:val="00F164D3"/>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F16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D3"/>
    <w:rPr>
      <w:rFonts w:ascii="Times New Roman" w:hAnsi="Times New Roman" w:cs="Times New Roman"/>
      <w:sz w:val="24"/>
      <w:szCs w:val="16"/>
    </w:rPr>
  </w:style>
  <w:style w:type="paragraph" w:customStyle="1" w:styleId="footnoteFTA">
    <w:name w:val="footnote FTA"/>
    <w:basedOn w:val="Normal"/>
    <w:link w:val="footnoteFTAChar"/>
    <w:autoRedefine/>
    <w:qFormat/>
    <w:rsid w:val="00FC7525"/>
    <w:pPr>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FC7525"/>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F164D3"/>
    <w:rPr>
      <w:vertAlign w:val="superscript"/>
    </w:rPr>
  </w:style>
  <w:style w:type="paragraph" w:styleId="FootnoteText">
    <w:name w:val="footnote text"/>
    <w:basedOn w:val="Normal"/>
    <w:link w:val="FootnoteTextChar"/>
    <w:uiPriority w:val="99"/>
    <w:semiHidden/>
    <w:unhideWhenUsed/>
    <w:rsid w:val="00F16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4D3"/>
    <w:rPr>
      <w:rFonts w:ascii="Times New Roman" w:hAnsi="Times New Roman" w:cs="Times New Roman"/>
      <w:sz w:val="20"/>
      <w:szCs w:val="20"/>
    </w:rPr>
  </w:style>
  <w:style w:type="paragraph" w:customStyle="1" w:styleId="FTAAnnexTabletitle">
    <w:name w:val="FTA Annex Table title"/>
    <w:basedOn w:val="Normal"/>
    <w:autoRedefine/>
    <w:qFormat/>
    <w:rsid w:val="00F164D3"/>
    <w:pPr>
      <w:spacing w:before="240" w:after="420"/>
      <w:jc w:val="center"/>
    </w:pPr>
    <w:rPr>
      <w:u w:val="single"/>
    </w:rPr>
  </w:style>
  <w:style w:type="paragraph" w:customStyle="1" w:styleId="FTAAppendixArticleTitle">
    <w:name w:val="FTA Appendix Article Title"/>
    <w:basedOn w:val="Normal"/>
    <w:next w:val="Normal"/>
    <w:autoRedefine/>
    <w:qFormat/>
    <w:rsid w:val="00F164D3"/>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F164D3"/>
    <w:rPr>
      <w:sz w:val="28"/>
    </w:rPr>
  </w:style>
  <w:style w:type="character" w:customStyle="1" w:styleId="FTAPreambletitleChar">
    <w:name w:val="FTA Preamble title Char"/>
    <w:basedOn w:val="MainagreementchapternoArabictitleChar"/>
    <w:link w:val="FTAPreambletitle"/>
    <w:rsid w:val="00F164D3"/>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F164D3"/>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F164D3"/>
    <w:rPr>
      <w:rFonts w:ascii="Times New Roman" w:eastAsia="Batang" w:hAnsi="Times New Roman" w:cs="Times New Roman"/>
      <w:sz w:val="24"/>
      <w:szCs w:val="24"/>
      <w:u w:color="000000"/>
      <w:lang w:eastAsia="zh-TW"/>
    </w:rPr>
  </w:style>
  <w:style w:type="numbering" w:customStyle="1" w:styleId="FTAtextlist">
    <w:name w:val="FTA text list"/>
    <w:uiPriority w:val="99"/>
    <w:rsid w:val="00F164D3"/>
    <w:pPr>
      <w:numPr>
        <w:numId w:val="15"/>
      </w:numPr>
    </w:pPr>
  </w:style>
  <w:style w:type="paragraph" w:customStyle="1" w:styleId="FTAtextlistedparagraphs">
    <w:name w:val="FTA text listed (paragraphs)"/>
    <w:basedOn w:val="FTAtext"/>
    <w:qFormat/>
    <w:rsid w:val="00F164D3"/>
    <w:pPr>
      <w:numPr>
        <w:numId w:val="23"/>
      </w:numPr>
    </w:pPr>
  </w:style>
  <w:style w:type="paragraph" w:customStyle="1" w:styleId="FTAtitle">
    <w:name w:val="FTA title"/>
    <w:basedOn w:val="Heading1"/>
    <w:link w:val="FTAtitleChar"/>
    <w:qFormat/>
    <w:rsid w:val="00F164D3"/>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F164D3"/>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F164D3"/>
    <w:pPr>
      <w:tabs>
        <w:tab w:val="center" w:pos="4513"/>
        <w:tab w:val="right" w:pos="9026"/>
      </w:tabs>
      <w:spacing w:after="0" w:line="240" w:lineRule="auto"/>
    </w:pPr>
  </w:style>
  <w:style w:type="character" w:customStyle="1" w:styleId="HeaderChar">
    <w:name w:val="Header Char"/>
    <w:basedOn w:val="DefaultParagraphFont"/>
    <w:link w:val="Header"/>
    <w:rsid w:val="00F164D3"/>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F164D3"/>
    <w:rPr>
      <w:sz w:val="16"/>
      <w:szCs w:val="16"/>
    </w:rPr>
  </w:style>
  <w:style w:type="paragraph" w:styleId="CommentText">
    <w:name w:val="annotation text"/>
    <w:basedOn w:val="Normal"/>
    <w:link w:val="CommentTextChar"/>
    <w:uiPriority w:val="99"/>
    <w:semiHidden/>
    <w:unhideWhenUsed/>
    <w:rsid w:val="00F164D3"/>
    <w:pPr>
      <w:spacing w:line="240" w:lineRule="auto"/>
    </w:pPr>
    <w:rPr>
      <w:sz w:val="20"/>
      <w:szCs w:val="20"/>
    </w:rPr>
  </w:style>
  <w:style w:type="character" w:customStyle="1" w:styleId="CommentTextChar">
    <w:name w:val="Comment Text Char"/>
    <w:basedOn w:val="DefaultParagraphFont"/>
    <w:link w:val="CommentText"/>
    <w:uiPriority w:val="99"/>
    <w:semiHidden/>
    <w:rsid w:val="00F164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4D3"/>
    <w:rPr>
      <w:b/>
      <w:bCs/>
    </w:rPr>
  </w:style>
  <w:style w:type="character" w:customStyle="1" w:styleId="Heading4Char">
    <w:name w:val="Heading 4 Char"/>
    <w:basedOn w:val="DefaultParagraphFont"/>
    <w:link w:val="Heading4"/>
    <w:uiPriority w:val="9"/>
    <w:semiHidden/>
    <w:rsid w:val="00F164D3"/>
    <w:rPr>
      <w:rFonts w:asciiTheme="majorHAnsi" w:eastAsiaTheme="majorEastAsia" w:hAnsiTheme="majorHAnsi" w:cstheme="majorBidi"/>
      <w:i/>
      <w:iCs/>
      <w:color w:val="2F5496" w:themeColor="accent1" w:themeShade="BF"/>
      <w:sz w:val="24"/>
      <w:szCs w:val="16"/>
    </w:rPr>
  </w:style>
  <w:style w:type="character" w:customStyle="1" w:styleId="CommentSubjectChar">
    <w:name w:val="Comment Subject Char"/>
    <w:basedOn w:val="CommentTextChar"/>
    <w:link w:val="CommentSubject"/>
    <w:uiPriority w:val="99"/>
    <w:semiHidden/>
    <w:rsid w:val="00F164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UserInfo>
        <DisplayName>Harrison, Sian (TRADE)</DisplayName>
        <AccountId>46118</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2021-05-07T07:25:40+00:00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H6263HTYEWN5-806914342-372948</_dlc_DocId>
    <_dlc_DocIdUrl xmlns="7fd9e60a-720a-478c-bf76-b460d35d354e">
      <Url>https://dbis.sharepoint.com/sites/dit/184/_layouts/15/DocIdRedir.aspx?ID=H6263HTYEWN5-806914342-372948</Url>
      <Description>H6263HTYEWN5-806914342-372948</Description>
    </_dlc_DocIdUrl>
  </documentManagement>
</p:properties>
</file>

<file path=customXml/itemProps1.xml><?xml version="1.0" encoding="utf-8"?>
<ds:datastoreItem xmlns:ds="http://schemas.openxmlformats.org/officeDocument/2006/customXml" ds:itemID="{CA8AFE0D-A150-4E5C-ABBB-F4E5B5F9F8FE}">
  <ds:schemaRefs>
    <ds:schemaRef ds:uri="http://schemas.openxmlformats.org/officeDocument/2006/bibliography"/>
  </ds:schemaRefs>
</ds:datastoreItem>
</file>

<file path=customXml/itemProps2.xml><?xml version="1.0" encoding="utf-8"?>
<ds:datastoreItem xmlns:ds="http://schemas.openxmlformats.org/officeDocument/2006/customXml" ds:itemID="{503A0638-F50C-4104-B70B-A6E8B2089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0A331-4CC2-4B3A-93E1-CDFBB9466CEC}">
  <ds:schemaRefs>
    <ds:schemaRef ds:uri="http://schemas.microsoft.com/sharepoint/v3/contenttype/forms"/>
  </ds:schemaRefs>
</ds:datastoreItem>
</file>

<file path=customXml/itemProps4.xml><?xml version="1.0" encoding="utf-8"?>
<ds:datastoreItem xmlns:ds="http://schemas.openxmlformats.org/officeDocument/2006/customXml" ds:itemID="{B9ECB068-0EC7-4050-8236-320040A847FE}">
  <ds:schemaRefs>
    <ds:schemaRef ds:uri="http://schemas.microsoft.com/sharepoint/events"/>
  </ds:schemaRefs>
</ds:datastoreItem>
</file>

<file path=customXml/itemProps5.xml><?xml version="1.0" encoding="utf-8"?>
<ds:datastoreItem xmlns:ds="http://schemas.openxmlformats.org/officeDocument/2006/customXml" ds:itemID="{A1F4072B-0906-4F29-99CF-816A399A8F79}">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1698</ap:Words>
  <ap:Characters>9679</ap:Characters>
  <ap:Application>Microsoft Office Word</ap:Application>
  <ap:DocSecurity>0</ap:DocSecurity>
  <ap:Lines>80</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11355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WIERSHOLM Thomas Christen</cp:lastModifiedBy>
  <cp:revision>32</cp:revision>
  <cp:lastPrinted>2021-07-06T14:01:00Z</cp:lastPrinted>
  <dcterms:created xsi:type="dcterms:W3CDTF">2021-05-17T07:11:00Z</dcterms:created>
  <dcterms:modified xsi:type="dcterms:W3CDTF">2021-07-06T14:04:00Z</dcterms:modified>
</cp:coreProperties>
</file>