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EC6F" w14:textId="2B4D3ADB" w:rsidR="00000000" w:rsidRPr="00DD519D" w:rsidRDefault="00DD519D" w:rsidP="00DD519D">
      <w:pPr>
        <w:pStyle w:val="i-dep"/>
      </w:pPr>
      <w:r w:rsidRPr="00DD519D">
        <w:t>Utanriksdepartementet</w:t>
      </w:r>
    </w:p>
    <w:p w14:paraId="256C1CE4" w14:textId="77777777" w:rsidR="00000000" w:rsidRPr="00DD519D" w:rsidRDefault="005B7389" w:rsidP="00DD519D">
      <w:pPr>
        <w:pStyle w:val="i-budkap-over"/>
      </w:pPr>
      <w:r w:rsidRPr="00DD519D">
        <w:t>Kap. 100, 104, 116, 117, 118, 150, 151, 159, 170, 172, 179, 3100</w:t>
      </w:r>
    </w:p>
    <w:p w14:paraId="3F9D2401" w14:textId="77777777" w:rsidR="00000000" w:rsidRPr="00DD519D" w:rsidRDefault="005B7389" w:rsidP="00DD519D">
      <w:pPr>
        <w:pStyle w:val="i-hode"/>
      </w:pPr>
      <w:proofErr w:type="spellStart"/>
      <w:r w:rsidRPr="00DD519D">
        <w:t>Prop</w:t>
      </w:r>
      <w:proofErr w:type="spellEnd"/>
      <w:r w:rsidRPr="00DD519D">
        <w:t>. 28 S</w:t>
      </w:r>
    </w:p>
    <w:p w14:paraId="0A7B17A7" w14:textId="77777777" w:rsidR="00000000" w:rsidRPr="00DD519D" w:rsidRDefault="005B7389" w:rsidP="00DD519D">
      <w:pPr>
        <w:pStyle w:val="i-sesjon"/>
      </w:pPr>
      <w:r w:rsidRPr="00DD519D">
        <w:t>(2023–2024)</w:t>
      </w:r>
    </w:p>
    <w:p w14:paraId="2F471A9D" w14:textId="77777777" w:rsidR="00000000" w:rsidRPr="00DD519D" w:rsidRDefault="005B7389" w:rsidP="00DD519D">
      <w:pPr>
        <w:pStyle w:val="i-hode-tit"/>
      </w:pPr>
      <w:r w:rsidRPr="00DD519D">
        <w:t>Proposisjon til Stortinget (forslag til stortingsvedtak)</w:t>
      </w:r>
    </w:p>
    <w:p w14:paraId="55D4D4AC" w14:textId="77777777" w:rsidR="00000000" w:rsidRPr="00DD519D" w:rsidRDefault="005B7389" w:rsidP="00DD519D">
      <w:pPr>
        <w:pStyle w:val="i-tit"/>
      </w:pPr>
      <w:r w:rsidRPr="00DD519D">
        <w:t xml:space="preserve">Endringar i statsbudsjettet 2023 under </w:t>
      </w:r>
      <w:bookmarkStart w:id="0" w:name="_Hlk151565204"/>
      <w:r w:rsidRPr="00DD519D">
        <w:t>Utanriksdepartementet</w:t>
      </w:r>
      <w:bookmarkEnd w:id="0"/>
    </w:p>
    <w:p w14:paraId="60EFA9F1" w14:textId="77777777" w:rsidR="00000000" w:rsidRPr="00DD519D" w:rsidRDefault="005B7389" w:rsidP="00DD519D">
      <w:pPr>
        <w:pStyle w:val="i-statsrdato"/>
      </w:pPr>
      <w:r w:rsidRPr="00DD519D">
        <w:t xml:space="preserve">Tilråding frå Utanriksdepartementet 24. november 2023, </w:t>
      </w:r>
      <w:r w:rsidRPr="00DD519D">
        <w:br/>
        <w:t xml:space="preserve">godkjend i statsråd same dagen. </w:t>
      </w:r>
      <w:r w:rsidRPr="00DD519D">
        <w:br/>
        <w:t>(Regjeringa Støre)</w:t>
      </w:r>
    </w:p>
    <w:p w14:paraId="65576C1F" w14:textId="77777777" w:rsidR="00000000" w:rsidRPr="00DD519D" w:rsidRDefault="005B7389" w:rsidP="00DD519D">
      <w:pPr>
        <w:pStyle w:val="Overskrift1"/>
      </w:pPr>
      <w:r w:rsidRPr="00DD519D">
        <w:t>Samandrag</w:t>
      </w:r>
    </w:p>
    <w:p w14:paraId="65DBDED7" w14:textId="77777777" w:rsidR="00000000" w:rsidRPr="00DD519D" w:rsidRDefault="005B7389" w:rsidP="00DD519D">
      <w:r w:rsidRPr="00DD519D">
        <w:t xml:space="preserve">Under programområde 02 </w:t>
      </w:r>
      <w:proofErr w:type="spellStart"/>
      <w:r w:rsidRPr="00DD519D">
        <w:rPr>
          <w:rStyle w:val="kursiv"/>
        </w:rPr>
        <w:t>Utanriksforvaltning</w:t>
      </w:r>
      <w:proofErr w:type="spellEnd"/>
      <w:r w:rsidRPr="00DD519D">
        <w:t xml:space="preserve"> blir det gjort framlegg om å </w:t>
      </w:r>
      <w:proofErr w:type="spellStart"/>
      <w:r w:rsidRPr="00DD519D">
        <w:t>auke</w:t>
      </w:r>
      <w:proofErr w:type="spellEnd"/>
      <w:r w:rsidRPr="00DD519D">
        <w:t xml:space="preserve"> </w:t>
      </w:r>
      <w:proofErr w:type="spellStart"/>
      <w:r w:rsidRPr="00DD519D">
        <w:t>løyvingane</w:t>
      </w:r>
      <w:proofErr w:type="spellEnd"/>
      <w:r w:rsidRPr="00DD519D">
        <w:t xml:space="preserve"> med om lag 1,4 mrd. kroner. Auken har i </w:t>
      </w:r>
      <w:proofErr w:type="spellStart"/>
      <w:r w:rsidRPr="00DD519D">
        <w:t>hovudsak</w:t>
      </w:r>
      <w:proofErr w:type="spellEnd"/>
      <w:r w:rsidRPr="00DD519D">
        <w:t xml:space="preserve"> </w:t>
      </w:r>
      <w:proofErr w:type="spellStart"/>
      <w:r w:rsidRPr="00DD519D">
        <w:t>samanheng</w:t>
      </w:r>
      <w:proofErr w:type="spellEnd"/>
      <w:r w:rsidRPr="00DD519D">
        <w:t xml:space="preserve"> med </w:t>
      </w:r>
      <w:proofErr w:type="spellStart"/>
      <w:r w:rsidRPr="00DD519D">
        <w:t>høgare</w:t>
      </w:r>
      <w:proofErr w:type="spellEnd"/>
      <w:r w:rsidRPr="00DD519D">
        <w:t xml:space="preserve"> utgifter under EØS-</w:t>
      </w:r>
      <w:proofErr w:type="spellStart"/>
      <w:r w:rsidRPr="00DD519D">
        <w:t>finansieringsordningane</w:t>
      </w:r>
      <w:proofErr w:type="spellEnd"/>
      <w:r w:rsidRPr="00DD519D">
        <w:t xml:space="preserve"> (kap. 117) i år.</w:t>
      </w:r>
    </w:p>
    <w:p w14:paraId="3F00C86E" w14:textId="77777777" w:rsidR="00000000" w:rsidRPr="00DD519D" w:rsidRDefault="005B7389" w:rsidP="00DD519D">
      <w:r w:rsidRPr="00DD519D">
        <w:t xml:space="preserve">Under programområde 03 </w:t>
      </w:r>
      <w:r w:rsidRPr="00DD519D">
        <w:rPr>
          <w:rStyle w:val="kursiv"/>
        </w:rPr>
        <w:t>Internasjonal bistand</w:t>
      </w:r>
      <w:r w:rsidRPr="00DD519D">
        <w:t xml:space="preserve"> blir det gjort framlegg om </w:t>
      </w:r>
      <w:proofErr w:type="spellStart"/>
      <w:r w:rsidRPr="00DD519D">
        <w:t>auka</w:t>
      </w:r>
      <w:proofErr w:type="spellEnd"/>
      <w:r w:rsidRPr="00DD519D">
        <w:t xml:space="preserve"> stø</w:t>
      </w:r>
      <w:r w:rsidRPr="00DD519D">
        <w:t xml:space="preserve">tte til Gaza og </w:t>
      </w:r>
      <w:proofErr w:type="spellStart"/>
      <w:r w:rsidRPr="00DD519D">
        <w:t>dei</w:t>
      </w:r>
      <w:proofErr w:type="spellEnd"/>
      <w:r w:rsidRPr="00DD519D">
        <w:t xml:space="preserve"> palestinske </w:t>
      </w:r>
      <w:proofErr w:type="spellStart"/>
      <w:r w:rsidRPr="00DD519D">
        <w:t>sjølvstyremyndigheitene</w:t>
      </w:r>
      <w:proofErr w:type="spellEnd"/>
      <w:r w:rsidRPr="00DD519D">
        <w:t xml:space="preserve">. Det er store behov for bistand grunna krisa i Midtausten. Det blir </w:t>
      </w:r>
      <w:proofErr w:type="spellStart"/>
      <w:r w:rsidRPr="00DD519D">
        <w:t>difor</w:t>
      </w:r>
      <w:proofErr w:type="spellEnd"/>
      <w:r w:rsidRPr="00DD519D">
        <w:t xml:space="preserve"> gjort framlegg om å flytte 160,5 mill. kroner </w:t>
      </w:r>
      <w:proofErr w:type="spellStart"/>
      <w:r w:rsidRPr="00DD519D">
        <w:t>frå</w:t>
      </w:r>
      <w:proofErr w:type="spellEnd"/>
      <w:r w:rsidRPr="00DD519D">
        <w:t xml:space="preserve"> andre tilskuddsposter på bistandsbudsjettet til </w:t>
      </w:r>
      <w:proofErr w:type="spellStart"/>
      <w:r w:rsidRPr="00DD519D">
        <w:t>naudhjelp</w:t>
      </w:r>
      <w:proofErr w:type="spellEnd"/>
      <w:r w:rsidRPr="00DD519D">
        <w:t xml:space="preserve"> og humanitær bista</w:t>
      </w:r>
      <w:r w:rsidRPr="00DD519D">
        <w:t xml:space="preserve">nd til Gaza. I tillegg </w:t>
      </w:r>
      <w:proofErr w:type="spellStart"/>
      <w:r w:rsidRPr="00DD519D">
        <w:t>aukar</w:t>
      </w:r>
      <w:proofErr w:type="spellEnd"/>
      <w:r w:rsidRPr="00DD519D">
        <w:t xml:space="preserve"> støtta til </w:t>
      </w:r>
      <w:proofErr w:type="spellStart"/>
      <w:r w:rsidRPr="00DD519D">
        <w:t>dei</w:t>
      </w:r>
      <w:proofErr w:type="spellEnd"/>
      <w:r w:rsidRPr="00DD519D">
        <w:t xml:space="preserve"> palestinske </w:t>
      </w:r>
      <w:proofErr w:type="spellStart"/>
      <w:r w:rsidRPr="00DD519D">
        <w:t>sjølvstyremyndigheitene</w:t>
      </w:r>
      <w:proofErr w:type="spellEnd"/>
      <w:r w:rsidRPr="00DD519D">
        <w:t xml:space="preserve"> med 100 mill. kroner og støtta til Gaza med 100 mill. kroner. Nye overslag </w:t>
      </w:r>
      <w:proofErr w:type="spellStart"/>
      <w:r w:rsidRPr="00DD519D">
        <w:t>tilseier</w:t>
      </w:r>
      <w:proofErr w:type="spellEnd"/>
      <w:r w:rsidRPr="00DD519D">
        <w:t xml:space="preserve"> at flyktningutgiftene i </w:t>
      </w:r>
      <w:proofErr w:type="spellStart"/>
      <w:r w:rsidRPr="00DD519D">
        <w:t>Noreg</w:t>
      </w:r>
      <w:proofErr w:type="spellEnd"/>
      <w:r w:rsidRPr="00DD519D">
        <w:t xml:space="preserve"> som kan </w:t>
      </w:r>
      <w:proofErr w:type="spellStart"/>
      <w:r w:rsidRPr="00DD519D">
        <w:t>godkjennast</w:t>
      </w:r>
      <w:proofErr w:type="spellEnd"/>
      <w:r w:rsidRPr="00DD519D">
        <w:t xml:space="preserve"> som internasjonal bistand (ODA) blir </w:t>
      </w:r>
      <w:proofErr w:type="spellStart"/>
      <w:r w:rsidRPr="00DD519D">
        <w:t>lågar</w:t>
      </w:r>
      <w:r w:rsidRPr="00DD519D">
        <w:t>e</w:t>
      </w:r>
      <w:proofErr w:type="spellEnd"/>
      <w:r w:rsidRPr="00DD519D">
        <w:t xml:space="preserve"> i år enn budsjettert etter revidert nasjonalbudsjett for 2023 (RNB) og det blir gjort framlegg om å redusere løyvinga.</w:t>
      </w:r>
    </w:p>
    <w:p w14:paraId="1C15F423" w14:textId="77777777" w:rsidR="00000000" w:rsidRPr="00DD519D" w:rsidRDefault="005B7389" w:rsidP="00DD519D">
      <w:pPr>
        <w:pStyle w:val="Overskrift1"/>
      </w:pPr>
      <w:r w:rsidRPr="00DD519D">
        <w:t>Programområde 02 Utanriksforvaltning</w:t>
      </w:r>
    </w:p>
    <w:p w14:paraId="1143A3D5" w14:textId="77777777" w:rsidR="00000000" w:rsidRPr="00DD519D" w:rsidRDefault="005B7389" w:rsidP="00DD519D">
      <w:pPr>
        <w:pStyle w:val="b-budkaptit"/>
      </w:pPr>
      <w:r w:rsidRPr="00DD519D">
        <w:t>Kap. 100 Utanriksdepartementet</w:t>
      </w:r>
    </w:p>
    <w:p w14:paraId="6AF0CFEF" w14:textId="77777777" w:rsidR="00000000" w:rsidRPr="00DD519D" w:rsidRDefault="005B7389" w:rsidP="00DD519D">
      <w:pPr>
        <w:pStyle w:val="b-post"/>
      </w:pPr>
      <w:r w:rsidRPr="00DD519D">
        <w:t>Post 01 Driftsutgifter</w:t>
      </w:r>
    </w:p>
    <w:p w14:paraId="3365EE73" w14:textId="77777777" w:rsidR="00000000" w:rsidRPr="00DD519D" w:rsidRDefault="005B7389" w:rsidP="00DD519D">
      <w:r w:rsidRPr="00DD519D">
        <w:t>Delar av denne løyvinga dekker driftsutg</w:t>
      </w:r>
      <w:r w:rsidRPr="00DD519D">
        <w:t>ifter ved norske utanriksstasjonar. Utanriksstasjonane sine utgifter er i lokal valuta, og kvart enkelt land sin inflasjon. Grunna svak krone mot euro og ein generell høg inflasjon i fleire land, har budsjettåret 2023 vore krevjande for Utanriksdepartement</w:t>
      </w:r>
      <w:r w:rsidRPr="00DD519D">
        <w:t>et.</w:t>
      </w:r>
    </w:p>
    <w:p w14:paraId="68797789" w14:textId="77777777" w:rsidR="00000000" w:rsidRPr="00DD519D" w:rsidRDefault="005B7389" w:rsidP="00DD519D">
      <w:r w:rsidRPr="00DD519D">
        <w:lastRenderedPageBreak/>
        <w:t>Den pågåande krisa i Israel og Palestina gjer også auka driftsutgifter for Utanriksdepartementet og ved utanriksstasjonane i regionen, for å følgje opp og hjelpe norske borgarar.</w:t>
      </w:r>
    </w:p>
    <w:p w14:paraId="16EBA0BC" w14:textId="77777777" w:rsidR="00000000" w:rsidRPr="00DD519D" w:rsidRDefault="005B7389" w:rsidP="00DD519D">
      <w:r w:rsidRPr="00DD519D">
        <w:t xml:space="preserve">Det blir gjort framlegg om å flytte 1,1 mill. kroner frå kap. 118 </w:t>
      </w:r>
      <w:r w:rsidRPr="00DD519D">
        <w:rPr>
          <w:rStyle w:val="kursiv"/>
        </w:rPr>
        <w:t>Utanrik</w:t>
      </w:r>
      <w:r w:rsidRPr="00DD519D">
        <w:rPr>
          <w:rStyle w:val="kursiv"/>
        </w:rPr>
        <w:t>spolitiske satsingar</w:t>
      </w:r>
      <w:r w:rsidRPr="00DD519D">
        <w:t xml:space="preserve">, post 50 </w:t>
      </w:r>
      <w:r w:rsidRPr="00DD519D">
        <w:rPr>
          <w:rStyle w:val="kursiv"/>
        </w:rPr>
        <w:t>Noregs forskningsråd – utanriksområdet,</w:t>
      </w:r>
      <w:r w:rsidRPr="00DD519D">
        <w:t xml:space="preserve"> 19,2 mill. kroner frå kap. 118 </w:t>
      </w:r>
      <w:r w:rsidRPr="00DD519D">
        <w:rPr>
          <w:rStyle w:val="kursiv"/>
        </w:rPr>
        <w:t>Utanrikspolitiske satsingar</w:t>
      </w:r>
      <w:r w:rsidRPr="00DD519D">
        <w:t xml:space="preserve">, post 70 </w:t>
      </w:r>
      <w:r w:rsidRPr="00DD519D">
        <w:rPr>
          <w:rStyle w:val="kursiv"/>
        </w:rPr>
        <w:t>Nordområda. Russland og atomsikkerheit</w:t>
      </w:r>
      <w:r w:rsidRPr="00DD519D">
        <w:t xml:space="preserve"> og 650 000 kroner frå kap. 118 </w:t>
      </w:r>
      <w:r w:rsidRPr="00DD519D">
        <w:rPr>
          <w:rStyle w:val="kursiv"/>
        </w:rPr>
        <w:t>Utanrikspolitiske satsingar</w:t>
      </w:r>
      <w:r w:rsidRPr="00DD519D">
        <w:t xml:space="preserve">, post 74 </w:t>
      </w:r>
      <w:r w:rsidRPr="00DD519D">
        <w:rPr>
          <w:rStyle w:val="kursiv"/>
        </w:rPr>
        <w:t>Forsking, d</w:t>
      </w:r>
      <w:r w:rsidRPr="00DD519D">
        <w:rPr>
          <w:rStyle w:val="kursiv"/>
        </w:rPr>
        <w:t>ialog og menneskerettighetar</w:t>
      </w:r>
      <w:r w:rsidRPr="00DD519D">
        <w:t xml:space="preserve"> jf. omtale under desse postane, for å dekke meirbehovet på kap. 100 </w:t>
      </w:r>
      <w:r w:rsidRPr="00DD519D">
        <w:rPr>
          <w:rStyle w:val="kursiv"/>
        </w:rPr>
        <w:t>Utanriksdepartementet</w:t>
      </w:r>
      <w:r w:rsidRPr="00DD519D">
        <w:t xml:space="preserve">, post 01 </w:t>
      </w:r>
      <w:r w:rsidRPr="00DD519D">
        <w:rPr>
          <w:rStyle w:val="kursiv"/>
        </w:rPr>
        <w:t>Driftsutgifter</w:t>
      </w:r>
      <w:r w:rsidRPr="00DD519D">
        <w:t>.</w:t>
      </w:r>
    </w:p>
    <w:p w14:paraId="6881F73B" w14:textId="77777777" w:rsidR="00000000" w:rsidRPr="00DD519D" w:rsidRDefault="005B7389" w:rsidP="00DD519D">
      <w:r w:rsidRPr="00DD519D">
        <w:t>Det blir gjort framlegg om å auke løyvinga med 20,9 mill. kroner.</w:t>
      </w:r>
    </w:p>
    <w:p w14:paraId="5CF66F58" w14:textId="77777777" w:rsidR="00000000" w:rsidRPr="00DD519D" w:rsidRDefault="005B7389" w:rsidP="00DD519D">
      <w:pPr>
        <w:pStyle w:val="b-post"/>
      </w:pPr>
      <w:r w:rsidRPr="00DD519D">
        <w:t>Post 21 Spesielle driftsutgifter, kan overførast</w:t>
      </w:r>
    </w:p>
    <w:p w14:paraId="751A65CC" w14:textId="77777777" w:rsidR="00000000" w:rsidRPr="00DD519D" w:rsidRDefault="005B7389" w:rsidP="00DD519D">
      <w:r w:rsidRPr="00DD519D">
        <w:t>I samband med gjennomføringa av det uformelle utanriksministermøte til Nato i Oslo 31. mai–1. juni 2023, blei det løyvt 98,8 mill. kroner i revidert nasjonalbudsjett 2023 under Utanriksdepartementet sitt bud</w:t>
      </w:r>
      <w:r w:rsidRPr="00DD519D">
        <w:t xml:space="preserve">sjett. Rekneskapen viser eit mindreforbruk på 14,4 mill. kroner for gjennomføringa av arrangementet. Mindreforbruket kjem mellom anna frå </w:t>
      </w:r>
      <w:proofErr w:type="spellStart"/>
      <w:r w:rsidRPr="00DD519D">
        <w:t>hotelltjenester</w:t>
      </w:r>
      <w:proofErr w:type="spellEnd"/>
      <w:r w:rsidRPr="00DD519D">
        <w:t xml:space="preserve"> og bemanning.</w:t>
      </w:r>
    </w:p>
    <w:p w14:paraId="10C0335B" w14:textId="77777777" w:rsidR="00000000" w:rsidRPr="00DD519D" w:rsidRDefault="005B7389" w:rsidP="00DD519D">
      <w:r w:rsidRPr="00DD519D">
        <w:t>Det blir gjort framlegg om å redusere løyvinga med 14,4 mill. kroner.</w:t>
      </w:r>
    </w:p>
    <w:p w14:paraId="387EE16E" w14:textId="77777777" w:rsidR="00000000" w:rsidRPr="00DD519D" w:rsidRDefault="005B7389" w:rsidP="00DD519D">
      <w:pPr>
        <w:pStyle w:val="avsnitt-undertittel"/>
      </w:pPr>
      <w:proofErr w:type="spellStart"/>
      <w:r w:rsidRPr="00DD519D">
        <w:t>Uforutsette</w:t>
      </w:r>
      <w:proofErr w:type="spellEnd"/>
      <w:r w:rsidRPr="00DD519D">
        <w:t xml:space="preserve"> utgift</w:t>
      </w:r>
      <w:r w:rsidRPr="00DD519D">
        <w:t>er grunna krisa i Midtøsten</w:t>
      </w:r>
    </w:p>
    <w:p w14:paraId="769B1BB7" w14:textId="77777777" w:rsidR="00000000" w:rsidRPr="00DD519D" w:rsidRDefault="005B7389" w:rsidP="00DD519D">
      <w:r w:rsidRPr="00DD519D">
        <w:t xml:space="preserve">Det er særs usikkert korleis den pågåande krisa i Midtausten vil utvikle seg framover. Utanriksdepartement gjer difor framlegg om å kunne bruke delar av denne løyvinga til å dekke </w:t>
      </w:r>
      <w:proofErr w:type="spellStart"/>
      <w:r w:rsidRPr="00DD519D">
        <w:t>uforutsette</w:t>
      </w:r>
      <w:proofErr w:type="spellEnd"/>
      <w:r w:rsidRPr="00DD519D">
        <w:t xml:space="preserve"> og akutte meirbehov i samband med kr</w:t>
      </w:r>
      <w:r w:rsidRPr="00DD519D">
        <w:t>isehandteringa i Midtøsten, til dømes utgifter til evakuering av norske borgarar som ikkje kan handsamast under kap. 100, post 90.</w:t>
      </w:r>
    </w:p>
    <w:p w14:paraId="378324C1" w14:textId="77777777" w:rsidR="00000000" w:rsidRPr="00DD519D" w:rsidRDefault="005B7389" w:rsidP="00DD519D">
      <w:pPr>
        <w:pStyle w:val="b-post"/>
      </w:pPr>
      <w:r w:rsidRPr="00DD519D">
        <w:t>Post 90 Lån til norske borgarar i utlandet</w:t>
      </w:r>
    </w:p>
    <w:p w14:paraId="3D25E1E5" w14:textId="77777777" w:rsidR="00000000" w:rsidRPr="00DD519D" w:rsidRDefault="005B7389" w:rsidP="00DD519D">
      <w:r w:rsidRPr="00DD519D">
        <w:t>Utanriksdepartementet har i handsaminga av krisa i Sudan og den pågåande krisa i M</w:t>
      </w:r>
      <w:r w:rsidRPr="00DD519D">
        <w:t xml:space="preserve">idtausten gjeve lån til eit større </w:t>
      </w:r>
      <w:proofErr w:type="spellStart"/>
      <w:r w:rsidRPr="00DD519D">
        <w:t>antal</w:t>
      </w:r>
      <w:proofErr w:type="spellEnd"/>
      <w:r w:rsidRPr="00DD519D">
        <w:t xml:space="preserve"> norske borgarar enn i eit normalår. Krisa i Midtausten er svært stor i omfang, og arbeidet med å få norske borgarar ut av krigen og heim til Noreg har høg prioritet.</w:t>
      </w:r>
    </w:p>
    <w:p w14:paraId="7157E99A" w14:textId="77777777" w:rsidR="00000000" w:rsidRPr="00DD519D" w:rsidRDefault="005B7389" w:rsidP="00DD519D">
      <w:r w:rsidRPr="00DD519D">
        <w:t>Det blir gjort framlegg om å auke løyvinga med 3,</w:t>
      </w:r>
      <w:r w:rsidRPr="00DD519D">
        <w:t>5 mill. kroner.</w:t>
      </w:r>
    </w:p>
    <w:p w14:paraId="54A9A9DC" w14:textId="77777777" w:rsidR="00000000" w:rsidRPr="00DD519D" w:rsidRDefault="005B7389" w:rsidP="00DD519D">
      <w:pPr>
        <w:pStyle w:val="b-budkaptit"/>
      </w:pPr>
      <w:r w:rsidRPr="00DD519D">
        <w:t>Kap. 104 Kongefamiliens offisielle reiser til utlandet</w:t>
      </w:r>
    </w:p>
    <w:p w14:paraId="0BE652F0" w14:textId="77777777" w:rsidR="00000000" w:rsidRPr="00DD519D" w:rsidRDefault="005B7389" w:rsidP="00DD519D">
      <w:pPr>
        <w:pStyle w:val="b-post"/>
      </w:pPr>
      <w:r w:rsidRPr="00DD519D">
        <w:t>Post 01 Driftsutgifter</w:t>
      </w:r>
    </w:p>
    <w:p w14:paraId="1E0877E3" w14:textId="77777777" w:rsidR="00000000" w:rsidRPr="00DD519D" w:rsidRDefault="005B7389" w:rsidP="00DD519D">
      <w:r w:rsidRPr="00DD519D">
        <w:t>Den offisielle reiseaktiviteten har vore lågare enn forventa i 2023. Fleire av reisene har gått til våre naboland, noko som har gjort at utgiftene blir lågare enn</w:t>
      </w:r>
      <w:r w:rsidRPr="00DD519D">
        <w:t xml:space="preserve"> forventa.</w:t>
      </w:r>
    </w:p>
    <w:p w14:paraId="45EC09DE" w14:textId="77777777" w:rsidR="00000000" w:rsidRPr="00DD519D" w:rsidRDefault="005B7389" w:rsidP="00DD519D">
      <w:r w:rsidRPr="00DD519D">
        <w:t>Det blir gjort framlegg om å redusere løyvinga med 5 mill. kroner.</w:t>
      </w:r>
    </w:p>
    <w:p w14:paraId="0B4371A7" w14:textId="77777777" w:rsidR="00000000" w:rsidRPr="00DD519D" w:rsidRDefault="005B7389" w:rsidP="00DD519D">
      <w:pPr>
        <w:pStyle w:val="b-budkaptit"/>
      </w:pPr>
      <w:r w:rsidRPr="00DD519D">
        <w:lastRenderedPageBreak/>
        <w:t>Kap. 116 Internasjonale organisasjonar</w:t>
      </w:r>
    </w:p>
    <w:p w14:paraId="356BCBA4" w14:textId="77777777" w:rsidR="00000000" w:rsidRPr="00DD519D" w:rsidRDefault="005B7389" w:rsidP="00DD519D">
      <w:pPr>
        <w:pStyle w:val="b-post"/>
      </w:pPr>
      <w:r w:rsidRPr="00DD519D">
        <w:t>Post 70 Pliktige bidrag</w:t>
      </w:r>
    </w:p>
    <w:p w14:paraId="0370205C" w14:textId="77777777" w:rsidR="00000000" w:rsidRPr="00DD519D" w:rsidRDefault="005B7389" w:rsidP="00DD519D">
      <w:r w:rsidRPr="00DD519D">
        <w:t>Det er eit mindrebehov på posten på 46,3 mill. kroner. Dette skuldast i hovudsak at utbetalingane til FNs fredsbeva</w:t>
      </w:r>
      <w:r w:rsidRPr="00DD519D">
        <w:t xml:space="preserve">rande operasjonar blir 56,5 mill. kroner lågare enn tidlegare lagt til grunn. Dette skuldast mellom anna at operasjonen i Mali blir avslutta og aktiviteten i Somalia og Den demokratiske republikken Kongo blir redusert. I tillegg er det også nokre pliktige </w:t>
      </w:r>
      <w:r w:rsidRPr="00DD519D">
        <w:t>bidrag som blir høgare enn anteke pga. valutaendringar. Det gjeld m.a. NATO og Nordisk ministerråd.</w:t>
      </w:r>
    </w:p>
    <w:p w14:paraId="7F960B5C" w14:textId="77777777" w:rsidR="00000000" w:rsidRPr="00DD519D" w:rsidRDefault="005B7389" w:rsidP="00DD519D">
      <w:r w:rsidRPr="00DD519D">
        <w:t>Det blir gjort framlegg om å redusere løyvinga med 46,3 mill. kroner.</w:t>
      </w:r>
    </w:p>
    <w:p w14:paraId="3A3ED37D" w14:textId="77777777" w:rsidR="00000000" w:rsidRPr="00DD519D" w:rsidRDefault="005B7389" w:rsidP="00DD519D">
      <w:pPr>
        <w:pStyle w:val="b-budkaptit"/>
      </w:pPr>
      <w:r w:rsidRPr="00DD519D">
        <w:t>Kap. 117 EØS-</w:t>
      </w:r>
      <w:proofErr w:type="spellStart"/>
      <w:r w:rsidRPr="00DD519D">
        <w:t>finansieringsordningane</w:t>
      </w:r>
      <w:proofErr w:type="spellEnd"/>
    </w:p>
    <w:p w14:paraId="1744410C" w14:textId="77777777" w:rsidR="00000000" w:rsidRPr="00DD519D" w:rsidRDefault="005B7389" w:rsidP="00DD519D">
      <w:pPr>
        <w:pStyle w:val="b-post"/>
      </w:pPr>
      <w:r w:rsidRPr="00DD519D">
        <w:t xml:space="preserve">Post 77 EØS-finansieringsordninga 2014–2021, kan </w:t>
      </w:r>
      <w:r w:rsidRPr="00DD519D">
        <w:t>overførast</w:t>
      </w:r>
    </w:p>
    <w:p w14:paraId="30802CA5" w14:textId="77777777" w:rsidR="00000000" w:rsidRPr="00DD519D" w:rsidRDefault="005B7389" w:rsidP="00DD519D">
      <w:pPr>
        <w:pStyle w:val="b-post"/>
      </w:pPr>
      <w:r w:rsidRPr="00DD519D">
        <w:t xml:space="preserve">Post 78 Den norske finansieringsordninga 2014–2021, kan </w:t>
      </w:r>
      <w:proofErr w:type="spellStart"/>
      <w:r w:rsidRPr="00DD519D">
        <w:t>overførast</w:t>
      </w:r>
      <w:proofErr w:type="spellEnd"/>
    </w:p>
    <w:p w14:paraId="403D9420" w14:textId="77777777" w:rsidR="00000000" w:rsidRPr="00DD519D" w:rsidRDefault="005B7389" w:rsidP="00DD519D">
      <w:r w:rsidRPr="00DD519D">
        <w:t xml:space="preserve">Som </w:t>
      </w:r>
      <w:proofErr w:type="spellStart"/>
      <w:r w:rsidRPr="00DD519D">
        <w:t>følgje</w:t>
      </w:r>
      <w:proofErr w:type="spellEnd"/>
      <w:r w:rsidRPr="00DD519D">
        <w:t xml:space="preserve"> av </w:t>
      </w:r>
      <w:proofErr w:type="spellStart"/>
      <w:r w:rsidRPr="00DD519D">
        <w:t>ein</w:t>
      </w:r>
      <w:proofErr w:type="spellEnd"/>
      <w:r w:rsidRPr="00DD519D">
        <w:t xml:space="preserve"> stor </w:t>
      </w:r>
      <w:proofErr w:type="spellStart"/>
      <w:r w:rsidRPr="00DD519D">
        <w:t>auke</w:t>
      </w:r>
      <w:proofErr w:type="spellEnd"/>
      <w:r w:rsidRPr="00DD519D">
        <w:t xml:space="preserve"> i behova til </w:t>
      </w:r>
      <w:proofErr w:type="spellStart"/>
      <w:r w:rsidRPr="00DD519D">
        <w:t>mottakarlanda</w:t>
      </w:r>
      <w:proofErr w:type="spellEnd"/>
      <w:r w:rsidRPr="00DD519D">
        <w:t xml:space="preserve"> mot avslutninga av finansieringsperioden for EØS-</w:t>
      </w:r>
      <w:proofErr w:type="spellStart"/>
      <w:r w:rsidRPr="00DD519D">
        <w:t>finansieringsordningane</w:t>
      </w:r>
      <w:proofErr w:type="spellEnd"/>
      <w:r w:rsidRPr="00DD519D">
        <w:t xml:space="preserve">, er det </w:t>
      </w:r>
      <w:proofErr w:type="spellStart"/>
      <w:r w:rsidRPr="00DD519D">
        <w:t>naudsynt</w:t>
      </w:r>
      <w:proofErr w:type="spellEnd"/>
      <w:r w:rsidRPr="00DD519D">
        <w:t xml:space="preserve"> for å </w:t>
      </w:r>
      <w:proofErr w:type="spellStart"/>
      <w:r w:rsidRPr="00DD519D">
        <w:t>auke</w:t>
      </w:r>
      <w:proofErr w:type="spellEnd"/>
      <w:r w:rsidRPr="00DD519D">
        <w:t xml:space="preserve"> løyvinga på begge </w:t>
      </w:r>
      <w:proofErr w:type="spellStart"/>
      <w:r w:rsidRPr="00DD519D">
        <w:t>post</w:t>
      </w:r>
      <w:r w:rsidRPr="00DD519D">
        <w:t>ane</w:t>
      </w:r>
      <w:proofErr w:type="spellEnd"/>
      <w:r w:rsidRPr="00DD519D">
        <w:t xml:space="preserve">. Det </w:t>
      </w:r>
      <w:proofErr w:type="spellStart"/>
      <w:r w:rsidRPr="00DD519D">
        <w:t>auka</w:t>
      </w:r>
      <w:proofErr w:type="spellEnd"/>
      <w:r w:rsidRPr="00DD519D">
        <w:t xml:space="preserve"> behovet </w:t>
      </w:r>
      <w:proofErr w:type="spellStart"/>
      <w:r w:rsidRPr="00DD519D">
        <w:t>skuldast</w:t>
      </w:r>
      <w:proofErr w:type="spellEnd"/>
      <w:r w:rsidRPr="00DD519D">
        <w:t xml:space="preserve"> tiltak som er gjort det siste året for å </w:t>
      </w:r>
      <w:proofErr w:type="spellStart"/>
      <w:r w:rsidRPr="00DD519D">
        <w:t>auke</w:t>
      </w:r>
      <w:proofErr w:type="spellEnd"/>
      <w:r w:rsidRPr="00DD519D">
        <w:t xml:space="preserve"> </w:t>
      </w:r>
      <w:proofErr w:type="spellStart"/>
      <w:r w:rsidRPr="00DD519D">
        <w:t>mottakarlanda</w:t>
      </w:r>
      <w:proofErr w:type="spellEnd"/>
      <w:r w:rsidRPr="00DD519D">
        <w:t xml:space="preserve"> si absorberingsevne, i tillegg til </w:t>
      </w:r>
      <w:proofErr w:type="spellStart"/>
      <w:r w:rsidRPr="00DD519D">
        <w:t>auka</w:t>
      </w:r>
      <w:proofErr w:type="spellEnd"/>
      <w:r w:rsidRPr="00DD519D">
        <w:t xml:space="preserve"> inflasjon og </w:t>
      </w:r>
      <w:proofErr w:type="spellStart"/>
      <w:r w:rsidRPr="00DD519D">
        <w:t>konsekvensar</w:t>
      </w:r>
      <w:proofErr w:type="spellEnd"/>
      <w:r w:rsidRPr="00DD519D">
        <w:t xml:space="preserve"> av krigen i Ukraina gjennom blant anna </w:t>
      </w:r>
      <w:proofErr w:type="spellStart"/>
      <w:r w:rsidRPr="00DD519D">
        <w:t>auka</w:t>
      </w:r>
      <w:proofErr w:type="spellEnd"/>
      <w:r w:rsidRPr="00DD519D">
        <w:t xml:space="preserve"> </w:t>
      </w:r>
      <w:proofErr w:type="spellStart"/>
      <w:r w:rsidRPr="00DD519D">
        <w:t>byggje</w:t>
      </w:r>
      <w:proofErr w:type="spellEnd"/>
      <w:r w:rsidRPr="00DD519D">
        <w:t xml:space="preserve">- og forsyningskostnader. </w:t>
      </w:r>
      <w:proofErr w:type="spellStart"/>
      <w:r w:rsidRPr="00DD519D">
        <w:t>Ein</w:t>
      </w:r>
      <w:proofErr w:type="spellEnd"/>
      <w:r w:rsidRPr="00DD519D">
        <w:t xml:space="preserve"> del av </w:t>
      </w:r>
      <w:proofErr w:type="spellStart"/>
      <w:r w:rsidRPr="00DD519D">
        <w:t>meirbehovet</w:t>
      </w:r>
      <w:proofErr w:type="spellEnd"/>
      <w:r w:rsidRPr="00DD519D">
        <w:t xml:space="preserve"> </w:t>
      </w:r>
      <w:proofErr w:type="spellStart"/>
      <w:r w:rsidRPr="00DD519D">
        <w:t>skuldast</w:t>
      </w:r>
      <w:proofErr w:type="spellEnd"/>
      <w:r w:rsidRPr="00DD519D">
        <w:t xml:space="preserve"> også ei svekka norsk krone mot euro.</w:t>
      </w:r>
    </w:p>
    <w:p w14:paraId="156875D5" w14:textId="77777777" w:rsidR="00000000" w:rsidRPr="00DD519D" w:rsidRDefault="005B7389" w:rsidP="00DD519D">
      <w:r w:rsidRPr="00DD519D">
        <w:t xml:space="preserve">Det blir gjort framlegg om å </w:t>
      </w:r>
      <w:proofErr w:type="spellStart"/>
      <w:r w:rsidRPr="00DD519D">
        <w:t>auke</w:t>
      </w:r>
      <w:proofErr w:type="spellEnd"/>
      <w:r w:rsidRPr="00DD519D">
        <w:t xml:space="preserve"> løyvinga med 1 069 mill. kroner på post 77 </w:t>
      </w:r>
      <w:r w:rsidRPr="00DD519D">
        <w:rPr>
          <w:rStyle w:val="kursiv"/>
        </w:rPr>
        <w:t>EØS-finansieringsordninga 2014–2021</w:t>
      </w:r>
      <w:r w:rsidRPr="00DD519D">
        <w:t xml:space="preserve"> og 360 mill. kroner på post 78 </w:t>
      </w:r>
      <w:r w:rsidRPr="00DD519D">
        <w:rPr>
          <w:rStyle w:val="kursiv"/>
        </w:rPr>
        <w:t>Den norske finansieringsordninga 2014–2021.</w:t>
      </w:r>
    </w:p>
    <w:p w14:paraId="637D1690" w14:textId="77777777" w:rsidR="00000000" w:rsidRPr="00DD519D" w:rsidRDefault="005B7389" w:rsidP="00DD519D">
      <w:pPr>
        <w:pStyle w:val="b-budkaptit"/>
      </w:pPr>
      <w:r w:rsidRPr="00DD519D">
        <w:t>Kap. 118 Utanrikspolit</w:t>
      </w:r>
      <w:r w:rsidRPr="00DD519D">
        <w:t>iske satsingar</w:t>
      </w:r>
    </w:p>
    <w:p w14:paraId="50D77644" w14:textId="77777777" w:rsidR="00000000" w:rsidRPr="00DD519D" w:rsidRDefault="005B7389" w:rsidP="00DD519D">
      <w:pPr>
        <w:pStyle w:val="b-post"/>
      </w:pPr>
      <w:r w:rsidRPr="00DD519D">
        <w:t>Post 50 Noregs forskningsråd – utanriksområdet</w:t>
      </w:r>
    </w:p>
    <w:p w14:paraId="74E0F461" w14:textId="77777777" w:rsidR="00000000" w:rsidRPr="00DD519D" w:rsidRDefault="005B7389" w:rsidP="00DD519D">
      <w:r w:rsidRPr="00DD519D">
        <w:t xml:space="preserve">Det blei i forbindelse med revidert nasjonalbudsjett 2023 gitt løyving på 1,1 mill. kroner til ekstraordinær prisjustering på posten. </w:t>
      </w:r>
      <w:proofErr w:type="spellStart"/>
      <w:r w:rsidRPr="00DD519D">
        <w:t>Utanriksdepartementet</w:t>
      </w:r>
      <w:proofErr w:type="spellEnd"/>
      <w:r w:rsidRPr="00DD519D">
        <w:t xml:space="preserve"> </w:t>
      </w:r>
      <w:proofErr w:type="spellStart"/>
      <w:r w:rsidRPr="00DD519D">
        <w:t>gjer</w:t>
      </w:r>
      <w:proofErr w:type="spellEnd"/>
      <w:r w:rsidRPr="00DD519D">
        <w:t xml:space="preserve"> framlegg om </w:t>
      </w:r>
      <w:proofErr w:type="gramStart"/>
      <w:r w:rsidRPr="00DD519D">
        <w:t>å flytta</w:t>
      </w:r>
      <w:proofErr w:type="gramEnd"/>
      <w:r w:rsidRPr="00DD519D">
        <w:t xml:space="preserve"> 1,1 mill. kr</w:t>
      </w:r>
      <w:r w:rsidRPr="00DD519D">
        <w:t xml:space="preserve">oner </w:t>
      </w:r>
      <w:proofErr w:type="spellStart"/>
      <w:r w:rsidRPr="00DD519D">
        <w:t>frå</w:t>
      </w:r>
      <w:proofErr w:type="spellEnd"/>
      <w:r w:rsidRPr="00DD519D">
        <w:t xml:space="preserve"> posten til kap. 100 </w:t>
      </w:r>
      <w:proofErr w:type="spellStart"/>
      <w:r w:rsidRPr="00DD519D">
        <w:rPr>
          <w:rStyle w:val="kursiv"/>
        </w:rPr>
        <w:t>Utanriksdepartementet</w:t>
      </w:r>
      <w:proofErr w:type="spellEnd"/>
      <w:r w:rsidRPr="00DD519D">
        <w:t xml:space="preserve">, post 01 </w:t>
      </w:r>
      <w:r w:rsidRPr="00DD519D">
        <w:rPr>
          <w:rStyle w:val="kursiv"/>
        </w:rPr>
        <w:t>Driftsutgifter</w:t>
      </w:r>
      <w:r w:rsidRPr="00DD519D">
        <w:t>, jf. omtale under denne posten.</w:t>
      </w:r>
    </w:p>
    <w:p w14:paraId="750C19BB" w14:textId="77777777" w:rsidR="00000000" w:rsidRPr="00DD519D" w:rsidRDefault="005B7389" w:rsidP="00DD519D">
      <w:r w:rsidRPr="00DD519D">
        <w:t>Det blir gjort framlegg om å redusere løyvinga med 1,1 mill. kroner.</w:t>
      </w:r>
    </w:p>
    <w:p w14:paraId="6C441BBC" w14:textId="77777777" w:rsidR="00000000" w:rsidRPr="00DD519D" w:rsidRDefault="005B7389" w:rsidP="00DD519D">
      <w:pPr>
        <w:pStyle w:val="b-post"/>
      </w:pPr>
      <w:r w:rsidRPr="00DD519D">
        <w:t>Post 70 Nordområda. Russland og atomsikkerheit, kan overførast, kan nyttast unde</w:t>
      </w:r>
      <w:r w:rsidRPr="00DD519D">
        <w:t>r post 21</w:t>
      </w:r>
    </w:p>
    <w:p w14:paraId="0BE8DE6E" w14:textId="77777777" w:rsidR="00000000" w:rsidRPr="00DD519D" w:rsidRDefault="005B7389" w:rsidP="00DD519D">
      <w:r w:rsidRPr="00DD519D">
        <w:t>Forseinkingar i prosjektgjennomføringa grunna korona og endringar i prosjektporteføljen fører til at det går mot eit mindreforbruk på posten inneverande år</w:t>
      </w:r>
      <w:r w:rsidRPr="00DD519D">
        <w:t xml:space="preserve">. I tillegg er det fleire prosjekter under tilskotsordninga </w:t>
      </w:r>
      <w:r w:rsidRPr="00DD519D">
        <w:rPr>
          <w:rStyle w:val="kursiv"/>
        </w:rPr>
        <w:t>Russland</w:t>
      </w:r>
      <w:r w:rsidRPr="00DD519D">
        <w:t xml:space="preserve"> som ikkje kan gjennomførast som planlagd, mellom anna grunna utviklinga i Russland etter fullskalainvasjonen av Ukraina. Dette medfører et samla mindreforbruk på posten på 19,2 mill. kron</w:t>
      </w:r>
      <w:r w:rsidRPr="00DD519D">
        <w:t>er.</w:t>
      </w:r>
    </w:p>
    <w:p w14:paraId="7FA9E16C" w14:textId="77777777" w:rsidR="00000000" w:rsidRPr="00DD519D" w:rsidRDefault="005B7389" w:rsidP="00DD519D">
      <w:r w:rsidRPr="00DD519D">
        <w:lastRenderedPageBreak/>
        <w:t xml:space="preserve">Det blir gjort framlegg om å flytte 19,2 mill. kroner frå kap. 118 </w:t>
      </w:r>
      <w:proofErr w:type="spellStart"/>
      <w:r w:rsidRPr="00DD519D">
        <w:rPr>
          <w:rStyle w:val="kursiv"/>
        </w:rPr>
        <w:t>Utanrikspolitiske</w:t>
      </w:r>
      <w:proofErr w:type="spellEnd"/>
      <w:r w:rsidRPr="00DD519D">
        <w:rPr>
          <w:rStyle w:val="kursiv"/>
        </w:rPr>
        <w:t xml:space="preserve"> </w:t>
      </w:r>
      <w:proofErr w:type="spellStart"/>
      <w:r w:rsidRPr="00DD519D">
        <w:rPr>
          <w:rStyle w:val="kursiv"/>
        </w:rPr>
        <w:t>satsingar</w:t>
      </w:r>
      <w:proofErr w:type="spellEnd"/>
      <w:r w:rsidRPr="00DD519D">
        <w:t xml:space="preserve">, post 70 </w:t>
      </w:r>
      <w:r w:rsidRPr="00DD519D">
        <w:rPr>
          <w:rStyle w:val="kursiv"/>
        </w:rPr>
        <w:t xml:space="preserve">Nordområda. Russland og </w:t>
      </w:r>
      <w:proofErr w:type="spellStart"/>
      <w:r w:rsidRPr="00DD519D">
        <w:rPr>
          <w:rStyle w:val="kursiv"/>
        </w:rPr>
        <w:t>atomsikkerheit</w:t>
      </w:r>
      <w:proofErr w:type="spellEnd"/>
      <w:r w:rsidRPr="00DD519D">
        <w:t xml:space="preserve"> til kap. 100 </w:t>
      </w:r>
      <w:proofErr w:type="spellStart"/>
      <w:r w:rsidRPr="00DD519D">
        <w:rPr>
          <w:rStyle w:val="kursiv"/>
        </w:rPr>
        <w:t>Utanriksdepartementet</w:t>
      </w:r>
      <w:proofErr w:type="spellEnd"/>
      <w:r w:rsidRPr="00DD519D">
        <w:t xml:space="preserve">, post 01 </w:t>
      </w:r>
      <w:r w:rsidRPr="00DD519D">
        <w:rPr>
          <w:rStyle w:val="kursiv"/>
        </w:rPr>
        <w:t>Driftsutgifter,</w:t>
      </w:r>
      <w:r w:rsidRPr="00DD519D">
        <w:t xml:space="preserve"> jf. omtale under denne posten.</w:t>
      </w:r>
    </w:p>
    <w:p w14:paraId="3339E6AB" w14:textId="77777777" w:rsidR="00000000" w:rsidRPr="00DD519D" w:rsidRDefault="005B7389" w:rsidP="00DD519D">
      <w:r w:rsidRPr="00DD519D">
        <w:t>Det blir gjort fra</w:t>
      </w:r>
      <w:r w:rsidRPr="00DD519D">
        <w:t>mlegg om å redusere løyvinga med 19,2 mill. kroner.</w:t>
      </w:r>
    </w:p>
    <w:p w14:paraId="4F530077" w14:textId="77777777" w:rsidR="00000000" w:rsidRPr="00DD519D" w:rsidRDefault="005B7389" w:rsidP="00DD519D">
      <w:pPr>
        <w:pStyle w:val="b-post"/>
      </w:pPr>
      <w:r w:rsidRPr="00DD519D">
        <w:t>Post 73 Klima, miljøtiltak og hav mv., kan overførast, kan nyttast under post 21</w:t>
      </w:r>
    </w:p>
    <w:p w14:paraId="3E45C6F9" w14:textId="77777777" w:rsidR="00000000" w:rsidRPr="00DD519D" w:rsidRDefault="005B7389" w:rsidP="00DD519D">
      <w:r w:rsidRPr="00DD519D">
        <w:t xml:space="preserve">Noreg bidreg med midlar til sekretariatet for Høgnivåpanelet for ein </w:t>
      </w:r>
      <w:proofErr w:type="spellStart"/>
      <w:r w:rsidRPr="00DD519D">
        <w:t>bærekraftig</w:t>
      </w:r>
      <w:proofErr w:type="spellEnd"/>
      <w:r w:rsidRPr="00DD519D">
        <w:t xml:space="preserve"> havøkonomi (Havpanelet). 1/3 av bidraget f</w:t>
      </w:r>
      <w:r w:rsidRPr="00DD519D">
        <w:t>inansierast over denne posten som eit spleiselag mellom fleire departement, og 2/3 finansierast over bistandsbudsjettet. Som følgje av at fleire av landa i Havpanelet har kome til som bidragsytarar, blir det norske bidraget til Havpanelet lågare enn tidleg</w:t>
      </w:r>
      <w:r w:rsidRPr="00DD519D">
        <w:t>are føresett. Utanriksdepartementet gjer derfor framlegg om å føre tilbake 234 000 kroner til dei andre departementa som deltar i det norske spleiselaget. Dette gjeld Klima- og miljødepartementet, Kommunal- og distriktsdepartementet, Kunnskapsdepartementet</w:t>
      </w:r>
      <w:r w:rsidRPr="00DD519D">
        <w:t>, Nærings- og fiskeridepartementet og Olje- og energidepartementet.</w:t>
      </w:r>
    </w:p>
    <w:p w14:paraId="15EF0DF5" w14:textId="77777777" w:rsidR="00000000" w:rsidRPr="00DD519D" w:rsidRDefault="005B7389" w:rsidP="00DD519D">
      <w:r w:rsidRPr="00DD519D">
        <w:t>Det blir gjort framlegg om å redusere løyvinga med 1,2 mill. kroner.</w:t>
      </w:r>
    </w:p>
    <w:p w14:paraId="0EF73F22" w14:textId="77777777" w:rsidR="00000000" w:rsidRPr="00DD519D" w:rsidRDefault="005B7389" w:rsidP="00DD519D">
      <w:pPr>
        <w:pStyle w:val="b-post"/>
      </w:pPr>
      <w:r w:rsidRPr="00DD519D">
        <w:t>Post 74 Forsking, dialog og menneskerettighetar</w:t>
      </w:r>
    </w:p>
    <w:p w14:paraId="3E3DA7A2" w14:textId="77777777" w:rsidR="00000000" w:rsidRPr="00DD519D" w:rsidRDefault="005B7389" w:rsidP="00DD519D">
      <w:r w:rsidRPr="00DD519D">
        <w:t>Det ble i forbindelse med revidert nasjonalbudsjett 2023 gitt løy</w:t>
      </w:r>
      <w:r w:rsidRPr="00DD519D">
        <w:t xml:space="preserve">ving på 650 000 kroner til ekstraordinær prisjustering på posten. </w:t>
      </w:r>
      <w:proofErr w:type="spellStart"/>
      <w:r w:rsidRPr="00DD519D">
        <w:t>Utanriksdepartementet</w:t>
      </w:r>
      <w:proofErr w:type="spellEnd"/>
      <w:r w:rsidRPr="00DD519D">
        <w:t xml:space="preserve"> </w:t>
      </w:r>
      <w:proofErr w:type="spellStart"/>
      <w:r w:rsidRPr="00DD519D">
        <w:t>gjer</w:t>
      </w:r>
      <w:proofErr w:type="spellEnd"/>
      <w:r w:rsidRPr="00DD519D">
        <w:t xml:space="preserve"> framlegg om </w:t>
      </w:r>
      <w:proofErr w:type="gramStart"/>
      <w:r w:rsidRPr="00DD519D">
        <w:t>å flytta</w:t>
      </w:r>
      <w:proofErr w:type="gramEnd"/>
      <w:r w:rsidRPr="00DD519D">
        <w:t xml:space="preserve"> 650 000 kroner </w:t>
      </w:r>
      <w:proofErr w:type="spellStart"/>
      <w:r w:rsidRPr="00DD519D">
        <w:t>frå</w:t>
      </w:r>
      <w:proofErr w:type="spellEnd"/>
      <w:r w:rsidRPr="00DD519D">
        <w:t xml:space="preserve"> posten til kap. 100 </w:t>
      </w:r>
      <w:proofErr w:type="spellStart"/>
      <w:r w:rsidRPr="00DD519D">
        <w:rPr>
          <w:rStyle w:val="kursiv"/>
        </w:rPr>
        <w:t>Utanriksdepartementet</w:t>
      </w:r>
      <w:proofErr w:type="spellEnd"/>
      <w:r w:rsidRPr="00DD519D">
        <w:t xml:space="preserve">, post 01 </w:t>
      </w:r>
      <w:r w:rsidRPr="00DD519D">
        <w:rPr>
          <w:rStyle w:val="kursiv"/>
        </w:rPr>
        <w:t>Driftsutgifter</w:t>
      </w:r>
      <w:r w:rsidRPr="00DD519D">
        <w:t>, jf. omtale under denne posten.</w:t>
      </w:r>
    </w:p>
    <w:p w14:paraId="5E54D91A" w14:textId="77777777" w:rsidR="00000000" w:rsidRPr="00DD519D" w:rsidRDefault="005B7389" w:rsidP="00DD519D">
      <w:r w:rsidRPr="00DD519D">
        <w:t>Det blir gjort framlegg o</w:t>
      </w:r>
      <w:r w:rsidRPr="00DD519D">
        <w:t>m å redusere løyvinga med 650 000 kroner.</w:t>
      </w:r>
    </w:p>
    <w:p w14:paraId="78199FD2" w14:textId="77777777" w:rsidR="00000000" w:rsidRPr="00DD519D" w:rsidRDefault="005B7389" w:rsidP="00DD519D">
      <w:pPr>
        <w:pStyle w:val="b-budkaptit"/>
      </w:pPr>
      <w:r w:rsidRPr="00DD519D">
        <w:t>Kap. 3100 Utanriksdepartementet</w:t>
      </w:r>
    </w:p>
    <w:p w14:paraId="0A153247" w14:textId="77777777" w:rsidR="00000000" w:rsidRPr="00DD519D" w:rsidRDefault="005B7389" w:rsidP="00DD519D">
      <w:pPr>
        <w:pStyle w:val="b-post"/>
      </w:pPr>
      <w:r w:rsidRPr="00DD519D">
        <w:t>Post 02 Gebyr for utlendingssaker ved utanriksstasjonane</w:t>
      </w:r>
    </w:p>
    <w:p w14:paraId="6A36925A" w14:textId="77777777" w:rsidR="00000000" w:rsidRPr="00DD519D" w:rsidRDefault="005B7389" w:rsidP="00DD519D">
      <w:r w:rsidRPr="00DD519D">
        <w:t>Dei siste berekningane frå Berekningsgruppa for utlendingsforvaltinga (BGU) viser at inntektene på denne posten vil være omtr</w:t>
      </w:r>
      <w:r w:rsidRPr="00DD519D">
        <w:t xml:space="preserve">ent 207 mill. kroner i 2023. Grunna at berekningane for 2024 ved ein feil vart lagt til grunn for framlegget til Revidert nasjonalbudsjett for 2023 vart framlegget den gongen for høgt. Tala har framleis noko usikkerheit ved seg då </w:t>
      </w:r>
      <w:proofErr w:type="spellStart"/>
      <w:r w:rsidRPr="00DD519D">
        <w:t>visumgebyra</w:t>
      </w:r>
      <w:proofErr w:type="spellEnd"/>
      <w:r w:rsidRPr="00DD519D">
        <w:t xml:space="preserve"> betalast i Eu</w:t>
      </w:r>
      <w:r w:rsidRPr="00DD519D">
        <w:t xml:space="preserve">ro og </w:t>
      </w:r>
      <w:proofErr w:type="spellStart"/>
      <w:r w:rsidRPr="00DD519D">
        <w:t>antal</w:t>
      </w:r>
      <w:proofErr w:type="spellEnd"/>
      <w:r w:rsidRPr="00DD519D">
        <w:t xml:space="preserve"> saker kan svinge.</w:t>
      </w:r>
    </w:p>
    <w:p w14:paraId="4A996840" w14:textId="77777777" w:rsidR="00000000" w:rsidRPr="00DD519D" w:rsidRDefault="005B7389" w:rsidP="00DD519D">
      <w:r w:rsidRPr="00DD519D">
        <w:t>Det blir gjort framlegg om å redusere løyvinga med 46 mill. kroner.</w:t>
      </w:r>
    </w:p>
    <w:p w14:paraId="7A414C1E" w14:textId="77777777" w:rsidR="00000000" w:rsidRPr="00DD519D" w:rsidRDefault="005B7389" w:rsidP="00DD519D">
      <w:pPr>
        <w:pStyle w:val="b-post"/>
      </w:pPr>
      <w:r w:rsidRPr="00DD519D">
        <w:t xml:space="preserve">Post 90 Tilbakebetaling av </w:t>
      </w:r>
      <w:proofErr w:type="spellStart"/>
      <w:r w:rsidRPr="00DD519D">
        <w:t>naudlån</w:t>
      </w:r>
      <w:proofErr w:type="spellEnd"/>
      <w:r w:rsidRPr="00DD519D">
        <w:t xml:space="preserve"> frå utlandet</w:t>
      </w:r>
    </w:p>
    <w:p w14:paraId="3612182E" w14:textId="77777777" w:rsidR="00000000" w:rsidRPr="00DD519D" w:rsidRDefault="005B7389" w:rsidP="00DD519D">
      <w:r w:rsidRPr="00DD519D">
        <w:t xml:space="preserve">Utanriksdepartementet har i samband med handsaminga av krisa i Sudan og den pågåande krisa i Midtausten gjeve </w:t>
      </w:r>
      <w:r w:rsidRPr="00DD519D">
        <w:t xml:space="preserve">lån til eit større </w:t>
      </w:r>
      <w:proofErr w:type="spellStart"/>
      <w:r w:rsidRPr="00DD519D">
        <w:t>antal</w:t>
      </w:r>
      <w:proofErr w:type="spellEnd"/>
      <w:r w:rsidRPr="00DD519D">
        <w:t xml:space="preserve"> norske borgarar enn i eit normalår, jf. omtale under kap. 100, post 90 over. Låna vil verte tilbakebetalt over fleire år, men noko av betalinga skjer allereie i år.</w:t>
      </w:r>
    </w:p>
    <w:p w14:paraId="6F366B29" w14:textId="77777777" w:rsidR="00000000" w:rsidRPr="00DD519D" w:rsidRDefault="005B7389" w:rsidP="00DD519D">
      <w:r w:rsidRPr="00DD519D">
        <w:t>Det blir gjort framlegg om å auke løyvinga med 82 000 kroner.</w:t>
      </w:r>
    </w:p>
    <w:p w14:paraId="15B9E48E" w14:textId="77777777" w:rsidR="00000000" w:rsidRPr="00DD519D" w:rsidRDefault="005B7389" w:rsidP="00DD519D">
      <w:pPr>
        <w:pStyle w:val="Overskrift1"/>
      </w:pPr>
      <w:r w:rsidRPr="00DD519D">
        <w:lastRenderedPageBreak/>
        <w:t>Programområde 03 Internasjonal bistand</w:t>
      </w:r>
    </w:p>
    <w:p w14:paraId="1781DB5A" w14:textId="77777777" w:rsidR="00000000" w:rsidRPr="00DD519D" w:rsidRDefault="005B7389" w:rsidP="00DD519D">
      <w:pPr>
        <w:pStyle w:val="b-budkaptit"/>
      </w:pPr>
      <w:r w:rsidRPr="00DD519D">
        <w:t>Kap. 150 Humanitær bistand</w:t>
      </w:r>
    </w:p>
    <w:p w14:paraId="6BC8D546" w14:textId="77777777" w:rsidR="00000000" w:rsidRPr="00DD519D" w:rsidRDefault="005B7389" w:rsidP="00DD519D">
      <w:pPr>
        <w:pStyle w:val="b-post"/>
      </w:pPr>
      <w:r w:rsidRPr="00DD519D">
        <w:t>Post 70 Naudhjelp og humanitær bistand, kan overførast</w:t>
      </w:r>
    </w:p>
    <w:p w14:paraId="12AAC682" w14:textId="77777777" w:rsidR="00000000" w:rsidRPr="00DD519D" w:rsidRDefault="005B7389" w:rsidP="00DD519D">
      <w:r w:rsidRPr="00DD519D">
        <w:t>Grunna den alvorlege situasjonen i Midtausten, som kjem på toppen av allereie store behov mellom anna etter jordskjelva i Tyrkia og Syr</w:t>
      </w:r>
      <w:r w:rsidRPr="00DD519D">
        <w:t>ia og intensivert væpna konflikt i Sudan, er det behov for å auke løyvinga til akutt humanitær kriserespons ut 2023. Ei ytterlegare annonsering av naudhjelpsrespons i samanheng med Gaza-konflikten er planlagd.</w:t>
      </w:r>
    </w:p>
    <w:p w14:paraId="3C8E283E" w14:textId="77777777" w:rsidR="00000000" w:rsidRPr="00DD519D" w:rsidRDefault="005B7389" w:rsidP="00DD519D">
      <w:r w:rsidRPr="00DD519D">
        <w:t>I 2022 vedtok Stortinget støtte til Ukraina på</w:t>
      </w:r>
      <w:r w:rsidRPr="00DD519D">
        <w:t xml:space="preserve"> denne posten. Dette var før Nansen-programmet for Ukraina vart oppretta. </w:t>
      </w:r>
      <w:proofErr w:type="spellStart"/>
      <w:r w:rsidRPr="00DD519D">
        <w:t>Ein</w:t>
      </w:r>
      <w:proofErr w:type="spellEnd"/>
      <w:r w:rsidRPr="00DD519D">
        <w:t xml:space="preserve"> del av </w:t>
      </w:r>
      <w:proofErr w:type="spellStart"/>
      <w:r w:rsidRPr="00DD519D">
        <w:t>midlane</w:t>
      </w:r>
      <w:proofErr w:type="spellEnd"/>
      <w:r w:rsidRPr="00DD519D">
        <w:t xml:space="preserve"> vart satt av til bistand til Ukraina gjennom EUs sivile beredskapsordning (UCPM) som Direktoratet for samfunnstryggleik og beredskap (DSB) </w:t>
      </w:r>
      <w:proofErr w:type="spellStart"/>
      <w:r w:rsidRPr="00DD519D">
        <w:t>forvaltar</w:t>
      </w:r>
      <w:proofErr w:type="spellEnd"/>
      <w:r w:rsidRPr="00DD519D">
        <w:t xml:space="preserve">. Det vart </w:t>
      </w:r>
      <w:proofErr w:type="spellStart"/>
      <w:r w:rsidRPr="00DD519D">
        <w:t>eit</w:t>
      </w:r>
      <w:proofErr w:type="spellEnd"/>
      <w:r w:rsidRPr="00DD519D">
        <w:t xml:space="preserve"> </w:t>
      </w:r>
      <w:proofErr w:type="spellStart"/>
      <w:r w:rsidRPr="00DD519D">
        <w:t>mindreforbruk</w:t>
      </w:r>
      <w:proofErr w:type="spellEnd"/>
      <w:r w:rsidRPr="00DD519D">
        <w:t xml:space="preserve"> for denne støtta i 2022 og det </w:t>
      </w:r>
      <w:proofErr w:type="spellStart"/>
      <w:r w:rsidRPr="00DD519D">
        <w:t>ligg</w:t>
      </w:r>
      <w:proofErr w:type="spellEnd"/>
      <w:r w:rsidRPr="00DD519D">
        <w:t xml:space="preserve"> også an til </w:t>
      </w:r>
      <w:proofErr w:type="spellStart"/>
      <w:r w:rsidRPr="00DD519D">
        <w:t>eit</w:t>
      </w:r>
      <w:proofErr w:type="spellEnd"/>
      <w:r w:rsidRPr="00DD519D">
        <w:t xml:space="preserve"> </w:t>
      </w:r>
      <w:proofErr w:type="spellStart"/>
      <w:r w:rsidRPr="00DD519D">
        <w:t>mindrebehov</w:t>
      </w:r>
      <w:proofErr w:type="spellEnd"/>
      <w:r w:rsidRPr="00DD519D">
        <w:t xml:space="preserve"> i 2023. I 2024 vil DSBs støtte gjennom UCPM </w:t>
      </w:r>
      <w:proofErr w:type="spellStart"/>
      <w:r w:rsidRPr="00DD519D">
        <w:t>dekkjast</w:t>
      </w:r>
      <w:proofErr w:type="spellEnd"/>
      <w:r w:rsidRPr="00DD519D">
        <w:t xml:space="preserve"> av Nansen-programmet på kap. 159, post 73 </w:t>
      </w:r>
      <w:r w:rsidRPr="00DD519D">
        <w:rPr>
          <w:rStyle w:val="kursiv"/>
        </w:rPr>
        <w:t>Ukraina og naboland</w:t>
      </w:r>
      <w:r w:rsidRPr="00DD519D">
        <w:t xml:space="preserve">. Regjeringa </w:t>
      </w:r>
      <w:proofErr w:type="spellStart"/>
      <w:r w:rsidRPr="00DD519D">
        <w:t>gjer</w:t>
      </w:r>
      <w:proofErr w:type="spellEnd"/>
      <w:r w:rsidRPr="00DD519D">
        <w:t xml:space="preserve"> framlegg om å kunne omprioritere </w:t>
      </w:r>
      <w:proofErr w:type="spellStart"/>
      <w:r w:rsidRPr="00DD519D">
        <w:t>midlane</w:t>
      </w:r>
      <w:proofErr w:type="spellEnd"/>
      <w:r w:rsidRPr="00DD519D">
        <w:t xml:space="preserve"> som </w:t>
      </w:r>
      <w:proofErr w:type="spellStart"/>
      <w:r w:rsidRPr="00DD519D">
        <w:t>i</w:t>
      </w:r>
      <w:r w:rsidRPr="00DD519D">
        <w:t>kkje</w:t>
      </w:r>
      <w:proofErr w:type="spellEnd"/>
      <w:r w:rsidRPr="00DD519D">
        <w:t xml:space="preserve"> vil bli utbetalt i år, til </w:t>
      </w:r>
      <w:proofErr w:type="spellStart"/>
      <w:r w:rsidRPr="00DD519D">
        <w:t>naudhjelp</w:t>
      </w:r>
      <w:proofErr w:type="spellEnd"/>
      <w:r w:rsidRPr="00DD519D">
        <w:t xml:space="preserve"> og humanitær bistand i </w:t>
      </w:r>
      <w:proofErr w:type="spellStart"/>
      <w:r w:rsidRPr="00DD519D">
        <w:t>samanheng</w:t>
      </w:r>
      <w:proofErr w:type="spellEnd"/>
      <w:r w:rsidRPr="00DD519D">
        <w:t xml:space="preserve"> med Gaza-konflikten og andre akutte behov.</w:t>
      </w:r>
    </w:p>
    <w:p w14:paraId="34AAA326" w14:textId="77777777" w:rsidR="00000000" w:rsidRPr="00DD519D" w:rsidRDefault="005B7389" w:rsidP="00DD519D">
      <w:r w:rsidRPr="00DD519D">
        <w:t xml:space="preserve">Det blir gjort framlegg om å auke løyvinga på posten med 260,5 </w:t>
      </w:r>
      <w:proofErr w:type="spellStart"/>
      <w:r w:rsidRPr="00DD519D">
        <w:t>mill</w:t>
      </w:r>
      <w:proofErr w:type="spellEnd"/>
      <w:r w:rsidRPr="00DD519D">
        <w:t xml:space="preserve"> kroner.</w:t>
      </w:r>
    </w:p>
    <w:p w14:paraId="1141AD5E" w14:textId="77777777" w:rsidR="00000000" w:rsidRPr="00DD519D" w:rsidRDefault="005B7389" w:rsidP="00DD519D">
      <w:pPr>
        <w:pStyle w:val="b-budkaptit"/>
      </w:pPr>
      <w:r w:rsidRPr="00DD519D">
        <w:t>Kap. 151 Fred, tryggleik og globalt samarbeid</w:t>
      </w:r>
    </w:p>
    <w:p w14:paraId="1FA4AA58" w14:textId="77777777" w:rsidR="00000000" w:rsidRPr="00DD519D" w:rsidRDefault="005B7389" w:rsidP="00DD519D">
      <w:pPr>
        <w:pStyle w:val="b-post"/>
      </w:pPr>
      <w:r w:rsidRPr="00DD519D">
        <w:t>Post 71 Globale sikkerheitsspørsmål og nedrusting, kan overførast</w:t>
      </w:r>
    </w:p>
    <w:p w14:paraId="0B27B87B" w14:textId="77777777" w:rsidR="00000000" w:rsidRPr="00DD519D" w:rsidRDefault="005B7389" w:rsidP="00DD519D">
      <w:r w:rsidRPr="00DD519D">
        <w:t xml:space="preserve">Det blir gjort framlegg om å flytte 7 mill. kroner frå denne posten til kap. 150, post 70 </w:t>
      </w:r>
      <w:proofErr w:type="spellStart"/>
      <w:r w:rsidRPr="00DD519D">
        <w:rPr>
          <w:rStyle w:val="kursiv"/>
        </w:rPr>
        <w:t>Naudhjelp</w:t>
      </w:r>
      <w:proofErr w:type="spellEnd"/>
      <w:r w:rsidRPr="00DD519D">
        <w:rPr>
          <w:rStyle w:val="kursiv"/>
        </w:rPr>
        <w:t xml:space="preserve"> og humanitær bistand</w:t>
      </w:r>
      <w:r w:rsidRPr="00DD519D">
        <w:t xml:space="preserve"> for å auke hjelpen til </w:t>
      </w:r>
      <w:r w:rsidRPr="00DD519D">
        <w:t>Gaza.</w:t>
      </w:r>
    </w:p>
    <w:p w14:paraId="0DDCF73E" w14:textId="77777777" w:rsidR="00000000" w:rsidRPr="00DD519D" w:rsidRDefault="005B7389" w:rsidP="00DD519D">
      <w:r w:rsidRPr="00DD519D">
        <w:t>Det blir gjort framlegg om å redusere løyvinga med 7 mill. kroner.</w:t>
      </w:r>
    </w:p>
    <w:p w14:paraId="7105AD9B" w14:textId="77777777" w:rsidR="00000000" w:rsidRPr="00DD519D" w:rsidRDefault="005B7389" w:rsidP="00DD519D">
      <w:pPr>
        <w:pStyle w:val="b-post"/>
      </w:pPr>
      <w:r w:rsidRPr="00DD519D">
        <w:t>Post 74 Pliktige bidrag til FN-organisasjonar m.m., kan overførast</w:t>
      </w:r>
    </w:p>
    <w:p w14:paraId="01E21A55" w14:textId="77777777" w:rsidR="00000000" w:rsidRPr="00DD519D" w:rsidRDefault="005B7389" w:rsidP="00DD519D">
      <w:r w:rsidRPr="00DD519D">
        <w:t>Det er enkelte endringar i kontingentutgiftene for 2023, i hovudsak grunna endra valutakurs. Dette gjeld mellom anna</w:t>
      </w:r>
      <w:r w:rsidRPr="00DD519D">
        <w:t xml:space="preserve"> utgifter for FN sine fredsbevarande operasjonar og Organisasjonen for tryggleik og samarbeid i Europa (OSSE).</w:t>
      </w:r>
    </w:p>
    <w:p w14:paraId="5A18EEA4" w14:textId="77777777" w:rsidR="00000000" w:rsidRPr="00DD519D" w:rsidRDefault="005B7389" w:rsidP="00DD519D">
      <w:r w:rsidRPr="00DD519D">
        <w:t>Det blir gjort framlegg om å redusere løyvinga med 16,3 mill. kroner.</w:t>
      </w:r>
    </w:p>
    <w:p w14:paraId="0987F987" w14:textId="77777777" w:rsidR="00000000" w:rsidRPr="00DD519D" w:rsidRDefault="005B7389" w:rsidP="00DD519D">
      <w:pPr>
        <w:pStyle w:val="b-budkaptit"/>
      </w:pPr>
      <w:r w:rsidRPr="00DD519D">
        <w:t>Kap. 159 Regionløyvingar</w:t>
      </w:r>
    </w:p>
    <w:p w14:paraId="407C6265" w14:textId="77777777" w:rsidR="00000000" w:rsidRPr="00DD519D" w:rsidRDefault="005B7389" w:rsidP="00DD519D">
      <w:pPr>
        <w:pStyle w:val="b-post"/>
      </w:pPr>
      <w:r w:rsidRPr="00DD519D">
        <w:t>Post 70 Midtausten, kan overførast</w:t>
      </w:r>
    </w:p>
    <w:p w14:paraId="7ED798ED" w14:textId="77777777" w:rsidR="00000000" w:rsidRPr="00DD519D" w:rsidRDefault="005B7389" w:rsidP="00DD519D">
      <w:r w:rsidRPr="00DD519D">
        <w:t xml:space="preserve">Gaza-krigen og </w:t>
      </w:r>
      <w:r w:rsidRPr="00DD519D">
        <w:t>den kritiske økonomiske situasjonen i Palestina kan gi auka grunnlag for stor uro og mogleg kollaps på Vestbreidda. Det blir gjort framlegg om å auke budsjettstøtte til dei palestinske sjølvstyremyndigheitene.</w:t>
      </w:r>
    </w:p>
    <w:p w14:paraId="3012ACF1" w14:textId="77777777" w:rsidR="00000000" w:rsidRPr="00DD519D" w:rsidRDefault="005B7389" w:rsidP="00DD519D">
      <w:r w:rsidRPr="00DD519D">
        <w:t>Det blir gjort framlegg om å auke løyvinga med</w:t>
      </w:r>
      <w:r w:rsidRPr="00DD519D">
        <w:t xml:space="preserve"> 100 mill. kroner.</w:t>
      </w:r>
    </w:p>
    <w:p w14:paraId="5781624E" w14:textId="77777777" w:rsidR="00000000" w:rsidRPr="00DD519D" w:rsidRDefault="005B7389" w:rsidP="00DD519D">
      <w:pPr>
        <w:pStyle w:val="b-post"/>
      </w:pPr>
      <w:r w:rsidRPr="00DD519D">
        <w:lastRenderedPageBreak/>
        <w:t>Post 71 Europa og Sentral-Asia, kan overførast</w:t>
      </w:r>
    </w:p>
    <w:p w14:paraId="19A5327D" w14:textId="77777777" w:rsidR="00000000" w:rsidRPr="00DD519D" w:rsidRDefault="005B7389" w:rsidP="00DD519D">
      <w:r w:rsidRPr="00DD519D">
        <w:t xml:space="preserve">Det blir gjort framlegg om å flytte 95,9 mill. kroner </w:t>
      </w:r>
      <w:proofErr w:type="spellStart"/>
      <w:r w:rsidRPr="00DD519D">
        <w:t>frå</w:t>
      </w:r>
      <w:proofErr w:type="spellEnd"/>
      <w:r w:rsidRPr="00DD519D">
        <w:t xml:space="preserve"> denne posten til kap. 150, post 70 </w:t>
      </w:r>
      <w:proofErr w:type="spellStart"/>
      <w:r w:rsidRPr="00DD519D">
        <w:rPr>
          <w:rStyle w:val="kursiv"/>
        </w:rPr>
        <w:t>Naudhjelp</w:t>
      </w:r>
      <w:proofErr w:type="spellEnd"/>
      <w:r w:rsidRPr="00DD519D">
        <w:rPr>
          <w:rStyle w:val="kursiv"/>
        </w:rPr>
        <w:t xml:space="preserve"> og humanitær bistand</w:t>
      </w:r>
      <w:r w:rsidRPr="00DD519D">
        <w:t xml:space="preserve"> for å </w:t>
      </w:r>
      <w:proofErr w:type="spellStart"/>
      <w:r w:rsidRPr="00DD519D">
        <w:t>auke</w:t>
      </w:r>
      <w:proofErr w:type="spellEnd"/>
      <w:r w:rsidRPr="00DD519D">
        <w:t xml:space="preserve"> hjelpen til Gaza. Årsaka er planlagt reduksjon og konso</w:t>
      </w:r>
      <w:r w:rsidRPr="00DD519D">
        <w:t>lidering av bistand til landa på Vest-Balkan.</w:t>
      </w:r>
    </w:p>
    <w:p w14:paraId="718EAB51" w14:textId="77777777" w:rsidR="00000000" w:rsidRPr="00DD519D" w:rsidRDefault="005B7389" w:rsidP="00DD519D">
      <w:r w:rsidRPr="00DD519D">
        <w:t>Det blir gjort framlegg om å redusere løyvinga med 95,9 mill. kroner.</w:t>
      </w:r>
    </w:p>
    <w:p w14:paraId="094F2E54" w14:textId="77777777" w:rsidR="00000000" w:rsidRPr="00DD519D" w:rsidRDefault="005B7389" w:rsidP="00DD519D">
      <w:pPr>
        <w:pStyle w:val="b-post"/>
      </w:pPr>
      <w:r w:rsidRPr="00DD519D">
        <w:t>Post 75 Afrika, kan overførast</w:t>
      </w:r>
    </w:p>
    <w:p w14:paraId="3DB0EF35" w14:textId="77777777" w:rsidR="00000000" w:rsidRPr="00DD519D" w:rsidRDefault="005B7389" w:rsidP="00DD519D">
      <w:r w:rsidRPr="00DD519D">
        <w:t xml:space="preserve">Det blir gjort framlegg om å flytte 25 mill. kroner </w:t>
      </w:r>
      <w:proofErr w:type="spellStart"/>
      <w:r w:rsidRPr="00DD519D">
        <w:t>frå</w:t>
      </w:r>
      <w:proofErr w:type="spellEnd"/>
      <w:r w:rsidRPr="00DD519D">
        <w:t xml:space="preserve"> denne posten til kap. 150, post 70 </w:t>
      </w:r>
      <w:proofErr w:type="spellStart"/>
      <w:r w:rsidRPr="00DD519D">
        <w:rPr>
          <w:rStyle w:val="kursiv"/>
        </w:rPr>
        <w:t>Naudhjelp</w:t>
      </w:r>
      <w:proofErr w:type="spellEnd"/>
      <w:r w:rsidRPr="00DD519D">
        <w:rPr>
          <w:rStyle w:val="kursiv"/>
        </w:rPr>
        <w:t xml:space="preserve"> og human</w:t>
      </w:r>
      <w:r w:rsidRPr="00DD519D">
        <w:rPr>
          <w:rStyle w:val="kursiv"/>
        </w:rPr>
        <w:t>itær bistand</w:t>
      </w:r>
      <w:r w:rsidRPr="00DD519D">
        <w:t xml:space="preserve"> for å </w:t>
      </w:r>
      <w:proofErr w:type="spellStart"/>
      <w:r w:rsidRPr="00DD519D">
        <w:t>auke</w:t>
      </w:r>
      <w:proofErr w:type="spellEnd"/>
      <w:r w:rsidRPr="00DD519D">
        <w:t xml:space="preserve"> hjelpen til Gaza. </w:t>
      </w:r>
      <w:proofErr w:type="spellStart"/>
      <w:r w:rsidRPr="00DD519D">
        <w:t>Midlane</w:t>
      </w:r>
      <w:proofErr w:type="spellEnd"/>
      <w:r w:rsidRPr="00DD519D">
        <w:t xml:space="preserve"> hentas </w:t>
      </w:r>
      <w:proofErr w:type="spellStart"/>
      <w:r w:rsidRPr="00DD519D">
        <w:t>frå</w:t>
      </w:r>
      <w:proofErr w:type="spellEnd"/>
      <w:r w:rsidRPr="00DD519D">
        <w:t xml:space="preserve"> Sahel og Madagaskar der det gjenstod </w:t>
      </w:r>
      <w:proofErr w:type="spellStart"/>
      <w:r w:rsidRPr="00DD519D">
        <w:t>nokon</w:t>
      </w:r>
      <w:proofErr w:type="spellEnd"/>
      <w:r w:rsidRPr="00DD519D">
        <w:t xml:space="preserve"> uforplikta midler i år.</w:t>
      </w:r>
    </w:p>
    <w:p w14:paraId="47D5A1EA" w14:textId="77777777" w:rsidR="00000000" w:rsidRPr="00DD519D" w:rsidRDefault="005B7389" w:rsidP="00DD519D">
      <w:r w:rsidRPr="00DD519D">
        <w:t>Det blir gjort framlegg om å redusere løyvinga med 25 mill. kroner.</w:t>
      </w:r>
    </w:p>
    <w:p w14:paraId="69B169CB" w14:textId="77777777" w:rsidR="00000000" w:rsidRPr="00DD519D" w:rsidRDefault="005B7389" w:rsidP="00DD519D">
      <w:pPr>
        <w:pStyle w:val="b-budkaptit"/>
      </w:pPr>
      <w:r w:rsidRPr="00DD519D">
        <w:t>Kap. 162 Næringsutvikling</w:t>
      </w:r>
    </w:p>
    <w:p w14:paraId="56347E24" w14:textId="77777777" w:rsidR="00000000" w:rsidRPr="00DD519D" w:rsidRDefault="005B7389" w:rsidP="00DD519D">
      <w:pPr>
        <w:pStyle w:val="b-post"/>
      </w:pPr>
      <w:r w:rsidRPr="00DD519D">
        <w:t xml:space="preserve">Post 71 </w:t>
      </w:r>
      <w:proofErr w:type="spellStart"/>
      <w:r w:rsidRPr="00DD519D">
        <w:t>Matsikkerhet</w:t>
      </w:r>
      <w:proofErr w:type="spellEnd"/>
      <w:r w:rsidRPr="00DD519D">
        <w:t>, fisk og land</w:t>
      </w:r>
      <w:r w:rsidRPr="00DD519D">
        <w:t>bruk, kan overførast</w:t>
      </w:r>
    </w:p>
    <w:p w14:paraId="36D80C69" w14:textId="77777777" w:rsidR="00000000" w:rsidRPr="00DD519D" w:rsidRDefault="005B7389" w:rsidP="00DD519D">
      <w:r w:rsidRPr="00DD519D">
        <w:t xml:space="preserve">Noreg har tatt initiativ til fondet </w:t>
      </w:r>
      <w:proofErr w:type="spellStart"/>
      <w:r w:rsidRPr="00DD519D">
        <w:t>Financing</w:t>
      </w:r>
      <w:proofErr w:type="spellEnd"/>
      <w:r w:rsidRPr="00DD519D">
        <w:t xml:space="preserve"> for Agricultural SMEs in </w:t>
      </w:r>
      <w:proofErr w:type="spellStart"/>
      <w:r w:rsidRPr="00DD519D">
        <w:t>Africa</w:t>
      </w:r>
      <w:proofErr w:type="spellEnd"/>
      <w:r w:rsidRPr="00DD519D">
        <w:t xml:space="preserve"> (FASA). FASA er et fond som skal gå til risikoavlastning for investeringar i landbrukssektoren i Afrika. Noreg har pådratt seg forpliktande bidrag på 350 mil</w:t>
      </w:r>
      <w:r w:rsidRPr="00DD519D">
        <w:t xml:space="preserve">l. kroner fordelt over dei neste tre åra. USA skal bidra med eit </w:t>
      </w:r>
      <w:proofErr w:type="spellStart"/>
      <w:r w:rsidRPr="00DD519D">
        <w:t>tilsvarende</w:t>
      </w:r>
      <w:proofErr w:type="spellEnd"/>
      <w:r w:rsidRPr="00DD519D">
        <w:t xml:space="preserve"> beløp. Det norske bidraget må være </w:t>
      </w:r>
      <w:proofErr w:type="spellStart"/>
      <w:r w:rsidRPr="00DD519D">
        <w:t>bundet</w:t>
      </w:r>
      <w:proofErr w:type="spellEnd"/>
      <w:r w:rsidRPr="00DD519D">
        <w:t xml:space="preserve"> til fondet. Utanriksdepartementet gjer </w:t>
      </w:r>
      <w:proofErr w:type="spellStart"/>
      <w:r w:rsidRPr="00DD519D">
        <w:t>fremlegg</w:t>
      </w:r>
      <w:proofErr w:type="spellEnd"/>
      <w:r w:rsidRPr="00DD519D">
        <w:t xml:space="preserve"> om følgande tilsegnsfullmakt:</w:t>
      </w:r>
    </w:p>
    <w:p w14:paraId="1960F01D" w14:textId="77777777" w:rsidR="00000000" w:rsidRPr="00DD519D" w:rsidRDefault="005B7389" w:rsidP="00DD519D">
      <w:pPr>
        <w:pStyle w:val="blokksit"/>
      </w:pPr>
      <w:r w:rsidRPr="00DD519D">
        <w:t>«Stortinget samtykker i at Utanriksdepartementet i 2023 kan</w:t>
      </w:r>
      <w:r w:rsidRPr="00DD519D">
        <w:t xml:space="preserve"> gi tilsegn om tilskot til </w:t>
      </w:r>
      <w:proofErr w:type="spellStart"/>
      <w:r w:rsidRPr="00DD519D">
        <w:t>Financing</w:t>
      </w:r>
      <w:proofErr w:type="spellEnd"/>
      <w:r w:rsidRPr="00DD519D">
        <w:t xml:space="preserve"> for Agricultural SMEs in </w:t>
      </w:r>
      <w:proofErr w:type="spellStart"/>
      <w:r w:rsidRPr="00DD519D">
        <w:t>Africa</w:t>
      </w:r>
      <w:proofErr w:type="spellEnd"/>
      <w:r w:rsidRPr="00DD519D">
        <w:t xml:space="preserve"> (FASA, Landbruksinvesteringsfondet) med inntil 350 mill. kroner i perioden 2023–2026 under kap. 162 Næringsutvikling, landbruk og fornybar energi, post 71 </w:t>
      </w:r>
      <w:proofErr w:type="spellStart"/>
      <w:r w:rsidRPr="00DD519D">
        <w:t>Matsikkerhet</w:t>
      </w:r>
      <w:proofErr w:type="spellEnd"/>
      <w:r w:rsidRPr="00DD519D">
        <w:t>, fisk og landbruk.»</w:t>
      </w:r>
    </w:p>
    <w:p w14:paraId="36E84574" w14:textId="77777777" w:rsidR="00000000" w:rsidRPr="00DD519D" w:rsidRDefault="005B7389" w:rsidP="00DD519D">
      <w:pPr>
        <w:pStyle w:val="b-budkaptit"/>
      </w:pPr>
      <w:r w:rsidRPr="00DD519D">
        <w:t>Kap. 170 Sivilt samfunn</w:t>
      </w:r>
    </w:p>
    <w:p w14:paraId="07BD4078" w14:textId="77777777" w:rsidR="00000000" w:rsidRPr="00DD519D" w:rsidRDefault="005B7389" w:rsidP="00DD519D">
      <w:pPr>
        <w:pStyle w:val="b-post"/>
      </w:pPr>
      <w:r w:rsidRPr="00DD519D">
        <w:t>Post 70 Sivilt samfunn, kan overførast</w:t>
      </w:r>
    </w:p>
    <w:p w14:paraId="025F0075" w14:textId="77777777" w:rsidR="00000000" w:rsidRPr="00DD519D" w:rsidRDefault="005B7389" w:rsidP="00DD519D">
      <w:r w:rsidRPr="00DD519D">
        <w:t>Det blir gjort framlegg om å flytte 20 mill. kroner på denne posten til kap. 150, post 70 Naudhjelp og humanitær bistand for å auke hjelpen til Gaza.</w:t>
      </w:r>
    </w:p>
    <w:p w14:paraId="11A13936" w14:textId="77777777" w:rsidR="00000000" w:rsidRPr="00DD519D" w:rsidRDefault="005B7389" w:rsidP="00DD519D">
      <w:r w:rsidRPr="00DD519D">
        <w:t>Det blir gjort framlegg om å redusera løyv</w:t>
      </w:r>
      <w:r w:rsidRPr="00DD519D">
        <w:t>inga med 20 mill. kroner.</w:t>
      </w:r>
    </w:p>
    <w:p w14:paraId="711C82A4" w14:textId="77777777" w:rsidR="00000000" w:rsidRPr="00DD519D" w:rsidRDefault="005B7389" w:rsidP="00DD519D">
      <w:pPr>
        <w:pStyle w:val="b-budkaptit"/>
      </w:pPr>
      <w:r w:rsidRPr="00DD519D">
        <w:t>Kap. 172 Multilaterale finansinstitusjonar og gjeldslette</w:t>
      </w:r>
    </w:p>
    <w:p w14:paraId="6DCCBCFE" w14:textId="77777777" w:rsidR="00000000" w:rsidRPr="00DD519D" w:rsidRDefault="005B7389" w:rsidP="00DD519D">
      <w:pPr>
        <w:pStyle w:val="b-post"/>
      </w:pPr>
      <w:r w:rsidRPr="00DD519D">
        <w:t>Post 70 Verdsbanken, kan overførast</w:t>
      </w:r>
    </w:p>
    <w:p w14:paraId="627B605F" w14:textId="77777777" w:rsidR="00000000" w:rsidRPr="00DD519D" w:rsidRDefault="005B7389" w:rsidP="00DD519D">
      <w:r w:rsidRPr="00DD519D">
        <w:t>Det blir gjort framlegg om å auke løyvinga med 3,6 mill. kroner. Dette er siste innbetalinga i perioden for kapitalpåfyllinga til Den in</w:t>
      </w:r>
      <w:r w:rsidRPr="00DD519D">
        <w:t>ternasjonale bank for rekonstruksjon og utvikling (IBRD).</w:t>
      </w:r>
    </w:p>
    <w:p w14:paraId="322CFF58" w14:textId="77777777" w:rsidR="00000000" w:rsidRPr="00DD519D" w:rsidRDefault="005B7389" w:rsidP="00DD519D">
      <w:r w:rsidRPr="00DD519D">
        <w:t>Sjå òg</w:t>
      </w:r>
      <w:r w:rsidRPr="00DD519D">
        <w:t xml:space="preserve"> romartalsvedtak XII, pkt. 2, og romartalsvedtak III pkt. 4 Fullmakt til overskriding i </w:t>
      </w:r>
      <w:proofErr w:type="spellStart"/>
      <w:r w:rsidRPr="00DD519D">
        <w:t>Prop</w:t>
      </w:r>
      <w:proofErr w:type="spellEnd"/>
      <w:r w:rsidRPr="00DD519D">
        <w:t>. 1 S (2022–2023) for Utanriksdepartementet.</w:t>
      </w:r>
    </w:p>
    <w:p w14:paraId="034C9CDA" w14:textId="77777777" w:rsidR="00000000" w:rsidRPr="00DD519D" w:rsidRDefault="005B7389" w:rsidP="00DD519D">
      <w:pPr>
        <w:pStyle w:val="b-post"/>
      </w:pPr>
      <w:r w:rsidRPr="00DD519D">
        <w:lastRenderedPageBreak/>
        <w:t>Post 71 Regionale bankar og fond, kan overførast</w:t>
      </w:r>
    </w:p>
    <w:p w14:paraId="2D2A0E6B" w14:textId="77777777" w:rsidR="00000000" w:rsidRPr="00DD519D" w:rsidRDefault="005B7389" w:rsidP="00DD519D">
      <w:r w:rsidRPr="00DD519D">
        <w:t>Det er behov for å auke løyvinga på posten grunna valutajusteringar. D</w:t>
      </w:r>
      <w:r w:rsidRPr="00DD519D">
        <w:t>et blir gjort framlegg om å auke løyvinga med 0,3 mill. kroner.</w:t>
      </w:r>
    </w:p>
    <w:p w14:paraId="4177F3B1" w14:textId="77777777" w:rsidR="00000000" w:rsidRPr="00DD519D" w:rsidRDefault="005B7389" w:rsidP="00DD519D">
      <w:pPr>
        <w:pStyle w:val="b-post"/>
      </w:pPr>
      <w:r w:rsidRPr="00DD519D">
        <w:t>Post 73 Gjeldslette, kan overførast</w:t>
      </w:r>
    </w:p>
    <w:p w14:paraId="31CCAF75" w14:textId="77777777" w:rsidR="00000000" w:rsidRPr="00DD519D" w:rsidRDefault="005B7389" w:rsidP="00DD519D">
      <w:r w:rsidRPr="00DD519D">
        <w:t>Utbetalingar i tråd med vedtatt gjeldsplan vert noko lågare enn budsjettert. Det blir gjort framlegg om å redusere løyvinga med 0,2 mill. kroner.</w:t>
      </w:r>
    </w:p>
    <w:p w14:paraId="1473F366" w14:textId="77777777" w:rsidR="00000000" w:rsidRPr="00DD519D" w:rsidRDefault="005B7389" w:rsidP="00DD519D">
      <w:pPr>
        <w:pStyle w:val="b-budkaptit"/>
      </w:pPr>
      <w:r w:rsidRPr="00DD519D">
        <w:t>Kap. 179 F</w:t>
      </w:r>
      <w:r w:rsidRPr="00DD519D">
        <w:t>lyktningtiltak i Noreg</w:t>
      </w:r>
    </w:p>
    <w:p w14:paraId="3F4D4601" w14:textId="77777777" w:rsidR="00000000" w:rsidRPr="00DD519D" w:rsidRDefault="005B7389" w:rsidP="00DD519D">
      <w:pPr>
        <w:pStyle w:val="b-post"/>
      </w:pPr>
      <w:r w:rsidRPr="00DD519D">
        <w:t>Post 21 Spesielle driftsutgifter</w:t>
      </w:r>
    </w:p>
    <w:p w14:paraId="128365D0" w14:textId="77777777" w:rsidR="00000000" w:rsidRPr="00DD519D" w:rsidRDefault="005B7389" w:rsidP="00DD519D">
      <w:r w:rsidRPr="00DD519D">
        <w:t>Nye overslag frå Arbeids- og inkluderingsdepartementet, Barne- og familiedepartementet, Helse- og omsorgsdepartementet, Justis- og beredskapsdepartementet og Kunnskapsdepartementet tilseier at flyktni</w:t>
      </w:r>
      <w:r w:rsidRPr="00DD519D">
        <w:t>ngutgiftene i Noreg under desse departementa som kan godkjennast som internasjonal bistand (ODA) blir lågare i år enn budsjettert etter revidert nasjonalbudsjett for 2023 (RNB).</w:t>
      </w:r>
    </w:p>
    <w:p w14:paraId="55E5A10C" w14:textId="77777777" w:rsidR="00000000" w:rsidRPr="00DD519D" w:rsidRDefault="005B7389" w:rsidP="00DD519D">
      <w:r w:rsidRPr="00DD519D">
        <w:t>Løyvinga i RNB 2023 var basert på eit planleggingstal på 45 000 flyktningar og</w:t>
      </w:r>
      <w:r w:rsidRPr="00DD519D">
        <w:t xml:space="preserve"> asylsøkjarar til Noreg i 2023, 40 000 av desse får Ukraina. Utlendingsdirektoratets planleggingstal er no redusert til at det vil kome 40 700 til Noreg i år, 36 000 av desse frå Ukraina. Det blir i denne samanhengen vist til nærmare omtale i dei respektiv</w:t>
      </w:r>
      <w:r w:rsidRPr="00DD519D">
        <w:t>e departementa sine budsjettproposisjonar.</w:t>
      </w:r>
    </w:p>
    <w:p w14:paraId="656023F2" w14:textId="77777777" w:rsidR="00000000" w:rsidRPr="00DD519D" w:rsidRDefault="005B7389" w:rsidP="00DD519D">
      <w:r w:rsidRPr="00DD519D">
        <w:t>Det blir gjort framlegg om å redusere løyvinga på posten med 434,3 mill. kroner.</w:t>
      </w:r>
    </w:p>
    <w:p w14:paraId="344FEBE8" w14:textId="77777777" w:rsidR="00000000" w:rsidRPr="00DD519D" w:rsidRDefault="005B7389" w:rsidP="00DD519D">
      <w:pPr>
        <w:pStyle w:val="a-tilraar-dep"/>
      </w:pPr>
      <w:r w:rsidRPr="00DD519D">
        <w:t>Utanriksdepartementet</w:t>
      </w:r>
    </w:p>
    <w:p w14:paraId="7919F9D2" w14:textId="77777777" w:rsidR="00000000" w:rsidRPr="00DD519D" w:rsidRDefault="005B7389" w:rsidP="00DD519D">
      <w:pPr>
        <w:pStyle w:val="a-tilraar-tit"/>
      </w:pPr>
      <w:r w:rsidRPr="00DD519D">
        <w:t>tilrår:</w:t>
      </w:r>
    </w:p>
    <w:p w14:paraId="7491E59F" w14:textId="77777777" w:rsidR="00000000" w:rsidRPr="00DD519D" w:rsidRDefault="005B7389" w:rsidP="00DD519D">
      <w:r w:rsidRPr="00DD519D">
        <w:t>At Dykkar Majestet godkjenner og skriv under eit framlagt forslag til proposisjon til Stortinget om en</w:t>
      </w:r>
      <w:r w:rsidRPr="00DD519D">
        <w:t>dringar i statsbudsjettet 2023 under Utanriksdepartementet.</w:t>
      </w:r>
    </w:p>
    <w:p w14:paraId="1C22FA2D" w14:textId="77777777" w:rsidR="00000000" w:rsidRPr="00DD519D" w:rsidRDefault="005B7389" w:rsidP="00DD519D">
      <w:pPr>
        <w:pStyle w:val="a-konge-tekst"/>
        <w:rPr>
          <w:rStyle w:val="halvfet0"/>
        </w:rPr>
      </w:pPr>
      <w:r w:rsidRPr="00DD519D">
        <w:rPr>
          <w:rStyle w:val="halvfet0"/>
        </w:rPr>
        <w:t>Vi HARALD,</w:t>
      </w:r>
      <w:r w:rsidRPr="00DD519D">
        <w:t xml:space="preserve"> Noregs Konge,</w:t>
      </w:r>
    </w:p>
    <w:p w14:paraId="04E45C1B" w14:textId="77777777" w:rsidR="00000000" w:rsidRPr="00DD519D" w:rsidRDefault="005B7389" w:rsidP="00DD519D">
      <w:pPr>
        <w:pStyle w:val="a-konge-tit"/>
      </w:pPr>
      <w:r w:rsidRPr="00DD519D">
        <w:t>stadfester:</w:t>
      </w:r>
    </w:p>
    <w:p w14:paraId="47AE1D6C" w14:textId="77777777" w:rsidR="00000000" w:rsidRPr="00DD519D" w:rsidRDefault="005B7389" w:rsidP="00DD519D">
      <w:r w:rsidRPr="00DD519D">
        <w:t>Stortinget blir bedt om å gjere vedtak om endringar i statsbudsjettet 2023 under Utanriksdepartementet i samsvar med eit vedlagt forslag.</w:t>
      </w:r>
    </w:p>
    <w:p w14:paraId="7DAB991D" w14:textId="77777777" w:rsidR="00000000" w:rsidRPr="00DD519D" w:rsidRDefault="005B7389" w:rsidP="00DD519D">
      <w:pPr>
        <w:pStyle w:val="a-vedtak-tit"/>
      </w:pPr>
      <w:r w:rsidRPr="00DD519D">
        <w:t xml:space="preserve">Forslag </w:t>
      </w:r>
    </w:p>
    <w:p w14:paraId="3B1DE86B" w14:textId="77777777" w:rsidR="00000000" w:rsidRPr="00DD519D" w:rsidRDefault="005B7389" w:rsidP="00DD519D">
      <w:pPr>
        <w:pStyle w:val="a-vedtak-tit"/>
      </w:pPr>
      <w:r w:rsidRPr="00DD519D">
        <w:t>til vedtak o</w:t>
      </w:r>
      <w:r w:rsidRPr="00DD519D">
        <w:t>m endringar i statsbudsjettet 2023 under Utanriksdepartementet</w:t>
      </w:r>
    </w:p>
    <w:p w14:paraId="056A2685" w14:textId="77777777" w:rsidR="00000000" w:rsidRPr="00DD519D" w:rsidRDefault="005B7389" w:rsidP="00DD519D">
      <w:pPr>
        <w:pStyle w:val="a-vedtak-del"/>
      </w:pPr>
      <w:r w:rsidRPr="00DD519D">
        <w:t>I</w:t>
      </w:r>
    </w:p>
    <w:p w14:paraId="54546108" w14:textId="77777777" w:rsidR="00000000" w:rsidRPr="00DD519D" w:rsidRDefault="005B7389" w:rsidP="00DD519D">
      <w:r w:rsidRPr="00DD519D">
        <w:t>I statsbudsjettet for 2023 blir det gjort følgjande endringar:</w:t>
      </w:r>
    </w:p>
    <w:p w14:paraId="441B49E5" w14:textId="77777777" w:rsidR="00000000" w:rsidRPr="00DD519D" w:rsidRDefault="005B7389" w:rsidP="00DD519D">
      <w:pPr>
        <w:pStyle w:val="a-vedtak-tekst"/>
      </w:pPr>
      <w:r w:rsidRPr="00DD519D">
        <w:lastRenderedPageBreak/>
        <w:t>Utgifter:</w:t>
      </w:r>
    </w:p>
    <w:p w14:paraId="65EEB5CC" w14:textId="77777777" w:rsidR="00000000" w:rsidRPr="00DD519D" w:rsidRDefault="005B7389" w:rsidP="00DD519D">
      <w:pPr>
        <w:pStyle w:val="Tabellnavn"/>
      </w:pPr>
      <w:r w:rsidRPr="00DD519D">
        <w:t>04N1xx2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535"/>
        <w:gridCol w:w="1685"/>
      </w:tblGrid>
      <w:tr w:rsidR="00000000" w:rsidRPr="00DD519D" w14:paraId="78CCEC34" w14:textId="77777777" w:rsidTr="00DD519D">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C14AA0" w14:textId="77777777" w:rsidR="00000000" w:rsidRPr="00DD519D" w:rsidRDefault="005B7389" w:rsidP="00DD519D">
            <w:r w:rsidRPr="00DD519D">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5884BD" w14:textId="77777777" w:rsidR="00000000" w:rsidRPr="00DD519D" w:rsidRDefault="005B7389" w:rsidP="00DD519D">
            <w:r w:rsidRPr="00DD519D">
              <w:t>Post</w:t>
            </w:r>
          </w:p>
        </w:tc>
        <w:tc>
          <w:tcPr>
            <w:tcW w:w="65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E90B5F" w14:textId="77777777" w:rsidR="00000000" w:rsidRPr="00DD519D" w:rsidRDefault="005B7389" w:rsidP="00DD519D">
            <w:pPr>
              <w:jc w:val="left"/>
            </w:pPr>
            <w:r w:rsidRPr="00DD519D">
              <w:t>Formål</w:t>
            </w:r>
          </w:p>
        </w:tc>
        <w:tc>
          <w:tcPr>
            <w:tcW w:w="16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6604A5" w14:textId="77777777" w:rsidR="00000000" w:rsidRPr="00DD519D" w:rsidRDefault="005B7389" w:rsidP="00DD519D">
            <w:pPr>
              <w:jc w:val="right"/>
            </w:pPr>
            <w:r w:rsidRPr="00DD519D">
              <w:t>Kroner</w:t>
            </w:r>
          </w:p>
        </w:tc>
      </w:tr>
      <w:tr w:rsidR="00000000" w:rsidRPr="00DD519D" w14:paraId="4A6B7C12" w14:textId="77777777" w:rsidTr="00DD519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88E84EB" w14:textId="77777777" w:rsidR="00000000" w:rsidRPr="00DD519D" w:rsidRDefault="005B7389" w:rsidP="00DD519D">
            <w:r w:rsidRPr="00DD519D">
              <w:t>100</w:t>
            </w:r>
          </w:p>
        </w:tc>
        <w:tc>
          <w:tcPr>
            <w:tcW w:w="680" w:type="dxa"/>
            <w:tcBorders>
              <w:top w:val="single" w:sz="4" w:space="0" w:color="000000"/>
              <w:left w:val="nil"/>
              <w:bottom w:val="nil"/>
              <w:right w:val="nil"/>
            </w:tcBorders>
            <w:tcMar>
              <w:top w:w="128" w:type="dxa"/>
              <w:left w:w="43" w:type="dxa"/>
              <w:bottom w:w="43" w:type="dxa"/>
              <w:right w:w="43" w:type="dxa"/>
            </w:tcMar>
          </w:tcPr>
          <w:p w14:paraId="3E8E194B" w14:textId="77777777" w:rsidR="00000000" w:rsidRPr="00DD519D" w:rsidRDefault="005B7389" w:rsidP="00DD519D"/>
        </w:tc>
        <w:tc>
          <w:tcPr>
            <w:tcW w:w="6535" w:type="dxa"/>
            <w:tcBorders>
              <w:top w:val="single" w:sz="4" w:space="0" w:color="000000"/>
              <w:left w:val="nil"/>
              <w:bottom w:val="nil"/>
              <w:right w:val="nil"/>
            </w:tcBorders>
            <w:tcMar>
              <w:top w:w="128" w:type="dxa"/>
              <w:left w:w="43" w:type="dxa"/>
              <w:bottom w:w="43" w:type="dxa"/>
              <w:right w:w="43" w:type="dxa"/>
            </w:tcMar>
          </w:tcPr>
          <w:p w14:paraId="6C6D17A1" w14:textId="77777777" w:rsidR="00000000" w:rsidRPr="00DD519D" w:rsidRDefault="005B7389" w:rsidP="00DD519D">
            <w:pPr>
              <w:jc w:val="left"/>
            </w:pPr>
            <w:proofErr w:type="spellStart"/>
            <w:r w:rsidRPr="00DD519D">
              <w:t>Utanriksdepartementet</w:t>
            </w:r>
            <w:proofErr w:type="spellEnd"/>
          </w:p>
        </w:tc>
        <w:tc>
          <w:tcPr>
            <w:tcW w:w="1685" w:type="dxa"/>
            <w:tcBorders>
              <w:top w:val="single" w:sz="4" w:space="0" w:color="000000"/>
              <w:left w:val="nil"/>
              <w:bottom w:val="nil"/>
              <w:right w:val="nil"/>
            </w:tcBorders>
            <w:tcMar>
              <w:top w:w="128" w:type="dxa"/>
              <w:left w:w="43" w:type="dxa"/>
              <w:bottom w:w="43" w:type="dxa"/>
              <w:right w:w="43" w:type="dxa"/>
            </w:tcMar>
            <w:vAlign w:val="bottom"/>
          </w:tcPr>
          <w:p w14:paraId="30305CF9" w14:textId="77777777" w:rsidR="00000000" w:rsidRPr="00DD519D" w:rsidRDefault="005B7389" w:rsidP="00DD519D">
            <w:pPr>
              <w:jc w:val="right"/>
            </w:pPr>
          </w:p>
        </w:tc>
      </w:tr>
      <w:tr w:rsidR="00000000" w:rsidRPr="00DD519D" w14:paraId="3D2E701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1883A08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CB2E4D1" w14:textId="77777777" w:rsidR="00000000" w:rsidRPr="00DD519D" w:rsidRDefault="005B7389" w:rsidP="00DD519D">
            <w:r w:rsidRPr="00DD519D">
              <w:t>01</w:t>
            </w:r>
          </w:p>
        </w:tc>
        <w:tc>
          <w:tcPr>
            <w:tcW w:w="6535" w:type="dxa"/>
            <w:tcBorders>
              <w:top w:val="nil"/>
              <w:left w:val="nil"/>
              <w:bottom w:val="nil"/>
              <w:right w:val="nil"/>
            </w:tcBorders>
            <w:tcMar>
              <w:top w:w="128" w:type="dxa"/>
              <w:left w:w="43" w:type="dxa"/>
              <w:bottom w:w="43" w:type="dxa"/>
              <w:right w:w="43" w:type="dxa"/>
            </w:tcMar>
          </w:tcPr>
          <w:p w14:paraId="4600E41E" w14:textId="77777777" w:rsidR="00000000" w:rsidRPr="00DD519D" w:rsidRDefault="005B7389" w:rsidP="00DD519D">
            <w:pPr>
              <w:jc w:val="left"/>
            </w:pPr>
            <w:r w:rsidRPr="00DD519D">
              <w:t xml:space="preserve">Driftsutgifter, 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2B3C2399" w14:textId="77777777" w:rsidR="00000000" w:rsidRPr="00DD519D" w:rsidRDefault="005B7389" w:rsidP="00DD519D">
            <w:pPr>
              <w:jc w:val="right"/>
            </w:pPr>
            <w:r w:rsidRPr="00DD519D">
              <w:t>20 900 000</w:t>
            </w:r>
          </w:p>
        </w:tc>
      </w:tr>
      <w:tr w:rsidR="00000000" w:rsidRPr="00DD519D" w14:paraId="7B5A63DB"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398FBF9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AB68A8E"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27EE3CFC" w14:textId="77777777" w:rsidR="00000000" w:rsidRPr="00DD519D" w:rsidRDefault="005B7389" w:rsidP="00DD519D">
            <w:pPr>
              <w:jc w:val="left"/>
            </w:pPr>
            <w:proofErr w:type="spellStart"/>
            <w:r w:rsidRPr="00DD519D">
              <w:t>frå</w:t>
            </w:r>
            <w:proofErr w:type="spellEnd"/>
            <w:r w:rsidRPr="00DD519D">
              <w:t xml:space="preserve"> kr 2 486 664 000 til kr 2 507 564 000</w:t>
            </w:r>
          </w:p>
        </w:tc>
        <w:tc>
          <w:tcPr>
            <w:tcW w:w="1685" w:type="dxa"/>
            <w:tcBorders>
              <w:top w:val="nil"/>
              <w:left w:val="nil"/>
              <w:bottom w:val="nil"/>
              <w:right w:val="nil"/>
            </w:tcBorders>
            <w:tcMar>
              <w:top w:w="128" w:type="dxa"/>
              <w:left w:w="43" w:type="dxa"/>
              <w:bottom w:w="43" w:type="dxa"/>
              <w:right w:w="43" w:type="dxa"/>
            </w:tcMar>
            <w:vAlign w:val="bottom"/>
          </w:tcPr>
          <w:p w14:paraId="79A64963" w14:textId="77777777" w:rsidR="00000000" w:rsidRPr="00DD519D" w:rsidRDefault="005B7389" w:rsidP="00DD519D">
            <w:pPr>
              <w:jc w:val="right"/>
            </w:pPr>
          </w:p>
        </w:tc>
      </w:tr>
      <w:tr w:rsidR="00000000" w:rsidRPr="00DD519D" w14:paraId="2573689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5B5C35D"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3914BBE6" w14:textId="77777777" w:rsidR="00000000" w:rsidRPr="00DD519D" w:rsidRDefault="005B7389" w:rsidP="00DD519D">
            <w:r w:rsidRPr="00DD519D">
              <w:t>21</w:t>
            </w:r>
          </w:p>
        </w:tc>
        <w:tc>
          <w:tcPr>
            <w:tcW w:w="6535" w:type="dxa"/>
            <w:tcBorders>
              <w:top w:val="nil"/>
              <w:left w:val="nil"/>
              <w:bottom w:val="nil"/>
              <w:right w:val="nil"/>
            </w:tcBorders>
            <w:tcMar>
              <w:top w:w="128" w:type="dxa"/>
              <w:left w:w="43" w:type="dxa"/>
              <w:bottom w:w="43" w:type="dxa"/>
              <w:right w:w="43" w:type="dxa"/>
            </w:tcMar>
          </w:tcPr>
          <w:p w14:paraId="6B793CB8" w14:textId="77777777" w:rsidR="00000000" w:rsidRPr="00DD519D" w:rsidRDefault="005B7389" w:rsidP="00DD519D">
            <w:pPr>
              <w:jc w:val="left"/>
            </w:pPr>
            <w:r w:rsidRPr="00DD519D">
              <w:t xml:space="preserve">Spesielle driftsutgifter,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251B5AB4" w14:textId="77777777" w:rsidR="00000000" w:rsidRPr="00DD519D" w:rsidRDefault="005B7389" w:rsidP="00DD519D">
            <w:pPr>
              <w:jc w:val="right"/>
            </w:pPr>
            <w:r w:rsidRPr="00DD519D">
              <w:t>14 441 000</w:t>
            </w:r>
          </w:p>
        </w:tc>
      </w:tr>
      <w:tr w:rsidR="00000000" w:rsidRPr="00DD519D" w14:paraId="5FA7CA70"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780EB82"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7D7B4F8"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7946404B" w14:textId="77777777" w:rsidR="00000000" w:rsidRPr="00DD519D" w:rsidRDefault="005B7389" w:rsidP="00DD519D">
            <w:pPr>
              <w:jc w:val="left"/>
            </w:pPr>
            <w:proofErr w:type="spellStart"/>
            <w:r w:rsidRPr="00DD519D">
              <w:t>frå</w:t>
            </w:r>
            <w:proofErr w:type="spellEnd"/>
            <w:r w:rsidRPr="00DD519D">
              <w:t xml:space="preserve"> kr 139 556 000 til kr 125 115 000</w:t>
            </w:r>
          </w:p>
        </w:tc>
        <w:tc>
          <w:tcPr>
            <w:tcW w:w="1685" w:type="dxa"/>
            <w:tcBorders>
              <w:top w:val="nil"/>
              <w:left w:val="nil"/>
              <w:bottom w:val="nil"/>
              <w:right w:val="nil"/>
            </w:tcBorders>
            <w:tcMar>
              <w:top w:w="128" w:type="dxa"/>
              <w:left w:w="43" w:type="dxa"/>
              <w:bottom w:w="43" w:type="dxa"/>
              <w:right w:w="43" w:type="dxa"/>
            </w:tcMar>
            <w:vAlign w:val="bottom"/>
          </w:tcPr>
          <w:p w14:paraId="171D71EA" w14:textId="77777777" w:rsidR="00000000" w:rsidRPr="00DD519D" w:rsidRDefault="005B7389" w:rsidP="00DD519D">
            <w:pPr>
              <w:jc w:val="right"/>
            </w:pPr>
          </w:p>
        </w:tc>
      </w:tr>
      <w:tr w:rsidR="00000000" w:rsidRPr="00DD519D" w14:paraId="724B639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30E1FE0"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FE9B184" w14:textId="77777777" w:rsidR="00000000" w:rsidRPr="00DD519D" w:rsidRDefault="005B7389" w:rsidP="00DD519D">
            <w:r w:rsidRPr="00DD519D">
              <w:t>90</w:t>
            </w:r>
          </w:p>
        </w:tc>
        <w:tc>
          <w:tcPr>
            <w:tcW w:w="6535" w:type="dxa"/>
            <w:tcBorders>
              <w:top w:val="nil"/>
              <w:left w:val="nil"/>
              <w:bottom w:val="nil"/>
              <w:right w:val="nil"/>
            </w:tcBorders>
            <w:tcMar>
              <w:top w:w="128" w:type="dxa"/>
              <w:left w:w="43" w:type="dxa"/>
              <w:bottom w:w="43" w:type="dxa"/>
              <w:right w:w="43" w:type="dxa"/>
            </w:tcMar>
          </w:tcPr>
          <w:p w14:paraId="134BBFF7" w14:textId="77777777" w:rsidR="00000000" w:rsidRPr="00DD519D" w:rsidRDefault="005B7389" w:rsidP="00DD519D">
            <w:pPr>
              <w:jc w:val="left"/>
            </w:pPr>
            <w:r w:rsidRPr="00DD519D">
              <w:t>Lån</w:t>
            </w:r>
            <w:r w:rsidRPr="00DD519D">
              <w:t xml:space="preserve"> til norske </w:t>
            </w:r>
            <w:proofErr w:type="spellStart"/>
            <w:r w:rsidRPr="00DD519D">
              <w:t>borgarar</w:t>
            </w:r>
            <w:proofErr w:type="spellEnd"/>
            <w:r w:rsidRPr="00DD519D">
              <w:t xml:space="preserve"> i utlandet, 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5C10243F" w14:textId="77777777" w:rsidR="00000000" w:rsidRPr="00DD519D" w:rsidRDefault="005B7389" w:rsidP="00DD519D">
            <w:pPr>
              <w:jc w:val="right"/>
            </w:pPr>
            <w:r w:rsidRPr="00DD519D">
              <w:t>3 500 000</w:t>
            </w:r>
          </w:p>
        </w:tc>
      </w:tr>
      <w:tr w:rsidR="00000000" w:rsidRPr="00DD519D" w14:paraId="08628C53"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138AED6"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69821E2"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1558A249" w14:textId="77777777" w:rsidR="00000000" w:rsidRPr="00DD519D" w:rsidRDefault="005B7389" w:rsidP="00DD519D">
            <w:pPr>
              <w:jc w:val="left"/>
            </w:pPr>
            <w:proofErr w:type="spellStart"/>
            <w:r w:rsidRPr="00DD519D">
              <w:t>frå</w:t>
            </w:r>
            <w:proofErr w:type="spellEnd"/>
            <w:r w:rsidRPr="00DD519D">
              <w:t xml:space="preserve"> kr 360 000 til kr 3 860 000</w:t>
            </w:r>
          </w:p>
        </w:tc>
        <w:tc>
          <w:tcPr>
            <w:tcW w:w="1685" w:type="dxa"/>
            <w:tcBorders>
              <w:top w:val="nil"/>
              <w:left w:val="nil"/>
              <w:bottom w:val="nil"/>
              <w:right w:val="nil"/>
            </w:tcBorders>
            <w:tcMar>
              <w:top w:w="128" w:type="dxa"/>
              <w:left w:w="43" w:type="dxa"/>
              <w:bottom w:w="43" w:type="dxa"/>
              <w:right w:w="43" w:type="dxa"/>
            </w:tcMar>
            <w:vAlign w:val="bottom"/>
          </w:tcPr>
          <w:p w14:paraId="0456936E" w14:textId="77777777" w:rsidR="00000000" w:rsidRPr="00DD519D" w:rsidRDefault="005B7389" w:rsidP="00DD519D">
            <w:pPr>
              <w:jc w:val="right"/>
            </w:pPr>
          </w:p>
        </w:tc>
      </w:tr>
      <w:tr w:rsidR="00000000" w:rsidRPr="00DD519D" w14:paraId="0951123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7AE09D1" w14:textId="77777777" w:rsidR="00000000" w:rsidRPr="00DD519D" w:rsidRDefault="005B7389" w:rsidP="00DD519D">
            <w:r w:rsidRPr="00DD519D">
              <w:t>104</w:t>
            </w:r>
          </w:p>
        </w:tc>
        <w:tc>
          <w:tcPr>
            <w:tcW w:w="680" w:type="dxa"/>
            <w:tcBorders>
              <w:top w:val="nil"/>
              <w:left w:val="nil"/>
              <w:bottom w:val="nil"/>
              <w:right w:val="nil"/>
            </w:tcBorders>
            <w:tcMar>
              <w:top w:w="128" w:type="dxa"/>
              <w:left w:w="43" w:type="dxa"/>
              <w:bottom w:w="43" w:type="dxa"/>
              <w:right w:w="43" w:type="dxa"/>
            </w:tcMar>
          </w:tcPr>
          <w:p w14:paraId="7ABB8392"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06B3606B" w14:textId="77777777" w:rsidR="00000000" w:rsidRPr="00DD519D" w:rsidRDefault="005B7389" w:rsidP="00DD519D">
            <w:pPr>
              <w:jc w:val="left"/>
            </w:pPr>
            <w:r w:rsidRPr="00DD519D">
              <w:t>Kongefamiliens offisielle reiser til utlandet</w:t>
            </w:r>
          </w:p>
        </w:tc>
        <w:tc>
          <w:tcPr>
            <w:tcW w:w="1685" w:type="dxa"/>
            <w:tcBorders>
              <w:top w:val="nil"/>
              <w:left w:val="nil"/>
              <w:bottom w:val="nil"/>
              <w:right w:val="nil"/>
            </w:tcBorders>
            <w:tcMar>
              <w:top w:w="128" w:type="dxa"/>
              <w:left w:w="43" w:type="dxa"/>
              <w:bottom w:w="43" w:type="dxa"/>
              <w:right w:w="43" w:type="dxa"/>
            </w:tcMar>
            <w:vAlign w:val="bottom"/>
          </w:tcPr>
          <w:p w14:paraId="2A869D66" w14:textId="77777777" w:rsidR="00000000" w:rsidRPr="00DD519D" w:rsidRDefault="005B7389" w:rsidP="00DD519D">
            <w:pPr>
              <w:jc w:val="right"/>
            </w:pPr>
          </w:p>
        </w:tc>
      </w:tr>
      <w:tr w:rsidR="00000000" w:rsidRPr="00DD519D" w14:paraId="13601F1A"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0633CE3A"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C7B342E" w14:textId="77777777" w:rsidR="00000000" w:rsidRPr="00DD519D" w:rsidRDefault="005B7389" w:rsidP="00DD519D">
            <w:r w:rsidRPr="00DD519D">
              <w:t>01</w:t>
            </w:r>
          </w:p>
        </w:tc>
        <w:tc>
          <w:tcPr>
            <w:tcW w:w="6535" w:type="dxa"/>
            <w:tcBorders>
              <w:top w:val="nil"/>
              <w:left w:val="nil"/>
              <w:bottom w:val="nil"/>
              <w:right w:val="nil"/>
            </w:tcBorders>
            <w:tcMar>
              <w:top w:w="128" w:type="dxa"/>
              <w:left w:w="43" w:type="dxa"/>
              <w:bottom w:w="43" w:type="dxa"/>
              <w:right w:w="43" w:type="dxa"/>
            </w:tcMar>
          </w:tcPr>
          <w:p w14:paraId="6D8D8985" w14:textId="77777777" w:rsidR="00000000" w:rsidRPr="00DD519D" w:rsidRDefault="005B7389" w:rsidP="00DD519D">
            <w:pPr>
              <w:jc w:val="left"/>
            </w:pPr>
            <w:r w:rsidRPr="00DD519D">
              <w:t>Driftsutgifter,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69E1B816" w14:textId="77777777" w:rsidR="00000000" w:rsidRPr="00DD519D" w:rsidRDefault="005B7389" w:rsidP="00DD519D">
            <w:pPr>
              <w:jc w:val="right"/>
            </w:pPr>
            <w:r w:rsidRPr="00DD519D">
              <w:t>5 000 000</w:t>
            </w:r>
          </w:p>
        </w:tc>
      </w:tr>
      <w:tr w:rsidR="00000000" w:rsidRPr="00DD519D" w14:paraId="78C469A7"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995ECA1"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37A3C191"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2045B2CA" w14:textId="77777777" w:rsidR="00000000" w:rsidRPr="00DD519D" w:rsidRDefault="005B7389" w:rsidP="00DD519D">
            <w:pPr>
              <w:jc w:val="left"/>
            </w:pPr>
            <w:proofErr w:type="spellStart"/>
            <w:r w:rsidRPr="00DD519D">
              <w:t>frå</w:t>
            </w:r>
            <w:proofErr w:type="spellEnd"/>
            <w:r w:rsidRPr="00DD519D">
              <w:t xml:space="preserve"> kr 10 980 000 til kr 5 980 000</w:t>
            </w:r>
          </w:p>
        </w:tc>
        <w:tc>
          <w:tcPr>
            <w:tcW w:w="1685" w:type="dxa"/>
            <w:tcBorders>
              <w:top w:val="nil"/>
              <w:left w:val="nil"/>
              <w:bottom w:val="nil"/>
              <w:right w:val="nil"/>
            </w:tcBorders>
            <w:tcMar>
              <w:top w:w="128" w:type="dxa"/>
              <w:left w:w="43" w:type="dxa"/>
              <w:bottom w:w="43" w:type="dxa"/>
              <w:right w:w="43" w:type="dxa"/>
            </w:tcMar>
            <w:vAlign w:val="bottom"/>
          </w:tcPr>
          <w:p w14:paraId="2CE8C46E" w14:textId="77777777" w:rsidR="00000000" w:rsidRPr="00DD519D" w:rsidRDefault="005B7389" w:rsidP="00DD519D">
            <w:pPr>
              <w:jc w:val="right"/>
            </w:pPr>
          </w:p>
        </w:tc>
      </w:tr>
      <w:tr w:rsidR="00000000" w:rsidRPr="00DD519D" w14:paraId="66C6452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221626A1" w14:textId="77777777" w:rsidR="00000000" w:rsidRPr="00DD519D" w:rsidRDefault="005B7389" w:rsidP="00DD519D">
            <w:r w:rsidRPr="00DD519D">
              <w:t>116</w:t>
            </w:r>
          </w:p>
        </w:tc>
        <w:tc>
          <w:tcPr>
            <w:tcW w:w="680" w:type="dxa"/>
            <w:tcBorders>
              <w:top w:val="nil"/>
              <w:left w:val="nil"/>
              <w:bottom w:val="nil"/>
              <w:right w:val="nil"/>
            </w:tcBorders>
            <w:tcMar>
              <w:top w:w="128" w:type="dxa"/>
              <w:left w:w="43" w:type="dxa"/>
              <w:bottom w:w="43" w:type="dxa"/>
              <w:right w:w="43" w:type="dxa"/>
            </w:tcMar>
          </w:tcPr>
          <w:p w14:paraId="46D4A4D0"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66C38D7C" w14:textId="77777777" w:rsidR="00000000" w:rsidRPr="00DD519D" w:rsidRDefault="005B7389" w:rsidP="00DD519D">
            <w:pPr>
              <w:jc w:val="left"/>
            </w:pPr>
            <w:r w:rsidRPr="00DD519D">
              <w:t xml:space="preserve">Internasjonale </w:t>
            </w:r>
            <w:proofErr w:type="spellStart"/>
            <w:r w:rsidRPr="00DD519D">
              <w:t>organisasjonar</w:t>
            </w:r>
            <w:proofErr w:type="spellEnd"/>
          </w:p>
        </w:tc>
        <w:tc>
          <w:tcPr>
            <w:tcW w:w="1685" w:type="dxa"/>
            <w:tcBorders>
              <w:top w:val="nil"/>
              <w:left w:val="nil"/>
              <w:bottom w:val="nil"/>
              <w:right w:val="nil"/>
            </w:tcBorders>
            <w:tcMar>
              <w:top w:w="128" w:type="dxa"/>
              <w:left w:w="43" w:type="dxa"/>
              <w:bottom w:w="43" w:type="dxa"/>
              <w:right w:w="43" w:type="dxa"/>
            </w:tcMar>
            <w:vAlign w:val="bottom"/>
          </w:tcPr>
          <w:p w14:paraId="7717CAA6" w14:textId="77777777" w:rsidR="00000000" w:rsidRPr="00DD519D" w:rsidRDefault="005B7389" w:rsidP="00DD519D">
            <w:pPr>
              <w:jc w:val="right"/>
            </w:pPr>
          </w:p>
        </w:tc>
      </w:tr>
      <w:tr w:rsidR="00000000" w:rsidRPr="00DD519D" w14:paraId="4557D3D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F56E285"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233CF8DC"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7523E304" w14:textId="77777777" w:rsidR="00000000" w:rsidRPr="00DD519D" w:rsidRDefault="005B7389" w:rsidP="00DD519D">
            <w:pPr>
              <w:jc w:val="left"/>
            </w:pPr>
            <w:r w:rsidRPr="00DD519D">
              <w:t>Pliktige bidrag,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7CC8FB26" w14:textId="77777777" w:rsidR="00000000" w:rsidRPr="00DD519D" w:rsidRDefault="005B7389" w:rsidP="00DD519D">
            <w:pPr>
              <w:jc w:val="right"/>
            </w:pPr>
            <w:r w:rsidRPr="00DD519D">
              <w:t>46 337 000</w:t>
            </w:r>
          </w:p>
        </w:tc>
      </w:tr>
      <w:tr w:rsidR="00000000" w:rsidRPr="00DD519D" w14:paraId="4AA393B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565F23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430AC48F"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0F2376D9" w14:textId="77777777" w:rsidR="00000000" w:rsidRPr="00DD519D" w:rsidRDefault="005B7389" w:rsidP="00DD519D">
            <w:pPr>
              <w:jc w:val="left"/>
            </w:pPr>
            <w:proofErr w:type="spellStart"/>
            <w:r w:rsidRPr="00DD519D">
              <w:t>frå</w:t>
            </w:r>
            <w:proofErr w:type="spellEnd"/>
            <w:r w:rsidRPr="00DD519D">
              <w:t xml:space="preserve"> kr 1 525 002 000 til kr 1 478 665 000</w:t>
            </w:r>
          </w:p>
        </w:tc>
        <w:tc>
          <w:tcPr>
            <w:tcW w:w="1685" w:type="dxa"/>
            <w:tcBorders>
              <w:top w:val="nil"/>
              <w:left w:val="nil"/>
              <w:bottom w:val="nil"/>
              <w:right w:val="nil"/>
            </w:tcBorders>
            <w:tcMar>
              <w:top w:w="128" w:type="dxa"/>
              <w:left w:w="43" w:type="dxa"/>
              <w:bottom w:w="43" w:type="dxa"/>
              <w:right w:w="43" w:type="dxa"/>
            </w:tcMar>
            <w:vAlign w:val="bottom"/>
          </w:tcPr>
          <w:p w14:paraId="5E930E97" w14:textId="77777777" w:rsidR="00000000" w:rsidRPr="00DD519D" w:rsidRDefault="005B7389" w:rsidP="00DD519D">
            <w:pPr>
              <w:jc w:val="right"/>
            </w:pPr>
          </w:p>
        </w:tc>
      </w:tr>
      <w:tr w:rsidR="00000000" w:rsidRPr="00DD519D" w14:paraId="7229FD3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0065C92B" w14:textId="77777777" w:rsidR="00000000" w:rsidRPr="00DD519D" w:rsidRDefault="005B7389" w:rsidP="00DD519D">
            <w:r w:rsidRPr="00DD519D">
              <w:t>117</w:t>
            </w:r>
          </w:p>
        </w:tc>
        <w:tc>
          <w:tcPr>
            <w:tcW w:w="680" w:type="dxa"/>
            <w:tcBorders>
              <w:top w:val="nil"/>
              <w:left w:val="nil"/>
              <w:bottom w:val="nil"/>
              <w:right w:val="nil"/>
            </w:tcBorders>
            <w:tcMar>
              <w:top w:w="128" w:type="dxa"/>
              <w:left w:w="43" w:type="dxa"/>
              <w:bottom w:w="43" w:type="dxa"/>
              <w:right w:w="43" w:type="dxa"/>
            </w:tcMar>
          </w:tcPr>
          <w:p w14:paraId="5BE31E42"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330CA731" w14:textId="77777777" w:rsidR="00000000" w:rsidRPr="00DD519D" w:rsidRDefault="005B7389" w:rsidP="00DD519D">
            <w:pPr>
              <w:jc w:val="left"/>
            </w:pPr>
            <w:r w:rsidRPr="00DD519D">
              <w:t>EØS-</w:t>
            </w:r>
            <w:proofErr w:type="spellStart"/>
            <w:r w:rsidRPr="00DD519D">
              <w:t>finansieringsordningane</w:t>
            </w:r>
            <w:proofErr w:type="spellEnd"/>
          </w:p>
        </w:tc>
        <w:tc>
          <w:tcPr>
            <w:tcW w:w="1685" w:type="dxa"/>
            <w:tcBorders>
              <w:top w:val="nil"/>
              <w:left w:val="nil"/>
              <w:bottom w:val="nil"/>
              <w:right w:val="nil"/>
            </w:tcBorders>
            <w:tcMar>
              <w:top w:w="128" w:type="dxa"/>
              <w:left w:w="43" w:type="dxa"/>
              <w:bottom w:w="43" w:type="dxa"/>
              <w:right w:w="43" w:type="dxa"/>
            </w:tcMar>
            <w:vAlign w:val="bottom"/>
          </w:tcPr>
          <w:p w14:paraId="0776C32B" w14:textId="77777777" w:rsidR="00000000" w:rsidRPr="00DD519D" w:rsidRDefault="005B7389" w:rsidP="00DD519D">
            <w:pPr>
              <w:jc w:val="right"/>
            </w:pPr>
          </w:p>
        </w:tc>
      </w:tr>
      <w:tr w:rsidR="00000000" w:rsidRPr="00DD519D" w14:paraId="56A506F1"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4FE43AD0"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1B125F1" w14:textId="77777777" w:rsidR="00000000" w:rsidRPr="00DD519D" w:rsidRDefault="005B7389" w:rsidP="00DD519D">
            <w:r w:rsidRPr="00DD519D">
              <w:t>77</w:t>
            </w:r>
          </w:p>
        </w:tc>
        <w:tc>
          <w:tcPr>
            <w:tcW w:w="6535" w:type="dxa"/>
            <w:tcBorders>
              <w:top w:val="nil"/>
              <w:left w:val="nil"/>
              <w:bottom w:val="nil"/>
              <w:right w:val="nil"/>
            </w:tcBorders>
            <w:tcMar>
              <w:top w:w="128" w:type="dxa"/>
              <w:left w:w="43" w:type="dxa"/>
              <w:bottom w:w="43" w:type="dxa"/>
              <w:right w:w="43" w:type="dxa"/>
            </w:tcMar>
          </w:tcPr>
          <w:p w14:paraId="04094301" w14:textId="77777777" w:rsidR="00000000" w:rsidRPr="00DD519D" w:rsidRDefault="005B7389" w:rsidP="00DD519D">
            <w:pPr>
              <w:jc w:val="left"/>
            </w:pPr>
            <w:r w:rsidRPr="00DD519D">
              <w:t>EØS-finansieringsordninga 2014–2021,</w:t>
            </w:r>
            <w:r w:rsidRPr="00DD519D">
              <w:rPr>
                <w:rStyle w:val="kursiv"/>
              </w:rPr>
              <w:t xml:space="preserve"> kan </w:t>
            </w:r>
            <w:proofErr w:type="spellStart"/>
            <w:r w:rsidRPr="00DD519D">
              <w:rPr>
                <w:rStyle w:val="kursiv"/>
              </w:rPr>
              <w:t>overførast</w:t>
            </w:r>
            <w:proofErr w:type="spellEnd"/>
            <w:r w:rsidRPr="00DD519D">
              <w:rPr>
                <w:rStyle w:val="kursiv"/>
              </w:rPr>
              <w:t xml:space="preserve">, </w:t>
            </w:r>
            <w:r w:rsidRPr="00DD519D">
              <w:br/>
              <w:t xml:space="preserve">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725C3688" w14:textId="77777777" w:rsidR="00000000" w:rsidRPr="00DD519D" w:rsidRDefault="005B7389" w:rsidP="00DD519D">
            <w:pPr>
              <w:jc w:val="right"/>
            </w:pPr>
            <w:r w:rsidRPr="00DD519D">
              <w:t>1 069 000 000</w:t>
            </w:r>
          </w:p>
        </w:tc>
      </w:tr>
      <w:tr w:rsidR="00000000" w:rsidRPr="00DD519D" w14:paraId="0A18838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14082CB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8A8F254"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246545AD" w14:textId="77777777" w:rsidR="00000000" w:rsidRPr="00DD519D" w:rsidRDefault="005B7389" w:rsidP="00DD519D">
            <w:pPr>
              <w:jc w:val="left"/>
            </w:pPr>
            <w:proofErr w:type="spellStart"/>
            <w:r w:rsidRPr="00DD519D">
              <w:t>frå</w:t>
            </w:r>
            <w:proofErr w:type="spellEnd"/>
            <w:r w:rsidRPr="00DD519D">
              <w:t xml:space="preserve"> kr 2 694 000 000 til kr 3 763 000 000</w:t>
            </w:r>
          </w:p>
        </w:tc>
        <w:tc>
          <w:tcPr>
            <w:tcW w:w="1685" w:type="dxa"/>
            <w:tcBorders>
              <w:top w:val="nil"/>
              <w:left w:val="nil"/>
              <w:bottom w:val="nil"/>
              <w:right w:val="nil"/>
            </w:tcBorders>
            <w:tcMar>
              <w:top w:w="128" w:type="dxa"/>
              <w:left w:w="43" w:type="dxa"/>
              <w:bottom w:w="43" w:type="dxa"/>
              <w:right w:w="43" w:type="dxa"/>
            </w:tcMar>
            <w:vAlign w:val="bottom"/>
          </w:tcPr>
          <w:p w14:paraId="5C2ECA6C" w14:textId="77777777" w:rsidR="00000000" w:rsidRPr="00DD519D" w:rsidRDefault="005B7389" w:rsidP="00DD519D">
            <w:pPr>
              <w:jc w:val="right"/>
            </w:pPr>
          </w:p>
        </w:tc>
      </w:tr>
      <w:tr w:rsidR="00000000" w:rsidRPr="00DD519D" w14:paraId="70C1FCE8"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69799F6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9E57E25" w14:textId="77777777" w:rsidR="00000000" w:rsidRPr="00DD519D" w:rsidRDefault="005B7389" w:rsidP="00DD519D">
            <w:r w:rsidRPr="00DD519D">
              <w:t>78</w:t>
            </w:r>
          </w:p>
        </w:tc>
        <w:tc>
          <w:tcPr>
            <w:tcW w:w="6535" w:type="dxa"/>
            <w:tcBorders>
              <w:top w:val="nil"/>
              <w:left w:val="nil"/>
              <w:bottom w:val="nil"/>
              <w:right w:val="nil"/>
            </w:tcBorders>
            <w:tcMar>
              <w:top w:w="128" w:type="dxa"/>
              <w:left w:w="43" w:type="dxa"/>
              <w:bottom w:w="43" w:type="dxa"/>
              <w:right w:w="43" w:type="dxa"/>
            </w:tcMar>
          </w:tcPr>
          <w:p w14:paraId="74254D12" w14:textId="77777777" w:rsidR="00000000" w:rsidRPr="00DD519D" w:rsidRDefault="005B7389" w:rsidP="00DD519D">
            <w:pPr>
              <w:jc w:val="left"/>
            </w:pPr>
            <w:r w:rsidRPr="00DD519D">
              <w:t>Den norske finansieringsordninga 2014–2021</w:t>
            </w:r>
            <w:r w:rsidRPr="00DD519D">
              <w:rPr>
                <w:rStyle w:val="kursiv"/>
              </w:rPr>
              <w:t>, kan </w:t>
            </w:r>
            <w:proofErr w:type="spellStart"/>
            <w:r w:rsidRPr="00DD519D">
              <w:rPr>
                <w:rStyle w:val="kursiv"/>
              </w:rPr>
              <w:t>overførast</w:t>
            </w:r>
            <w:proofErr w:type="spellEnd"/>
            <w:r w:rsidRPr="00DD519D">
              <w:t xml:space="preserve">, </w:t>
            </w:r>
            <w:r w:rsidRPr="00DD519D">
              <w:br/>
              <w:t xml:space="preserve">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560AA0A7" w14:textId="77777777" w:rsidR="00000000" w:rsidRPr="00DD519D" w:rsidRDefault="005B7389" w:rsidP="00DD519D">
            <w:pPr>
              <w:jc w:val="right"/>
            </w:pPr>
            <w:r w:rsidRPr="00DD519D">
              <w:t>360 000 000</w:t>
            </w:r>
          </w:p>
        </w:tc>
      </w:tr>
      <w:tr w:rsidR="00000000" w:rsidRPr="00DD519D" w14:paraId="071DFA55"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D10531B"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6511257"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7F398425" w14:textId="77777777" w:rsidR="00000000" w:rsidRPr="00DD519D" w:rsidRDefault="005B7389" w:rsidP="00DD519D">
            <w:pPr>
              <w:jc w:val="left"/>
            </w:pPr>
            <w:proofErr w:type="spellStart"/>
            <w:r w:rsidRPr="00DD519D">
              <w:t>frå</w:t>
            </w:r>
            <w:proofErr w:type="spellEnd"/>
            <w:r w:rsidRPr="00DD519D">
              <w:t xml:space="preserve"> kr 3 002 000 000 til kr 3 362 000 000</w:t>
            </w:r>
          </w:p>
        </w:tc>
        <w:tc>
          <w:tcPr>
            <w:tcW w:w="1685" w:type="dxa"/>
            <w:tcBorders>
              <w:top w:val="nil"/>
              <w:left w:val="nil"/>
              <w:bottom w:val="nil"/>
              <w:right w:val="nil"/>
            </w:tcBorders>
            <w:tcMar>
              <w:top w:w="128" w:type="dxa"/>
              <w:left w:w="43" w:type="dxa"/>
              <w:bottom w:w="43" w:type="dxa"/>
              <w:right w:w="43" w:type="dxa"/>
            </w:tcMar>
            <w:vAlign w:val="bottom"/>
          </w:tcPr>
          <w:p w14:paraId="5C8F78E6" w14:textId="77777777" w:rsidR="00000000" w:rsidRPr="00DD519D" w:rsidRDefault="005B7389" w:rsidP="00DD519D">
            <w:pPr>
              <w:jc w:val="right"/>
            </w:pPr>
          </w:p>
        </w:tc>
      </w:tr>
      <w:tr w:rsidR="00000000" w:rsidRPr="00DD519D" w14:paraId="1D66041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24193C23" w14:textId="77777777" w:rsidR="00000000" w:rsidRPr="00DD519D" w:rsidRDefault="005B7389" w:rsidP="00DD519D">
            <w:r w:rsidRPr="00DD519D">
              <w:t>118</w:t>
            </w:r>
          </w:p>
        </w:tc>
        <w:tc>
          <w:tcPr>
            <w:tcW w:w="680" w:type="dxa"/>
            <w:tcBorders>
              <w:top w:val="nil"/>
              <w:left w:val="nil"/>
              <w:bottom w:val="nil"/>
              <w:right w:val="nil"/>
            </w:tcBorders>
            <w:tcMar>
              <w:top w:w="128" w:type="dxa"/>
              <w:left w:w="43" w:type="dxa"/>
              <w:bottom w:w="43" w:type="dxa"/>
              <w:right w:w="43" w:type="dxa"/>
            </w:tcMar>
          </w:tcPr>
          <w:p w14:paraId="7724D976"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5BB78066" w14:textId="77777777" w:rsidR="00000000" w:rsidRPr="00DD519D" w:rsidRDefault="005B7389" w:rsidP="00DD519D">
            <w:pPr>
              <w:jc w:val="left"/>
            </w:pPr>
            <w:proofErr w:type="spellStart"/>
            <w:r w:rsidRPr="00DD519D">
              <w:t>Utanrikspolitiske</w:t>
            </w:r>
            <w:proofErr w:type="spellEnd"/>
            <w:r w:rsidRPr="00DD519D">
              <w:t xml:space="preserve"> </w:t>
            </w:r>
            <w:proofErr w:type="spellStart"/>
            <w:r w:rsidRPr="00DD519D">
              <w:t>satsingar</w:t>
            </w:r>
            <w:proofErr w:type="spellEnd"/>
          </w:p>
        </w:tc>
        <w:tc>
          <w:tcPr>
            <w:tcW w:w="1685" w:type="dxa"/>
            <w:tcBorders>
              <w:top w:val="nil"/>
              <w:left w:val="nil"/>
              <w:bottom w:val="nil"/>
              <w:right w:val="nil"/>
            </w:tcBorders>
            <w:tcMar>
              <w:top w:w="128" w:type="dxa"/>
              <w:left w:w="43" w:type="dxa"/>
              <w:bottom w:w="43" w:type="dxa"/>
              <w:right w:w="43" w:type="dxa"/>
            </w:tcMar>
            <w:vAlign w:val="bottom"/>
          </w:tcPr>
          <w:p w14:paraId="29C59EB3" w14:textId="77777777" w:rsidR="00000000" w:rsidRPr="00DD519D" w:rsidRDefault="005B7389" w:rsidP="00DD519D">
            <w:pPr>
              <w:jc w:val="right"/>
            </w:pPr>
          </w:p>
        </w:tc>
      </w:tr>
      <w:tr w:rsidR="00000000" w:rsidRPr="00DD519D" w14:paraId="04E8F7F7"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DB859C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459C6B8" w14:textId="77777777" w:rsidR="00000000" w:rsidRPr="00DD519D" w:rsidRDefault="005B7389" w:rsidP="00DD519D">
            <w:r w:rsidRPr="00DD519D">
              <w:t>50</w:t>
            </w:r>
          </w:p>
        </w:tc>
        <w:tc>
          <w:tcPr>
            <w:tcW w:w="6535" w:type="dxa"/>
            <w:tcBorders>
              <w:top w:val="nil"/>
              <w:left w:val="nil"/>
              <w:bottom w:val="nil"/>
              <w:right w:val="nil"/>
            </w:tcBorders>
            <w:tcMar>
              <w:top w:w="128" w:type="dxa"/>
              <w:left w:w="43" w:type="dxa"/>
              <w:bottom w:w="43" w:type="dxa"/>
              <w:right w:w="43" w:type="dxa"/>
            </w:tcMar>
          </w:tcPr>
          <w:p w14:paraId="132951FF" w14:textId="77777777" w:rsidR="00000000" w:rsidRPr="00DD519D" w:rsidRDefault="005B7389" w:rsidP="00DD519D">
            <w:pPr>
              <w:jc w:val="left"/>
            </w:pPr>
            <w:proofErr w:type="spellStart"/>
            <w:r w:rsidRPr="00DD519D">
              <w:t>Noregs</w:t>
            </w:r>
            <w:proofErr w:type="spellEnd"/>
            <w:r w:rsidRPr="00DD519D">
              <w:t xml:space="preserve"> forskningsråd – </w:t>
            </w:r>
            <w:proofErr w:type="spellStart"/>
            <w:r w:rsidRPr="00DD519D">
              <w:t>utanriksområdet</w:t>
            </w:r>
            <w:proofErr w:type="spellEnd"/>
            <w:r w:rsidRPr="00DD519D">
              <w:t>,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333B4C40" w14:textId="77777777" w:rsidR="00000000" w:rsidRPr="00DD519D" w:rsidRDefault="005B7389" w:rsidP="00DD519D">
            <w:pPr>
              <w:jc w:val="right"/>
            </w:pPr>
            <w:r w:rsidRPr="00DD519D">
              <w:t>1 059 000</w:t>
            </w:r>
          </w:p>
        </w:tc>
      </w:tr>
      <w:tr w:rsidR="00000000" w:rsidRPr="00DD519D" w14:paraId="78FF8D7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87D617E"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D1229C3"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3CD91BF2" w14:textId="77777777" w:rsidR="00000000" w:rsidRPr="00DD519D" w:rsidRDefault="005B7389" w:rsidP="00DD519D">
            <w:pPr>
              <w:jc w:val="left"/>
            </w:pPr>
            <w:proofErr w:type="spellStart"/>
            <w:r w:rsidRPr="00DD519D">
              <w:t>frå</w:t>
            </w:r>
            <w:proofErr w:type="spellEnd"/>
            <w:r w:rsidRPr="00DD519D">
              <w:t xml:space="preserve"> 50 659 000 til 49 600 000</w:t>
            </w:r>
          </w:p>
        </w:tc>
        <w:tc>
          <w:tcPr>
            <w:tcW w:w="1685" w:type="dxa"/>
            <w:tcBorders>
              <w:top w:val="nil"/>
              <w:left w:val="nil"/>
              <w:bottom w:val="nil"/>
              <w:right w:val="nil"/>
            </w:tcBorders>
            <w:tcMar>
              <w:top w:w="128" w:type="dxa"/>
              <w:left w:w="43" w:type="dxa"/>
              <w:bottom w:w="43" w:type="dxa"/>
              <w:right w:w="43" w:type="dxa"/>
            </w:tcMar>
            <w:vAlign w:val="bottom"/>
          </w:tcPr>
          <w:p w14:paraId="7011E15D" w14:textId="77777777" w:rsidR="00000000" w:rsidRPr="00DD519D" w:rsidRDefault="005B7389" w:rsidP="00DD519D">
            <w:pPr>
              <w:jc w:val="right"/>
            </w:pPr>
          </w:p>
        </w:tc>
      </w:tr>
      <w:tr w:rsidR="00000000" w:rsidRPr="00DD519D" w14:paraId="64B74872"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7EE20E2D"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4146C45E"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52E812E7" w14:textId="77777777" w:rsidR="00000000" w:rsidRPr="00DD519D" w:rsidRDefault="005B7389" w:rsidP="00DD519D">
            <w:pPr>
              <w:jc w:val="left"/>
            </w:pPr>
            <w:r w:rsidRPr="00DD519D">
              <w:t xml:space="preserve">Nordområda. Russland og </w:t>
            </w:r>
            <w:proofErr w:type="spellStart"/>
            <w:r w:rsidRPr="00DD519D">
              <w:t>atomsikkerheit</w:t>
            </w:r>
            <w:proofErr w:type="spellEnd"/>
            <w:r w:rsidRPr="00DD519D">
              <w:t>,</w:t>
            </w:r>
            <w:r w:rsidRPr="00DD519D">
              <w:rPr>
                <w:rStyle w:val="kursiv"/>
              </w:rPr>
              <w:t xml:space="preserve"> kan </w:t>
            </w:r>
            <w:proofErr w:type="spellStart"/>
            <w:r w:rsidRPr="00DD519D">
              <w:rPr>
                <w:rStyle w:val="kursiv"/>
              </w:rPr>
              <w:t>overførast</w:t>
            </w:r>
            <w:proofErr w:type="spellEnd"/>
            <w:r w:rsidRPr="00DD519D">
              <w:rPr>
                <w:rStyle w:val="kursiv"/>
              </w:rPr>
              <w:t xml:space="preserve">, kan </w:t>
            </w:r>
            <w:proofErr w:type="spellStart"/>
            <w:r w:rsidRPr="00DD519D">
              <w:rPr>
                <w:rStyle w:val="kursiv"/>
              </w:rPr>
              <w:t>nyttast</w:t>
            </w:r>
            <w:proofErr w:type="spellEnd"/>
            <w:r w:rsidRPr="00DD519D">
              <w:rPr>
                <w:rStyle w:val="kursiv"/>
              </w:rPr>
              <w:t xml:space="preserve"> under post 21,</w:t>
            </w:r>
            <w:r w:rsidRPr="00DD519D">
              <w:t xml:space="preserve">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2C2A1012" w14:textId="77777777" w:rsidR="00000000" w:rsidRPr="00DD519D" w:rsidRDefault="005B7389" w:rsidP="00DD519D">
            <w:pPr>
              <w:jc w:val="right"/>
            </w:pPr>
            <w:r w:rsidRPr="00DD519D">
              <w:t xml:space="preserve"> 19 200 000</w:t>
            </w:r>
          </w:p>
        </w:tc>
      </w:tr>
      <w:tr w:rsidR="00000000" w:rsidRPr="00DD519D" w14:paraId="73A031B0"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663294F"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534AB1F"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50957B8F" w14:textId="77777777" w:rsidR="00000000" w:rsidRPr="00DD519D" w:rsidRDefault="005B7389" w:rsidP="00DD519D">
            <w:pPr>
              <w:jc w:val="left"/>
            </w:pPr>
            <w:proofErr w:type="spellStart"/>
            <w:r w:rsidRPr="00DD519D">
              <w:t>frå</w:t>
            </w:r>
            <w:proofErr w:type="spellEnd"/>
            <w:r w:rsidRPr="00DD519D">
              <w:t xml:space="preserve"> kr 185 838 </w:t>
            </w:r>
            <w:r w:rsidRPr="00DD519D">
              <w:t xml:space="preserve">000 til kr 166 638 000 </w:t>
            </w:r>
          </w:p>
        </w:tc>
        <w:tc>
          <w:tcPr>
            <w:tcW w:w="1685" w:type="dxa"/>
            <w:tcBorders>
              <w:top w:val="nil"/>
              <w:left w:val="nil"/>
              <w:bottom w:val="nil"/>
              <w:right w:val="nil"/>
            </w:tcBorders>
            <w:tcMar>
              <w:top w:w="128" w:type="dxa"/>
              <w:left w:w="43" w:type="dxa"/>
              <w:bottom w:w="43" w:type="dxa"/>
              <w:right w:w="43" w:type="dxa"/>
            </w:tcMar>
            <w:vAlign w:val="bottom"/>
          </w:tcPr>
          <w:p w14:paraId="11B1F8BD" w14:textId="77777777" w:rsidR="00000000" w:rsidRPr="00DD519D" w:rsidRDefault="005B7389" w:rsidP="00DD519D">
            <w:pPr>
              <w:jc w:val="right"/>
            </w:pPr>
          </w:p>
        </w:tc>
      </w:tr>
      <w:tr w:rsidR="00000000" w:rsidRPr="00DD519D" w14:paraId="3117D5EF"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639F34A1"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6DB302E4" w14:textId="77777777" w:rsidR="00000000" w:rsidRPr="00DD519D" w:rsidRDefault="005B7389" w:rsidP="00DD519D">
            <w:r w:rsidRPr="00DD519D">
              <w:t>73</w:t>
            </w:r>
          </w:p>
        </w:tc>
        <w:tc>
          <w:tcPr>
            <w:tcW w:w="6535" w:type="dxa"/>
            <w:tcBorders>
              <w:top w:val="nil"/>
              <w:left w:val="nil"/>
              <w:bottom w:val="nil"/>
              <w:right w:val="nil"/>
            </w:tcBorders>
            <w:tcMar>
              <w:top w:w="128" w:type="dxa"/>
              <w:left w:w="43" w:type="dxa"/>
              <w:bottom w:w="43" w:type="dxa"/>
              <w:right w:w="43" w:type="dxa"/>
            </w:tcMar>
          </w:tcPr>
          <w:p w14:paraId="0782CF15" w14:textId="77777777" w:rsidR="00000000" w:rsidRPr="00DD519D" w:rsidRDefault="005B7389" w:rsidP="00DD519D">
            <w:pPr>
              <w:jc w:val="left"/>
            </w:pPr>
            <w:r w:rsidRPr="00DD519D">
              <w:t xml:space="preserve">Klima, miljøtiltak og hav mv., </w:t>
            </w:r>
            <w:r w:rsidRPr="00DD519D">
              <w:rPr>
                <w:rStyle w:val="kursiv"/>
              </w:rPr>
              <w:t>kan </w:t>
            </w:r>
            <w:proofErr w:type="spellStart"/>
            <w:r w:rsidRPr="00DD519D">
              <w:rPr>
                <w:rStyle w:val="kursiv"/>
              </w:rPr>
              <w:t>overførast</w:t>
            </w:r>
            <w:proofErr w:type="spellEnd"/>
            <w:r w:rsidRPr="00DD519D">
              <w:rPr>
                <w:rStyle w:val="kursiv"/>
              </w:rPr>
              <w:t xml:space="preserve">, kan </w:t>
            </w:r>
            <w:proofErr w:type="spellStart"/>
            <w:r w:rsidRPr="00DD519D">
              <w:rPr>
                <w:rStyle w:val="kursiv"/>
              </w:rPr>
              <w:t>nyttast</w:t>
            </w:r>
            <w:proofErr w:type="spellEnd"/>
            <w:r w:rsidRPr="00DD519D">
              <w:rPr>
                <w:rStyle w:val="kursiv"/>
              </w:rPr>
              <w:t xml:space="preserve"> under post 21,</w:t>
            </w:r>
            <w:r w:rsidRPr="00DD519D">
              <w:t xml:space="preserve"> </w:t>
            </w:r>
            <w:r w:rsidRPr="00DD519D">
              <w:br/>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404EFB9F" w14:textId="77777777" w:rsidR="00000000" w:rsidRPr="00DD519D" w:rsidRDefault="005B7389" w:rsidP="00DD519D">
            <w:pPr>
              <w:jc w:val="right"/>
            </w:pPr>
            <w:r w:rsidRPr="00DD519D">
              <w:t>1 170 000</w:t>
            </w:r>
          </w:p>
        </w:tc>
      </w:tr>
      <w:tr w:rsidR="00000000" w:rsidRPr="00DD519D" w14:paraId="359304E7"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A76FD20"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41D9A385"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5562F890" w14:textId="77777777" w:rsidR="00000000" w:rsidRPr="00DD519D" w:rsidRDefault="005B7389" w:rsidP="00DD519D">
            <w:pPr>
              <w:jc w:val="left"/>
            </w:pPr>
            <w:proofErr w:type="spellStart"/>
            <w:r w:rsidRPr="00DD519D">
              <w:t>frå</w:t>
            </w:r>
            <w:proofErr w:type="spellEnd"/>
            <w:r w:rsidRPr="00DD519D">
              <w:t xml:space="preserve"> kr 6 628 000 til kr 5 458 000</w:t>
            </w:r>
          </w:p>
        </w:tc>
        <w:tc>
          <w:tcPr>
            <w:tcW w:w="1685" w:type="dxa"/>
            <w:tcBorders>
              <w:top w:val="nil"/>
              <w:left w:val="nil"/>
              <w:bottom w:val="nil"/>
              <w:right w:val="nil"/>
            </w:tcBorders>
            <w:tcMar>
              <w:top w:w="128" w:type="dxa"/>
              <w:left w:w="43" w:type="dxa"/>
              <w:bottom w:w="43" w:type="dxa"/>
              <w:right w:w="43" w:type="dxa"/>
            </w:tcMar>
            <w:vAlign w:val="bottom"/>
          </w:tcPr>
          <w:p w14:paraId="50E67E95" w14:textId="77777777" w:rsidR="00000000" w:rsidRPr="00DD519D" w:rsidRDefault="005B7389" w:rsidP="00DD519D">
            <w:pPr>
              <w:jc w:val="right"/>
            </w:pPr>
          </w:p>
        </w:tc>
      </w:tr>
      <w:tr w:rsidR="00000000" w:rsidRPr="00DD519D" w14:paraId="16690275"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642FE58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C85ADE3" w14:textId="77777777" w:rsidR="00000000" w:rsidRPr="00DD519D" w:rsidRDefault="005B7389" w:rsidP="00DD519D">
            <w:r w:rsidRPr="00DD519D">
              <w:t>74</w:t>
            </w:r>
          </w:p>
        </w:tc>
        <w:tc>
          <w:tcPr>
            <w:tcW w:w="6535" w:type="dxa"/>
            <w:tcBorders>
              <w:top w:val="nil"/>
              <w:left w:val="nil"/>
              <w:bottom w:val="nil"/>
              <w:right w:val="nil"/>
            </w:tcBorders>
            <w:tcMar>
              <w:top w:w="128" w:type="dxa"/>
              <w:left w:w="43" w:type="dxa"/>
              <w:bottom w:w="43" w:type="dxa"/>
              <w:right w:w="43" w:type="dxa"/>
            </w:tcMar>
          </w:tcPr>
          <w:p w14:paraId="4F6C8D45" w14:textId="77777777" w:rsidR="00000000" w:rsidRPr="00DD519D" w:rsidRDefault="005B7389" w:rsidP="00DD519D">
            <w:pPr>
              <w:jc w:val="left"/>
            </w:pPr>
            <w:r w:rsidRPr="00DD519D">
              <w:t xml:space="preserve">Forsking, dialog og </w:t>
            </w:r>
            <w:proofErr w:type="spellStart"/>
            <w:r w:rsidRPr="00DD519D">
              <w:t>menneskerettighetar</w:t>
            </w:r>
            <w:proofErr w:type="spellEnd"/>
            <w:r w:rsidRPr="00DD519D">
              <w:t xml:space="preserve">, </w:t>
            </w:r>
            <w:r w:rsidRPr="00DD519D">
              <w:br/>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12746590" w14:textId="77777777" w:rsidR="00000000" w:rsidRPr="00DD519D" w:rsidRDefault="005B7389" w:rsidP="00DD519D">
            <w:pPr>
              <w:jc w:val="right"/>
            </w:pPr>
            <w:r w:rsidRPr="00DD519D">
              <w:t xml:space="preserve"> 650 000</w:t>
            </w:r>
          </w:p>
        </w:tc>
      </w:tr>
      <w:tr w:rsidR="00000000" w:rsidRPr="00DD519D" w14:paraId="121256F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58FFE5F"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01E6160"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788A51B3" w14:textId="77777777" w:rsidR="00000000" w:rsidRPr="00DD519D" w:rsidRDefault="005B7389" w:rsidP="00DD519D">
            <w:pPr>
              <w:jc w:val="left"/>
            </w:pPr>
            <w:proofErr w:type="spellStart"/>
            <w:r w:rsidRPr="00DD519D">
              <w:t>frå</w:t>
            </w:r>
            <w:proofErr w:type="spellEnd"/>
            <w:r w:rsidRPr="00DD519D">
              <w:t xml:space="preserve"> kr 30 874 000 til kr 30 224 000</w:t>
            </w:r>
          </w:p>
        </w:tc>
        <w:tc>
          <w:tcPr>
            <w:tcW w:w="1685" w:type="dxa"/>
            <w:tcBorders>
              <w:top w:val="nil"/>
              <w:left w:val="nil"/>
              <w:bottom w:val="nil"/>
              <w:right w:val="nil"/>
            </w:tcBorders>
            <w:tcMar>
              <w:top w:w="128" w:type="dxa"/>
              <w:left w:w="43" w:type="dxa"/>
              <w:bottom w:w="43" w:type="dxa"/>
              <w:right w:w="43" w:type="dxa"/>
            </w:tcMar>
            <w:vAlign w:val="bottom"/>
          </w:tcPr>
          <w:p w14:paraId="6D6D3836" w14:textId="77777777" w:rsidR="00000000" w:rsidRPr="00DD519D" w:rsidRDefault="005B7389" w:rsidP="00DD519D">
            <w:pPr>
              <w:jc w:val="right"/>
            </w:pPr>
          </w:p>
        </w:tc>
      </w:tr>
      <w:tr w:rsidR="00000000" w:rsidRPr="00DD519D" w14:paraId="1749C4DA"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49E47F8" w14:textId="77777777" w:rsidR="00000000" w:rsidRPr="00DD519D" w:rsidRDefault="005B7389" w:rsidP="00DD519D">
            <w:r w:rsidRPr="00DD519D">
              <w:t>150</w:t>
            </w:r>
          </w:p>
        </w:tc>
        <w:tc>
          <w:tcPr>
            <w:tcW w:w="680" w:type="dxa"/>
            <w:tcBorders>
              <w:top w:val="nil"/>
              <w:left w:val="nil"/>
              <w:bottom w:val="nil"/>
              <w:right w:val="nil"/>
            </w:tcBorders>
            <w:tcMar>
              <w:top w:w="128" w:type="dxa"/>
              <w:left w:w="43" w:type="dxa"/>
              <w:bottom w:w="43" w:type="dxa"/>
              <w:right w:w="43" w:type="dxa"/>
            </w:tcMar>
          </w:tcPr>
          <w:p w14:paraId="273BEEEE"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4149E146" w14:textId="77777777" w:rsidR="00000000" w:rsidRPr="00DD519D" w:rsidRDefault="005B7389" w:rsidP="00DD519D">
            <w:pPr>
              <w:jc w:val="left"/>
            </w:pPr>
            <w:r w:rsidRPr="00DD519D">
              <w:t>Humanitær bistand</w:t>
            </w:r>
          </w:p>
        </w:tc>
        <w:tc>
          <w:tcPr>
            <w:tcW w:w="1685" w:type="dxa"/>
            <w:tcBorders>
              <w:top w:val="nil"/>
              <w:left w:val="nil"/>
              <w:bottom w:val="nil"/>
              <w:right w:val="nil"/>
            </w:tcBorders>
            <w:tcMar>
              <w:top w:w="128" w:type="dxa"/>
              <w:left w:w="43" w:type="dxa"/>
              <w:bottom w:w="43" w:type="dxa"/>
              <w:right w:w="43" w:type="dxa"/>
            </w:tcMar>
            <w:vAlign w:val="bottom"/>
          </w:tcPr>
          <w:p w14:paraId="4A5418D7" w14:textId="77777777" w:rsidR="00000000" w:rsidRPr="00DD519D" w:rsidRDefault="005B7389" w:rsidP="00DD519D">
            <w:pPr>
              <w:jc w:val="right"/>
            </w:pPr>
          </w:p>
        </w:tc>
      </w:tr>
      <w:tr w:rsidR="00000000" w:rsidRPr="00DD519D" w14:paraId="164BDC69"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0411A362"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33B5A551"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5A93EF8A" w14:textId="77777777" w:rsidR="00000000" w:rsidRPr="00DD519D" w:rsidRDefault="005B7389" w:rsidP="00DD519D">
            <w:pPr>
              <w:jc w:val="left"/>
            </w:pPr>
            <w:proofErr w:type="spellStart"/>
            <w:r w:rsidRPr="00DD519D">
              <w:t>Naudhjelp</w:t>
            </w:r>
            <w:proofErr w:type="spellEnd"/>
            <w:r w:rsidRPr="00DD519D">
              <w:t xml:space="preserve"> og humanitær bistand, </w:t>
            </w:r>
            <w:r w:rsidRPr="00DD519D">
              <w:rPr>
                <w:rStyle w:val="kursiv"/>
              </w:rPr>
              <w:t>kan </w:t>
            </w:r>
            <w:proofErr w:type="spellStart"/>
            <w:r w:rsidRPr="00DD519D">
              <w:rPr>
                <w:rStyle w:val="kursiv"/>
              </w:rPr>
              <w:t>overførast</w:t>
            </w:r>
            <w:proofErr w:type="spellEnd"/>
            <w:r w:rsidRPr="00DD519D">
              <w:t xml:space="preserve">, </w:t>
            </w:r>
            <w:r w:rsidRPr="00DD519D">
              <w:br/>
              <w:t xml:space="preserve">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7859562C" w14:textId="77777777" w:rsidR="00000000" w:rsidRPr="00DD519D" w:rsidRDefault="005B7389" w:rsidP="00DD519D">
            <w:pPr>
              <w:jc w:val="right"/>
            </w:pPr>
            <w:r w:rsidRPr="00DD519D">
              <w:t xml:space="preserve"> 260 500 000</w:t>
            </w:r>
          </w:p>
        </w:tc>
      </w:tr>
      <w:tr w:rsidR="00000000" w:rsidRPr="00DD519D" w14:paraId="5A72B33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7535686"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32B3D3A"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3CD8BF4D" w14:textId="77777777" w:rsidR="00000000" w:rsidRPr="00DD519D" w:rsidRDefault="005B7389" w:rsidP="00DD519D">
            <w:pPr>
              <w:jc w:val="left"/>
            </w:pPr>
            <w:proofErr w:type="spellStart"/>
            <w:r w:rsidRPr="00DD519D">
              <w:t>frå</w:t>
            </w:r>
            <w:proofErr w:type="spellEnd"/>
            <w:r w:rsidRPr="00DD519D">
              <w:t xml:space="preserve"> kr 5 051 289 </w:t>
            </w:r>
            <w:r w:rsidRPr="00DD519D">
              <w:t>000 til kr 5 311 789 000</w:t>
            </w:r>
          </w:p>
        </w:tc>
        <w:tc>
          <w:tcPr>
            <w:tcW w:w="1685" w:type="dxa"/>
            <w:tcBorders>
              <w:top w:val="nil"/>
              <w:left w:val="nil"/>
              <w:bottom w:val="nil"/>
              <w:right w:val="nil"/>
            </w:tcBorders>
            <w:tcMar>
              <w:top w:w="128" w:type="dxa"/>
              <w:left w:w="43" w:type="dxa"/>
              <w:bottom w:w="43" w:type="dxa"/>
              <w:right w:w="43" w:type="dxa"/>
            </w:tcMar>
            <w:vAlign w:val="bottom"/>
          </w:tcPr>
          <w:p w14:paraId="622FAFA8" w14:textId="77777777" w:rsidR="00000000" w:rsidRPr="00DD519D" w:rsidRDefault="005B7389" w:rsidP="00DD519D">
            <w:pPr>
              <w:jc w:val="right"/>
            </w:pPr>
          </w:p>
        </w:tc>
      </w:tr>
      <w:tr w:rsidR="00000000" w:rsidRPr="00DD519D" w14:paraId="7C50ECB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D5165F8" w14:textId="77777777" w:rsidR="00000000" w:rsidRPr="00DD519D" w:rsidRDefault="005B7389" w:rsidP="00DD519D">
            <w:r w:rsidRPr="00DD519D">
              <w:t>151</w:t>
            </w:r>
          </w:p>
        </w:tc>
        <w:tc>
          <w:tcPr>
            <w:tcW w:w="680" w:type="dxa"/>
            <w:tcBorders>
              <w:top w:val="nil"/>
              <w:left w:val="nil"/>
              <w:bottom w:val="nil"/>
              <w:right w:val="nil"/>
            </w:tcBorders>
            <w:tcMar>
              <w:top w:w="128" w:type="dxa"/>
              <w:left w:w="43" w:type="dxa"/>
              <w:bottom w:w="43" w:type="dxa"/>
              <w:right w:w="43" w:type="dxa"/>
            </w:tcMar>
          </w:tcPr>
          <w:p w14:paraId="36C1CF02"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442F5991" w14:textId="77777777" w:rsidR="00000000" w:rsidRPr="00DD519D" w:rsidRDefault="005B7389" w:rsidP="00DD519D">
            <w:pPr>
              <w:jc w:val="left"/>
            </w:pPr>
            <w:r w:rsidRPr="00DD519D">
              <w:t>Fred, tryggleik og globalt samarbeid</w:t>
            </w:r>
          </w:p>
        </w:tc>
        <w:tc>
          <w:tcPr>
            <w:tcW w:w="1685" w:type="dxa"/>
            <w:tcBorders>
              <w:top w:val="nil"/>
              <w:left w:val="nil"/>
              <w:bottom w:val="nil"/>
              <w:right w:val="nil"/>
            </w:tcBorders>
            <w:tcMar>
              <w:top w:w="128" w:type="dxa"/>
              <w:left w:w="43" w:type="dxa"/>
              <w:bottom w:w="43" w:type="dxa"/>
              <w:right w:w="43" w:type="dxa"/>
            </w:tcMar>
            <w:vAlign w:val="bottom"/>
          </w:tcPr>
          <w:p w14:paraId="678BE158" w14:textId="77777777" w:rsidR="00000000" w:rsidRPr="00DD519D" w:rsidRDefault="005B7389" w:rsidP="00DD519D">
            <w:pPr>
              <w:jc w:val="right"/>
            </w:pPr>
          </w:p>
        </w:tc>
      </w:tr>
      <w:tr w:rsidR="00000000" w:rsidRPr="00DD519D" w14:paraId="0FF64561"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4796436F"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6AA5C513" w14:textId="77777777" w:rsidR="00000000" w:rsidRPr="00DD519D" w:rsidRDefault="005B7389" w:rsidP="00DD519D">
            <w:r w:rsidRPr="00DD519D">
              <w:t>71</w:t>
            </w:r>
          </w:p>
        </w:tc>
        <w:tc>
          <w:tcPr>
            <w:tcW w:w="6535" w:type="dxa"/>
            <w:tcBorders>
              <w:top w:val="nil"/>
              <w:left w:val="nil"/>
              <w:bottom w:val="nil"/>
              <w:right w:val="nil"/>
            </w:tcBorders>
            <w:tcMar>
              <w:top w:w="128" w:type="dxa"/>
              <w:left w:w="43" w:type="dxa"/>
              <w:bottom w:w="43" w:type="dxa"/>
              <w:right w:w="43" w:type="dxa"/>
            </w:tcMar>
          </w:tcPr>
          <w:p w14:paraId="74865C3D" w14:textId="77777777" w:rsidR="00000000" w:rsidRPr="00DD519D" w:rsidRDefault="005B7389" w:rsidP="00DD519D">
            <w:pPr>
              <w:jc w:val="left"/>
            </w:pPr>
            <w:r w:rsidRPr="00DD519D">
              <w:t xml:space="preserve">Globale </w:t>
            </w:r>
            <w:proofErr w:type="spellStart"/>
            <w:r w:rsidRPr="00DD519D">
              <w:t>sikkerheitsspørsmål</w:t>
            </w:r>
            <w:proofErr w:type="spellEnd"/>
            <w:r w:rsidRPr="00DD519D">
              <w:t xml:space="preserve"> og nedrustning,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br/>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618D9767" w14:textId="77777777" w:rsidR="00000000" w:rsidRPr="00DD519D" w:rsidRDefault="005B7389" w:rsidP="00DD519D">
            <w:pPr>
              <w:jc w:val="right"/>
            </w:pPr>
            <w:r w:rsidRPr="00DD519D">
              <w:t>7 000 000</w:t>
            </w:r>
          </w:p>
        </w:tc>
      </w:tr>
      <w:tr w:rsidR="00000000" w:rsidRPr="00DD519D" w14:paraId="3C8DECA5"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5D0507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3AC925E"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1E77FA97" w14:textId="77777777" w:rsidR="00000000" w:rsidRPr="00DD519D" w:rsidRDefault="005B7389" w:rsidP="00DD519D">
            <w:pPr>
              <w:jc w:val="left"/>
            </w:pPr>
            <w:proofErr w:type="spellStart"/>
            <w:r w:rsidRPr="00DD519D">
              <w:t>frå</w:t>
            </w:r>
            <w:proofErr w:type="spellEnd"/>
            <w:r w:rsidRPr="00DD519D">
              <w:t xml:space="preserve"> kr 160 060 000 til kr 153 060 000 </w:t>
            </w:r>
          </w:p>
        </w:tc>
        <w:tc>
          <w:tcPr>
            <w:tcW w:w="1685" w:type="dxa"/>
            <w:tcBorders>
              <w:top w:val="nil"/>
              <w:left w:val="nil"/>
              <w:bottom w:val="nil"/>
              <w:right w:val="nil"/>
            </w:tcBorders>
            <w:tcMar>
              <w:top w:w="128" w:type="dxa"/>
              <w:left w:w="43" w:type="dxa"/>
              <w:bottom w:w="43" w:type="dxa"/>
              <w:right w:w="43" w:type="dxa"/>
            </w:tcMar>
            <w:vAlign w:val="bottom"/>
          </w:tcPr>
          <w:p w14:paraId="7BD52F8B" w14:textId="77777777" w:rsidR="00000000" w:rsidRPr="00DD519D" w:rsidRDefault="005B7389" w:rsidP="00DD519D">
            <w:pPr>
              <w:jc w:val="right"/>
            </w:pPr>
          </w:p>
        </w:tc>
      </w:tr>
      <w:tr w:rsidR="00000000" w:rsidRPr="00DD519D" w14:paraId="428DE0C9"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2BBC473D"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105CC12" w14:textId="77777777" w:rsidR="00000000" w:rsidRPr="00DD519D" w:rsidRDefault="005B7389" w:rsidP="00DD519D">
            <w:r w:rsidRPr="00DD519D">
              <w:t>74</w:t>
            </w:r>
          </w:p>
        </w:tc>
        <w:tc>
          <w:tcPr>
            <w:tcW w:w="6535" w:type="dxa"/>
            <w:tcBorders>
              <w:top w:val="nil"/>
              <w:left w:val="nil"/>
              <w:bottom w:val="nil"/>
              <w:right w:val="nil"/>
            </w:tcBorders>
            <w:tcMar>
              <w:top w:w="128" w:type="dxa"/>
              <w:left w:w="43" w:type="dxa"/>
              <w:bottom w:w="43" w:type="dxa"/>
              <w:right w:w="43" w:type="dxa"/>
            </w:tcMar>
          </w:tcPr>
          <w:p w14:paraId="0672B160" w14:textId="77777777" w:rsidR="00000000" w:rsidRPr="00DD519D" w:rsidRDefault="005B7389" w:rsidP="00DD519D">
            <w:pPr>
              <w:jc w:val="left"/>
            </w:pPr>
            <w:r w:rsidRPr="00DD519D">
              <w:t>Pliktige bidrag til FN-</w:t>
            </w:r>
            <w:proofErr w:type="spellStart"/>
            <w:r w:rsidRPr="00DD519D">
              <w:t>organisasjonar</w:t>
            </w:r>
            <w:proofErr w:type="spellEnd"/>
            <w:r w:rsidRPr="00DD519D">
              <w:t xml:space="preserve"> mv.,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br/>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790B5376" w14:textId="77777777" w:rsidR="00000000" w:rsidRPr="00DD519D" w:rsidRDefault="005B7389" w:rsidP="00DD519D">
            <w:pPr>
              <w:jc w:val="right"/>
            </w:pPr>
            <w:r w:rsidRPr="00DD519D">
              <w:t>16 265 000</w:t>
            </w:r>
          </w:p>
        </w:tc>
      </w:tr>
      <w:tr w:rsidR="00000000" w:rsidRPr="00DD519D" w14:paraId="348049F9"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57F54FDE"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905D11C"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6F341ABA" w14:textId="77777777" w:rsidR="00000000" w:rsidRPr="00DD519D" w:rsidRDefault="005B7389" w:rsidP="00DD519D">
            <w:pPr>
              <w:jc w:val="left"/>
            </w:pPr>
            <w:proofErr w:type="spellStart"/>
            <w:r w:rsidRPr="00DD519D">
              <w:t>frå</w:t>
            </w:r>
            <w:proofErr w:type="spellEnd"/>
            <w:r w:rsidRPr="00DD519D">
              <w:t xml:space="preserve"> kr 375 000 000 til kr 358 735 000 </w:t>
            </w:r>
          </w:p>
        </w:tc>
        <w:tc>
          <w:tcPr>
            <w:tcW w:w="1685" w:type="dxa"/>
            <w:tcBorders>
              <w:top w:val="nil"/>
              <w:left w:val="nil"/>
              <w:bottom w:val="nil"/>
              <w:right w:val="nil"/>
            </w:tcBorders>
            <w:tcMar>
              <w:top w:w="128" w:type="dxa"/>
              <w:left w:w="43" w:type="dxa"/>
              <w:bottom w:w="43" w:type="dxa"/>
              <w:right w:w="43" w:type="dxa"/>
            </w:tcMar>
            <w:vAlign w:val="bottom"/>
          </w:tcPr>
          <w:p w14:paraId="3CF23FA4" w14:textId="77777777" w:rsidR="00000000" w:rsidRPr="00DD519D" w:rsidRDefault="005B7389" w:rsidP="00DD519D">
            <w:pPr>
              <w:jc w:val="right"/>
            </w:pPr>
          </w:p>
        </w:tc>
      </w:tr>
      <w:tr w:rsidR="00000000" w:rsidRPr="00DD519D" w14:paraId="3494821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38A2B5AA" w14:textId="77777777" w:rsidR="00000000" w:rsidRPr="00DD519D" w:rsidRDefault="005B7389" w:rsidP="00DD519D">
            <w:r w:rsidRPr="00DD519D">
              <w:t>159</w:t>
            </w:r>
          </w:p>
        </w:tc>
        <w:tc>
          <w:tcPr>
            <w:tcW w:w="680" w:type="dxa"/>
            <w:tcBorders>
              <w:top w:val="nil"/>
              <w:left w:val="nil"/>
              <w:bottom w:val="nil"/>
              <w:right w:val="nil"/>
            </w:tcBorders>
            <w:tcMar>
              <w:top w:w="128" w:type="dxa"/>
              <w:left w:w="43" w:type="dxa"/>
              <w:bottom w:w="43" w:type="dxa"/>
              <w:right w:w="43" w:type="dxa"/>
            </w:tcMar>
          </w:tcPr>
          <w:p w14:paraId="55201D4A"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4C107440" w14:textId="77777777" w:rsidR="00000000" w:rsidRPr="00DD519D" w:rsidRDefault="005B7389" w:rsidP="00DD519D">
            <w:pPr>
              <w:jc w:val="left"/>
            </w:pPr>
            <w:proofErr w:type="spellStart"/>
            <w:r w:rsidRPr="00DD519D">
              <w:t>Regionløyvingar</w:t>
            </w:r>
            <w:proofErr w:type="spellEnd"/>
          </w:p>
        </w:tc>
        <w:tc>
          <w:tcPr>
            <w:tcW w:w="1685" w:type="dxa"/>
            <w:tcBorders>
              <w:top w:val="nil"/>
              <w:left w:val="nil"/>
              <w:bottom w:val="nil"/>
              <w:right w:val="nil"/>
            </w:tcBorders>
            <w:tcMar>
              <w:top w:w="128" w:type="dxa"/>
              <w:left w:w="43" w:type="dxa"/>
              <w:bottom w:w="43" w:type="dxa"/>
              <w:right w:w="43" w:type="dxa"/>
            </w:tcMar>
            <w:vAlign w:val="bottom"/>
          </w:tcPr>
          <w:p w14:paraId="2E48A952" w14:textId="77777777" w:rsidR="00000000" w:rsidRPr="00DD519D" w:rsidRDefault="005B7389" w:rsidP="00DD519D">
            <w:pPr>
              <w:jc w:val="right"/>
            </w:pPr>
          </w:p>
        </w:tc>
      </w:tr>
      <w:tr w:rsidR="00000000" w:rsidRPr="00DD519D" w14:paraId="42E1F13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050456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6283B3CB"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71956D1A" w14:textId="77777777" w:rsidR="00000000" w:rsidRPr="00DD519D" w:rsidRDefault="005B7389" w:rsidP="00DD519D">
            <w:pPr>
              <w:jc w:val="left"/>
            </w:pPr>
            <w:r w:rsidRPr="00DD519D">
              <w:t xml:space="preserve">Midtausten,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t xml:space="preserve">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0C87700A" w14:textId="77777777" w:rsidR="00000000" w:rsidRPr="00DD519D" w:rsidRDefault="005B7389" w:rsidP="00DD519D">
            <w:pPr>
              <w:jc w:val="right"/>
            </w:pPr>
            <w:r w:rsidRPr="00DD519D">
              <w:t>100 000 000</w:t>
            </w:r>
          </w:p>
        </w:tc>
      </w:tr>
      <w:tr w:rsidR="00000000" w:rsidRPr="00DD519D" w14:paraId="3DAB523A"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0EEE287"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7754D4E"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0A237158" w14:textId="77777777" w:rsidR="00000000" w:rsidRPr="00DD519D" w:rsidRDefault="005B7389" w:rsidP="00DD519D">
            <w:pPr>
              <w:jc w:val="left"/>
            </w:pPr>
            <w:proofErr w:type="spellStart"/>
            <w:r w:rsidRPr="00DD519D">
              <w:t>frå</w:t>
            </w:r>
            <w:proofErr w:type="spellEnd"/>
            <w:r w:rsidRPr="00DD519D">
              <w:t xml:space="preserve"> kr 544 011 </w:t>
            </w:r>
            <w:r w:rsidRPr="00DD519D">
              <w:t xml:space="preserve">000 til kr 644 011 000 </w:t>
            </w:r>
          </w:p>
        </w:tc>
        <w:tc>
          <w:tcPr>
            <w:tcW w:w="1685" w:type="dxa"/>
            <w:tcBorders>
              <w:top w:val="nil"/>
              <w:left w:val="nil"/>
              <w:bottom w:val="nil"/>
              <w:right w:val="nil"/>
            </w:tcBorders>
            <w:tcMar>
              <w:top w:w="128" w:type="dxa"/>
              <w:left w:w="43" w:type="dxa"/>
              <w:bottom w:w="43" w:type="dxa"/>
              <w:right w:w="43" w:type="dxa"/>
            </w:tcMar>
            <w:vAlign w:val="bottom"/>
          </w:tcPr>
          <w:p w14:paraId="0CC005CD" w14:textId="77777777" w:rsidR="00000000" w:rsidRPr="00DD519D" w:rsidRDefault="005B7389" w:rsidP="00DD519D">
            <w:pPr>
              <w:jc w:val="right"/>
            </w:pPr>
          </w:p>
        </w:tc>
      </w:tr>
      <w:tr w:rsidR="00000000" w:rsidRPr="00DD519D" w14:paraId="1588794B"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07E6338"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3BB1479E" w14:textId="77777777" w:rsidR="00000000" w:rsidRPr="00DD519D" w:rsidRDefault="005B7389" w:rsidP="00DD519D">
            <w:r w:rsidRPr="00DD519D">
              <w:t>71</w:t>
            </w:r>
          </w:p>
        </w:tc>
        <w:tc>
          <w:tcPr>
            <w:tcW w:w="6535" w:type="dxa"/>
            <w:tcBorders>
              <w:top w:val="nil"/>
              <w:left w:val="nil"/>
              <w:bottom w:val="nil"/>
              <w:right w:val="nil"/>
            </w:tcBorders>
            <w:tcMar>
              <w:top w:w="128" w:type="dxa"/>
              <w:left w:w="43" w:type="dxa"/>
              <w:bottom w:w="43" w:type="dxa"/>
              <w:right w:w="43" w:type="dxa"/>
            </w:tcMar>
          </w:tcPr>
          <w:p w14:paraId="1B153E02" w14:textId="77777777" w:rsidR="00000000" w:rsidRPr="00DD519D" w:rsidRDefault="005B7389" w:rsidP="00DD519D">
            <w:pPr>
              <w:jc w:val="left"/>
            </w:pPr>
            <w:r w:rsidRPr="00DD519D">
              <w:t xml:space="preserve">Europa og Sentral-Asia, </w:t>
            </w:r>
            <w:r w:rsidRPr="00DD519D">
              <w:rPr>
                <w:rStyle w:val="kursiv"/>
              </w:rPr>
              <w:t>kan </w:t>
            </w:r>
            <w:proofErr w:type="spellStart"/>
            <w:r w:rsidRPr="00DD519D">
              <w:rPr>
                <w:rStyle w:val="kursiv"/>
              </w:rPr>
              <w:t>overførast</w:t>
            </w:r>
            <w:proofErr w:type="spellEnd"/>
            <w:r w:rsidRPr="00DD519D">
              <w:t>,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18F8A2C1" w14:textId="77777777" w:rsidR="00000000" w:rsidRPr="00DD519D" w:rsidRDefault="005B7389" w:rsidP="00DD519D">
            <w:pPr>
              <w:jc w:val="right"/>
            </w:pPr>
            <w:r w:rsidRPr="00DD519D">
              <w:t>95 868 000</w:t>
            </w:r>
          </w:p>
        </w:tc>
      </w:tr>
      <w:tr w:rsidR="00000000" w:rsidRPr="00DD519D" w14:paraId="60085E2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2FA1E80C"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14FD7DE"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1F1952BE" w14:textId="77777777" w:rsidR="00000000" w:rsidRPr="00DD519D" w:rsidRDefault="005B7389" w:rsidP="00DD519D">
            <w:pPr>
              <w:jc w:val="left"/>
            </w:pPr>
            <w:proofErr w:type="spellStart"/>
            <w:r w:rsidRPr="00DD519D">
              <w:t>frå</w:t>
            </w:r>
            <w:proofErr w:type="spellEnd"/>
            <w:r w:rsidRPr="00DD519D">
              <w:t xml:space="preserve"> kr 522 634 000 til kr 426 766 000</w:t>
            </w:r>
          </w:p>
        </w:tc>
        <w:tc>
          <w:tcPr>
            <w:tcW w:w="1685" w:type="dxa"/>
            <w:tcBorders>
              <w:top w:val="nil"/>
              <w:left w:val="nil"/>
              <w:bottom w:val="nil"/>
              <w:right w:val="nil"/>
            </w:tcBorders>
            <w:tcMar>
              <w:top w:w="128" w:type="dxa"/>
              <w:left w:w="43" w:type="dxa"/>
              <w:bottom w:w="43" w:type="dxa"/>
              <w:right w:w="43" w:type="dxa"/>
            </w:tcMar>
            <w:vAlign w:val="bottom"/>
          </w:tcPr>
          <w:p w14:paraId="2987F680" w14:textId="77777777" w:rsidR="00000000" w:rsidRPr="00DD519D" w:rsidRDefault="005B7389" w:rsidP="00DD519D">
            <w:pPr>
              <w:jc w:val="right"/>
            </w:pPr>
          </w:p>
        </w:tc>
      </w:tr>
      <w:tr w:rsidR="00000000" w:rsidRPr="00DD519D" w14:paraId="42E21ABF"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3C119760"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9E90C1B" w14:textId="77777777" w:rsidR="00000000" w:rsidRPr="00DD519D" w:rsidRDefault="005B7389" w:rsidP="00DD519D">
            <w:r w:rsidRPr="00DD519D">
              <w:t>75</w:t>
            </w:r>
          </w:p>
        </w:tc>
        <w:tc>
          <w:tcPr>
            <w:tcW w:w="6535" w:type="dxa"/>
            <w:tcBorders>
              <w:top w:val="nil"/>
              <w:left w:val="nil"/>
              <w:bottom w:val="nil"/>
              <w:right w:val="nil"/>
            </w:tcBorders>
            <w:tcMar>
              <w:top w:w="128" w:type="dxa"/>
              <w:left w:w="43" w:type="dxa"/>
              <w:bottom w:w="43" w:type="dxa"/>
              <w:right w:w="43" w:type="dxa"/>
            </w:tcMar>
          </w:tcPr>
          <w:p w14:paraId="4C820D33" w14:textId="77777777" w:rsidR="00000000" w:rsidRPr="00DD519D" w:rsidRDefault="005B7389" w:rsidP="00DD519D">
            <w:pPr>
              <w:jc w:val="left"/>
            </w:pPr>
            <w:r w:rsidRPr="00DD519D">
              <w:t xml:space="preserve">Afrika, </w:t>
            </w:r>
            <w:r w:rsidRPr="00DD519D">
              <w:rPr>
                <w:rStyle w:val="kursiv"/>
              </w:rPr>
              <w:t>kan </w:t>
            </w:r>
            <w:proofErr w:type="spellStart"/>
            <w:r w:rsidRPr="00DD519D">
              <w:rPr>
                <w:rStyle w:val="kursiv"/>
              </w:rPr>
              <w:t>overførast</w:t>
            </w:r>
            <w:proofErr w:type="spellEnd"/>
            <w:r w:rsidRPr="00DD519D">
              <w:rPr>
                <w:rStyle w:val="kursiv"/>
              </w:rPr>
              <w:t>,</w:t>
            </w:r>
            <w:r w:rsidRPr="00DD519D">
              <w:t xml:space="preserve">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34412981" w14:textId="77777777" w:rsidR="00000000" w:rsidRPr="00DD519D" w:rsidRDefault="005B7389" w:rsidP="00DD519D">
            <w:pPr>
              <w:jc w:val="right"/>
            </w:pPr>
            <w:r w:rsidRPr="00DD519D">
              <w:t>25 000 000</w:t>
            </w:r>
          </w:p>
        </w:tc>
      </w:tr>
      <w:tr w:rsidR="00000000" w:rsidRPr="00DD519D" w14:paraId="6B4E3D9C"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728E5E7"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708CAEC"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275DB141" w14:textId="77777777" w:rsidR="00000000" w:rsidRPr="00DD519D" w:rsidRDefault="005B7389" w:rsidP="00DD519D">
            <w:pPr>
              <w:jc w:val="left"/>
            </w:pPr>
            <w:proofErr w:type="spellStart"/>
            <w:r w:rsidRPr="00DD519D">
              <w:t>frå</w:t>
            </w:r>
            <w:proofErr w:type="spellEnd"/>
            <w:r w:rsidRPr="00DD519D">
              <w:t xml:space="preserve"> kr 3 014 193 000 til kr 2 989 193 000</w:t>
            </w:r>
          </w:p>
        </w:tc>
        <w:tc>
          <w:tcPr>
            <w:tcW w:w="1685" w:type="dxa"/>
            <w:tcBorders>
              <w:top w:val="nil"/>
              <w:left w:val="nil"/>
              <w:bottom w:val="nil"/>
              <w:right w:val="nil"/>
            </w:tcBorders>
            <w:tcMar>
              <w:top w:w="128" w:type="dxa"/>
              <w:left w:w="43" w:type="dxa"/>
              <w:bottom w:w="43" w:type="dxa"/>
              <w:right w:w="43" w:type="dxa"/>
            </w:tcMar>
            <w:vAlign w:val="bottom"/>
          </w:tcPr>
          <w:p w14:paraId="5065C548" w14:textId="77777777" w:rsidR="00000000" w:rsidRPr="00DD519D" w:rsidRDefault="005B7389" w:rsidP="00DD519D">
            <w:pPr>
              <w:jc w:val="right"/>
            </w:pPr>
          </w:p>
        </w:tc>
      </w:tr>
      <w:tr w:rsidR="00000000" w:rsidRPr="00DD519D" w14:paraId="713CA785"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339E7D70" w14:textId="77777777" w:rsidR="00000000" w:rsidRPr="00DD519D" w:rsidRDefault="005B7389" w:rsidP="00DD519D">
            <w:r w:rsidRPr="00DD519D">
              <w:t>170</w:t>
            </w:r>
          </w:p>
        </w:tc>
        <w:tc>
          <w:tcPr>
            <w:tcW w:w="680" w:type="dxa"/>
            <w:tcBorders>
              <w:top w:val="nil"/>
              <w:left w:val="nil"/>
              <w:bottom w:val="nil"/>
              <w:right w:val="nil"/>
            </w:tcBorders>
            <w:tcMar>
              <w:top w:w="128" w:type="dxa"/>
              <w:left w:w="43" w:type="dxa"/>
              <w:bottom w:w="43" w:type="dxa"/>
              <w:right w:w="43" w:type="dxa"/>
            </w:tcMar>
          </w:tcPr>
          <w:p w14:paraId="623EFD97"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259363C5" w14:textId="77777777" w:rsidR="00000000" w:rsidRPr="00DD519D" w:rsidRDefault="005B7389" w:rsidP="00DD519D">
            <w:pPr>
              <w:jc w:val="left"/>
            </w:pPr>
            <w:r w:rsidRPr="00DD519D">
              <w:t>Sivilt samfunn</w:t>
            </w:r>
          </w:p>
        </w:tc>
        <w:tc>
          <w:tcPr>
            <w:tcW w:w="1685" w:type="dxa"/>
            <w:tcBorders>
              <w:top w:val="nil"/>
              <w:left w:val="nil"/>
              <w:bottom w:val="nil"/>
              <w:right w:val="nil"/>
            </w:tcBorders>
            <w:tcMar>
              <w:top w:w="128" w:type="dxa"/>
              <w:left w:w="43" w:type="dxa"/>
              <w:bottom w:w="43" w:type="dxa"/>
              <w:right w:w="43" w:type="dxa"/>
            </w:tcMar>
            <w:vAlign w:val="bottom"/>
          </w:tcPr>
          <w:p w14:paraId="22675535" w14:textId="77777777" w:rsidR="00000000" w:rsidRPr="00DD519D" w:rsidRDefault="005B7389" w:rsidP="00DD519D">
            <w:pPr>
              <w:jc w:val="right"/>
            </w:pPr>
          </w:p>
        </w:tc>
      </w:tr>
      <w:tr w:rsidR="00000000" w:rsidRPr="00DD519D" w14:paraId="14274623"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3EF38E48"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20A62877"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216B1B93" w14:textId="77777777" w:rsidR="00000000" w:rsidRPr="00DD519D" w:rsidRDefault="005B7389" w:rsidP="00DD519D">
            <w:pPr>
              <w:jc w:val="left"/>
            </w:pPr>
            <w:r w:rsidRPr="00DD519D">
              <w:t xml:space="preserve">Sivilt samfunn,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250D8EAD" w14:textId="77777777" w:rsidR="00000000" w:rsidRPr="00DD519D" w:rsidRDefault="005B7389" w:rsidP="00DD519D">
            <w:pPr>
              <w:jc w:val="right"/>
            </w:pPr>
            <w:r w:rsidRPr="00DD519D">
              <w:t>20 000 000</w:t>
            </w:r>
          </w:p>
        </w:tc>
      </w:tr>
      <w:tr w:rsidR="00000000" w:rsidRPr="00DD519D" w14:paraId="7D41591A"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1BA648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26AFC1F9"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3FB13E01" w14:textId="77777777" w:rsidR="00000000" w:rsidRPr="00DD519D" w:rsidRDefault="005B7389" w:rsidP="00DD519D">
            <w:pPr>
              <w:jc w:val="left"/>
            </w:pPr>
            <w:proofErr w:type="spellStart"/>
            <w:r w:rsidRPr="00DD519D">
              <w:t>frå</w:t>
            </w:r>
            <w:proofErr w:type="spellEnd"/>
            <w:r w:rsidRPr="00DD519D">
              <w:t xml:space="preserve"> kr 2 420 665 000 til kr 2 400 665 000</w:t>
            </w:r>
          </w:p>
        </w:tc>
        <w:tc>
          <w:tcPr>
            <w:tcW w:w="1685" w:type="dxa"/>
            <w:tcBorders>
              <w:top w:val="nil"/>
              <w:left w:val="nil"/>
              <w:bottom w:val="nil"/>
              <w:right w:val="nil"/>
            </w:tcBorders>
            <w:tcMar>
              <w:top w:w="128" w:type="dxa"/>
              <w:left w:w="43" w:type="dxa"/>
              <w:bottom w:w="43" w:type="dxa"/>
              <w:right w:w="43" w:type="dxa"/>
            </w:tcMar>
            <w:vAlign w:val="bottom"/>
          </w:tcPr>
          <w:p w14:paraId="0DA49052" w14:textId="77777777" w:rsidR="00000000" w:rsidRPr="00DD519D" w:rsidRDefault="005B7389" w:rsidP="00DD519D">
            <w:pPr>
              <w:jc w:val="right"/>
            </w:pPr>
          </w:p>
        </w:tc>
      </w:tr>
      <w:tr w:rsidR="00000000" w:rsidRPr="00DD519D" w14:paraId="3EE977EB"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F0426F1" w14:textId="77777777" w:rsidR="00000000" w:rsidRPr="00DD519D" w:rsidRDefault="005B7389" w:rsidP="00DD519D">
            <w:r w:rsidRPr="00DD519D">
              <w:t>172</w:t>
            </w:r>
          </w:p>
        </w:tc>
        <w:tc>
          <w:tcPr>
            <w:tcW w:w="680" w:type="dxa"/>
            <w:tcBorders>
              <w:top w:val="nil"/>
              <w:left w:val="nil"/>
              <w:bottom w:val="nil"/>
              <w:right w:val="nil"/>
            </w:tcBorders>
            <w:tcMar>
              <w:top w:w="128" w:type="dxa"/>
              <w:left w:w="43" w:type="dxa"/>
              <w:bottom w:w="43" w:type="dxa"/>
              <w:right w:w="43" w:type="dxa"/>
            </w:tcMar>
          </w:tcPr>
          <w:p w14:paraId="6D56C5FD"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34F65DF7" w14:textId="77777777" w:rsidR="00000000" w:rsidRPr="00DD519D" w:rsidRDefault="005B7389" w:rsidP="00DD519D">
            <w:pPr>
              <w:jc w:val="left"/>
            </w:pPr>
            <w:r w:rsidRPr="00DD519D">
              <w:t xml:space="preserve">Multilaterale </w:t>
            </w:r>
            <w:proofErr w:type="spellStart"/>
            <w:r w:rsidRPr="00DD519D">
              <w:t>finansinstitusjonar</w:t>
            </w:r>
            <w:proofErr w:type="spellEnd"/>
            <w:r w:rsidRPr="00DD519D">
              <w:t xml:space="preserve"> og gjeldslette</w:t>
            </w:r>
          </w:p>
        </w:tc>
        <w:tc>
          <w:tcPr>
            <w:tcW w:w="1685" w:type="dxa"/>
            <w:tcBorders>
              <w:top w:val="nil"/>
              <w:left w:val="nil"/>
              <w:bottom w:val="nil"/>
              <w:right w:val="nil"/>
            </w:tcBorders>
            <w:tcMar>
              <w:top w:w="128" w:type="dxa"/>
              <w:left w:w="43" w:type="dxa"/>
              <w:bottom w:w="43" w:type="dxa"/>
              <w:right w:w="43" w:type="dxa"/>
            </w:tcMar>
            <w:vAlign w:val="bottom"/>
          </w:tcPr>
          <w:p w14:paraId="6A7FABAA" w14:textId="77777777" w:rsidR="00000000" w:rsidRPr="00DD519D" w:rsidRDefault="005B7389" w:rsidP="00DD519D">
            <w:pPr>
              <w:jc w:val="right"/>
            </w:pPr>
          </w:p>
        </w:tc>
      </w:tr>
      <w:tr w:rsidR="00000000" w:rsidRPr="00DD519D" w14:paraId="5CFDF72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1DAA4013"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2768DA3E" w14:textId="77777777" w:rsidR="00000000" w:rsidRPr="00DD519D" w:rsidRDefault="005B7389" w:rsidP="00DD519D">
            <w:r w:rsidRPr="00DD519D">
              <w:t>70</w:t>
            </w:r>
          </w:p>
        </w:tc>
        <w:tc>
          <w:tcPr>
            <w:tcW w:w="6535" w:type="dxa"/>
            <w:tcBorders>
              <w:top w:val="nil"/>
              <w:left w:val="nil"/>
              <w:bottom w:val="nil"/>
              <w:right w:val="nil"/>
            </w:tcBorders>
            <w:tcMar>
              <w:top w:w="128" w:type="dxa"/>
              <w:left w:w="43" w:type="dxa"/>
              <w:bottom w:w="43" w:type="dxa"/>
              <w:right w:w="43" w:type="dxa"/>
            </w:tcMar>
          </w:tcPr>
          <w:p w14:paraId="7C893EFB" w14:textId="77777777" w:rsidR="00000000" w:rsidRPr="00DD519D" w:rsidRDefault="005B7389" w:rsidP="00DD519D">
            <w:pPr>
              <w:jc w:val="left"/>
            </w:pPr>
            <w:proofErr w:type="spellStart"/>
            <w:r w:rsidRPr="00DD519D">
              <w:t>Verdsbanken</w:t>
            </w:r>
            <w:proofErr w:type="spellEnd"/>
            <w:r w:rsidRPr="00DD519D">
              <w:t xml:space="preserve">, </w:t>
            </w:r>
            <w:r w:rsidRPr="00DD519D">
              <w:rPr>
                <w:rStyle w:val="kursiv"/>
              </w:rPr>
              <w:t>kan </w:t>
            </w:r>
            <w:proofErr w:type="spellStart"/>
            <w:r w:rsidRPr="00DD519D">
              <w:rPr>
                <w:rStyle w:val="kursiv"/>
              </w:rPr>
              <w:t>overførast</w:t>
            </w:r>
            <w:proofErr w:type="spellEnd"/>
            <w:r w:rsidRPr="00DD519D">
              <w:rPr>
                <w:rStyle w:val="kursiv"/>
              </w:rPr>
              <w:t xml:space="preserve">, </w:t>
            </w:r>
            <w:r w:rsidRPr="00DD519D">
              <w:t xml:space="preserve">vert </w:t>
            </w:r>
            <w:proofErr w:type="spellStart"/>
            <w:r w:rsidRPr="00DD519D">
              <w:t>auka</w:t>
            </w:r>
            <w:proofErr w:type="spellEnd"/>
            <w:r w:rsidRPr="00DD519D">
              <w:t xml:space="preserve"> med</w:t>
            </w:r>
            <w:r w:rsidRPr="00DD519D">
              <w:tab/>
              <w:t xml:space="preserve"> </w:t>
            </w:r>
          </w:p>
        </w:tc>
        <w:tc>
          <w:tcPr>
            <w:tcW w:w="1685" w:type="dxa"/>
            <w:tcBorders>
              <w:top w:val="nil"/>
              <w:left w:val="nil"/>
              <w:bottom w:val="nil"/>
              <w:right w:val="nil"/>
            </w:tcBorders>
            <w:tcMar>
              <w:top w:w="128" w:type="dxa"/>
              <w:left w:w="43" w:type="dxa"/>
              <w:bottom w:w="43" w:type="dxa"/>
              <w:right w:w="43" w:type="dxa"/>
            </w:tcMar>
            <w:vAlign w:val="bottom"/>
          </w:tcPr>
          <w:p w14:paraId="384227CF" w14:textId="77777777" w:rsidR="00000000" w:rsidRPr="00DD519D" w:rsidRDefault="005B7389" w:rsidP="00DD519D">
            <w:pPr>
              <w:jc w:val="right"/>
            </w:pPr>
            <w:r w:rsidRPr="00DD519D">
              <w:t>3 605 000</w:t>
            </w:r>
          </w:p>
        </w:tc>
      </w:tr>
      <w:tr w:rsidR="00000000" w:rsidRPr="00DD519D" w14:paraId="1C0CBBD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15FF93E6"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08D99448"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1E1A4AB3" w14:textId="77777777" w:rsidR="00000000" w:rsidRPr="00DD519D" w:rsidRDefault="005B7389" w:rsidP="00DD519D">
            <w:pPr>
              <w:jc w:val="left"/>
            </w:pPr>
            <w:proofErr w:type="spellStart"/>
            <w:r w:rsidRPr="00DD519D">
              <w:t>frå</w:t>
            </w:r>
            <w:proofErr w:type="spellEnd"/>
            <w:r w:rsidRPr="00DD519D">
              <w:t xml:space="preserve"> kr 1 695 418 000 til kr 1 699 023 000</w:t>
            </w:r>
          </w:p>
        </w:tc>
        <w:tc>
          <w:tcPr>
            <w:tcW w:w="1685" w:type="dxa"/>
            <w:tcBorders>
              <w:top w:val="nil"/>
              <w:left w:val="nil"/>
              <w:bottom w:val="nil"/>
              <w:right w:val="nil"/>
            </w:tcBorders>
            <w:tcMar>
              <w:top w:w="128" w:type="dxa"/>
              <w:left w:w="43" w:type="dxa"/>
              <w:bottom w:w="43" w:type="dxa"/>
              <w:right w:w="43" w:type="dxa"/>
            </w:tcMar>
            <w:vAlign w:val="bottom"/>
          </w:tcPr>
          <w:p w14:paraId="71B085DF" w14:textId="77777777" w:rsidR="00000000" w:rsidRPr="00DD519D" w:rsidRDefault="005B7389" w:rsidP="00DD519D">
            <w:pPr>
              <w:jc w:val="right"/>
            </w:pPr>
          </w:p>
        </w:tc>
      </w:tr>
      <w:tr w:rsidR="00000000" w:rsidRPr="00DD519D" w14:paraId="3702F82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2F8EFC73"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B779D59" w14:textId="77777777" w:rsidR="00000000" w:rsidRPr="00DD519D" w:rsidRDefault="005B7389" w:rsidP="00DD519D">
            <w:r w:rsidRPr="00DD519D">
              <w:t>71</w:t>
            </w:r>
          </w:p>
        </w:tc>
        <w:tc>
          <w:tcPr>
            <w:tcW w:w="6535" w:type="dxa"/>
            <w:tcBorders>
              <w:top w:val="nil"/>
              <w:left w:val="nil"/>
              <w:bottom w:val="nil"/>
              <w:right w:val="nil"/>
            </w:tcBorders>
            <w:tcMar>
              <w:top w:w="128" w:type="dxa"/>
              <w:left w:w="43" w:type="dxa"/>
              <w:bottom w:w="43" w:type="dxa"/>
              <w:right w:w="43" w:type="dxa"/>
            </w:tcMar>
          </w:tcPr>
          <w:p w14:paraId="56DC2371" w14:textId="77777777" w:rsidR="00000000" w:rsidRPr="00DD519D" w:rsidRDefault="005B7389" w:rsidP="00DD519D">
            <w:pPr>
              <w:jc w:val="left"/>
            </w:pPr>
            <w:r w:rsidRPr="00DD519D">
              <w:t xml:space="preserve">Regionale </w:t>
            </w:r>
            <w:proofErr w:type="spellStart"/>
            <w:r w:rsidRPr="00DD519D">
              <w:t>bankar</w:t>
            </w:r>
            <w:proofErr w:type="spellEnd"/>
            <w:r w:rsidRPr="00DD519D">
              <w:t xml:space="preserve"> og fond, </w:t>
            </w:r>
            <w:r w:rsidRPr="00DD519D">
              <w:rPr>
                <w:rStyle w:val="kursiv"/>
              </w:rPr>
              <w:t>kan </w:t>
            </w:r>
            <w:proofErr w:type="spellStart"/>
            <w:r w:rsidRPr="00DD519D">
              <w:rPr>
                <w:rStyle w:val="kursiv"/>
              </w:rPr>
              <w:t>overførast</w:t>
            </w:r>
            <w:proofErr w:type="spellEnd"/>
            <w:r w:rsidRPr="00DD519D">
              <w:t xml:space="preserve">, 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56488429" w14:textId="77777777" w:rsidR="00000000" w:rsidRPr="00DD519D" w:rsidRDefault="005B7389" w:rsidP="00DD519D">
            <w:pPr>
              <w:jc w:val="right"/>
            </w:pPr>
            <w:r w:rsidRPr="00DD519D">
              <w:t>255 000</w:t>
            </w:r>
          </w:p>
        </w:tc>
      </w:tr>
      <w:tr w:rsidR="00000000" w:rsidRPr="00DD519D" w14:paraId="09E38E52"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07F5DEA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7E6BB69C"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054967E0" w14:textId="77777777" w:rsidR="00000000" w:rsidRPr="00DD519D" w:rsidRDefault="005B7389" w:rsidP="00DD519D">
            <w:pPr>
              <w:jc w:val="left"/>
            </w:pPr>
            <w:proofErr w:type="spellStart"/>
            <w:r w:rsidRPr="00DD519D">
              <w:t>frå</w:t>
            </w:r>
            <w:proofErr w:type="spellEnd"/>
            <w:r w:rsidRPr="00DD519D">
              <w:t xml:space="preserve"> kr 1 005 551 000 til kr 1 005 806</w:t>
            </w:r>
          </w:p>
        </w:tc>
        <w:tc>
          <w:tcPr>
            <w:tcW w:w="1685" w:type="dxa"/>
            <w:tcBorders>
              <w:top w:val="nil"/>
              <w:left w:val="nil"/>
              <w:bottom w:val="nil"/>
              <w:right w:val="nil"/>
            </w:tcBorders>
            <w:tcMar>
              <w:top w:w="128" w:type="dxa"/>
              <w:left w:w="43" w:type="dxa"/>
              <w:bottom w:w="43" w:type="dxa"/>
              <w:right w:w="43" w:type="dxa"/>
            </w:tcMar>
            <w:vAlign w:val="bottom"/>
          </w:tcPr>
          <w:p w14:paraId="6C22B0BF" w14:textId="77777777" w:rsidR="00000000" w:rsidRPr="00DD519D" w:rsidRDefault="005B7389" w:rsidP="00DD519D">
            <w:pPr>
              <w:jc w:val="right"/>
            </w:pPr>
          </w:p>
        </w:tc>
      </w:tr>
      <w:tr w:rsidR="00000000" w:rsidRPr="00DD519D" w14:paraId="2D20D8E9"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79D787DF"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C847D08" w14:textId="77777777" w:rsidR="00000000" w:rsidRPr="00DD519D" w:rsidRDefault="005B7389" w:rsidP="00DD519D">
            <w:r w:rsidRPr="00DD519D">
              <w:t>73</w:t>
            </w:r>
          </w:p>
        </w:tc>
        <w:tc>
          <w:tcPr>
            <w:tcW w:w="6535" w:type="dxa"/>
            <w:tcBorders>
              <w:top w:val="nil"/>
              <w:left w:val="nil"/>
              <w:bottom w:val="nil"/>
              <w:right w:val="nil"/>
            </w:tcBorders>
            <w:tcMar>
              <w:top w:w="128" w:type="dxa"/>
              <w:left w:w="43" w:type="dxa"/>
              <w:bottom w:w="43" w:type="dxa"/>
              <w:right w:w="43" w:type="dxa"/>
            </w:tcMar>
          </w:tcPr>
          <w:p w14:paraId="61BD8208" w14:textId="77777777" w:rsidR="00000000" w:rsidRPr="00DD519D" w:rsidRDefault="005B7389" w:rsidP="00DD519D">
            <w:pPr>
              <w:jc w:val="left"/>
            </w:pPr>
            <w:r w:rsidRPr="00DD519D">
              <w:t xml:space="preserve">Gjeldslette, </w:t>
            </w:r>
            <w:r w:rsidRPr="00DD519D">
              <w:rPr>
                <w:rStyle w:val="kursiv"/>
              </w:rPr>
              <w:t>kan </w:t>
            </w:r>
            <w:proofErr w:type="spellStart"/>
            <w:r w:rsidRPr="00DD519D">
              <w:rPr>
                <w:rStyle w:val="kursiv"/>
              </w:rPr>
              <w:t>overførast</w:t>
            </w:r>
            <w:proofErr w:type="spellEnd"/>
            <w:r w:rsidRPr="00DD519D">
              <w:rPr>
                <w:rStyle w:val="kursiv"/>
              </w:rPr>
              <w:t>,</w:t>
            </w:r>
            <w:r w:rsidRPr="00DD519D">
              <w:t xml:space="preserve">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3E325CD9" w14:textId="77777777" w:rsidR="00000000" w:rsidRPr="00DD519D" w:rsidRDefault="005B7389" w:rsidP="00DD519D">
            <w:pPr>
              <w:jc w:val="right"/>
            </w:pPr>
            <w:r w:rsidRPr="00DD519D">
              <w:t>227 000</w:t>
            </w:r>
          </w:p>
        </w:tc>
      </w:tr>
      <w:tr w:rsidR="00000000" w:rsidRPr="00DD519D" w14:paraId="625B8E76"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02E2195"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64CB4125"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648F177C" w14:textId="77777777" w:rsidR="00000000" w:rsidRPr="00DD519D" w:rsidRDefault="005B7389" w:rsidP="00DD519D">
            <w:pPr>
              <w:jc w:val="left"/>
            </w:pPr>
            <w:proofErr w:type="spellStart"/>
            <w:r w:rsidRPr="00DD519D">
              <w:t>frå</w:t>
            </w:r>
            <w:proofErr w:type="spellEnd"/>
            <w:r w:rsidRPr="00DD519D">
              <w:t xml:space="preserve"> kr 413 978 </w:t>
            </w:r>
            <w:r w:rsidRPr="00DD519D">
              <w:t>000 til kr 413 751 000</w:t>
            </w:r>
          </w:p>
        </w:tc>
        <w:tc>
          <w:tcPr>
            <w:tcW w:w="1685" w:type="dxa"/>
            <w:tcBorders>
              <w:top w:val="nil"/>
              <w:left w:val="nil"/>
              <w:bottom w:val="nil"/>
              <w:right w:val="nil"/>
            </w:tcBorders>
            <w:tcMar>
              <w:top w:w="128" w:type="dxa"/>
              <w:left w:w="43" w:type="dxa"/>
              <w:bottom w:w="43" w:type="dxa"/>
              <w:right w:w="43" w:type="dxa"/>
            </w:tcMar>
            <w:vAlign w:val="bottom"/>
          </w:tcPr>
          <w:p w14:paraId="6084D13A" w14:textId="77777777" w:rsidR="00000000" w:rsidRPr="00DD519D" w:rsidRDefault="005B7389" w:rsidP="00DD519D">
            <w:pPr>
              <w:jc w:val="right"/>
            </w:pPr>
          </w:p>
        </w:tc>
      </w:tr>
      <w:tr w:rsidR="00000000" w:rsidRPr="00DD519D" w14:paraId="3E409255"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6D753063" w14:textId="77777777" w:rsidR="00000000" w:rsidRPr="00DD519D" w:rsidRDefault="005B7389" w:rsidP="00DD519D">
            <w:r w:rsidRPr="00DD519D">
              <w:t>179</w:t>
            </w:r>
          </w:p>
        </w:tc>
        <w:tc>
          <w:tcPr>
            <w:tcW w:w="680" w:type="dxa"/>
            <w:tcBorders>
              <w:top w:val="nil"/>
              <w:left w:val="nil"/>
              <w:bottom w:val="nil"/>
              <w:right w:val="nil"/>
            </w:tcBorders>
            <w:tcMar>
              <w:top w:w="128" w:type="dxa"/>
              <w:left w:w="43" w:type="dxa"/>
              <w:bottom w:w="43" w:type="dxa"/>
              <w:right w:w="43" w:type="dxa"/>
            </w:tcMar>
          </w:tcPr>
          <w:p w14:paraId="43CE38E8"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5969E855" w14:textId="77777777" w:rsidR="00000000" w:rsidRPr="00DD519D" w:rsidRDefault="005B7389" w:rsidP="00DD519D">
            <w:pPr>
              <w:jc w:val="left"/>
            </w:pPr>
            <w:r w:rsidRPr="00DD519D">
              <w:t xml:space="preserve">Flyktningtiltak i </w:t>
            </w:r>
            <w:proofErr w:type="spellStart"/>
            <w:r w:rsidRPr="00DD519D">
              <w:t>Noreg</w:t>
            </w:r>
            <w:proofErr w:type="spellEnd"/>
          </w:p>
        </w:tc>
        <w:tc>
          <w:tcPr>
            <w:tcW w:w="1685" w:type="dxa"/>
            <w:tcBorders>
              <w:top w:val="nil"/>
              <w:left w:val="nil"/>
              <w:bottom w:val="nil"/>
              <w:right w:val="nil"/>
            </w:tcBorders>
            <w:tcMar>
              <w:top w:w="128" w:type="dxa"/>
              <w:left w:w="43" w:type="dxa"/>
              <w:bottom w:w="43" w:type="dxa"/>
              <w:right w:w="43" w:type="dxa"/>
            </w:tcMar>
            <w:vAlign w:val="bottom"/>
          </w:tcPr>
          <w:p w14:paraId="4F02ECBB" w14:textId="77777777" w:rsidR="00000000" w:rsidRPr="00DD519D" w:rsidRDefault="005B7389" w:rsidP="00DD519D">
            <w:pPr>
              <w:jc w:val="right"/>
            </w:pPr>
          </w:p>
        </w:tc>
      </w:tr>
      <w:tr w:rsidR="00000000" w:rsidRPr="00DD519D" w14:paraId="75D0A518"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4E3A9CE5"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39A1EB1D" w14:textId="77777777" w:rsidR="00000000" w:rsidRPr="00DD519D" w:rsidRDefault="005B7389" w:rsidP="00DD519D">
            <w:r w:rsidRPr="00DD519D">
              <w:t>21</w:t>
            </w:r>
          </w:p>
        </w:tc>
        <w:tc>
          <w:tcPr>
            <w:tcW w:w="6535" w:type="dxa"/>
            <w:tcBorders>
              <w:top w:val="nil"/>
              <w:left w:val="nil"/>
              <w:bottom w:val="nil"/>
              <w:right w:val="nil"/>
            </w:tcBorders>
            <w:tcMar>
              <w:top w:w="128" w:type="dxa"/>
              <w:left w:w="43" w:type="dxa"/>
              <w:bottom w:w="43" w:type="dxa"/>
              <w:right w:w="43" w:type="dxa"/>
            </w:tcMar>
          </w:tcPr>
          <w:p w14:paraId="13C57CEC" w14:textId="77777777" w:rsidR="00000000" w:rsidRPr="00DD519D" w:rsidRDefault="005B7389" w:rsidP="00DD519D">
            <w:pPr>
              <w:jc w:val="left"/>
            </w:pPr>
            <w:r w:rsidRPr="00DD519D">
              <w:t>Spesielle driftsutgifter, 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1A5624DB" w14:textId="77777777" w:rsidR="00000000" w:rsidRPr="00DD519D" w:rsidRDefault="005B7389" w:rsidP="00DD519D">
            <w:pPr>
              <w:jc w:val="right"/>
            </w:pPr>
            <w:r w:rsidRPr="00DD519D">
              <w:t xml:space="preserve">434 296 000 </w:t>
            </w:r>
          </w:p>
        </w:tc>
      </w:tr>
      <w:tr w:rsidR="00000000" w:rsidRPr="00DD519D" w14:paraId="7896A279" w14:textId="77777777" w:rsidTr="00DD519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05A8B1E" w14:textId="77777777" w:rsidR="00000000" w:rsidRPr="00DD519D" w:rsidRDefault="005B7389" w:rsidP="00DD519D"/>
        </w:tc>
        <w:tc>
          <w:tcPr>
            <w:tcW w:w="680" w:type="dxa"/>
            <w:tcBorders>
              <w:top w:val="nil"/>
              <w:left w:val="nil"/>
              <w:bottom w:val="single" w:sz="4" w:space="0" w:color="000000"/>
              <w:right w:val="nil"/>
            </w:tcBorders>
            <w:tcMar>
              <w:top w:w="128" w:type="dxa"/>
              <w:left w:w="43" w:type="dxa"/>
              <w:bottom w:w="43" w:type="dxa"/>
              <w:right w:w="43" w:type="dxa"/>
            </w:tcMar>
          </w:tcPr>
          <w:p w14:paraId="0C97F26A" w14:textId="77777777" w:rsidR="00000000" w:rsidRPr="00DD519D" w:rsidRDefault="005B7389" w:rsidP="00DD519D"/>
        </w:tc>
        <w:tc>
          <w:tcPr>
            <w:tcW w:w="6535" w:type="dxa"/>
            <w:tcBorders>
              <w:top w:val="nil"/>
              <w:left w:val="nil"/>
              <w:bottom w:val="single" w:sz="4" w:space="0" w:color="000000"/>
              <w:right w:val="nil"/>
            </w:tcBorders>
            <w:tcMar>
              <w:top w:w="128" w:type="dxa"/>
              <w:left w:w="43" w:type="dxa"/>
              <w:bottom w:w="43" w:type="dxa"/>
              <w:right w:w="43" w:type="dxa"/>
            </w:tcMar>
          </w:tcPr>
          <w:p w14:paraId="3C3B914B" w14:textId="77777777" w:rsidR="00000000" w:rsidRPr="00DD519D" w:rsidRDefault="005B7389" w:rsidP="00DD519D">
            <w:pPr>
              <w:jc w:val="left"/>
            </w:pPr>
            <w:proofErr w:type="spellStart"/>
            <w:r w:rsidRPr="00DD519D">
              <w:t>frå</w:t>
            </w:r>
            <w:proofErr w:type="spellEnd"/>
            <w:r w:rsidRPr="00DD519D">
              <w:t xml:space="preserve"> kr 4 928 824 000 til kr 4 494 528 000</w:t>
            </w:r>
          </w:p>
        </w:tc>
        <w:tc>
          <w:tcPr>
            <w:tcW w:w="1685" w:type="dxa"/>
            <w:tcBorders>
              <w:top w:val="nil"/>
              <w:left w:val="nil"/>
              <w:bottom w:val="single" w:sz="4" w:space="0" w:color="000000"/>
              <w:right w:val="nil"/>
            </w:tcBorders>
            <w:tcMar>
              <w:top w:w="128" w:type="dxa"/>
              <w:left w:w="43" w:type="dxa"/>
              <w:bottom w:w="43" w:type="dxa"/>
              <w:right w:w="43" w:type="dxa"/>
            </w:tcMar>
            <w:vAlign w:val="bottom"/>
          </w:tcPr>
          <w:p w14:paraId="5441BA58" w14:textId="77777777" w:rsidR="00000000" w:rsidRPr="00DD519D" w:rsidRDefault="005B7389" w:rsidP="00DD519D">
            <w:pPr>
              <w:jc w:val="right"/>
            </w:pPr>
          </w:p>
        </w:tc>
      </w:tr>
    </w:tbl>
    <w:p w14:paraId="560885BE" w14:textId="77777777" w:rsidR="00000000" w:rsidRPr="00DD519D" w:rsidRDefault="005B7389" w:rsidP="00DD519D">
      <w:pPr>
        <w:pStyle w:val="a-vedtak-tekst"/>
      </w:pPr>
      <w:r w:rsidRPr="00DD519D">
        <w:t>Inntekter:</w:t>
      </w:r>
    </w:p>
    <w:p w14:paraId="1FFFC090" w14:textId="77777777" w:rsidR="00000000" w:rsidRPr="00DD519D" w:rsidRDefault="005B7389" w:rsidP="00DD519D">
      <w:pPr>
        <w:pStyle w:val="Tabellnavn"/>
      </w:pPr>
      <w:r w:rsidRPr="00DD519D">
        <w:t>04N1xx2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535"/>
        <w:gridCol w:w="1685"/>
      </w:tblGrid>
      <w:tr w:rsidR="00000000" w:rsidRPr="00DD519D" w14:paraId="07910DC6" w14:textId="77777777" w:rsidTr="00DD519D">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8B156D" w14:textId="77777777" w:rsidR="00000000" w:rsidRPr="00DD519D" w:rsidRDefault="005B7389" w:rsidP="00DD519D">
            <w:r w:rsidRPr="00DD519D">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1CA85" w14:textId="77777777" w:rsidR="00000000" w:rsidRPr="00DD519D" w:rsidRDefault="005B7389" w:rsidP="00DD519D">
            <w:r w:rsidRPr="00DD519D">
              <w:t>Post</w:t>
            </w:r>
          </w:p>
        </w:tc>
        <w:tc>
          <w:tcPr>
            <w:tcW w:w="65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831494" w14:textId="77777777" w:rsidR="00000000" w:rsidRPr="00DD519D" w:rsidRDefault="005B7389" w:rsidP="00DD519D">
            <w:pPr>
              <w:jc w:val="left"/>
            </w:pPr>
            <w:r w:rsidRPr="00DD519D">
              <w:t>Formål</w:t>
            </w:r>
          </w:p>
        </w:tc>
        <w:tc>
          <w:tcPr>
            <w:tcW w:w="16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B93773" w14:textId="77777777" w:rsidR="00000000" w:rsidRPr="00DD519D" w:rsidRDefault="005B7389" w:rsidP="00DD519D">
            <w:pPr>
              <w:jc w:val="right"/>
            </w:pPr>
            <w:r w:rsidRPr="00DD519D">
              <w:t>Kroner</w:t>
            </w:r>
          </w:p>
        </w:tc>
      </w:tr>
      <w:tr w:rsidR="00000000" w:rsidRPr="00DD519D" w14:paraId="111830A7" w14:textId="77777777" w:rsidTr="00DD519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2CA13FC" w14:textId="77777777" w:rsidR="00000000" w:rsidRPr="00DD519D" w:rsidRDefault="005B7389" w:rsidP="00DD519D">
            <w:r w:rsidRPr="00DD519D">
              <w:t>3100</w:t>
            </w:r>
          </w:p>
        </w:tc>
        <w:tc>
          <w:tcPr>
            <w:tcW w:w="680" w:type="dxa"/>
            <w:tcBorders>
              <w:top w:val="single" w:sz="4" w:space="0" w:color="000000"/>
              <w:left w:val="nil"/>
              <w:bottom w:val="nil"/>
              <w:right w:val="nil"/>
            </w:tcBorders>
            <w:tcMar>
              <w:top w:w="128" w:type="dxa"/>
              <w:left w:w="43" w:type="dxa"/>
              <w:bottom w:w="43" w:type="dxa"/>
              <w:right w:w="43" w:type="dxa"/>
            </w:tcMar>
          </w:tcPr>
          <w:p w14:paraId="7D6D8714" w14:textId="77777777" w:rsidR="00000000" w:rsidRPr="00DD519D" w:rsidRDefault="005B7389" w:rsidP="00DD519D"/>
        </w:tc>
        <w:tc>
          <w:tcPr>
            <w:tcW w:w="6535" w:type="dxa"/>
            <w:tcBorders>
              <w:top w:val="single" w:sz="4" w:space="0" w:color="000000"/>
              <w:left w:val="nil"/>
              <w:bottom w:val="nil"/>
              <w:right w:val="nil"/>
            </w:tcBorders>
            <w:tcMar>
              <w:top w:w="128" w:type="dxa"/>
              <w:left w:w="43" w:type="dxa"/>
              <w:bottom w:w="43" w:type="dxa"/>
              <w:right w:w="43" w:type="dxa"/>
            </w:tcMar>
          </w:tcPr>
          <w:p w14:paraId="6DE416FA" w14:textId="77777777" w:rsidR="00000000" w:rsidRPr="00DD519D" w:rsidRDefault="005B7389" w:rsidP="00DD519D">
            <w:pPr>
              <w:jc w:val="left"/>
            </w:pPr>
            <w:proofErr w:type="spellStart"/>
            <w:r w:rsidRPr="00DD519D">
              <w:t>Utanriksdepartementet</w:t>
            </w:r>
            <w:proofErr w:type="spellEnd"/>
          </w:p>
        </w:tc>
        <w:tc>
          <w:tcPr>
            <w:tcW w:w="1685" w:type="dxa"/>
            <w:tcBorders>
              <w:top w:val="single" w:sz="4" w:space="0" w:color="000000"/>
              <w:left w:val="nil"/>
              <w:bottom w:val="nil"/>
              <w:right w:val="nil"/>
            </w:tcBorders>
            <w:tcMar>
              <w:top w:w="128" w:type="dxa"/>
              <w:left w:w="43" w:type="dxa"/>
              <w:bottom w:w="43" w:type="dxa"/>
              <w:right w:w="43" w:type="dxa"/>
            </w:tcMar>
            <w:vAlign w:val="bottom"/>
          </w:tcPr>
          <w:p w14:paraId="625279D1" w14:textId="77777777" w:rsidR="00000000" w:rsidRPr="00DD519D" w:rsidRDefault="005B7389" w:rsidP="00DD519D">
            <w:pPr>
              <w:jc w:val="right"/>
            </w:pPr>
          </w:p>
        </w:tc>
      </w:tr>
      <w:tr w:rsidR="00000000" w:rsidRPr="00DD519D" w14:paraId="66A9A2B2" w14:textId="77777777" w:rsidTr="00DD519D">
        <w:trPr>
          <w:trHeight w:val="640"/>
        </w:trPr>
        <w:tc>
          <w:tcPr>
            <w:tcW w:w="680" w:type="dxa"/>
            <w:tcBorders>
              <w:top w:val="nil"/>
              <w:left w:val="nil"/>
              <w:bottom w:val="nil"/>
              <w:right w:val="nil"/>
            </w:tcBorders>
            <w:tcMar>
              <w:top w:w="128" w:type="dxa"/>
              <w:left w:w="43" w:type="dxa"/>
              <w:bottom w:w="43" w:type="dxa"/>
              <w:right w:w="43" w:type="dxa"/>
            </w:tcMar>
          </w:tcPr>
          <w:p w14:paraId="680F3575"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2A82AB96" w14:textId="77777777" w:rsidR="00000000" w:rsidRPr="00DD519D" w:rsidRDefault="005B7389" w:rsidP="00DD519D">
            <w:r w:rsidRPr="00DD519D">
              <w:t>02</w:t>
            </w:r>
          </w:p>
        </w:tc>
        <w:tc>
          <w:tcPr>
            <w:tcW w:w="6535" w:type="dxa"/>
            <w:tcBorders>
              <w:top w:val="nil"/>
              <w:left w:val="nil"/>
              <w:bottom w:val="nil"/>
              <w:right w:val="nil"/>
            </w:tcBorders>
            <w:tcMar>
              <w:top w:w="128" w:type="dxa"/>
              <w:left w:w="43" w:type="dxa"/>
              <w:bottom w:w="43" w:type="dxa"/>
              <w:right w:w="43" w:type="dxa"/>
            </w:tcMar>
          </w:tcPr>
          <w:p w14:paraId="71FD6A69" w14:textId="77777777" w:rsidR="00000000" w:rsidRPr="00DD519D" w:rsidRDefault="005B7389" w:rsidP="00DD519D">
            <w:pPr>
              <w:jc w:val="left"/>
            </w:pPr>
            <w:r w:rsidRPr="00DD519D">
              <w:t xml:space="preserve">Gebyr for </w:t>
            </w:r>
            <w:proofErr w:type="spellStart"/>
            <w:r w:rsidRPr="00DD519D">
              <w:t>utlendingssakar</w:t>
            </w:r>
            <w:proofErr w:type="spellEnd"/>
            <w:r w:rsidRPr="00DD519D">
              <w:t xml:space="preserve"> ved </w:t>
            </w:r>
            <w:proofErr w:type="spellStart"/>
            <w:r w:rsidRPr="00DD519D">
              <w:t>utanriksstasjonane</w:t>
            </w:r>
            <w:proofErr w:type="spellEnd"/>
            <w:r w:rsidRPr="00DD519D">
              <w:t xml:space="preserve">, </w:t>
            </w:r>
            <w:r w:rsidRPr="00DD519D">
              <w:br/>
              <w:t>vert redusert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21E844F1" w14:textId="77777777" w:rsidR="00000000" w:rsidRPr="00DD519D" w:rsidRDefault="005B7389" w:rsidP="00DD519D">
            <w:pPr>
              <w:jc w:val="right"/>
            </w:pPr>
            <w:r w:rsidRPr="00DD519D">
              <w:t>46 000 000</w:t>
            </w:r>
          </w:p>
        </w:tc>
      </w:tr>
      <w:tr w:rsidR="00000000" w:rsidRPr="00DD519D" w14:paraId="15EEBF70"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14D37C01"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1048F713" w14:textId="77777777" w:rsidR="00000000" w:rsidRPr="00DD519D" w:rsidRDefault="005B7389" w:rsidP="00DD519D"/>
        </w:tc>
        <w:tc>
          <w:tcPr>
            <w:tcW w:w="6535" w:type="dxa"/>
            <w:tcBorders>
              <w:top w:val="nil"/>
              <w:left w:val="nil"/>
              <w:bottom w:val="nil"/>
              <w:right w:val="nil"/>
            </w:tcBorders>
            <w:tcMar>
              <w:top w:w="128" w:type="dxa"/>
              <w:left w:w="43" w:type="dxa"/>
              <w:bottom w:w="43" w:type="dxa"/>
              <w:right w:w="43" w:type="dxa"/>
            </w:tcMar>
          </w:tcPr>
          <w:p w14:paraId="5A3B5D08" w14:textId="77777777" w:rsidR="00000000" w:rsidRPr="00DD519D" w:rsidRDefault="005B7389" w:rsidP="00DD519D">
            <w:pPr>
              <w:jc w:val="left"/>
            </w:pPr>
            <w:proofErr w:type="spellStart"/>
            <w:r w:rsidRPr="00DD519D">
              <w:t>frå</w:t>
            </w:r>
            <w:proofErr w:type="spellEnd"/>
            <w:r w:rsidRPr="00DD519D">
              <w:t xml:space="preserve"> kr 250 000 000 til kr 204 000 000 </w:t>
            </w:r>
          </w:p>
        </w:tc>
        <w:tc>
          <w:tcPr>
            <w:tcW w:w="1685" w:type="dxa"/>
            <w:tcBorders>
              <w:top w:val="nil"/>
              <w:left w:val="nil"/>
              <w:bottom w:val="nil"/>
              <w:right w:val="nil"/>
            </w:tcBorders>
            <w:tcMar>
              <w:top w:w="128" w:type="dxa"/>
              <w:left w:w="43" w:type="dxa"/>
              <w:bottom w:w="43" w:type="dxa"/>
              <w:right w:w="43" w:type="dxa"/>
            </w:tcMar>
            <w:vAlign w:val="bottom"/>
          </w:tcPr>
          <w:p w14:paraId="326CE089" w14:textId="77777777" w:rsidR="00000000" w:rsidRPr="00DD519D" w:rsidRDefault="005B7389" w:rsidP="00DD519D">
            <w:pPr>
              <w:jc w:val="right"/>
            </w:pPr>
          </w:p>
        </w:tc>
      </w:tr>
      <w:tr w:rsidR="00000000" w:rsidRPr="00DD519D" w14:paraId="0578A671" w14:textId="77777777" w:rsidTr="00DD519D">
        <w:trPr>
          <w:trHeight w:val="380"/>
        </w:trPr>
        <w:tc>
          <w:tcPr>
            <w:tcW w:w="680" w:type="dxa"/>
            <w:tcBorders>
              <w:top w:val="nil"/>
              <w:left w:val="nil"/>
              <w:bottom w:val="nil"/>
              <w:right w:val="nil"/>
            </w:tcBorders>
            <w:tcMar>
              <w:top w:w="128" w:type="dxa"/>
              <w:left w:w="43" w:type="dxa"/>
              <w:bottom w:w="43" w:type="dxa"/>
              <w:right w:w="43" w:type="dxa"/>
            </w:tcMar>
          </w:tcPr>
          <w:p w14:paraId="0332F319" w14:textId="77777777" w:rsidR="00000000" w:rsidRPr="00DD519D" w:rsidRDefault="005B7389" w:rsidP="00DD519D"/>
        </w:tc>
        <w:tc>
          <w:tcPr>
            <w:tcW w:w="680" w:type="dxa"/>
            <w:tcBorders>
              <w:top w:val="nil"/>
              <w:left w:val="nil"/>
              <w:bottom w:val="nil"/>
              <w:right w:val="nil"/>
            </w:tcBorders>
            <w:tcMar>
              <w:top w:w="128" w:type="dxa"/>
              <w:left w:w="43" w:type="dxa"/>
              <w:bottom w:w="43" w:type="dxa"/>
              <w:right w:w="43" w:type="dxa"/>
            </w:tcMar>
          </w:tcPr>
          <w:p w14:paraId="54A4BD87" w14:textId="77777777" w:rsidR="00000000" w:rsidRPr="00DD519D" w:rsidRDefault="005B7389" w:rsidP="00DD519D">
            <w:r w:rsidRPr="00DD519D">
              <w:t>90</w:t>
            </w:r>
          </w:p>
        </w:tc>
        <w:tc>
          <w:tcPr>
            <w:tcW w:w="6535" w:type="dxa"/>
            <w:tcBorders>
              <w:top w:val="nil"/>
              <w:left w:val="nil"/>
              <w:bottom w:val="nil"/>
              <w:right w:val="nil"/>
            </w:tcBorders>
            <w:tcMar>
              <w:top w:w="128" w:type="dxa"/>
              <w:left w:w="43" w:type="dxa"/>
              <w:bottom w:w="43" w:type="dxa"/>
              <w:right w:w="43" w:type="dxa"/>
            </w:tcMar>
          </w:tcPr>
          <w:p w14:paraId="4F07CDC5" w14:textId="77777777" w:rsidR="00000000" w:rsidRPr="00DD519D" w:rsidRDefault="005B7389" w:rsidP="00DD519D">
            <w:pPr>
              <w:jc w:val="left"/>
            </w:pPr>
            <w:r w:rsidRPr="00DD519D">
              <w:t xml:space="preserve">Tilbakebetaling av </w:t>
            </w:r>
            <w:proofErr w:type="spellStart"/>
            <w:r w:rsidRPr="00DD519D">
              <w:t>naudlån</w:t>
            </w:r>
            <w:proofErr w:type="spellEnd"/>
            <w:r w:rsidRPr="00DD519D">
              <w:t xml:space="preserve"> </w:t>
            </w:r>
            <w:proofErr w:type="spellStart"/>
            <w:r w:rsidRPr="00DD519D">
              <w:t>frå</w:t>
            </w:r>
            <w:proofErr w:type="spellEnd"/>
            <w:r w:rsidRPr="00DD519D">
              <w:t xml:space="preserve"> utlandet, vert </w:t>
            </w:r>
            <w:proofErr w:type="spellStart"/>
            <w:r w:rsidRPr="00DD519D">
              <w:t>auka</w:t>
            </w:r>
            <w:proofErr w:type="spellEnd"/>
            <w:r w:rsidRPr="00DD519D">
              <w:t xml:space="preserve"> med</w:t>
            </w:r>
            <w:r w:rsidRPr="00DD519D">
              <w:tab/>
            </w:r>
          </w:p>
        </w:tc>
        <w:tc>
          <w:tcPr>
            <w:tcW w:w="1685" w:type="dxa"/>
            <w:tcBorders>
              <w:top w:val="nil"/>
              <w:left w:val="nil"/>
              <w:bottom w:val="nil"/>
              <w:right w:val="nil"/>
            </w:tcBorders>
            <w:tcMar>
              <w:top w:w="128" w:type="dxa"/>
              <w:left w:w="43" w:type="dxa"/>
              <w:bottom w:w="43" w:type="dxa"/>
              <w:right w:w="43" w:type="dxa"/>
            </w:tcMar>
            <w:vAlign w:val="bottom"/>
          </w:tcPr>
          <w:p w14:paraId="796DD45B" w14:textId="77777777" w:rsidR="00000000" w:rsidRPr="00DD519D" w:rsidRDefault="005B7389" w:rsidP="00DD519D">
            <w:pPr>
              <w:jc w:val="right"/>
            </w:pPr>
            <w:r w:rsidRPr="00DD519D">
              <w:t>82 000</w:t>
            </w:r>
          </w:p>
        </w:tc>
      </w:tr>
      <w:tr w:rsidR="00000000" w:rsidRPr="00DD519D" w14:paraId="20C25E36" w14:textId="77777777" w:rsidTr="00DD519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095E870" w14:textId="77777777" w:rsidR="00000000" w:rsidRPr="00DD519D" w:rsidRDefault="005B7389" w:rsidP="00DD519D"/>
        </w:tc>
        <w:tc>
          <w:tcPr>
            <w:tcW w:w="680" w:type="dxa"/>
            <w:tcBorders>
              <w:top w:val="nil"/>
              <w:left w:val="nil"/>
              <w:bottom w:val="single" w:sz="4" w:space="0" w:color="000000"/>
              <w:right w:val="nil"/>
            </w:tcBorders>
            <w:tcMar>
              <w:top w:w="128" w:type="dxa"/>
              <w:left w:w="43" w:type="dxa"/>
              <w:bottom w:w="43" w:type="dxa"/>
              <w:right w:w="43" w:type="dxa"/>
            </w:tcMar>
          </w:tcPr>
          <w:p w14:paraId="1202CAAF" w14:textId="77777777" w:rsidR="00000000" w:rsidRPr="00DD519D" w:rsidRDefault="005B7389" w:rsidP="00DD519D"/>
        </w:tc>
        <w:tc>
          <w:tcPr>
            <w:tcW w:w="6535" w:type="dxa"/>
            <w:tcBorders>
              <w:top w:val="nil"/>
              <w:left w:val="nil"/>
              <w:bottom w:val="single" w:sz="4" w:space="0" w:color="000000"/>
              <w:right w:val="nil"/>
            </w:tcBorders>
            <w:tcMar>
              <w:top w:w="128" w:type="dxa"/>
              <w:left w:w="43" w:type="dxa"/>
              <w:bottom w:w="43" w:type="dxa"/>
              <w:right w:w="43" w:type="dxa"/>
            </w:tcMar>
          </w:tcPr>
          <w:p w14:paraId="102665AF" w14:textId="77777777" w:rsidR="00000000" w:rsidRPr="00DD519D" w:rsidRDefault="005B7389" w:rsidP="00DD519D">
            <w:pPr>
              <w:jc w:val="left"/>
            </w:pPr>
            <w:proofErr w:type="spellStart"/>
            <w:r w:rsidRPr="00DD519D">
              <w:t>frå</w:t>
            </w:r>
            <w:proofErr w:type="spellEnd"/>
            <w:r w:rsidRPr="00DD519D">
              <w:t xml:space="preserve"> kr 318 </w:t>
            </w:r>
            <w:r w:rsidRPr="00DD519D">
              <w:t>000 til kr 400 000</w:t>
            </w:r>
          </w:p>
        </w:tc>
        <w:tc>
          <w:tcPr>
            <w:tcW w:w="1685" w:type="dxa"/>
            <w:tcBorders>
              <w:top w:val="nil"/>
              <w:left w:val="nil"/>
              <w:bottom w:val="single" w:sz="4" w:space="0" w:color="000000"/>
              <w:right w:val="nil"/>
            </w:tcBorders>
            <w:tcMar>
              <w:top w:w="128" w:type="dxa"/>
              <w:left w:w="43" w:type="dxa"/>
              <w:bottom w:w="43" w:type="dxa"/>
              <w:right w:w="43" w:type="dxa"/>
            </w:tcMar>
            <w:vAlign w:val="bottom"/>
          </w:tcPr>
          <w:p w14:paraId="2C179BD7" w14:textId="77777777" w:rsidR="00000000" w:rsidRPr="00DD519D" w:rsidRDefault="005B7389" w:rsidP="00DD519D">
            <w:pPr>
              <w:jc w:val="right"/>
            </w:pPr>
          </w:p>
        </w:tc>
      </w:tr>
    </w:tbl>
    <w:p w14:paraId="65893BDF" w14:textId="77777777" w:rsidR="00000000" w:rsidRPr="00DD519D" w:rsidRDefault="005B7389" w:rsidP="00DD519D">
      <w:pPr>
        <w:pStyle w:val="a-vedtak-del"/>
      </w:pPr>
      <w:r w:rsidRPr="00DD519D">
        <w:t>II</w:t>
      </w:r>
    </w:p>
    <w:p w14:paraId="69598D3C" w14:textId="7BC2594E" w:rsidR="00000000" w:rsidRPr="00DD519D" w:rsidRDefault="005B7389" w:rsidP="00DD519D">
      <w:r w:rsidRPr="00DD519D">
        <w:t xml:space="preserve">Stortinget samtykker i at Utanriksdepartementet i 2023 kan gi tilsegn om tilskot til </w:t>
      </w:r>
      <w:proofErr w:type="spellStart"/>
      <w:r w:rsidRPr="00DD519D">
        <w:t>Financing</w:t>
      </w:r>
      <w:proofErr w:type="spellEnd"/>
      <w:r w:rsidRPr="00DD519D">
        <w:t xml:space="preserve"> for Agricultural SMEs in </w:t>
      </w:r>
      <w:proofErr w:type="spellStart"/>
      <w:r w:rsidRPr="00DD519D">
        <w:t>Africa</w:t>
      </w:r>
      <w:proofErr w:type="spellEnd"/>
      <w:r w:rsidRPr="00DD519D">
        <w:t xml:space="preserve"> (FASA, Landbruksinvesteringsfondet) med inntil 350 mill. kroner i perioden 2023–2026 under kap. 162 Næri</w:t>
      </w:r>
      <w:r w:rsidRPr="00DD519D">
        <w:t xml:space="preserve">ngsutvikling, landbruk og fornybar energi, </w:t>
      </w:r>
      <w:r w:rsidRPr="00DD519D">
        <w:t>post 71 Matsikkerhet, fisk og landbruk.</w:t>
      </w:r>
    </w:p>
    <w:sectPr w:rsidR="00000000" w:rsidRPr="00DD519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69D5" w14:textId="77777777" w:rsidR="00000000" w:rsidRDefault="005B7389">
      <w:pPr>
        <w:spacing w:after="0" w:line="240" w:lineRule="auto"/>
      </w:pPr>
      <w:r>
        <w:separator/>
      </w:r>
    </w:p>
  </w:endnote>
  <w:endnote w:type="continuationSeparator" w:id="0">
    <w:p w14:paraId="03005D52" w14:textId="77777777" w:rsidR="00000000" w:rsidRDefault="005B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C046" w14:textId="77777777" w:rsidR="00DD519D" w:rsidRPr="00DD519D" w:rsidRDefault="00DD519D" w:rsidP="00DD51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BE7" w14:textId="77777777" w:rsidR="00DD519D" w:rsidRPr="00DD519D" w:rsidRDefault="00DD519D" w:rsidP="00DD519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4D5" w14:textId="77777777" w:rsidR="00DD519D" w:rsidRPr="00DD519D" w:rsidRDefault="00DD519D" w:rsidP="00DD51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E258" w14:textId="77777777" w:rsidR="00000000" w:rsidRDefault="005B7389">
      <w:pPr>
        <w:spacing w:after="0" w:line="240" w:lineRule="auto"/>
      </w:pPr>
      <w:r>
        <w:separator/>
      </w:r>
    </w:p>
  </w:footnote>
  <w:footnote w:type="continuationSeparator" w:id="0">
    <w:p w14:paraId="372C4A74" w14:textId="77777777" w:rsidR="00000000" w:rsidRDefault="005B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F1D0" w14:textId="77777777" w:rsidR="00DD519D" w:rsidRPr="00DD519D" w:rsidRDefault="00DD519D" w:rsidP="00DD51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2C0E" w14:textId="77777777" w:rsidR="00DD519D" w:rsidRPr="00DD519D" w:rsidRDefault="00DD519D" w:rsidP="00DD51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1679" w14:textId="77777777" w:rsidR="00DD519D" w:rsidRPr="00DD519D" w:rsidRDefault="00DD519D" w:rsidP="00DD519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C83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62AB65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BF873F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C1A98F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AB4B3C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F0042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38136290">
    <w:abstractNumId w:val="4"/>
  </w:num>
  <w:num w:numId="2" w16cid:durableId="1821926172">
    <w:abstractNumId w:val="3"/>
  </w:num>
  <w:num w:numId="3" w16cid:durableId="2079012967">
    <w:abstractNumId w:val="2"/>
  </w:num>
  <w:num w:numId="4" w16cid:durableId="1307316766">
    <w:abstractNumId w:val="1"/>
  </w:num>
  <w:num w:numId="5" w16cid:durableId="1656256485">
    <w:abstractNumId w:val="0"/>
  </w:num>
  <w:num w:numId="6" w16cid:durableId="70112928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03037692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731241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559481502">
    <w:abstractNumId w:val="22"/>
  </w:num>
  <w:num w:numId="10" w16cid:durableId="466973873">
    <w:abstractNumId w:val="6"/>
  </w:num>
  <w:num w:numId="11" w16cid:durableId="2008971048">
    <w:abstractNumId w:val="20"/>
  </w:num>
  <w:num w:numId="12" w16cid:durableId="217740073">
    <w:abstractNumId w:val="13"/>
  </w:num>
  <w:num w:numId="13" w16cid:durableId="876357166">
    <w:abstractNumId w:val="18"/>
  </w:num>
  <w:num w:numId="14" w16cid:durableId="1748073165">
    <w:abstractNumId w:val="23"/>
  </w:num>
  <w:num w:numId="15" w16cid:durableId="1450928615">
    <w:abstractNumId w:val="8"/>
  </w:num>
  <w:num w:numId="16" w16cid:durableId="427317232">
    <w:abstractNumId w:val="7"/>
  </w:num>
  <w:num w:numId="17" w16cid:durableId="1649823357">
    <w:abstractNumId w:val="19"/>
  </w:num>
  <w:num w:numId="18" w16cid:durableId="1772433340">
    <w:abstractNumId w:val="9"/>
  </w:num>
  <w:num w:numId="19" w16cid:durableId="1873106055">
    <w:abstractNumId w:val="17"/>
  </w:num>
  <w:num w:numId="20" w16cid:durableId="2063405778">
    <w:abstractNumId w:val="14"/>
  </w:num>
  <w:num w:numId="21" w16cid:durableId="693768622">
    <w:abstractNumId w:val="24"/>
  </w:num>
  <w:num w:numId="22" w16cid:durableId="2004316832">
    <w:abstractNumId w:val="11"/>
  </w:num>
  <w:num w:numId="23" w16cid:durableId="608322209">
    <w:abstractNumId w:val="21"/>
  </w:num>
  <w:num w:numId="24" w16cid:durableId="1282999112">
    <w:abstractNumId w:val="25"/>
  </w:num>
  <w:num w:numId="25" w16cid:durableId="269356460">
    <w:abstractNumId w:val="15"/>
  </w:num>
  <w:num w:numId="26" w16cid:durableId="623198352">
    <w:abstractNumId w:val="16"/>
  </w:num>
  <w:num w:numId="27" w16cid:durableId="500698453">
    <w:abstractNumId w:val="10"/>
  </w:num>
  <w:num w:numId="28" w16cid:durableId="611014358">
    <w:abstractNumId w:val="12"/>
  </w:num>
  <w:num w:numId="29" w16cid:durableId="2757209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D519D"/>
    <w:rsid w:val="005B7389"/>
    <w:rsid w:val="00DD51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2D5E9"/>
  <w14:defaultImageDpi w14:val="0"/>
  <w15:docId w15:val="{EA084F66-F7FA-42E1-9CCF-9A14D725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9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D519D"/>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519D"/>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DD519D"/>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DD519D"/>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DD519D"/>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DD519D"/>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DD519D"/>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DD519D"/>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DD519D"/>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DD51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51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D519D"/>
    <w:pPr>
      <w:keepNext/>
      <w:keepLines/>
      <w:spacing w:before="240" w:after="240"/>
    </w:pPr>
  </w:style>
  <w:style w:type="paragraph" w:customStyle="1" w:styleId="a-konge-tit">
    <w:name w:val="a-konge-tit"/>
    <w:basedOn w:val="Normal"/>
    <w:next w:val="Normal"/>
    <w:rsid w:val="00DD519D"/>
    <w:pPr>
      <w:keepNext/>
      <w:keepLines/>
      <w:spacing w:before="240"/>
      <w:jc w:val="center"/>
    </w:pPr>
    <w:rPr>
      <w:spacing w:val="30"/>
    </w:rPr>
  </w:style>
  <w:style w:type="paragraph" w:customStyle="1" w:styleId="a-tilraar-dep">
    <w:name w:val="a-tilraar-dep"/>
    <w:basedOn w:val="Normal"/>
    <w:next w:val="Normal"/>
    <w:rsid w:val="00DD519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D51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D519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D519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D519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D519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D519D"/>
    <w:pPr>
      <w:numPr>
        <w:numId w:val="11"/>
      </w:numPr>
      <w:spacing w:after="0"/>
    </w:pPr>
  </w:style>
  <w:style w:type="paragraph" w:customStyle="1" w:styleId="alfaliste2">
    <w:name w:val="alfaliste 2"/>
    <w:basedOn w:val="Liste2"/>
    <w:rsid w:val="00DD519D"/>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D519D"/>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D519D"/>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D519D"/>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D519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D519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D519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D519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DD519D"/>
    <w:rPr>
      <w:rFonts w:ascii="Arial" w:eastAsia="Times New Roman" w:hAnsi="Arial"/>
      <w:b/>
      <w:spacing w:val="4"/>
      <w:sz w:val="28"/>
    </w:rPr>
  </w:style>
  <w:style w:type="paragraph" w:customStyle="1" w:styleId="b-post">
    <w:name w:val="b-post"/>
    <w:basedOn w:val="Normal"/>
    <w:next w:val="Normal"/>
    <w:rsid w:val="00DD519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D519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DD519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DD519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D519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D519D"/>
  </w:style>
  <w:style w:type="paragraph" w:customStyle="1" w:styleId="Def">
    <w:name w:val="Def"/>
    <w:basedOn w:val="hengende-innrykk"/>
    <w:rsid w:val="00DD519D"/>
    <w:pPr>
      <w:spacing w:line="240" w:lineRule="auto"/>
      <w:ind w:left="0" w:firstLine="0"/>
    </w:pPr>
    <w:rPr>
      <w:rFonts w:ascii="Times" w:eastAsia="Batang" w:hAnsi="Times"/>
      <w:spacing w:val="0"/>
      <w:szCs w:val="20"/>
    </w:rPr>
  </w:style>
  <w:style w:type="paragraph" w:customStyle="1" w:styleId="del-nr">
    <w:name w:val="del-nr"/>
    <w:basedOn w:val="Normal"/>
    <w:qFormat/>
    <w:rsid w:val="00DD519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D519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D519D"/>
  </w:style>
  <w:style w:type="paragraph" w:customStyle="1" w:styleId="figur-noter">
    <w:name w:val="figur-noter"/>
    <w:basedOn w:val="Normal"/>
    <w:next w:val="Normal"/>
    <w:rsid w:val="00DD519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D519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D519D"/>
    <w:rPr>
      <w:sz w:val="20"/>
    </w:rPr>
  </w:style>
  <w:style w:type="character" w:customStyle="1" w:styleId="FotnotetekstTegn">
    <w:name w:val="Fotnotetekst Tegn"/>
    <w:link w:val="Fotnotetekst"/>
    <w:rsid w:val="00DD519D"/>
    <w:rPr>
      <w:rFonts w:ascii="Times New Roman" w:eastAsia="Times New Roman" w:hAnsi="Times New Roman"/>
      <w:spacing w:val="4"/>
      <w:sz w:val="20"/>
    </w:rPr>
  </w:style>
  <w:style w:type="paragraph" w:customStyle="1" w:styleId="friliste">
    <w:name w:val="friliste"/>
    <w:basedOn w:val="Normal"/>
    <w:qFormat/>
    <w:rsid w:val="00DD519D"/>
    <w:pPr>
      <w:tabs>
        <w:tab w:val="left" w:pos="397"/>
      </w:tabs>
      <w:spacing w:after="0"/>
      <w:ind w:left="397" w:hanging="397"/>
    </w:pPr>
    <w:rPr>
      <w:spacing w:val="0"/>
    </w:rPr>
  </w:style>
  <w:style w:type="paragraph" w:customStyle="1" w:styleId="friliste2">
    <w:name w:val="friliste 2"/>
    <w:basedOn w:val="Normal"/>
    <w:qFormat/>
    <w:rsid w:val="00DD519D"/>
    <w:pPr>
      <w:tabs>
        <w:tab w:val="left" w:pos="794"/>
      </w:tabs>
      <w:spacing w:after="0"/>
      <w:ind w:left="794" w:hanging="397"/>
    </w:pPr>
    <w:rPr>
      <w:spacing w:val="0"/>
    </w:rPr>
  </w:style>
  <w:style w:type="paragraph" w:customStyle="1" w:styleId="friliste3">
    <w:name w:val="friliste 3"/>
    <w:basedOn w:val="Normal"/>
    <w:qFormat/>
    <w:rsid w:val="00DD519D"/>
    <w:pPr>
      <w:tabs>
        <w:tab w:val="left" w:pos="1191"/>
      </w:tabs>
      <w:spacing w:after="0"/>
      <w:ind w:left="1191" w:hanging="397"/>
    </w:pPr>
    <w:rPr>
      <w:spacing w:val="0"/>
    </w:rPr>
  </w:style>
  <w:style w:type="paragraph" w:customStyle="1" w:styleId="friliste4">
    <w:name w:val="friliste 4"/>
    <w:basedOn w:val="Normal"/>
    <w:qFormat/>
    <w:rsid w:val="00DD519D"/>
    <w:pPr>
      <w:tabs>
        <w:tab w:val="left" w:pos="1588"/>
      </w:tabs>
      <w:spacing w:after="0"/>
      <w:ind w:left="1588" w:hanging="397"/>
    </w:pPr>
    <w:rPr>
      <w:spacing w:val="0"/>
    </w:rPr>
  </w:style>
  <w:style w:type="paragraph" w:customStyle="1" w:styleId="friliste5">
    <w:name w:val="friliste 5"/>
    <w:basedOn w:val="Normal"/>
    <w:qFormat/>
    <w:rsid w:val="00DD519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D519D"/>
    <w:pPr>
      <w:ind w:left="1418" w:hanging="1418"/>
    </w:pPr>
  </w:style>
  <w:style w:type="paragraph" w:customStyle="1" w:styleId="i-budkap-over">
    <w:name w:val="i-budkap-over"/>
    <w:basedOn w:val="Normal"/>
    <w:next w:val="Normal"/>
    <w:rsid w:val="00DD519D"/>
    <w:pPr>
      <w:jc w:val="right"/>
    </w:pPr>
    <w:rPr>
      <w:rFonts w:ascii="Times" w:hAnsi="Times"/>
      <w:b/>
      <w:noProof/>
    </w:rPr>
  </w:style>
  <w:style w:type="paragraph" w:customStyle="1" w:styleId="i-dep">
    <w:name w:val="i-dep"/>
    <w:basedOn w:val="Normal"/>
    <w:next w:val="Normal"/>
    <w:rsid w:val="00DD519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D519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D519D"/>
    <w:pPr>
      <w:keepNext/>
      <w:keepLines/>
      <w:jc w:val="center"/>
    </w:pPr>
    <w:rPr>
      <w:rFonts w:eastAsia="Batang"/>
      <w:b/>
      <w:sz w:val="28"/>
    </w:rPr>
  </w:style>
  <w:style w:type="paragraph" w:customStyle="1" w:styleId="i-mtit">
    <w:name w:val="i-mtit"/>
    <w:basedOn w:val="Normal"/>
    <w:next w:val="Normal"/>
    <w:rsid w:val="00DD519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DD519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D519D"/>
    <w:pPr>
      <w:spacing w:after="0"/>
      <w:jc w:val="center"/>
    </w:pPr>
    <w:rPr>
      <w:rFonts w:ascii="Times" w:hAnsi="Times"/>
      <w:i/>
      <w:noProof/>
    </w:rPr>
  </w:style>
  <w:style w:type="paragraph" w:customStyle="1" w:styleId="i-termin">
    <w:name w:val="i-termin"/>
    <w:basedOn w:val="Normal"/>
    <w:next w:val="Normal"/>
    <w:rsid w:val="00DD519D"/>
    <w:pPr>
      <w:spacing w:before="360"/>
      <w:jc w:val="center"/>
    </w:pPr>
    <w:rPr>
      <w:b/>
      <w:noProof/>
      <w:sz w:val="28"/>
    </w:rPr>
  </w:style>
  <w:style w:type="paragraph" w:customStyle="1" w:styleId="i-tit">
    <w:name w:val="i-tit"/>
    <w:basedOn w:val="Normal"/>
    <w:next w:val="i-statsrdato"/>
    <w:rsid w:val="00DD519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D519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D519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D519D"/>
    <w:pPr>
      <w:numPr>
        <w:numId w:val="20"/>
      </w:numPr>
    </w:pPr>
  </w:style>
  <w:style w:type="paragraph" w:customStyle="1" w:styleId="l-alfaliste2">
    <w:name w:val="l-alfaliste 2"/>
    <w:basedOn w:val="alfaliste2"/>
    <w:qFormat/>
    <w:rsid w:val="00DD519D"/>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D519D"/>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D519D"/>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D519D"/>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D519D"/>
    <w:rPr>
      <w:lang w:val="nn-NO"/>
    </w:rPr>
  </w:style>
  <w:style w:type="paragraph" w:customStyle="1" w:styleId="l-ledd">
    <w:name w:val="l-ledd"/>
    <w:basedOn w:val="Normal"/>
    <w:qFormat/>
    <w:rsid w:val="00DD519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D519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D519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D519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D519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DD519D"/>
  </w:style>
  <w:style w:type="paragraph" w:customStyle="1" w:styleId="l-tit-endr-ledd">
    <w:name w:val="l-tit-endr-ledd"/>
    <w:basedOn w:val="Normal"/>
    <w:qFormat/>
    <w:rsid w:val="00DD519D"/>
    <w:pPr>
      <w:keepNext/>
      <w:spacing w:before="240" w:after="0" w:line="240" w:lineRule="auto"/>
    </w:pPr>
    <w:rPr>
      <w:rFonts w:ascii="Times" w:hAnsi="Times"/>
      <w:noProof/>
      <w:lang w:val="nn-NO"/>
    </w:rPr>
  </w:style>
  <w:style w:type="paragraph" w:customStyle="1" w:styleId="l-tit-endr-lov">
    <w:name w:val="l-tit-endr-lov"/>
    <w:basedOn w:val="Normal"/>
    <w:qFormat/>
    <w:rsid w:val="00DD519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D519D"/>
    <w:pPr>
      <w:keepNext/>
      <w:spacing w:before="240" w:after="0" w:line="240" w:lineRule="auto"/>
    </w:pPr>
    <w:rPr>
      <w:rFonts w:ascii="Times" w:hAnsi="Times"/>
      <w:noProof/>
      <w:lang w:val="nn-NO"/>
    </w:rPr>
  </w:style>
  <w:style w:type="paragraph" w:customStyle="1" w:styleId="l-tit-endr-lovkap">
    <w:name w:val="l-tit-endr-lovkap"/>
    <w:basedOn w:val="Normal"/>
    <w:qFormat/>
    <w:rsid w:val="00DD519D"/>
    <w:pPr>
      <w:keepNext/>
      <w:spacing w:before="240" w:after="0" w:line="240" w:lineRule="auto"/>
    </w:pPr>
    <w:rPr>
      <w:rFonts w:ascii="Times" w:hAnsi="Times"/>
      <w:noProof/>
      <w:lang w:val="nn-NO"/>
    </w:rPr>
  </w:style>
  <w:style w:type="paragraph" w:customStyle="1" w:styleId="l-tit-endr-paragraf">
    <w:name w:val="l-tit-endr-paragraf"/>
    <w:basedOn w:val="Normal"/>
    <w:qFormat/>
    <w:rsid w:val="00DD519D"/>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51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D519D"/>
    <w:pPr>
      <w:numPr>
        <w:numId w:val="14"/>
      </w:numPr>
      <w:spacing w:line="240" w:lineRule="auto"/>
      <w:contextualSpacing/>
    </w:pPr>
  </w:style>
  <w:style w:type="paragraph" w:styleId="Liste2">
    <w:name w:val="List 2"/>
    <w:basedOn w:val="Normal"/>
    <w:rsid w:val="00DD519D"/>
    <w:pPr>
      <w:numPr>
        <w:ilvl w:val="1"/>
        <w:numId w:val="14"/>
      </w:numPr>
      <w:spacing w:after="0"/>
    </w:pPr>
  </w:style>
  <w:style w:type="paragraph" w:styleId="Liste3">
    <w:name w:val="List 3"/>
    <w:basedOn w:val="Normal"/>
    <w:rsid w:val="00DD519D"/>
    <w:pPr>
      <w:numPr>
        <w:ilvl w:val="2"/>
        <w:numId w:val="14"/>
      </w:numPr>
      <w:spacing w:after="0"/>
    </w:pPr>
    <w:rPr>
      <w:spacing w:val="0"/>
    </w:rPr>
  </w:style>
  <w:style w:type="paragraph" w:styleId="Liste4">
    <w:name w:val="List 4"/>
    <w:basedOn w:val="Normal"/>
    <w:rsid w:val="00DD519D"/>
    <w:pPr>
      <w:numPr>
        <w:ilvl w:val="3"/>
        <w:numId w:val="14"/>
      </w:numPr>
      <w:spacing w:after="0"/>
    </w:pPr>
    <w:rPr>
      <w:spacing w:val="0"/>
    </w:rPr>
  </w:style>
  <w:style w:type="paragraph" w:styleId="Liste5">
    <w:name w:val="List 5"/>
    <w:basedOn w:val="Normal"/>
    <w:rsid w:val="00DD519D"/>
    <w:pPr>
      <w:numPr>
        <w:ilvl w:val="4"/>
        <w:numId w:val="14"/>
      </w:numPr>
      <w:spacing w:after="0"/>
    </w:pPr>
    <w:rPr>
      <w:spacing w:val="0"/>
    </w:rPr>
  </w:style>
  <w:style w:type="paragraph" w:customStyle="1" w:styleId="Listebombe">
    <w:name w:val="Liste bombe"/>
    <w:basedOn w:val="Liste"/>
    <w:qFormat/>
    <w:rsid w:val="00DD519D"/>
    <w:pPr>
      <w:numPr>
        <w:numId w:val="22"/>
      </w:numPr>
      <w:tabs>
        <w:tab w:val="left" w:pos="397"/>
      </w:tabs>
      <w:ind w:left="397" w:hanging="397"/>
    </w:pPr>
  </w:style>
  <w:style w:type="paragraph" w:customStyle="1" w:styleId="Listebombe2">
    <w:name w:val="Liste bombe 2"/>
    <w:basedOn w:val="Liste2"/>
    <w:qFormat/>
    <w:rsid w:val="00DD519D"/>
    <w:pPr>
      <w:numPr>
        <w:ilvl w:val="0"/>
        <w:numId w:val="23"/>
      </w:numPr>
      <w:ind w:left="794" w:hanging="397"/>
    </w:pPr>
  </w:style>
  <w:style w:type="paragraph" w:customStyle="1" w:styleId="Listebombe3">
    <w:name w:val="Liste bombe 3"/>
    <w:basedOn w:val="Liste3"/>
    <w:qFormat/>
    <w:rsid w:val="00DD519D"/>
    <w:pPr>
      <w:numPr>
        <w:ilvl w:val="0"/>
        <w:numId w:val="24"/>
      </w:numPr>
      <w:ind w:left="1191" w:hanging="397"/>
    </w:pPr>
  </w:style>
  <w:style w:type="paragraph" w:customStyle="1" w:styleId="Listebombe4">
    <w:name w:val="Liste bombe 4"/>
    <w:basedOn w:val="Liste4"/>
    <w:qFormat/>
    <w:rsid w:val="00DD519D"/>
    <w:pPr>
      <w:numPr>
        <w:ilvl w:val="0"/>
        <w:numId w:val="25"/>
      </w:numPr>
      <w:ind w:left="1588" w:hanging="397"/>
    </w:pPr>
  </w:style>
  <w:style w:type="paragraph" w:customStyle="1" w:styleId="Listebombe5">
    <w:name w:val="Liste bombe 5"/>
    <w:basedOn w:val="Liste5"/>
    <w:qFormat/>
    <w:rsid w:val="00DD519D"/>
    <w:pPr>
      <w:numPr>
        <w:ilvl w:val="0"/>
        <w:numId w:val="26"/>
      </w:numPr>
      <w:ind w:left="1985" w:hanging="397"/>
    </w:pPr>
  </w:style>
  <w:style w:type="paragraph" w:styleId="Listeavsnitt">
    <w:name w:val="List Paragraph"/>
    <w:basedOn w:val="Normal"/>
    <w:uiPriority w:val="34"/>
    <w:qFormat/>
    <w:rsid w:val="00DD519D"/>
    <w:pPr>
      <w:spacing w:before="60" w:after="0"/>
      <w:ind w:left="397"/>
    </w:pPr>
    <w:rPr>
      <w:spacing w:val="0"/>
    </w:rPr>
  </w:style>
  <w:style w:type="paragraph" w:customStyle="1" w:styleId="Listeavsnitt2">
    <w:name w:val="Listeavsnitt 2"/>
    <w:basedOn w:val="Normal"/>
    <w:qFormat/>
    <w:rsid w:val="00DD519D"/>
    <w:pPr>
      <w:spacing w:before="60" w:after="0"/>
      <w:ind w:left="794"/>
    </w:pPr>
    <w:rPr>
      <w:spacing w:val="0"/>
    </w:rPr>
  </w:style>
  <w:style w:type="paragraph" w:customStyle="1" w:styleId="Listeavsnitt3">
    <w:name w:val="Listeavsnitt 3"/>
    <w:basedOn w:val="Normal"/>
    <w:qFormat/>
    <w:rsid w:val="00DD519D"/>
    <w:pPr>
      <w:spacing w:before="60" w:after="0"/>
      <w:ind w:left="1191"/>
    </w:pPr>
    <w:rPr>
      <w:spacing w:val="0"/>
    </w:rPr>
  </w:style>
  <w:style w:type="paragraph" w:customStyle="1" w:styleId="Listeavsnitt4">
    <w:name w:val="Listeavsnitt 4"/>
    <w:basedOn w:val="Normal"/>
    <w:qFormat/>
    <w:rsid w:val="00DD519D"/>
    <w:pPr>
      <w:spacing w:before="60" w:after="0"/>
      <w:ind w:left="1588"/>
    </w:pPr>
    <w:rPr>
      <w:spacing w:val="0"/>
    </w:rPr>
  </w:style>
  <w:style w:type="paragraph" w:customStyle="1" w:styleId="Listeavsnitt5">
    <w:name w:val="Listeavsnitt 5"/>
    <w:basedOn w:val="Normal"/>
    <w:qFormat/>
    <w:rsid w:val="00DD519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D519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DD519D"/>
    <w:pPr>
      <w:numPr>
        <w:numId w:val="12"/>
      </w:numPr>
      <w:spacing w:after="0"/>
    </w:pPr>
    <w:rPr>
      <w:rFonts w:ascii="Times" w:eastAsia="Batang" w:hAnsi="Times"/>
      <w:spacing w:val="0"/>
      <w:szCs w:val="20"/>
    </w:rPr>
  </w:style>
  <w:style w:type="paragraph" w:styleId="Nummerertliste2">
    <w:name w:val="List Number 2"/>
    <w:basedOn w:val="Normal"/>
    <w:rsid w:val="00DD519D"/>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D519D"/>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D519D"/>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D519D"/>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D519D"/>
    <w:pPr>
      <w:spacing w:after="0"/>
      <w:ind w:left="397"/>
    </w:pPr>
    <w:rPr>
      <w:spacing w:val="0"/>
      <w:lang w:val="en-US"/>
    </w:rPr>
  </w:style>
  <w:style w:type="paragraph" w:customStyle="1" w:styleId="opplisting3">
    <w:name w:val="opplisting 3"/>
    <w:basedOn w:val="Normal"/>
    <w:qFormat/>
    <w:rsid w:val="00DD519D"/>
    <w:pPr>
      <w:spacing w:after="0"/>
      <w:ind w:left="794"/>
    </w:pPr>
    <w:rPr>
      <w:spacing w:val="0"/>
    </w:rPr>
  </w:style>
  <w:style w:type="paragraph" w:customStyle="1" w:styleId="opplisting4">
    <w:name w:val="opplisting 4"/>
    <w:basedOn w:val="Normal"/>
    <w:qFormat/>
    <w:rsid w:val="00DD519D"/>
    <w:pPr>
      <w:spacing w:after="0"/>
      <w:ind w:left="1191"/>
    </w:pPr>
    <w:rPr>
      <w:spacing w:val="0"/>
    </w:rPr>
  </w:style>
  <w:style w:type="paragraph" w:customStyle="1" w:styleId="opplisting5">
    <w:name w:val="opplisting 5"/>
    <w:basedOn w:val="Normal"/>
    <w:qFormat/>
    <w:rsid w:val="00DD519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DD519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DD519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DD519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DD519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D519D"/>
    <w:rPr>
      <w:spacing w:val="6"/>
      <w:sz w:val="19"/>
    </w:rPr>
  </w:style>
  <w:style w:type="paragraph" w:customStyle="1" w:styleId="ramme-noter">
    <w:name w:val="ramme-noter"/>
    <w:basedOn w:val="Normal"/>
    <w:next w:val="Normal"/>
    <w:rsid w:val="00DD519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D519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D519D"/>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DD519D"/>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D519D"/>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D519D"/>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D519D"/>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D519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D519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D519D"/>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D519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D519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D519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D519D"/>
    <w:pPr>
      <w:keepNext/>
      <w:keepLines/>
      <w:spacing w:before="360" w:after="240"/>
      <w:jc w:val="center"/>
    </w:pPr>
    <w:rPr>
      <w:rFonts w:ascii="Arial" w:hAnsi="Arial"/>
      <w:b/>
      <w:sz w:val="28"/>
    </w:rPr>
  </w:style>
  <w:style w:type="paragraph" w:customStyle="1" w:styleId="tittel-ordforkl">
    <w:name w:val="tittel-ordforkl"/>
    <w:basedOn w:val="Normal"/>
    <w:next w:val="Normal"/>
    <w:rsid w:val="00DD519D"/>
    <w:pPr>
      <w:keepNext/>
      <w:keepLines/>
      <w:spacing w:before="360" w:after="240"/>
      <w:jc w:val="center"/>
    </w:pPr>
    <w:rPr>
      <w:rFonts w:ascii="Arial" w:hAnsi="Arial"/>
      <w:b/>
      <w:sz w:val="28"/>
    </w:rPr>
  </w:style>
  <w:style w:type="paragraph" w:customStyle="1" w:styleId="tittel-ramme">
    <w:name w:val="tittel-ramme"/>
    <w:basedOn w:val="Normal"/>
    <w:next w:val="Normal"/>
    <w:rsid w:val="00DD519D"/>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D519D"/>
    <w:pPr>
      <w:keepNext/>
      <w:keepLines/>
      <w:spacing w:before="360"/>
    </w:pPr>
    <w:rPr>
      <w:rFonts w:ascii="Arial" w:hAnsi="Arial"/>
      <w:b/>
      <w:sz w:val="28"/>
    </w:rPr>
  </w:style>
  <w:style w:type="character" w:customStyle="1" w:styleId="UndertittelTegn">
    <w:name w:val="Undertittel Tegn"/>
    <w:link w:val="Undertittel"/>
    <w:rsid w:val="00DD519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D519D"/>
    <w:pPr>
      <w:numPr>
        <w:numId w:val="0"/>
      </w:numPr>
    </w:pPr>
    <w:rPr>
      <w:b w:val="0"/>
      <w:i/>
    </w:rPr>
  </w:style>
  <w:style w:type="paragraph" w:customStyle="1" w:styleId="Undervedl-tittel">
    <w:name w:val="Undervedl-tittel"/>
    <w:basedOn w:val="Normal"/>
    <w:next w:val="Normal"/>
    <w:rsid w:val="00DD519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519D"/>
    <w:pPr>
      <w:numPr>
        <w:numId w:val="0"/>
      </w:numPr>
      <w:outlineLvl w:val="9"/>
    </w:pPr>
  </w:style>
  <w:style w:type="paragraph" w:customStyle="1" w:styleId="v-Overskrift2">
    <w:name w:val="v-Overskrift 2"/>
    <w:basedOn w:val="Overskrift2"/>
    <w:next w:val="Normal"/>
    <w:rsid w:val="00DD51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D51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D519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DD519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D519D"/>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DD519D"/>
    <w:pPr>
      <w:keepNext/>
      <w:keepLines/>
      <w:numPr>
        <w:numId w:val="10"/>
      </w:numPr>
      <w:ind w:left="357" w:hanging="357"/>
    </w:pPr>
    <w:rPr>
      <w:rFonts w:ascii="Arial" w:hAnsi="Arial"/>
      <w:b/>
      <w:u w:val="single"/>
    </w:rPr>
  </w:style>
  <w:style w:type="paragraph" w:customStyle="1" w:styleId="Kilde">
    <w:name w:val="Kilde"/>
    <w:basedOn w:val="Normal"/>
    <w:next w:val="Normal"/>
    <w:rsid w:val="00DD519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DD519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D519D"/>
    <w:rPr>
      <w:rFonts w:ascii="Times New Roman" w:eastAsia="Times New Roman" w:hAnsi="Times New Roman"/>
      <w:spacing w:val="4"/>
      <w:sz w:val="24"/>
    </w:rPr>
  </w:style>
  <w:style w:type="character" w:styleId="Fotnotereferanse">
    <w:name w:val="footnote reference"/>
    <w:rsid w:val="00DD519D"/>
    <w:rPr>
      <w:vertAlign w:val="superscript"/>
    </w:rPr>
  </w:style>
  <w:style w:type="character" w:customStyle="1" w:styleId="gjennomstreket">
    <w:name w:val="gjennomstreket"/>
    <w:uiPriority w:val="1"/>
    <w:rsid w:val="00DD519D"/>
    <w:rPr>
      <w:strike/>
      <w:dstrike w:val="0"/>
    </w:rPr>
  </w:style>
  <w:style w:type="character" w:customStyle="1" w:styleId="halvfet0">
    <w:name w:val="halvfet"/>
    <w:rsid w:val="00DD519D"/>
    <w:rPr>
      <w:b/>
    </w:rPr>
  </w:style>
  <w:style w:type="character" w:styleId="Hyperkobling">
    <w:name w:val="Hyperlink"/>
    <w:uiPriority w:val="99"/>
    <w:unhideWhenUsed/>
    <w:rsid w:val="00DD519D"/>
    <w:rPr>
      <w:color w:val="0000FF"/>
      <w:u w:val="single"/>
    </w:rPr>
  </w:style>
  <w:style w:type="character" w:customStyle="1" w:styleId="kursiv">
    <w:name w:val="kursiv"/>
    <w:rsid w:val="00DD519D"/>
    <w:rPr>
      <w:i/>
    </w:rPr>
  </w:style>
  <w:style w:type="character" w:customStyle="1" w:styleId="l-endring">
    <w:name w:val="l-endring"/>
    <w:rsid w:val="00DD51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D519D"/>
  </w:style>
  <w:style w:type="character" w:styleId="Plassholdertekst">
    <w:name w:val="Placeholder Text"/>
    <w:uiPriority w:val="99"/>
    <w:rsid w:val="00DD519D"/>
    <w:rPr>
      <w:color w:val="808080"/>
    </w:rPr>
  </w:style>
  <w:style w:type="character" w:customStyle="1" w:styleId="regular">
    <w:name w:val="regular"/>
    <w:uiPriority w:val="1"/>
    <w:qFormat/>
    <w:rsid w:val="00DD519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D519D"/>
    <w:rPr>
      <w:vertAlign w:val="superscript"/>
    </w:rPr>
  </w:style>
  <w:style w:type="character" w:customStyle="1" w:styleId="skrift-senket">
    <w:name w:val="skrift-senket"/>
    <w:rsid w:val="00DD519D"/>
    <w:rPr>
      <w:vertAlign w:val="subscript"/>
    </w:rPr>
  </w:style>
  <w:style w:type="character" w:customStyle="1" w:styleId="SluttnotetekstTegn">
    <w:name w:val="Sluttnotetekst Tegn"/>
    <w:link w:val="Sluttnotetekst"/>
    <w:uiPriority w:val="99"/>
    <w:semiHidden/>
    <w:rsid w:val="00DD519D"/>
    <w:rPr>
      <w:rFonts w:ascii="Times New Roman" w:eastAsia="Times New Roman" w:hAnsi="Times New Roman"/>
      <w:spacing w:val="4"/>
      <w:sz w:val="20"/>
      <w:szCs w:val="20"/>
    </w:rPr>
  </w:style>
  <w:style w:type="character" w:customStyle="1" w:styleId="sperret0">
    <w:name w:val="sperret"/>
    <w:rsid w:val="00DD519D"/>
    <w:rPr>
      <w:spacing w:val="30"/>
    </w:rPr>
  </w:style>
  <w:style w:type="character" w:customStyle="1" w:styleId="SterktsitatTegn">
    <w:name w:val="Sterkt sitat Tegn"/>
    <w:link w:val="Sterktsitat"/>
    <w:uiPriority w:val="30"/>
    <w:rsid w:val="00DD519D"/>
    <w:rPr>
      <w:rFonts w:ascii="Times New Roman" w:eastAsia="Times New Roman" w:hAnsi="Times New Roman"/>
      <w:b/>
      <w:bCs/>
      <w:i/>
      <w:iCs/>
      <w:color w:val="4F81BD"/>
      <w:spacing w:val="4"/>
      <w:sz w:val="24"/>
    </w:rPr>
  </w:style>
  <w:style w:type="character" w:customStyle="1" w:styleId="Stikkord">
    <w:name w:val="Stikkord"/>
    <w:rsid w:val="00DD519D"/>
    <w:rPr>
      <w:color w:val="0000FF"/>
    </w:rPr>
  </w:style>
  <w:style w:type="character" w:customStyle="1" w:styleId="stikkord0">
    <w:name w:val="stikkord"/>
    <w:uiPriority w:val="99"/>
  </w:style>
  <w:style w:type="character" w:styleId="Sterk">
    <w:name w:val="Strong"/>
    <w:uiPriority w:val="22"/>
    <w:qFormat/>
    <w:rsid w:val="00DD519D"/>
    <w:rPr>
      <w:b/>
      <w:bCs/>
    </w:rPr>
  </w:style>
  <w:style w:type="character" w:customStyle="1" w:styleId="TopptekstTegn">
    <w:name w:val="Topptekst Tegn"/>
    <w:link w:val="Topptekst"/>
    <w:rsid w:val="00DD519D"/>
    <w:rPr>
      <w:rFonts w:ascii="Times New Roman" w:eastAsia="Times New Roman" w:hAnsi="Times New Roman"/>
      <w:sz w:val="20"/>
    </w:rPr>
  </w:style>
  <w:style w:type="character" w:customStyle="1" w:styleId="UnderskriftTegn">
    <w:name w:val="Underskrift Tegn"/>
    <w:link w:val="Underskrift"/>
    <w:uiPriority w:val="99"/>
    <w:rsid w:val="00DD519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D519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D519D"/>
    <w:rPr>
      <w:rFonts w:ascii="UniCentury Old Style" w:hAnsi="UniCentury Old Style" w:cs="UniCentury Old Style"/>
      <w:color w:val="000000"/>
      <w:w w:val="0"/>
      <w:sz w:val="20"/>
      <w:szCs w:val="20"/>
    </w:rPr>
  </w:style>
  <w:style w:type="paragraph" w:styleId="Bunntekst">
    <w:name w:val="footer"/>
    <w:basedOn w:val="Normal"/>
    <w:link w:val="BunntekstTegn"/>
    <w:rsid w:val="00DD519D"/>
    <w:pPr>
      <w:tabs>
        <w:tab w:val="center" w:pos="4153"/>
        <w:tab w:val="right" w:pos="8306"/>
      </w:tabs>
    </w:pPr>
    <w:rPr>
      <w:sz w:val="20"/>
    </w:rPr>
  </w:style>
  <w:style w:type="character" w:customStyle="1" w:styleId="BunntekstTegn1">
    <w:name w:val="Bunntekst Tegn1"/>
    <w:basedOn w:val="Standardskriftforavsnitt"/>
    <w:uiPriority w:val="99"/>
    <w:semiHidden/>
    <w:rsid w:val="00DD519D"/>
    <w:rPr>
      <w:rFonts w:ascii="UniCentury Old Style" w:hAnsi="UniCentury Old Style" w:cs="UniCentury Old Style"/>
      <w:color w:val="000000"/>
      <w:w w:val="0"/>
      <w:sz w:val="20"/>
      <w:szCs w:val="20"/>
    </w:rPr>
  </w:style>
  <w:style w:type="character" w:customStyle="1" w:styleId="Overskrift6Tegn">
    <w:name w:val="Overskrift 6 Tegn"/>
    <w:link w:val="Overskrift6"/>
    <w:rsid w:val="00DD519D"/>
    <w:rPr>
      <w:rFonts w:ascii="Arial" w:eastAsia="Times New Roman" w:hAnsi="Arial"/>
      <w:i/>
      <w:spacing w:val="4"/>
    </w:rPr>
  </w:style>
  <w:style w:type="character" w:customStyle="1" w:styleId="Overskrift7Tegn">
    <w:name w:val="Overskrift 7 Tegn"/>
    <w:link w:val="Overskrift7"/>
    <w:rsid w:val="00DD519D"/>
    <w:rPr>
      <w:rFonts w:ascii="Arial" w:eastAsia="Times New Roman" w:hAnsi="Arial"/>
      <w:spacing w:val="4"/>
      <w:sz w:val="24"/>
    </w:rPr>
  </w:style>
  <w:style w:type="character" w:customStyle="1" w:styleId="Overskrift8Tegn">
    <w:name w:val="Overskrift 8 Tegn"/>
    <w:link w:val="Overskrift8"/>
    <w:rsid w:val="00DD519D"/>
    <w:rPr>
      <w:rFonts w:ascii="Arial" w:eastAsia="Times New Roman" w:hAnsi="Arial"/>
      <w:i/>
      <w:spacing w:val="4"/>
      <w:sz w:val="24"/>
    </w:rPr>
  </w:style>
  <w:style w:type="character" w:customStyle="1" w:styleId="Overskrift9Tegn">
    <w:name w:val="Overskrift 9 Tegn"/>
    <w:link w:val="Overskrift9"/>
    <w:rsid w:val="00DD519D"/>
    <w:rPr>
      <w:rFonts w:ascii="Arial" w:eastAsia="Times New Roman" w:hAnsi="Arial"/>
      <w:i/>
      <w:spacing w:val="4"/>
      <w:sz w:val="18"/>
    </w:rPr>
  </w:style>
  <w:style w:type="table" w:customStyle="1" w:styleId="Tabell-VM">
    <w:name w:val="Tabell-VM"/>
    <w:basedOn w:val="Tabelltemaer"/>
    <w:uiPriority w:val="99"/>
    <w:qFormat/>
    <w:rsid w:val="00DD519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D51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519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D519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519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D519D"/>
    <w:pPr>
      <w:tabs>
        <w:tab w:val="right" w:leader="dot" w:pos="8306"/>
      </w:tabs>
    </w:pPr>
    <w:rPr>
      <w:spacing w:val="0"/>
    </w:rPr>
  </w:style>
  <w:style w:type="paragraph" w:styleId="INNH2">
    <w:name w:val="toc 2"/>
    <w:basedOn w:val="Normal"/>
    <w:next w:val="Normal"/>
    <w:rsid w:val="00DD519D"/>
    <w:pPr>
      <w:tabs>
        <w:tab w:val="right" w:leader="dot" w:pos="8306"/>
      </w:tabs>
      <w:ind w:left="200"/>
    </w:pPr>
    <w:rPr>
      <w:spacing w:val="0"/>
    </w:rPr>
  </w:style>
  <w:style w:type="paragraph" w:styleId="INNH3">
    <w:name w:val="toc 3"/>
    <w:basedOn w:val="Normal"/>
    <w:next w:val="Normal"/>
    <w:rsid w:val="00DD519D"/>
    <w:pPr>
      <w:tabs>
        <w:tab w:val="right" w:leader="dot" w:pos="8306"/>
      </w:tabs>
      <w:ind w:left="400"/>
    </w:pPr>
    <w:rPr>
      <w:spacing w:val="0"/>
    </w:rPr>
  </w:style>
  <w:style w:type="paragraph" w:styleId="INNH4">
    <w:name w:val="toc 4"/>
    <w:basedOn w:val="Normal"/>
    <w:next w:val="Normal"/>
    <w:rsid w:val="00DD519D"/>
    <w:pPr>
      <w:tabs>
        <w:tab w:val="right" w:leader="dot" w:pos="8306"/>
      </w:tabs>
      <w:ind w:left="600"/>
    </w:pPr>
    <w:rPr>
      <w:spacing w:val="0"/>
    </w:rPr>
  </w:style>
  <w:style w:type="paragraph" w:styleId="INNH5">
    <w:name w:val="toc 5"/>
    <w:basedOn w:val="Normal"/>
    <w:next w:val="Normal"/>
    <w:rsid w:val="00DD519D"/>
    <w:pPr>
      <w:tabs>
        <w:tab w:val="right" w:leader="dot" w:pos="8306"/>
      </w:tabs>
      <w:ind w:left="800"/>
    </w:pPr>
    <w:rPr>
      <w:spacing w:val="0"/>
    </w:rPr>
  </w:style>
  <w:style w:type="character" w:styleId="Merknadsreferanse">
    <w:name w:val="annotation reference"/>
    <w:rsid w:val="00DD519D"/>
    <w:rPr>
      <w:sz w:val="16"/>
    </w:rPr>
  </w:style>
  <w:style w:type="paragraph" w:styleId="Merknadstekst">
    <w:name w:val="annotation text"/>
    <w:basedOn w:val="Normal"/>
    <w:link w:val="MerknadstekstTegn"/>
    <w:rsid w:val="00DD519D"/>
    <w:rPr>
      <w:spacing w:val="0"/>
      <w:sz w:val="20"/>
    </w:rPr>
  </w:style>
  <w:style w:type="character" w:customStyle="1" w:styleId="MerknadstekstTegn">
    <w:name w:val="Merknadstekst Tegn"/>
    <w:link w:val="Merknadstekst"/>
    <w:rsid w:val="00DD519D"/>
    <w:rPr>
      <w:rFonts w:ascii="Times New Roman" w:eastAsia="Times New Roman" w:hAnsi="Times New Roman"/>
      <w:sz w:val="20"/>
    </w:rPr>
  </w:style>
  <w:style w:type="paragraph" w:styleId="Punktliste">
    <w:name w:val="List Bullet"/>
    <w:basedOn w:val="Normal"/>
    <w:rsid w:val="00DD519D"/>
    <w:pPr>
      <w:spacing w:after="0"/>
      <w:ind w:left="284" w:hanging="284"/>
    </w:pPr>
  </w:style>
  <w:style w:type="paragraph" w:styleId="Punktliste2">
    <w:name w:val="List Bullet 2"/>
    <w:basedOn w:val="Normal"/>
    <w:rsid w:val="00DD519D"/>
    <w:pPr>
      <w:spacing w:after="0"/>
      <w:ind w:left="568" w:hanging="284"/>
    </w:pPr>
  </w:style>
  <w:style w:type="paragraph" w:styleId="Punktliste3">
    <w:name w:val="List Bullet 3"/>
    <w:basedOn w:val="Normal"/>
    <w:rsid w:val="00DD519D"/>
    <w:pPr>
      <w:spacing w:after="0"/>
      <w:ind w:left="851" w:hanging="284"/>
    </w:pPr>
  </w:style>
  <w:style w:type="paragraph" w:styleId="Punktliste4">
    <w:name w:val="List Bullet 4"/>
    <w:basedOn w:val="Normal"/>
    <w:rsid w:val="00DD519D"/>
    <w:pPr>
      <w:spacing w:after="0"/>
      <w:ind w:left="1135" w:hanging="284"/>
    </w:pPr>
    <w:rPr>
      <w:spacing w:val="0"/>
    </w:rPr>
  </w:style>
  <w:style w:type="paragraph" w:styleId="Punktliste5">
    <w:name w:val="List Bullet 5"/>
    <w:basedOn w:val="Normal"/>
    <w:rsid w:val="00DD519D"/>
    <w:pPr>
      <w:spacing w:after="0"/>
      <w:ind w:left="1418" w:hanging="284"/>
    </w:pPr>
    <w:rPr>
      <w:spacing w:val="0"/>
    </w:rPr>
  </w:style>
  <w:style w:type="table" w:customStyle="1" w:styleId="StandardTabell">
    <w:name w:val="StandardTabell"/>
    <w:basedOn w:val="Vanligtabell"/>
    <w:uiPriority w:val="99"/>
    <w:qFormat/>
    <w:rsid w:val="00DD519D"/>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D519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519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D519D"/>
    <w:pPr>
      <w:spacing w:after="0" w:line="240" w:lineRule="auto"/>
      <w:ind w:left="240" w:hanging="240"/>
    </w:pPr>
  </w:style>
  <w:style w:type="paragraph" w:styleId="Indeks2">
    <w:name w:val="index 2"/>
    <w:basedOn w:val="Normal"/>
    <w:next w:val="Normal"/>
    <w:autoRedefine/>
    <w:uiPriority w:val="99"/>
    <w:semiHidden/>
    <w:unhideWhenUsed/>
    <w:rsid w:val="00DD519D"/>
    <w:pPr>
      <w:spacing w:after="0" w:line="240" w:lineRule="auto"/>
      <w:ind w:left="480" w:hanging="240"/>
    </w:pPr>
  </w:style>
  <w:style w:type="paragraph" w:styleId="Indeks3">
    <w:name w:val="index 3"/>
    <w:basedOn w:val="Normal"/>
    <w:next w:val="Normal"/>
    <w:autoRedefine/>
    <w:uiPriority w:val="99"/>
    <w:semiHidden/>
    <w:unhideWhenUsed/>
    <w:rsid w:val="00DD519D"/>
    <w:pPr>
      <w:spacing w:after="0" w:line="240" w:lineRule="auto"/>
      <w:ind w:left="720" w:hanging="240"/>
    </w:pPr>
  </w:style>
  <w:style w:type="paragraph" w:styleId="Indeks4">
    <w:name w:val="index 4"/>
    <w:basedOn w:val="Normal"/>
    <w:next w:val="Normal"/>
    <w:autoRedefine/>
    <w:uiPriority w:val="99"/>
    <w:semiHidden/>
    <w:unhideWhenUsed/>
    <w:rsid w:val="00DD519D"/>
    <w:pPr>
      <w:spacing w:after="0" w:line="240" w:lineRule="auto"/>
      <w:ind w:left="960" w:hanging="240"/>
    </w:pPr>
  </w:style>
  <w:style w:type="paragraph" w:styleId="Indeks5">
    <w:name w:val="index 5"/>
    <w:basedOn w:val="Normal"/>
    <w:next w:val="Normal"/>
    <w:autoRedefine/>
    <w:uiPriority w:val="99"/>
    <w:semiHidden/>
    <w:unhideWhenUsed/>
    <w:rsid w:val="00DD519D"/>
    <w:pPr>
      <w:spacing w:after="0" w:line="240" w:lineRule="auto"/>
      <w:ind w:left="1200" w:hanging="240"/>
    </w:pPr>
  </w:style>
  <w:style w:type="paragraph" w:styleId="Indeks6">
    <w:name w:val="index 6"/>
    <w:basedOn w:val="Normal"/>
    <w:next w:val="Normal"/>
    <w:autoRedefine/>
    <w:uiPriority w:val="99"/>
    <w:semiHidden/>
    <w:unhideWhenUsed/>
    <w:rsid w:val="00DD519D"/>
    <w:pPr>
      <w:spacing w:after="0" w:line="240" w:lineRule="auto"/>
      <w:ind w:left="1440" w:hanging="240"/>
    </w:pPr>
  </w:style>
  <w:style w:type="paragraph" w:styleId="Indeks7">
    <w:name w:val="index 7"/>
    <w:basedOn w:val="Normal"/>
    <w:next w:val="Normal"/>
    <w:autoRedefine/>
    <w:uiPriority w:val="99"/>
    <w:semiHidden/>
    <w:unhideWhenUsed/>
    <w:rsid w:val="00DD519D"/>
    <w:pPr>
      <w:spacing w:after="0" w:line="240" w:lineRule="auto"/>
      <w:ind w:left="1680" w:hanging="240"/>
    </w:pPr>
  </w:style>
  <w:style w:type="paragraph" w:styleId="Indeks8">
    <w:name w:val="index 8"/>
    <w:basedOn w:val="Normal"/>
    <w:next w:val="Normal"/>
    <w:autoRedefine/>
    <w:uiPriority w:val="99"/>
    <w:semiHidden/>
    <w:unhideWhenUsed/>
    <w:rsid w:val="00DD519D"/>
    <w:pPr>
      <w:spacing w:after="0" w:line="240" w:lineRule="auto"/>
      <w:ind w:left="1920" w:hanging="240"/>
    </w:pPr>
  </w:style>
  <w:style w:type="paragraph" w:styleId="Indeks9">
    <w:name w:val="index 9"/>
    <w:basedOn w:val="Normal"/>
    <w:next w:val="Normal"/>
    <w:autoRedefine/>
    <w:uiPriority w:val="99"/>
    <w:semiHidden/>
    <w:unhideWhenUsed/>
    <w:rsid w:val="00DD519D"/>
    <w:pPr>
      <w:spacing w:after="0" w:line="240" w:lineRule="auto"/>
      <w:ind w:left="2160" w:hanging="240"/>
    </w:pPr>
  </w:style>
  <w:style w:type="paragraph" w:styleId="INNH6">
    <w:name w:val="toc 6"/>
    <w:basedOn w:val="Normal"/>
    <w:next w:val="Normal"/>
    <w:autoRedefine/>
    <w:uiPriority w:val="39"/>
    <w:semiHidden/>
    <w:unhideWhenUsed/>
    <w:rsid w:val="00DD519D"/>
    <w:pPr>
      <w:spacing w:after="100"/>
      <w:ind w:left="1200"/>
    </w:pPr>
  </w:style>
  <w:style w:type="paragraph" w:styleId="INNH7">
    <w:name w:val="toc 7"/>
    <w:basedOn w:val="Normal"/>
    <w:next w:val="Normal"/>
    <w:autoRedefine/>
    <w:uiPriority w:val="39"/>
    <w:semiHidden/>
    <w:unhideWhenUsed/>
    <w:rsid w:val="00DD519D"/>
    <w:pPr>
      <w:spacing w:after="100"/>
      <w:ind w:left="1440"/>
    </w:pPr>
  </w:style>
  <w:style w:type="paragraph" w:styleId="INNH8">
    <w:name w:val="toc 8"/>
    <w:basedOn w:val="Normal"/>
    <w:next w:val="Normal"/>
    <w:autoRedefine/>
    <w:uiPriority w:val="39"/>
    <w:semiHidden/>
    <w:unhideWhenUsed/>
    <w:rsid w:val="00DD519D"/>
    <w:pPr>
      <w:spacing w:after="100"/>
      <w:ind w:left="1680"/>
    </w:pPr>
  </w:style>
  <w:style w:type="paragraph" w:styleId="INNH9">
    <w:name w:val="toc 9"/>
    <w:basedOn w:val="Normal"/>
    <w:next w:val="Normal"/>
    <w:autoRedefine/>
    <w:uiPriority w:val="39"/>
    <w:semiHidden/>
    <w:unhideWhenUsed/>
    <w:rsid w:val="00DD519D"/>
    <w:pPr>
      <w:spacing w:after="100"/>
      <w:ind w:left="1920"/>
    </w:pPr>
  </w:style>
  <w:style w:type="paragraph" w:styleId="Vanliginnrykk">
    <w:name w:val="Normal Indent"/>
    <w:basedOn w:val="Normal"/>
    <w:uiPriority w:val="99"/>
    <w:semiHidden/>
    <w:unhideWhenUsed/>
    <w:rsid w:val="00DD519D"/>
    <w:pPr>
      <w:ind w:left="708"/>
    </w:pPr>
  </w:style>
  <w:style w:type="paragraph" w:styleId="Stikkordregisteroverskrift">
    <w:name w:val="index heading"/>
    <w:basedOn w:val="Normal"/>
    <w:next w:val="Indeks1"/>
    <w:uiPriority w:val="99"/>
    <w:semiHidden/>
    <w:unhideWhenUsed/>
    <w:rsid w:val="00DD519D"/>
    <w:rPr>
      <w:rFonts w:ascii="Cambria" w:hAnsi="Cambria" w:cs="Times New Roman"/>
      <w:b/>
      <w:bCs/>
    </w:rPr>
  </w:style>
  <w:style w:type="paragraph" w:styleId="Bildetekst">
    <w:name w:val="caption"/>
    <w:basedOn w:val="Normal"/>
    <w:next w:val="Normal"/>
    <w:uiPriority w:val="35"/>
    <w:semiHidden/>
    <w:unhideWhenUsed/>
    <w:qFormat/>
    <w:rsid w:val="00DD519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D519D"/>
    <w:pPr>
      <w:spacing w:after="0"/>
    </w:pPr>
  </w:style>
  <w:style w:type="paragraph" w:styleId="Konvoluttadresse">
    <w:name w:val="envelope address"/>
    <w:basedOn w:val="Normal"/>
    <w:uiPriority w:val="99"/>
    <w:semiHidden/>
    <w:unhideWhenUsed/>
    <w:rsid w:val="00DD519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D519D"/>
  </w:style>
  <w:style w:type="character" w:styleId="Sluttnotereferanse">
    <w:name w:val="endnote reference"/>
    <w:uiPriority w:val="99"/>
    <w:semiHidden/>
    <w:unhideWhenUsed/>
    <w:rsid w:val="00DD519D"/>
    <w:rPr>
      <w:vertAlign w:val="superscript"/>
    </w:rPr>
  </w:style>
  <w:style w:type="paragraph" w:styleId="Sluttnotetekst">
    <w:name w:val="endnote text"/>
    <w:basedOn w:val="Normal"/>
    <w:link w:val="SluttnotetekstTegn"/>
    <w:uiPriority w:val="99"/>
    <w:semiHidden/>
    <w:unhideWhenUsed/>
    <w:rsid w:val="00DD519D"/>
    <w:pPr>
      <w:spacing w:after="0" w:line="240" w:lineRule="auto"/>
    </w:pPr>
    <w:rPr>
      <w:sz w:val="20"/>
      <w:szCs w:val="20"/>
    </w:rPr>
  </w:style>
  <w:style w:type="character" w:customStyle="1" w:styleId="SluttnotetekstTegn1">
    <w:name w:val="Sluttnotetekst Tegn1"/>
    <w:basedOn w:val="Standardskriftforavsnitt"/>
    <w:uiPriority w:val="99"/>
    <w:semiHidden/>
    <w:rsid w:val="00DD519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D519D"/>
    <w:pPr>
      <w:spacing w:after="0"/>
      <w:ind w:left="240" w:hanging="240"/>
    </w:pPr>
  </w:style>
  <w:style w:type="paragraph" w:styleId="Makrotekst">
    <w:name w:val="macro"/>
    <w:link w:val="MakrotekstTegn"/>
    <w:uiPriority w:val="99"/>
    <w:semiHidden/>
    <w:unhideWhenUsed/>
    <w:rsid w:val="00DD519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D519D"/>
    <w:rPr>
      <w:rFonts w:ascii="Consolas" w:eastAsia="Times New Roman" w:hAnsi="Consolas"/>
      <w:spacing w:val="4"/>
    </w:rPr>
  </w:style>
  <w:style w:type="paragraph" w:styleId="Kildelisteoverskrift">
    <w:name w:val="toa heading"/>
    <w:basedOn w:val="Normal"/>
    <w:next w:val="Normal"/>
    <w:uiPriority w:val="99"/>
    <w:semiHidden/>
    <w:unhideWhenUsed/>
    <w:rsid w:val="00DD519D"/>
    <w:pPr>
      <w:spacing w:before="120"/>
    </w:pPr>
    <w:rPr>
      <w:rFonts w:ascii="Cambria" w:hAnsi="Cambria" w:cs="Times New Roman"/>
      <w:b/>
      <w:bCs/>
      <w:szCs w:val="24"/>
    </w:rPr>
  </w:style>
  <w:style w:type="paragraph" w:styleId="Tittel">
    <w:name w:val="Title"/>
    <w:basedOn w:val="Normal"/>
    <w:next w:val="Normal"/>
    <w:link w:val="TittelTegn"/>
    <w:uiPriority w:val="10"/>
    <w:qFormat/>
    <w:rsid w:val="00DD519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D519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D519D"/>
    <w:pPr>
      <w:spacing w:after="0" w:line="240" w:lineRule="auto"/>
      <w:ind w:left="4252"/>
    </w:pPr>
  </w:style>
  <w:style w:type="character" w:customStyle="1" w:styleId="HilsenTegn">
    <w:name w:val="Hilsen Tegn"/>
    <w:link w:val="Hilsen"/>
    <w:uiPriority w:val="99"/>
    <w:semiHidden/>
    <w:rsid w:val="00DD519D"/>
    <w:rPr>
      <w:rFonts w:ascii="Times New Roman" w:eastAsia="Times New Roman" w:hAnsi="Times New Roman"/>
      <w:spacing w:val="4"/>
      <w:sz w:val="24"/>
    </w:rPr>
  </w:style>
  <w:style w:type="paragraph" w:styleId="Underskrift">
    <w:name w:val="Signature"/>
    <w:basedOn w:val="Normal"/>
    <w:link w:val="UnderskriftTegn"/>
    <w:uiPriority w:val="99"/>
    <w:unhideWhenUsed/>
    <w:rsid w:val="00DD519D"/>
    <w:pPr>
      <w:spacing w:after="0" w:line="240" w:lineRule="auto"/>
      <w:ind w:left="4252"/>
    </w:pPr>
  </w:style>
  <w:style w:type="character" w:customStyle="1" w:styleId="UnderskriftTegn1">
    <w:name w:val="Underskrift Tegn1"/>
    <w:basedOn w:val="Standardskriftforavsnitt"/>
    <w:uiPriority w:val="99"/>
    <w:semiHidden/>
    <w:rsid w:val="00DD519D"/>
    <w:rPr>
      <w:rFonts w:ascii="Times New Roman" w:eastAsia="Times New Roman" w:hAnsi="Times New Roman"/>
      <w:spacing w:val="4"/>
      <w:sz w:val="24"/>
    </w:rPr>
  </w:style>
  <w:style w:type="paragraph" w:styleId="Liste-forts">
    <w:name w:val="List Continue"/>
    <w:basedOn w:val="Normal"/>
    <w:uiPriority w:val="99"/>
    <w:semiHidden/>
    <w:unhideWhenUsed/>
    <w:rsid w:val="00DD519D"/>
    <w:pPr>
      <w:ind w:left="283"/>
      <w:contextualSpacing/>
    </w:pPr>
  </w:style>
  <w:style w:type="paragraph" w:styleId="Liste-forts2">
    <w:name w:val="List Continue 2"/>
    <w:basedOn w:val="Normal"/>
    <w:uiPriority w:val="99"/>
    <w:semiHidden/>
    <w:unhideWhenUsed/>
    <w:rsid w:val="00DD519D"/>
    <w:pPr>
      <w:ind w:left="566"/>
      <w:contextualSpacing/>
    </w:pPr>
  </w:style>
  <w:style w:type="paragraph" w:styleId="Liste-forts3">
    <w:name w:val="List Continue 3"/>
    <w:basedOn w:val="Normal"/>
    <w:uiPriority w:val="99"/>
    <w:semiHidden/>
    <w:unhideWhenUsed/>
    <w:rsid w:val="00DD519D"/>
    <w:pPr>
      <w:ind w:left="849"/>
      <w:contextualSpacing/>
    </w:pPr>
  </w:style>
  <w:style w:type="paragraph" w:styleId="Liste-forts4">
    <w:name w:val="List Continue 4"/>
    <w:basedOn w:val="Normal"/>
    <w:uiPriority w:val="99"/>
    <w:semiHidden/>
    <w:unhideWhenUsed/>
    <w:rsid w:val="00DD519D"/>
    <w:pPr>
      <w:ind w:left="1132"/>
      <w:contextualSpacing/>
    </w:pPr>
  </w:style>
  <w:style w:type="paragraph" w:styleId="Liste-forts5">
    <w:name w:val="List Continue 5"/>
    <w:basedOn w:val="Normal"/>
    <w:uiPriority w:val="99"/>
    <w:semiHidden/>
    <w:unhideWhenUsed/>
    <w:rsid w:val="00DD519D"/>
    <w:pPr>
      <w:ind w:left="1415"/>
      <w:contextualSpacing/>
    </w:pPr>
  </w:style>
  <w:style w:type="paragraph" w:styleId="Meldingshode">
    <w:name w:val="Message Header"/>
    <w:basedOn w:val="Normal"/>
    <w:link w:val="MeldingshodeTegn"/>
    <w:uiPriority w:val="99"/>
    <w:semiHidden/>
    <w:unhideWhenUsed/>
    <w:rsid w:val="00DD51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D519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D519D"/>
  </w:style>
  <w:style w:type="character" w:customStyle="1" w:styleId="InnledendehilsenTegn">
    <w:name w:val="Innledende hilsen Tegn"/>
    <w:link w:val="Innledendehilsen"/>
    <w:uiPriority w:val="99"/>
    <w:semiHidden/>
    <w:rsid w:val="00DD519D"/>
    <w:rPr>
      <w:rFonts w:ascii="Times New Roman" w:eastAsia="Times New Roman" w:hAnsi="Times New Roman"/>
      <w:spacing w:val="4"/>
      <w:sz w:val="24"/>
    </w:rPr>
  </w:style>
  <w:style w:type="paragraph" w:styleId="Dato0">
    <w:name w:val="Date"/>
    <w:basedOn w:val="Normal"/>
    <w:next w:val="Normal"/>
    <w:link w:val="DatoTegn"/>
    <w:rsid w:val="00DD519D"/>
  </w:style>
  <w:style w:type="character" w:customStyle="1" w:styleId="DatoTegn1">
    <w:name w:val="Dato Tegn1"/>
    <w:basedOn w:val="Standardskriftforavsnitt"/>
    <w:uiPriority w:val="99"/>
    <w:semiHidden/>
    <w:rsid w:val="00DD519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D519D"/>
    <w:pPr>
      <w:spacing w:after="0" w:line="240" w:lineRule="auto"/>
    </w:pPr>
  </w:style>
  <w:style w:type="character" w:customStyle="1" w:styleId="NotatoverskriftTegn">
    <w:name w:val="Notatoverskrift Tegn"/>
    <w:link w:val="Notatoverskrift"/>
    <w:uiPriority w:val="99"/>
    <w:semiHidden/>
    <w:rsid w:val="00DD519D"/>
    <w:rPr>
      <w:rFonts w:ascii="Times New Roman" w:eastAsia="Times New Roman" w:hAnsi="Times New Roman"/>
      <w:spacing w:val="4"/>
      <w:sz w:val="24"/>
    </w:rPr>
  </w:style>
  <w:style w:type="paragraph" w:styleId="Blokktekst">
    <w:name w:val="Block Text"/>
    <w:basedOn w:val="Normal"/>
    <w:uiPriority w:val="99"/>
    <w:semiHidden/>
    <w:unhideWhenUsed/>
    <w:rsid w:val="00DD519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D519D"/>
    <w:rPr>
      <w:color w:val="800080"/>
      <w:u w:val="single"/>
    </w:rPr>
  </w:style>
  <w:style w:type="character" w:styleId="Utheving">
    <w:name w:val="Emphasis"/>
    <w:uiPriority w:val="20"/>
    <w:qFormat/>
    <w:rsid w:val="00DD519D"/>
    <w:rPr>
      <w:i/>
      <w:iCs/>
    </w:rPr>
  </w:style>
  <w:style w:type="paragraph" w:styleId="Dokumentkart">
    <w:name w:val="Document Map"/>
    <w:basedOn w:val="Normal"/>
    <w:link w:val="DokumentkartTegn"/>
    <w:uiPriority w:val="99"/>
    <w:semiHidden/>
    <w:rsid w:val="00DD519D"/>
    <w:pPr>
      <w:shd w:val="clear" w:color="auto" w:fill="000080"/>
    </w:pPr>
    <w:rPr>
      <w:rFonts w:ascii="Tahoma" w:hAnsi="Tahoma" w:cs="Tahoma"/>
    </w:rPr>
  </w:style>
  <w:style w:type="character" w:customStyle="1" w:styleId="DokumentkartTegn">
    <w:name w:val="Dokumentkart Tegn"/>
    <w:link w:val="Dokumentkart"/>
    <w:uiPriority w:val="99"/>
    <w:semiHidden/>
    <w:rsid w:val="00DD519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D519D"/>
    <w:rPr>
      <w:rFonts w:ascii="Courier New" w:hAnsi="Courier New" w:cs="Courier New"/>
      <w:sz w:val="20"/>
    </w:rPr>
  </w:style>
  <w:style w:type="character" w:customStyle="1" w:styleId="RentekstTegn">
    <w:name w:val="Ren tekst Tegn"/>
    <w:link w:val="Rentekst"/>
    <w:uiPriority w:val="99"/>
    <w:semiHidden/>
    <w:rsid w:val="00DD519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D519D"/>
    <w:pPr>
      <w:spacing w:after="0" w:line="240" w:lineRule="auto"/>
    </w:pPr>
  </w:style>
  <w:style w:type="character" w:customStyle="1" w:styleId="E-postsignaturTegn">
    <w:name w:val="E-postsignatur Tegn"/>
    <w:link w:val="E-postsignatur"/>
    <w:uiPriority w:val="99"/>
    <w:semiHidden/>
    <w:rsid w:val="00DD519D"/>
    <w:rPr>
      <w:rFonts w:ascii="Times New Roman" w:eastAsia="Times New Roman" w:hAnsi="Times New Roman"/>
      <w:spacing w:val="4"/>
      <w:sz w:val="24"/>
    </w:rPr>
  </w:style>
  <w:style w:type="paragraph" w:styleId="NormalWeb">
    <w:name w:val="Normal (Web)"/>
    <w:basedOn w:val="Normal"/>
    <w:uiPriority w:val="99"/>
    <w:semiHidden/>
    <w:unhideWhenUsed/>
    <w:rsid w:val="00DD519D"/>
    <w:rPr>
      <w:szCs w:val="24"/>
    </w:rPr>
  </w:style>
  <w:style w:type="character" w:styleId="HTML-akronym">
    <w:name w:val="HTML Acronym"/>
    <w:basedOn w:val="Standardskriftforavsnitt"/>
    <w:uiPriority w:val="99"/>
    <w:semiHidden/>
    <w:unhideWhenUsed/>
    <w:rsid w:val="00DD519D"/>
  </w:style>
  <w:style w:type="paragraph" w:styleId="HTML-adresse">
    <w:name w:val="HTML Address"/>
    <w:basedOn w:val="Normal"/>
    <w:link w:val="HTML-adresseTegn"/>
    <w:uiPriority w:val="99"/>
    <w:semiHidden/>
    <w:unhideWhenUsed/>
    <w:rsid w:val="00DD519D"/>
    <w:pPr>
      <w:spacing w:after="0" w:line="240" w:lineRule="auto"/>
    </w:pPr>
    <w:rPr>
      <w:i/>
      <w:iCs/>
    </w:rPr>
  </w:style>
  <w:style w:type="character" w:customStyle="1" w:styleId="HTML-adresseTegn">
    <w:name w:val="HTML-adresse Tegn"/>
    <w:link w:val="HTML-adresse"/>
    <w:uiPriority w:val="99"/>
    <w:semiHidden/>
    <w:rsid w:val="00DD519D"/>
    <w:rPr>
      <w:rFonts w:ascii="Times New Roman" w:eastAsia="Times New Roman" w:hAnsi="Times New Roman"/>
      <w:i/>
      <w:iCs/>
      <w:spacing w:val="4"/>
      <w:sz w:val="24"/>
    </w:rPr>
  </w:style>
  <w:style w:type="character" w:styleId="HTML-sitat">
    <w:name w:val="HTML Cite"/>
    <w:uiPriority w:val="99"/>
    <w:semiHidden/>
    <w:unhideWhenUsed/>
    <w:rsid w:val="00DD519D"/>
    <w:rPr>
      <w:i/>
      <w:iCs/>
    </w:rPr>
  </w:style>
  <w:style w:type="character" w:styleId="HTML-kode">
    <w:name w:val="HTML Code"/>
    <w:uiPriority w:val="99"/>
    <w:semiHidden/>
    <w:unhideWhenUsed/>
    <w:rsid w:val="00DD519D"/>
    <w:rPr>
      <w:rFonts w:ascii="Consolas" w:hAnsi="Consolas"/>
      <w:sz w:val="20"/>
      <w:szCs w:val="20"/>
    </w:rPr>
  </w:style>
  <w:style w:type="character" w:styleId="HTML-definisjon">
    <w:name w:val="HTML Definition"/>
    <w:uiPriority w:val="99"/>
    <w:semiHidden/>
    <w:unhideWhenUsed/>
    <w:rsid w:val="00DD519D"/>
    <w:rPr>
      <w:i/>
      <w:iCs/>
    </w:rPr>
  </w:style>
  <w:style w:type="character" w:styleId="HTML-tastatur">
    <w:name w:val="HTML Keyboard"/>
    <w:uiPriority w:val="99"/>
    <w:semiHidden/>
    <w:unhideWhenUsed/>
    <w:rsid w:val="00DD519D"/>
    <w:rPr>
      <w:rFonts w:ascii="Consolas" w:hAnsi="Consolas"/>
      <w:sz w:val="20"/>
      <w:szCs w:val="20"/>
    </w:rPr>
  </w:style>
  <w:style w:type="paragraph" w:styleId="HTML-forhndsformatert">
    <w:name w:val="HTML Preformatted"/>
    <w:basedOn w:val="Normal"/>
    <w:link w:val="HTML-forhndsformatertTegn"/>
    <w:uiPriority w:val="99"/>
    <w:semiHidden/>
    <w:unhideWhenUsed/>
    <w:rsid w:val="00DD519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D519D"/>
    <w:rPr>
      <w:rFonts w:ascii="Consolas" w:eastAsia="Times New Roman" w:hAnsi="Consolas"/>
      <w:spacing w:val="4"/>
      <w:sz w:val="20"/>
      <w:szCs w:val="20"/>
    </w:rPr>
  </w:style>
  <w:style w:type="character" w:styleId="HTML-eksempel">
    <w:name w:val="HTML Sample"/>
    <w:uiPriority w:val="99"/>
    <w:semiHidden/>
    <w:unhideWhenUsed/>
    <w:rsid w:val="00DD519D"/>
    <w:rPr>
      <w:rFonts w:ascii="Consolas" w:hAnsi="Consolas"/>
      <w:sz w:val="24"/>
      <w:szCs w:val="24"/>
    </w:rPr>
  </w:style>
  <w:style w:type="character" w:styleId="HTML-skrivemaskin">
    <w:name w:val="HTML Typewriter"/>
    <w:uiPriority w:val="99"/>
    <w:semiHidden/>
    <w:unhideWhenUsed/>
    <w:rsid w:val="00DD519D"/>
    <w:rPr>
      <w:rFonts w:ascii="Consolas" w:hAnsi="Consolas"/>
      <w:sz w:val="20"/>
      <w:szCs w:val="20"/>
    </w:rPr>
  </w:style>
  <w:style w:type="character" w:styleId="HTML-variabel">
    <w:name w:val="HTML Variable"/>
    <w:uiPriority w:val="99"/>
    <w:semiHidden/>
    <w:unhideWhenUsed/>
    <w:rsid w:val="00DD519D"/>
    <w:rPr>
      <w:i/>
      <w:iCs/>
    </w:rPr>
  </w:style>
  <w:style w:type="paragraph" w:styleId="Kommentaremne">
    <w:name w:val="annotation subject"/>
    <w:basedOn w:val="Merknadstekst"/>
    <w:next w:val="Merknadstekst"/>
    <w:link w:val="KommentaremneTegn"/>
    <w:uiPriority w:val="99"/>
    <w:semiHidden/>
    <w:unhideWhenUsed/>
    <w:rsid w:val="00DD519D"/>
    <w:pPr>
      <w:spacing w:line="240" w:lineRule="auto"/>
    </w:pPr>
    <w:rPr>
      <w:b/>
      <w:bCs/>
      <w:spacing w:val="4"/>
      <w:szCs w:val="20"/>
    </w:rPr>
  </w:style>
  <w:style w:type="character" w:customStyle="1" w:styleId="KommentaremneTegn">
    <w:name w:val="Kommentaremne Tegn"/>
    <w:link w:val="Kommentaremne"/>
    <w:uiPriority w:val="99"/>
    <w:semiHidden/>
    <w:rsid w:val="00DD519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D519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D519D"/>
    <w:rPr>
      <w:rFonts w:ascii="Tahoma" w:eastAsia="Times New Roman" w:hAnsi="Tahoma" w:cs="Tahoma"/>
      <w:spacing w:val="4"/>
      <w:sz w:val="16"/>
      <w:szCs w:val="16"/>
    </w:rPr>
  </w:style>
  <w:style w:type="table" w:styleId="Tabellrutenett">
    <w:name w:val="Table Grid"/>
    <w:aliases w:val="MetadataTabellss"/>
    <w:basedOn w:val="Vanligtabell"/>
    <w:uiPriority w:val="59"/>
    <w:rsid w:val="00DD519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519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D519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D519D"/>
    <w:rPr>
      <w:rFonts w:ascii="Times New Roman" w:eastAsia="Times New Roman" w:hAnsi="Times New Roman"/>
      <w:i/>
      <w:iCs/>
      <w:color w:val="4472C4" w:themeColor="accent1"/>
      <w:spacing w:val="4"/>
      <w:sz w:val="24"/>
    </w:rPr>
  </w:style>
  <w:style w:type="character" w:styleId="Svakutheving">
    <w:name w:val="Subtle Emphasis"/>
    <w:uiPriority w:val="19"/>
    <w:qFormat/>
    <w:rsid w:val="00DD519D"/>
    <w:rPr>
      <w:i/>
      <w:iCs/>
      <w:color w:val="808080"/>
    </w:rPr>
  </w:style>
  <w:style w:type="character" w:styleId="Sterkutheving">
    <w:name w:val="Intense Emphasis"/>
    <w:uiPriority w:val="21"/>
    <w:qFormat/>
    <w:rsid w:val="00DD519D"/>
    <w:rPr>
      <w:b/>
      <w:bCs/>
      <w:i/>
      <w:iCs/>
      <w:color w:val="4F81BD"/>
    </w:rPr>
  </w:style>
  <w:style w:type="character" w:styleId="Svakreferanse">
    <w:name w:val="Subtle Reference"/>
    <w:uiPriority w:val="31"/>
    <w:qFormat/>
    <w:rsid w:val="00DD519D"/>
    <w:rPr>
      <w:smallCaps/>
      <w:color w:val="C0504D"/>
      <w:u w:val="single"/>
    </w:rPr>
  </w:style>
  <w:style w:type="character" w:styleId="Sterkreferanse">
    <w:name w:val="Intense Reference"/>
    <w:uiPriority w:val="32"/>
    <w:qFormat/>
    <w:rsid w:val="00DD519D"/>
    <w:rPr>
      <w:b/>
      <w:bCs/>
      <w:smallCaps/>
      <w:color w:val="C0504D"/>
      <w:spacing w:val="5"/>
      <w:u w:val="single"/>
    </w:rPr>
  </w:style>
  <w:style w:type="character" w:styleId="Boktittel">
    <w:name w:val="Book Title"/>
    <w:uiPriority w:val="33"/>
    <w:qFormat/>
    <w:rsid w:val="00DD519D"/>
    <w:rPr>
      <w:b/>
      <w:bCs/>
      <w:smallCaps/>
      <w:spacing w:val="5"/>
    </w:rPr>
  </w:style>
  <w:style w:type="paragraph" w:styleId="Bibliografi">
    <w:name w:val="Bibliography"/>
    <w:basedOn w:val="Normal"/>
    <w:next w:val="Normal"/>
    <w:uiPriority w:val="37"/>
    <w:semiHidden/>
    <w:unhideWhenUsed/>
    <w:rsid w:val="00DD519D"/>
  </w:style>
  <w:style w:type="paragraph" w:styleId="Overskriftforinnholdsfortegnelse">
    <w:name w:val="TOC Heading"/>
    <w:basedOn w:val="Overskrift1"/>
    <w:next w:val="Normal"/>
    <w:uiPriority w:val="39"/>
    <w:semiHidden/>
    <w:unhideWhenUsed/>
    <w:qFormat/>
    <w:rsid w:val="00DD519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D519D"/>
    <w:pPr>
      <w:numPr>
        <w:numId w:val="11"/>
      </w:numPr>
    </w:pPr>
  </w:style>
  <w:style w:type="numbering" w:customStyle="1" w:styleId="NrListeStil">
    <w:name w:val="NrListeStil"/>
    <w:uiPriority w:val="99"/>
    <w:rsid w:val="00DD519D"/>
    <w:pPr>
      <w:numPr>
        <w:numId w:val="12"/>
      </w:numPr>
    </w:pPr>
  </w:style>
  <w:style w:type="numbering" w:customStyle="1" w:styleId="RomListeStil">
    <w:name w:val="RomListeStil"/>
    <w:uiPriority w:val="99"/>
    <w:rsid w:val="00DD519D"/>
    <w:pPr>
      <w:numPr>
        <w:numId w:val="13"/>
      </w:numPr>
    </w:pPr>
  </w:style>
  <w:style w:type="numbering" w:customStyle="1" w:styleId="StrekListeStil">
    <w:name w:val="StrekListeStil"/>
    <w:uiPriority w:val="99"/>
    <w:rsid w:val="00DD519D"/>
    <w:pPr>
      <w:numPr>
        <w:numId w:val="14"/>
      </w:numPr>
    </w:pPr>
  </w:style>
  <w:style w:type="numbering" w:customStyle="1" w:styleId="OpplistingListeStil">
    <w:name w:val="OpplistingListeStil"/>
    <w:uiPriority w:val="99"/>
    <w:rsid w:val="00DD519D"/>
    <w:pPr>
      <w:numPr>
        <w:numId w:val="15"/>
      </w:numPr>
    </w:pPr>
  </w:style>
  <w:style w:type="numbering" w:customStyle="1" w:styleId="l-NummerertListeStil">
    <w:name w:val="l-NummerertListeStil"/>
    <w:uiPriority w:val="99"/>
    <w:rsid w:val="00DD519D"/>
    <w:pPr>
      <w:numPr>
        <w:numId w:val="16"/>
      </w:numPr>
    </w:pPr>
  </w:style>
  <w:style w:type="numbering" w:customStyle="1" w:styleId="l-AlfaListeStil">
    <w:name w:val="l-AlfaListeStil"/>
    <w:uiPriority w:val="99"/>
    <w:rsid w:val="00DD519D"/>
    <w:pPr>
      <w:numPr>
        <w:numId w:val="17"/>
      </w:numPr>
    </w:pPr>
  </w:style>
  <w:style w:type="numbering" w:customStyle="1" w:styleId="OverskrifterListeStil">
    <w:name w:val="OverskrifterListeStil"/>
    <w:uiPriority w:val="99"/>
    <w:rsid w:val="00DD519D"/>
    <w:pPr>
      <w:numPr>
        <w:numId w:val="18"/>
      </w:numPr>
    </w:pPr>
  </w:style>
  <w:style w:type="numbering" w:customStyle="1" w:styleId="l-ListeStilMal">
    <w:name w:val="l-ListeStilMal"/>
    <w:uiPriority w:val="99"/>
    <w:rsid w:val="00DD519D"/>
    <w:pPr>
      <w:numPr>
        <w:numId w:val="19"/>
      </w:numPr>
    </w:pPr>
  </w:style>
  <w:style w:type="paragraph" w:styleId="Avsenderadresse">
    <w:name w:val="envelope return"/>
    <w:basedOn w:val="Normal"/>
    <w:uiPriority w:val="99"/>
    <w:semiHidden/>
    <w:unhideWhenUsed/>
    <w:rsid w:val="00DD519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D519D"/>
  </w:style>
  <w:style w:type="character" w:customStyle="1" w:styleId="BrdtekstTegn">
    <w:name w:val="Brødtekst Tegn"/>
    <w:link w:val="Brdtekst"/>
    <w:semiHidden/>
    <w:rsid w:val="00DD519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D519D"/>
    <w:pPr>
      <w:ind w:firstLine="360"/>
    </w:pPr>
  </w:style>
  <w:style w:type="character" w:customStyle="1" w:styleId="Brdtekst-frsteinnrykkTegn">
    <w:name w:val="Brødtekst - første innrykk Tegn"/>
    <w:link w:val="Brdtekst-frsteinnrykk"/>
    <w:uiPriority w:val="99"/>
    <w:semiHidden/>
    <w:rsid w:val="00DD519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D519D"/>
    <w:pPr>
      <w:ind w:left="283"/>
    </w:pPr>
  </w:style>
  <w:style w:type="character" w:customStyle="1" w:styleId="BrdtekstinnrykkTegn">
    <w:name w:val="Brødtekstinnrykk Tegn"/>
    <w:link w:val="Brdtekstinnrykk"/>
    <w:uiPriority w:val="99"/>
    <w:semiHidden/>
    <w:rsid w:val="00DD519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D519D"/>
    <w:pPr>
      <w:ind w:left="360" w:firstLine="360"/>
    </w:pPr>
  </w:style>
  <w:style w:type="character" w:customStyle="1" w:styleId="Brdtekst-frsteinnrykk2Tegn">
    <w:name w:val="Brødtekst - første innrykk 2 Tegn"/>
    <w:link w:val="Brdtekst-frsteinnrykk2"/>
    <w:uiPriority w:val="99"/>
    <w:semiHidden/>
    <w:rsid w:val="00DD519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D519D"/>
    <w:pPr>
      <w:spacing w:line="480" w:lineRule="auto"/>
    </w:pPr>
  </w:style>
  <w:style w:type="character" w:customStyle="1" w:styleId="Brdtekst2Tegn">
    <w:name w:val="Brødtekst 2 Tegn"/>
    <w:link w:val="Brdtekst2"/>
    <w:uiPriority w:val="99"/>
    <w:semiHidden/>
    <w:rsid w:val="00DD519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D519D"/>
    <w:rPr>
      <w:sz w:val="16"/>
      <w:szCs w:val="16"/>
    </w:rPr>
  </w:style>
  <w:style w:type="character" w:customStyle="1" w:styleId="Brdtekst3Tegn">
    <w:name w:val="Brødtekst 3 Tegn"/>
    <w:link w:val="Brdtekst3"/>
    <w:uiPriority w:val="99"/>
    <w:semiHidden/>
    <w:rsid w:val="00DD519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D519D"/>
    <w:pPr>
      <w:spacing w:line="480" w:lineRule="auto"/>
      <w:ind w:left="283"/>
    </w:pPr>
  </w:style>
  <w:style w:type="character" w:customStyle="1" w:styleId="Brdtekstinnrykk2Tegn">
    <w:name w:val="Brødtekstinnrykk 2 Tegn"/>
    <w:link w:val="Brdtekstinnrykk2"/>
    <w:uiPriority w:val="99"/>
    <w:semiHidden/>
    <w:rsid w:val="00DD519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D519D"/>
    <w:pPr>
      <w:ind w:left="283"/>
    </w:pPr>
    <w:rPr>
      <w:sz w:val="16"/>
      <w:szCs w:val="16"/>
    </w:rPr>
  </w:style>
  <w:style w:type="character" w:customStyle="1" w:styleId="Brdtekstinnrykk3Tegn">
    <w:name w:val="Brødtekstinnrykk 3 Tegn"/>
    <w:link w:val="Brdtekstinnrykk3"/>
    <w:uiPriority w:val="99"/>
    <w:semiHidden/>
    <w:rsid w:val="00DD519D"/>
    <w:rPr>
      <w:rFonts w:ascii="Times New Roman" w:eastAsia="Times New Roman" w:hAnsi="Times New Roman"/>
      <w:spacing w:val="4"/>
      <w:sz w:val="16"/>
      <w:szCs w:val="16"/>
    </w:rPr>
  </w:style>
  <w:style w:type="paragraph" w:customStyle="1" w:styleId="Sammendrag">
    <w:name w:val="Sammendrag"/>
    <w:basedOn w:val="Overskrift1"/>
    <w:qFormat/>
    <w:rsid w:val="00DD519D"/>
    <w:pPr>
      <w:numPr>
        <w:numId w:val="0"/>
      </w:numPr>
    </w:pPr>
  </w:style>
  <w:style w:type="paragraph" w:customStyle="1" w:styleId="TrykkeriMerknad">
    <w:name w:val="TrykkeriMerknad"/>
    <w:basedOn w:val="Normal"/>
    <w:qFormat/>
    <w:rsid w:val="00DD519D"/>
    <w:pPr>
      <w:spacing w:before="60"/>
    </w:pPr>
    <w:rPr>
      <w:rFonts w:ascii="Arial" w:hAnsi="Arial"/>
      <w:color w:val="943634"/>
      <w:sz w:val="26"/>
    </w:rPr>
  </w:style>
  <w:style w:type="paragraph" w:customStyle="1" w:styleId="ForfatterMerknad">
    <w:name w:val="ForfatterMerknad"/>
    <w:basedOn w:val="TrykkeriMerknad"/>
    <w:qFormat/>
    <w:rsid w:val="00DD519D"/>
    <w:pPr>
      <w:shd w:val="clear" w:color="auto" w:fill="FFFF99"/>
      <w:spacing w:line="240" w:lineRule="auto"/>
    </w:pPr>
    <w:rPr>
      <w:color w:val="632423"/>
    </w:rPr>
  </w:style>
  <w:style w:type="paragraph" w:customStyle="1" w:styleId="tblRad">
    <w:name w:val="tblRad"/>
    <w:rsid w:val="00DD519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D519D"/>
  </w:style>
  <w:style w:type="paragraph" w:customStyle="1" w:styleId="tbl2LinjeSumBold">
    <w:name w:val="tbl2LinjeSumBold"/>
    <w:basedOn w:val="tblRad"/>
    <w:rsid w:val="00DD519D"/>
  </w:style>
  <w:style w:type="paragraph" w:customStyle="1" w:styleId="tblDelsum1">
    <w:name w:val="tblDelsum1"/>
    <w:basedOn w:val="tblRad"/>
    <w:rsid w:val="00DD519D"/>
  </w:style>
  <w:style w:type="paragraph" w:customStyle="1" w:styleId="tblDelsum1-Kapittel">
    <w:name w:val="tblDelsum1 - Kapittel"/>
    <w:basedOn w:val="tblDelsum1"/>
    <w:rsid w:val="00DD519D"/>
    <w:pPr>
      <w:keepNext w:val="0"/>
    </w:pPr>
  </w:style>
  <w:style w:type="paragraph" w:customStyle="1" w:styleId="tblDelsum2">
    <w:name w:val="tblDelsum2"/>
    <w:basedOn w:val="tblRad"/>
    <w:rsid w:val="00DD519D"/>
  </w:style>
  <w:style w:type="paragraph" w:customStyle="1" w:styleId="tblDelsum2-Kapittel">
    <w:name w:val="tblDelsum2 - Kapittel"/>
    <w:basedOn w:val="tblDelsum2"/>
    <w:rsid w:val="00DD519D"/>
    <w:pPr>
      <w:keepNext w:val="0"/>
    </w:pPr>
  </w:style>
  <w:style w:type="paragraph" w:customStyle="1" w:styleId="tblTabelloverskrift">
    <w:name w:val="tblTabelloverskrift"/>
    <w:rsid w:val="00DD519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D519D"/>
    <w:pPr>
      <w:spacing w:after="0"/>
      <w:jc w:val="right"/>
    </w:pPr>
    <w:rPr>
      <w:b w:val="0"/>
      <w:caps w:val="0"/>
      <w:sz w:val="16"/>
    </w:rPr>
  </w:style>
  <w:style w:type="paragraph" w:customStyle="1" w:styleId="tblKategoriOverskrift">
    <w:name w:val="tblKategoriOverskrift"/>
    <w:basedOn w:val="tblRad"/>
    <w:rsid w:val="00DD519D"/>
    <w:pPr>
      <w:spacing w:before="120"/>
    </w:pPr>
  </w:style>
  <w:style w:type="paragraph" w:customStyle="1" w:styleId="tblKolonneoverskrift">
    <w:name w:val="tblKolonneoverskrift"/>
    <w:basedOn w:val="Normal"/>
    <w:rsid w:val="00DD519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519D"/>
    <w:pPr>
      <w:spacing w:after="360"/>
      <w:jc w:val="center"/>
    </w:pPr>
    <w:rPr>
      <w:b w:val="0"/>
      <w:caps w:val="0"/>
    </w:rPr>
  </w:style>
  <w:style w:type="paragraph" w:customStyle="1" w:styleId="tblKolonneoverskrift-Vedtak">
    <w:name w:val="tblKolonneoverskrift - Vedtak"/>
    <w:basedOn w:val="tblTabelloverskrift-Vedtak"/>
    <w:rsid w:val="00DD519D"/>
    <w:pPr>
      <w:spacing w:after="0"/>
    </w:pPr>
  </w:style>
  <w:style w:type="paragraph" w:customStyle="1" w:styleId="tblOverskrift-Vedtak">
    <w:name w:val="tblOverskrift - Vedtak"/>
    <w:basedOn w:val="tblRad"/>
    <w:rsid w:val="00DD519D"/>
    <w:pPr>
      <w:spacing w:before="360"/>
      <w:jc w:val="center"/>
    </w:pPr>
  </w:style>
  <w:style w:type="paragraph" w:customStyle="1" w:styleId="tblRadBold">
    <w:name w:val="tblRadBold"/>
    <w:basedOn w:val="tblRad"/>
    <w:rsid w:val="00DD519D"/>
  </w:style>
  <w:style w:type="paragraph" w:customStyle="1" w:styleId="tblRadItalic">
    <w:name w:val="tblRadItalic"/>
    <w:basedOn w:val="tblRad"/>
    <w:rsid w:val="00DD519D"/>
  </w:style>
  <w:style w:type="paragraph" w:customStyle="1" w:styleId="tblRadItalicSiste">
    <w:name w:val="tblRadItalicSiste"/>
    <w:basedOn w:val="tblRadItalic"/>
    <w:rsid w:val="00DD519D"/>
  </w:style>
  <w:style w:type="paragraph" w:customStyle="1" w:styleId="tblRadMedLuft">
    <w:name w:val="tblRadMedLuft"/>
    <w:basedOn w:val="tblRad"/>
    <w:rsid w:val="00DD519D"/>
    <w:pPr>
      <w:spacing w:before="120"/>
    </w:pPr>
  </w:style>
  <w:style w:type="paragraph" w:customStyle="1" w:styleId="tblRadMedLuftSiste">
    <w:name w:val="tblRadMedLuftSiste"/>
    <w:basedOn w:val="tblRadMedLuft"/>
    <w:rsid w:val="00DD519D"/>
    <w:pPr>
      <w:spacing w:after="120"/>
    </w:pPr>
  </w:style>
  <w:style w:type="paragraph" w:customStyle="1" w:styleId="tblRadMedLuftSiste-Vedtak">
    <w:name w:val="tblRadMedLuftSiste - Vedtak"/>
    <w:basedOn w:val="tblRadMedLuftSiste"/>
    <w:rsid w:val="00DD519D"/>
    <w:pPr>
      <w:keepNext w:val="0"/>
    </w:pPr>
  </w:style>
  <w:style w:type="paragraph" w:customStyle="1" w:styleId="tblRadSiste">
    <w:name w:val="tblRadSiste"/>
    <w:basedOn w:val="tblRad"/>
    <w:rsid w:val="00DD519D"/>
  </w:style>
  <w:style w:type="paragraph" w:customStyle="1" w:styleId="tblSluttsum">
    <w:name w:val="tblSluttsum"/>
    <w:basedOn w:val="tblRad"/>
    <w:rsid w:val="00DD519D"/>
    <w:pPr>
      <w:spacing w:before="120"/>
    </w:pPr>
  </w:style>
  <w:style w:type="table" w:customStyle="1" w:styleId="MetadataTabell">
    <w:name w:val="MetadataTabell"/>
    <w:basedOn w:val="Rutenettabelllys"/>
    <w:uiPriority w:val="99"/>
    <w:rsid w:val="00DD519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D519D"/>
    <w:pPr>
      <w:spacing w:before="60" w:after="60"/>
    </w:pPr>
    <w:rPr>
      <w:rFonts w:ascii="Consolas" w:hAnsi="Consolas"/>
      <w:color w:val="C0504D"/>
      <w:sz w:val="26"/>
    </w:rPr>
  </w:style>
  <w:style w:type="table" w:styleId="Rutenettabelllys">
    <w:name w:val="Grid Table Light"/>
    <w:basedOn w:val="Vanligtabell"/>
    <w:uiPriority w:val="40"/>
    <w:rsid w:val="00DD519D"/>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D519D"/>
    <w:pPr>
      <w:spacing w:before="60" w:after="60"/>
    </w:pPr>
    <w:rPr>
      <w:rFonts w:ascii="Consolas" w:hAnsi="Consolas"/>
      <w:color w:val="365F91"/>
      <w:sz w:val="26"/>
    </w:rPr>
  </w:style>
  <w:style w:type="table" w:customStyle="1" w:styleId="Standardtabell-02">
    <w:name w:val="Standardtabell-02"/>
    <w:basedOn w:val="StandardTabell"/>
    <w:uiPriority w:val="99"/>
    <w:rsid w:val="00DD519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D519D"/>
    <w:rPr>
      <w:sz w:val="24"/>
    </w:rPr>
  </w:style>
  <w:style w:type="character" w:styleId="Emneknagg">
    <w:name w:val="Hashtag"/>
    <w:basedOn w:val="Standardskriftforavsnitt"/>
    <w:uiPriority w:val="99"/>
    <w:semiHidden/>
    <w:unhideWhenUsed/>
    <w:rsid w:val="00DD519D"/>
    <w:rPr>
      <w:color w:val="2B579A"/>
      <w:shd w:val="clear" w:color="auto" w:fill="E1DFDD"/>
    </w:rPr>
  </w:style>
  <w:style w:type="character" w:styleId="Omtale">
    <w:name w:val="Mention"/>
    <w:basedOn w:val="Standardskriftforavsnitt"/>
    <w:uiPriority w:val="99"/>
    <w:semiHidden/>
    <w:unhideWhenUsed/>
    <w:rsid w:val="00DD519D"/>
    <w:rPr>
      <w:color w:val="2B579A"/>
      <w:shd w:val="clear" w:color="auto" w:fill="E1DFDD"/>
    </w:rPr>
  </w:style>
  <w:style w:type="paragraph" w:styleId="Sitat0">
    <w:name w:val="Quote"/>
    <w:basedOn w:val="Normal"/>
    <w:next w:val="Normal"/>
    <w:link w:val="SitatTegn1"/>
    <w:uiPriority w:val="29"/>
    <w:qFormat/>
    <w:rsid w:val="00DD51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D51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D519D"/>
    <w:rPr>
      <w:u w:val="dotted"/>
    </w:rPr>
  </w:style>
  <w:style w:type="character" w:styleId="Smartkobling">
    <w:name w:val="Smart Link"/>
    <w:basedOn w:val="Standardskriftforavsnitt"/>
    <w:uiPriority w:val="99"/>
    <w:semiHidden/>
    <w:unhideWhenUsed/>
    <w:rsid w:val="00DD519D"/>
    <w:rPr>
      <w:color w:val="0000FF"/>
      <w:u w:val="single"/>
      <w:shd w:val="clear" w:color="auto" w:fill="F3F2F1"/>
    </w:rPr>
  </w:style>
  <w:style w:type="character" w:styleId="Ulstomtale">
    <w:name w:val="Unresolved Mention"/>
    <w:basedOn w:val="Standardskriftforavsnitt"/>
    <w:uiPriority w:val="99"/>
    <w:semiHidden/>
    <w:unhideWhenUsed/>
    <w:rsid w:val="00DD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3CED-B566-4EE5-ADF6-03CB23D7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11</Pages>
  <Words>2991</Words>
  <Characters>15857</Characters>
  <Application>Microsoft Office Word</Application>
  <DocSecurity>0</DocSecurity>
  <Lines>132</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2023-11-22T16:10:00Z</dcterms:created>
  <dcterms:modified xsi:type="dcterms:W3CDTF">2023-11-22T16:10:00Z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2023-11-22T16:09:24Z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3bc70148-9f78-4e8c-abc5-2eb624ddfc58</vt:lpwstr>
  </property>
  <property fmtid="{D5CDD505-2E9C-101B-9397-08002B2CF9AE}" pid="8" name="MSIP_Label_b22f7043-6caf-4431-9109-8eff758a1d8b_ContentBits">
    <vt:lpwstr>0</vt:lpwstr>
  </property>
</Properties>
</file>