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9EAE" w14:textId="191EDDAF" w:rsidR="00000000" w:rsidRPr="00864D83" w:rsidRDefault="00864D83" w:rsidP="00864D83">
      <w:pPr>
        <w:pStyle w:val="i-dep"/>
      </w:pPr>
      <w:r w:rsidRPr="00864D83">
        <w:t>Olje- og energidepartementet</w:t>
      </w:r>
    </w:p>
    <w:p w14:paraId="120D6855" w14:textId="77777777" w:rsidR="00000000" w:rsidRPr="00864D83" w:rsidRDefault="00B41CD9" w:rsidP="00864D83">
      <w:pPr>
        <w:pStyle w:val="i-hode"/>
      </w:pPr>
      <w:proofErr w:type="spellStart"/>
      <w:r w:rsidRPr="00864D83">
        <w:t>Prop</w:t>
      </w:r>
      <w:proofErr w:type="spellEnd"/>
      <w:r w:rsidRPr="00864D83">
        <w:t>. 144 L</w:t>
      </w:r>
    </w:p>
    <w:p w14:paraId="276846AB" w14:textId="77777777" w:rsidR="00000000" w:rsidRPr="00864D83" w:rsidRDefault="00B41CD9" w:rsidP="00864D83">
      <w:pPr>
        <w:pStyle w:val="i-sesjon"/>
      </w:pPr>
      <w:r w:rsidRPr="00864D83">
        <w:t>(2021–2022)</w:t>
      </w:r>
    </w:p>
    <w:p w14:paraId="666BD407" w14:textId="77777777" w:rsidR="00000000" w:rsidRPr="00864D83" w:rsidRDefault="00B41CD9" w:rsidP="00864D83">
      <w:pPr>
        <w:pStyle w:val="i-hode-tit"/>
      </w:pPr>
      <w:r w:rsidRPr="00864D83">
        <w:t>Proposisjon til Stortinget (forslag til lovvedtak)</w:t>
      </w:r>
    </w:p>
    <w:p w14:paraId="51B1FC70" w14:textId="77777777" w:rsidR="00000000" w:rsidRPr="00864D83" w:rsidRDefault="00B41CD9" w:rsidP="00864D83">
      <w:pPr>
        <w:pStyle w:val="i-tit"/>
      </w:pPr>
      <w:r w:rsidRPr="00864D83">
        <w:t>Endringer i midlertidig lov om stønad til husholdninger som følge av ekstraordinære strømutgifter (økt stønadsgrad)</w:t>
      </w:r>
    </w:p>
    <w:p w14:paraId="342E441B" w14:textId="77777777" w:rsidR="00000000" w:rsidRPr="00864D83" w:rsidRDefault="00B41CD9" w:rsidP="00864D83">
      <w:pPr>
        <w:pStyle w:val="i-statsrdato"/>
      </w:pPr>
      <w:r w:rsidRPr="00864D83">
        <w:t xml:space="preserve">Tilråding fra </w:t>
      </w:r>
      <w:bookmarkStart w:id="0" w:name="_Hlk115280886"/>
      <w:r w:rsidRPr="00864D83">
        <w:t>Olje- og energi</w:t>
      </w:r>
      <w:r w:rsidRPr="00864D83">
        <w:t xml:space="preserve">departementet </w:t>
      </w:r>
      <w:bookmarkEnd w:id="0"/>
      <w:r w:rsidRPr="00864D83">
        <w:t xml:space="preserve">30. september 2022, </w:t>
      </w:r>
      <w:r w:rsidRPr="00864D83">
        <w:br/>
        <w:t xml:space="preserve">godkjent i statsråd samme dag. </w:t>
      </w:r>
      <w:r w:rsidRPr="00864D83">
        <w:br/>
        <w:t>(Regjeringen Støre)</w:t>
      </w:r>
    </w:p>
    <w:p w14:paraId="6DF79D77" w14:textId="77777777" w:rsidR="00000000" w:rsidRPr="00864D83" w:rsidRDefault="00B41CD9" w:rsidP="00864D83">
      <w:pPr>
        <w:pStyle w:val="Overskrift1"/>
      </w:pPr>
      <w:r w:rsidRPr="00864D83">
        <w:t>Hovedinnholdet i proposisjonen</w:t>
      </w:r>
    </w:p>
    <w:p w14:paraId="4F60E061" w14:textId="77777777" w:rsidR="00000000" w:rsidRPr="00864D83" w:rsidRDefault="00B41CD9" w:rsidP="00864D83">
      <w:r w:rsidRPr="00864D83">
        <w:t>Departementet foreslår</w:t>
      </w:r>
      <w:r w:rsidRPr="00864D83">
        <w:t xml:space="preserve"> endringer i midlertidig lov av 22. desember 2021 nr. 170 om stønad til husholdninger som følge av ekstraordinære strømutgifter (strømstønadsloven). Det foreslås at stønadsgraden økes fra 80 til 90 prosent for strømforbruk i september 2022.</w:t>
      </w:r>
    </w:p>
    <w:p w14:paraId="528CD6B5" w14:textId="77777777" w:rsidR="00000000" w:rsidRPr="00864D83" w:rsidRDefault="00B41CD9" w:rsidP="00864D83">
      <w:r w:rsidRPr="00864D83">
        <w:t>Strømstønadslov</w:t>
      </w:r>
      <w:r w:rsidRPr="00864D83">
        <w:t>en er vedtatt som en midlertidig lov, og gjelder energibruk fra og med desember 2021 til og med mars 2023. Formålet med loven er å etablere en midlertidig ordning for økonomisk stønad til husholdninger som følge av ekstraordinære strømutgifter. På bakgrunn</w:t>
      </w:r>
      <w:r w:rsidRPr="00864D83">
        <w:t xml:space="preserve"> av oppdaterte vurderinger av kraftsituasjonen fremover, foreslår departementet at stønadsgraden økes fra 80 til 90 prosent for forbruk i september 2022. Det foreslås ingen øvrige endringer i loven.</w:t>
      </w:r>
    </w:p>
    <w:p w14:paraId="0015C60F" w14:textId="77777777" w:rsidR="00000000" w:rsidRPr="00864D83" w:rsidRDefault="00B41CD9" w:rsidP="00864D83">
      <w:r w:rsidRPr="00864D83">
        <w:t>Forslag om tilleggsbevilgning som følge av økningen av st</w:t>
      </w:r>
      <w:r w:rsidRPr="00864D83">
        <w:t xml:space="preserve">ønadsgraden fra 80 til 90 prosent for forbruk i september er fremmet i </w:t>
      </w:r>
      <w:proofErr w:type="spellStart"/>
      <w:r w:rsidRPr="00864D83">
        <w:t>Prop</w:t>
      </w:r>
      <w:proofErr w:type="spellEnd"/>
      <w:r w:rsidRPr="00864D83">
        <w:t xml:space="preserve">. 142 S (2021–2022) </w:t>
      </w:r>
      <w:r w:rsidRPr="00864D83">
        <w:rPr>
          <w:rStyle w:val="kursiv"/>
        </w:rPr>
        <w:t xml:space="preserve">Endringer i statsbudsjettet 2022 under Utenriksdepartementet, Kultur- og likestillingsdepartementet, Kommunal- og </w:t>
      </w:r>
      <w:proofErr w:type="spellStart"/>
      <w:r w:rsidRPr="00864D83">
        <w:rPr>
          <w:rStyle w:val="kursiv"/>
        </w:rPr>
        <w:t>distriktsdepartementet</w:t>
      </w:r>
      <w:proofErr w:type="spellEnd"/>
      <w:r w:rsidRPr="00864D83">
        <w:rPr>
          <w:rStyle w:val="kursiv"/>
        </w:rPr>
        <w:t>, Helse- og omsorgsdepart</w:t>
      </w:r>
      <w:r w:rsidRPr="00864D83">
        <w:rPr>
          <w:rStyle w:val="kursiv"/>
        </w:rPr>
        <w:t xml:space="preserve">ementet, Barne- og familiedepartementet, Nærings- og fiskeridepartementet, Landbruks- og matdepartementet, Klima- og miljødepartementet, Forsvarsdepartementet og Olje- og energidepartementet (økonomiske tiltak i møte med krigen i Ukraina og ekstraordinære </w:t>
      </w:r>
      <w:r w:rsidRPr="00864D83">
        <w:rPr>
          <w:rStyle w:val="kursiv"/>
        </w:rPr>
        <w:t>strømutgifter mv.)</w:t>
      </w:r>
      <w:r w:rsidRPr="00864D83">
        <w:t>.</w:t>
      </w:r>
    </w:p>
    <w:p w14:paraId="5E5BDAEE" w14:textId="77777777" w:rsidR="00000000" w:rsidRPr="00864D83" w:rsidRDefault="00B41CD9" w:rsidP="00864D83">
      <w:pPr>
        <w:pStyle w:val="Overskrift1"/>
      </w:pPr>
      <w:r w:rsidRPr="00864D83">
        <w:t>Bakgrunn og behovet for tiltak</w:t>
      </w:r>
    </w:p>
    <w:p w14:paraId="04EAC01F" w14:textId="77777777" w:rsidR="00000000" w:rsidRPr="00864D83" w:rsidRDefault="00B41CD9" w:rsidP="00864D83">
      <w:r w:rsidRPr="00864D83">
        <w:t>Kraftprisen økte sensommeren og høsten 2021 til svært høye nivåer, som har gitt en betydelig økning i husholdningenes strømutgifter. Departementet viser til omtale av bakgrunnen for de ekstraordinære h</w:t>
      </w:r>
      <w:r w:rsidRPr="00864D83">
        <w:t xml:space="preserve">øye prisene i </w:t>
      </w:r>
      <w:proofErr w:type="spellStart"/>
      <w:r w:rsidRPr="00864D83">
        <w:t>Prop</w:t>
      </w:r>
      <w:proofErr w:type="spellEnd"/>
      <w:r w:rsidRPr="00864D83">
        <w:t>. 44 L (2021–2022) punkt 2. På bakgrunn av utviklingen i kraftsituasjonen i første kvartal 2022, ble strømstønadsordningen for husholdninger forlenget slik at den gjelder strømforbruk til og med mars 2023. Departementet viser til omtale i</w:t>
      </w:r>
      <w:r w:rsidRPr="00864D83">
        <w:t xml:space="preserve"> </w:t>
      </w:r>
      <w:proofErr w:type="spellStart"/>
      <w:r w:rsidRPr="00864D83">
        <w:t>Prop</w:t>
      </w:r>
      <w:proofErr w:type="spellEnd"/>
      <w:r w:rsidRPr="00864D83">
        <w:t>. 70 L (2021–2022) under punkt 2.2.1.</w:t>
      </w:r>
    </w:p>
    <w:p w14:paraId="3CD91657" w14:textId="77777777" w:rsidR="00000000" w:rsidRPr="00864D83" w:rsidRDefault="00B41CD9" w:rsidP="00864D83">
      <w:r w:rsidRPr="00864D83">
        <w:t>Etter at strømstønadsordningen ble forlenget til og med mars 2023, har strømprisene fortsatt å ligge på et høyt nivå. I 2022 har månedsprisene for Sør-Norge i første halvår variert mellom 120 og 190 øre per kWh. P</w:t>
      </w:r>
      <w:r w:rsidRPr="00864D83">
        <w:t>risutsiktene for resten av 2022 og første kvartal 2023 lå mot slutten av juni på mellom 160–186 øre per kWh. Både spotprisene og prisforventningene endret seg over sommeren.</w:t>
      </w:r>
    </w:p>
    <w:p w14:paraId="6F3AE078" w14:textId="77777777" w:rsidR="00000000" w:rsidRPr="00864D83" w:rsidRDefault="00B41CD9" w:rsidP="00864D83">
      <w:r w:rsidRPr="00864D83">
        <w:lastRenderedPageBreak/>
        <w:t>I tillegg til økningen i priser i hele Sør-Norge, oppstod det over sommeren et pri</w:t>
      </w:r>
      <w:r w:rsidRPr="00864D83">
        <w:t>sskille mellom Sørlandet (NO2) og Vest- og Østlandet (NO5 og NO1), der Sørlandet fikk betydelig høyere priser. I juli var snittprisen i NO1/NO5 og NO2 på henholdsvis 167 og 262 øre per kWh, og i august var prisen på 344 øre per kWh og 434 øre per kWh. Pris</w:t>
      </w:r>
      <w:r w:rsidRPr="00864D83">
        <w:t>forventningene for fjerde kvartal 2022 og første kvartal 2023 ligger per 31. august på henholdsvis 447 øre per kWh og 540 øre per kWh i Sør-Norge. Disse prisene er usikre og endrer seg fort, men gir likevel et bilde på hvordan prisutsiktene har økt betydel</w:t>
      </w:r>
      <w:r w:rsidRPr="00864D83">
        <w:t>ig over sommeren.</w:t>
      </w:r>
    </w:p>
    <w:p w14:paraId="40C245C4" w14:textId="77777777" w:rsidR="00000000" w:rsidRPr="00864D83" w:rsidRDefault="00B41CD9" w:rsidP="00864D83">
      <w:r w:rsidRPr="00864D83">
        <w:t>På bakgrunn av de økte prisutsiktene foreslår departementet at stønadsgraden økes fra 80 til 90 prosent for forbruk i september måned, slik at strømstøtten i større grad avbøter konsekvensene for husholdningene. Regjeringen arbeider med f</w:t>
      </w:r>
      <w:r w:rsidRPr="00864D83">
        <w:t>lere tiltak for å følge opp kraftsituasjonen, herunder å evaluere strømstønadsordningen for husholdninger. Regjeringen vil komme tilbake til dette i forbindelse med statsbudsjettet for 2023.</w:t>
      </w:r>
    </w:p>
    <w:p w14:paraId="77FB58E0" w14:textId="77777777" w:rsidR="00000000" w:rsidRPr="00864D83" w:rsidRDefault="00B41CD9" w:rsidP="00864D83">
      <w:pPr>
        <w:pStyle w:val="Overskrift1"/>
      </w:pPr>
      <w:r w:rsidRPr="00864D83">
        <w:t>Forslag til endringer</w:t>
      </w:r>
    </w:p>
    <w:p w14:paraId="008D8011" w14:textId="77777777" w:rsidR="00000000" w:rsidRPr="00864D83" w:rsidRDefault="00B41CD9" w:rsidP="00864D83">
      <w:r w:rsidRPr="00864D83">
        <w:t>Formål</w:t>
      </w:r>
      <w:r w:rsidRPr="00864D83">
        <w:t>et med den midlertidige strømstønadsordningen er å gi støtte til husholdninger i en situasjon med ekstraordinært høye strømpriser. Ordningen gjelder strømforbruk fra og med desember 2021 til og med mars 2023. Ordningen tar utgangspunkt i at Reguleringsmynd</w:t>
      </w:r>
      <w:r w:rsidRPr="00864D83">
        <w:t xml:space="preserve">igheten for energi (RME) beregner den månedlige gjennomsnittlige </w:t>
      </w:r>
      <w:proofErr w:type="spellStart"/>
      <w:r w:rsidRPr="00864D83">
        <w:t>elspotprisen</w:t>
      </w:r>
      <w:proofErr w:type="spellEnd"/>
      <w:r w:rsidRPr="00864D83">
        <w:t xml:space="preserve"> for alle de fem prisområdene i Norge. Staten gir stønad til husholdningene dersom gjennomsnittlig </w:t>
      </w:r>
      <w:proofErr w:type="spellStart"/>
      <w:r w:rsidRPr="00864D83">
        <w:t>elspotpris</w:t>
      </w:r>
      <w:proofErr w:type="spellEnd"/>
      <w:r w:rsidRPr="00864D83">
        <w:t xml:space="preserve"> for måneden overstiger terskelnivået på 70 øre kWt i det aktuelle pri</w:t>
      </w:r>
      <w:r w:rsidRPr="00864D83">
        <w:t>sområdet husholdningen befinner seg.</w:t>
      </w:r>
    </w:p>
    <w:p w14:paraId="4F76B4DC" w14:textId="77777777" w:rsidR="00000000" w:rsidRPr="00864D83" w:rsidRDefault="00B41CD9" w:rsidP="00864D83">
      <w:r w:rsidRPr="00864D83">
        <w:t xml:space="preserve">På grunnlag av de månedlige gjennomsnittlige </w:t>
      </w:r>
      <w:proofErr w:type="spellStart"/>
      <w:r w:rsidRPr="00864D83">
        <w:t>elspotprisene</w:t>
      </w:r>
      <w:proofErr w:type="spellEnd"/>
      <w:r w:rsidRPr="00864D83">
        <w:t>, beregner RME stønadssatser i tråd med formelen i strømstønadsloven § 5. På grunnlag av stønadssatsene, fastsetter nettselskapene stønadsbeløpet overfor den enk</w:t>
      </w:r>
      <w:r w:rsidRPr="00864D83">
        <w:t>elte husholdningskunden, basert på målt strømforbruk i den aktuelle måneden. Dette beløpet vil være stønad som blir trukket fra på kundens faktura.</w:t>
      </w:r>
    </w:p>
    <w:p w14:paraId="18054DF7" w14:textId="77777777" w:rsidR="00000000" w:rsidRPr="00864D83" w:rsidRDefault="00B41CD9" w:rsidP="00864D83">
      <w:r w:rsidRPr="00864D83">
        <w:t>Etter strømstønadsloven § 4 har nettkunder med egen strømmåler som er rettmessig registrert som husholdnings</w:t>
      </w:r>
      <w:r w:rsidRPr="00864D83">
        <w:t>kunde hos nettselskapet, rett til stønad etter ordningen. Ordningen er avgrenset mot blant annet fritidsboliger og næringsvirksomhet. Det ble i forarbeidene (</w:t>
      </w:r>
      <w:proofErr w:type="spellStart"/>
      <w:r w:rsidRPr="00864D83">
        <w:t>Prop</w:t>
      </w:r>
      <w:proofErr w:type="spellEnd"/>
      <w:r w:rsidRPr="00864D83">
        <w:t xml:space="preserve">. 44 L (2021–2022)) forutsatt at </w:t>
      </w:r>
      <w:proofErr w:type="spellStart"/>
      <w:r w:rsidRPr="00864D83">
        <w:t>fellesmålt</w:t>
      </w:r>
      <w:proofErr w:type="spellEnd"/>
      <w:r w:rsidRPr="00864D83">
        <w:t xml:space="preserve"> husholdningsforbruk skulle inkluderes i ordningen </w:t>
      </w:r>
      <w:r w:rsidRPr="00864D83">
        <w:t xml:space="preserve">så snart det var funnet praktiske løsninger for dette. Gjennom midlertidig forskrift av 21. januar 2022 nr. 103 om strømstønad er ordningen utvidet til å omfatte </w:t>
      </w:r>
      <w:proofErr w:type="spellStart"/>
      <w:r w:rsidRPr="00864D83">
        <w:t>fellesmålt</w:t>
      </w:r>
      <w:proofErr w:type="spellEnd"/>
      <w:r w:rsidRPr="00864D83">
        <w:t xml:space="preserve"> husholdningsforbruk i boligselskaper. Med boligselskap menes eierseksjonssameier, b</w:t>
      </w:r>
      <w:r w:rsidRPr="00864D83">
        <w:t>orettslag, boligaksjeselskaper og ikke-seksjonerte boligsameier.</w:t>
      </w:r>
    </w:p>
    <w:p w14:paraId="1E8CCD35" w14:textId="77777777" w:rsidR="00000000" w:rsidRPr="00864D83" w:rsidRDefault="00B41CD9" w:rsidP="00864D83">
      <w:r w:rsidRPr="00864D83">
        <w:t>Departementet mener det er grunn til å foreslå endringer i strømstønadsordningen for september måned, for å ytterligere avbøte de økonomiske konsekvensene av høye strømpriser for husholdninge</w:t>
      </w:r>
      <w:r w:rsidRPr="00864D83">
        <w:t>r. Departementet foreslår at strømstønadsordningen for husholdninger forsterkes ved at stønadsgraden heves fra 80 prosent til 90 prosent for forbruk i september 2022. Dette er samme stønadsgrad som gjelder for forbruk fra og med oktober til og med desember</w:t>
      </w:r>
      <w:r w:rsidRPr="00864D83">
        <w:t xml:space="preserve"> 2022. Forslaget om økt stønadsgrad omfatter også </w:t>
      </w:r>
      <w:proofErr w:type="spellStart"/>
      <w:r w:rsidRPr="00864D83">
        <w:t>fellesmålt</w:t>
      </w:r>
      <w:proofErr w:type="spellEnd"/>
      <w:r w:rsidRPr="00864D83">
        <w:t xml:space="preserve"> husholdningsforbruk i boligselskaper.</w:t>
      </w:r>
    </w:p>
    <w:p w14:paraId="1AA920E1" w14:textId="77777777" w:rsidR="00000000" w:rsidRPr="00864D83" w:rsidRDefault="00B41CD9" w:rsidP="00864D83">
      <w:r w:rsidRPr="00864D83">
        <w:t>For å opprettholde et økonomisk insitament for at husholdningene fortsatt kan bidra til reduserte utgifter ved å spare strøm, bør stønadsgraden ikke settes t</w:t>
      </w:r>
      <w:r w:rsidRPr="00864D83">
        <w:t xml:space="preserve">il 100 prosent. Det bør fortsatt gis et prissignal til husholdningene for å begrense energibruken, slik at strømkundene fortsatt sparer ved å holde elektrisitetsforbruket nede. Hensynet til å avlaste husholdningene økonomisk ved </w:t>
      </w:r>
      <w:r w:rsidRPr="00864D83">
        <w:t xml:space="preserve">ekstraordinært høye priser </w:t>
      </w:r>
      <w:r w:rsidRPr="00864D83">
        <w:t xml:space="preserve">må avveies mot behovet for å </w:t>
      </w:r>
      <w:r w:rsidRPr="00864D83">
        <w:t>opprettholde prissignalene i strømmarkedet. Terskelverdien på 70 øre per kWt videreføres</w:t>
      </w:r>
      <w:r w:rsidRPr="00864D83">
        <w:t>.</w:t>
      </w:r>
    </w:p>
    <w:p w14:paraId="655F1B2C" w14:textId="77777777" w:rsidR="00000000" w:rsidRPr="00864D83" w:rsidRDefault="00B41CD9" w:rsidP="00864D83">
      <w:pPr>
        <w:pStyle w:val="Overskrift1"/>
      </w:pPr>
      <w:r w:rsidRPr="00864D83">
        <w:t>Økonomiske og administrative konsekvenser</w:t>
      </w:r>
    </w:p>
    <w:p w14:paraId="0CA2531C" w14:textId="77777777" w:rsidR="00000000" w:rsidRPr="00864D83" w:rsidRDefault="00B41CD9" w:rsidP="00864D83">
      <w:r w:rsidRPr="00864D83">
        <w:t xml:space="preserve">Forslaget til økning av stønadsgraden fra 80 pst. til 90 pst. for forbruk i september 2022 </w:t>
      </w:r>
      <w:r w:rsidRPr="00864D83">
        <w:t xml:space="preserve">innebærer ikke vesentlige administrative konsekvenser for nettselskapene, kraftleverandørene eller RME. Endringen innebærer en justering i måten stønad beregnes. Nettselskaper som ikke rekker å gjennomføre endringen på faktura for </w:t>
      </w:r>
      <w:proofErr w:type="spellStart"/>
      <w:r w:rsidRPr="00864D83">
        <w:t>septemberforbruket</w:t>
      </w:r>
      <w:proofErr w:type="spellEnd"/>
      <w:r w:rsidRPr="00864D83">
        <w:t>, vil f</w:t>
      </w:r>
      <w:r w:rsidRPr="00864D83">
        <w:t xml:space="preserve">å merarbeid med å utbetale stønad for september sammen med fakturering av </w:t>
      </w:r>
      <w:proofErr w:type="spellStart"/>
      <w:r w:rsidRPr="00864D83">
        <w:t>oktoberforbruket</w:t>
      </w:r>
      <w:proofErr w:type="spellEnd"/>
      <w:r w:rsidRPr="00864D83">
        <w:t>.</w:t>
      </w:r>
    </w:p>
    <w:p w14:paraId="4A5B10C5" w14:textId="77777777" w:rsidR="00000000" w:rsidRPr="00864D83" w:rsidRDefault="00B41CD9" w:rsidP="00864D83">
      <w:r w:rsidRPr="00864D83">
        <w:lastRenderedPageBreak/>
        <w:t xml:space="preserve">Samlede utgifter for staten av stønadsordningen vil avhenge av den faktiske gjennomsnittlige </w:t>
      </w:r>
      <w:proofErr w:type="spellStart"/>
      <w:r w:rsidRPr="00864D83">
        <w:t>elspotprisen</w:t>
      </w:r>
      <w:proofErr w:type="spellEnd"/>
      <w:r w:rsidRPr="00864D83">
        <w:t xml:space="preserve"> i de ulike prisområdene samt det faktiske forbruket i peri</w:t>
      </w:r>
      <w:r w:rsidRPr="00864D83">
        <w:t xml:space="preserve">oden. En økning av stønadsgraden i den midlertidige strømstønadsordningen for husholdninger vil innebære en økning av utgiftene til stønadsordningen over statsbudsjettet for 2022. Regjeringen fremmer i </w:t>
      </w:r>
      <w:proofErr w:type="spellStart"/>
      <w:r w:rsidRPr="00864D83">
        <w:t>Prop</w:t>
      </w:r>
      <w:proofErr w:type="spellEnd"/>
      <w:r w:rsidRPr="00864D83">
        <w:t xml:space="preserve">. 142 S (2021–2022) </w:t>
      </w:r>
      <w:r w:rsidRPr="00864D83">
        <w:rPr>
          <w:rStyle w:val="kursiv"/>
        </w:rPr>
        <w:t>Endringer i statsbudsjettet 20</w:t>
      </w:r>
      <w:r w:rsidRPr="00864D83">
        <w:rPr>
          <w:rStyle w:val="kursiv"/>
        </w:rPr>
        <w:t xml:space="preserve">22 under Utenriksdepartementet, Kultur- og likestillingsdepartementet, Kommunal- og </w:t>
      </w:r>
      <w:proofErr w:type="spellStart"/>
      <w:r w:rsidRPr="00864D83">
        <w:rPr>
          <w:rStyle w:val="kursiv"/>
        </w:rPr>
        <w:t>distriktsdepartementet</w:t>
      </w:r>
      <w:proofErr w:type="spellEnd"/>
      <w:r w:rsidRPr="00864D83">
        <w:rPr>
          <w:rStyle w:val="kursiv"/>
        </w:rPr>
        <w:t xml:space="preserve">, Helse- og omsorgsdepartementet, </w:t>
      </w:r>
      <w:r w:rsidRPr="00864D83">
        <w:rPr>
          <w:rStyle w:val="kursiv"/>
        </w:rPr>
        <w:t>Barne- og familiedepartementet, Nærings- og fiskeri</w:t>
      </w:r>
      <w:r w:rsidRPr="00864D83">
        <w:rPr>
          <w:rStyle w:val="kursiv"/>
        </w:rPr>
        <w:t>departementet, Landbruks- og matdepartementet, Klima- og miljødep</w:t>
      </w:r>
      <w:r w:rsidRPr="00864D83">
        <w:rPr>
          <w:rStyle w:val="kursiv"/>
        </w:rPr>
        <w:t>artementet, Forsvarsdepartementet og Olje- og energidepartementet (økonomiske tiltak i møte med krigen i Ukraina og ekstraordinære strømutgifter mv.)</w:t>
      </w:r>
      <w:r w:rsidRPr="00864D83">
        <w:t xml:space="preserve"> forslag om tilleggsbevilgning knyttet til økt stønadsgrad for september 2022. Anslått bevilgningsbehov for</w:t>
      </w:r>
      <w:r w:rsidRPr="00864D83">
        <w:t xml:space="preserve"> strømstønadsordningen for husholdninger og borettslag er oppjustert til 34,8 mrd. kroner i 2022. Det understrekes at anslaget er usikkert.</w:t>
      </w:r>
    </w:p>
    <w:p w14:paraId="229F26DE" w14:textId="77777777" w:rsidR="00000000" w:rsidRPr="00864D83" w:rsidRDefault="00B41CD9" w:rsidP="00864D83">
      <w:pPr>
        <w:pStyle w:val="a-tilraar-dep"/>
      </w:pPr>
      <w:r w:rsidRPr="00864D83">
        <w:t>Olje- og energidepartementet</w:t>
      </w:r>
    </w:p>
    <w:p w14:paraId="4EA2C932" w14:textId="77777777" w:rsidR="00000000" w:rsidRPr="00864D83" w:rsidRDefault="00B41CD9" w:rsidP="00864D83">
      <w:pPr>
        <w:pStyle w:val="a-tilraar-tit"/>
      </w:pPr>
      <w:r w:rsidRPr="00864D83">
        <w:t>tilrår:</w:t>
      </w:r>
    </w:p>
    <w:p w14:paraId="560D65FE" w14:textId="77777777" w:rsidR="00000000" w:rsidRPr="00864D83" w:rsidRDefault="00B41CD9" w:rsidP="00864D83">
      <w:r w:rsidRPr="00864D83">
        <w:t xml:space="preserve">At Deres Majestet godkjenner og skriver under </w:t>
      </w:r>
      <w:r w:rsidRPr="00864D83">
        <w:t>et framlagt forslag til proposisj</w:t>
      </w:r>
      <w:r w:rsidRPr="00864D83">
        <w:t>on til Stortinget om</w:t>
      </w:r>
      <w:r w:rsidRPr="00864D83">
        <w:t xml:space="preserve"> endringer i midlertidig lov om stønad til husholdninger som følge av ekstraordinære strømutgifter (økt stønadsgrad).</w:t>
      </w:r>
    </w:p>
    <w:p w14:paraId="5B0EB184" w14:textId="77777777" w:rsidR="00000000" w:rsidRPr="00864D83" w:rsidRDefault="00B41CD9" w:rsidP="00864D83">
      <w:pPr>
        <w:pStyle w:val="a-konge-tekst"/>
        <w:rPr>
          <w:rStyle w:val="halvfet0"/>
        </w:rPr>
      </w:pPr>
      <w:r w:rsidRPr="00864D83">
        <w:rPr>
          <w:rStyle w:val="halvfet0"/>
        </w:rPr>
        <w:t>Vi HARALD,</w:t>
      </w:r>
      <w:r w:rsidRPr="00864D83">
        <w:t xml:space="preserve"> Norges Konge,</w:t>
      </w:r>
    </w:p>
    <w:p w14:paraId="5DBCF289" w14:textId="77777777" w:rsidR="00000000" w:rsidRPr="00864D83" w:rsidRDefault="00B41CD9" w:rsidP="00864D83">
      <w:pPr>
        <w:pStyle w:val="a-konge-tit"/>
      </w:pPr>
      <w:r w:rsidRPr="00864D83">
        <w:t>stadfester:</w:t>
      </w:r>
    </w:p>
    <w:p w14:paraId="34B16CF4" w14:textId="77777777" w:rsidR="00000000" w:rsidRPr="00864D83" w:rsidRDefault="00B41CD9" w:rsidP="00864D83">
      <w:r w:rsidRPr="00864D83">
        <w:t xml:space="preserve">Stortinget blir bedt om å gjøre vedtak til lov om endringer i midlertidig lov om </w:t>
      </w:r>
      <w:r w:rsidRPr="00864D83">
        <w:t>stønad til husholdninger</w:t>
      </w:r>
      <w:r w:rsidRPr="00864D83">
        <w:t xml:space="preserve"> som følge av ekstraordinære strømutgifter (økt stønadsgrad) i samsvar med et vedlagt forslag.</w:t>
      </w:r>
    </w:p>
    <w:p w14:paraId="15AD97CC" w14:textId="77777777" w:rsidR="00000000" w:rsidRPr="00864D83" w:rsidRDefault="00B41CD9" w:rsidP="00864D83">
      <w:pPr>
        <w:pStyle w:val="a-vedtak-tit"/>
      </w:pPr>
      <w:r w:rsidRPr="00864D83">
        <w:lastRenderedPageBreak/>
        <w:t xml:space="preserve">Forslag </w:t>
      </w:r>
    </w:p>
    <w:p w14:paraId="3FA527B4" w14:textId="77777777" w:rsidR="00000000" w:rsidRPr="00864D83" w:rsidRDefault="00B41CD9" w:rsidP="00864D83">
      <w:pPr>
        <w:pStyle w:val="a-vedtak-tit"/>
      </w:pPr>
      <w:r w:rsidRPr="00864D83">
        <w:t>til lov om endringer i midlertidig lov om stønad til husholdninger som følge av ekstraordinære strømutgifter (økt støn</w:t>
      </w:r>
      <w:r w:rsidRPr="00864D83">
        <w:t>adsgrad)</w:t>
      </w:r>
    </w:p>
    <w:p w14:paraId="3DF0FFE1" w14:textId="77777777" w:rsidR="00000000" w:rsidRPr="00864D83" w:rsidRDefault="00B41CD9" w:rsidP="00864D83">
      <w:pPr>
        <w:pStyle w:val="a-vedtak-del"/>
      </w:pPr>
      <w:r w:rsidRPr="00864D83">
        <w:t>I</w:t>
      </w:r>
    </w:p>
    <w:p w14:paraId="61952C42" w14:textId="77777777" w:rsidR="00000000" w:rsidRPr="00864D83" w:rsidRDefault="00B41CD9" w:rsidP="00864D83">
      <w:pPr>
        <w:pStyle w:val="l-tit-endr-lov"/>
      </w:pPr>
      <w:r w:rsidRPr="00864D83">
        <w:t>I midlertidig lov 22. desember 2021 nr. 170 om stønad til husholdninger som følge av ekstraordinære strømutgifter gjøres følgende endringer:</w:t>
      </w:r>
    </w:p>
    <w:p w14:paraId="32CFD1CB" w14:textId="77777777" w:rsidR="00000000" w:rsidRPr="00864D83" w:rsidRDefault="00B41CD9" w:rsidP="00864D83">
      <w:pPr>
        <w:pStyle w:val="l-tit-endr-ledd"/>
      </w:pPr>
      <w:r w:rsidRPr="00864D83">
        <w:t>§ 5 tredje ledd skal lyde:</w:t>
      </w:r>
    </w:p>
    <w:p w14:paraId="69B02F36" w14:textId="77777777" w:rsidR="00000000" w:rsidRPr="00864D83" w:rsidRDefault="00B41CD9" w:rsidP="00864D83">
      <w:pPr>
        <w:pStyle w:val="l-ledd"/>
      </w:pPr>
      <w:r w:rsidRPr="00864D83">
        <w:t>Reguleringsmyndigheten for energi skal beregne stønadssats basert på følgende</w:t>
      </w:r>
      <w:r w:rsidRPr="00864D83">
        <w:t xml:space="preserve"> formel: 0,8 x (stønadsgrunnlag – terskelverdi). For forbruk i desember 2021 skal stønadssatsen baseres på følgende formel: 0,55 x (stønadsgrunnlag – terskelverdi). For forbruk i </w:t>
      </w:r>
      <w:r w:rsidRPr="00864D83">
        <w:rPr>
          <w:rStyle w:val="l-endring"/>
        </w:rPr>
        <w:t>september</w:t>
      </w:r>
      <w:r w:rsidRPr="00864D83">
        <w:t>, oktober, november og desember 2022 skal stønadssatsen baseres på f</w:t>
      </w:r>
      <w:r w:rsidRPr="00864D83">
        <w:t>ølgende formel: 0,9 x (stønadsgrunnlag – terskelverdi).</w:t>
      </w:r>
    </w:p>
    <w:p w14:paraId="27101BFC" w14:textId="77777777" w:rsidR="00000000" w:rsidRPr="00864D83" w:rsidRDefault="00B41CD9" w:rsidP="00864D83">
      <w:pPr>
        <w:pStyle w:val="a-vedtak-del"/>
      </w:pPr>
      <w:r w:rsidRPr="00864D83">
        <w:t>II</w:t>
      </w:r>
    </w:p>
    <w:p w14:paraId="335B4F68" w14:textId="1E21526F" w:rsidR="00000000" w:rsidRPr="00864D83" w:rsidRDefault="00B41CD9" w:rsidP="00864D83">
      <w:r w:rsidRPr="00864D83">
        <w:t>Loven trer i kraft straks.</w:t>
      </w:r>
    </w:p>
    <w:sectPr w:rsidR="00000000" w:rsidRPr="00864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2687" w14:textId="77777777" w:rsidR="00000000" w:rsidRDefault="00B41CD9">
      <w:pPr>
        <w:spacing w:after="0" w:line="240" w:lineRule="auto"/>
      </w:pPr>
      <w:r>
        <w:separator/>
      </w:r>
    </w:p>
  </w:endnote>
  <w:endnote w:type="continuationSeparator" w:id="0">
    <w:p w14:paraId="73E359C0" w14:textId="77777777" w:rsidR="00000000" w:rsidRDefault="00B4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4277" w14:textId="77777777" w:rsidR="00864D83" w:rsidRPr="00864D83" w:rsidRDefault="00864D83" w:rsidP="00864D8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FBE4" w14:textId="77777777" w:rsidR="00864D83" w:rsidRPr="00864D83" w:rsidRDefault="00864D83" w:rsidP="00864D8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EE3D" w14:textId="77777777" w:rsidR="00864D83" w:rsidRPr="00864D83" w:rsidRDefault="00864D83" w:rsidP="00864D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2F15" w14:textId="77777777" w:rsidR="00000000" w:rsidRDefault="00B41CD9">
      <w:pPr>
        <w:spacing w:after="0" w:line="240" w:lineRule="auto"/>
      </w:pPr>
      <w:r>
        <w:separator/>
      </w:r>
    </w:p>
  </w:footnote>
  <w:footnote w:type="continuationSeparator" w:id="0">
    <w:p w14:paraId="043F382D" w14:textId="77777777" w:rsidR="00000000" w:rsidRDefault="00B4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19B" w14:textId="77777777" w:rsidR="00864D83" w:rsidRPr="00864D83" w:rsidRDefault="00864D83" w:rsidP="00864D8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DB82" w14:textId="77777777" w:rsidR="00864D83" w:rsidRPr="00864D83" w:rsidRDefault="00864D83" w:rsidP="00864D8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BDB6" w14:textId="77777777" w:rsidR="00864D83" w:rsidRPr="00864D83" w:rsidRDefault="00864D83" w:rsidP="00864D8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B2FC1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40DB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B4A2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4C691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BA3A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42CFA00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22"/>
  </w:num>
  <w:num w:numId="2">
    <w:abstractNumId w:val="6"/>
  </w:num>
  <w:num w:numId="3">
    <w:abstractNumId w:val="20"/>
  </w:num>
  <w:num w:numId="4">
    <w:abstractNumId w:val="13"/>
  </w:num>
  <w:num w:numId="5">
    <w:abstractNumId w:val="18"/>
  </w:num>
  <w:num w:numId="6">
    <w:abstractNumId w:val="23"/>
  </w:num>
  <w:num w:numId="7">
    <w:abstractNumId w:val="8"/>
  </w:num>
  <w:num w:numId="8">
    <w:abstractNumId w:val="7"/>
  </w:num>
  <w:num w:numId="9">
    <w:abstractNumId w:val="19"/>
  </w:num>
  <w:num w:numId="10">
    <w:abstractNumId w:val="9"/>
  </w:num>
  <w:num w:numId="11">
    <w:abstractNumId w:val="17"/>
  </w:num>
  <w:num w:numId="12">
    <w:abstractNumId w:val="14"/>
  </w:num>
  <w:num w:numId="13">
    <w:abstractNumId w:val="24"/>
  </w:num>
  <w:num w:numId="14">
    <w:abstractNumId w:val="11"/>
  </w:num>
  <w:num w:numId="15">
    <w:abstractNumId w:val="21"/>
  </w:num>
  <w:num w:numId="16">
    <w:abstractNumId w:val="25"/>
  </w:num>
  <w:num w:numId="17">
    <w:abstractNumId w:val="15"/>
  </w:num>
  <w:num w:numId="18">
    <w:abstractNumId w:val="16"/>
  </w:num>
  <w:num w:numId="19">
    <w:abstractNumId w:val="10"/>
  </w:num>
  <w:num w:numId="20">
    <w:abstractNumId w:val="12"/>
  </w:num>
  <w:num w:numId="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864D83"/>
    <w:rsid w:val="0085748E"/>
    <w:rsid w:val="00864D83"/>
    <w:rsid w:val="00B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06D5D"/>
  <w14:defaultImageDpi w14:val="0"/>
  <w15:docId w15:val="{EB06903E-19A2-4FCA-94EF-23334D0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83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864D83"/>
    <w:pPr>
      <w:keepNext/>
      <w:keepLines/>
      <w:numPr>
        <w:numId w:val="21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864D83"/>
    <w:pPr>
      <w:keepNext/>
      <w:keepLines/>
      <w:numPr>
        <w:ilvl w:val="1"/>
        <w:numId w:val="21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864D83"/>
    <w:pPr>
      <w:keepNext/>
      <w:keepLines/>
      <w:numPr>
        <w:ilvl w:val="2"/>
        <w:numId w:val="21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864D83"/>
    <w:pPr>
      <w:keepNext/>
      <w:keepLines/>
      <w:numPr>
        <w:ilvl w:val="3"/>
        <w:numId w:val="21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864D83"/>
    <w:pPr>
      <w:keepNext/>
      <w:numPr>
        <w:ilvl w:val="4"/>
        <w:numId w:val="21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864D8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864D8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864D8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864D8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864D83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64D83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864D83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864D83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864D83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864D83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864D83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864D83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864D83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 Light" w:hAnsi="Myriad Pro Light" w:cs="Myriad Pro Light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864D83"/>
    <w:pPr>
      <w:numPr>
        <w:numId w:val="3"/>
      </w:numPr>
      <w:spacing w:after="0"/>
    </w:pPr>
  </w:style>
  <w:style w:type="paragraph" w:customStyle="1" w:styleId="alfaliste2">
    <w:name w:val="alfaliste 2"/>
    <w:basedOn w:val="Liste2"/>
    <w:rsid w:val="00864D83"/>
    <w:pPr>
      <w:numPr>
        <w:numId w:val="3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864D83"/>
    <w:pPr>
      <w:numPr>
        <w:ilvl w:val="2"/>
        <w:numId w:val="3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864D83"/>
    <w:pPr>
      <w:numPr>
        <w:ilvl w:val="3"/>
        <w:numId w:val="3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864D83"/>
    <w:pPr>
      <w:numPr>
        <w:ilvl w:val="4"/>
        <w:numId w:val="3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864D83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864D83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864D83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864D83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864D83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864D83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864D83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864D83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864D83"/>
  </w:style>
  <w:style w:type="paragraph" w:customStyle="1" w:styleId="Def">
    <w:name w:val="Def"/>
    <w:basedOn w:val="hengende-innrykk"/>
    <w:rsid w:val="00864D83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864D83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864D83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864D83"/>
  </w:style>
  <w:style w:type="paragraph" w:customStyle="1" w:styleId="figur-noter">
    <w:name w:val="figur-noter"/>
    <w:basedOn w:val="Normal"/>
    <w:next w:val="Normal"/>
    <w:rsid w:val="00864D8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">
    <w:name w:val="figur-tittel"/>
    <w:basedOn w:val="Normal"/>
    <w:next w:val="Normal"/>
    <w:rsid w:val="00864D83"/>
    <w:pPr>
      <w:numPr>
        <w:ilvl w:val="5"/>
        <w:numId w:val="21"/>
      </w:numPr>
    </w:pPr>
    <w:rPr>
      <w:rFonts w:ascii="Arial" w:hAnsi="Arial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864D83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864D83"/>
    <w:rPr>
      <w:sz w:val="20"/>
    </w:rPr>
  </w:style>
  <w:style w:type="character" w:customStyle="1" w:styleId="FotnotetekstTegn">
    <w:name w:val="Fotnotetekst Tegn"/>
    <w:link w:val="Fotnotetekst"/>
    <w:rsid w:val="00864D83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864D83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864D83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864D83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864D83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864D83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864D83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864D83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864D83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i-hode">
    <w:name w:val="i-hode"/>
    <w:basedOn w:val="Normal"/>
    <w:next w:val="Normal"/>
    <w:rsid w:val="00864D83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864D83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864D83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864D83"/>
    <w:pPr>
      <w:ind w:left="1985" w:hanging="1985"/>
    </w:pPr>
    <w:rPr>
      <w:spacing w:val="0"/>
    </w:rPr>
  </w:style>
  <w:style w:type="paragraph" w:customStyle="1" w:styleId="i-sesjon">
    <w:name w:val="i-sesjon"/>
    <w:basedOn w:val="Normal"/>
    <w:next w:val="Normal"/>
    <w:rsid w:val="00864D83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864D83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864D83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864D83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864D83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864D83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ilde">
    <w:name w:val="Kilde"/>
    <w:basedOn w:val="Normal"/>
    <w:next w:val="Normal"/>
    <w:rsid w:val="00864D83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864D83"/>
    <w:pPr>
      <w:numPr>
        <w:numId w:val="12"/>
      </w:numPr>
    </w:pPr>
  </w:style>
  <w:style w:type="paragraph" w:customStyle="1" w:styleId="l-alfaliste2">
    <w:name w:val="l-alfaliste 2"/>
    <w:basedOn w:val="alfaliste2"/>
    <w:qFormat/>
    <w:rsid w:val="00864D83"/>
    <w:pPr>
      <w:numPr>
        <w:numId w:val="12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864D83"/>
    <w:pPr>
      <w:numPr>
        <w:numId w:val="12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864D83"/>
    <w:pPr>
      <w:numPr>
        <w:numId w:val="12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864D83"/>
    <w:pPr>
      <w:numPr>
        <w:numId w:val="12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864D83"/>
    <w:rPr>
      <w:lang w:val="nn-NO"/>
    </w:rPr>
  </w:style>
  <w:style w:type="paragraph" w:customStyle="1" w:styleId="l-ledd">
    <w:name w:val="l-ledd"/>
    <w:basedOn w:val="Normal"/>
    <w:qFormat/>
    <w:rsid w:val="00864D83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864D83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864D83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864D83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864D83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864D83"/>
    <w:pPr>
      <w:spacing w:after="0"/>
    </w:pPr>
  </w:style>
  <w:style w:type="paragraph" w:customStyle="1" w:styleId="l-tit-endr-avsnitt">
    <w:name w:val="l-tit-endr-avsnitt"/>
    <w:basedOn w:val="l-tit-endr-lovkap"/>
    <w:qFormat/>
    <w:rsid w:val="00864D83"/>
  </w:style>
  <w:style w:type="paragraph" w:customStyle="1" w:styleId="l-tit-endr-ledd">
    <w:name w:val="l-tit-endr-ledd"/>
    <w:basedOn w:val="Normal"/>
    <w:qFormat/>
    <w:rsid w:val="00864D8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864D8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864D8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864D8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864D83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864D83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864D83"/>
    <w:pPr>
      <w:numPr>
        <w:numId w:val="6"/>
      </w:numPr>
      <w:spacing w:line="240" w:lineRule="auto"/>
      <w:contextualSpacing/>
    </w:pPr>
  </w:style>
  <w:style w:type="paragraph" w:styleId="Liste2">
    <w:name w:val="List 2"/>
    <w:basedOn w:val="Normal"/>
    <w:rsid w:val="00864D83"/>
    <w:pPr>
      <w:numPr>
        <w:ilvl w:val="1"/>
        <w:numId w:val="6"/>
      </w:numPr>
      <w:spacing w:after="0"/>
    </w:pPr>
  </w:style>
  <w:style w:type="paragraph" w:styleId="Liste3">
    <w:name w:val="List 3"/>
    <w:basedOn w:val="Normal"/>
    <w:rsid w:val="00864D83"/>
    <w:pPr>
      <w:numPr>
        <w:ilvl w:val="2"/>
        <w:numId w:val="6"/>
      </w:numPr>
      <w:spacing w:after="0"/>
    </w:pPr>
    <w:rPr>
      <w:spacing w:val="0"/>
    </w:rPr>
  </w:style>
  <w:style w:type="paragraph" w:styleId="Liste4">
    <w:name w:val="List 4"/>
    <w:basedOn w:val="Normal"/>
    <w:rsid w:val="00864D83"/>
    <w:pPr>
      <w:numPr>
        <w:ilvl w:val="3"/>
        <w:numId w:val="6"/>
      </w:numPr>
      <w:spacing w:after="0"/>
    </w:pPr>
    <w:rPr>
      <w:spacing w:val="0"/>
    </w:rPr>
  </w:style>
  <w:style w:type="paragraph" w:styleId="Liste5">
    <w:name w:val="List 5"/>
    <w:basedOn w:val="Normal"/>
    <w:rsid w:val="00864D83"/>
    <w:pPr>
      <w:numPr>
        <w:ilvl w:val="4"/>
        <w:numId w:val="6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864D83"/>
    <w:pPr>
      <w:numPr>
        <w:numId w:val="14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864D83"/>
    <w:pPr>
      <w:numPr>
        <w:ilvl w:val="0"/>
        <w:numId w:val="15"/>
      </w:numPr>
      <w:ind w:left="794" w:hanging="397"/>
    </w:pPr>
  </w:style>
  <w:style w:type="paragraph" w:customStyle="1" w:styleId="Listebombe3">
    <w:name w:val="Liste bombe 3"/>
    <w:basedOn w:val="Liste3"/>
    <w:qFormat/>
    <w:rsid w:val="00864D83"/>
    <w:pPr>
      <w:numPr>
        <w:ilvl w:val="0"/>
        <w:numId w:val="16"/>
      </w:numPr>
      <w:ind w:left="1191" w:hanging="397"/>
    </w:pPr>
  </w:style>
  <w:style w:type="paragraph" w:customStyle="1" w:styleId="Listebombe4">
    <w:name w:val="Liste bombe 4"/>
    <w:basedOn w:val="Liste4"/>
    <w:qFormat/>
    <w:rsid w:val="00864D83"/>
    <w:pPr>
      <w:numPr>
        <w:ilvl w:val="0"/>
        <w:numId w:val="17"/>
      </w:numPr>
      <w:ind w:left="1588" w:hanging="397"/>
    </w:pPr>
  </w:style>
  <w:style w:type="paragraph" w:customStyle="1" w:styleId="Listebombe5">
    <w:name w:val="Liste bombe 5"/>
    <w:basedOn w:val="Liste5"/>
    <w:qFormat/>
    <w:rsid w:val="00864D83"/>
    <w:pPr>
      <w:numPr>
        <w:ilvl w:val="0"/>
        <w:numId w:val="18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864D83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864D83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864D83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864D83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864D83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864D83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864D83"/>
    <w:pPr>
      <w:numPr>
        <w:numId w:val="4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864D83"/>
    <w:pPr>
      <w:numPr>
        <w:ilvl w:val="1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864D83"/>
    <w:pPr>
      <w:numPr>
        <w:ilvl w:val="2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864D83"/>
    <w:pPr>
      <w:numPr>
        <w:ilvl w:val="3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864D83"/>
    <w:pPr>
      <w:numPr>
        <w:ilvl w:val="4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">
    <w:name w:val="opplisting"/>
    <w:basedOn w:val="Normal"/>
    <w:rsid w:val="00864D83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864D83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864D83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864D83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864D83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864D83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864D83"/>
    <w:rPr>
      <w:rFonts w:ascii="Arial" w:eastAsia="Times New Roman" w:hAnsi="Arial"/>
      <w:b/>
      <w:spacing w:val="4"/>
      <w:sz w:val="28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3Tegn">
    <w:name w:val="Overskrift 3 Tegn"/>
    <w:link w:val="Overskrift3"/>
    <w:rsid w:val="00864D83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link w:val="Overskrift4"/>
    <w:rsid w:val="00864D83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5Tegn">
    <w:name w:val="Overskrift 5 Tegn"/>
    <w:link w:val="Overskrift5"/>
    <w:rsid w:val="00864D83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864D83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864D8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864D83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864D83"/>
    <w:pPr>
      <w:numPr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864D83"/>
    <w:pPr>
      <w:numPr>
        <w:ilvl w:val="1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864D83"/>
    <w:pPr>
      <w:numPr>
        <w:ilvl w:val="2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864D83"/>
    <w:pPr>
      <w:numPr>
        <w:ilvl w:val="3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864D83"/>
    <w:pPr>
      <w:numPr>
        <w:ilvl w:val="4"/>
        <w:numId w:val="13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864D83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864D83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864D83"/>
    <w:pPr>
      <w:keepNext/>
      <w:keepLines/>
      <w:numPr>
        <w:ilvl w:val="6"/>
        <w:numId w:val="21"/>
      </w:numPr>
      <w:spacing w:before="240"/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864D83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864D83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864D83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864D83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864D83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">
    <w:name w:val="tittel-ramme"/>
    <w:basedOn w:val="Normal"/>
    <w:next w:val="Normal"/>
    <w:rsid w:val="00864D83"/>
    <w:pPr>
      <w:keepNext/>
      <w:keepLines/>
      <w:numPr>
        <w:ilvl w:val="7"/>
        <w:numId w:val="21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864D83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864D83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864D83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864D83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864D83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864D83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864D83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864D83"/>
    <w:pPr>
      <w:keepNext/>
      <w:keepLines/>
      <w:numPr>
        <w:numId w:val="2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">
    <w:name w:val="vedlegg-tit"/>
    <w:basedOn w:val="Normal"/>
    <w:next w:val="Normal"/>
    <w:rsid w:val="00864D83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character" w:customStyle="1" w:styleId="BunntekstTegn">
    <w:name w:val="Bunntekst Tegn"/>
    <w:link w:val="Bunntekst"/>
    <w:rsid w:val="00864D83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864D83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864D83"/>
    <w:rPr>
      <w:vertAlign w:val="superscript"/>
    </w:rPr>
  </w:style>
  <w:style w:type="character" w:customStyle="1" w:styleId="gjennomstreket">
    <w:name w:val="gjennomstreket"/>
    <w:uiPriority w:val="1"/>
    <w:rsid w:val="00864D83"/>
    <w:rPr>
      <w:strike/>
      <w:dstrike w:val="0"/>
    </w:rPr>
  </w:style>
  <w:style w:type="character" w:customStyle="1" w:styleId="halvfet0">
    <w:name w:val="halvfet"/>
    <w:rsid w:val="00864D83"/>
    <w:rPr>
      <w:b/>
    </w:rPr>
  </w:style>
  <w:style w:type="character" w:styleId="Hyperkobling">
    <w:name w:val="Hyperlink"/>
    <w:uiPriority w:val="99"/>
    <w:unhideWhenUsed/>
    <w:rsid w:val="00864D83"/>
    <w:rPr>
      <w:color w:val="0000FF"/>
      <w:u w:val="single"/>
    </w:rPr>
  </w:style>
  <w:style w:type="character" w:customStyle="1" w:styleId="kursiv">
    <w:name w:val="kursiv"/>
    <w:rsid w:val="00864D83"/>
    <w:rPr>
      <w:i/>
    </w:rPr>
  </w:style>
  <w:style w:type="character" w:customStyle="1" w:styleId="l-endring">
    <w:name w:val="l-endring"/>
    <w:rsid w:val="00864D83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864D83"/>
  </w:style>
  <w:style w:type="character" w:styleId="Plassholdertekst">
    <w:name w:val="Placeholder Text"/>
    <w:uiPriority w:val="99"/>
    <w:rsid w:val="00864D83"/>
    <w:rPr>
      <w:color w:val="808080"/>
    </w:rPr>
  </w:style>
  <w:style w:type="character" w:customStyle="1" w:styleId="regular">
    <w:name w:val="regular"/>
    <w:uiPriority w:val="1"/>
    <w:qFormat/>
    <w:rsid w:val="00864D83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864D83"/>
    <w:rPr>
      <w:vertAlign w:val="superscript"/>
    </w:rPr>
  </w:style>
  <w:style w:type="character" w:customStyle="1" w:styleId="skrift-senket">
    <w:name w:val="skrift-senket"/>
    <w:rsid w:val="00864D83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864D83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864D83"/>
    <w:rPr>
      <w:spacing w:val="30"/>
    </w:rPr>
  </w:style>
  <w:style w:type="character" w:customStyle="1" w:styleId="SterktsitatTegn">
    <w:name w:val="Sterkt sitat Tegn"/>
    <w:link w:val="Sterktsitat"/>
    <w:uiPriority w:val="30"/>
    <w:rsid w:val="00864D83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864D83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864D83"/>
    <w:rPr>
      <w:b/>
      <w:bCs/>
    </w:rPr>
  </w:style>
  <w:style w:type="character" w:customStyle="1" w:styleId="TopptekstTegn">
    <w:name w:val="Topptekst Tegn"/>
    <w:link w:val="Topptekst"/>
    <w:rsid w:val="00864D83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864D83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864D83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864D83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864D83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864D83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864D83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864D83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864D83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864D83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864D83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864D83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864D83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864D83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864D83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864D83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864D83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864D83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864D83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864D83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864D83"/>
    <w:rPr>
      <w:sz w:val="16"/>
    </w:rPr>
  </w:style>
  <w:style w:type="paragraph" w:styleId="Merknadstekst">
    <w:name w:val="annotation text"/>
    <w:basedOn w:val="Normal"/>
    <w:link w:val="MerknadstekstTegn"/>
    <w:rsid w:val="00864D83"/>
    <w:rPr>
      <w:spacing w:val="0"/>
      <w:sz w:val="20"/>
    </w:rPr>
  </w:style>
  <w:style w:type="character" w:customStyle="1" w:styleId="MerknadstekstTegn">
    <w:name w:val="Merknadstekst Tegn"/>
    <w:link w:val="Merknadstekst"/>
    <w:rsid w:val="00864D83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864D83"/>
    <w:pPr>
      <w:spacing w:after="0"/>
      <w:ind w:left="284" w:hanging="284"/>
    </w:pPr>
  </w:style>
  <w:style w:type="paragraph" w:styleId="Punktliste2">
    <w:name w:val="List Bullet 2"/>
    <w:basedOn w:val="Normal"/>
    <w:rsid w:val="00864D83"/>
    <w:pPr>
      <w:spacing w:after="0"/>
      <w:ind w:left="568" w:hanging="284"/>
    </w:pPr>
  </w:style>
  <w:style w:type="paragraph" w:styleId="Punktliste3">
    <w:name w:val="List Bullet 3"/>
    <w:basedOn w:val="Normal"/>
    <w:rsid w:val="00864D83"/>
    <w:pPr>
      <w:spacing w:after="0"/>
      <w:ind w:left="851" w:hanging="284"/>
    </w:pPr>
  </w:style>
  <w:style w:type="paragraph" w:styleId="Punktliste4">
    <w:name w:val="List Bullet 4"/>
    <w:basedOn w:val="Normal"/>
    <w:rsid w:val="00864D83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864D83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864D83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864D83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864D83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64D83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64D83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64D83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64D83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64D83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64D83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64D83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64D83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64D83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64D83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64D83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64D83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64D83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864D83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64D83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64D83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64D83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864D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864D83"/>
  </w:style>
  <w:style w:type="character" w:styleId="Sluttnotereferanse">
    <w:name w:val="endnote reference"/>
    <w:uiPriority w:val="99"/>
    <w:semiHidden/>
    <w:unhideWhenUsed/>
    <w:rsid w:val="00864D83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64D83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864D83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64D83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864D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864D83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864D83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64D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864D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864D83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864D83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864D83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64D83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64D83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64D83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64D83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864D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864D83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64D83"/>
  </w:style>
  <w:style w:type="character" w:customStyle="1" w:styleId="InnledendehilsenTegn">
    <w:name w:val="Innledende hilsen Tegn"/>
    <w:link w:val="Innledendehilsen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864D83"/>
  </w:style>
  <w:style w:type="character" w:customStyle="1" w:styleId="DatoTegn1">
    <w:name w:val="Dato Tegn1"/>
    <w:basedOn w:val="Standardskriftforavsnitt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64D83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864D83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864D83"/>
    <w:rPr>
      <w:color w:val="800080"/>
      <w:u w:val="single"/>
    </w:rPr>
  </w:style>
  <w:style w:type="character" w:styleId="Utheving">
    <w:name w:val="Emphasis"/>
    <w:uiPriority w:val="20"/>
    <w:qFormat/>
    <w:rsid w:val="00864D83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864D83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864D83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64D83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864D83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64D83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864D83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64D83"/>
  </w:style>
  <w:style w:type="paragraph" w:styleId="HTML-adresse">
    <w:name w:val="HTML Address"/>
    <w:basedOn w:val="Normal"/>
    <w:link w:val="HTML-adresseTegn"/>
    <w:uiPriority w:val="99"/>
    <w:semiHidden/>
    <w:unhideWhenUsed/>
    <w:rsid w:val="00864D8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864D83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864D83"/>
    <w:rPr>
      <w:i/>
      <w:iCs/>
    </w:rPr>
  </w:style>
  <w:style w:type="character" w:styleId="HTML-kode">
    <w:name w:val="HTML Code"/>
    <w:uiPriority w:val="99"/>
    <w:semiHidden/>
    <w:unhideWhenUsed/>
    <w:rsid w:val="00864D83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864D83"/>
    <w:rPr>
      <w:i/>
      <w:iCs/>
    </w:rPr>
  </w:style>
  <w:style w:type="character" w:styleId="HTML-tastatur">
    <w:name w:val="HTML Keyboard"/>
    <w:uiPriority w:val="99"/>
    <w:semiHidden/>
    <w:unhideWhenUsed/>
    <w:rsid w:val="00864D83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64D8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864D83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864D83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864D83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864D83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64D83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864D83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6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64D83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864D83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864D83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64D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864D83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864D83"/>
    <w:rPr>
      <w:i/>
      <w:iCs/>
      <w:color w:val="808080"/>
    </w:rPr>
  </w:style>
  <w:style w:type="character" w:styleId="Sterkutheving">
    <w:name w:val="Intense Emphasis"/>
    <w:uiPriority w:val="21"/>
    <w:qFormat/>
    <w:rsid w:val="00864D83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864D83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864D83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864D83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864D83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64D83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864D83"/>
    <w:pPr>
      <w:numPr>
        <w:numId w:val="3"/>
      </w:numPr>
    </w:pPr>
  </w:style>
  <w:style w:type="numbering" w:customStyle="1" w:styleId="NrListeStil">
    <w:name w:val="NrListeStil"/>
    <w:uiPriority w:val="99"/>
    <w:rsid w:val="00864D83"/>
    <w:pPr>
      <w:numPr>
        <w:numId w:val="4"/>
      </w:numPr>
    </w:pPr>
  </w:style>
  <w:style w:type="numbering" w:customStyle="1" w:styleId="RomListeStil">
    <w:name w:val="RomListeStil"/>
    <w:uiPriority w:val="99"/>
    <w:rsid w:val="00864D83"/>
    <w:pPr>
      <w:numPr>
        <w:numId w:val="5"/>
      </w:numPr>
    </w:pPr>
  </w:style>
  <w:style w:type="numbering" w:customStyle="1" w:styleId="StrekListeStil">
    <w:name w:val="StrekListeStil"/>
    <w:uiPriority w:val="99"/>
    <w:rsid w:val="00864D83"/>
    <w:pPr>
      <w:numPr>
        <w:numId w:val="6"/>
      </w:numPr>
    </w:pPr>
  </w:style>
  <w:style w:type="numbering" w:customStyle="1" w:styleId="OpplistingListeStil">
    <w:name w:val="OpplistingListeStil"/>
    <w:uiPriority w:val="99"/>
    <w:rsid w:val="00864D83"/>
    <w:pPr>
      <w:numPr>
        <w:numId w:val="7"/>
      </w:numPr>
    </w:pPr>
  </w:style>
  <w:style w:type="numbering" w:customStyle="1" w:styleId="l-NummerertListeStil">
    <w:name w:val="l-NummerertListeStil"/>
    <w:uiPriority w:val="99"/>
    <w:rsid w:val="00864D83"/>
    <w:pPr>
      <w:numPr>
        <w:numId w:val="8"/>
      </w:numPr>
    </w:pPr>
  </w:style>
  <w:style w:type="numbering" w:customStyle="1" w:styleId="l-AlfaListeStil">
    <w:name w:val="l-AlfaListeStil"/>
    <w:uiPriority w:val="99"/>
    <w:rsid w:val="00864D83"/>
    <w:pPr>
      <w:numPr>
        <w:numId w:val="9"/>
      </w:numPr>
    </w:pPr>
  </w:style>
  <w:style w:type="numbering" w:customStyle="1" w:styleId="OverskrifterListeStil">
    <w:name w:val="OverskrifterListeStil"/>
    <w:uiPriority w:val="99"/>
    <w:rsid w:val="00864D83"/>
    <w:pPr>
      <w:numPr>
        <w:numId w:val="10"/>
      </w:numPr>
    </w:pPr>
  </w:style>
  <w:style w:type="numbering" w:customStyle="1" w:styleId="l-ListeStilMal">
    <w:name w:val="l-ListeStilMal"/>
    <w:uiPriority w:val="99"/>
    <w:rsid w:val="00864D83"/>
    <w:pPr>
      <w:numPr>
        <w:numId w:val="11"/>
      </w:numPr>
    </w:pPr>
  </w:style>
  <w:style w:type="paragraph" w:styleId="Avsenderadresse">
    <w:name w:val="envelope return"/>
    <w:basedOn w:val="Normal"/>
    <w:uiPriority w:val="99"/>
    <w:semiHidden/>
    <w:unhideWhenUsed/>
    <w:rsid w:val="00864D83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864D83"/>
  </w:style>
  <w:style w:type="character" w:customStyle="1" w:styleId="BrdtekstTegn">
    <w:name w:val="Brødtekst Tegn"/>
    <w:link w:val="Brdtekst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64D83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64D83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64D83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64D83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64D83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864D83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64D83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864D83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64D83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864D83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864D83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864D83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864D83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864D83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864D83"/>
  </w:style>
  <w:style w:type="paragraph" w:customStyle="1" w:styleId="tbl2LinjeSumBold">
    <w:name w:val="tbl2LinjeSumBold"/>
    <w:basedOn w:val="tblRad"/>
    <w:rsid w:val="00864D83"/>
  </w:style>
  <w:style w:type="paragraph" w:customStyle="1" w:styleId="tblDelsum1">
    <w:name w:val="tblDelsum1"/>
    <w:basedOn w:val="tblRad"/>
    <w:rsid w:val="00864D83"/>
  </w:style>
  <w:style w:type="paragraph" w:customStyle="1" w:styleId="tblDelsum1-Kapittel">
    <w:name w:val="tblDelsum1 - Kapittel"/>
    <w:basedOn w:val="tblDelsum1"/>
    <w:rsid w:val="00864D83"/>
    <w:pPr>
      <w:keepNext w:val="0"/>
    </w:pPr>
  </w:style>
  <w:style w:type="paragraph" w:customStyle="1" w:styleId="tblDelsum2">
    <w:name w:val="tblDelsum2"/>
    <w:basedOn w:val="tblRad"/>
    <w:rsid w:val="00864D83"/>
  </w:style>
  <w:style w:type="paragraph" w:customStyle="1" w:styleId="tblDelsum2-Kapittel">
    <w:name w:val="tblDelsum2 - Kapittel"/>
    <w:basedOn w:val="tblDelsum2"/>
    <w:rsid w:val="00864D83"/>
    <w:pPr>
      <w:keepNext w:val="0"/>
    </w:pPr>
  </w:style>
  <w:style w:type="paragraph" w:customStyle="1" w:styleId="tblTabelloverskrift">
    <w:name w:val="tblTabelloverskrift"/>
    <w:rsid w:val="00864D83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864D83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864D83"/>
    <w:pPr>
      <w:spacing w:before="120"/>
    </w:pPr>
  </w:style>
  <w:style w:type="paragraph" w:customStyle="1" w:styleId="tblKolonneoverskrift">
    <w:name w:val="tblKolonneoverskrift"/>
    <w:basedOn w:val="Normal"/>
    <w:rsid w:val="00864D83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864D83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864D83"/>
    <w:pPr>
      <w:spacing w:after="0"/>
    </w:pPr>
  </w:style>
  <w:style w:type="paragraph" w:customStyle="1" w:styleId="tblOverskrift-Vedtak">
    <w:name w:val="tblOverskrift - Vedtak"/>
    <w:basedOn w:val="tblRad"/>
    <w:rsid w:val="00864D83"/>
    <w:pPr>
      <w:spacing w:before="360"/>
      <w:jc w:val="center"/>
    </w:pPr>
  </w:style>
  <w:style w:type="paragraph" w:customStyle="1" w:styleId="tblRadBold">
    <w:name w:val="tblRadBold"/>
    <w:basedOn w:val="tblRad"/>
    <w:rsid w:val="00864D83"/>
  </w:style>
  <w:style w:type="paragraph" w:customStyle="1" w:styleId="tblRadItalic">
    <w:name w:val="tblRadItalic"/>
    <w:basedOn w:val="tblRad"/>
    <w:rsid w:val="00864D83"/>
  </w:style>
  <w:style w:type="paragraph" w:customStyle="1" w:styleId="tblRadItalicSiste">
    <w:name w:val="tblRadItalicSiste"/>
    <w:basedOn w:val="tblRadItalic"/>
    <w:rsid w:val="00864D83"/>
  </w:style>
  <w:style w:type="paragraph" w:customStyle="1" w:styleId="tblRadMedLuft">
    <w:name w:val="tblRadMedLuft"/>
    <w:basedOn w:val="tblRad"/>
    <w:rsid w:val="00864D83"/>
    <w:pPr>
      <w:spacing w:before="120"/>
    </w:pPr>
  </w:style>
  <w:style w:type="paragraph" w:customStyle="1" w:styleId="tblRadMedLuftSiste">
    <w:name w:val="tblRadMedLuftSiste"/>
    <w:basedOn w:val="tblRadMedLuft"/>
    <w:rsid w:val="00864D83"/>
    <w:pPr>
      <w:spacing w:after="120"/>
    </w:pPr>
  </w:style>
  <w:style w:type="paragraph" w:customStyle="1" w:styleId="tblRadMedLuftSiste-Vedtak">
    <w:name w:val="tblRadMedLuftSiste - Vedtak"/>
    <w:basedOn w:val="tblRadMedLuftSiste"/>
    <w:rsid w:val="00864D83"/>
    <w:pPr>
      <w:keepNext w:val="0"/>
    </w:pPr>
  </w:style>
  <w:style w:type="paragraph" w:customStyle="1" w:styleId="tblRadSiste">
    <w:name w:val="tblRadSiste"/>
    <w:basedOn w:val="tblRad"/>
    <w:rsid w:val="00864D83"/>
  </w:style>
  <w:style w:type="paragraph" w:customStyle="1" w:styleId="tblSluttsum">
    <w:name w:val="tblSluttsum"/>
    <w:basedOn w:val="tblRad"/>
    <w:rsid w:val="00864D83"/>
    <w:pPr>
      <w:spacing w:before="120"/>
    </w:pPr>
  </w:style>
  <w:style w:type="table" w:customStyle="1" w:styleId="MetadataTabell">
    <w:name w:val="MetadataTabell"/>
    <w:basedOn w:val="Rutenettabelllys"/>
    <w:uiPriority w:val="99"/>
    <w:rsid w:val="00864D83"/>
    <w:rPr>
      <w:rFonts w:ascii="Arial" w:hAnsi="Arial"/>
      <w:sz w:val="20"/>
      <w:szCs w:val="20"/>
      <w:lang w:eastAsia="nb-NO"/>
    </w:rPr>
    <w:tblPr>
      <w:tblBorders>
        <w:top w:val="single" w:sz="6" w:space="0" w:color="76923C"/>
        <w:left w:val="single" w:sz="6" w:space="0" w:color="76923C"/>
        <w:bottom w:val="single" w:sz="6" w:space="0" w:color="76923C"/>
        <w:right w:val="single" w:sz="6" w:space="0" w:color="76923C"/>
        <w:insideH w:val="single" w:sz="6" w:space="0" w:color="76923C"/>
        <w:insideV w:val="single" w:sz="6" w:space="0" w:color="76923C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AF1DD"/>
      </w:tcPr>
    </w:tblStylePr>
  </w:style>
  <w:style w:type="paragraph" w:customStyle="1" w:styleId="metadatanavn">
    <w:name w:val="metadatanavn"/>
    <w:basedOn w:val="Normal"/>
    <w:qFormat/>
    <w:rsid w:val="00864D83"/>
    <w:pPr>
      <w:spacing w:before="60" w:after="60"/>
    </w:pPr>
    <w:rPr>
      <w:rFonts w:ascii="Consolas" w:hAnsi="Consolas"/>
      <w:color w:val="C0504D"/>
      <w:sz w:val="26"/>
    </w:rPr>
  </w:style>
  <w:style w:type="table" w:styleId="Rutenettabelllys">
    <w:name w:val="Grid Table Light"/>
    <w:basedOn w:val="Vanligtabell"/>
    <w:uiPriority w:val="40"/>
    <w:rsid w:val="00864D8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etadataverdi">
    <w:name w:val="metadataverdi"/>
    <w:basedOn w:val="Normal"/>
    <w:qFormat/>
    <w:rsid w:val="00864D83"/>
    <w:pPr>
      <w:spacing w:before="60" w:after="60"/>
    </w:pPr>
    <w:rPr>
      <w:rFonts w:ascii="Consolas" w:hAnsi="Consolas"/>
      <w:color w:val="365F91"/>
      <w:sz w:val="26"/>
    </w:rPr>
  </w:style>
  <w:style w:type="table" w:customStyle="1" w:styleId="Standardtabell-02">
    <w:name w:val="Standardtabell-02"/>
    <w:basedOn w:val="StandardTabell"/>
    <w:uiPriority w:val="99"/>
    <w:rsid w:val="00864D83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864D83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85748E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85748E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8574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85748E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85748E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85748E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85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0</TotalTime>
  <Pages>4</Pages>
  <Words>1448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2022-09-28T16:09:00Z</dcterms:created>
  <dcterms:modified xsi:type="dcterms:W3CDTF">2022-09-28T16:09:00Z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2022-09-28T16:07:35Z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2b0dbf9b-cf1b-4bf3-b65a-281cd0d4b36e</vt:lpwstr>
  </property>
  <property fmtid="{D5CDD505-2E9C-101B-9397-08002B2CF9AE}" pid="8" name="MSIP_Label_b22f7043-6caf-4431-9109-8eff758a1d8b_ContentBits">
    <vt:lpwstr>0</vt:lpwstr>
  </property>
</Properties>
</file>