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B2816" w14:textId="45FAD195" w:rsidR="007F1C4D" w:rsidRDefault="001878CE" w:rsidP="001905A0">
      <w:pPr>
        <w:pStyle w:val="is-dep"/>
        <w:rPr>
          <w:strike/>
          <w:lang w:val="nn-NO"/>
        </w:rPr>
      </w:pPr>
      <w:r w:rsidRPr="001878CE">
        <w:rPr>
          <w:lang w:val="nn-NO"/>
        </w:rPr>
        <w:t>Landbruks- og matdepartementet</w:t>
      </w:r>
    </w:p>
    <w:p w14:paraId="728D9673" w14:textId="77777777" w:rsidR="007F1C4D" w:rsidRDefault="00E86A81" w:rsidP="00DD7B4C">
      <w:pPr>
        <w:pStyle w:val="i-hode"/>
        <w:rPr>
          <w:lang w:val="nn-NO"/>
        </w:rPr>
      </w:pPr>
      <w:r>
        <w:rPr>
          <w:lang w:val="nn-NO"/>
        </w:rPr>
        <w:t>Prop. 1 S</w:t>
      </w:r>
    </w:p>
    <w:p w14:paraId="3CD1BE67" w14:textId="77777777" w:rsidR="007F1C4D" w:rsidRDefault="00E86A81" w:rsidP="00DD7B4C">
      <w:pPr>
        <w:pStyle w:val="i-sesjon"/>
        <w:rPr>
          <w:lang w:val="nn-NO"/>
        </w:rPr>
      </w:pPr>
      <w:r>
        <w:rPr>
          <w:lang w:val="nn-NO"/>
        </w:rPr>
        <w:t>(2022–2023)</w:t>
      </w:r>
    </w:p>
    <w:p w14:paraId="55823C60" w14:textId="77777777" w:rsidR="007F1C4D" w:rsidRDefault="00E86A81" w:rsidP="00DD7B4C">
      <w:pPr>
        <w:pStyle w:val="i-hode-tit"/>
        <w:rPr>
          <w:lang w:val="nn-NO"/>
        </w:rPr>
      </w:pPr>
      <w:r>
        <w:rPr>
          <w:lang w:val="nn-NO"/>
        </w:rPr>
        <w:t>Proposisjon til Stortinget (forslag til stortingsvedtak)</w:t>
      </w:r>
    </w:p>
    <w:p w14:paraId="0053093E" w14:textId="77777777" w:rsidR="007F1C4D" w:rsidRDefault="00E86A81" w:rsidP="00DD7B4C">
      <w:pPr>
        <w:pStyle w:val="i-termin"/>
        <w:rPr>
          <w:lang w:val="nn-NO"/>
        </w:rPr>
      </w:pPr>
      <w:r>
        <w:rPr>
          <w:lang w:val="nn-NO"/>
        </w:rPr>
        <w:t>FOR BUDSJETTÅRET 2023</w:t>
      </w:r>
    </w:p>
    <w:p w14:paraId="0C964540" w14:textId="77777777" w:rsidR="007F1C4D" w:rsidRDefault="00E86A81" w:rsidP="00DD7B4C">
      <w:pPr>
        <w:pStyle w:val="i-undertit"/>
        <w:rPr>
          <w:lang w:val="nn-NO"/>
        </w:rPr>
      </w:pPr>
      <w:r>
        <w:rPr>
          <w:lang w:val="nn-NO"/>
        </w:rPr>
        <w:t>Utgiftskapittel: 1100–1161</w:t>
      </w:r>
    </w:p>
    <w:p w14:paraId="7BEB64CA" w14:textId="77777777" w:rsidR="007F1C4D" w:rsidRDefault="00E86A81" w:rsidP="00DD7B4C">
      <w:pPr>
        <w:pStyle w:val="i-undertit"/>
        <w:rPr>
          <w:rFonts w:ascii="UniMyriad Bold" w:hAnsi="UniMyriad Bold" w:cs="UniMyriad Bold"/>
          <w:bCs/>
          <w:sz w:val="34"/>
          <w:szCs w:val="34"/>
        </w:rPr>
      </w:pPr>
      <w:r>
        <w:rPr>
          <w:lang w:val="nn-NO"/>
        </w:rPr>
        <w:t>Inntektskapittel: 4100–4150, 5576, 5652</w:t>
      </w:r>
    </w:p>
    <w:p w14:paraId="10869EF9" w14:textId="7906DA5D" w:rsidR="007F1C4D" w:rsidRDefault="001878CE" w:rsidP="00DD7B4C">
      <w:pPr>
        <w:pStyle w:val="i-dep"/>
        <w:rPr>
          <w:strike/>
          <w:lang w:val="nn-NO"/>
        </w:rPr>
      </w:pPr>
      <w:r w:rsidRPr="001878CE">
        <w:rPr>
          <w:lang w:val="nn-NO"/>
        </w:rPr>
        <w:t>Landbruks- og matdepartementet</w:t>
      </w:r>
    </w:p>
    <w:p w14:paraId="178D7BEB" w14:textId="77777777" w:rsidR="007F1C4D" w:rsidRDefault="00E86A81" w:rsidP="00DD7B4C">
      <w:pPr>
        <w:pStyle w:val="i-hode"/>
        <w:rPr>
          <w:lang w:val="nn-NO"/>
        </w:rPr>
      </w:pPr>
      <w:r>
        <w:rPr>
          <w:lang w:val="nn-NO"/>
        </w:rPr>
        <w:t>Prop. 1 S</w:t>
      </w:r>
    </w:p>
    <w:p w14:paraId="29D7A876" w14:textId="77777777" w:rsidR="007F1C4D" w:rsidRDefault="00E86A81" w:rsidP="00DD7B4C">
      <w:pPr>
        <w:pStyle w:val="i-sesjon"/>
        <w:rPr>
          <w:lang w:val="nn-NO"/>
        </w:rPr>
      </w:pPr>
      <w:r>
        <w:rPr>
          <w:lang w:val="nn-NO"/>
        </w:rPr>
        <w:t>(2022–2023)</w:t>
      </w:r>
    </w:p>
    <w:p w14:paraId="51667249" w14:textId="77777777" w:rsidR="007F1C4D" w:rsidRDefault="00E86A81" w:rsidP="00DD7B4C">
      <w:pPr>
        <w:pStyle w:val="i-hode-tit"/>
        <w:rPr>
          <w:lang w:val="nn-NO"/>
        </w:rPr>
      </w:pPr>
      <w:r>
        <w:rPr>
          <w:lang w:val="nn-NO"/>
        </w:rPr>
        <w:t>Proposisjon til Stortinget (forslag til stortingsvedtak)</w:t>
      </w:r>
    </w:p>
    <w:p w14:paraId="623B35EE" w14:textId="77777777" w:rsidR="007F1C4D" w:rsidRDefault="00E86A81" w:rsidP="00DD7B4C">
      <w:pPr>
        <w:pStyle w:val="i-termin"/>
        <w:rPr>
          <w:lang w:val="nn-NO"/>
        </w:rPr>
      </w:pPr>
      <w:r>
        <w:rPr>
          <w:lang w:val="nn-NO"/>
        </w:rPr>
        <w:t>FOR BUDSJETTÅRET 2023</w:t>
      </w:r>
    </w:p>
    <w:p w14:paraId="1490DC61" w14:textId="77777777" w:rsidR="007F1C4D" w:rsidRDefault="00E86A81" w:rsidP="00DD7B4C">
      <w:pPr>
        <w:pStyle w:val="i-undertit"/>
        <w:rPr>
          <w:lang w:val="nn-NO"/>
        </w:rPr>
      </w:pPr>
      <w:r>
        <w:rPr>
          <w:lang w:val="nn-NO"/>
        </w:rPr>
        <w:t>Utgiftskapittel: 1100–1161</w:t>
      </w:r>
    </w:p>
    <w:p w14:paraId="146344D1" w14:textId="77777777" w:rsidR="007F1C4D" w:rsidRDefault="00E86A81" w:rsidP="00DD7B4C">
      <w:pPr>
        <w:pStyle w:val="i-undertit"/>
        <w:rPr>
          <w:lang w:val="nn-NO"/>
        </w:rPr>
      </w:pPr>
      <w:r>
        <w:rPr>
          <w:lang w:val="nn-NO"/>
        </w:rPr>
        <w:t>Inntektskapittel: 4100–4150, 5576, 5652</w:t>
      </w:r>
    </w:p>
    <w:p w14:paraId="3F53B5A8" w14:textId="77777777" w:rsidR="007F1C4D" w:rsidRDefault="00E86A81" w:rsidP="00DD7B4C">
      <w:pPr>
        <w:pStyle w:val="i-statsrdato"/>
        <w:rPr>
          <w:lang w:val="nn-NO"/>
        </w:rPr>
      </w:pPr>
      <w:r>
        <w:rPr>
          <w:lang w:val="nn-NO"/>
        </w:rPr>
        <w:t xml:space="preserve">Tilråding frå </w:t>
      </w:r>
      <w:bookmarkStart w:id="0" w:name="_Hlk114842758"/>
      <w:r>
        <w:rPr>
          <w:lang w:val="nn-NO"/>
        </w:rPr>
        <w:t xml:space="preserve">Landbruks- og matdepartementet </w:t>
      </w:r>
      <w:bookmarkEnd w:id="0"/>
      <w:r>
        <w:rPr>
          <w:lang w:val="nn-NO"/>
        </w:rPr>
        <w:t>23. september 2022, godkjend i statsråd same dagen. (Regjeringa Støre)</w:t>
      </w:r>
    </w:p>
    <w:p w14:paraId="096CBC8F" w14:textId="69EC14C7" w:rsidR="007F1C4D" w:rsidRDefault="009A0185" w:rsidP="00DD7B4C">
      <w:pPr>
        <w:pStyle w:val="del-nr"/>
        <w:rPr>
          <w:lang w:val="nn-NO"/>
        </w:rPr>
      </w:pPr>
      <w:r>
        <w:rPr>
          <w:lang w:val="nn-NO"/>
        </w:rPr>
        <w:t>Del I</w:t>
      </w:r>
    </w:p>
    <w:p w14:paraId="2B8A7B37" w14:textId="77777777" w:rsidR="007F1C4D" w:rsidRDefault="00E86A81" w:rsidP="00DD7B4C">
      <w:pPr>
        <w:pStyle w:val="del-tittel"/>
        <w:rPr>
          <w:w w:val="100"/>
          <w:lang w:val="nn-NO"/>
        </w:rPr>
      </w:pPr>
      <w:r>
        <w:rPr>
          <w:w w:val="100"/>
          <w:lang w:val="nn-NO"/>
        </w:rPr>
        <w:t>Innleiande del</w:t>
      </w:r>
    </w:p>
    <w:p w14:paraId="7AA5A878" w14:textId="77777777" w:rsidR="007F1C4D" w:rsidRDefault="00E86A81" w:rsidP="00DD7B4C">
      <w:pPr>
        <w:pStyle w:val="Overskrift1"/>
        <w:rPr>
          <w:lang w:val="nn-NO"/>
        </w:rPr>
      </w:pPr>
      <w:r>
        <w:rPr>
          <w:lang w:val="nn-NO"/>
        </w:rPr>
        <w:lastRenderedPageBreak/>
        <w:t>Landbruks- og matpolitikken til regjeringa</w:t>
      </w:r>
    </w:p>
    <w:p w14:paraId="403D0C57" w14:textId="77777777" w:rsidR="007F1C4D" w:rsidRDefault="00E86A81" w:rsidP="00DD7B4C">
      <w:pPr>
        <w:pStyle w:val="Undertittel"/>
        <w:rPr>
          <w:lang w:val="nn-NO"/>
        </w:rPr>
      </w:pPr>
      <w:r>
        <w:rPr>
          <w:lang w:val="nn-NO"/>
        </w:rPr>
        <w:t>Prioriteringar i landbruks- og matpolitikken</w:t>
      </w:r>
    </w:p>
    <w:p w14:paraId="010F2C1E" w14:textId="77777777" w:rsidR="007F1C4D" w:rsidRDefault="00E86A81" w:rsidP="00DD7B4C">
      <w:pPr>
        <w:pStyle w:val="avsnitt-tittel"/>
        <w:rPr>
          <w:lang w:val="nn-NO"/>
        </w:rPr>
      </w:pPr>
      <w:r>
        <w:rPr>
          <w:lang w:val="nn-NO"/>
        </w:rPr>
        <w:t>Internasjonale forhold og beredskap</w:t>
      </w:r>
    </w:p>
    <w:p w14:paraId="3E1C2B74" w14:textId="77777777" w:rsidR="007F1C4D" w:rsidRDefault="00E86A81" w:rsidP="00DD7B4C">
      <w:pPr>
        <w:rPr>
          <w:lang w:val="nn-NO"/>
        </w:rPr>
      </w:pPr>
      <w:r>
        <w:rPr>
          <w:lang w:val="nn-NO"/>
        </w:rPr>
        <w:t>Internasjonal usikkerheit med krig i Europa og mat-, klima- og energikriser i store delar av verda viser kor viktig det er med eit berekraftig og aktivt norsk landbruk i heile Noreg som kan levere mat til eiga befolkning i gode og dårlege tider. Med dette budsjettet styrkjer regjeringa denne beredskapen.</w:t>
      </w:r>
    </w:p>
    <w:p w14:paraId="59BBCF97" w14:textId="77777777" w:rsidR="007F1C4D" w:rsidRDefault="00E86A81" w:rsidP="00DD7B4C">
      <w:pPr>
        <w:pStyle w:val="avsnitt-tittel"/>
        <w:rPr>
          <w:lang w:val="nn-NO"/>
        </w:rPr>
      </w:pPr>
      <w:r>
        <w:rPr>
          <w:lang w:val="nn-NO"/>
        </w:rPr>
        <w:t>Satsing på landbruk og mat</w:t>
      </w:r>
    </w:p>
    <w:p w14:paraId="1517BFFB" w14:textId="77777777" w:rsidR="007F1C4D" w:rsidRDefault="00E86A81" w:rsidP="00DD7B4C">
      <w:pPr>
        <w:rPr>
          <w:lang w:val="nn-NO"/>
        </w:rPr>
      </w:pPr>
      <w:r>
        <w:rPr>
          <w:lang w:val="nn-NO"/>
        </w:rPr>
        <w:t xml:space="preserve">Denne regjeringa satsar på norsk matproduksjon. I regjeringa sin politiske plattforma, </w:t>
      </w:r>
      <w:proofErr w:type="spellStart"/>
      <w:r>
        <w:rPr>
          <w:lang w:val="nn-NO"/>
        </w:rPr>
        <w:t>Hurdalsplattformen</w:t>
      </w:r>
      <w:proofErr w:type="spellEnd"/>
      <w:r>
        <w:rPr>
          <w:lang w:val="nn-NO"/>
        </w:rPr>
        <w:t>, heiter det at samfunnsoppdraget til jordbruket er å sikre befolkninga i Noreg nok og trygg mat produsert på norske naturressursar. For å sikre landbruk over heile landet, auka verdiskaping og redusert klimaavtrykk er det behov for å auke lønsemda i bruken av jordbruksareala. Næringsutøvarane i landbruket skal ha same moglegheiter til inntekt som andre grupper. Regjeringa arbeider for å tette inntektsgapet mellom jordbruket og andre grupper i samfunnet.</w:t>
      </w:r>
    </w:p>
    <w:p w14:paraId="4B2CB7C8" w14:textId="77777777" w:rsidR="007F1C4D" w:rsidRDefault="00E86A81" w:rsidP="00DD7B4C">
      <w:pPr>
        <w:rPr>
          <w:lang w:val="nn-NO"/>
        </w:rPr>
      </w:pPr>
      <w:r>
        <w:rPr>
          <w:lang w:val="nn-NO"/>
        </w:rPr>
        <w:t xml:space="preserve">Arbeidet med å følgje opp regjeringa si politiske plattform er i gang, og årets jordbruksoppgjer er starten på å tette inntektsgapet. Jordbruksoppgjeret blei fremja for Stortinget i </w:t>
      </w:r>
      <w:proofErr w:type="spellStart"/>
      <w:r>
        <w:rPr>
          <w:lang w:val="nn-NO"/>
        </w:rPr>
        <w:t>Prop</w:t>
      </w:r>
      <w:proofErr w:type="spellEnd"/>
      <w:r>
        <w:rPr>
          <w:lang w:val="nn-NO"/>
        </w:rPr>
        <w:t>. 120 S (2021–2022) og vedteke 15. juni 2022. Kompensasjon for auka utgifter i 2022 og starten på å dekkje inntektsgapet, allereie frå inneverande år, er ei klar synleggjering av regjeringa si historiske satsing på landbruks- og matpolitikken.</w:t>
      </w:r>
    </w:p>
    <w:p w14:paraId="0D9344F5" w14:textId="77777777" w:rsidR="007F1C4D" w:rsidRDefault="00E86A81" w:rsidP="00DD7B4C">
      <w:pPr>
        <w:pStyle w:val="avsnitt-tittel"/>
        <w:rPr>
          <w:lang w:val="nn-NO"/>
        </w:rPr>
      </w:pPr>
      <w:r>
        <w:rPr>
          <w:lang w:val="nn-NO"/>
        </w:rPr>
        <w:t>Jordbruksoppgjeret</w:t>
      </w:r>
    </w:p>
    <w:p w14:paraId="65C9218D" w14:textId="77777777" w:rsidR="007F1C4D" w:rsidRDefault="00E86A81" w:rsidP="00DD7B4C">
      <w:pPr>
        <w:rPr>
          <w:lang w:val="nn-NO"/>
        </w:rPr>
      </w:pPr>
      <w:r>
        <w:rPr>
          <w:lang w:val="nn-NO"/>
        </w:rPr>
        <w:t xml:space="preserve">Staten inngjekk 16. mai 2022 jordbruksavtale med begge organisasjonane i jordbruket. Avtalen omfattar vesentlege tiltak både i 2022 og 2023. Samla for begge åra gjer avtalen moglegheit for ei inntektsauke på 10 900 mill. kroner. Partane var samde om det var behov for 2 400 mill. kroner i 2022 for å kompensere for inntektssvikten samanlikna med føresetnadene for vedtaket til Stortinget om jordbruksoppgjeret i 2021, og la vekt på å gi </w:t>
      </w:r>
      <w:r>
        <w:rPr>
          <w:spacing w:val="-2"/>
          <w:lang w:val="nn-NO"/>
        </w:rPr>
        <w:t xml:space="preserve">kompensasjon og forbetre inntektsmoglegheitene </w:t>
      </w:r>
      <w:r>
        <w:rPr>
          <w:lang w:val="nn-NO"/>
        </w:rPr>
        <w:t>allereie i 2022 på grunn av kostnadssituasjonen i næringa. Avtalen inneber at løyvinga over budsjettet til jordbruksavtalen blir auka med 2 000 mill. kroner i 2022 og ytterlegare 3 505 mill. kroner i 2023. I sum for 2022 og 2023 vil det bli utbetalt 7 505 mill. kroner meir enn budsjettert for 2022, før oppgjeret. Løyvinga for 2022 blei betalt ut av Landbruksdirektoratet i september 2022.</w:t>
      </w:r>
    </w:p>
    <w:p w14:paraId="7019010D" w14:textId="77777777" w:rsidR="007F1C4D" w:rsidRDefault="00E86A81" w:rsidP="00DD7B4C">
      <w:pPr>
        <w:pStyle w:val="avsnitt-tittel"/>
        <w:rPr>
          <w:lang w:val="nn-NO"/>
        </w:rPr>
      </w:pPr>
      <w:r>
        <w:rPr>
          <w:lang w:val="nn-NO"/>
        </w:rPr>
        <w:t>Straumutgifter for landbruket</w:t>
      </w:r>
    </w:p>
    <w:p w14:paraId="0A4A3FF8" w14:textId="77777777" w:rsidR="007F1C4D" w:rsidRDefault="00E86A81" w:rsidP="00DD7B4C">
      <w:pPr>
        <w:rPr>
          <w:lang w:val="nn-NO"/>
        </w:rPr>
      </w:pPr>
      <w:r>
        <w:rPr>
          <w:lang w:val="nn-NO"/>
        </w:rPr>
        <w:t xml:space="preserve">Primærprodusentar i jordbruket, veksthus og vatningslag fekk frå desember 2021 ei ordning med straumstønad. Regjeringa har såleis følgt opp Stortinget sitt vedtak. Formålet med ordninga er å bidra til at norsk matproduksjon og norsk produksjon i veksthus blir oppretthaldt </w:t>
      </w:r>
      <w:r>
        <w:rPr>
          <w:lang w:val="nn-NO"/>
        </w:rPr>
        <w:lastRenderedPageBreak/>
        <w:t>trass i dei ekstraordinære, høge utgiftene til straum. Regjeringa vil forlenge straumstønadsordninga til jordbruk, veksthus og vatningslag til 1. juli 2023.</w:t>
      </w:r>
    </w:p>
    <w:p w14:paraId="5D84C477" w14:textId="77777777" w:rsidR="007F1C4D" w:rsidRDefault="00E86A81" w:rsidP="00DD7B4C">
      <w:pPr>
        <w:rPr>
          <w:lang w:val="nn-NO"/>
        </w:rPr>
      </w:pPr>
      <w:r>
        <w:rPr>
          <w:lang w:val="nn-NO"/>
        </w:rPr>
        <w:t xml:space="preserve">Straumstønadsordninga har ei stønadsgrad på 80 pst. opp til forbruk på 20 000 </w:t>
      </w:r>
      <w:proofErr w:type="spellStart"/>
      <w:r>
        <w:rPr>
          <w:lang w:val="nn-NO"/>
        </w:rPr>
        <w:t>kWt</w:t>
      </w:r>
      <w:proofErr w:type="spellEnd"/>
      <w:r>
        <w:rPr>
          <w:lang w:val="nn-NO"/>
        </w:rPr>
        <w:t xml:space="preserve"> per føretak per månad. Denne grensa er sett for å dekkje eit rimeleg og normalt forbruk av straum for både næring og privat forbruk på eit «vanleg» gardsbruk. For stønad til veksthus og vatningslag er det inga maksimalgrense.</w:t>
      </w:r>
    </w:p>
    <w:p w14:paraId="4971EBFC" w14:textId="77777777" w:rsidR="007F1C4D" w:rsidRDefault="00E86A81" w:rsidP="00DD7B4C">
      <w:pPr>
        <w:pStyle w:val="avsnitt-tittel"/>
        <w:rPr>
          <w:lang w:val="nn-NO"/>
        </w:rPr>
      </w:pPr>
      <w:r>
        <w:rPr>
          <w:lang w:val="nn-NO"/>
        </w:rPr>
        <w:t>Etablering av Bionova</w:t>
      </w:r>
    </w:p>
    <w:p w14:paraId="32770BD3" w14:textId="77777777" w:rsidR="007F1C4D" w:rsidRDefault="00E86A81" w:rsidP="00DD7B4C">
      <w:pPr>
        <w:rPr>
          <w:lang w:val="nn-NO"/>
        </w:rPr>
      </w:pPr>
      <w:r>
        <w:rPr>
          <w:lang w:val="nn-NO"/>
        </w:rPr>
        <w:t>Regjeringa styrkjer arbeidet med klimatiltak i landbruket og utvikling av den sirkulære bioøkonomien gjennom etablering av Bionova frå 2023. Bionova blir etablert som ein del av Innovasjon Norge. Bionova skal bidra til reduksjon av klimagassutslepp og auka opptak og lagring av karbon i jord på gardsnivå, og bidra til auka verdiskaping gjennom ein meir ressurseffektiv og sirkulær bioøkonomi.</w:t>
      </w:r>
    </w:p>
    <w:p w14:paraId="1C0D5900" w14:textId="77777777" w:rsidR="007F1C4D" w:rsidRDefault="00E86A81" w:rsidP="00DD7B4C">
      <w:pPr>
        <w:pStyle w:val="avsnitt-tittel"/>
        <w:rPr>
          <w:lang w:val="nn-NO"/>
        </w:rPr>
      </w:pPr>
      <w:r>
        <w:rPr>
          <w:lang w:val="nn-NO"/>
        </w:rPr>
        <w:t>Beredskapslagring for korn</w:t>
      </w:r>
    </w:p>
    <w:p w14:paraId="471C0315" w14:textId="77777777" w:rsidR="007F1C4D" w:rsidRDefault="00E86A81" w:rsidP="00DD7B4C">
      <w:pPr>
        <w:rPr>
          <w:lang w:val="nn-NO"/>
        </w:rPr>
      </w:pPr>
      <w:r>
        <w:rPr>
          <w:lang w:val="nn-NO"/>
        </w:rPr>
        <w:t xml:space="preserve">Regjeringa arbeider med å følgje opp punktet i </w:t>
      </w:r>
      <w:proofErr w:type="spellStart"/>
      <w:r>
        <w:rPr>
          <w:lang w:val="nn-NO"/>
        </w:rPr>
        <w:t>Hurdalsplattforma</w:t>
      </w:r>
      <w:proofErr w:type="spellEnd"/>
      <w:r>
        <w:rPr>
          <w:lang w:val="nn-NO"/>
        </w:rPr>
        <w:t xml:space="preserve"> om etablering av beredskapslagring for korn. Ein tek sikte på å starte etablering av beredskapslagring for matkorn hausten 2023 tilsvarande 2–3 månadars forbruk. Sjølv om handelssystema normalt fungerer, kan det oppstå ulike utfordringar knytte til hendingar i naturen med påfølgjande avlingssvikt som kan medføre uro i verdikjedene. Klimaendringar og meir </w:t>
      </w:r>
      <w:proofErr w:type="spellStart"/>
      <w:r>
        <w:rPr>
          <w:lang w:val="nn-NO"/>
        </w:rPr>
        <w:t>ekstremver</w:t>
      </w:r>
      <w:proofErr w:type="spellEnd"/>
      <w:r>
        <w:rPr>
          <w:lang w:val="nn-NO"/>
        </w:rPr>
        <w:t xml:space="preserve"> i framtida kan </w:t>
      </w:r>
      <w:proofErr w:type="spellStart"/>
      <w:r>
        <w:rPr>
          <w:lang w:val="nn-NO"/>
        </w:rPr>
        <w:t>påvirke</w:t>
      </w:r>
      <w:proofErr w:type="spellEnd"/>
      <w:r>
        <w:rPr>
          <w:lang w:val="nn-NO"/>
        </w:rPr>
        <w:t xml:space="preserve"> førekomsten av avlingssvikt og gjere forsyningssikkerheita frå verdsmarknaden meir utfordrande. Sikkerheitspolitiske kriser, som den pågåande konflikten mellom Russland og Ukraina, kan òg gjere matforsyninga meir utrygg. Dette gjer at det vil vere viktig å komme i gang med etablering av beredskapslagring for matkorn.</w:t>
      </w:r>
    </w:p>
    <w:p w14:paraId="18AF0B4E" w14:textId="77777777" w:rsidR="007F1C4D" w:rsidRDefault="00E86A81" w:rsidP="00DD7B4C">
      <w:pPr>
        <w:rPr>
          <w:lang w:val="nn-NO"/>
        </w:rPr>
      </w:pPr>
      <w:r>
        <w:rPr>
          <w:lang w:val="nn-NO"/>
        </w:rPr>
        <w:t xml:space="preserve">Landbruksdirektoratet har på oppdrag frå Landbruks- og matdepartementet greidd ut om beredskapslagring for matkorn. Departementet </w:t>
      </w:r>
      <w:proofErr w:type="spellStart"/>
      <w:r>
        <w:rPr>
          <w:lang w:val="nn-NO"/>
        </w:rPr>
        <w:t>mottok</w:t>
      </w:r>
      <w:proofErr w:type="spellEnd"/>
      <w:r>
        <w:rPr>
          <w:lang w:val="nn-NO"/>
        </w:rPr>
        <w:t xml:space="preserve"> rapporten 15. juni 2022.</w:t>
      </w:r>
    </w:p>
    <w:p w14:paraId="0E517E8A" w14:textId="77777777" w:rsidR="007F1C4D" w:rsidRDefault="00E86A81" w:rsidP="00DD7B4C">
      <w:pPr>
        <w:pStyle w:val="avsnitt-tittel"/>
        <w:rPr>
          <w:lang w:val="nn-NO"/>
        </w:rPr>
      </w:pPr>
      <w:r>
        <w:rPr>
          <w:lang w:val="nn-NO"/>
        </w:rPr>
        <w:t>Næringsmiddelindustrien</w:t>
      </w:r>
    </w:p>
    <w:p w14:paraId="67702762" w14:textId="77777777" w:rsidR="007F1C4D" w:rsidRDefault="00E86A81" w:rsidP="00DD7B4C">
      <w:pPr>
        <w:rPr>
          <w:lang w:val="nn-NO"/>
        </w:rPr>
      </w:pPr>
      <w:r>
        <w:rPr>
          <w:lang w:val="nn-NO"/>
        </w:rPr>
        <w:t xml:space="preserve">Næringsmiddelindustrien omfattar eit stort tal arbeidsplassar, om lag 40.000. Ein stor del av verksemdene ligg i distrikta. I mange område utgjer denne industrien dei viktigaste industriarbeidsplassane, og har stor verdi for verdiskaping, sysselsetjing og busetjing. </w:t>
      </w:r>
    </w:p>
    <w:p w14:paraId="54A3BDBB" w14:textId="77777777" w:rsidR="007F1C4D" w:rsidRDefault="00E86A81" w:rsidP="00DD7B4C">
      <w:pPr>
        <w:rPr>
          <w:lang w:val="nn-NO"/>
        </w:rPr>
      </w:pPr>
      <w:r>
        <w:rPr>
          <w:lang w:val="nn-NO"/>
        </w:rPr>
        <w:t xml:space="preserve">Jordbruket er avhengig av ein livskraftig næringsmiddelindustri for foredling av sine råvarer. Industrien er samstundes avhengig av norske råvarer for sin produksjon. Til saman dekkjer jordbruket og industrien heile verdikjeda for matproduksjon. </w:t>
      </w:r>
    </w:p>
    <w:p w14:paraId="28B294B0" w14:textId="77777777" w:rsidR="007F1C4D" w:rsidRDefault="00E86A81" w:rsidP="00DD7B4C">
      <w:pPr>
        <w:rPr>
          <w:lang w:val="nn-NO"/>
        </w:rPr>
      </w:pPr>
      <w:r>
        <w:rPr>
          <w:lang w:val="nn-NO"/>
        </w:rPr>
        <w:t>Importvernet for jordbruksvarer er viktig for å oppretthalde ein levedyktig industri. Auka konkurranse stiller samstundes krav til verksemdene si evne til omstilling, effektivisering og innovasjon. Jordbruksavtalen har ordningar som skal kompensere for prisforskjellar på jordbruksråvarer mellom Noreg og utlandet, slik at næringsmiddelindustrien i Noreg kan produsere og omsetje industrielt arbeidde jordbruksvarer basert på norskproduserte jordbruksråvarer.</w:t>
      </w:r>
    </w:p>
    <w:p w14:paraId="65FEF109" w14:textId="360D84A4" w:rsidR="007F1C4D" w:rsidRDefault="00E86A81" w:rsidP="00DD7B4C">
      <w:pPr>
        <w:rPr>
          <w:lang w:val="nn-NO"/>
        </w:rPr>
      </w:pPr>
      <w:r>
        <w:rPr>
          <w:lang w:val="nn-NO"/>
        </w:rPr>
        <w:lastRenderedPageBreak/>
        <w:t>Under pandemien var det viktig for regjeringa å sikre arbeidskraft til industrien som følgje av den samfunnskritiske funksjonen til næringa.</w:t>
      </w:r>
    </w:p>
    <w:p w14:paraId="0071E2F4" w14:textId="77777777" w:rsidR="007F1C4D" w:rsidRDefault="00E86A81" w:rsidP="00DD7B4C">
      <w:pPr>
        <w:pStyle w:val="avsnitt-tittel"/>
        <w:rPr>
          <w:lang w:val="nn-NO"/>
        </w:rPr>
      </w:pPr>
      <w:r>
        <w:rPr>
          <w:lang w:val="nn-NO"/>
        </w:rPr>
        <w:t>Matnasjonen Noreg og satsing på lokalmat og -drikke</w:t>
      </w:r>
    </w:p>
    <w:p w14:paraId="2C1C67B5" w14:textId="77777777" w:rsidR="007F1C4D" w:rsidRDefault="00E86A81" w:rsidP="00DD7B4C">
      <w:pPr>
        <w:rPr>
          <w:lang w:val="nn-NO"/>
        </w:rPr>
      </w:pPr>
      <w:r>
        <w:rPr>
          <w:lang w:val="nn-NO"/>
        </w:rPr>
        <w:t xml:space="preserve">Arbeidet med Matnasjonen Noreg som ei felles ramme for arbeid med næringsutvikling og verdiskaping innan verdikjeda for mat basert på ressursar frå hav og land skal vidareførast. </w:t>
      </w:r>
      <w:proofErr w:type="spellStart"/>
      <w:r>
        <w:rPr>
          <w:lang w:val="nn-NO"/>
        </w:rPr>
        <w:t>Tverrsektorielt</w:t>
      </w:r>
      <w:proofErr w:type="spellEnd"/>
      <w:r>
        <w:rPr>
          <w:lang w:val="nn-NO"/>
        </w:rPr>
        <w:t xml:space="preserve"> samarbeid mellom blå og grøn sektor og samarbeid knytt til kostholds- og folkehelsearbeidet er viktig. Regjeringa si satsing på lokalmat og -drikke, i tillegg til arbeidet med å byggje heilskaplege mat- og reiselivskonsept, blir særskilt følgt opp gjennom tiltak innanfor Utviklingsprogrammet og gjennom nasjonale og regionale samarbeidsarenaer og verkemiddel.</w:t>
      </w:r>
    </w:p>
    <w:p w14:paraId="58C36604" w14:textId="77777777" w:rsidR="007F1C4D" w:rsidRDefault="00E86A81" w:rsidP="00DD7B4C">
      <w:pPr>
        <w:pStyle w:val="avsnitt-tittel"/>
        <w:rPr>
          <w:lang w:val="nn-NO"/>
        </w:rPr>
      </w:pPr>
      <w:r>
        <w:rPr>
          <w:lang w:val="nn-NO"/>
        </w:rPr>
        <w:t>Skog- og trenæringa og haustbare viltressursar</w:t>
      </w:r>
    </w:p>
    <w:p w14:paraId="5B2D95EF" w14:textId="77777777" w:rsidR="007F1C4D" w:rsidRDefault="00E86A81" w:rsidP="00DD7B4C">
      <w:r>
        <w:t xml:space="preserve">Regjeringa har </w:t>
      </w:r>
      <w:proofErr w:type="spellStart"/>
      <w:r>
        <w:t>nyleg</w:t>
      </w:r>
      <w:proofErr w:type="spellEnd"/>
      <w:r>
        <w:t xml:space="preserve"> lagt fram </w:t>
      </w:r>
      <w:proofErr w:type="spellStart"/>
      <w:r>
        <w:t>eit</w:t>
      </w:r>
      <w:proofErr w:type="spellEnd"/>
      <w:r>
        <w:t xml:space="preserve"> vegkart for grønt industriløft, der skog- og </w:t>
      </w:r>
      <w:proofErr w:type="spellStart"/>
      <w:r>
        <w:t>trenæringa</w:t>
      </w:r>
      <w:proofErr w:type="spellEnd"/>
      <w:r>
        <w:t xml:space="preserve"> og anna bioøkonomi er </w:t>
      </w:r>
      <w:proofErr w:type="spellStart"/>
      <w:r>
        <w:t>eitt</w:t>
      </w:r>
      <w:proofErr w:type="spellEnd"/>
      <w:r>
        <w:t xml:space="preserve"> av satsingsområda. </w:t>
      </w:r>
      <w:proofErr w:type="spellStart"/>
      <w:r>
        <w:t>Bioressursane</w:t>
      </w:r>
      <w:proofErr w:type="spellEnd"/>
      <w:r>
        <w:t xml:space="preserve"> </w:t>
      </w:r>
      <w:proofErr w:type="spellStart"/>
      <w:r>
        <w:t>frå</w:t>
      </w:r>
      <w:proofErr w:type="spellEnd"/>
      <w:r>
        <w:t xml:space="preserve"> hav og land skal brukast til </w:t>
      </w:r>
      <w:proofErr w:type="spellStart"/>
      <w:r>
        <w:t>klimavenlege</w:t>
      </w:r>
      <w:proofErr w:type="spellEnd"/>
      <w:r>
        <w:t xml:space="preserve"> og </w:t>
      </w:r>
      <w:proofErr w:type="spellStart"/>
      <w:r>
        <w:t>lønsame</w:t>
      </w:r>
      <w:proofErr w:type="spellEnd"/>
      <w:r>
        <w:t xml:space="preserve"> produkt, inkludert biodrivstoff, og bidra til å utvikle </w:t>
      </w:r>
      <w:proofErr w:type="spellStart"/>
      <w:r>
        <w:t>industriarbeidsplassar</w:t>
      </w:r>
      <w:proofErr w:type="spellEnd"/>
      <w:r>
        <w:t xml:space="preserve"> og lange verdikjeder i </w:t>
      </w:r>
      <w:proofErr w:type="spellStart"/>
      <w:r>
        <w:t>Noreg</w:t>
      </w:r>
      <w:proofErr w:type="spellEnd"/>
      <w:r>
        <w:t xml:space="preserve">. </w:t>
      </w:r>
      <w:proofErr w:type="spellStart"/>
      <w:r>
        <w:t>Eit</w:t>
      </w:r>
      <w:proofErr w:type="spellEnd"/>
      <w:r>
        <w:t xml:space="preserve"> </w:t>
      </w:r>
      <w:proofErr w:type="spellStart"/>
      <w:r>
        <w:t>berekraftig</w:t>
      </w:r>
      <w:proofErr w:type="spellEnd"/>
      <w:r>
        <w:t xml:space="preserve"> skogbruk, </w:t>
      </w:r>
      <w:proofErr w:type="spellStart"/>
      <w:r>
        <w:t>saman</w:t>
      </w:r>
      <w:proofErr w:type="spellEnd"/>
      <w:r>
        <w:t xml:space="preserve"> med </w:t>
      </w:r>
      <w:proofErr w:type="spellStart"/>
      <w:r>
        <w:t>ein</w:t>
      </w:r>
      <w:proofErr w:type="spellEnd"/>
      <w:r>
        <w:t xml:space="preserve"> </w:t>
      </w:r>
      <w:proofErr w:type="spellStart"/>
      <w:r>
        <w:t>lønsam</w:t>
      </w:r>
      <w:proofErr w:type="spellEnd"/>
      <w:r>
        <w:t xml:space="preserve"> foredlingsindustri, gir positive nærings-, energi- og klima</w:t>
      </w:r>
      <w:r>
        <w:rPr>
          <w:spacing w:val="-2"/>
        </w:rPr>
        <w:t xml:space="preserve">bidrag. Regjeringa </w:t>
      </w:r>
      <w:proofErr w:type="spellStart"/>
      <w:r>
        <w:rPr>
          <w:spacing w:val="-2"/>
        </w:rPr>
        <w:t>styrkjer</w:t>
      </w:r>
      <w:proofErr w:type="spellEnd"/>
      <w:r>
        <w:rPr>
          <w:spacing w:val="-2"/>
        </w:rPr>
        <w:t xml:space="preserve"> løyvinga til skogbruket. </w:t>
      </w:r>
      <w:proofErr w:type="spellStart"/>
      <w:r>
        <w:t>Hovudprioriteringane</w:t>
      </w:r>
      <w:proofErr w:type="spellEnd"/>
      <w:r>
        <w:t xml:space="preserve"> er betre infrastruktur for transport av tømmer, </w:t>
      </w:r>
      <w:proofErr w:type="spellStart"/>
      <w:r>
        <w:t>auka</w:t>
      </w:r>
      <w:proofErr w:type="spellEnd"/>
      <w:r>
        <w:t xml:space="preserve"> planting, ungskogpleie og skogplanteforedling for større produksjon av trevirke og </w:t>
      </w:r>
      <w:proofErr w:type="spellStart"/>
      <w:r>
        <w:t>auka</w:t>
      </w:r>
      <w:proofErr w:type="spellEnd"/>
      <w:r>
        <w:t xml:space="preserve"> opptak av CO</w:t>
      </w:r>
      <w:r>
        <w:rPr>
          <w:rStyle w:val="skrift-senket"/>
          <w:sz w:val="21"/>
          <w:szCs w:val="21"/>
        </w:rPr>
        <w:t>2</w:t>
      </w:r>
      <w:r>
        <w:t xml:space="preserve"> i skogen. Målet er større bidrag </w:t>
      </w:r>
      <w:proofErr w:type="spellStart"/>
      <w:r>
        <w:t>frå</w:t>
      </w:r>
      <w:proofErr w:type="spellEnd"/>
      <w:r>
        <w:t xml:space="preserve"> skogbruket til verdiskaping og </w:t>
      </w:r>
      <w:proofErr w:type="spellStart"/>
      <w:r>
        <w:t>grøn</w:t>
      </w:r>
      <w:proofErr w:type="spellEnd"/>
      <w:r>
        <w:t xml:space="preserve"> omstilling av økonomien.</w:t>
      </w:r>
    </w:p>
    <w:p w14:paraId="7EDDD853" w14:textId="77777777" w:rsidR="007F1C4D" w:rsidRDefault="00E86A81" w:rsidP="00DD7B4C">
      <w:pPr>
        <w:rPr>
          <w:lang w:val="nn-NO"/>
        </w:rPr>
      </w:pPr>
      <w:r>
        <w:rPr>
          <w:lang w:val="nn-NO"/>
        </w:rPr>
        <w:t>Regjeringa vil leggje til rette for ei berekraftig forvaltning av dei haustbare viltartane og gode rammer for jakt og fangst. Det er unytta moglegheiter for auka næringsutvikling og verdiskaping knytt til mellom anna sal av jakt og jaktopplevingar og vidareutvikling av viltkjøttnæringa. Arbeidet med å gjennomgå og modernisere viltlova, byggje opp under ei berekraftig viltforvaltning og leggje til rette for auka næringsutvikling basert på jakt og viltet som matressurs, er viktige prioriteringar framover.</w:t>
      </w:r>
    </w:p>
    <w:p w14:paraId="1FC0D493" w14:textId="77777777" w:rsidR="007F1C4D" w:rsidRDefault="00E86A81" w:rsidP="00DD7B4C">
      <w:pPr>
        <w:pStyle w:val="avsnitt-tittel"/>
        <w:rPr>
          <w:lang w:val="nn-NO"/>
        </w:rPr>
      </w:pPr>
      <w:r>
        <w:rPr>
          <w:lang w:val="nn-NO"/>
        </w:rPr>
        <w:t>Berekraftig reindriftsnæring</w:t>
      </w:r>
    </w:p>
    <w:p w14:paraId="43A7DEF3" w14:textId="77777777" w:rsidR="007F1C4D" w:rsidRDefault="00E86A81" w:rsidP="00DD7B4C">
      <w:pPr>
        <w:rPr>
          <w:lang w:val="nn-NO"/>
        </w:rPr>
      </w:pPr>
      <w:r>
        <w:rPr>
          <w:lang w:val="nn-NO"/>
        </w:rPr>
        <w:t>Regjeringa vil leggje til rette for ei berekraftig reindriftsnæring. Reindriftsavtalen 2022/2023 bidreg til å styrkje rammevilkåra i reindriftsnæringa, og legg til rette for utvikling på område som er sentrale for ei berekraftig reindrift. Avtalepartane har prioritert dei direkte tilskotta, ivaretaking av reindrifta sine areal, klimatilpassing og beredskap, rekruttering og infrastrukturtiltak. Avtalen vidarefører prioriteringa av dei som har reindrift som hovudverksemd. Reindrifta står overfor store utfordringar som følgje av klimaendringane, og det er naudsynt å sjå heilskapleg på korleis reindrifta kan tilpassast eit endra klima. Både i 2020 og 2022 har reindrifta hatt omfattande beitekriser, som følgje av låste beiter eller store snømengder. Tilgang til naudsynte areal er avgjerande for å nå måla om produksjon og lønsemd, og det er ei viktig prioritering i reindriftspolitikken å leggje til rette for dette.</w:t>
      </w:r>
    </w:p>
    <w:p w14:paraId="1A20D810" w14:textId="77777777" w:rsidR="007F1C4D" w:rsidRDefault="00E86A81" w:rsidP="00DD7B4C">
      <w:pPr>
        <w:pStyle w:val="avsnitt-tittel"/>
        <w:rPr>
          <w:lang w:val="nn-NO"/>
        </w:rPr>
      </w:pPr>
      <w:r>
        <w:rPr>
          <w:lang w:val="nn-NO"/>
        </w:rPr>
        <w:t>Berekraft</w:t>
      </w:r>
    </w:p>
    <w:p w14:paraId="790D91BC" w14:textId="77777777" w:rsidR="007F1C4D" w:rsidRDefault="00E86A81" w:rsidP="00DD7B4C">
      <w:pPr>
        <w:rPr>
          <w:lang w:val="nn-NO"/>
        </w:rPr>
      </w:pPr>
      <w:r>
        <w:rPr>
          <w:lang w:val="nn-NO"/>
        </w:rPr>
        <w:t xml:space="preserve">Berekraftsmåla set ambisiøse mål for sosial, økonomisk og miljømessig utvikling fram mot år 2030, og skal bidra både nasjonalt og internasjonalt for å byggje berekraftige matsystem. Meld. St. 40 (2020–2021) </w:t>
      </w:r>
      <w:r>
        <w:rPr>
          <w:rStyle w:val="kursiv"/>
          <w:sz w:val="21"/>
          <w:szCs w:val="21"/>
        </w:rPr>
        <w:t xml:space="preserve">Mål med mening — Norges handlingsplan for å nå </w:t>
      </w:r>
      <w:proofErr w:type="spellStart"/>
      <w:r>
        <w:rPr>
          <w:rStyle w:val="kursiv"/>
          <w:sz w:val="21"/>
          <w:szCs w:val="21"/>
        </w:rPr>
        <w:t>bærekraftsmålene</w:t>
      </w:r>
      <w:proofErr w:type="spellEnd"/>
      <w:r>
        <w:rPr>
          <w:rStyle w:val="kursiv"/>
          <w:sz w:val="21"/>
          <w:szCs w:val="21"/>
        </w:rPr>
        <w:t xml:space="preserve"> innen 2030</w:t>
      </w:r>
      <w:r>
        <w:rPr>
          <w:lang w:val="nn-NO"/>
        </w:rPr>
        <w:t xml:space="preserve"> slår fast at berekraftsmåla er det politiske hovudsporet for å ta tak i dei største utfordringane i vår tid. Berekraftsmåla er på denne måten ei overbygning for regjeringa sin politikk nasjonalt og internasjonalt.</w:t>
      </w:r>
    </w:p>
    <w:p w14:paraId="189CD4C8" w14:textId="77777777" w:rsidR="007F1C4D" w:rsidRDefault="00E86A81" w:rsidP="00DD7B4C">
      <w:pPr>
        <w:rPr>
          <w:lang w:val="nn-NO"/>
        </w:rPr>
      </w:pPr>
      <w:r>
        <w:rPr>
          <w:lang w:val="nn-NO"/>
        </w:rPr>
        <w:t>Regjeringa styrkjer berekrafta i verdikjeda for mat gjennom verkemiddel både innanfor og utanfor jordbruksavtalen. Særleg viktige område er jordvern, klima- og miljøarbeidet i jordbruket, dyrehelse og mattryggleik. Regjeringa legg vekt på medverking og samarbeid med landbruket gjennom jordbruksavtalen. Miljømessig, økonomisk og sosial berekraft heng tett saman og skal bidra til å oppnå berekraftsmåla til FN.</w:t>
      </w:r>
    </w:p>
    <w:p w14:paraId="539BBD52" w14:textId="77777777" w:rsidR="007F1C4D" w:rsidRDefault="00E86A81" w:rsidP="00DD7B4C">
      <w:pPr>
        <w:rPr>
          <w:lang w:val="nn-NO"/>
        </w:rPr>
      </w:pPr>
      <w:r>
        <w:rPr>
          <w:lang w:val="nn-NO"/>
        </w:rPr>
        <w:t>Landbruks- og matdepartementet har ansvaret for å koordinere det nasjonale arbeidet med FN sitt berekraftsmål 2 Utrydde svolt, og har delansvar under fleire andre mål, mellom anna berekraftsmål 12 Ansvarleg forbruk og produksjon og mål 15 Livet på land. Status og nasjonal oppfølging av FN sine berekraftsmål er omtalt i Del III.</w:t>
      </w:r>
    </w:p>
    <w:p w14:paraId="18BAC344" w14:textId="77777777" w:rsidR="007F1C4D" w:rsidRDefault="00E86A81" w:rsidP="00DD7B4C">
      <w:pPr>
        <w:pStyle w:val="avsnitt-tittel"/>
        <w:rPr>
          <w:lang w:val="nn-NO"/>
        </w:rPr>
      </w:pPr>
      <w:r>
        <w:rPr>
          <w:lang w:val="nn-NO"/>
        </w:rPr>
        <w:t>Miljø- og klimaarbeidet</w:t>
      </w:r>
    </w:p>
    <w:p w14:paraId="4FE1BE53" w14:textId="77777777" w:rsidR="007F1C4D" w:rsidRDefault="00E86A81" w:rsidP="00DD7B4C">
      <w:r>
        <w:t xml:space="preserve">Kulturlandskapet i jordbruket, med sitt </w:t>
      </w:r>
      <w:proofErr w:type="spellStart"/>
      <w:r>
        <w:t>mangfald</w:t>
      </w:r>
      <w:proofErr w:type="spellEnd"/>
      <w:r>
        <w:t xml:space="preserve"> og variasjon av natur- og </w:t>
      </w:r>
      <w:proofErr w:type="spellStart"/>
      <w:r>
        <w:t>kulturverdiar</w:t>
      </w:r>
      <w:proofErr w:type="spellEnd"/>
      <w:r>
        <w:t xml:space="preserve">, er </w:t>
      </w:r>
      <w:proofErr w:type="spellStart"/>
      <w:r>
        <w:t>ein</w:t>
      </w:r>
      <w:proofErr w:type="spellEnd"/>
      <w:r>
        <w:t xml:space="preserve"> viktig del av landskapet i </w:t>
      </w:r>
      <w:proofErr w:type="spellStart"/>
      <w:r>
        <w:t>Noreg</w:t>
      </w:r>
      <w:proofErr w:type="spellEnd"/>
      <w:r>
        <w:t xml:space="preserve">. </w:t>
      </w:r>
      <w:proofErr w:type="spellStart"/>
      <w:r>
        <w:t>Ein</w:t>
      </w:r>
      <w:proofErr w:type="spellEnd"/>
      <w:r>
        <w:t xml:space="preserve"> </w:t>
      </w:r>
      <w:proofErr w:type="spellStart"/>
      <w:r>
        <w:t>føresetnad</w:t>
      </w:r>
      <w:proofErr w:type="spellEnd"/>
      <w:r>
        <w:t xml:space="preserve"> for ivaretaking av kulturlandskapet er </w:t>
      </w:r>
      <w:proofErr w:type="spellStart"/>
      <w:r>
        <w:t>eit</w:t>
      </w:r>
      <w:proofErr w:type="spellEnd"/>
      <w:r>
        <w:t xml:space="preserve"> aktivt landbruk over heile landet. </w:t>
      </w:r>
      <w:proofErr w:type="spellStart"/>
      <w:r>
        <w:t>Artar</w:t>
      </w:r>
      <w:proofErr w:type="spellEnd"/>
      <w:r>
        <w:t xml:space="preserve">, </w:t>
      </w:r>
      <w:proofErr w:type="spellStart"/>
      <w:r>
        <w:t>naturtypar</w:t>
      </w:r>
      <w:proofErr w:type="spellEnd"/>
      <w:r>
        <w:t xml:space="preserve">, kulturminne og kulturmiljø er store </w:t>
      </w:r>
      <w:proofErr w:type="spellStart"/>
      <w:r>
        <w:t>verdiar</w:t>
      </w:r>
      <w:proofErr w:type="spellEnd"/>
      <w:r>
        <w:t xml:space="preserve"> knytte til jordbrukslandskapet. Landbruket sitt bidrag til løysing av </w:t>
      </w:r>
      <w:proofErr w:type="spellStart"/>
      <w:r>
        <w:t>klimautfordringane</w:t>
      </w:r>
      <w:proofErr w:type="spellEnd"/>
      <w:r>
        <w:t xml:space="preserve"> og reduksjon av </w:t>
      </w:r>
      <w:proofErr w:type="spellStart"/>
      <w:r>
        <w:t>forureining</w:t>
      </w:r>
      <w:proofErr w:type="spellEnd"/>
      <w:r>
        <w:t xml:space="preserve">, står høgt på dagsordenen. Miljø- og klimasatsinga over jordbruksavtalen skal bidra til å </w:t>
      </w:r>
      <w:proofErr w:type="spellStart"/>
      <w:r>
        <w:t>halde</w:t>
      </w:r>
      <w:proofErr w:type="spellEnd"/>
      <w:r>
        <w:t xml:space="preserve"> ved lag kulturlandskapet og redusere miljøbelastninga </w:t>
      </w:r>
      <w:proofErr w:type="spellStart"/>
      <w:r>
        <w:t>frå</w:t>
      </w:r>
      <w:proofErr w:type="spellEnd"/>
      <w:r>
        <w:t xml:space="preserve"> jordbruket. Regjeringa har inngått </w:t>
      </w:r>
      <w:proofErr w:type="spellStart"/>
      <w:r>
        <w:t>ein</w:t>
      </w:r>
      <w:proofErr w:type="spellEnd"/>
      <w:r>
        <w:t xml:space="preserve"> intensjonsavtale med </w:t>
      </w:r>
      <w:proofErr w:type="spellStart"/>
      <w:r>
        <w:t>organisasjonane</w:t>
      </w:r>
      <w:proofErr w:type="spellEnd"/>
      <w:r>
        <w:t xml:space="preserve"> i jordbruket om å arbeide for reduserte utslepp og </w:t>
      </w:r>
      <w:proofErr w:type="spellStart"/>
      <w:r>
        <w:t>auka</w:t>
      </w:r>
      <w:proofErr w:type="spellEnd"/>
      <w:r>
        <w:t xml:space="preserve"> opptak av karbon i jordbruket. Denne avtalen ligg til grunn for klimaarbeidet i sektoren framover, og det går òg fram av Meld. St. 13 (2020–2021) </w:t>
      </w:r>
      <w:r>
        <w:rPr>
          <w:rStyle w:val="kursiv"/>
          <w:sz w:val="21"/>
          <w:szCs w:val="21"/>
        </w:rPr>
        <w:t>Klimaplan 2021–2030</w:t>
      </w:r>
      <w:r>
        <w:t xml:space="preserve">. Etablering av Bionova blir òg </w:t>
      </w:r>
      <w:proofErr w:type="spellStart"/>
      <w:r>
        <w:t>eit</w:t>
      </w:r>
      <w:proofErr w:type="spellEnd"/>
      <w:r>
        <w:t xml:space="preserve"> viktig verktøy for å nå måla i klimaavtalen. I </w:t>
      </w:r>
      <w:proofErr w:type="spellStart"/>
      <w:r>
        <w:t>jordbruksoppgjeret</w:t>
      </w:r>
      <w:proofErr w:type="spellEnd"/>
      <w:r>
        <w:t xml:space="preserve"> 2022 blei miljø- og klimainnsatsen i jordbruket </w:t>
      </w:r>
      <w:proofErr w:type="spellStart"/>
      <w:r>
        <w:t>ytterlegare</w:t>
      </w:r>
      <w:proofErr w:type="spellEnd"/>
      <w:r>
        <w:t xml:space="preserve"> styrkt. Satsinga i år skal bidra til å </w:t>
      </w:r>
      <w:proofErr w:type="spellStart"/>
      <w:r>
        <w:t>følgje</w:t>
      </w:r>
      <w:proofErr w:type="spellEnd"/>
      <w:r>
        <w:t xml:space="preserve"> opp klimaavtalen mellom regjeringa og </w:t>
      </w:r>
      <w:proofErr w:type="spellStart"/>
      <w:r>
        <w:t>organisasjonane</w:t>
      </w:r>
      <w:proofErr w:type="spellEnd"/>
      <w:r>
        <w:t xml:space="preserve"> i jordbruket og arbeidet med å nå andre miljømål, til dømes </w:t>
      </w:r>
      <w:proofErr w:type="spellStart"/>
      <w:r>
        <w:t>innan</w:t>
      </w:r>
      <w:proofErr w:type="spellEnd"/>
      <w:r>
        <w:t xml:space="preserve"> vassmiljø og kulturlandskap. Oppfølging av </w:t>
      </w:r>
      <w:r>
        <w:rPr>
          <w:rStyle w:val="kursiv"/>
          <w:sz w:val="21"/>
          <w:szCs w:val="21"/>
        </w:rPr>
        <w:t>Helhetlig tiltaksplan for Oslofjorden</w:t>
      </w:r>
      <w:r>
        <w:t xml:space="preserve"> blei særskilt prioritert i </w:t>
      </w:r>
      <w:proofErr w:type="spellStart"/>
      <w:r>
        <w:t>forhandlingane</w:t>
      </w:r>
      <w:proofErr w:type="spellEnd"/>
      <w:r>
        <w:t xml:space="preserve">. Regjeringa har òg mål om å </w:t>
      </w:r>
      <w:proofErr w:type="spellStart"/>
      <w:r>
        <w:t>auke</w:t>
      </w:r>
      <w:proofErr w:type="spellEnd"/>
      <w:r>
        <w:t xml:space="preserve"> CO</w:t>
      </w:r>
      <w:r>
        <w:rPr>
          <w:rStyle w:val="skrift-senket"/>
          <w:sz w:val="21"/>
          <w:szCs w:val="21"/>
        </w:rPr>
        <w:t>2</w:t>
      </w:r>
      <w:r>
        <w:t xml:space="preserve">-opptaket i norsk skog. Dette skal mellom anna skje gjennom </w:t>
      </w:r>
      <w:proofErr w:type="spellStart"/>
      <w:r>
        <w:t>ein</w:t>
      </w:r>
      <w:proofErr w:type="spellEnd"/>
      <w:r>
        <w:t xml:space="preserve"> aktiv skogskjøtsel som inkluderer hogst, planting, gjødsling, ungskogpleie og skogplanteforedling.</w:t>
      </w:r>
    </w:p>
    <w:p w14:paraId="224F5FF4" w14:textId="77777777" w:rsidR="007F1C4D" w:rsidRDefault="00E86A81" w:rsidP="00DD7B4C">
      <w:pPr>
        <w:pStyle w:val="avsnitt-tittel"/>
        <w:rPr>
          <w:lang w:val="nn-NO"/>
        </w:rPr>
      </w:pPr>
      <w:r>
        <w:rPr>
          <w:lang w:val="nn-NO"/>
        </w:rPr>
        <w:t>Styrking av fjelloppsynet</w:t>
      </w:r>
    </w:p>
    <w:p w14:paraId="5A20D966" w14:textId="77777777" w:rsidR="007F1C4D" w:rsidRDefault="00E86A81" w:rsidP="00DD7B4C">
      <w:pPr>
        <w:rPr>
          <w:lang w:val="nn-NO"/>
        </w:rPr>
      </w:pPr>
      <w:r>
        <w:rPr>
          <w:lang w:val="nn-NO"/>
        </w:rPr>
        <w:t>Regjeringa vil styrkje tilskottet til oppsynet fjellstyra fører i statsallmenningane. Statsallmenningane i Sør- og Midt-Noreg utgjer over 26 mill. dekar, tilsvarande 11 pst. av alt utmarksareal i Noreg. Dette er viktige område for friluftsliv og rekreasjon. Fjelloppsynet skal bidra til berekraftig bruk av statsallmenningane. Styrking av tilskottet skal leggje til rette for eit profesjonelt oppsyn, meir brukarkontakt og aktivitet i statsallmenningane.</w:t>
      </w:r>
    </w:p>
    <w:p w14:paraId="3940FC04" w14:textId="77777777" w:rsidR="007F1C4D" w:rsidRDefault="00E86A81" w:rsidP="00DD7B4C">
      <w:pPr>
        <w:pStyle w:val="avsnitt-tittel"/>
        <w:rPr>
          <w:lang w:val="nn-NO"/>
        </w:rPr>
      </w:pPr>
      <w:r>
        <w:rPr>
          <w:lang w:val="nn-NO"/>
        </w:rPr>
        <w:t>Nasjonalt senter for fjellandbruket</w:t>
      </w:r>
    </w:p>
    <w:p w14:paraId="0D10F6C1" w14:textId="77777777" w:rsidR="007F1C4D" w:rsidRDefault="00E86A81" w:rsidP="00DD7B4C">
      <w:pPr>
        <w:rPr>
          <w:lang w:val="nn-NO"/>
        </w:rPr>
      </w:pPr>
      <w:r>
        <w:rPr>
          <w:lang w:val="nn-NO"/>
        </w:rPr>
        <w:t>Regjeringa vil styrkje fjellandbruket gjennom å bidra til etablering av eit nasjonalt senter for fjellandbruket på Løken gard i Øystre Slidre kommune. Målet med eit nasjonalt senter for fjellandbruket er å fremje eit lønsamt og berekraftig landbruk i fjellområda, med utgangspunkt i særtrekka og fortrinna som fjellbygdene har.</w:t>
      </w:r>
    </w:p>
    <w:p w14:paraId="5ED700A9" w14:textId="77777777" w:rsidR="007F1C4D" w:rsidRDefault="00E86A81" w:rsidP="00DD7B4C">
      <w:pPr>
        <w:pStyle w:val="avsnitt-tittel"/>
        <w:rPr>
          <w:lang w:val="nn-NO"/>
        </w:rPr>
      </w:pPr>
      <w:r>
        <w:rPr>
          <w:lang w:val="nn-NO"/>
        </w:rPr>
        <w:t>Jordvern</w:t>
      </w:r>
    </w:p>
    <w:p w14:paraId="79413639" w14:textId="77777777" w:rsidR="007F1C4D" w:rsidRDefault="00E86A81" w:rsidP="00DD7B4C">
      <w:pPr>
        <w:rPr>
          <w:lang w:val="nn-NO"/>
        </w:rPr>
      </w:pPr>
      <w:r>
        <w:rPr>
          <w:lang w:val="nn-NO"/>
        </w:rPr>
        <w:t xml:space="preserve">Regjeringa vil følgje opp den nye jordvernstrategien og oppmodingsvedtak frå Stortinget om å leggje fram ein ny jordvernstrategi, med eit nytt og skjerpa mål for </w:t>
      </w:r>
      <w:proofErr w:type="spellStart"/>
      <w:r>
        <w:rPr>
          <w:lang w:val="nn-NO"/>
        </w:rPr>
        <w:t>omdisponering</w:t>
      </w:r>
      <w:proofErr w:type="spellEnd"/>
      <w:r>
        <w:rPr>
          <w:lang w:val="nn-NO"/>
        </w:rPr>
        <w:t xml:space="preserve"> av matjord og nye konkrete tiltak for å nå målet. Målet i dag er at den årlege </w:t>
      </w:r>
      <w:proofErr w:type="spellStart"/>
      <w:r>
        <w:rPr>
          <w:lang w:val="nn-NO"/>
        </w:rPr>
        <w:t>omdisponeringa</w:t>
      </w:r>
      <w:proofErr w:type="spellEnd"/>
      <w:r>
        <w:rPr>
          <w:lang w:val="nn-NO"/>
        </w:rPr>
        <w:t xml:space="preserve"> av dyrka mark skal vere under 3 000 dekar i 2025. Regjeringa vil sjå nærare på korleis ein kan registrere all nedbygging som ikkje blir registrert i KOSTRA i dag, og vurdere eit måltal for samla nedbygging.</w:t>
      </w:r>
    </w:p>
    <w:p w14:paraId="55CA18F3" w14:textId="77777777" w:rsidR="007F1C4D" w:rsidRDefault="00E86A81" w:rsidP="00DD7B4C">
      <w:pPr>
        <w:pStyle w:val="avsnitt-tittel"/>
        <w:rPr>
          <w:lang w:val="nn-NO"/>
        </w:rPr>
      </w:pPr>
      <w:r>
        <w:rPr>
          <w:lang w:val="nn-NO"/>
        </w:rPr>
        <w:t>Dyrehelse og dyrevelferd</w:t>
      </w:r>
    </w:p>
    <w:p w14:paraId="452C0003" w14:textId="77777777" w:rsidR="007F1C4D" w:rsidRDefault="00E86A81" w:rsidP="00DD7B4C">
      <w:pPr>
        <w:rPr>
          <w:lang w:val="nn-NO"/>
        </w:rPr>
      </w:pPr>
      <w:r>
        <w:rPr>
          <w:lang w:val="nn-NO"/>
        </w:rPr>
        <w:t>God dyrehelse og god dyrevelferd er viktig for produksjon av trygg mat og for omdømet til norsk matproduksjon. Regjeringa har starta arbeidet med ei ny dyrevelferdsmelding. Meldinga skal omhandle alle dyr som er omfatta av dyrevelferdslova, inkludert fisk. Arbeidet vil ha merksemd på både dyrevelferd og føresetnadar for dyrehald i primærnæringane våre, noko denne regjeringa prioriterer høgt. Meldinga vil ta for seg utviklinga i norsk dyrehald, husdyrproduksjon og havbruk, og også omtale ny kunnskap om dyrevelferd.</w:t>
      </w:r>
    </w:p>
    <w:p w14:paraId="440955D8" w14:textId="77777777" w:rsidR="007F1C4D" w:rsidRDefault="00E86A81" w:rsidP="00DD7B4C">
      <w:pPr>
        <w:rPr>
          <w:lang w:val="nn-NO"/>
        </w:rPr>
      </w:pPr>
      <w:r>
        <w:rPr>
          <w:lang w:val="nn-NO"/>
        </w:rPr>
        <w:t>For å halde den gode dyrehelsestatusen ved lag blir det lagt vekt på kontinuerleg overvaking, slik at tiltak kan setjast inn i tide. Helsesituasjonen i norsk husdyrhald er god. Det er svært få tilfelle av salmonellainfeksjon hos norske husdyr samanlikna med mange andre land. Smitte til menneske frå norskprodusert kjøtt, kjøttprodukt og egg skjer difor svært sjeldan.</w:t>
      </w:r>
    </w:p>
    <w:p w14:paraId="352F28BE" w14:textId="77777777" w:rsidR="007F1C4D" w:rsidRDefault="00E86A81" w:rsidP="00DD7B4C">
      <w:pPr>
        <w:rPr>
          <w:lang w:val="nn-NO"/>
        </w:rPr>
      </w:pPr>
      <w:r>
        <w:rPr>
          <w:lang w:val="nn-NO"/>
        </w:rPr>
        <w:t>Tilstrekkeleg tilgang på veterinærtenester er viktig av omsyn til dyrehelse, dyrevelferd og mattryggleik, og for å kunne ha eit aktivt landbruk i heile landet. Departementet har sett ned ei arbeidsgruppe som skal gå gjennom tilgangen på veterinærtenester.</w:t>
      </w:r>
    </w:p>
    <w:p w14:paraId="6D3AE2BA" w14:textId="77777777" w:rsidR="007F1C4D" w:rsidRDefault="00E86A81" w:rsidP="00DD7B4C">
      <w:pPr>
        <w:rPr>
          <w:lang w:val="nn-NO"/>
        </w:rPr>
      </w:pPr>
      <w:r>
        <w:rPr>
          <w:lang w:val="nn-NO"/>
        </w:rPr>
        <w:t>For å ta vare på den gode dyrehelsa og folkehelsa i Noreg, vil regjeringa vidareføre ordninga med at staten dekkjer utgifter ved naudsynte tiltak ved innførsel av kjæledyr som kjem i følgje med fordrivne frå Ukraina til Noreg. Desse dyra vil sjeldan oppfylle vilkåra for innførsel. Ukraina har ein dårlegare dyrehelsestatus enn Noreg, særleg når det gjeld rabies.</w:t>
      </w:r>
    </w:p>
    <w:p w14:paraId="0718F462" w14:textId="77777777" w:rsidR="007F1C4D" w:rsidRDefault="00E86A81" w:rsidP="00DD7B4C">
      <w:pPr>
        <w:pStyle w:val="avsnitt-tittel"/>
        <w:rPr>
          <w:lang w:val="nn-NO"/>
        </w:rPr>
      </w:pPr>
      <w:r>
        <w:rPr>
          <w:lang w:val="nn-NO"/>
        </w:rPr>
        <w:t>Pelsdyr</w:t>
      </w:r>
    </w:p>
    <w:p w14:paraId="6363FBFC" w14:textId="77777777" w:rsidR="007F1C4D" w:rsidRDefault="00E86A81" w:rsidP="00DD7B4C">
      <w:pPr>
        <w:rPr>
          <w:lang w:val="nn-NO"/>
        </w:rPr>
      </w:pPr>
      <w:r>
        <w:rPr>
          <w:lang w:val="nn-NO"/>
        </w:rPr>
        <w:t>Regjeringa har lagt til rette for sluttføring av erstatningane til pelsdyroppdrettarar i tråd med Stortinget sitt lovvedtak i juni 2021.</w:t>
      </w:r>
    </w:p>
    <w:p w14:paraId="0DC6EF15" w14:textId="77777777" w:rsidR="007F1C4D" w:rsidRDefault="00E86A81" w:rsidP="00DD7B4C">
      <w:pPr>
        <w:pStyle w:val="avsnitt-tittel"/>
        <w:rPr>
          <w:lang w:val="nn-NO"/>
        </w:rPr>
      </w:pPr>
      <w:r>
        <w:rPr>
          <w:lang w:val="nn-NO"/>
        </w:rPr>
        <w:t>Genetiske ressursar</w:t>
      </w:r>
    </w:p>
    <w:p w14:paraId="23CEA7C3" w14:textId="77777777" w:rsidR="007F1C4D" w:rsidRDefault="00E86A81" w:rsidP="00DD7B4C">
      <w:pPr>
        <w:rPr>
          <w:lang w:val="nn-NO"/>
        </w:rPr>
      </w:pPr>
      <w:r>
        <w:rPr>
          <w:lang w:val="nn-NO"/>
        </w:rPr>
        <w:t>Klimaendringar og press på ressursgrunnlaget utgjer eit trugsmål mot målet om auka matproduksjon. Desse utfordringane krev gode tilpassingar i landbruket. Dei genetiske ressursane hos husdyr og matvekstar er ein vesentleg del av det biologiske grunnlaget for auka matproduksjon. God forvaltning av dei genetiske ressursane gjennom bruk og vern er viktig for å sikre det genetiske forrådet for mat- og landbruksproduksjon i framtida. Departementet vil leggje fram ein nasjonal tiltaksplan for bevaring og berekraftig bruk av genetiske ressursar for mat og landbruk. Tiltaksplanen vil angi prioriteringar for det vidare arbeidet og synleggjere kva for rolle og oppgåver dei ulike aktørane har.</w:t>
      </w:r>
    </w:p>
    <w:p w14:paraId="4A06A0FB" w14:textId="77777777" w:rsidR="007F1C4D" w:rsidRDefault="00E86A81" w:rsidP="00DD7B4C">
      <w:pPr>
        <w:pStyle w:val="avsnitt-tittel"/>
        <w:rPr>
          <w:lang w:val="nn-NO"/>
        </w:rPr>
      </w:pPr>
      <w:r>
        <w:rPr>
          <w:lang w:val="nn-NO"/>
        </w:rPr>
        <w:t>Eigedomslovgivinga</w:t>
      </w:r>
    </w:p>
    <w:p w14:paraId="7B5A9F69" w14:textId="77777777" w:rsidR="007F1C4D" w:rsidRDefault="00E86A81" w:rsidP="00DD7B4C">
      <w:pPr>
        <w:rPr>
          <w:lang w:val="nn-NO"/>
        </w:rPr>
      </w:pPr>
      <w:r>
        <w:rPr>
          <w:lang w:val="nn-NO"/>
        </w:rPr>
        <w:t>Regjeringa vil sikre at matjorda blir brukt til matproduksjon og handheve eigedomslovgivinga med sikte på å sikre eit levande landbruk i heile landet.</w:t>
      </w:r>
    </w:p>
    <w:p w14:paraId="5EA2845E" w14:textId="77777777" w:rsidR="007F1C4D" w:rsidRDefault="00E86A81" w:rsidP="00DD7B4C">
      <w:pPr>
        <w:pStyle w:val="avsnitt-tittel"/>
        <w:rPr>
          <w:lang w:val="nn-NO"/>
        </w:rPr>
      </w:pPr>
      <w:r>
        <w:rPr>
          <w:lang w:val="nn-NO"/>
        </w:rPr>
        <w:t>Landbruk i nordområda</w:t>
      </w:r>
    </w:p>
    <w:p w14:paraId="1BBCE27E" w14:textId="77777777" w:rsidR="007F1C4D" w:rsidRDefault="00E86A81" w:rsidP="00DD7B4C">
      <w:pPr>
        <w:rPr>
          <w:lang w:val="nn-NO"/>
        </w:rPr>
      </w:pPr>
      <w:r>
        <w:rPr>
          <w:lang w:val="nn-NO"/>
        </w:rPr>
        <w:t>Regjeringa vil leggje til rette for landbruk over heile landet. Matproduksjon, eit levedyktig landbruk og rikhaldige areal- og naturressursar er eit grunnlag for busetnadsstrukturen i nord. Eit aktivt og mangfaldig næringsliv er eit viktig fundament i den geopolitiske situasjonen og i eit langsiktig nasjonalt tryggleiksperspektiv. Klimaendringane sine alvorlege konsekvensar for matproduksjon og vatn- og arealressursar i meir befolkningstette område på kloden, understrekar verdien av ei berekraftig ressursutnytting av areala i nord. Landbruksnæringa nyttar viktige utmarksressursar, tek vare på kulturlandskapet og sørgjer for verdiskaping og busetnad. I jordbruksavtalen inngått i 2022, er det sett av 17 mill. kroner til ei omfattande satsing på berekraftig matproduksjon og verdiskaping i Nord-Noreg. Målet for satsinga er å styrkje sårbare produsentmiljø i Finnmark, Troms og Nordland, motverke bruksnedgang, auke arealbruken og heve kompetansen til landbruksnæringa og verdikjeda for mat, og utnytte regionale fortrinn og moglegheiter innan arktisk landbruk. Troms og Finnmark fylkeskommune vil få ansvaret for å følgje opp satsinga i samarbeid med dei regionale partnarskapa. Minimum 5 mill. kroner av midlane skal setjast av til forsking og anna kunnskapsutvikling i regi av Norsk institutt for bioøkonomi.</w:t>
      </w:r>
    </w:p>
    <w:p w14:paraId="3849B52B" w14:textId="77777777" w:rsidR="007F1C4D" w:rsidRDefault="00E86A81" w:rsidP="00DD7B4C">
      <w:pPr>
        <w:pStyle w:val="avsnitt-tittel"/>
        <w:rPr>
          <w:lang w:val="nn-NO"/>
        </w:rPr>
      </w:pPr>
      <w:r>
        <w:rPr>
          <w:lang w:val="nn-NO"/>
        </w:rPr>
        <w:t>Forsking, utdanning og kompetanse</w:t>
      </w:r>
    </w:p>
    <w:p w14:paraId="7EB811B4" w14:textId="77777777" w:rsidR="007F1C4D" w:rsidRDefault="00E86A81" w:rsidP="00DD7B4C">
      <w:pPr>
        <w:rPr>
          <w:lang w:val="nn-NO"/>
        </w:rPr>
      </w:pPr>
      <w:r>
        <w:rPr>
          <w:lang w:val="nn-NO"/>
        </w:rPr>
        <w:t xml:space="preserve">Regjeringa vil leggje til rette for eit kunnskapsbasert og berekraftig landbruk. Forsking, innovasjon og ny teknologi skal bidra til nok, sunn og trygg mat basert på norske ressursar og auka sjølvforsyningsgrad av norske jordbruksvarer. Samstundes skal klimagassutsleppa frå jordbruket bli redusert, opptaket av karbon auke og miljøet bli tatt omsyn til. For å lukkast med dette er det naudsynt å tilpasse produksjonen til eit endra klima, sørgje for effektiv og berekraftig utnytting av tilgjengelege ressursar, og ta ut potensialet for produksjon over heile landet. Ny kunnskap er òg berebjelken i bioøkonomien og avgjerande for auka verdiskaping i dei landbaserte </w:t>
      </w:r>
      <w:proofErr w:type="spellStart"/>
      <w:r>
        <w:rPr>
          <w:lang w:val="nn-NO"/>
        </w:rPr>
        <w:t>bionæringane</w:t>
      </w:r>
      <w:proofErr w:type="spellEnd"/>
      <w:r>
        <w:rPr>
          <w:lang w:val="nn-NO"/>
        </w:rPr>
        <w:t>.</w:t>
      </w:r>
    </w:p>
    <w:p w14:paraId="768C137C" w14:textId="77777777" w:rsidR="007F1C4D" w:rsidRDefault="00E86A81" w:rsidP="00DD7B4C">
      <w:pPr>
        <w:rPr>
          <w:lang w:val="nn-NO"/>
        </w:rPr>
      </w:pPr>
      <w:r>
        <w:rPr>
          <w:lang w:val="nn-NO"/>
        </w:rPr>
        <w:t>Instituttsektoren skal utvikle kunnskapsgrunnlaget for politikkutforming og bidra til berekraftig utvikling og omstilling gjennom forsking av høg kvalitet og relevans. Veterinærinstituttet er viktig for matsikkerheit, god dyrehelse og beredskap. Lokaliseringa på Ås er eit godt utgangspunkt for å vidareutvikle samarbeidet med andre kunnskapsmiljø. Norsk institutt for bioøkonomi har òg ei viktig rolle i å utvikle kunnskapsgrunnlaget for klimatilpassing av norsk jordbruk og skogbruk. I tillegg er instituttet si plassering på 15 ulike stadar i landet viktig for å tilpasse forsking og utvikling til varierande produksjonsforhold.</w:t>
      </w:r>
    </w:p>
    <w:p w14:paraId="76D467DE" w14:textId="77777777" w:rsidR="007F1C4D" w:rsidRDefault="00E86A81" w:rsidP="00DD7B4C">
      <w:pPr>
        <w:rPr>
          <w:lang w:val="nn-NO"/>
        </w:rPr>
      </w:pPr>
      <w:r>
        <w:rPr>
          <w:lang w:val="nn-NO"/>
        </w:rPr>
        <w:t>Rekruttering til landbruksutdanning på alle nivå, frå vidaregåande skule til fagskule, universitet og høgskule og doktorgradsstudium, er avgjerande for å sikre naudsynt kompetanse i næringa og for forsking og innovasjon på høgt nivå.</w:t>
      </w:r>
    </w:p>
    <w:p w14:paraId="4DA1982C" w14:textId="77777777" w:rsidR="007F1C4D" w:rsidRDefault="00E86A81" w:rsidP="00DD7B4C">
      <w:pPr>
        <w:pStyle w:val="avsnitt-tittel"/>
        <w:rPr>
          <w:lang w:val="nn-NO"/>
        </w:rPr>
      </w:pPr>
      <w:r>
        <w:rPr>
          <w:lang w:val="nn-NO"/>
        </w:rPr>
        <w:t>Effektiv forvaltning</w:t>
      </w:r>
    </w:p>
    <w:p w14:paraId="4B57B8CF" w14:textId="77777777" w:rsidR="007F1C4D" w:rsidRDefault="00E86A81" w:rsidP="00DD7B4C">
      <w:pPr>
        <w:rPr>
          <w:lang w:val="nn-NO"/>
        </w:rPr>
      </w:pPr>
      <w:r>
        <w:rPr>
          <w:lang w:val="nn-NO"/>
        </w:rPr>
        <w:t xml:space="preserve">Pandemien har ført til nye digitale arbeidsformer, og til at statlege verksemder har redusert reiseaktiviteten. Regjeringa gjer framlegg om eit gevinstuttak på til saman 11 mill. kroner for departementet og underliggjande verksemder. Dette gjeld Landbruksdirektoratet, Mattilsynet, </w:t>
      </w:r>
      <w:r>
        <w:rPr>
          <w:spacing w:val="-2"/>
          <w:lang w:val="nn-NO"/>
        </w:rPr>
        <w:t xml:space="preserve">Norsk institutt for bioøkonomi, Veterinærinstituttet </w:t>
      </w:r>
      <w:r>
        <w:rPr>
          <w:lang w:val="nn-NO"/>
        </w:rPr>
        <w:t>og grunnløyving under Norges forskingsråd. Sjå del II for ein nærare omtale av gevinstuttaket på verksemdene.</w:t>
      </w:r>
    </w:p>
    <w:p w14:paraId="7F59BB75" w14:textId="77777777" w:rsidR="007F1C4D" w:rsidRDefault="00E86A81" w:rsidP="00DD7B4C">
      <w:pPr>
        <w:rPr>
          <w:lang w:val="nn-NO"/>
        </w:rPr>
      </w:pPr>
      <w:r>
        <w:rPr>
          <w:lang w:val="nn-NO"/>
        </w:rPr>
        <w:t>Gjennom digitalisering, innovasjon og ei tillitsreform skal regjeringa fornye og utvikle offentleg sektor. Landbruks- og matdepartementet vil følgje opp tillitsreforma i dialog med dei underliggjande verksemdene.</w:t>
      </w:r>
    </w:p>
    <w:p w14:paraId="307964AD" w14:textId="77777777" w:rsidR="007F1C4D" w:rsidRDefault="00E86A81" w:rsidP="00DD7B4C">
      <w:pPr>
        <w:pStyle w:val="Undertittel"/>
      </w:pPr>
      <w:r>
        <w:t>Internasjonalt arbeid</w:t>
      </w:r>
    </w:p>
    <w:p w14:paraId="3C180D5A" w14:textId="77777777" w:rsidR="007F1C4D" w:rsidRDefault="00E86A81" w:rsidP="00DD7B4C">
      <w:pPr>
        <w:rPr>
          <w:lang w:val="nn-NO"/>
        </w:rPr>
      </w:pPr>
      <w:r>
        <w:rPr>
          <w:lang w:val="nn-NO"/>
        </w:rPr>
        <w:t>Noreg har slutta seg til ei rekkje internasjonale avtalar som dekkjer mellom anna handel, mattryggleik, plante- og dyrehelse og skog og klima.</w:t>
      </w:r>
    </w:p>
    <w:p w14:paraId="01C4FAA2" w14:textId="77777777" w:rsidR="007F1C4D" w:rsidRDefault="00E86A81" w:rsidP="00DD7B4C">
      <w:pPr>
        <w:rPr>
          <w:lang w:val="nn-NO"/>
        </w:rPr>
      </w:pPr>
      <w:r>
        <w:rPr>
          <w:lang w:val="nn-NO"/>
        </w:rPr>
        <w:t>Regelverket til Verdas handelsorganisasjon (WTO), inkludert landbruksavtalen, legg viktige rammer for utforminga av verkemidla i landbrukspolitikken. Arbeidet med bilaterale frihandelsavtalar for EFTA-landa vil framleis ha høg prioritet for å sørgje for at avtalane ikkje trugar viktige norske landbruksinteresser. Det same gjeld ved forhandlingar med EU om auka marknadstilgang etter artikkel 19 i EØS-avtalen. EØS-avtalen legg klare føringar for regelverket for mat og innsatsfaktorar i Noreg. Regjeringa legg vekt på å vareta norske interesser ved å medverke tidleg i prosessar og politikkutforming i EU.</w:t>
      </w:r>
    </w:p>
    <w:p w14:paraId="7CCFD085" w14:textId="77777777" w:rsidR="007F1C4D" w:rsidRDefault="00E86A81" w:rsidP="00DD7B4C">
      <w:pPr>
        <w:rPr>
          <w:rStyle w:val="kursiv"/>
          <w:sz w:val="21"/>
          <w:szCs w:val="21"/>
        </w:rPr>
      </w:pPr>
      <w:r>
        <w:rPr>
          <w:rStyle w:val="kursiv"/>
          <w:sz w:val="21"/>
          <w:szCs w:val="21"/>
        </w:rPr>
        <w:t>Avtalen om veterinære og plantesanitære forhold</w:t>
      </w:r>
      <w:r>
        <w:rPr>
          <w:lang w:val="nn-NO"/>
        </w:rPr>
        <w:t xml:space="preserve"> (SPS-avtalen) under WTO-avtalen, er viktig på </w:t>
      </w:r>
      <w:proofErr w:type="spellStart"/>
      <w:r>
        <w:rPr>
          <w:lang w:val="nn-NO"/>
        </w:rPr>
        <w:t>matområdet</w:t>
      </w:r>
      <w:proofErr w:type="spellEnd"/>
      <w:r>
        <w:rPr>
          <w:lang w:val="nn-NO"/>
        </w:rPr>
        <w:t xml:space="preserve">, i tillegg til </w:t>
      </w:r>
      <w:r>
        <w:rPr>
          <w:rStyle w:val="kursiv"/>
          <w:sz w:val="21"/>
          <w:szCs w:val="21"/>
        </w:rPr>
        <w:t>Avtalen om tekniske handelshindre</w:t>
      </w:r>
      <w:r>
        <w:rPr>
          <w:lang w:val="nn-NO"/>
        </w:rPr>
        <w:t xml:space="preserve"> (TBT-avtalen), som regulerer tekniske handelshinder som ikkje allereie er dekte av SPS-avtalen.</w:t>
      </w:r>
    </w:p>
    <w:p w14:paraId="4B7F7CF2" w14:textId="77777777" w:rsidR="007F1C4D" w:rsidRDefault="00E86A81" w:rsidP="00DD7B4C">
      <w:pPr>
        <w:rPr>
          <w:lang w:val="nn-NO"/>
        </w:rPr>
      </w:pPr>
      <w:r>
        <w:rPr>
          <w:lang w:val="nn-NO"/>
        </w:rPr>
        <w:t xml:space="preserve">FN sine berekraftsmål er ambisiøse mål for arbeidet med økonomisk, sosial og miljømessig utvikling fram mot år 2030. Noreg deltek aktivt i ei rekkje internasjonale forum på landbruks- og </w:t>
      </w:r>
      <w:proofErr w:type="spellStart"/>
      <w:r>
        <w:rPr>
          <w:lang w:val="nn-NO"/>
        </w:rPr>
        <w:t>matområdet</w:t>
      </w:r>
      <w:proofErr w:type="spellEnd"/>
      <w:r>
        <w:rPr>
          <w:lang w:val="nn-NO"/>
        </w:rPr>
        <w:t>, både innanfor og utanfor FN-systemet. Mandatet for FNs organisasjon for mat og landbruk (FAO) omfattar global matsikkerheit, reduksjon av fattigdom og berekraftig bruk og forvaltning av naturressursar.</w:t>
      </w:r>
    </w:p>
    <w:p w14:paraId="74E93FC7" w14:textId="77777777" w:rsidR="007F1C4D" w:rsidRDefault="00E86A81" w:rsidP="00DD7B4C">
      <w:pPr>
        <w:rPr>
          <w:lang w:val="nn-NO"/>
        </w:rPr>
      </w:pPr>
      <w:r>
        <w:rPr>
          <w:lang w:val="nn-NO"/>
        </w:rPr>
        <w:t>Innanfor skogområdet deltek Noreg arbeidet i FNs skogforum (UNFF), som legg overordna premissar for berekraftig skogforvaltning globalt. I Europa samarbeider landa om berekraftig skogforvaltning og utvikling av skog- og trenæringa gjennom FOREST EUROPE, FNs økonomiske kommisjon for Europa (UNECE) og FAOs regionale skogkommisjon for Europa (EFC). Noreg er medlem av European Forest Institute (EFI), eit forskingsnettverk etablert av europeiske statar.</w:t>
      </w:r>
    </w:p>
    <w:p w14:paraId="3340BCC4" w14:textId="77777777" w:rsidR="007F1C4D" w:rsidRDefault="00E86A81" w:rsidP="00DD7B4C">
      <w:pPr>
        <w:rPr>
          <w:lang w:val="nn-NO"/>
        </w:rPr>
      </w:pPr>
      <w:r>
        <w:rPr>
          <w:lang w:val="nn-NO"/>
        </w:rPr>
        <w:t>Nordisk ministerråd for fiskeri, jordbruk, næringsmiddel og skogbruk (MR-FJLS) arbeider for berekraftig og konkurransedyktig bruk av naturressursar. Det fireårige samarbeidsprogrammet utgjer, saman med dei overordna initiativa, handlingsrommet for samarbeidet.</w:t>
      </w:r>
    </w:p>
    <w:p w14:paraId="55966E43" w14:textId="77777777" w:rsidR="007F1C4D" w:rsidRDefault="00E86A81" w:rsidP="00DD7B4C">
      <w:pPr>
        <w:pStyle w:val="Overskrift1"/>
        <w:rPr>
          <w:lang w:val="nn-NO"/>
        </w:rPr>
      </w:pPr>
      <w:r>
        <w:rPr>
          <w:lang w:val="nn-NO"/>
        </w:rPr>
        <w:t>Mål for landbruks- og matsektoren</w:t>
      </w:r>
    </w:p>
    <w:p w14:paraId="0710EFFD" w14:textId="20A3056E" w:rsidR="007F1C4D" w:rsidRDefault="00BF00F8" w:rsidP="00DD7B4C">
      <w:r>
        <w:rPr>
          <w:noProof/>
        </w:rPr>
        <w:drawing>
          <wp:inline distT="0" distB="0" distL="0" distR="0" wp14:anchorId="29140FB9" wp14:editId="3C4C3A97">
            <wp:extent cx="6083935" cy="4218305"/>
            <wp:effectExtent l="0" t="0" r="0" b="0"/>
            <wp:docPr id="1" name="Bilde 1" descr="Et bilde som inneholder bord&#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bord&#10;&#10;Automatisk generert beskrivelse"/>
                    <pic:cNvPicPr/>
                  </pic:nvPicPr>
                  <pic:blipFill>
                    <a:blip r:embed="rId7"/>
                    <a:stretch>
                      <a:fillRect/>
                    </a:stretch>
                  </pic:blipFill>
                  <pic:spPr>
                    <a:xfrm>
                      <a:off x="0" y="0"/>
                      <a:ext cx="6083935" cy="4218305"/>
                    </a:xfrm>
                    <a:prstGeom prst="rect">
                      <a:avLst/>
                    </a:prstGeom>
                  </pic:spPr>
                </pic:pic>
              </a:graphicData>
            </a:graphic>
          </wp:inline>
        </w:drawing>
      </w:r>
    </w:p>
    <w:p w14:paraId="2FD362C0" w14:textId="77777777" w:rsidR="007F1C4D" w:rsidRDefault="00E86A81" w:rsidP="00DD7B4C">
      <w:pPr>
        <w:pStyle w:val="figur-tittel"/>
      </w:pPr>
      <w:r>
        <w:t>Målstrukturen for Landbruks- og matdepartementet</w:t>
      </w:r>
    </w:p>
    <w:p w14:paraId="5B802F2C" w14:textId="77777777" w:rsidR="007F1C4D" w:rsidRDefault="00E86A81" w:rsidP="00DD7B4C">
      <w:pPr>
        <w:rPr>
          <w:lang w:val="nn-NO"/>
        </w:rPr>
      </w:pPr>
      <w:r>
        <w:rPr>
          <w:lang w:val="nn-NO"/>
        </w:rPr>
        <w:t xml:space="preserve">I del III er det gjort nærare greie for resultata knytte til dei landbruks- og </w:t>
      </w:r>
      <w:proofErr w:type="spellStart"/>
      <w:r>
        <w:rPr>
          <w:lang w:val="nn-NO"/>
        </w:rPr>
        <w:t>matpolitiske</w:t>
      </w:r>
      <w:proofErr w:type="spellEnd"/>
      <w:r>
        <w:rPr>
          <w:lang w:val="nn-NO"/>
        </w:rPr>
        <w:t xml:space="preserve"> måla.</w:t>
      </w:r>
    </w:p>
    <w:p w14:paraId="5F9E9981" w14:textId="77777777" w:rsidR="007F1C4D" w:rsidRDefault="00E86A81" w:rsidP="00DD7B4C">
      <w:pPr>
        <w:pStyle w:val="Overskrift1"/>
        <w:rPr>
          <w:lang w:val="nn-NO"/>
        </w:rPr>
      </w:pPr>
      <w:r>
        <w:rPr>
          <w:lang w:val="nn-NO"/>
        </w:rPr>
        <w:t>Oversiktstabellar</w:t>
      </w:r>
    </w:p>
    <w:p w14:paraId="6273C0A1" w14:textId="77777777" w:rsidR="007F1C4D" w:rsidRDefault="00E86A81" w:rsidP="00DD7B4C">
      <w:pPr>
        <w:pStyle w:val="Undertittel"/>
        <w:rPr>
          <w:lang w:val="nn-NO"/>
        </w:rPr>
      </w:pPr>
      <w:r>
        <w:rPr>
          <w:lang w:val="nn-NO"/>
        </w:rPr>
        <w:t>Utgifter fordelte på programkategoriar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260"/>
        <w:gridCol w:w="1180"/>
        <w:gridCol w:w="1300"/>
        <w:gridCol w:w="1800"/>
        <w:gridCol w:w="1160"/>
      </w:tblGrid>
      <w:tr w:rsidR="007F1C4D" w14:paraId="529D6587"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DB1C75E" w14:textId="77777777" w:rsidR="007F1C4D" w:rsidRDefault="00E86A81" w:rsidP="00DD7B4C">
            <w:pPr>
              <w:pStyle w:val="Tabellnavn"/>
            </w:pPr>
            <w:r>
              <w:t>UIPOPI</w:t>
            </w:r>
          </w:p>
        </w:tc>
        <w:tc>
          <w:tcPr>
            <w:tcW w:w="3260" w:type="dxa"/>
            <w:tcBorders>
              <w:top w:val="nil"/>
              <w:left w:val="nil"/>
              <w:bottom w:val="single" w:sz="4" w:space="0" w:color="000000"/>
              <w:right w:val="nil"/>
            </w:tcBorders>
            <w:tcMar>
              <w:top w:w="128" w:type="dxa"/>
              <w:left w:w="43" w:type="dxa"/>
              <w:bottom w:w="43" w:type="dxa"/>
              <w:right w:w="43" w:type="dxa"/>
            </w:tcMar>
          </w:tcPr>
          <w:p w14:paraId="783A23AF" w14:textId="77777777" w:rsidR="007F1C4D" w:rsidRDefault="007F1C4D" w:rsidP="00DD7B4C"/>
        </w:tc>
        <w:tc>
          <w:tcPr>
            <w:tcW w:w="1180" w:type="dxa"/>
            <w:tcBorders>
              <w:top w:val="nil"/>
              <w:left w:val="nil"/>
              <w:bottom w:val="single" w:sz="4" w:space="0" w:color="000000"/>
              <w:right w:val="nil"/>
            </w:tcBorders>
            <w:tcMar>
              <w:top w:w="128" w:type="dxa"/>
              <w:left w:w="43" w:type="dxa"/>
              <w:bottom w:w="43" w:type="dxa"/>
              <w:right w:w="43" w:type="dxa"/>
            </w:tcMar>
            <w:vAlign w:val="bottom"/>
          </w:tcPr>
          <w:p w14:paraId="6977D5CD"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5520299" w14:textId="77777777" w:rsidR="007F1C4D" w:rsidRDefault="007F1C4D" w:rsidP="00DD7B4C">
            <w:pPr>
              <w:pStyle w:val="Tabellnavn"/>
            </w:pPr>
          </w:p>
        </w:tc>
        <w:tc>
          <w:tcPr>
            <w:tcW w:w="1800" w:type="dxa"/>
            <w:tcBorders>
              <w:top w:val="nil"/>
              <w:left w:val="nil"/>
              <w:bottom w:val="single" w:sz="4" w:space="0" w:color="000000"/>
              <w:right w:val="nil"/>
            </w:tcBorders>
            <w:tcMar>
              <w:top w:w="128" w:type="dxa"/>
              <w:left w:w="43" w:type="dxa"/>
              <w:bottom w:w="43" w:type="dxa"/>
              <w:right w:w="43" w:type="dxa"/>
            </w:tcMar>
            <w:vAlign w:val="bottom"/>
          </w:tcPr>
          <w:p w14:paraId="263A7B5B" w14:textId="77777777" w:rsidR="007F1C4D" w:rsidRDefault="007F1C4D" w:rsidP="00DD7B4C">
            <w:pPr>
              <w:pStyle w:val="Tabellnavn"/>
            </w:pP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2C9B0862" w14:textId="77777777" w:rsidR="007F1C4D" w:rsidRDefault="00E86A81" w:rsidP="00DD7B4C">
            <w:r>
              <w:t>(i 1 000 kr)</w:t>
            </w:r>
          </w:p>
        </w:tc>
      </w:tr>
      <w:tr w:rsidR="007F1C4D" w14:paraId="76E1A2A3"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B4CC248" w14:textId="77777777" w:rsidR="007F1C4D" w:rsidRDefault="00E86A81" w:rsidP="00DD7B4C">
            <w:r>
              <w:t>Kat.</w:t>
            </w:r>
          </w:p>
        </w:tc>
        <w:tc>
          <w:tcPr>
            <w:tcW w:w="3260" w:type="dxa"/>
            <w:tcBorders>
              <w:top w:val="nil"/>
              <w:left w:val="nil"/>
              <w:bottom w:val="single" w:sz="4" w:space="0" w:color="000000"/>
              <w:right w:val="nil"/>
            </w:tcBorders>
            <w:tcMar>
              <w:top w:w="128" w:type="dxa"/>
              <w:left w:w="43" w:type="dxa"/>
              <w:bottom w:w="43" w:type="dxa"/>
              <w:right w:w="43" w:type="dxa"/>
            </w:tcMar>
            <w:vAlign w:val="bottom"/>
          </w:tcPr>
          <w:p w14:paraId="4AC646FB" w14:textId="77777777" w:rsidR="007F1C4D" w:rsidRDefault="00E86A81" w:rsidP="00DD7B4C">
            <w:proofErr w:type="spellStart"/>
            <w:r>
              <w:t>Nemning</w:t>
            </w:r>
            <w:proofErr w:type="spellEnd"/>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339DEAB8" w14:textId="77777777" w:rsidR="007F1C4D" w:rsidRDefault="00E86A81" w:rsidP="00DD7B4C">
            <w:proofErr w:type="spellStart"/>
            <w:r>
              <w:t>Rekneskap</w:t>
            </w:r>
            <w:proofErr w:type="spellEnd"/>
            <w:r>
              <w:t xml:space="preserve"> 2021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425F06" w14:textId="77777777" w:rsidR="007F1C4D" w:rsidRDefault="00E86A81" w:rsidP="00DD7B4C">
            <w:r>
              <w:t>Saldert budsjett 2022</w:t>
            </w:r>
          </w:p>
        </w:tc>
        <w:tc>
          <w:tcPr>
            <w:tcW w:w="1800" w:type="dxa"/>
            <w:tcBorders>
              <w:top w:val="nil"/>
              <w:left w:val="nil"/>
              <w:bottom w:val="single" w:sz="4" w:space="0" w:color="000000"/>
              <w:right w:val="nil"/>
            </w:tcBorders>
            <w:tcMar>
              <w:top w:w="128" w:type="dxa"/>
              <w:left w:w="43" w:type="dxa"/>
              <w:bottom w:w="43" w:type="dxa"/>
              <w:right w:w="43" w:type="dxa"/>
            </w:tcMar>
            <w:vAlign w:val="bottom"/>
          </w:tcPr>
          <w:p w14:paraId="29443C47" w14:textId="77777777" w:rsidR="007F1C4D" w:rsidRDefault="00E86A81" w:rsidP="00DD7B4C">
            <w:r>
              <w:t>Budsjettets stilling pr 1. halvår</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39C93421" w14:textId="77777777" w:rsidR="007F1C4D" w:rsidRDefault="00E86A81" w:rsidP="00DD7B4C">
            <w:r>
              <w:t>Forslag 2023</w:t>
            </w:r>
          </w:p>
        </w:tc>
      </w:tr>
      <w:tr w:rsidR="007F1C4D" w14:paraId="13BBA925"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9294073" w14:textId="77777777" w:rsidR="007F1C4D" w:rsidRDefault="00E86A81" w:rsidP="00DD7B4C">
            <w:r>
              <w:t>15.00</w:t>
            </w:r>
          </w:p>
        </w:tc>
        <w:tc>
          <w:tcPr>
            <w:tcW w:w="3260" w:type="dxa"/>
            <w:tcBorders>
              <w:top w:val="single" w:sz="4" w:space="0" w:color="000000"/>
              <w:left w:val="nil"/>
              <w:bottom w:val="nil"/>
              <w:right w:val="nil"/>
            </w:tcBorders>
            <w:tcMar>
              <w:top w:w="128" w:type="dxa"/>
              <w:left w:w="43" w:type="dxa"/>
              <w:bottom w:w="43" w:type="dxa"/>
              <w:right w:w="43" w:type="dxa"/>
            </w:tcMar>
          </w:tcPr>
          <w:p w14:paraId="4E9A51B8" w14:textId="77777777" w:rsidR="007F1C4D" w:rsidRDefault="00E86A81" w:rsidP="00DD7B4C">
            <w:r>
              <w:t>Administrasjon m.m.</w:t>
            </w:r>
          </w:p>
        </w:tc>
        <w:tc>
          <w:tcPr>
            <w:tcW w:w="1180" w:type="dxa"/>
            <w:tcBorders>
              <w:top w:val="single" w:sz="4" w:space="0" w:color="000000"/>
              <w:left w:val="nil"/>
              <w:bottom w:val="nil"/>
              <w:right w:val="nil"/>
            </w:tcBorders>
            <w:tcMar>
              <w:top w:w="128" w:type="dxa"/>
              <w:left w:w="43" w:type="dxa"/>
              <w:bottom w:w="43" w:type="dxa"/>
              <w:right w:w="43" w:type="dxa"/>
            </w:tcMar>
            <w:vAlign w:val="bottom"/>
          </w:tcPr>
          <w:p w14:paraId="113DE6CC" w14:textId="77777777" w:rsidR="007F1C4D" w:rsidRDefault="00E86A81" w:rsidP="00DD7B4C">
            <w:r>
              <w:t>204 462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ECBE99E" w14:textId="77777777" w:rsidR="007F1C4D" w:rsidRDefault="00E86A81" w:rsidP="00DD7B4C">
            <w:r>
              <w:t>216 783</w:t>
            </w:r>
          </w:p>
        </w:tc>
        <w:tc>
          <w:tcPr>
            <w:tcW w:w="1800" w:type="dxa"/>
            <w:tcBorders>
              <w:top w:val="single" w:sz="4" w:space="0" w:color="000000"/>
              <w:left w:val="nil"/>
              <w:bottom w:val="nil"/>
              <w:right w:val="nil"/>
            </w:tcBorders>
            <w:tcMar>
              <w:top w:w="128" w:type="dxa"/>
              <w:left w:w="43" w:type="dxa"/>
              <w:bottom w:w="43" w:type="dxa"/>
              <w:right w:w="43" w:type="dxa"/>
            </w:tcMar>
            <w:vAlign w:val="bottom"/>
          </w:tcPr>
          <w:p w14:paraId="3FCE0D24" w14:textId="77777777" w:rsidR="007F1C4D" w:rsidRDefault="00E86A81" w:rsidP="00DD7B4C">
            <w:r>
              <w:t>186 170</w:t>
            </w:r>
          </w:p>
        </w:tc>
        <w:tc>
          <w:tcPr>
            <w:tcW w:w="1160" w:type="dxa"/>
            <w:tcBorders>
              <w:top w:val="single" w:sz="4" w:space="0" w:color="000000"/>
              <w:left w:val="nil"/>
              <w:bottom w:val="nil"/>
              <w:right w:val="nil"/>
            </w:tcBorders>
            <w:tcMar>
              <w:top w:w="128" w:type="dxa"/>
              <w:left w:w="43" w:type="dxa"/>
              <w:bottom w:w="43" w:type="dxa"/>
              <w:right w:w="43" w:type="dxa"/>
            </w:tcMar>
            <w:vAlign w:val="bottom"/>
          </w:tcPr>
          <w:p w14:paraId="5EDB0780" w14:textId="77777777" w:rsidR="007F1C4D" w:rsidRDefault="00E86A81" w:rsidP="00DD7B4C">
            <w:r>
              <w:t>188 903</w:t>
            </w:r>
          </w:p>
        </w:tc>
      </w:tr>
      <w:tr w:rsidR="007F1C4D" w14:paraId="481F8D09" w14:textId="77777777">
        <w:trPr>
          <w:trHeight w:val="380"/>
        </w:trPr>
        <w:tc>
          <w:tcPr>
            <w:tcW w:w="840" w:type="dxa"/>
            <w:tcBorders>
              <w:top w:val="nil"/>
              <w:left w:val="nil"/>
              <w:bottom w:val="nil"/>
              <w:right w:val="nil"/>
            </w:tcBorders>
            <w:tcMar>
              <w:top w:w="128" w:type="dxa"/>
              <w:left w:w="43" w:type="dxa"/>
              <w:bottom w:w="43" w:type="dxa"/>
              <w:right w:w="43" w:type="dxa"/>
            </w:tcMar>
          </w:tcPr>
          <w:p w14:paraId="2154BCA5" w14:textId="77777777" w:rsidR="007F1C4D" w:rsidRDefault="00E86A81" w:rsidP="00DD7B4C">
            <w:r>
              <w:t>15.10</w:t>
            </w:r>
          </w:p>
        </w:tc>
        <w:tc>
          <w:tcPr>
            <w:tcW w:w="3260" w:type="dxa"/>
            <w:tcBorders>
              <w:top w:val="nil"/>
              <w:left w:val="nil"/>
              <w:bottom w:val="nil"/>
              <w:right w:val="nil"/>
            </w:tcBorders>
            <w:tcMar>
              <w:top w:w="128" w:type="dxa"/>
              <w:left w:w="43" w:type="dxa"/>
              <w:bottom w:w="43" w:type="dxa"/>
              <w:right w:w="43" w:type="dxa"/>
            </w:tcMar>
          </w:tcPr>
          <w:p w14:paraId="4AD5D55D" w14:textId="77777777" w:rsidR="007F1C4D" w:rsidRDefault="00E86A81" w:rsidP="00DD7B4C">
            <w:r>
              <w:t>Matpolitikk</w:t>
            </w:r>
          </w:p>
        </w:tc>
        <w:tc>
          <w:tcPr>
            <w:tcW w:w="1180" w:type="dxa"/>
            <w:tcBorders>
              <w:top w:val="nil"/>
              <w:left w:val="nil"/>
              <w:bottom w:val="nil"/>
              <w:right w:val="nil"/>
            </w:tcBorders>
            <w:tcMar>
              <w:top w:w="128" w:type="dxa"/>
              <w:left w:w="43" w:type="dxa"/>
              <w:bottom w:w="43" w:type="dxa"/>
              <w:right w:w="43" w:type="dxa"/>
            </w:tcMar>
            <w:vAlign w:val="bottom"/>
          </w:tcPr>
          <w:p w14:paraId="08673F4F" w14:textId="77777777" w:rsidR="007F1C4D" w:rsidRDefault="00E86A81" w:rsidP="00DD7B4C">
            <w:r>
              <w:t>1 544 040</w:t>
            </w:r>
          </w:p>
        </w:tc>
        <w:tc>
          <w:tcPr>
            <w:tcW w:w="1300" w:type="dxa"/>
            <w:tcBorders>
              <w:top w:val="nil"/>
              <w:left w:val="nil"/>
              <w:bottom w:val="nil"/>
              <w:right w:val="nil"/>
            </w:tcBorders>
            <w:tcMar>
              <w:top w:w="128" w:type="dxa"/>
              <w:left w:w="43" w:type="dxa"/>
              <w:bottom w:w="43" w:type="dxa"/>
              <w:right w:w="43" w:type="dxa"/>
            </w:tcMar>
            <w:vAlign w:val="bottom"/>
          </w:tcPr>
          <w:p w14:paraId="7BF46A19" w14:textId="77777777" w:rsidR="007F1C4D" w:rsidRDefault="00E86A81" w:rsidP="00DD7B4C">
            <w:r>
              <w:t>1 555 328</w:t>
            </w:r>
          </w:p>
        </w:tc>
        <w:tc>
          <w:tcPr>
            <w:tcW w:w="1800" w:type="dxa"/>
            <w:tcBorders>
              <w:top w:val="nil"/>
              <w:left w:val="nil"/>
              <w:bottom w:val="nil"/>
              <w:right w:val="nil"/>
            </w:tcBorders>
            <w:tcMar>
              <w:top w:w="128" w:type="dxa"/>
              <w:left w:w="43" w:type="dxa"/>
              <w:bottom w:w="43" w:type="dxa"/>
              <w:right w:w="43" w:type="dxa"/>
            </w:tcMar>
            <w:vAlign w:val="bottom"/>
          </w:tcPr>
          <w:p w14:paraId="6A974E52" w14:textId="77777777" w:rsidR="007F1C4D" w:rsidRDefault="00E86A81" w:rsidP="00DD7B4C">
            <w:r>
              <w:t>1 583 726</w:t>
            </w:r>
          </w:p>
        </w:tc>
        <w:tc>
          <w:tcPr>
            <w:tcW w:w="1160" w:type="dxa"/>
            <w:tcBorders>
              <w:top w:val="nil"/>
              <w:left w:val="nil"/>
              <w:bottom w:val="nil"/>
              <w:right w:val="nil"/>
            </w:tcBorders>
            <w:tcMar>
              <w:top w:w="128" w:type="dxa"/>
              <w:left w:w="43" w:type="dxa"/>
              <w:bottom w:w="43" w:type="dxa"/>
              <w:right w:w="43" w:type="dxa"/>
            </w:tcMar>
            <w:vAlign w:val="bottom"/>
          </w:tcPr>
          <w:p w14:paraId="49A488C3" w14:textId="77777777" w:rsidR="007F1C4D" w:rsidRDefault="00E86A81" w:rsidP="00DD7B4C">
            <w:r>
              <w:t>1 591 841</w:t>
            </w:r>
          </w:p>
        </w:tc>
      </w:tr>
      <w:tr w:rsidR="007F1C4D" w14:paraId="13A3281F" w14:textId="77777777">
        <w:trPr>
          <w:trHeight w:val="640"/>
        </w:trPr>
        <w:tc>
          <w:tcPr>
            <w:tcW w:w="840" w:type="dxa"/>
            <w:tcBorders>
              <w:top w:val="nil"/>
              <w:left w:val="nil"/>
              <w:bottom w:val="nil"/>
              <w:right w:val="nil"/>
            </w:tcBorders>
            <w:tcMar>
              <w:top w:w="128" w:type="dxa"/>
              <w:left w:w="43" w:type="dxa"/>
              <w:bottom w:w="43" w:type="dxa"/>
              <w:right w:w="43" w:type="dxa"/>
            </w:tcMar>
          </w:tcPr>
          <w:p w14:paraId="7D727732" w14:textId="77777777" w:rsidR="007F1C4D" w:rsidRDefault="00E86A81" w:rsidP="00DD7B4C">
            <w:r>
              <w:t>15.20</w:t>
            </w:r>
          </w:p>
        </w:tc>
        <w:tc>
          <w:tcPr>
            <w:tcW w:w="3260" w:type="dxa"/>
            <w:tcBorders>
              <w:top w:val="nil"/>
              <w:left w:val="nil"/>
              <w:bottom w:val="nil"/>
              <w:right w:val="nil"/>
            </w:tcBorders>
            <w:tcMar>
              <w:top w:w="128" w:type="dxa"/>
              <w:left w:w="43" w:type="dxa"/>
              <w:bottom w:w="43" w:type="dxa"/>
              <w:right w:w="43" w:type="dxa"/>
            </w:tcMar>
          </w:tcPr>
          <w:p w14:paraId="2B53ACB5" w14:textId="77777777" w:rsidR="007F1C4D" w:rsidRDefault="00E86A81" w:rsidP="00DD7B4C">
            <w:r>
              <w:t>Forsking, innovasjon og kunnskapsutvikling</w:t>
            </w:r>
          </w:p>
        </w:tc>
        <w:tc>
          <w:tcPr>
            <w:tcW w:w="1180" w:type="dxa"/>
            <w:tcBorders>
              <w:top w:val="nil"/>
              <w:left w:val="nil"/>
              <w:bottom w:val="nil"/>
              <w:right w:val="nil"/>
            </w:tcBorders>
            <w:tcMar>
              <w:top w:w="128" w:type="dxa"/>
              <w:left w:w="43" w:type="dxa"/>
              <w:bottom w:w="43" w:type="dxa"/>
              <w:right w:w="43" w:type="dxa"/>
            </w:tcMar>
            <w:vAlign w:val="bottom"/>
          </w:tcPr>
          <w:p w14:paraId="441552D4" w14:textId="77777777" w:rsidR="007F1C4D" w:rsidRDefault="00E86A81" w:rsidP="00DD7B4C">
            <w:r>
              <w:t>866 457</w:t>
            </w:r>
          </w:p>
        </w:tc>
        <w:tc>
          <w:tcPr>
            <w:tcW w:w="1300" w:type="dxa"/>
            <w:tcBorders>
              <w:top w:val="nil"/>
              <w:left w:val="nil"/>
              <w:bottom w:val="nil"/>
              <w:right w:val="nil"/>
            </w:tcBorders>
            <w:tcMar>
              <w:top w:w="128" w:type="dxa"/>
              <w:left w:w="43" w:type="dxa"/>
              <w:bottom w:w="43" w:type="dxa"/>
              <w:right w:w="43" w:type="dxa"/>
            </w:tcMar>
            <w:vAlign w:val="bottom"/>
          </w:tcPr>
          <w:p w14:paraId="011755E7" w14:textId="77777777" w:rsidR="007F1C4D" w:rsidRDefault="00E86A81" w:rsidP="00DD7B4C">
            <w:r>
              <w:t>838 663</w:t>
            </w:r>
          </w:p>
        </w:tc>
        <w:tc>
          <w:tcPr>
            <w:tcW w:w="1800" w:type="dxa"/>
            <w:tcBorders>
              <w:top w:val="nil"/>
              <w:left w:val="nil"/>
              <w:bottom w:val="nil"/>
              <w:right w:val="nil"/>
            </w:tcBorders>
            <w:tcMar>
              <w:top w:w="128" w:type="dxa"/>
              <w:left w:w="43" w:type="dxa"/>
              <w:bottom w:w="43" w:type="dxa"/>
              <w:right w:w="43" w:type="dxa"/>
            </w:tcMar>
            <w:vAlign w:val="bottom"/>
          </w:tcPr>
          <w:p w14:paraId="77472BF2" w14:textId="77777777" w:rsidR="007F1C4D" w:rsidRDefault="00E86A81" w:rsidP="00DD7B4C">
            <w:r>
              <w:t>827 328</w:t>
            </w:r>
          </w:p>
        </w:tc>
        <w:tc>
          <w:tcPr>
            <w:tcW w:w="1160" w:type="dxa"/>
            <w:tcBorders>
              <w:top w:val="nil"/>
              <w:left w:val="nil"/>
              <w:bottom w:val="nil"/>
              <w:right w:val="nil"/>
            </w:tcBorders>
            <w:tcMar>
              <w:top w:w="128" w:type="dxa"/>
              <w:left w:w="43" w:type="dxa"/>
              <w:bottom w:w="43" w:type="dxa"/>
              <w:right w:w="43" w:type="dxa"/>
            </w:tcMar>
            <w:vAlign w:val="bottom"/>
          </w:tcPr>
          <w:p w14:paraId="006DE97E" w14:textId="77777777" w:rsidR="007F1C4D" w:rsidRDefault="00E86A81" w:rsidP="00DD7B4C">
            <w:r>
              <w:t>841 248</w:t>
            </w:r>
          </w:p>
        </w:tc>
      </w:tr>
      <w:tr w:rsidR="007F1C4D" w14:paraId="33BE9E75" w14:textId="77777777">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7546DA38" w14:textId="77777777" w:rsidR="007F1C4D" w:rsidRDefault="00E86A81" w:rsidP="00DD7B4C">
            <w:r>
              <w:t>15.30</w:t>
            </w:r>
          </w:p>
        </w:tc>
        <w:tc>
          <w:tcPr>
            <w:tcW w:w="3260" w:type="dxa"/>
            <w:tcBorders>
              <w:top w:val="nil"/>
              <w:left w:val="nil"/>
              <w:bottom w:val="single" w:sz="4" w:space="0" w:color="000000"/>
              <w:right w:val="nil"/>
            </w:tcBorders>
            <w:tcMar>
              <w:top w:w="128" w:type="dxa"/>
              <w:left w:w="43" w:type="dxa"/>
              <w:bottom w:w="43" w:type="dxa"/>
              <w:right w:w="43" w:type="dxa"/>
            </w:tcMar>
          </w:tcPr>
          <w:p w14:paraId="3A2E7B16" w14:textId="77777777" w:rsidR="007F1C4D" w:rsidRDefault="00E86A81" w:rsidP="00DD7B4C">
            <w:r>
              <w:t>Næringsutvikling, ressursforvaltning og miljøtiltak</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2434CA0B" w14:textId="77777777" w:rsidR="007F1C4D" w:rsidRDefault="00E86A81" w:rsidP="00DD7B4C">
            <w:r>
              <w:t>18 304 926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37D3AD" w14:textId="77777777" w:rsidR="007F1C4D" w:rsidRDefault="00E86A81" w:rsidP="00DD7B4C">
            <w:r>
              <w:t>21 054 235</w:t>
            </w:r>
          </w:p>
        </w:tc>
        <w:tc>
          <w:tcPr>
            <w:tcW w:w="1800" w:type="dxa"/>
            <w:tcBorders>
              <w:top w:val="nil"/>
              <w:left w:val="nil"/>
              <w:bottom w:val="single" w:sz="4" w:space="0" w:color="000000"/>
              <w:right w:val="nil"/>
            </w:tcBorders>
            <w:tcMar>
              <w:top w:w="128" w:type="dxa"/>
              <w:left w:w="43" w:type="dxa"/>
              <w:bottom w:w="43" w:type="dxa"/>
              <w:right w:w="43" w:type="dxa"/>
            </w:tcMar>
            <w:vAlign w:val="bottom"/>
          </w:tcPr>
          <w:p w14:paraId="30C058DC" w14:textId="77777777" w:rsidR="007F1C4D" w:rsidRDefault="00E86A81" w:rsidP="00DD7B4C">
            <w:r>
              <w:t>23 546 123</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5E1DAE8F" w14:textId="77777777" w:rsidR="007F1C4D" w:rsidRDefault="00E86A81" w:rsidP="00DD7B4C">
            <w:r>
              <w:t>26 881 201</w:t>
            </w:r>
          </w:p>
        </w:tc>
      </w:tr>
      <w:tr w:rsidR="007F1C4D" w14:paraId="655AC157"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2D1C7AB" w14:textId="77777777" w:rsidR="007F1C4D" w:rsidRDefault="007F1C4D" w:rsidP="00DD7B4C"/>
        </w:tc>
        <w:tc>
          <w:tcPr>
            <w:tcW w:w="3260" w:type="dxa"/>
            <w:tcBorders>
              <w:top w:val="nil"/>
              <w:left w:val="nil"/>
              <w:bottom w:val="single" w:sz="4" w:space="0" w:color="000000"/>
              <w:right w:val="nil"/>
            </w:tcBorders>
            <w:tcMar>
              <w:top w:w="128" w:type="dxa"/>
              <w:left w:w="43" w:type="dxa"/>
              <w:bottom w:w="43" w:type="dxa"/>
              <w:right w:w="43" w:type="dxa"/>
            </w:tcMar>
          </w:tcPr>
          <w:p w14:paraId="34E5CACE" w14:textId="77777777" w:rsidR="007F1C4D" w:rsidRDefault="00E86A81" w:rsidP="00DD7B4C">
            <w:r>
              <w:t>Sum programområde 15</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6EA218F3" w14:textId="77777777" w:rsidR="007F1C4D" w:rsidRDefault="00E86A81" w:rsidP="00DD7B4C">
            <w:r>
              <w:t>20 919 884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BA4137E" w14:textId="77777777" w:rsidR="007F1C4D" w:rsidRDefault="00E86A81" w:rsidP="00DD7B4C">
            <w:r>
              <w:t>23 665 009</w:t>
            </w:r>
          </w:p>
        </w:tc>
        <w:tc>
          <w:tcPr>
            <w:tcW w:w="1800" w:type="dxa"/>
            <w:tcBorders>
              <w:top w:val="nil"/>
              <w:left w:val="nil"/>
              <w:bottom w:val="single" w:sz="4" w:space="0" w:color="000000"/>
              <w:right w:val="nil"/>
            </w:tcBorders>
            <w:tcMar>
              <w:top w:w="128" w:type="dxa"/>
              <w:left w:w="43" w:type="dxa"/>
              <w:bottom w:w="43" w:type="dxa"/>
              <w:right w:w="43" w:type="dxa"/>
            </w:tcMar>
            <w:vAlign w:val="bottom"/>
          </w:tcPr>
          <w:p w14:paraId="408CB44C" w14:textId="77777777" w:rsidR="007F1C4D" w:rsidRDefault="00E86A81" w:rsidP="00DD7B4C">
            <w:r>
              <w:t>26 143 347</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70ED942F" w14:textId="77777777" w:rsidR="007F1C4D" w:rsidRDefault="00E86A81" w:rsidP="00DD7B4C">
            <w:r>
              <w:t>29 503 193</w:t>
            </w:r>
          </w:p>
        </w:tc>
      </w:tr>
    </w:tbl>
    <w:p w14:paraId="5EFBA6D3" w14:textId="77777777" w:rsidR="007F1C4D" w:rsidRDefault="00E86A81" w:rsidP="00DD7B4C">
      <w:pPr>
        <w:pStyle w:val="Undertittel"/>
        <w:rPr>
          <w:lang w:val="nn-NO"/>
        </w:rPr>
      </w:pPr>
      <w:r>
        <w:rPr>
          <w:lang w:val="nn-NO"/>
        </w:rPr>
        <w:t>Inntekter fordelte på programkategoriar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260"/>
        <w:gridCol w:w="1180"/>
        <w:gridCol w:w="1300"/>
        <w:gridCol w:w="1800"/>
        <w:gridCol w:w="1160"/>
      </w:tblGrid>
      <w:tr w:rsidR="007F1C4D" w14:paraId="5AC39653"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73BE429" w14:textId="77777777" w:rsidR="007F1C4D" w:rsidRDefault="00E86A81" w:rsidP="00DD7B4C">
            <w:pPr>
              <w:pStyle w:val="Tabellnavn"/>
            </w:pPr>
            <w:r>
              <w:t>UIPOPI</w:t>
            </w:r>
          </w:p>
        </w:tc>
        <w:tc>
          <w:tcPr>
            <w:tcW w:w="3260" w:type="dxa"/>
            <w:tcBorders>
              <w:top w:val="nil"/>
              <w:left w:val="nil"/>
              <w:bottom w:val="single" w:sz="4" w:space="0" w:color="000000"/>
              <w:right w:val="nil"/>
            </w:tcBorders>
            <w:tcMar>
              <w:top w:w="128" w:type="dxa"/>
              <w:left w:w="43" w:type="dxa"/>
              <w:bottom w:w="43" w:type="dxa"/>
              <w:right w:w="43" w:type="dxa"/>
            </w:tcMar>
          </w:tcPr>
          <w:p w14:paraId="4FACEE3B" w14:textId="77777777" w:rsidR="007F1C4D" w:rsidRDefault="007F1C4D" w:rsidP="00DD7B4C"/>
        </w:tc>
        <w:tc>
          <w:tcPr>
            <w:tcW w:w="1180" w:type="dxa"/>
            <w:tcBorders>
              <w:top w:val="nil"/>
              <w:left w:val="nil"/>
              <w:bottom w:val="single" w:sz="4" w:space="0" w:color="000000"/>
              <w:right w:val="nil"/>
            </w:tcBorders>
            <w:tcMar>
              <w:top w:w="128" w:type="dxa"/>
              <w:left w:w="43" w:type="dxa"/>
              <w:bottom w:w="43" w:type="dxa"/>
              <w:right w:w="43" w:type="dxa"/>
            </w:tcMar>
            <w:vAlign w:val="bottom"/>
          </w:tcPr>
          <w:p w14:paraId="383C38A8"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9565C18" w14:textId="77777777" w:rsidR="007F1C4D" w:rsidRDefault="007F1C4D" w:rsidP="00DD7B4C">
            <w:pPr>
              <w:pStyle w:val="Tabellnavn"/>
            </w:pPr>
          </w:p>
        </w:tc>
        <w:tc>
          <w:tcPr>
            <w:tcW w:w="1800" w:type="dxa"/>
            <w:tcBorders>
              <w:top w:val="nil"/>
              <w:left w:val="nil"/>
              <w:bottom w:val="single" w:sz="4" w:space="0" w:color="000000"/>
              <w:right w:val="nil"/>
            </w:tcBorders>
            <w:tcMar>
              <w:top w:w="128" w:type="dxa"/>
              <w:left w:w="43" w:type="dxa"/>
              <w:bottom w:w="43" w:type="dxa"/>
              <w:right w:w="43" w:type="dxa"/>
            </w:tcMar>
            <w:vAlign w:val="bottom"/>
          </w:tcPr>
          <w:p w14:paraId="01180779" w14:textId="77777777" w:rsidR="007F1C4D" w:rsidRDefault="007F1C4D" w:rsidP="00DD7B4C">
            <w:pPr>
              <w:pStyle w:val="Tabellnavn"/>
            </w:pP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11E35F16" w14:textId="77777777" w:rsidR="007F1C4D" w:rsidRDefault="00E86A81" w:rsidP="00DD7B4C">
            <w:r>
              <w:t>(i 1 000 kr)</w:t>
            </w:r>
          </w:p>
        </w:tc>
      </w:tr>
      <w:tr w:rsidR="007F1C4D" w14:paraId="399E22E8"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C6AD080" w14:textId="77777777" w:rsidR="007F1C4D" w:rsidRDefault="00E86A81" w:rsidP="00DD7B4C">
            <w:r>
              <w:t>Kat.</w:t>
            </w:r>
          </w:p>
        </w:tc>
        <w:tc>
          <w:tcPr>
            <w:tcW w:w="3260" w:type="dxa"/>
            <w:tcBorders>
              <w:top w:val="nil"/>
              <w:left w:val="nil"/>
              <w:bottom w:val="single" w:sz="4" w:space="0" w:color="000000"/>
              <w:right w:val="nil"/>
            </w:tcBorders>
            <w:tcMar>
              <w:top w:w="128" w:type="dxa"/>
              <w:left w:w="43" w:type="dxa"/>
              <w:bottom w:w="43" w:type="dxa"/>
              <w:right w:w="43" w:type="dxa"/>
            </w:tcMar>
            <w:vAlign w:val="bottom"/>
          </w:tcPr>
          <w:p w14:paraId="48CD6E4E" w14:textId="77777777" w:rsidR="007F1C4D" w:rsidRDefault="00E86A81" w:rsidP="00DD7B4C">
            <w:proofErr w:type="spellStart"/>
            <w:r>
              <w:t>Nemning</w:t>
            </w:r>
            <w:proofErr w:type="spellEnd"/>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0C0D7BD5" w14:textId="77777777" w:rsidR="007F1C4D" w:rsidRDefault="00E86A81" w:rsidP="00DD7B4C">
            <w:proofErr w:type="spellStart"/>
            <w:r>
              <w:t>Rekneskap</w:t>
            </w:r>
            <w:proofErr w:type="spellEnd"/>
            <w:r>
              <w:t xml:space="preserve"> 2021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545784" w14:textId="77777777" w:rsidR="007F1C4D" w:rsidRDefault="00E86A81" w:rsidP="00DD7B4C">
            <w:r>
              <w:t>Saldert budsjett 2022</w:t>
            </w:r>
          </w:p>
        </w:tc>
        <w:tc>
          <w:tcPr>
            <w:tcW w:w="1800" w:type="dxa"/>
            <w:tcBorders>
              <w:top w:val="nil"/>
              <w:left w:val="nil"/>
              <w:bottom w:val="single" w:sz="4" w:space="0" w:color="000000"/>
              <w:right w:val="nil"/>
            </w:tcBorders>
            <w:tcMar>
              <w:top w:w="128" w:type="dxa"/>
              <w:left w:w="43" w:type="dxa"/>
              <w:bottom w:w="43" w:type="dxa"/>
              <w:right w:w="43" w:type="dxa"/>
            </w:tcMar>
            <w:vAlign w:val="bottom"/>
          </w:tcPr>
          <w:p w14:paraId="4AAE6B8C" w14:textId="77777777" w:rsidR="007F1C4D" w:rsidRDefault="00E86A81" w:rsidP="00DD7B4C">
            <w:r>
              <w:t>Budsjettets stilling pr 1. halvår</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2060B8CC" w14:textId="77777777" w:rsidR="007F1C4D" w:rsidRDefault="00E86A81" w:rsidP="00DD7B4C">
            <w:r>
              <w:t>Forslag 2023</w:t>
            </w:r>
          </w:p>
        </w:tc>
      </w:tr>
      <w:tr w:rsidR="007F1C4D" w14:paraId="75E7087F"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2ADEBFC" w14:textId="77777777" w:rsidR="007F1C4D" w:rsidRDefault="00E86A81" w:rsidP="00DD7B4C">
            <w:r>
              <w:t>15.00</w:t>
            </w:r>
          </w:p>
        </w:tc>
        <w:tc>
          <w:tcPr>
            <w:tcW w:w="3260" w:type="dxa"/>
            <w:tcBorders>
              <w:top w:val="single" w:sz="4" w:space="0" w:color="000000"/>
              <w:left w:val="nil"/>
              <w:bottom w:val="nil"/>
              <w:right w:val="nil"/>
            </w:tcBorders>
            <w:tcMar>
              <w:top w:w="128" w:type="dxa"/>
              <w:left w:w="43" w:type="dxa"/>
              <w:bottom w:w="43" w:type="dxa"/>
              <w:right w:w="43" w:type="dxa"/>
            </w:tcMar>
          </w:tcPr>
          <w:p w14:paraId="6542E3E2" w14:textId="77777777" w:rsidR="007F1C4D" w:rsidRDefault="00E86A81" w:rsidP="00DD7B4C">
            <w:r>
              <w:t>Administrasjon m.m.</w:t>
            </w:r>
          </w:p>
        </w:tc>
        <w:tc>
          <w:tcPr>
            <w:tcW w:w="1180" w:type="dxa"/>
            <w:tcBorders>
              <w:top w:val="single" w:sz="4" w:space="0" w:color="000000"/>
              <w:left w:val="nil"/>
              <w:bottom w:val="nil"/>
              <w:right w:val="nil"/>
            </w:tcBorders>
            <w:tcMar>
              <w:top w:w="128" w:type="dxa"/>
              <w:left w:w="43" w:type="dxa"/>
              <w:bottom w:w="43" w:type="dxa"/>
              <w:right w:w="43" w:type="dxa"/>
            </w:tcMar>
            <w:vAlign w:val="bottom"/>
          </w:tcPr>
          <w:p w14:paraId="522D3DEE" w14:textId="77777777" w:rsidR="007F1C4D" w:rsidRDefault="00E86A81" w:rsidP="00DD7B4C">
            <w:r>
              <w:t>76 403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CADA25D" w14:textId="77777777" w:rsidR="007F1C4D" w:rsidRDefault="00E86A81" w:rsidP="00DD7B4C">
            <w:r>
              <w:t>1 154</w:t>
            </w:r>
          </w:p>
        </w:tc>
        <w:tc>
          <w:tcPr>
            <w:tcW w:w="1800" w:type="dxa"/>
            <w:tcBorders>
              <w:top w:val="single" w:sz="4" w:space="0" w:color="000000"/>
              <w:left w:val="nil"/>
              <w:bottom w:val="nil"/>
              <w:right w:val="nil"/>
            </w:tcBorders>
            <w:tcMar>
              <w:top w:w="128" w:type="dxa"/>
              <w:left w:w="43" w:type="dxa"/>
              <w:bottom w:w="43" w:type="dxa"/>
              <w:right w:w="43" w:type="dxa"/>
            </w:tcMar>
            <w:vAlign w:val="bottom"/>
          </w:tcPr>
          <w:p w14:paraId="1C3A8787" w14:textId="77777777" w:rsidR="007F1C4D" w:rsidRDefault="00E86A81" w:rsidP="00DD7B4C">
            <w:r>
              <w:t>131</w:t>
            </w:r>
          </w:p>
        </w:tc>
        <w:tc>
          <w:tcPr>
            <w:tcW w:w="1160" w:type="dxa"/>
            <w:tcBorders>
              <w:top w:val="single" w:sz="4" w:space="0" w:color="000000"/>
              <w:left w:val="nil"/>
              <w:bottom w:val="nil"/>
              <w:right w:val="nil"/>
            </w:tcBorders>
            <w:tcMar>
              <w:top w:w="128" w:type="dxa"/>
              <w:left w:w="43" w:type="dxa"/>
              <w:bottom w:w="43" w:type="dxa"/>
              <w:right w:w="43" w:type="dxa"/>
            </w:tcMar>
            <w:vAlign w:val="bottom"/>
          </w:tcPr>
          <w:p w14:paraId="0C6E134C" w14:textId="77777777" w:rsidR="007F1C4D" w:rsidRDefault="00E86A81" w:rsidP="00DD7B4C">
            <w:r>
              <w:t>135</w:t>
            </w:r>
          </w:p>
        </w:tc>
      </w:tr>
      <w:tr w:rsidR="007F1C4D" w14:paraId="6934F66D" w14:textId="77777777">
        <w:trPr>
          <w:trHeight w:val="380"/>
        </w:trPr>
        <w:tc>
          <w:tcPr>
            <w:tcW w:w="840" w:type="dxa"/>
            <w:tcBorders>
              <w:top w:val="nil"/>
              <w:left w:val="nil"/>
              <w:bottom w:val="nil"/>
              <w:right w:val="nil"/>
            </w:tcBorders>
            <w:tcMar>
              <w:top w:w="128" w:type="dxa"/>
              <w:left w:w="43" w:type="dxa"/>
              <w:bottom w:w="43" w:type="dxa"/>
              <w:right w:w="43" w:type="dxa"/>
            </w:tcMar>
          </w:tcPr>
          <w:p w14:paraId="3B3DF1B0" w14:textId="77777777" w:rsidR="007F1C4D" w:rsidRDefault="00E86A81" w:rsidP="00DD7B4C">
            <w:r>
              <w:t>15.10</w:t>
            </w:r>
          </w:p>
        </w:tc>
        <w:tc>
          <w:tcPr>
            <w:tcW w:w="3260" w:type="dxa"/>
            <w:tcBorders>
              <w:top w:val="nil"/>
              <w:left w:val="nil"/>
              <w:bottom w:val="nil"/>
              <w:right w:val="nil"/>
            </w:tcBorders>
            <w:tcMar>
              <w:top w:w="128" w:type="dxa"/>
              <w:left w:w="43" w:type="dxa"/>
              <w:bottom w:w="43" w:type="dxa"/>
              <w:right w:w="43" w:type="dxa"/>
            </w:tcMar>
          </w:tcPr>
          <w:p w14:paraId="526DC906" w14:textId="77777777" w:rsidR="007F1C4D" w:rsidRDefault="00E86A81" w:rsidP="00DD7B4C">
            <w:r>
              <w:t>Matpolitikk</w:t>
            </w:r>
          </w:p>
        </w:tc>
        <w:tc>
          <w:tcPr>
            <w:tcW w:w="1180" w:type="dxa"/>
            <w:tcBorders>
              <w:top w:val="nil"/>
              <w:left w:val="nil"/>
              <w:bottom w:val="nil"/>
              <w:right w:val="nil"/>
            </w:tcBorders>
            <w:tcMar>
              <w:top w:w="128" w:type="dxa"/>
              <w:left w:w="43" w:type="dxa"/>
              <w:bottom w:w="43" w:type="dxa"/>
              <w:right w:w="43" w:type="dxa"/>
            </w:tcMar>
            <w:vAlign w:val="bottom"/>
          </w:tcPr>
          <w:p w14:paraId="58C5CE15" w14:textId="77777777" w:rsidR="007F1C4D" w:rsidRDefault="00E86A81" w:rsidP="00DD7B4C">
            <w:r>
              <w:t>203 885</w:t>
            </w:r>
          </w:p>
        </w:tc>
        <w:tc>
          <w:tcPr>
            <w:tcW w:w="1300" w:type="dxa"/>
            <w:tcBorders>
              <w:top w:val="nil"/>
              <w:left w:val="nil"/>
              <w:bottom w:val="nil"/>
              <w:right w:val="nil"/>
            </w:tcBorders>
            <w:tcMar>
              <w:top w:w="128" w:type="dxa"/>
              <w:left w:w="43" w:type="dxa"/>
              <w:bottom w:w="43" w:type="dxa"/>
              <w:right w:w="43" w:type="dxa"/>
            </w:tcMar>
            <w:vAlign w:val="bottom"/>
          </w:tcPr>
          <w:p w14:paraId="377FF2D7" w14:textId="77777777" w:rsidR="007F1C4D" w:rsidRDefault="00E86A81" w:rsidP="00DD7B4C">
            <w:r>
              <w:t>208 642</w:t>
            </w:r>
          </w:p>
        </w:tc>
        <w:tc>
          <w:tcPr>
            <w:tcW w:w="1800" w:type="dxa"/>
            <w:tcBorders>
              <w:top w:val="nil"/>
              <w:left w:val="nil"/>
              <w:bottom w:val="nil"/>
              <w:right w:val="nil"/>
            </w:tcBorders>
            <w:tcMar>
              <w:top w:w="128" w:type="dxa"/>
              <w:left w:w="43" w:type="dxa"/>
              <w:bottom w:w="43" w:type="dxa"/>
              <w:right w:w="43" w:type="dxa"/>
            </w:tcMar>
            <w:vAlign w:val="bottom"/>
          </w:tcPr>
          <w:p w14:paraId="4293FB92" w14:textId="77777777" w:rsidR="007F1C4D" w:rsidRDefault="00E86A81" w:rsidP="00DD7B4C">
            <w:r>
              <w:t>208 642</w:t>
            </w:r>
          </w:p>
        </w:tc>
        <w:tc>
          <w:tcPr>
            <w:tcW w:w="1160" w:type="dxa"/>
            <w:tcBorders>
              <w:top w:val="nil"/>
              <w:left w:val="nil"/>
              <w:bottom w:val="nil"/>
              <w:right w:val="nil"/>
            </w:tcBorders>
            <w:tcMar>
              <w:top w:w="128" w:type="dxa"/>
              <w:left w:w="43" w:type="dxa"/>
              <w:bottom w:w="43" w:type="dxa"/>
              <w:right w:w="43" w:type="dxa"/>
            </w:tcMar>
            <w:vAlign w:val="bottom"/>
          </w:tcPr>
          <w:p w14:paraId="4226E53C" w14:textId="77777777" w:rsidR="007F1C4D" w:rsidRDefault="00E86A81" w:rsidP="00DD7B4C">
            <w:r>
              <w:t>212 397</w:t>
            </w:r>
          </w:p>
        </w:tc>
      </w:tr>
      <w:tr w:rsidR="007F1C4D" w14:paraId="05930B77" w14:textId="77777777">
        <w:trPr>
          <w:trHeight w:val="640"/>
        </w:trPr>
        <w:tc>
          <w:tcPr>
            <w:tcW w:w="840" w:type="dxa"/>
            <w:tcBorders>
              <w:top w:val="nil"/>
              <w:left w:val="nil"/>
              <w:bottom w:val="nil"/>
              <w:right w:val="nil"/>
            </w:tcBorders>
            <w:tcMar>
              <w:top w:w="128" w:type="dxa"/>
              <w:left w:w="43" w:type="dxa"/>
              <w:bottom w:w="43" w:type="dxa"/>
              <w:right w:w="43" w:type="dxa"/>
            </w:tcMar>
          </w:tcPr>
          <w:p w14:paraId="2FDEA650" w14:textId="77777777" w:rsidR="007F1C4D" w:rsidRDefault="00E86A81" w:rsidP="00DD7B4C">
            <w:r>
              <w:t>15.20</w:t>
            </w:r>
          </w:p>
        </w:tc>
        <w:tc>
          <w:tcPr>
            <w:tcW w:w="3260" w:type="dxa"/>
            <w:tcBorders>
              <w:top w:val="nil"/>
              <w:left w:val="nil"/>
              <w:bottom w:val="nil"/>
              <w:right w:val="nil"/>
            </w:tcBorders>
            <w:tcMar>
              <w:top w:w="128" w:type="dxa"/>
              <w:left w:w="43" w:type="dxa"/>
              <w:bottom w:w="43" w:type="dxa"/>
              <w:right w:w="43" w:type="dxa"/>
            </w:tcMar>
          </w:tcPr>
          <w:p w14:paraId="0B9F286D" w14:textId="77777777" w:rsidR="007F1C4D" w:rsidRDefault="00E86A81" w:rsidP="00DD7B4C">
            <w:r>
              <w:t>Forsking, innovasjon og kunnskapsutvikling</w:t>
            </w:r>
          </w:p>
        </w:tc>
        <w:tc>
          <w:tcPr>
            <w:tcW w:w="1180" w:type="dxa"/>
            <w:tcBorders>
              <w:top w:val="nil"/>
              <w:left w:val="nil"/>
              <w:bottom w:val="nil"/>
              <w:right w:val="nil"/>
            </w:tcBorders>
            <w:tcMar>
              <w:top w:w="128" w:type="dxa"/>
              <w:left w:w="43" w:type="dxa"/>
              <w:bottom w:w="43" w:type="dxa"/>
              <w:right w:w="43" w:type="dxa"/>
            </w:tcMar>
            <w:vAlign w:val="bottom"/>
          </w:tcPr>
          <w:p w14:paraId="73DE9D82" w14:textId="77777777" w:rsidR="007F1C4D" w:rsidRDefault="00E86A81" w:rsidP="00DD7B4C">
            <w:r>
              <w:t>19 052</w:t>
            </w:r>
          </w:p>
        </w:tc>
        <w:tc>
          <w:tcPr>
            <w:tcW w:w="1300" w:type="dxa"/>
            <w:tcBorders>
              <w:top w:val="nil"/>
              <w:left w:val="nil"/>
              <w:bottom w:val="nil"/>
              <w:right w:val="nil"/>
            </w:tcBorders>
            <w:tcMar>
              <w:top w:w="128" w:type="dxa"/>
              <w:left w:w="43" w:type="dxa"/>
              <w:bottom w:w="43" w:type="dxa"/>
              <w:right w:w="43" w:type="dxa"/>
            </w:tcMar>
            <w:vAlign w:val="bottom"/>
          </w:tcPr>
          <w:p w14:paraId="3E4D821B" w14:textId="77777777" w:rsidR="007F1C4D" w:rsidRDefault="00E86A81" w:rsidP="00DD7B4C">
            <w:r>
              <w:t>19 446</w:t>
            </w:r>
          </w:p>
        </w:tc>
        <w:tc>
          <w:tcPr>
            <w:tcW w:w="1800" w:type="dxa"/>
            <w:tcBorders>
              <w:top w:val="nil"/>
              <w:left w:val="nil"/>
              <w:bottom w:val="nil"/>
              <w:right w:val="nil"/>
            </w:tcBorders>
            <w:tcMar>
              <w:top w:w="128" w:type="dxa"/>
              <w:left w:w="43" w:type="dxa"/>
              <w:bottom w:w="43" w:type="dxa"/>
              <w:right w:w="43" w:type="dxa"/>
            </w:tcMar>
            <w:vAlign w:val="bottom"/>
          </w:tcPr>
          <w:p w14:paraId="3E8525A4" w14:textId="77777777" w:rsidR="007F1C4D" w:rsidRDefault="00E86A81" w:rsidP="00DD7B4C">
            <w:r>
              <w:t>19 446</w:t>
            </w:r>
          </w:p>
        </w:tc>
        <w:tc>
          <w:tcPr>
            <w:tcW w:w="1160" w:type="dxa"/>
            <w:tcBorders>
              <w:top w:val="nil"/>
              <w:left w:val="nil"/>
              <w:bottom w:val="nil"/>
              <w:right w:val="nil"/>
            </w:tcBorders>
            <w:tcMar>
              <w:top w:w="128" w:type="dxa"/>
              <w:left w:w="43" w:type="dxa"/>
              <w:bottom w:w="43" w:type="dxa"/>
              <w:right w:w="43" w:type="dxa"/>
            </w:tcMar>
            <w:vAlign w:val="bottom"/>
          </w:tcPr>
          <w:p w14:paraId="1501EAA2" w14:textId="77777777" w:rsidR="007F1C4D" w:rsidRDefault="00E86A81" w:rsidP="00DD7B4C">
            <w:r>
              <w:t>19 915</w:t>
            </w:r>
          </w:p>
        </w:tc>
      </w:tr>
      <w:tr w:rsidR="007F1C4D" w14:paraId="09DC1623" w14:textId="77777777">
        <w:trPr>
          <w:trHeight w:val="640"/>
        </w:trPr>
        <w:tc>
          <w:tcPr>
            <w:tcW w:w="840" w:type="dxa"/>
            <w:tcBorders>
              <w:top w:val="nil"/>
              <w:left w:val="nil"/>
              <w:bottom w:val="nil"/>
              <w:right w:val="nil"/>
            </w:tcBorders>
            <w:tcMar>
              <w:top w:w="128" w:type="dxa"/>
              <w:left w:w="43" w:type="dxa"/>
              <w:bottom w:w="43" w:type="dxa"/>
              <w:right w:w="43" w:type="dxa"/>
            </w:tcMar>
          </w:tcPr>
          <w:p w14:paraId="752B9A10" w14:textId="77777777" w:rsidR="007F1C4D" w:rsidRDefault="00E86A81" w:rsidP="00DD7B4C">
            <w:r>
              <w:t>15.30</w:t>
            </w:r>
          </w:p>
        </w:tc>
        <w:tc>
          <w:tcPr>
            <w:tcW w:w="3260" w:type="dxa"/>
            <w:tcBorders>
              <w:top w:val="nil"/>
              <w:left w:val="nil"/>
              <w:bottom w:val="nil"/>
              <w:right w:val="nil"/>
            </w:tcBorders>
            <w:tcMar>
              <w:top w:w="128" w:type="dxa"/>
              <w:left w:w="43" w:type="dxa"/>
              <w:bottom w:w="43" w:type="dxa"/>
              <w:right w:w="43" w:type="dxa"/>
            </w:tcMar>
          </w:tcPr>
          <w:p w14:paraId="24C23CBE" w14:textId="77777777" w:rsidR="007F1C4D" w:rsidRDefault="00E86A81" w:rsidP="00DD7B4C">
            <w:r>
              <w:t>Næringsutvikling, ressursforvaltning og miljøtiltak</w:t>
            </w:r>
          </w:p>
        </w:tc>
        <w:tc>
          <w:tcPr>
            <w:tcW w:w="1180" w:type="dxa"/>
            <w:tcBorders>
              <w:top w:val="nil"/>
              <w:left w:val="nil"/>
              <w:bottom w:val="nil"/>
              <w:right w:val="nil"/>
            </w:tcBorders>
            <w:tcMar>
              <w:top w:w="128" w:type="dxa"/>
              <w:left w:w="43" w:type="dxa"/>
              <w:bottom w:w="43" w:type="dxa"/>
              <w:right w:w="43" w:type="dxa"/>
            </w:tcMar>
            <w:vAlign w:val="bottom"/>
          </w:tcPr>
          <w:p w14:paraId="4AA11246" w14:textId="77777777" w:rsidR="007F1C4D" w:rsidRDefault="00E86A81" w:rsidP="00DD7B4C">
            <w:r>
              <w:t>331 947</w:t>
            </w:r>
          </w:p>
        </w:tc>
        <w:tc>
          <w:tcPr>
            <w:tcW w:w="1300" w:type="dxa"/>
            <w:tcBorders>
              <w:top w:val="nil"/>
              <w:left w:val="nil"/>
              <w:bottom w:val="nil"/>
              <w:right w:val="nil"/>
            </w:tcBorders>
            <w:tcMar>
              <w:top w:w="128" w:type="dxa"/>
              <w:left w:w="43" w:type="dxa"/>
              <w:bottom w:w="43" w:type="dxa"/>
              <w:right w:w="43" w:type="dxa"/>
            </w:tcMar>
            <w:vAlign w:val="bottom"/>
          </w:tcPr>
          <w:p w14:paraId="2046EBB0" w14:textId="77777777" w:rsidR="007F1C4D" w:rsidRDefault="00E86A81" w:rsidP="00DD7B4C">
            <w:r>
              <w:t>310 210</w:t>
            </w:r>
          </w:p>
        </w:tc>
        <w:tc>
          <w:tcPr>
            <w:tcW w:w="1800" w:type="dxa"/>
            <w:tcBorders>
              <w:top w:val="nil"/>
              <w:left w:val="nil"/>
              <w:bottom w:val="nil"/>
              <w:right w:val="nil"/>
            </w:tcBorders>
            <w:tcMar>
              <w:top w:w="128" w:type="dxa"/>
              <w:left w:w="43" w:type="dxa"/>
              <w:bottom w:w="43" w:type="dxa"/>
              <w:right w:w="43" w:type="dxa"/>
            </w:tcMar>
            <w:vAlign w:val="bottom"/>
          </w:tcPr>
          <w:p w14:paraId="5BCC73C3" w14:textId="77777777" w:rsidR="007F1C4D" w:rsidRDefault="00E86A81" w:rsidP="00DD7B4C">
            <w:r>
              <w:t>317 210</w:t>
            </w:r>
          </w:p>
        </w:tc>
        <w:tc>
          <w:tcPr>
            <w:tcW w:w="1160" w:type="dxa"/>
            <w:tcBorders>
              <w:top w:val="nil"/>
              <w:left w:val="nil"/>
              <w:bottom w:val="nil"/>
              <w:right w:val="nil"/>
            </w:tcBorders>
            <w:tcMar>
              <w:top w:w="128" w:type="dxa"/>
              <w:left w:w="43" w:type="dxa"/>
              <w:bottom w:w="43" w:type="dxa"/>
              <w:right w:w="43" w:type="dxa"/>
            </w:tcMar>
            <w:vAlign w:val="bottom"/>
          </w:tcPr>
          <w:p w14:paraId="4D81DBDA" w14:textId="77777777" w:rsidR="007F1C4D" w:rsidRDefault="00E86A81" w:rsidP="00DD7B4C">
            <w:r>
              <w:t>334 974</w:t>
            </w:r>
          </w:p>
        </w:tc>
      </w:tr>
      <w:tr w:rsidR="007F1C4D" w14:paraId="3E638311"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B49EB52" w14:textId="77777777" w:rsidR="007F1C4D" w:rsidRDefault="00E86A81" w:rsidP="00DD7B4C">
            <w:r>
              <w:t>15.40</w:t>
            </w:r>
          </w:p>
        </w:tc>
        <w:tc>
          <w:tcPr>
            <w:tcW w:w="3260" w:type="dxa"/>
            <w:tcBorders>
              <w:top w:val="nil"/>
              <w:left w:val="nil"/>
              <w:bottom w:val="single" w:sz="4" w:space="0" w:color="000000"/>
              <w:right w:val="nil"/>
            </w:tcBorders>
            <w:tcMar>
              <w:top w:w="128" w:type="dxa"/>
              <w:left w:w="43" w:type="dxa"/>
              <w:bottom w:w="43" w:type="dxa"/>
              <w:right w:w="43" w:type="dxa"/>
            </w:tcMar>
          </w:tcPr>
          <w:p w14:paraId="3DD581E1" w14:textId="77777777" w:rsidR="007F1C4D" w:rsidRDefault="00E86A81" w:rsidP="00DD7B4C">
            <w:r>
              <w:t>Forretningsdrift</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42E46D74" w14:textId="77777777" w:rsidR="007F1C4D" w:rsidRDefault="00E86A81" w:rsidP="00DD7B4C">
            <w:r>
              <w:t>70 700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047D760" w14:textId="77777777" w:rsidR="007F1C4D" w:rsidRDefault="00E86A81" w:rsidP="00DD7B4C">
            <w:r>
              <w:t>16 750</w:t>
            </w:r>
          </w:p>
        </w:tc>
        <w:tc>
          <w:tcPr>
            <w:tcW w:w="1800" w:type="dxa"/>
            <w:tcBorders>
              <w:top w:val="nil"/>
              <w:left w:val="nil"/>
              <w:bottom w:val="single" w:sz="4" w:space="0" w:color="000000"/>
              <w:right w:val="nil"/>
            </w:tcBorders>
            <w:tcMar>
              <w:top w:w="128" w:type="dxa"/>
              <w:left w:w="43" w:type="dxa"/>
              <w:bottom w:w="43" w:type="dxa"/>
              <w:right w:w="43" w:type="dxa"/>
            </w:tcMar>
            <w:vAlign w:val="bottom"/>
          </w:tcPr>
          <w:p w14:paraId="6F1E6EB7" w14:textId="77777777" w:rsidR="007F1C4D" w:rsidRDefault="00E86A81" w:rsidP="00DD7B4C">
            <w:r>
              <w:t>25 100</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7D8A5172" w14:textId="77777777" w:rsidR="007F1C4D" w:rsidRDefault="00E86A81" w:rsidP="00DD7B4C">
            <w:r>
              <w:t>20 000</w:t>
            </w:r>
          </w:p>
        </w:tc>
      </w:tr>
      <w:tr w:rsidR="007F1C4D" w14:paraId="07DB7410"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AA7F85F" w14:textId="77777777" w:rsidR="007F1C4D" w:rsidRDefault="007F1C4D" w:rsidP="00DD7B4C"/>
        </w:tc>
        <w:tc>
          <w:tcPr>
            <w:tcW w:w="3260" w:type="dxa"/>
            <w:tcBorders>
              <w:top w:val="nil"/>
              <w:left w:val="nil"/>
              <w:bottom w:val="single" w:sz="4" w:space="0" w:color="000000"/>
              <w:right w:val="nil"/>
            </w:tcBorders>
            <w:tcMar>
              <w:top w:w="128" w:type="dxa"/>
              <w:left w:w="43" w:type="dxa"/>
              <w:bottom w:w="43" w:type="dxa"/>
              <w:right w:w="43" w:type="dxa"/>
            </w:tcMar>
          </w:tcPr>
          <w:p w14:paraId="68F01C24" w14:textId="77777777" w:rsidR="007F1C4D" w:rsidRDefault="00E86A81" w:rsidP="00DD7B4C">
            <w:r>
              <w:t>Sum programområde 15</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5E7483CB" w14:textId="77777777" w:rsidR="007F1C4D" w:rsidRDefault="00E86A81" w:rsidP="00DD7B4C">
            <w:r>
              <w:t>701 987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6F0E01C" w14:textId="77777777" w:rsidR="007F1C4D" w:rsidRDefault="00E86A81" w:rsidP="00DD7B4C">
            <w:r>
              <w:t>556 202</w:t>
            </w:r>
          </w:p>
        </w:tc>
        <w:tc>
          <w:tcPr>
            <w:tcW w:w="1800" w:type="dxa"/>
            <w:tcBorders>
              <w:top w:val="nil"/>
              <w:left w:val="nil"/>
              <w:bottom w:val="single" w:sz="4" w:space="0" w:color="000000"/>
              <w:right w:val="nil"/>
            </w:tcBorders>
            <w:tcMar>
              <w:top w:w="128" w:type="dxa"/>
              <w:left w:w="43" w:type="dxa"/>
              <w:bottom w:w="43" w:type="dxa"/>
              <w:right w:w="43" w:type="dxa"/>
            </w:tcMar>
            <w:vAlign w:val="bottom"/>
          </w:tcPr>
          <w:p w14:paraId="51D25216" w14:textId="77777777" w:rsidR="007F1C4D" w:rsidRDefault="00E86A81" w:rsidP="00DD7B4C">
            <w:r>
              <w:t>570 529</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0CA3ED83" w14:textId="77777777" w:rsidR="007F1C4D" w:rsidRDefault="00E86A81" w:rsidP="00DD7B4C">
            <w:r>
              <w:t>587 421</w:t>
            </w:r>
          </w:p>
        </w:tc>
      </w:tr>
    </w:tbl>
    <w:p w14:paraId="6B109C79" w14:textId="77777777" w:rsidR="007F1C4D" w:rsidRDefault="00E86A81" w:rsidP="00DD7B4C">
      <w:pPr>
        <w:pStyle w:val="Undertittel"/>
        <w:rPr>
          <w:lang w:val="nn-NO"/>
        </w:rPr>
      </w:pPr>
      <w:r>
        <w:rPr>
          <w:lang w:val="nn-NO"/>
        </w:rPr>
        <w:t>Utgifter fordelte på postgrupper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7F1C4D" w14:paraId="196BC840"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74FBA27" w14:textId="77777777" w:rsidR="007F1C4D" w:rsidRDefault="00E86A81" w:rsidP="00DD7B4C">
            <w:pPr>
              <w:pStyle w:val="Tabellnavn"/>
            </w:pPr>
            <w:r>
              <w:t>UIPOPR</w:t>
            </w:r>
          </w:p>
        </w:tc>
        <w:tc>
          <w:tcPr>
            <w:tcW w:w="3500" w:type="dxa"/>
            <w:tcBorders>
              <w:top w:val="nil"/>
              <w:left w:val="nil"/>
              <w:bottom w:val="single" w:sz="4" w:space="0" w:color="000000"/>
              <w:right w:val="nil"/>
            </w:tcBorders>
            <w:tcMar>
              <w:top w:w="128" w:type="dxa"/>
              <w:left w:w="43" w:type="dxa"/>
              <w:bottom w:w="43" w:type="dxa"/>
              <w:right w:w="43" w:type="dxa"/>
            </w:tcMar>
          </w:tcPr>
          <w:p w14:paraId="48A54F19"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8D83F56"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B028421"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93E78A"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7267537" w14:textId="77777777" w:rsidR="007F1C4D" w:rsidRDefault="00E86A81" w:rsidP="00DD7B4C">
            <w:r>
              <w:t>(i 1 000 kr)</w:t>
            </w:r>
          </w:p>
        </w:tc>
      </w:tr>
      <w:tr w:rsidR="007F1C4D" w14:paraId="48AF18F5"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6EE1019" w14:textId="77777777" w:rsidR="007F1C4D" w:rsidRDefault="00E86A81" w:rsidP="00DD7B4C">
            <w:r>
              <w:t>Post-gr.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05EC688D" w14:textId="77777777" w:rsidR="007F1C4D" w:rsidRDefault="00E86A81" w:rsidP="00DD7B4C">
            <w:proofErr w:type="spellStart"/>
            <w: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973980D" w14:textId="77777777" w:rsidR="007F1C4D" w:rsidRDefault="00E86A81" w:rsidP="00DD7B4C">
            <w:proofErr w:type="spellStart"/>
            <w:r>
              <w:t>Rekneskap</w:t>
            </w:r>
            <w:proofErr w:type="spellEnd"/>
            <w:r>
              <w:t xml:space="preserve"> 2021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29D18B8" w14:textId="77777777" w:rsidR="007F1C4D" w:rsidRDefault="00E86A81" w:rsidP="00DD7B4C">
            <w:r>
              <w:t>Saldert budsjett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FCA1733" w14:textId="77777777" w:rsidR="007F1C4D" w:rsidRDefault="00E86A81" w:rsidP="00DD7B4C">
            <w:r>
              <w:t>Forslag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6E8B687" w14:textId="77777777" w:rsidR="007F1C4D" w:rsidRDefault="00E86A81" w:rsidP="00DD7B4C">
            <w:r>
              <w:t>Endring i pst.</w:t>
            </w:r>
          </w:p>
        </w:tc>
      </w:tr>
      <w:tr w:rsidR="007F1C4D" w14:paraId="04D0EDDB"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05D4686" w14:textId="77777777" w:rsidR="007F1C4D" w:rsidRDefault="00E86A81" w:rsidP="00DD7B4C">
            <w:r>
              <w:t>01–29</w:t>
            </w:r>
          </w:p>
        </w:tc>
        <w:tc>
          <w:tcPr>
            <w:tcW w:w="3500" w:type="dxa"/>
            <w:tcBorders>
              <w:top w:val="single" w:sz="4" w:space="0" w:color="000000"/>
              <w:left w:val="nil"/>
              <w:bottom w:val="nil"/>
              <w:right w:val="nil"/>
            </w:tcBorders>
            <w:tcMar>
              <w:top w:w="128" w:type="dxa"/>
              <w:left w:w="43" w:type="dxa"/>
              <w:bottom w:w="43" w:type="dxa"/>
              <w:right w:w="43" w:type="dxa"/>
            </w:tcMar>
          </w:tcPr>
          <w:p w14:paraId="15673C27" w14:textId="77777777" w:rsidR="007F1C4D" w:rsidRDefault="00E86A81" w:rsidP="00DD7B4C">
            <w:r>
              <w:t>Statens eigne 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47B63DC" w14:textId="77777777" w:rsidR="007F1C4D" w:rsidRDefault="00E86A81" w:rsidP="00DD7B4C">
            <w:r>
              <w:t>1 917 733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CB2BFE6" w14:textId="77777777" w:rsidR="007F1C4D" w:rsidRDefault="00E86A81" w:rsidP="00DD7B4C">
            <w:r>
              <w:t>1 966 124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078C9D2" w14:textId="77777777" w:rsidR="007F1C4D" w:rsidRDefault="00E86A81" w:rsidP="00DD7B4C">
            <w:r>
              <w:t>1 998 716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4E37373" w14:textId="77777777" w:rsidR="007F1C4D" w:rsidRDefault="00E86A81" w:rsidP="00DD7B4C">
            <w:r>
              <w:t>1,7</w:t>
            </w:r>
          </w:p>
        </w:tc>
      </w:tr>
      <w:tr w:rsidR="007F1C4D" w14:paraId="403C64AE" w14:textId="77777777">
        <w:trPr>
          <w:trHeight w:val="380"/>
        </w:trPr>
        <w:tc>
          <w:tcPr>
            <w:tcW w:w="840" w:type="dxa"/>
            <w:tcBorders>
              <w:top w:val="nil"/>
              <w:left w:val="nil"/>
              <w:bottom w:val="nil"/>
              <w:right w:val="nil"/>
            </w:tcBorders>
            <w:tcMar>
              <w:top w:w="128" w:type="dxa"/>
              <w:left w:w="43" w:type="dxa"/>
              <w:bottom w:w="43" w:type="dxa"/>
              <w:right w:w="43" w:type="dxa"/>
            </w:tcMar>
          </w:tcPr>
          <w:p w14:paraId="5E418D53" w14:textId="77777777" w:rsidR="007F1C4D" w:rsidRDefault="00E86A81" w:rsidP="00DD7B4C">
            <w:r>
              <w:t>30–49</w:t>
            </w:r>
          </w:p>
        </w:tc>
        <w:tc>
          <w:tcPr>
            <w:tcW w:w="3500" w:type="dxa"/>
            <w:tcBorders>
              <w:top w:val="nil"/>
              <w:left w:val="nil"/>
              <w:bottom w:val="nil"/>
              <w:right w:val="nil"/>
            </w:tcBorders>
            <w:tcMar>
              <w:top w:w="128" w:type="dxa"/>
              <w:left w:w="43" w:type="dxa"/>
              <w:bottom w:w="43" w:type="dxa"/>
              <w:right w:w="43" w:type="dxa"/>
            </w:tcMar>
          </w:tcPr>
          <w:p w14:paraId="13D78DC9" w14:textId="77777777" w:rsidR="007F1C4D" w:rsidRDefault="00E86A81" w:rsidP="00DD7B4C">
            <w:r>
              <w:t>Nybygg, anlegg o.a.</w:t>
            </w:r>
          </w:p>
        </w:tc>
        <w:tc>
          <w:tcPr>
            <w:tcW w:w="1300" w:type="dxa"/>
            <w:tcBorders>
              <w:top w:val="nil"/>
              <w:left w:val="nil"/>
              <w:bottom w:val="nil"/>
              <w:right w:val="nil"/>
            </w:tcBorders>
            <w:tcMar>
              <w:top w:w="128" w:type="dxa"/>
              <w:left w:w="43" w:type="dxa"/>
              <w:bottom w:w="43" w:type="dxa"/>
              <w:right w:w="43" w:type="dxa"/>
            </w:tcMar>
            <w:vAlign w:val="bottom"/>
          </w:tcPr>
          <w:p w14:paraId="4F670952" w14:textId="77777777" w:rsidR="007F1C4D" w:rsidRDefault="00E86A81" w:rsidP="00DD7B4C">
            <w:r>
              <w:t>32 764</w:t>
            </w:r>
          </w:p>
        </w:tc>
        <w:tc>
          <w:tcPr>
            <w:tcW w:w="1300" w:type="dxa"/>
            <w:tcBorders>
              <w:top w:val="nil"/>
              <w:left w:val="nil"/>
              <w:bottom w:val="nil"/>
              <w:right w:val="nil"/>
            </w:tcBorders>
            <w:tcMar>
              <w:top w:w="128" w:type="dxa"/>
              <w:left w:w="43" w:type="dxa"/>
              <w:bottom w:w="43" w:type="dxa"/>
              <w:right w:w="43" w:type="dxa"/>
            </w:tcMar>
            <w:vAlign w:val="bottom"/>
          </w:tcPr>
          <w:p w14:paraId="3EDD7C8F" w14:textId="77777777" w:rsidR="007F1C4D" w:rsidRDefault="00E86A81" w:rsidP="00DD7B4C">
            <w:r>
              <w:t>14 771</w:t>
            </w:r>
          </w:p>
        </w:tc>
        <w:tc>
          <w:tcPr>
            <w:tcW w:w="1300" w:type="dxa"/>
            <w:tcBorders>
              <w:top w:val="nil"/>
              <w:left w:val="nil"/>
              <w:bottom w:val="nil"/>
              <w:right w:val="nil"/>
            </w:tcBorders>
            <w:tcMar>
              <w:top w:w="128" w:type="dxa"/>
              <w:left w:w="43" w:type="dxa"/>
              <w:bottom w:w="43" w:type="dxa"/>
              <w:right w:w="43" w:type="dxa"/>
            </w:tcMar>
            <w:vAlign w:val="bottom"/>
          </w:tcPr>
          <w:p w14:paraId="520057C2" w14:textId="77777777" w:rsidR="007F1C4D" w:rsidRDefault="00E86A81" w:rsidP="00DD7B4C">
            <w:r>
              <w:t>14 771</w:t>
            </w:r>
          </w:p>
        </w:tc>
        <w:tc>
          <w:tcPr>
            <w:tcW w:w="1300" w:type="dxa"/>
            <w:tcBorders>
              <w:top w:val="nil"/>
              <w:left w:val="nil"/>
              <w:bottom w:val="nil"/>
              <w:right w:val="nil"/>
            </w:tcBorders>
            <w:tcMar>
              <w:top w:w="128" w:type="dxa"/>
              <w:left w:w="43" w:type="dxa"/>
              <w:bottom w:w="43" w:type="dxa"/>
              <w:right w:w="43" w:type="dxa"/>
            </w:tcMar>
            <w:vAlign w:val="bottom"/>
          </w:tcPr>
          <w:p w14:paraId="72339733" w14:textId="77777777" w:rsidR="007F1C4D" w:rsidRDefault="00E86A81" w:rsidP="00DD7B4C">
            <w:r>
              <w:t>0,0</w:t>
            </w:r>
          </w:p>
        </w:tc>
      </w:tr>
      <w:tr w:rsidR="007F1C4D" w14:paraId="37E2E3B0"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7EF4971" w14:textId="77777777" w:rsidR="007F1C4D" w:rsidRDefault="00E86A81" w:rsidP="00DD7B4C">
            <w:r>
              <w:t>50–89</w:t>
            </w:r>
          </w:p>
        </w:tc>
        <w:tc>
          <w:tcPr>
            <w:tcW w:w="3500" w:type="dxa"/>
            <w:tcBorders>
              <w:top w:val="nil"/>
              <w:left w:val="nil"/>
              <w:bottom w:val="single" w:sz="4" w:space="0" w:color="000000"/>
              <w:right w:val="nil"/>
            </w:tcBorders>
            <w:tcMar>
              <w:top w:w="128" w:type="dxa"/>
              <w:left w:w="43" w:type="dxa"/>
              <w:bottom w:w="43" w:type="dxa"/>
              <w:right w:w="43" w:type="dxa"/>
            </w:tcMar>
          </w:tcPr>
          <w:p w14:paraId="61E152E9" w14:textId="77777777" w:rsidR="007F1C4D" w:rsidRDefault="00E86A81" w:rsidP="00DD7B4C">
            <w:proofErr w:type="spellStart"/>
            <w:r>
              <w:t>Overføringar</w:t>
            </w:r>
            <w:proofErr w:type="spellEnd"/>
            <w:r>
              <w:t xml:space="preserve"> til andre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C368CD6" w14:textId="77777777" w:rsidR="007F1C4D" w:rsidRDefault="00E86A81" w:rsidP="00DD7B4C">
            <w:r>
              <w:t>18 972 387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C5BF90" w14:textId="77777777" w:rsidR="007F1C4D" w:rsidRDefault="00E86A81" w:rsidP="00DD7B4C">
            <w:r>
              <w:t>21 684 114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452DEA5" w14:textId="77777777" w:rsidR="007F1C4D" w:rsidRDefault="00E86A81" w:rsidP="00DD7B4C">
            <w:r>
              <w:t>27 489 706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A33FFA2" w14:textId="77777777" w:rsidR="007F1C4D" w:rsidRDefault="00E86A81" w:rsidP="00DD7B4C">
            <w:r>
              <w:t>26,8</w:t>
            </w:r>
          </w:p>
        </w:tc>
      </w:tr>
      <w:tr w:rsidR="007F1C4D" w14:paraId="44BFA845"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64597E7" w14:textId="77777777" w:rsidR="007F1C4D" w:rsidRDefault="007F1C4D" w:rsidP="00DD7B4C"/>
        </w:tc>
        <w:tc>
          <w:tcPr>
            <w:tcW w:w="3500" w:type="dxa"/>
            <w:tcBorders>
              <w:top w:val="nil"/>
              <w:left w:val="nil"/>
              <w:bottom w:val="single" w:sz="4" w:space="0" w:color="000000"/>
              <w:right w:val="nil"/>
            </w:tcBorders>
            <w:tcMar>
              <w:top w:w="128" w:type="dxa"/>
              <w:left w:w="43" w:type="dxa"/>
              <w:bottom w:w="43" w:type="dxa"/>
              <w:right w:w="43" w:type="dxa"/>
            </w:tcMar>
          </w:tcPr>
          <w:p w14:paraId="06E13EE8" w14:textId="77777777" w:rsidR="007F1C4D" w:rsidRDefault="00E86A81" w:rsidP="00DD7B4C">
            <w:r>
              <w:t>Sum under departementet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A36F06C" w14:textId="77777777" w:rsidR="007F1C4D" w:rsidRDefault="00E86A81" w:rsidP="00DD7B4C">
            <w:r>
              <w:t>20 919 884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8B2242A" w14:textId="77777777" w:rsidR="007F1C4D" w:rsidRDefault="00E86A81" w:rsidP="00DD7B4C">
            <w:r>
              <w:t>23 665 009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52263A7" w14:textId="77777777" w:rsidR="007F1C4D" w:rsidRDefault="00E86A81" w:rsidP="00DD7B4C">
            <w:r>
              <w:t>29 503 193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55FC5E" w14:textId="77777777" w:rsidR="007F1C4D" w:rsidRDefault="00E86A81" w:rsidP="00DD7B4C">
            <w:r>
              <w:t>24,7</w:t>
            </w:r>
          </w:p>
        </w:tc>
      </w:tr>
    </w:tbl>
    <w:p w14:paraId="360DE4A4" w14:textId="77777777" w:rsidR="007F1C4D" w:rsidRDefault="00E86A81" w:rsidP="00DD7B4C">
      <w:pPr>
        <w:pStyle w:val="Undertittel"/>
        <w:rPr>
          <w:lang w:val="nn-NO"/>
        </w:rPr>
      </w:pPr>
      <w:r>
        <w:rPr>
          <w:lang w:val="nn-NO"/>
        </w:rPr>
        <w:t>Inntekter fordelte på postgrupper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7F1C4D" w14:paraId="1101EFC7"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E094B28" w14:textId="77777777" w:rsidR="007F1C4D" w:rsidRDefault="00E86A81" w:rsidP="00DD7B4C">
            <w:pPr>
              <w:pStyle w:val="Tabellnavn"/>
            </w:pPr>
            <w:r>
              <w:t>UIPOPR</w:t>
            </w:r>
          </w:p>
        </w:tc>
        <w:tc>
          <w:tcPr>
            <w:tcW w:w="3500" w:type="dxa"/>
            <w:tcBorders>
              <w:top w:val="nil"/>
              <w:left w:val="nil"/>
              <w:bottom w:val="single" w:sz="4" w:space="0" w:color="000000"/>
              <w:right w:val="nil"/>
            </w:tcBorders>
            <w:tcMar>
              <w:top w:w="128" w:type="dxa"/>
              <w:left w:w="43" w:type="dxa"/>
              <w:bottom w:w="43" w:type="dxa"/>
              <w:right w:w="43" w:type="dxa"/>
            </w:tcMar>
          </w:tcPr>
          <w:p w14:paraId="559526BB"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5FBAEAC"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68D50D"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7C22206"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DA012E6" w14:textId="77777777" w:rsidR="007F1C4D" w:rsidRDefault="00E86A81" w:rsidP="00DD7B4C">
            <w:r>
              <w:t>(i 1 000 kr)</w:t>
            </w:r>
          </w:p>
        </w:tc>
      </w:tr>
      <w:tr w:rsidR="007F1C4D" w14:paraId="71F312C6"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2586031" w14:textId="77777777" w:rsidR="007F1C4D" w:rsidRDefault="00E86A81" w:rsidP="00DD7B4C">
            <w:r>
              <w:t>Post-gr.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636EE26F" w14:textId="77777777" w:rsidR="007F1C4D" w:rsidRDefault="00E86A81" w:rsidP="00DD7B4C">
            <w:proofErr w:type="spellStart"/>
            <w: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FF1A3BA" w14:textId="77777777" w:rsidR="007F1C4D" w:rsidRDefault="00E86A81" w:rsidP="00DD7B4C">
            <w:proofErr w:type="spellStart"/>
            <w:r>
              <w:t>Rekneskap</w:t>
            </w:r>
            <w:proofErr w:type="spellEnd"/>
            <w:r>
              <w:t xml:space="preserve"> 2021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422E385" w14:textId="77777777" w:rsidR="007F1C4D" w:rsidRDefault="00E86A81" w:rsidP="00DD7B4C">
            <w:r>
              <w:t>Saldert budsjett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7F5410" w14:textId="77777777" w:rsidR="007F1C4D" w:rsidRDefault="00E86A81" w:rsidP="00DD7B4C">
            <w:r>
              <w:t>Forslag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C8AF20" w14:textId="77777777" w:rsidR="007F1C4D" w:rsidRDefault="00E86A81" w:rsidP="00DD7B4C">
            <w:r>
              <w:t>Endring i pst.</w:t>
            </w:r>
          </w:p>
        </w:tc>
      </w:tr>
      <w:tr w:rsidR="007F1C4D" w14:paraId="586A06C0"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5241FF5" w14:textId="77777777" w:rsidR="007F1C4D" w:rsidRDefault="00E86A81" w:rsidP="00DD7B4C">
            <w:r>
              <w:t>01–29</w:t>
            </w:r>
          </w:p>
        </w:tc>
        <w:tc>
          <w:tcPr>
            <w:tcW w:w="3500" w:type="dxa"/>
            <w:tcBorders>
              <w:top w:val="single" w:sz="4" w:space="0" w:color="000000"/>
              <w:left w:val="nil"/>
              <w:bottom w:val="nil"/>
              <w:right w:val="nil"/>
            </w:tcBorders>
            <w:tcMar>
              <w:top w:w="128" w:type="dxa"/>
              <w:left w:w="43" w:type="dxa"/>
              <w:bottom w:w="43" w:type="dxa"/>
              <w:right w:w="43" w:type="dxa"/>
            </w:tcMar>
          </w:tcPr>
          <w:p w14:paraId="25EAAE61" w14:textId="77777777" w:rsidR="007F1C4D" w:rsidRDefault="00E86A81" w:rsidP="00DD7B4C">
            <w:r>
              <w:t xml:space="preserve">Sal av varer og </w:t>
            </w:r>
            <w:proofErr w:type="spellStart"/>
            <w:r>
              <w:t>tenester</w:t>
            </w:r>
            <w:proofErr w:type="spellEnd"/>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73097CE" w14:textId="77777777" w:rsidR="007F1C4D" w:rsidRDefault="00E86A81" w:rsidP="00DD7B4C">
            <w:r>
              <w:t>253 643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E3C8822" w14:textId="77777777" w:rsidR="007F1C4D" w:rsidRDefault="00E86A81" w:rsidP="00DD7B4C">
            <w:r>
              <w:t>258 933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33F796F" w14:textId="77777777" w:rsidR="007F1C4D" w:rsidRDefault="00E86A81" w:rsidP="00DD7B4C">
            <w:r>
              <w:t>264 456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522858B" w14:textId="77777777" w:rsidR="007F1C4D" w:rsidRDefault="00E86A81" w:rsidP="00DD7B4C">
            <w:r>
              <w:t>2,1</w:t>
            </w:r>
          </w:p>
        </w:tc>
      </w:tr>
      <w:tr w:rsidR="007F1C4D" w14:paraId="487D88D9" w14:textId="77777777">
        <w:trPr>
          <w:trHeight w:val="640"/>
        </w:trPr>
        <w:tc>
          <w:tcPr>
            <w:tcW w:w="840" w:type="dxa"/>
            <w:tcBorders>
              <w:top w:val="nil"/>
              <w:left w:val="nil"/>
              <w:bottom w:val="nil"/>
              <w:right w:val="nil"/>
            </w:tcBorders>
            <w:tcMar>
              <w:top w:w="128" w:type="dxa"/>
              <w:left w:w="43" w:type="dxa"/>
              <w:bottom w:w="43" w:type="dxa"/>
              <w:right w:w="43" w:type="dxa"/>
            </w:tcMar>
          </w:tcPr>
          <w:p w14:paraId="7691EB1C" w14:textId="77777777" w:rsidR="007F1C4D" w:rsidRDefault="00E86A81" w:rsidP="00DD7B4C">
            <w:r>
              <w:t>30–49</w:t>
            </w:r>
          </w:p>
        </w:tc>
        <w:tc>
          <w:tcPr>
            <w:tcW w:w="3500" w:type="dxa"/>
            <w:tcBorders>
              <w:top w:val="nil"/>
              <w:left w:val="nil"/>
              <w:bottom w:val="nil"/>
              <w:right w:val="nil"/>
            </w:tcBorders>
            <w:tcMar>
              <w:top w:w="128" w:type="dxa"/>
              <w:left w:w="43" w:type="dxa"/>
              <w:bottom w:w="43" w:type="dxa"/>
              <w:right w:w="43" w:type="dxa"/>
            </w:tcMar>
          </w:tcPr>
          <w:p w14:paraId="56F57892" w14:textId="77777777" w:rsidR="007F1C4D" w:rsidRDefault="00E86A81" w:rsidP="00DD7B4C">
            <w:r>
              <w:t>Inntekter i samband med nybygg, anlegg o.a.</w:t>
            </w:r>
          </w:p>
        </w:tc>
        <w:tc>
          <w:tcPr>
            <w:tcW w:w="1300" w:type="dxa"/>
            <w:tcBorders>
              <w:top w:val="nil"/>
              <w:left w:val="nil"/>
              <w:bottom w:val="nil"/>
              <w:right w:val="nil"/>
            </w:tcBorders>
            <w:tcMar>
              <w:top w:w="128" w:type="dxa"/>
              <w:left w:w="43" w:type="dxa"/>
              <w:bottom w:w="43" w:type="dxa"/>
              <w:right w:w="43" w:type="dxa"/>
            </w:tcMar>
            <w:vAlign w:val="bottom"/>
          </w:tcPr>
          <w:p w14:paraId="221F6C5B" w14:textId="77777777" w:rsidR="007F1C4D" w:rsidRDefault="00E86A81" w:rsidP="00DD7B4C">
            <w:r>
              <w:t>95 183</w:t>
            </w:r>
          </w:p>
        </w:tc>
        <w:tc>
          <w:tcPr>
            <w:tcW w:w="1300" w:type="dxa"/>
            <w:tcBorders>
              <w:top w:val="nil"/>
              <w:left w:val="nil"/>
              <w:bottom w:val="nil"/>
              <w:right w:val="nil"/>
            </w:tcBorders>
            <w:tcMar>
              <w:top w:w="128" w:type="dxa"/>
              <w:left w:w="43" w:type="dxa"/>
              <w:bottom w:w="43" w:type="dxa"/>
              <w:right w:w="43" w:type="dxa"/>
            </w:tcMar>
            <w:vAlign w:val="bottom"/>
          </w:tcPr>
          <w:p w14:paraId="2A8CA771" w14:textId="77777777" w:rsidR="007F1C4D" w:rsidRDefault="00E86A81" w:rsidP="00DD7B4C">
            <w:r>
              <w:t>20 469</w:t>
            </w:r>
          </w:p>
        </w:tc>
        <w:tc>
          <w:tcPr>
            <w:tcW w:w="1300" w:type="dxa"/>
            <w:tcBorders>
              <w:top w:val="nil"/>
              <w:left w:val="nil"/>
              <w:bottom w:val="nil"/>
              <w:right w:val="nil"/>
            </w:tcBorders>
            <w:tcMar>
              <w:top w:w="128" w:type="dxa"/>
              <w:left w:w="43" w:type="dxa"/>
              <w:bottom w:w="43" w:type="dxa"/>
              <w:right w:w="43" w:type="dxa"/>
            </w:tcMar>
            <w:vAlign w:val="bottom"/>
          </w:tcPr>
          <w:p w14:paraId="71005F5B" w14:textId="77777777" w:rsidR="007F1C4D" w:rsidRDefault="00E86A81" w:rsidP="00DD7B4C">
            <w:r>
              <w:t>19 915</w:t>
            </w:r>
          </w:p>
        </w:tc>
        <w:tc>
          <w:tcPr>
            <w:tcW w:w="1300" w:type="dxa"/>
            <w:tcBorders>
              <w:top w:val="nil"/>
              <w:left w:val="nil"/>
              <w:bottom w:val="nil"/>
              <w:right w:val="nil"/>
            </w:tcBorders>
            <w:tcMar>
              <w:top w:w="128" w:type="dxa"/>
              <w:left w:w="43" w:type="dxa"/>
              <w:bottom w:w="43" w:type="dxa"/>
              <w:right w:w="43" w:type="dxa"/>
            </w:tcMar>
            <w:vAlign w:val="bottom"/>
          </w:tcPr>
          <w:p w14:paraId="365726F0" w14:textId="77777777" w:rsidR="007F1C4D" w:rsidRDefault="00E86A81" w:rsidP="00DD7B4C">
            <w:r>
              <w:t>-2,7</w:t>
            </w:r>
          </w:p>
        </w:tc>
      </w:tr>
      <w:tr w:rsidR="007F1C4D" w14:paraId="56F7DAA2"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2F7C780" w14:textId="77777777" w:rsidR="007F1C4D" w:rsidRDefault="00E86A81" w:rsidP="00DD7B4C">
            <w:r>
              <w:t>50–89</w:t>
            </w:r>
          </w:p>
        </w:tc>
        <w:tc>
          <w:tcPr>
            <w:tcW w:w="3500" w:type="dxa"/>
            <w:tcBorders>
              <w:top w:val="nil"/>
              <w:left w:val="nil"/>
              <w:bottom w:val="single" w:sz="4" w:space="0" w:color="000000"/>
              <w:right w:val="nil"/>
            </w:tcBorders>
            <w:tcMar>
              <w:top w:w="128" w:type="dxa"/>
              <w:left w:w="43" w:type="dxa"/>
              <w:bottom w:w="43" w:type="dxa"/>
              <w:right w:w="43" w:type="dxa"/>
            </w:tcMar>
          </w:tcPr>
          <w:p w14:paraId="46AD24BC" w14:textId="77777777" w:rsidR="007F1C4D" w:rsidRDefault="00E86A81" w:rsidP="00DD7B4C">
            <w:proofErr w:type="spellStart"/>
            <w:r>
              <w:t>Overføringar</w:t>
            </w:r>
            <w:proofErr w:type="spellEnd"/>
            <w:r>
              <w:t xml:space="preserve"> </w:t>
            </w:r>
            <w:proofErr w:type="spellStart"/>
            <w:r>
              <w:t>frå</w:t>
            </w:r>
            <w:proofErr w:type="spellEnd"/>
            <w:r>
              <w:t xml:space="preserve"> andre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B6712B7" w14:textId="77777777" w:rsidR="007F1C4D" w:rsidRDefault="00E86A81" w:rsidP="00DD7B4C">
            <w:r>
              <w:t>353 163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C45EF31" w14:textId="77777777" w:rsidR="007F1C4D" w:rsidRDefault="00E86A81" w:rsidP="00DD7B4C">
            <w:r>
              <w:t>276 800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F5F640" w14:textId="77777777" w:rsidR="007F1C4D" w:rsidRDefault="00E86A81" w:rsidP="00DD7B4C">
            <w:r>
              <w:t>303 050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F4F215" w14:textId="77777777" w:rsidR="007F1C4D" w:rsidRDefault="00E86A81" w:rsidP="00DD7B4C">
            <w:r>
              <w:t>9,5</w:t>
            </w:r>
          </w:p>
        </w:tc>
      </w:tr>
      <w:tr w:rsidR="007F1C4D" w14:paraId="69D374D8"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D8B4BDE" w14:textId="77777777" w:rsidR="007F1C4D" w:rsidRDefault="007F1C4D" w:rsidP="00DD7B4C"/>
        </w:tc>
        <w:tc>
          <w:tcPr>
            <w:tcW w:w="3500" w:type="dxa"/>
            <w:tcBorders>
              <w:top w:val="nil"/>
              <w:left w:val="nil"/>
              <w:bottom w:val="single" w:sz="4" w:space="0" w:color="000000"/>
              <w:right w:val="nil"/>
            </w:tcBorders>
            <w:tcMar>
              <w:top w:w="128" w:type="dxa"/>
              <w:left w:w="43" w:type="dxa"/>
              <w:bottom w:w="43" w:type="dxa"/>
              <w:right w:w="43" w:type="dxa"/>
            </w:tcMar>
          </w:tcPr>
          <w:p w14:paraId="63EA8DBD" w14:textId="77777777" w:rsidR="007F1C4D" w:rsidRDefault="00E86A81" w:rsidP="00DD7B4C">
            <w:r>
              <w:t>Sum under departementet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84C82DF" w14:textId="77777777" w:rsidR="007F1C4D" w:rsidRDefault="00E86A81" w:rsidP="00DD7B4C">
            <w:r>
              <w:t>701 987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A457E79" w14:textId="77777777" w:rsidR="007F1C4D" w:rsidRDefault="00E86A81" w:rsidP="00DD7B4C">
            <w:r>
              <w:t>556 202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11E385" w14:textId="77777777" w:rsidR="007F1C4D" w:rsidRDefault="00E86A81" w:rsidP="00DD7B4C">
            <w:r>
              <w:t>587 421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520695" w14:textId="77777777" w:rsidR="007F1C4D" w:rsidRDefault="00E86A81" w:rsidP="00DD7B4C">
            <w:r>
              <w:t>5,6</w:t>
            </w:r>
          </w:p>
        </w:tc>
      </w:tr>
    </w:tbl>
    <w:p w14:paraId="71072E4A" w14:textId="77777777" w:rsidR="007F1C4D" w:rsidRDefault="00E86A81" w:rsidP="00DD7B4C">
      <w:pPr>
        <w:pStyle w:val="Undertittel"/>
        <w:rPr>
          <w:lang w:val="nn-NO"/>
        </w:rPr>
      </w:pPr>
      <w:r>
        <w:rPr>
          <w:lang w:val="nn-NO"/>
        </w:rPr>
        <w:t>Utgifter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40"/>
        <w:gridCol w:w="4140"/>
        <w:gridCol w:w="1200"/>
        <w:gridCol w:w="1300"/>
        <w:gridCol w:w="1220"/>
        <w:gridCol w:w="1020"/>
      </w:tblGrid>
      <w:tr w:rsidR="007F1C4D" w14:paraId="431DADAB" w14:textId="77777777">
        <w:trPr>
          <w:trHeight w:val="640"/>
          <w:hidden/>
        </w:trPr>
        <w:tc>
          <w:tcPr>
            <w:tcW w:w="640" w:type="dxa"/>
            <w:tcBorders>
              <w:top w:val="nil"/>
              <w:left w:val="nil"/>
              <w:bottom w:val="single" w:sz="4" w:space="0" w:color="000000"/>
              <w:right w:val="nil"/>
            </w:tcBorders>
            <w:tcMar>
              <w:top w:w="128" w:type="dxa"/>
              <w:left w:w="43" w:type="dxa"/>
              <w:bottom w:w="43" w:type="dxa"/>
              <w:right w:w="43" w:type="dxa"/>
            </w:tcMar>
            <w:vAlign w:val="bottom"/>
          </w:tcPr>
          <w:p w14:paraId="3B87CAD6" w14:textId="77777777" w:rsidR="007F1C4D" w:rsidRDefault="00E86A81" w:rsidP="00DD7B4C">
            <w:pPr>
              <w:pStyle w:val="Tabellnavn"/>
            </w:pPr>
            <w:r>
              <w:t>UIPOKL</w:t>
            </w:r>
          </w:p>
        </w:tc>
        <w:tc>
          <w:tcPr>
            <w:tcW w:w="4140" w:type="dxa"/>
            <w:tcBorders>
              <w:top w:val="nil"/>
              <w:left w:val="nil"/>
              <w:bottom w:val="single" w:sz="4" w:space="0" w:color="000000"/>
              <w:right w:val="nil"/>
            </w:tcBorders>
            <w:tcMar>
              <w:top w:w="128" w:type="dxa"/>
              <w:left w:w="43" w:type="dxa"/>
              <w:bottom w:w="43" w:type="dxa"/>
              <w:right w:w="43" w:type="dxa"/>
            </w:tcMar>
          </w:tcPr>
          <w:p w14:paraId="637D5A9E" w14:textId="77777777" w:rsidR="007F1C4D" w:rsidRDefault="007F1C4D" w:rsidP="00DD7B4C"/>
        </w:tc>
        <w:tc>
          <w:tcPr>
            <w:tcW w:w="1200" w:type="dxa"/>
            <w:tcBorders>
              <w:top w:val="nil"/>
              <w:left w:val="nil"/>
              <w:bottom w:val="single" w:sz="4" w:space="0" w:color="000000"/>
              <w:right w:val="nil"/>
            </w:tcBorders>
            <w:tcMar>
              <w:top w:w="128" w:type="dxa"/>
              <w:left w:w="43" w:type="dxa"/>
              <w:bottom w:w="43" w:type="dxa"/>
              <w:right w:w="43" w:type="dxa"/>
            </w:tcMar>
            <w:vAlign w:val="bottom"/>
          </w:tcPr>
          <w:p w14:paraId="5B0A484C"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48470D7" w14:textId="77777777" w:rsidR="007F1C4D" w:rsidRDefault="007F1C4D" w:rsidP="00DD7B4C">
            <w:pPr>
              <w:pStyle w:val="Tabellnavn"/>
            </w:pP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57E9AACA" w14:textId="77777777" w:rsidR="007F1C4D" w:rsidRDefault="007F1C4D" w:rsidP="00DD7B4C">
            <w:pPr>
              <w:pStyle w:val="Tabellnavn"/>
            </w:pP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3A49FA8C" w14:textId="77777777" w:rsidR="007F1C4D" w:rsidRDefault="00E86A81" w:rsidP="00DD7B4C">
            <w:r>
              <w:t>(i 1 000 kr)</w:t>
            </w:r>
          </w:p>
        </w:tc>
      </w:tr>
      <w:tr w:rsidR="007F1C4D" w14:paraId="4B01E8F0" w14:textId="77777777">
        <w:trPr>
          <w:trHeight w:val="600"/>
        </w:trPr>
        <w:tc>
          <w:tcPr>
            <w:tcW w:w="640" w:type="dxa"/>
            <w:tcBorders>
              <w:top w:val="nil"/>
              <w:left w:val="nil"/>
              <w:bottom w:val="single" w:sz="4" w:space="0" w:color="000000"/>
              <w:right w:val="nil"/>
            </w:tcBorders>
            <w:tcMar>
              <w:top w:w="128" w:type="dxa"/>
              <w:left w:w="43" w:type="dxa"/>
              <w:bottom w:w="43" w:type="dxa"/>
              <w:right w:w="43" w:type="dxa"/>
            </w:tcMar>
            <w:vAlign w:val="bottom"/>
          </w:tcPr>
          <w:p w14:paraId="649C46AC" w14:textId="77777777" w:rsidR="007F1C4D" w:rsidRDefault="00E86A81" w:rsidP="00DD7B4C">
            <w:r>
              <w:t>Kap.</w:t>
            </w:r>
          </w:p>
        </w:tc>
        <w:tc>
          <w:tcPr>
            <w:tcW w:w="4140" w:type="dxa"/>
            <w:tcBorders>
              <w:top w:val="nil"/>
              <w:left w:val="nil"/>
              <w:bottom w:val="single" w:sz="4" w:space="0" w:color="000000"/>
              <w:right w:val="nil"/>
            </w:tcBorders>
            <w:tcMar>
              <w:top w:w="128" w:type="dxa"/>
              <w:left w:w="43" w:type="dxa"/>
              <w:bottom w:w="43" w:type="dxa"/>
              <w:right w:w="43" w:type="dxa"/>
            </w:tcMar>
            <w:vAlign w:val="bottom"/>
          </w:tcPr>
          <w:p w14:paraId="5A500E3F" w14:textId="77777777" w:rsidR="007F1C4D" w:rsidRDefault="00E86A81" w:rsidP="00DD7B4C">
            <w:proofErr w:type="spellStart"/>
            <w:r>
              <w:t>Nemning</w:t>
            </w:r>
            <w:proofErr w:type="spellEnd"/>
          </w:p>
        </w:tc>
        <w:tc>
          <w:tcPr>
            <w:tcW w:w="1200" w:type="dxa"/>
            <w:tcBorders>
              <w:top w:val="nil"/>
              <w:left w:val="nil"/>
              <w:bottom w:val="single" w:sz="4" w:space="0" w:color="000000"/>
              <w:right w:val="nil"/>
            </w:tcBorders>
            <w:tcMar>
              <w:top w:w="128" w:type="dxa"/>
              <w:left w:w="43" w:type="dxa"/>
              <w:bottom w:w="43" w:type="dxa"/>
              <w:right w:w="43" w:type="dxa"/>
            </w:tcMar>
            <w:vAlign w:val="bottom"/>
          </w:tcPr>
          <w:p w14:paraId="4C3F77F4" w14:textId="77777777" w:rsidR="007F1C4D" w:rsidRDefault="00E86A81" w:rsidP="00DD7B4C">
            <w:proofErr w:type="spellStart"/>
            <w:r>
              <w:t>Rekneskap</w:t>
            </w:r>
            <w:proofErr w:type="spellEnd"/>
            <w:r>
              <w:t xml:space="preserve"> 2021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E9A927" w14:textId="77777777" w:rsidR="007F1C4D" w:rsidRDefault="00E86A81" w:rsidP="00DD7B4C">
            <w:r>
              <w:t>Saldert budsjett 2022</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540B0B04" w14:textId="77777777" w:rsidR="007F1C4D" w:rsidRDefault="00E86A81" w:rsidP="00DD7B4C">
            <w:r>
              <w:t>Forslag 2023</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46B28E17" w14:textId="77777777" w:rsidR="007F1C4D" w:rsidRDefault="00E86A81" w:rsidP="00DD7B4C">
            <w:r>
              <w:t>Endring i pst.</w:t>
            </w:r>
          </w:p>
        </w:tc>
      </w:tr>
      <w:tr w:rsidR="007F1C4D" w14:paraId="14680B98" w14:textId="77777777">
        <w:trPr>
          <w:trHeight w:val="380"/>
        </w:trPr>
        <w:tc>
          <w:tcPr>
            <w:tcW w:w="640" w:type="dxa"/>
            <w:tcBorders>
              <w:top w:val="single" w:sz="4" w:space="0" w:color="000000"/>
              <w:left w:val="nil"/>
              <w:bottom w:val="nil"/>
              <w:right w:val="nil"/>
            </w:tcBorders>
            <w:tcMar>
              <w:top w:w="128" w:type="dxa"/>
              <w:left w:w="43" w:type="dxa"/>
              <w:bottom w:w="43" w:type="dxa"/>
              <w:right w:w="43" w:type="dxa"/>
            </w:tcMar>
          </w:tcPr>
          <w:p w14:paraId="23521E33" w14:textId="77777777" w:rsidR="007F1C4D" w:rsidRDefault="007F1C4D" w:rsidP="00DD7B4C"/>
        </w:tc>
        <w:tc>
          <w:tcPr>
            <w:tcW w:w="4140" w:type="dxa"/>
            <w:tcBorders>
              <w:top w:val="single" w:sz="4" w:space="0" w:color="000000"/>
              <w:left w:val="nil"/>
              <w:bottom w:val="nil"/>
              <w:right w:val="nil"/>
            </w:tcBorders>
            <w:tcMar>
              <w:top w:w="128" w:type="dxa"/>
              <w:left w:w="43" w:type="dxa"/>
              <w:bottom w:w="43" w:type="dxa"/>
              <w:right w:w="43" w:type="dxa"/>
            </w:tcMar>
          </w:tcPr>
          <w:p w14:paraId="205D4A4B" w14:textId="77777777" w:rsidR="007F1C4D" w:rsidRDefault="00E86A81" w:rsidP="00DD7B4C">
            <w:r>
              <w:rPr>
                <w:rStyle w:val="halvfet0"/>
                <w:sz w:val="21"/>
                <w:szCs w:val="21"/>
              </w:rPr>
              <w:t>Administrasjon m.m.</w:t>
            </w:r>
          </w:p>
        </w:tc>
        <w:tc>
          <w:tcPr>
            <w:tcW w:w="1200" w:type="dxa"/>
            <w:tcBorders>
              <w:top w:val="single" w:sz="4" w:space="0" w:color="000000"/>
              <w:left w:val="nil"/>
              <w:bottom w:val="nil"/>
              <w:right w:val="nil"/>
            </w:tcBorders>
            <w:tcMar>
              <w:top w:w="128" w:type="dxa"/>
              <w:left w:w="43" w:type="dxa"/>
              <w:bottom w:w="43" w:type="dxa"/>
              <w:right w:w="43" w:type="dxa"/>
            </w:tcMar>
            <w:vAlign w:val="bottom"/>
          </w:tcPr>
          <w:p w14:paraId="35F7E8D4" w14:textId="77777777" w:rsidR="007F1C4D" w:rsidRDefault="007F1C4D" w:rsidP="00DD7B4C"/>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2ABCEBB" w14:textId="77777777" w:rsidR="007F1C4D" w:rsidRDefault="007F1C4D" w:rsidP="00DD7B4C"/>
        </w:tc>
        <w:tc>
          <w:tcPr>
            <w:tcW w:w="1220" w:type="dxa"/>
            <w:tcBorders>
              <w:top w:val="single" w:sz="4" w:space="0" w:color="000000"/>
              <w:left w:val="nil"/>
              <w:bottom w:val="nil"/>
              <w:right w:val="nil"/>
            </w:tcBorders>
            <w:tcMar>
              <w:top w:w="128" w:type="dxa"/>
              <w:left w:w="43" w:type="dxa"/>
              <w:bottom w:w="43" w:type="dxa"/>
              <w:right w:w="43" w:type="dxa"/>
            </w:tcMar>
            <w:vAlign w:val="bottom"/>
          </w:tcPr>
          <w:p w14:paraId="14269AE0" w14:textId="77777777" w:rsidR="007F1C4D" w:rsidRDefault="007F1C4D" w:rsidP="00DD7B4C"/>
        </w:tc>
        <w:tc>
          <w:tcPr>
            <w:tcW w:w="1020" w:type="dxa"/>
            <w:tcBorders>
              <w:top w:val="single" w:sz="4" w:space="0" w:color="000000"/>
              <w:left w:val="nil"/>
              <w:bottom w:val="nil"/>
              <w:right w:val="nil"/>
            </w:tcBorders>
            <w:tcMar>
              <w:top w:w="128" w:type="dxa"/>
              <w:left w:w="43" w:type="dxa"/>
              <w:bottom w:w="43" w:type="dxa"/>
              <w:right w:w="43" w:type="dxa"/>
            </w:tcMar>
            <w:vAlign w:val="bottom"/>
          </w:tcPr>
          <w:p w14:paraId="28104D09" w14:textId="77777777" w:rsidR="007F1C4D" w:rsidRDefault="007F1C4D" w:rsidP="00DD7B4C"/>
        </w:tc>
      </w:tr>
      <w:tr w:rsidR="007F1C4D" w14:paraId="7C261E71" w14:textId="77777777">
        <w:trPr>
          <w:trHeight w:val="380"/>
        </w:trPr>
        <w:tc>
          <w:tcPr>
            <w:tcW w:w="640" w:type="dxa"/>
            <w:tcBorders>
              <w:top w:val="nil"/>
              <w:left w:val="nil"/>
              <w:bottom w:val="nil"/>
              <w:right w:val="nil"/>
            </w:tcBorders>
            <w:tcMar>
              <w:top w:w="128" w:type="dxa"/>
              <w:left w:w="43" w:type="dxa"/>
              <w:bottom w:w="43" w:type="dxa"/>
              <w:right w:w="43" w:type="dxa"/>
            </w:tcMar>
          </w:tcPr>
          <w:p w14:paraId="769177F8" w14:textId="77777777" w:rsidR="007F1C4D" w:rsidRDefault="00E86A81" w:rsidP="00DD7B4C">
            <w:r>
              <w:t>1100</w:t>
            </w:r>
          </w:p>
        </w:tc>
        <w:tc>
          <w:tcPr>
            <w:tcW w:w="4140" w:type="dxa"/>
            <w:tcBorders>
              <w:top w:val="nil"/>
              <w:left w:val="nil"/>
              <w:bottom w:val="nil"/>
              <w:right w:val="nil"/>
            </w:tcBorders>
            <w:tcMar>
              <w:top w:w="128" w:type="dxa"/>
              <w:left w:w="43" w:type="dxa"/>
              <w:bottom w:w="43" w:type="dxa"/>
              <w:right w:w="43" w:type="dxa"/>
            </w:tcMar>
          </w:tcPr>
          <w:p w14:paraId="45B4564F" w14:textId="77777777" w:rsidR="007F1C4D" w:rsidRDefault="00E86A81" w:rsidP="00DD7B4C">
            <w:r>
              <w:t>Landbruks- og matdepartementet</w:t>
            </w:r>
          </w:p>
        </w:tc>
        <w:tc>
          <w:tcPr>
            <w:tcW w:w="1200" w:type="dxa"/>
            <w:tcBorders>
              <w:top w:val="nil"/>
              <w:left w:val="nil"/>
              <w:bottom w:val="nil"/>
              <w:right w:val="nil"/>
            </w:tcBorders>
            <w:tcMar>
              <w:top w:w="128" w:type="dxa"/>
              <w:left w:w="43" w:type="dxa"/>
              <w:bottom w:w="43" w:type="dxa"/>
              <w:right w:w="43" w:type="dxa"/>
            </w:tcMar>
            <w:vAlign w:val="bottom"/>
          </w:tcPr>
          <w:p w14:paraId="32600039" w14:textId="77777777" w:rsidR="007F1C4D" w:rsidRDefault="00E86A81" w:rsidP="00DD7B4C">
            <w:r>
              <w:t>204 462</w:t>
            </w:r>
          </w:p>
        </w:tc>
        <w:tc>
          <w:tcPr>
            <w:tcW w:w="1300" w:type="dxa"/>
            <w:tcBorders>
              <w:top w:val="nil"/>
              <w:left w:val="nil"/>
              <w:bottom w:val="nil"/>
              <w:right w:val="nil"/>
            </w:tcBorders>
            <w:tcMar>
              <w:top w:w="128" w:type="dxa"/>
              <w:left w:w="43" w:type="dxa"/>
              <w:bottom w:w="43" w:type="dxa"/>
              <w:right w:w="43" w:type="dxa"/>
            </w:tcMar>
            <w:vAlign w:val="bottom"/>
          </w:tcPr>
          <w:p w14:paraId="27F55749" w14:textId="77777777" w:rsidR="007F1C4D" w:rsidRDefault="00E86A81" w:rsidP="00DD7B4C">
            <w:r>
              <w:t>216 783</w:t>
            </w:r>
          </w:p>
        </w:tc>
        <w:tc>
          <w:tcPr>
            <w:tcW w:w="1220" w:type="dxa"/>
            <w:tcBorders>
              <w:top w:val="nil"/>
              <w:left w:val="nil"/>
              <w:bottom w:val="nil"/>
              <w:right w:val="nil"/>
            </w:tcBorders>
            <w:tcMar>
              <w:top w:w="128" w:type="dxa"/>
              <w:left w:w="43" w:type="dxa"/>
              <w:bottom w:w="43" w:type="dxa"/>
              <w:right w:w="43" w:type="dxa"/>
            </w:tcMar>
            <w:vAlign w:val="bottom"/>
          </w:tcPr>
          <w:p w14:paraId="0A22576D" w14:textId="77777777" w:rsidR="007F1C4D" w:rsidRDefault="00E86A81" w:rsidP="00DD7B4C">
            <w:r>
              <w:t>188 903</w:t>
            </w:r>
          </w:p>
        </w:tc>
        <w:tc>
          <w:tcPr>
            <w:tcW w:w="1020" w:type="dxa"/>
            <w:tcBorders>
              <w:top w:val="nil"/>
              <w:left w:val="nil"/>
              <w:bottom w:val="nil"/>
              <w:right w:val="nil"/>
            </w:tcBorders>
            <w:tcMar>
              <w:top w:w="128" w:type="dxa"/>
              <w:left w:w="43" w:type="dxa"/>
              <w:bottom w:w="43" w:type="dxa"/>
              <w:right w:w="43" w:type="dxa"/>
            </w:tcMar>
            <w:vAlign w:val="bottom"/>
          </w:tcPr>
          <w:p w14:paraId="6280A426" w14:textId="77777777" w:rsidR="007F1C4D" w:rsidRDefault="00E86A81" w:rsidP="00DD7B4C">
            <w:r>
              <w:t>-12,9</w:t>
            </w:r>
          </w:p>
        </w:tc>
      </w:tr>
      <w:tr w:rsidR="007F1C4D" w14:paraId="6C2667FB" w14:textId="77777777">
        <w:trPr>
          <w:trHeight w:val="380"/>
        </w:trPr>
        <w:tc>
          <w:tcPr>
            <w:tcW w:w="640" w:type="dxa"/>
            <w:tcBorders>
              <w:top w:val="nil"/>
              <w:left w:val="nil"/>
              <w:bottom w:val="nil"/>
              <w:right w:val="nil"/>
            </w:tcBorders>
            <w:tcMar>
              <w:top w:w="128" w:type="dxa"/>
              <w:left w:w="43" w:type="dxa"/>
              <w:bottom w:w="43" w:type="dxa"/>
              <w:right w:w="43" w:type="dxa"/>
            </w:tcMar>
          </w:tcPr>
          <w:p w14:paraId="5D6AD0AE" w14:textId="77777777" w:rsidR="007F1C4D" w:rsidRDefault="007F1C4D" w:rsidP="00DD7B4C"/>
        </w:tc>
        <w:tc>
          <w:tcPr>
            <w:tcW w:w="4140" w:type="dxa"/>
            <w:tcBorders>
              <w:top w:val="nil"/>
              <w:left w:val="nil"/>
              <w:bottom w:val="nil"/>
              <w:right w:val="nil"/>
            </w:tcBorders>
            <w:tcMar>
              <w:top w:w="128" w:type="dxa"/>
              <w:left w:w="43" w:type="dxa"/>
              <w:bottom w:w="43" w:type="dxa"/>
              <w:right w:w="43" w:type="dxa"/>
            </w:tcMar>
          </w:tcPr>
          <w:p w14:paraId="65D49852" w14:textId="77777777" w:rsidR="007F1C4D" w:rsidRDefault="00E86A81" w:rsidP="00DD7B4C">
            <w:r>
              <w:rPr>
                <w:rStyle w:val="kursiv"/>
                <w:sz w:val="21"/>
                <w:szCs w:val="21"/>
              </w:rPr>
              <w:t>Sum kategori 15.00</w:t>
            </w:r>
          </w:p>
        </w:tc>
        <w:tc>
          <w:tcPr>
            <w:tcW w:w="1200" w:type="dxa"/>
            <w:tcBorders>
              <w:top w:val="nil"/>
              <w:left w:val="nil"/>
              <w:bottom w:val="nil"/>
              <w:right w:val="nil"/>
            </w:tcBorders>
            <w:tcMar>
              <w:top w:w="128" w:type="dxa"/>
              <w:left w:w="43" w:type="dxa"/>
              <w:bottom w:w="43" w:type="dxa"/>
              <w:right w:w="43" w:type="dxa"/>
            </w:tcMar>
            <w:vAlign w:val="bottom"/>
          </w:tcPr>
          <w:p w14:paraId="27E47E52" w14:textId="77777777" w:rsidR="007F1C4D" w:rsidRDefault="00E86A81" w:rsidP="00DD7B4C">
            <w:r>
              <w:rPr>
                <w:rStyle w:val="kursiv"/>
                <w:sz w:val="21"/>
                <w:szCs w:val="21"/>
              </w:rPr>
              <w:t>204 462</w:t>
            </w:r>
          </w:p>
        </w:tc>
        <w:tc>
          <w:tcPr>
            <w:tcW w:w="1300" w:type="dxa"/>
            <w:tcBorders>
              <w:top w:val="nil"/>
              <w:left w:val="nil"/>
              <w:bottom w:val="nil"/>
              <w:right w:val="nil"/>
            </w:tcBorders>
            <w:tcMar>
              <w:top w:w="128" w:type="dxa"/>
              <w:left w:w="43" w:type="dxa"/>
              <w:bottom w:w="43" w:type="dxa"/>
              <w:right w:w="43" w:type="dxa"/>
            </w:tcMar>
            <w:vAlign w:val="bottom"/>
          </w:tcPr>
          <w:p w14:paraId="03CEE549" w14:textId="77777777" w:rsidR="007F1C4D" w:rsidRDefault="00E86A81" w:rsidP="00DD7B4C">
            <w:r>
              <w:rPr>
                <w:rStyle w:val="kursiv"/>
                <w:sz w:val="21"/>
                <w:szCs w:val="21"/>
              </w:rPr>
              <w:t>216 783</w:t>
            </w:r>
          </w:p>
        </w:tc>
        <w:tc>
          <w:tcPr>
            <w:tcW w:w="1220" w:type="dxa"/>
            <w:tcBorders>
              <w:top w:val="nil"/>
              <w:left w:val="nil"/>
              <w:bottom w:val="nil"/>
              <w:right w:val="nil"/>
            </w:tcBorders>
            <w:tcMar>
              <w:top w:w="128" w:type="dxa"/>
              <w:left w:w="43" w:type="dxa"/>
              <w:bottom w:w="43" w:type="dxa"/>
              <w:right w:w="43" w:type="dxa"/>
            </w:tcMar>
            <w:vAlign w:val="bottom"/>
          </w:tcPr>
          <w:p w14:paraId="333EDEAA" w14:textId="77777777" w:rsidR="007F1C4D" w:rsidRDefault="00E86A81" w:rsidP="00DD7B4C">
            <w:pPr>
              <w:rPr>
                <w:iCs/>
              </w:rPr>
            </w:pPr>
            <w:r>
              <w:rPr>
                <w:rStyle w:val="kursiv"/>
                <w:sz w:val="21"/>
                <w:szCs w:val="21"/>
              </w:rPr>
              <w:t>188 903</w:t>
            </w:r>
          </w:p>
        </w:tc>
        <w:tc>
          <w:tcPr>
            <w:tcW w:w="1020" w:type="dxa"/>
            <w:tcBorders>
              <w:top w:val="nil"/>
              <w:left w:val="nil"/>
              <w:bottom w:val="nil"/>
              <w:right w:val="nil"/>
            </w:tcBorders>
            <w:tcMar>
              <w:top w:w="128" w:type="dxa"/>
              <w:left w:w="43" w:type="dxa"/>
              <w:bottom w:w="43" w:type="dxa"/>
              <w:right w:w="43" w:type="dxa"/>
            </w:tcMar>
            <w:vAlign w:val="bottom"/>
          </w:tcPr>
          <w:p w14:paraId="0DF0DBA1" w14:textId="77777777" w:rsidR="007F1C4D" w:rsidRDefault="00E86A81" w:rsidP="00DD7B4C">
            <w:r>
              <w:rPr>
                <w:rStyle w:val="kursiv"/>
                <w:sz w:val="21"/>
                <w:szCs w:val="21"/>
              </w:rPr>
              <w:t>-12,9</w:t>
            </w:r>
          </w:p>
        </w:tc>
      </w:tr>
      <w:tr w:rsidR="007F1C4D" w14:paraId="77E7734F" w14:textId="77777777">
        <w:trPr>
          <w:trHeight w:val="380"/>
        </w:trPr>
        <w:tc>
          <w:tcPr>
            <w:tcW w:w="640" w:type="dxa"/>
            <w:tcBorders>
              <w:top w:val="nil"/>
              <w:left w:val="nil"/>
              <w:bottom w:val="nil"/>
              <w:right w:val="nil"/>
            </w:tcBorders>
            <w:tcMar>
              <w:top w:w="128" w:type="dxa"/>
              <w:left w:w="43" w:type="dxa"/>
              <w:bottom w:w="43" w:type="dxa"/>
              <w:right w:w="43" w:type="dxa"/>
            </w:tcMar>
          </w:tcPr>
          <w:p w14:paraId="187006BD" w14:textId="77777777" w:rsidR="007F1C4D" w:rsidRDefault="007F1C4D" w:rsidP="00DD7B4C"/>
        </w:tc>
        <w:tc>
          <w:tcPr>
            <w:tcW w:w="4140" w:type="dxa"/>
            <w:tcBorders>
              <w:top w:val="nil"/>
              <w:left w:val="nil"/>
              <w:bottom w:val="nil"/>
              <w:right w:val="nil"/>
            </w:tcBorders>
            <w:tcMar>
              <w:top w:w="128" w:type="dxa"/>
              <w:left w:w="43" w:type="dxa"/>
              <w:bottom w:w="43" w:type="dxa"/>
              <w:right w:w="43" w:type="dxa"/>
            </w:tcMar>
          </w:tcPr>
          <w:p w14:paraId="1CBF528F" w14:textId="77777777" w:rsidR="007F1C4D" w:rsidRDefault="00E86A81" w:rsidP="00DD7B4C">
            <w:r>
              <w:rPr>
                <w:rStyle w:val="halvfet0"/>
                <w:sz w:val="21"/>
                <w:szCs w:val="21"/>
              </w:rPr>
              <w:t>Matpolitikk</w:t>
            </w:r>
          </w:p>
        </w:tc>
        <w:tc>
          <w:tcPr>
            <w:tcW w:w="1200" w:type="dxa"/>
            <w:tcBorders>
              <w:top w:val="nil"/>
              <w:left w:val="nil"/>
              <w:bottom w:val="nil"/>
              <w:right w:val="nil"/>
            </w:tcBorders>
            <w:tcMar>
              <w:top w:w="128" w:type="dxa"/>
              <w:left w:w="43" w:type="dxa"/>
              <w:bottom w:w="43" w:type="dxa"/>
              <w:right w:w="43" w:type="dxa"/>
            </w:tcMar>
            <w:vAlign w:val="bottom"/>
          </w:tcPr>
          <w:p w14:paraId="72CEFFE1" w14:textId="77777777" w:rsidR="007F1C4D" w:rsidRDefault="007F1C4D" w:rsidP="00DD7B4C"/>
        </w:tc>
        <w:tc>
          <w:tcPr>
            <w:tcW w:w="1300" w:type="dxa"/>
            <w:tcBorders>
              <w:top w:val="nil"/>
              <w:left w:val="nil"/>
              <w:bottom w:val="nil"/>
              <w:right w:val="nil"/>
            </w:tcBorders>
            <w:tcMar>
              <w:top w:w="128" w:type="dxa"/>
              <w:left w:w="43" w:type="dxa"/>
              <w:bottom w:w="43" w:type="dxa"/>
              <w:right w:w="43" w:type="dxa"/>
            </w:tcMar>
            <w:vAlign w:val="bottom"/>
          </w:tcPr>
          <w:p w14:paraId="0A3B42F8"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1E84CAAF" w14:textId="77777777" w:rsidR="007F1C4D" w:rsidRDefault="007F1C4D" w:rsidP="00DD7B4C"/>
        </w:tc>
        <w:tc>
          <w:tcPr>
            <w:tcW w:w="1020" w:type="dxa"/>
            <w:tcBorders>
              <w:top w:val="nil"/>
              <w:left w:val="nil"/>
              <w:bottom w:val="nil"/>
              <w:right w:val="nil"/>
            </w:tcBorders>
            <w:tcMar>
              <w:top w:w="128" w:type="dxa"/>
              <w:left w:w="43" w:type="dxa"/>
              <w:bottom w:w="43" w:type="dxa"/>
              <w:right w:w="43" w:type="dxa"/>
            </w:tcMar>
            <w:vAlign w:val="bottom"/>
          </w:tcPr>
          <w:p w14:paraId="676063F4" w14:textId="77777777" w:rsidR="007F1C4D" w:rsidRDefault="007F1C4D" w:rsidP="00DD7B4C"/>
        </w:tc>
      </w:tr>
      <w:tr w:rsidR="007F1C4D" w14:paraId="56AB8599" w14:textId="77777777">
        <w:trPr>
          <w:trHeight w:val="380"/>
        </w:trPr>
        <w:tc>
          <w:tcPr>
            <w:tcW w:w="640" w:type="dxa"/>
            <w:tcBorders>
              <w:top w:val="nil"/>
              <w:left w:val="nil"/>
              <w:bottom w:val="nil"/>
              <w:right w:val="nil"/>
            </w:tcBorders>
            <w:tcMar>
              <w:top w:w="128" w:type="dxa"/>
              <w:left w:w="43" w:type="dxa"/>
              <w:bottom w:w="43" w:type="dxa"/>
              <w:right w:w="43" w:type="dxa"/>
            </w:tcMar>
          </w:tcPr>
          <w:p w14:paraId="053F9E94" w14:textId="77777777" w:rsidR="007F1C4D" w:rsidRDefault="00E86A81" w:rsidP="00DD7B4C">
            <w:r>
              <w:t>1112</w:t>
            </w:r>
          </w:p>
        </w:tc>
        <w:tc>
          <w:tcPr>
            <w:tcW w:w="4140" w:type="dxa"/>
            <w:tcBorders>
              <w:top w:val="nil"/>
              <w:left w:val="nil"/>
              <w:bottom w:val="nil"/>
              <w:right w:val="nil"/>
            </w:tcBorders>
            <w:tcMar>
              <w:top w:w="128" w:type="dxa"/>
              <w:left w:w="43" w:type="dxa"/>
              <w:bottom w:w="43" w:type="dxa"/>
              <w:right w:w="43" w:type="dxa"/>
            </w:tcMar>
          </w:tcPr>
          <w:p w14:paraId="74B3576C" w14:textId="77777777" w:rsidR="007F1C4D" w:rsidRDefault="00E86A81" w:rsidP="00DD7B4C">
            <w:r>
              <w:t>Veterinærinstituttet</w:t>
            </w:r>
          </w:p>
        </w:tc>
        <w:tc>
          <w:tcPr>
            <w:tcW w:w="1200" w:type="dxa"/>
            <w:tcBorders>
              <w:top w:val="nil"/>
              <w:left w:val="nil"/>
              <w:bottom w:val="nil"/>
              <w:right w:val="nil"/>
            </w:tcBorders>
            <w:tcMar>
              <w:top w:w="128" w:type="dxa"/>
              <w:left w:w="43" w:type="dxa"/>
              <w:bottom w:w="43" w:type="dxa"/>
              <w:right w:w="43" w:type="dxa"/>
            </w:tcMar>
            <w:vAlign w:val="bottom"/>
          </w:tcPr>
          <w:p w14:paraId="1F2DCB43" w14:textId="77777777" w:rsidR="007F1C4D" w:rsidRDefault="00E86A81" w:rsidP="00DD7B4C">
            <w:r>
              <w:t>103 049</w:t>
            </w:r>
          </w:p>
        </w:tc>
        <w:tc>
          <w:tcPr>
            <w:tcW w:w="1300" w:type="dxa"/>
            <w:tcBorders>
              <w:top w:val="nil"/>
              <w:left w:val="nil"/>
              <w:bottom w:val="nil"/>
              <w:right w:val="nil"/>
            </w:tcBorders>
            <w:tcMar>
              <w:top w:w="128" w:type="dxa"/>
              <w:left w:w="43" w:type="dxa"/>
              <w:bottom w:w="43" w:type="dxa"/>
              <w:right w:w="43" w:type="dxa"/>
            </w:tcMar>
            <w:vAlign w:val="bottom"/>
          </w:tcPr>
          <w:p w14:paraId="3ADB9B16" w14:textId="77777777" w:rsidR="007F1C4D" w:rsidRDefault="00E86A81" w:rsidP="00DD7B4C">
            <w:r>
              <w:t>104 638</w:t>
            </w:r>
          </w:p>
        </w:tc>
        <w:tc>
          <w:tcPr>
            <w:tcW w:w="1220" w:type="dxa"/>
            <w:tcBorders>
              <w:top w:val="nil"/>
              <w:left w:val="nil"/>
              <w:bottom w:val="nil"/>
              <w:right w:val="nil"/>
            </w:tcBorders>
            <w:tcMar>
              <w:top w:w="128" w:type="dxa"/>
              <w:left w:w="43" w:type="dxa"/>
              <w:bottom w:w="43" w:type="dxa"/>
              <w:right w:w="43" w:type="dxa"/>
            </w:tcMar>
            <w:vAlign w:val="bottom"/>
          </w:tcPr>
          <w:p w14:paraId="15D97B5A" w14:textId="77777777" w:rsidR="007F1C4D" w:rsidRDefault="00E86A81" w:rsidP="00DD7B4C">
            <w:r>
              <w:t>106 696</w:t>
            </w:r>
          </w:p>
        </w:tc>
        <w:tc>
          <w:tcPr>
            <w:tcW w:w="1020" w:type="dxa"/>
            <w:tcBorders>
              <w:top w:val="nil"/>
              <w:left w:val="nil"/>
              <w:bottom w:val="nil"/>
              <w:right w:val="nil"/>
            </w:tcBorders>
            <w:tcMar>
              <w:top w:w="128" w:type="dxa"/>
              <w:left w:w="43" w:type="dxa"/>
              <w:bottom w:w="43" w:type="dxa"/>
              <w:right w:w="43" w:type="dxa"/>
            </w:tcMar>
            <w:vAlign w:val="bottom"/>
          </w:tcPr>
          <w:p w14:paraId="535DF5CC" w14:textId="77777777" w:rsidR="007F1C4D" w:rsidRDefault="00E86A81" w:rsidP="00DD7B4C">
            <w:r>
              <w:t>2,0</w:t>
            </w:r>
          </w:p>
        </w:tc>
      </w:tr>
      <w:tr w:rsidR="007F1C4D" w14:paraId="3844560B" w14:textId="77777777">
        <w:trPr>
          <w:trHeight w:val="380"/>
        </w:trPr>
        <w:tc>
          <w:tcPr>
            <w:tcW w:w="640" w:type="dxa"/>
            <w:tcBorders>
              <w:top w:val="nil"/>
              <w:left w:val="nil"/>
              <w:bottom w:val="nil"/>
              <w:right w:val="nil"/>
            </w:tcBorders>
            <w:tcMar>
              <w:top w:w="128" w:type="dxa"/>
              <w:left w:w="43" w:type="dxa"/>
              <w:bottom w:w="43" w:type="dxa"/>
              <w:right w:w="43" w:type="dxa"/>
            </w:tcMar>
          </w:tcPr>
          <w:p w14:paraId="0D312D68" w14:textId="77777777" w:rsidR="007F1C4D" w:rsidRDefault="00E86A81" w:rsidP="00DD7B4C">
            <w:r>
              <w:t>1115</w:t>
            </w:r>
          </w:p>
        </w:tc>
        <w:tc>
          <w:tcPr>
            <w:tcW w:w="4140" w:type="dxa"/>
            <w:tcBorders>
              <w:top w:val="nil"/>
              <w:left w:val="nil"/>
              <w:bottom w:val="nil"/>
              <w:right w:val="nil"/>
            </w:tcBorders>
            <w:tcMar>
              <w:top w:w="128" w:type="dxa"/>
              <w:left w:w="43" w:type="dxa"/>
              <w:bottom w:w="43" w:type="dxa"/>
              <w:right w:w="43" w:type="dxa"/>
            </w:tcMar>
          </w:tcPr>
          <w:p w14:paraId="32A794B2" w14:textId="77777777" w:rsidR="007F1C4D" w:rsidRDefault="00E86A81" w:rsidP="00DD7B4C">
            <w:r>
              <w:t>Mattilsynet</w:t>
            </w:r>
          </w:p>
        </w:tc>
        <w:tc>
          <w:tcPr>
            <w:tcW w:w="1200" w:type="dxa"/>
            <w:tcBorders>
              <w:top w:val="nil"/>
              <w:left w:val="nil"/>
              <w:bottom w:val="nil"/>
              <w:right w:val="nil"/>
            </w:tcBorders>
            <w:tcMar>
              <w:top w:w="128" w:type="dxa"/>
              <w:left w:w="43" w:type="dxa"/>
              <w:bottom w:w="43" w:type="dxa"/>
              <w:right w:w="43" w:type="dxa"/>
            </w:tcMar>
            <w:vAlign w:val="bottom"/>
          </w:tcPr>
          <w:p w14:paraId="6200470E" w14:textId="77777777" w:rsidR="007F1C4D" w:rsidRDefault="00E86A81" w:rsidP="00DD7B4C">
            <w:r>
              <w:t>1 440 991</w:t>
            </w:r>
          </w:p>
        </w:tc>
        <w:tc>
          <w:tcPr>
            <w:tcW w:w="1300" w:type="dxa"/>
            <w:tcBorders>
              <w:top w:val="nil"/>
              <w:left w:val="nil"/>
              <w:bottom w:val="nil"/>
              <w:right w:val="nil"/>
            </w:tcBorders>
            <w:tcMar>
              <w:top w:w="128" w:type="dxa"/>
              <w:left w:w="43" w:type="dxa"/>
              <w:bottom w:w="43" w:type="dxa"/>
              <w:right w:w="43" w:type="dxa"/>
            </w:tcMar>
            <w:vAlign w:val="bottom"/>
          </w:tcPr>
          <w:p w14:paraId="3FB2CE7C" w14:textId="77777777" w:rsidR="007F1C4D" w:rsidRDefault="00E86A81" w:rsidP="00DD7B4C">
            <w:r>
              <w:t>1 450 690</w:t>
            </w:r>
          </w:p>
        </w:tc>
        <w:tc>
          <w:tcPr>
            <w:tcW w:w="1220" w:type="dxa"/>
            <w:tcBorders>
              <w:top w:val="nil"/>
              <w:left w:val="nil"/>
              <w:bottom w:val="nil"/>
              <w:right w:val="nil"/>
            </w:tcBorders>
            <w:tcMar>
              <w:top w:w="128" w:type="dxa"/>
              <w:left w:w="43" w:type="dxa"/>
              <w:bottom w:w="43" w:type="dxa"/>
              <w:right w:w="43" w:type="dxa"/>
            </w:tcMar>
            <w:vAlign w:val="bottom"/>
          </w:tcPr>
          <w:p w14:paraId="49A84230" w14:textId="77777777" w:rsidR="007F1C4D" w:rsidRDefault="00E86A81" w:rsidP="00DD7B4C">
            <w:r>
              <w:t>1 485 145</w:t>
            </w:r>
          </w:p>
        </w:tc>
        <w:tc>
          <w:tcPr>
            <w:tcW w:w="1020" w:type="dxa"/>
            <w:tcBorders>
              <w:top w:val="nil"/>
              <w:left w:val="nil"/>
              <w:bottom w:val="nil"/>
              <w:right w:val="nil"/>
            </w:tcBorders>
            <w:tcMar>
              <w:top w:w="128" w:type="dxa"/>
              <w:left w:w="43" w:type="dxa"/>
              <w:bottom w:w="43" w:type="dxa"/>
              <w:right w:w="43" w:type="dxa"/>
            </w:tcMar>
            <w:vAlign w:val="bottom"/>
          </w:tcPr>
          <w:p w14:paraId="57000ECB" w14:textId="77777777" w:rsidR="007F1C4D" w:rsidRDefault="00E86A81" w:rsidP="00DD7B4C">
            <w:r>
              <w:t>2,4</w:t>
            </w:r>
          </w:p>
        </w:tc>
      </w:tr>
      <w:tr w:rsidR="007F1C4D" w14:paraId="2E46FE67" w14:textId="77777777">
        <w:trPr>
          <w:trHeight w:val="380"/>
        </w:trPr>
        <w:tc>
          <w:tcPr>
            <w:tcW w:w="640" w:type="dxa"/>
            <w:tcBorders>
              <w:top w:val="nil"/>
              <w:left w:val="nil"/>
              <w:bottom w:val="nil"/>
              <w:right w:val="nil"/>
            </w:tcBorders>
            <w:tcMar>
              <w:top w:w="128" w:type="dxa"/>
              <w:left w:w="43" w:type="dxa"/>
              <w:bottom w:w="43" w:type="dxa"/>
              <w:right w:w="43" w:type="dxa"/>
            </w:tcMar>
          </w:tcPr>
          <w:p w14:paraId="30A5A4BC" w14:textId="77777777" w:rsidR="007F1C4D" w:rsidRDefault="007F1C4D" w:rsidP="00DD7B4C"/>
        </w:tc>
        <w:tc>
          <w:tcPr>
            <w:tcW w:w="4140" w:type="dxa"/>
            <w:tcBorders>
              <w:top w:val="nil"/>
              <w:left w:val="nil"/>
              <w:bottom w:val="nil"/>
              <w:right w:val="nil"/>
            </w:tcBorders>
            <w:tcMar>
              <w:top w:w="128" w:type="dxa"/>
              <w:left w:w="43" w:type="dxa"/>
              <w:bottom w:w="43" w:type="dxa"/>
              <w:right w:w="43" w:type="dxa"/>
            </w:tcMar>
          </w:tcPr>
          <w:p w14:paraId="5DAD97BD" w14:textId="77777777" w:rsidR="007F1C4D" w:rsidRDefault="00E86A81" w:rsidP="00DD7B4C">
            <w:r>
              <w:rPr>
                <w:rStyle w:val="kursiv"/>
                <w:sz w:val="21"/>
                <w:szCs w:val="21"/>
              </w:rPr>
              <w:t>Sum kategori 15.10</w:t>
            </w:r>
          </w:p>
        </w:tc>
        <w:tc>
          <w:tcPr>
            <w:tcW w:w="1200" w:type="dxa"/>
            <w:tcBorders>
              <w:top w:val="nil"/>
              <w:left w:val="nil"/>
              <w:bottom w:val="nil"/>
              <w:right w:val="nil"/>
            </w:tcBorders>
            <w:tcMar>
              <w:top w:w="128" w:type="dxa"/>
              <w:left w:w="43" w:type="dxa"/>
              <w:bottom w:w="43" w:type="dxa"/>
              <w:right w:w="43" w:type="dxa"/>
            </w:tcMar>
            <w:vAlign w:val="bottom"/>
          </w:tcPr>
          <w:p w14:paraId="67A30686" w14:textId="77777777" w:rsidR="007F1C4D" w:rsidRDefault="00E86A81" w:rsidP="00DD7B4C">
            <w:r>
              <w:rPr>
                <w:rStyle w:val="kursiv"/>
                <w:sz w:val="21"/>
                <w:szCs w:val="21"/>
              </w:rPr>
              <w:t>1 544 040</w:t>
            </w:r>
          </w:p>
        </w:tc>
        <w:tc>
          <w:tcPr>
            <w:tcW w:w="1300" w:type="dxa"/>
            <w:tcBorders>
              <w:top w:val="nil"/>
              <w:left w:val="nil"/>
              <w:bottom w:val="nil"/>
              <w:right w:val="nil"/>
            </w:tcBorders>
            <w:tcMar>
              <w:top w:w="128" w:type="dxa"/>
              <w:left w:w="43" w:type="dxa"/>
              <w:bottom w:w="43" w:type="dxa"/>
              <w:right w:w="43" w:type="dxa"/>
            </w:tcMar>
            <w:vAlign w:val="bottom"/>
          </w:tcPr>
          <w:p w14:paraId="743E2CDA" w14:textId="77777777" w:rsidR="007F1C4D" w:rsidRDefault="00E86A81" w:rsidP="00DD7B4C">
            <w:r>
              <w:rPr>
                <w:rStyle w:val="kursiv"/>
                <w:sz w:val="21"/>
                <w:szCs w:val="21"/>
              </w:rPr>
              <w:t>1 555 328</w:t>
            </w:r>
          </w:p>
        </w:tc>
        <w:tc>
          <w:tcPr>
            <w:tcW w:w="1220" w:type="dxa"/>
            <w:tcBorders>
              <w:top w:val="nil"/>
              <w:left w:val="nil"/>
              <w:bottom w:val="nil"/>
              <w:right w:val="nil"/>
            </w:tcBorders>
            <w:tcMar>
              <w:top w:w="128" w:type="dxa"/>
              <w:left w:w="43" w:type="dxa"/>
              <w:bottom w:w="43" w:type="dxa"/>
              <w:right w:w="43" w:type="dxa"/>
            </w:tcMar>
            <w:vAlign w:val="bottom"/>
          </w:tcPr>
          <w:p w14:paraId="104B8FCC" w14:textId="77777777" w:rsidR="007F1C4D" w:rsidRDefault="00E86A81" w:rsidP="00DD7B4C">
            <w:r>
              <w:rPr>
                <w:rStyle w:val="kursiv"/>
                <w:sz w:val="21"/>
                <w:szCs w:val="21"/>
              </w:rPr>
              <w:t>1 591 841</w:t>
            </w:r>
          </w:p>
        </w:tc>
        <w:tc>
          <w:tcPr>
            <w:tcW w:w="1020" w:type="dxa"/>
            <w:tcBorders>
              <w:top w:val="nil"/>
              <w:left w:val="nil"/>
              <w:bottom w:val="nil"/>
              <w:right w:val="nil"/>
            </w:tcBorders>
            <w:tcMar>
              <w:top w:w="128" w:type="dxa"/>
              <w:left w:w="43" w:type="dxa"/>
              <w:bottom w:w="43" w:type="dxa"/>
              <w:right w:w="43" w:type="dxa"/>
            </w:tcMar>
            <w:vAlign w:val="bottom"/>
          </w:tcPr>
          <w:p w14:paraId="3DD84E77" w14:textId="77777777" w:rsidR="007F1C4D" w:rsidRDefault="00E86A81" w:rsidP="00DD7B4C">
            <w:r>
              <w:rPr>
                <w:rStyle w:val="kursiv"/>
                <w:sz w:val="21"/>
                <w:szCs w:val="21"/>
              </w:rPr>
              <w:t>2,3</w:t>
            </w:r>
          </w:p>
        </w:tc>
      </w:tr>
      <w:tr w:rsidR="007F1C4D" w14:paraId="62E107B9" w14:textId="77777777">
        <w:trPr>
          <w:trHeight w:val="640"/>
        </w:trPr>
        <w:tc>
          <w:tcPr>
            <w:tcW w:w="640" w:type="dxa"/>
            <w:tcBorders>
              <w:top w:val="nil"/>
              <w:left w:val="nil"/>
              <w:bottom w:val="nil"/>
              <w:right w:val="nil"/>
            </w:tcBorders>
            <w:tcMar>
              <w:top w:w="128" w:type="dxa"/>
              <w:left w:w="43" w:type="dxa"/>
              <w:bottom w:w="43" w:type="dxa"/>
              <w:right w:w="43" w:type="dxa"/>
            </w:tcMar>
          </w:tcPr>
          <w:p w14:paraId="749A80B8" w14:textId="77777777" w:rsidR="007F1C4D" w:rsidRDefault="007F1C4D" w:rsidP="00DD7B4C"/>
        </w:tc>
        <w:tc>
          <w:tcPr>
            <w:tcW w:w="4140" w:type="dxa"/>
            <w:tcBorders>
              <w:top w:val="nil"/>
              <w:left w:val="nil"/>
              <w:bottom w:val="nil"/>
              <w:right w:val="nil"/>
            </w:tcBorders>
            <w:tcMar>
              <w:top w:w="128" w:type="dxa"/>
              <w:left w:w="43" w:type="dxa"/>
              <w:bottom w:w="43" w:type="dxa"/>
              <w:right w:w="43" w:type="dxa"/>
            </w:tcMar>
          </w:tcPr>
          <w:p w14:paraId="664901BC" w14:textId="77777777" w:rsidR="007F1C4D" w:rsidRDefault="00E86A81" w:rsidP="00DD7B4C">
            <w:r>
              <w:rPr>
                <w:rStyle w:val="halvfet0"/>
                <w:sz w:val="21"/>
                <w:szCs w:val="21"/>
              </w:rPr>
              <w:t>Forsking, innovasjon og kunnskapsutvikling</w:t>
            </w:r>
          </w:p>
        </w:tc>
        <w:tc>
          <w:tcPr>
            <w:tcW w:w="1200" w:type="dxa"/>
            <w:tcBorders>
              <w:top w:val="nil"/>
              <w:left w:val="nil"/>
              <w:bottom w:val="nil"/>
              <w:right w:val="nil"/>
            </w:tcBorders>
            <w:tcMar>
              <w:top w:w="128" w:type="dxa"/>
              <w:left w:w="43" w:type="dxa"/>
              <w:bottom w:w="43" w:type="dxa"/>
              <w:right w:w="43" w:type="dxa"/>
            </w:tcMar>
            <w:vAlign w:val="bottom"/>
          </w:tcPr>
          <w:p w14:paraId="19D482E8" w14:textId="77777777" w:rsidR="007F1C4D" w:rsidRDefault="007F1C4D" w:rsidP="00DD7B4C"/>
        </w:tc>
        <w:tc>
          <w:tcPr>
            <w:tcW w:w="1300" w:type="dxa"/>
            <w:tcBorders>
              <w:top w:val="nil"/>
              <w:left w:val="nil"/>
              <w:bottom w:val="nil"/>
              <w:right w:val="nil"/>
            </w:tcBorders>
            <w:tcMar>
              <w:top w:w="128" w:type="dxa"/>
              <w:left w:w="43" w:type="dxa"/>
              <w:bottom w:w="43" w:type="dxa"/>
              <w:right w:w="43" w:type="dxa"/>
            </w:tcMar>
            <w:vAlign w:val="bottom"/>
          </w:tcPr>
          <w:p w14:paraId="08AED08E"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35839BFF" w14:textId="77777777" w:rsidR="007F1C4D" w:rsidRDefault="007F1C4D" w:rsidP="00DD7B4C"/>
        </w:tc>
        <w:tc>
          <w:tcPr>
            <w:tcW w:w="1020" w:type="dxa"/>
            <w:tcBorders>
              <w:top w:val="nil"/>
              <w:left w:val="nil"/>
              <w:bottom w:val="nil"/>
              <w:right w:val="nil"/>
            </w:tcBorders>
            <w:tcMar>
              <w:top w:w="128" w:type="dxa"/>
              <w:left w:w="43" w:type="dxa"/>
              <w:bottom w:w="43" w:type="dxa"/>
              <w:right w:w="43" w:type="dxa"/>
            </w:tcMar>
            <w:vAlign w:val="bottom"/>
          </w:tcPr>
          <w:p w14:paraId="15045942" w14:textId="77777777" w:rsidR="007F1C4D" w:rsidRDefault="007F1C4D" w:rsidP="00DD7B4C"/>
        </w:tc>
      </w:tr>
      <w:tr w:rsidR="007F1C4D" w14:paraId="241D35CD" w14:textId="77777777">
        <w:trPr>
          <w:trHeight w:val="380"/>
        </w:trPr>
        <w:tc>
          <w:tcPr>
            <w:tcW w:w="640" w:type="dxa"/>
            <w:tcBorders>
              <w:top w:val="nil"/>
              <w:left w:val="nil"/>
              <w:bottom w:val="nil"/>
              <w:right w:val="nil"/>
            </w:tcBorders>
            <w:tcMar>
              <w:top w:w="128" w:type="dxa"/>
              <w:left w:w="43" w:type="dxa"/>
              <w:bottom w:w="43" w:type="dxa"/>
              <w:right w:w="43" w:type="dxa"/>
            </w:tcMar>
          </w:tcPr>
          <w:p w14:paraId="6DF240BC" w14:textId="77777777" w:rsidR="007F1C4D" w:rsidRDefault="00E86A81" w:rsidP="00DD7B4C">
            <w:r>
              <w:t>1136</w:t>
            </w:r>
          </w:p>
        </w:tc>
        <w:tc>
          <w:tcPr>
            <w:tcW w:w="4140" w:type="dxa"/>
            <w:tcBorders>
              <w:top w:val="nil"/>
              <w:left w:val="nil"/>
              <w:bottom w:val="nil"/>
              <w:right w:val="nil"/>
            </w:tcBorders>
            <w:tcMar>
              <w:top w:w="128" w:type="dxa"/>
              <w:left w:w="43" w:type="dxa"/>
              <w:bottom w:w="43" w:type="dxa"/>
              <w:right w:w="43" w:type="dxa"/>
            </w:tcMar>
          </w:tcPr>
          <w:p w14:paraId="01AA6828" w14:textId="77777777" w:rsidR="007F1C4D" w:rsidRDefault="00E86A81" w:rsidP="00DD7B4C">
            <w:r>
              <w:t>Norsk institutt for bioøkonomi</w:t>
            </w:r>
          </w:p>
        </w:tc>
        <w:tc>
          <w:tcPr>
            <w:tcW w:w="1200" w:type="dxa"/>
            <w:tcBorders>
              <w:top w:val="nil"/>
              <w:left w:val="nil"/>
              <w:bottom w:val="nil"/>
              <w:right w:val="nil"/>
            </w:tcBorders>
            <w:tcMar>
              <w:top w:w="128" w:type="dxa"/>
              <w:left w:w="43" w:type="dxa"/>
              <w:bottom w:w="43" w:type="dxa"/>
              <w:right w:w="43" w:type="dxa"/>
            </w:tcMar>
            <w:vAlign w:val="bottom"/>
          </w:tcPr>
          <w:p w14:paraId="016A83C0" w14:textId="77777777" w:rsidR="007F1C4D" w:rsidRDefault="00E86A81" w:rsidP="00DD7B4C">
            <w:r>
              <w:t>239 472</w:t>
            </w:r>
          </w:p>
        </w:tc>
        <w:tc>
          <w:tcPr>
            <w:tcW w:w="1300" w:type="dxa"/>
            <w:tcBorders>
              <w:top w:val="nil"/>
              <w:left w:val="nil"/>
              <w:bottom w:val="nil"/>
              <w:right w:val="nil"/>
            </w:tcBorders>
            <w:tcMar>
              <w:top w:w="128" w:type="dxa"/>
              <w:left w:w="43" w:type="dxa"/>
              <w:bottom w:w="43" w:type="dxa"/>
              <w:right w:w="43" w:type="dxa"/>
            </w:tcMar>
            <w:vAlign w:val="bottom"/>
          </w:tcPr>
          <w:p w14:paraId="6E4D1F96" w14:textId="77777777" w:rsidR="007F1C4D" w:rsidRDefault="00E86A81" w:rsidP="00DD7B4C">
            <w:r>
              <w:t>249 327</w:t>
            </w:r>
          </w:p>
        </w:tc>
        <w:tc>
          <w:tcPr>
            <w:tcW w:w="1220" w:type="dxa"/>
            <w:tcBorders>
              <w:top w:val="nil"/>
              <w:left w:val="nil"/>
              <w:bottom w:val="nil"/>
              <w:right w:val="nil"/>
            </w:tcBorders>
            <w:tcMar>
              <w:top w:w="128" w:type="dxa"/>
              <w:left w:w="43" w:type="dxa"/>
              <w:bottom w:w="43" w:type="dxa"/>
              <w:right w:w="43" w:type="dxa"/>
            </w:tcMar>
            <w:vAlign w:val="bottom"/>
          </w:tcPr>
          <w:p w14:paraId="1FC1AF3B" w14:textId="77777777" w:rsidR="007F1C4D" w:rsidRDefault="00E86A81" w:rsidP="00DD7B4C">
            <w:r>
              <w:t>253 743</w:t>
            </w:r>
          </w:p>
        </w:tc>
        <w:tc>
          <w:tcPr>
            <w:tcW w:w="1020" w:type="dxa"/>
            <w:tcBorders>
              <w:top w:val="nil"/>
              <w:left w:val="nil"/>
              <w:bottom w:val="nil"/>
              <w:right w:val="nil"/>
            </w:tcBorders>
            <w:tcMar>
              <w:top w:w="128" w:type="dxa"/>
              <w:left w:w="43" w:type="dxa"/>
              <w:bottom w:w="43" w:type="dxa"/>
              <w:right w:w="43" w:type="dxa"/>
            </w:tcMar>
            <w:vAlign w:val="bottom"/>
          </w:tcPr>
          <w:p w14:paraId="646C26E6" w14:textId="77777777" w:rsidR="007F1C4D" w:rsidRDefault="00E86A81" w:rsidP="00DD7B4C">
            <w:r>
              <w:t>1,8</w:t>
            </w:r>
          </w:p>
        </w:tc>
      </w:tr>
      <w:tr w:rsidR="007F1C4D" w14:paraId="57D2E3B3" w14:textId="77777777">
        <w:trPr>
          <w:trHeight w:val="380"/>
        </w:trPr>
        <w:tc>
          <w:tcPr>
            <w:tcW w:w="640" w:type="dxa"/>
            <w:tcBorders>
              <w:top w:val="nil"/>
              <w:left w:val="nil"/>
              <w:bottom w:val="nil"/>
              <w:right w:val="nil"/>
            </w:tcBorders>
            <w:tcMar>
              <w:top w:w="128" w:type="dxa"/>
              <w:left w:w="43" w:type="dxa"/>
              <w:bottom w:w="43" w:type="dxa"/>
              <w:right w:w="43" w:type="dxa"/>
            </w:tcMar>
          </w:tcPr>
          <w:p w14:paraId="0FA5B0B3" w14:textId="77777777" w:rsidR="007F1C4D" w:rsidRDefault="00E86A81" w:rsidP="00DD7B4C">
            <w:r>
              <w:t>1137</w:t>
            </w:r>
          </w:p>
        </w:tc>
        <w:tc>
          <w:tcPr>
            <w:tcW w:w="4140" w:type="dxa"/>
            <w:tcBorders>
              <w:top w:val="nil"/>
              <w:left w:val="nil"/>
              <w:bottom w:val="nil"/>
              <w:right w:val="nil"/>
            </w:tcBorders>
            <w:tcMar>
              <w:top w:w="128" w:type="dxa"/>
              <w:left w:w="43" w:type="dxa"/>
              <w:bottom w:w="43" w:type="dxa"/>
              <w:right w:w="43" w:type="dxa"/>
            </w:tcMar>
          </w:tcPr>
          <w:p w14:paraId="6278717B" w14:textId="77777777" w:rsidR="007F1C4D" w:rsidRDefault="00E86A81" w:rsidP="00DD7B4C">
            <w:r>
              <w:t>Forsking og innovasjon</w:t>
            </w:r>
          </w:p>
        </w:tc>
        <w:tc>
          <w:tcPr>
            <w:tcW w:w="1200" w:type="dxa"/>
            <w:tcBorders>
              <w:top w:val="nil"/>
              <w:left w:val="nil"/>
              <w:bottom w:val="nil"/>
              <w:right w:val="nil"/>
            </w:tcBorders>
            <w:tcMar>
              <w:top w:w="128" w:type="dxa"/>
              <w:left w:w="43" w:type="dxa"/>
              <w:bottom w:w="43" w:type="dxa"/>
              <w:right w:w="43" w:type="dxa"/>
            </w:tcMar>
            <w:vAlign w:val="bottom"/>
          </w:tcPr>
          <w:p w14:paraId="41A66D33" w14:textId="77777777" w:rsidR="007F1C4D" w:rsidRDefault="00E86A81" w:rsidP="00DD7B4C">
            <w:r>
              <w:t>626 985</w:t>
            </w:r>
          </w:p>
        </w:tc>
        <w:tc>
          <w:tcPr>
            <w:tcW w:w="1300" w:type="dxa"/>
            <w:tcBorders>
              <w:top w:val="nil"/>
              <w:left w:val="nil"/>
              <w:bottom w:val="nil"/>
              <w:right w:val="nil"/>
            </w:tcBorders>
            <w:tcMar>
              <w:top w:w="128" w:type="dxa"/>
              <w:left w:w="43" w:type="dxa"/>
              <w:bottom w:w="43" w:type="dxa"/>
              <w:right w:w="43" w:type="dxa"/>
            </w:tcMar>
            <w:vAlign w:val="bottom"/>
          </w:tcPr>
          <w:p w14:paraId="28B81E7C" w14:textId="77777777" w:rsidR="007F1C4D" w:rsidRDefault="00E86A81" w:rsidP="00DD7B4C">
            <w:r>
              <w:t>589 336</w:t>
            </w:r>
          </w:p>
        </w:tc>
        <w:tc>
          <w:tcPr>
            <w:tcW w:w="1220" w:type="dxa"/>
            <w:tcBorders>
              <w:top w:val="nil"/>
              <w:left w:val="nil"/>
              <w:bottom w:val="nil"/>
              <w:right w:val="nil"/>
            </w:tcBorders>
            <w:tcMar>
              <w:top w:w="128" w:type="dxa"/>
              <w:left w:w="43" w:type="dxa"/>
              <w:bottom w:w="43" w:type="dxa"/>
              <w:right w:w="43" w:type="dxa"/>
            </w:tcMar>
            <w:vAlign w:val="bottom"/>
          </w:tcPr>
          <w:p w14:paraId="3A765689" w14:textId="77777777" w:rsidR="007F1C4D" w:rsidRDefault="00E86A81" w:rsidP="00DD7B4C">
            <w:r>
              <w:t>587 505</w:t>
            </w:r>
          </w:p>
        </w:tc>
        <w:tc>
          <w:tcPr>
            <w:tcW w:w="1020" w:type="dxa"/>
            <w:tcBorders>
              <w:top w:val="nil"/>
              <w:left w:val="nil"/>
              <w:bottom w:val="nil"/>
              <w:right w:val="nil"/>
            </w:tcBorders>
            <w:tcMar>
              <w:top w:w="128" w:type="dxa"/>
              <w:left w:w="43" w:type="dxa"/>
              <w:bottom w:w="43" w:type="dxa"/>
              <w:right w:w="43" w:type="dxa"/>
            </w:tcMar>
            <w:vAlign w:val="bottom"/>
          </w:tcPr>
          <w:p w14:paraId="68E2974A" w14:textId="77777777" w:rsidR="007F1C4D" w:rsidRDefault="00E86A81" w:rsidP="00DD7B4C">
            <w:r>
              <w:t>-0,3</w:t>
            </w:r>
          </w:p>
        </w:tc>
      </w:tr>
      <w:tr w:rsidR="007F1C4D" w14:paraId="5A778BDD" w14:textId="77777777">
        <w:trPr>
          <w:trHeight w:val="380"/>
        </w:trPr>
        <w:tc>
          <w:tcPr>
            <w:tcW w:w="640" w:type="dxa"/>
            <w:tcBorders>
              <w:top w:val="nil"/>
              <w:left w:val="nil"/>
              <w:bottom w:val="nil"/>
              <w:right w:val="nil"/>
            </w:tcBorders>
            <w:tcMar>
              <w:top w:w="128" w:type="dxa"/>
              <w:left w:w="43" w:type="dxa"/>
              <w:bottom w:w="43" w:type="dxa"/>
              <w:right w:w="43" w:type="dxa"/>
            </w:tcMar>
          </w:tcPr>
          <w:p w14:paraId="5076207E" w14:textId="77777777" w:rsidR="007F1C4D" w:rsidRDefault="007F1C4D" w:rsidP="00DD7B4C"/>
        </w:tc>
        <w:tc>
          <w:tcPr>
            <w:tcW w:w="4140" w:type="dxa"/>
            <w:tcBorders>
              <w:top w:val="nil"/>
              <w:left w:val="nil"/>
              <w:bottom w:val="nil"/>
              <w:right w:val="nil"/>
            </w:tcBorders>
            <w:tcMar>
              <w:top w:w="128" w:type="dxa"/>
              <w:left w:w="43" w:type="dxa"/>
              <w:bottom w:w="43" w:type="dxa"/>
              <w:right w:w="43" w:type="dxa"/>
            </w:tcMar>
          </w:tcPr>
          <w:p w14:paraId="5EC97323" w14:textId="77777777" w:rsidR="007F1C4D" w:rsidRDefault="00E86A81" w:rsidP="00DD7B4C">
            <w:r>
              <w:rPr>
                <w:rStyle w:val="kursiv"/>
                <w:sz w:val="21"/>
                <w:szCs w:val="21"/>
              </w:rPr>
              <w:t>Sum kategori 15.20</w:t>
            </w:r>
          </w:p>
        </w:tc>
        <w:tc>
          <w:tcPr>
            <w:tcW w:w="1200" w:type="dxa"/>
            <w:tcBorders>
              <w:top w:val="nil"/>
              <w:left w:val="nil"/>
              <w:bottom w:val="nil"/>
              <w:right w:val="nil"/>
            </w:tcBorders>
            <w:tcMar>
              <w:top w:w="128" w:type="dxa"/>
              <w:left w:w="43" w:type="dxa"/>
              <w:bottom w:w="43" w:type="dxa"/>
              <w:right w:w="43" w:type="dxa"/>
            </w:tcMar>
            <w:vAlign w:val="bottom"/>
          </w:tcPr>
          <w:p w14:paraId="7152FF19" w14:textId="77777777" w:rsidR="007F1C4D" w:rsidRDefault="00E86A81" w:rsidP="00DD7B4C">
            <w:r>
              <w:rPr>
                <w:rStyle w:val="kursiv"/>
                <w:sz w:val="21"/>
                <w:szCs w:val="21"/>
              </w:rPr>
              <w:t>866 457</w:t>
            </w:r>
          </w:p>
        </w:tc>
        <w:tc>
          <w:tcPr>
            <w:tcW w:w="1300" w:type="dxa"/>
            <w:tcBorders>
              <w:top w:val="nil"/>
              <w:left w:val="nil"/>
              <w:bottom w:val="nil"/>
              <w:right w:val="nil"/>
            </w:tcBorders>
            <w:tcMar>
              <w:top w:w="128" w:type="dxa"/>
              <w:left w:w="43" w:type="dxa"/>
              <w:bottom w:w="43" w:type="dxa"/>
              <w:right w:w="43" w:type="dxa"/>
            </w:tcMar>
            <w:vAlign w:val="bottom"/>
          </w:tcPr>
          <w:p w14:paraId="181145D0" w14:textId="77777777" w:rsidR="007F1C4D" w:rsidRDefault="00E86A81" w:rsidP="00DD7B4C">
            <w:r>
              <w:rPr>
                <w:rStyle w:val="kursiv"/>
                <w:sz w:val="21"/>
                <w:szCs w:val="21"/>
              </w:rPr>
              <w:t>838 663</w:t>
            </w:r>
          </w:p>
        </w:tc>
        <w:tc>
          <w:tcPr>
            <w:tcW w:w="1220" w:type="dxa"/>
            <w:tcBorders>
              <w:top w:val="nil"/>
              <w:left w:val="nil"/>
              <w:bottom w:val="nil"/>
              <w:right w:val="nil"/>
            </w:tcBorders>
            <w:tcMar>
              <w:top w:w="128" w:type="dxa"/>
              <w:left w:w="43" w:type="dxa"/>
              <w:bottom w:w="43" w:type="dxa"/>
              <w:right w:w="43" w:type="dxa"/>
            </w:tcMar>
            <w:vAlign w:val="bottom"/>
          </w:tcPr>
          <w:p w14:paraId="69B00D68" w14:textId="77777777" w:rsidR="007F1C4D" w:rsidRDefault="00E86A81" w:rsidP="00DD7B4C">
            <w:r>
              <w:rPr>
                <w:rStyle w:val="kursiv"/>
                <w:sz w:val="21"/>
                <w:szCs w:val="21"/>
              </w:rPr>
              <w:t>841 248</w:t>
            </w:r>
          </w:p>
        </w:tc>
        <w:tc>
          <w:tcPr>
            <w:tcW w:w="1020" w:type="dxa"/>
            <w:tcBorders>
              <w:top w:val="nil"/>
              <w:left w:val="nil"/>
              <w:bottom w:val="nil"/>
              <w:right w:val="nil"/>
            </w:tcBorders>
            <w:tcMar>
              <w:top w:w="128" w:type="dxa"/>
              <w:left w:w="43" w:type="dxa"/>
              <w:bottom w:w="43" w:type="dxa"/>
              <w:right w:w="43" w:type="dxa"/>
            </w:tcMar>
            <w:vAlign w:val="bottom"/>
          </w:tcPr>
          <w:p w14:paraId="21FF4E9C" w14:textId="77777777" w:rsidR="007F1C4D" w:rsidRDefault="00E86A81" w:rsidP="00DD7B4C">
            <w:r>
              <w:rPr>
                <w:rStyle w:val="kursiv"/>
                <w:sz w:val="21"/>
                <w:szCs w:val="21"/>
              </w:rPr>
              <w:t>0,3</w:t>
            </w:r>
          </w:p>
        </w:tc>
      </w:tr>
      <w:tr w:rsidR="007F1C4D" w14:paraId="2851FDD0" w14:textId="77777777">
        <w:trPr>
          <w:trHeight w:val="640"/>
        </w:trPr>
        <w:tc>
          <w:tcPr>
            <w:tcW w:w="640" w:type="dxa"/>
            <w:tcBorders>
              <w:top w:val="nil"/>
              <w:left w:val="nil"/>
              <w:bottom w:val="nil"/>
              <w:right w:val="nil"/>
            </w:tcBorders>
            <w:tcMar>
              <w:top w:w="128" w:type="dxa"/>
              <w:left w:w="43" w:type="dxa"/>
              <w:bottom w:w="43" w:type="dxa"/>
              <w:right w:w="43" w:type="dxa"/>
            </w:tcMar>
          </w:tcPr>
          <w:p w14:paraId="373D8B48" w14:textId="77777777" w:rsidR="007F1C4D" w:rsidRDefault="007F1C4D" w:rsidP="00DD7B4C"/>
        </w:tc>
        <w:tc>
          <w:tcPr>
            <w:tcW w:w="4140" w:type="dxa"/>
            <w:tcBorders>
              <w:top w:val="nil"/>
              <w:left w:val="nil"/>
              <w:bottom w:val="nil"/>
              <w:right w:val="nil"/>
            </w:tcBorders>
            <w:tcMar>
              <w:top w:w="128" w:type="dxa"/>
              <w:left w:w="43" w:type="dxa"/>
              <w:bottom w:w="43" w:type="dxa"/>
              <w:right w:w="43" w:type="dxa"/>
            </w:tcMar>
          </w:tcPr>
          <w:p w14:paraId="4F151582" w14:textId="77777777" w:rsidR="007F1C4D" w:rsidRDefault="00E86A81" w:rsidP="00DD7B4C">
            <w:pPr>
              <w:rPr>
                <w:bCs/>
              </w:rPr>
            </w:pPr>
            <w:r>
              <w:rPr>
                <w:rStyle w:val="halvfet0"/>
                <w:sz w:val="21"/>
                <w:szCs w:val="21"/>
              </w:rPr>
              <w:t>Næringsutvikling, ressursforvaltning og miljøtiltak</w:t>
            </w:r>
          </w:p>
        </w:tc>
        <w:tc>
          <w:tcPr>
            <w:tcW w:w="1200" w:type="dxa"/>
            <w:tcBorders>
              <w:top w:val="nil"/>
              <w:left w:val="nil"/>
              <w:bottom w:val="nil"/>
              <w:right w:val="nil"/>
            </w:tcBorders>
            <w:tcMar>
              <w:top w:w="128" w:type="dxa"/>
              <w:left w:w="43" w:type="dxa"/>
              <w:bottom w:w="43" w:type="dxa"/>
              <w:right w:w="43" w:type="dxa"/>
            </w:tcMar>
            <w:vAlign w:val="bottom"/>
          </w:tcPr>
          <w:p w14:paraId="76E6F996" w14:textId="77777777" w:rsidR="007F1C4D" w:rsidRDefault="007F1C4D" w:rsidP="00DD7B4C"/>
        </w:tc>
        <w:tc>
          <w:tcPr>
            <w:tcW w:w="1300" w:type="dxa"/>
            <w:tcBorders>
              <w:top w:val="nil"/>
              <w:left w:val="nil"/>
              <w:bottom w:val="nil"/>
              <w:right w:val="nil"/>
            </w:tcBorders>
            <w:tcMar>
              <w:top w:w="128" w:type="dxa"/>
              <w:left w:w="43" w:type="dxa"/>
              <w:bottom w:w="43" w:type="dxa"/>
              <w:right w:w="43" w:type="dxa"/>
            </w:tcMar>
            <w:vAlign w:val="bottom"/>
          </w:tcPr>
          <w:p w14:paraId="1601D5C6"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5F72BE28" w14:textId="77777777" w:rsidR="007F1C4D" w:rsidRDefault="007F1C4D" w:rsidP="00DD7B4C"/>
        </w:tc>
        <w:tc>
          <w:tcPr>
            <w:tcW w:w="1020" w:type="dxa"/>
            <w:tcBorders>
              <w:top w:val="nil"/>
              <w:left w:val="nil"/>
              <w:bottom w:val="nil"/>
              <w:right w:val="nil"/>
            </w:tcBorders>
            <w:tcMar>
              <w:top w:w="128" w:type="dxa"/>
              <w:left w:w="43" w:type="dxa"/>
              <w:bottom w:w="43" w:type="dxa"/>
              <w:right w:w="43" w:type="dxa"/>
            </w:tcMar>
            <w:vAlign w:val="bottom"/>
          </w:tcPr>
          <w:p w14:paraId="4FF5EB55" w14:textId="77777777" w:rsidR="007F1C4D" w:rsidRDefault="007F1C4D" w:rsidP="00DD7B4C"/>
        </w:tc>
      </w:tr>
      <w:tr w:rsidR="007F1C4D" w14:paraId="7C0738C3" w14:textId="77777777">
        <w:trPr>
          <w:trHeight w:val="380"/>
        </w:trPr>
        <w:tc>
          <w:tcPr>
            <w:tcW w:w="640" w:type="dxa"/>
            <w:tcBorders>
              <w:top w:val="nil"/>
              <w:left w:val="nil"/>
              <w:bottom w:val="nil"/>
              <w:right w:val="nil"/>
            </w:tcBorders>
            <w:tcMar>
              <w:top w:w="128" w:type="dxa"/>
              <w:left w:w="43" w:type="dxa"/>
              <w:bottom w:w="43" w:type="dxa"/>
              <w:right w:w="43" w:type="dxa"/>
            </w:tcMar>
          </w:tcPr>
          <w:p w14:paraId="6C82D78C" w14:textId="77777777" w:rsidR="007F1C4D" w:rsidRDefault="00E86A81" w:rsidP="00DD7B4C">
            <w:r>
              <w:t>1138</w:t>
            </w:r>
          </w:p>
        </w:tc>
        <w:tc>
          <w:tcPr>
            <w:tcW w:w="4140" w:type="dxa"/>
            <w:tcBorders>
              <w:top w:val="nil"/>
              <w:left w:val="nil"/>
              <w:bottom w:val="nil"/>
              <w:right w:val="nil"/>
            </w:tcBorders>
            <w:tcMar>
              <w:top w:w="128" w:type="dxa"/>
              <w:left w:w="43" w:type="dxa"/>
              <w:bottom w:w="43" w:type="dxa"/>
              <w:right w:w="43" w:type="dxa"/>
            </w:tcMar>
          </w:tcPr>
          <w:p w14:paraId="7293FE88" w14:textId="77777777" w:rsidR="007F1C4D" w:rsidRDefault="00E86A81" w:rsidP="00DD7B4C">
            <w:r>
              <w:t xml:space="preserve">Støtte til </w:t>
            </w:r>
            <w:proofErr w:type="spellStart"/>
            <w:r>
              <w:t>organisasjonar</w:t>
            </w:r>
            <w:proofErr w:type="spellEnd"/>
            <w:r>
              <w:t xml:space="preserve"> m.m.</w:t>
            </w:r>
          </w:p>
        </w:tc>
        <w:tc>
          <w:tcPr>
            <w:tcW w:w="1200" w:type="dxa"/>
            <w:tcBorders>
              <w:top w:val="nil"/>
              <w:left w:val="nil"/>
              <w:bottom w:val="nil"/>
              <w:right w:val="nil"/>
            </w:tcBorders>
            <w:tcMar>
              <w:top w:w="128" w:type="dxa"/>
              <w:left w:w="43" w:type="dxa"/>
              <w:bottom w:w="43" w:type="dxa"/>
              <w:right w:w="43" w:type="dxa"/>
            </w:tcMar>
            <w:vAlign w:val="bottom"/>
          </w:tcPr>
          <w:p w14:paraId="32989E2B" w14:textId="77777777" w:rsidR="007F1C4D" w:rsidRDefault="00E86A81" w:rsidP="00DD7B4C">
            <w:r>
              <w:t>48 491</w:t>
            </w:r>
          </w:p>
        </w:tc>
        <w:tc>
          <w:tcPr>
            <w:tcW w:w="1300" w:type="dxa"/>
            <w:tcBorders>
              <w:top w:val="nil"/>
              <w:left w:val="nil"/>
              <w:bottom w:val="nil"/>
              <w:right w:val="nil"/>
            </w:tcBorders>
            <w:tcMar>
              <w:top w:w="128" w:type="dxa"/>
              <w:left w:w="43" w:type="dxa"/>
              <w:bottom w:w="43" w:type="dxa"/>
              <w:right w:w="43" w:type="dxa"/>
            </w:tcMar>
            <w:vAlign w:val="bottom"/>
          </w:tcPr>
          <w:p w14:paraId="23F8ADB7" w14:textId="77777777" w:rsidR="007F1C4D" w:rsidRDefault="00E86A81" w:rsidP="00DD7B4C">
            <w:r>
              <w:t>50 527</w:t>
            </w:r>
          </w:p>
        </w:tc>
        <w:tc>
          <w:tcPr>
            <w:tcW w:w="1220" w:type="dxa"/>
            <w:tcBorders>
              <w:top w:val="nil"/>
              <w:left w:val="nil"/>
              <w:bottom w:val="nil"/>
              <w:right w:val="nil"/>
            </w:tcBorders>
            <w:tcMar>
              <w:top w:w="128" w:type="dxa"/>
              <w:left w:w="43" w:type="dxa"/>
              <w:bottom w:w="43" w:type="dxa"/>
              <w:right w:w="43" w:type="dxa"/>
            </w:tcMar>
            <w:vAlign w:val="bottom"/>
          </w:tcPr>
          <w:p w14:paraId="162D1402" w14:textId="77777777" w:rsidR="007F1C4D" w:rsidRDefault="00E86A81" w:rsidP="00DD7B4C">
            <w:r>
              <w:t>45 286</w:t>
            </w:r>
          </w:p>
        </w:tc>
        <w:tc>
          <w:tcPr>
            <w:tcW w:w="1020" w:type="dxa"/>
            <w:tcBorders>
              <w:top w:val="nil"/>
              <w:left w:val="nil"/>
              <w:bottom w:val="nil"/>
              <w:right w:val="nil"/>
            </w:tcBorders>
            <w:tcMar>
              <w:top w:w="128" w:type="dxa"/>
              <w:left w:w="43" w:type="dxa"/>
              <w:bottom w:w="43" w:type="dxa"/>
              <w:right w:w="43" w:type="dxa"/>
            </w:tcMar>
            <w:vAlign w:val="bottom"/>
          </w:tcPr>
          <w:p w14:paraId="5A6551FD" w14:textId="77777777" w:rsidR="007F1C4D" w:rsidRDefault="00E86A81" w:rsidP="00DD7B4C">
            <w:r>
              <w:t>-10,4</w:t>
            </w:r>
          </w:p>
        </w:tc>
      </w:tr>
      <w:tr w:rsidR="007F1C4D" w14:paraId="74CF4098" w14:textId="77777777">
        <w:trPr>
          <w:trHeight w:val="640"/>
        </w:trPr>
        <w:tc>
          <w:tcPr>
            <w:tcW w:w="640" w:type="dxa"/>
            <w:tcBorders>
              <w:top w:val="nil"/>
              <w:left w:val="nil"/>
              <w:bottom w:val="nil"/>
              <w:right w:val="nil"/>
            </w:tcBorders>
            <w:tcMar>
              <w:top w:w="128" w:type="dxa"/>
              <w:left w:w="43" w:type="dxa"/>
              <w:bottom w:w="43" w:type="dxa"/>
              <w:right w:w="43" w:type="dxa"/>
            </w:tcMar>
          </w:tcPr>
          <w:p w14:paraId="3C199996" w14:textId="77777777" w:rsidR="007F1C4D" w:rsidRDefault="00E86A81" w:rsidP="00DD7B4C">
            <w:r>
              <w:t>1139</w:t>
            </w:r>
          </w:p>
        </w:tc>
        <w:tc>
          <w:tcPr>
            <w:tcW w:w="4140" w:type="dxa"/>
            <w:tcBorders>
              <w:top w:val="nil"/>
              <w:left w:val="nil"/>
              <w:bottom w:val="nil"/>
              <w:right w:val="nil"/>
            </w:tcBorders>
            <w:tcMar>
              <w:top w:w="128" w:type="dxa"/>
              <w:left w:w="43" w:type="dxa"/>
              <w:bottom w:w="43" w:type="dxa"/>
              <w:right w:w="43" w:type="dxa"/>
            </w:tcMar>
          </w:tcPr>
          <w:p w14:paraId="3D25D600" w14:textId="77777777" w:rsidR="007F1C4D" w:rsidRDefault="00E86A81" w:rsidP="00DD7B4C">
            <w:proofErr w:type="spellStart"/>
            <w:r>
              <w:t>Genressursar</w:t>
            </w:r>
            <w:proofErr w:type="spellEnd"/>
            <w:r>
              <w:t xml:space="preserve">, miljø- og </w:t>
            </w:r>
            <w:proofErr w:type="spellStart"/>
            <w:r>
              <w:t>ressursregistreringar</w:t>
            </w:r>
            <w:proofErr w:type="spellEnd"/>
          </w:p>
        </w:tc>
        <w:tc>
          <w:tcPr>
            <w:tcW w:w="1200" w:type="dxa"/>
            <w:tcBorders>
              <w:top w:val="nil"/>
              <w:left w:val="nil"/>
              <w:bottom w:val="nil"/>
              <w:right w:val="nil"/>
            </w:tcBorders>
            <w:tcMar>
              <w:top w:w="128" w:type="dxa"/>
              <w:left w:w="43" w:type="dxa"/>
              <w:bottom w:w="43" w:type="dxa"/>
              <w:right w:w="43" w:type="dxa"/>
            </w:tcMar>
            <w:vAlign w:val="bottom"/>
          </w:tcPr>
          <w:p w14:paraId="6F8F94EA" w14:textId="77777777" w:rsidR="007F1C4D" w:rsidRDefault="00E86A81" w:rsidP="00DD7B4C">
            <w:r>
              <w:t>39 273</w:t>
            </w:r>
          </w:p>
        </w:tc>
        <w:tc>
          <w:tcPr>
            <w:tcW w:w="1300" w:type="dxa"/>
            <w:tcBorders>
              <w:top w:val="nil"/>
              <w:left w:val="nil"/>
              <w:bottom w:val="nil"/>
              <w:right w:val="nil"/>
            </w:tcBorders>
            <w:tcMar>
              <w:top w:w="128" w:type="dxa"/>
              <w:left w:w="43" w:type="dxa"/>
              <w:bottom w:w="43" w:type="dxa"/>
              <w:right w:w="43" w:type="dxa"/>
            </w:tcMar>
            <w:vAlign w:val="bottom"/>
          </w:tcPr>
          <w:p w14:paraId="7250C9D1" w14:textId="77777777" w:rsidR="007F1C4D" w:rsidRDefault="00E86A81" w:rsidP="00DD7B4C">
            <w:r>
              <w:t>30 081</w:t>
            </w:r>
          </w:p>
        </w:tc>
        <w:tc>
          <w:tcPr>
            <w:tcW w:w="1220" w:type="dxa"/>
            <w:tcBorders>
              <w:top w:val="nil"/>
              <w:left w:val="nil"/>
              <w:bottom w:val="nil"/>
              <w:right w:val="nil"/>
            </w:tcBorders>
            <w:tcMar>
              <w:top w:w="128" w:type="dxa"/>
              <w:left w:w="43" w:type="dxa"/>
              <w:bottom w:w="43" w:type="dxa"/>
              <w:right w:w="43" w:type="dxa"/>
            </w:tcMar>
            <w:vAlign w:val="bottom"/>
          </w:tcPr>
          <w:p w14:paraId="205B5E06" w14:textId="77777777" w:rsidR="007F1C4D" w:rsidRDefault="00E86A81" w:rsidP="00DD7B4C">
            <w:r>
              <w:t>31 366</w:t>
            </w:r>
          </w:p>
        </w:tc>
        <w:tc>
          <w:tcPr>
            <w:tcW w:w="1020" w:type="dxa"/>
            <w:tcBorders>
              <w:top w:val="nil"/>
              <w:left w:val="nil"/>
              <w:bottom w:val="nil"/>
              <w:right w:val="nil"/>
            </w:tcBorders>
            <w:tcMar>
              <w:top w:w="128" w:type="dxa"/>
              <w:left w:w="43" w:type="dxa"/>
              <w:bottom w:w="43" w:type="dxa"/>
              <w:right w:w="43" w:type="dxa"/>
            </w:tcMar>
            <w:vAlign w:val="bottom"/>
          </w:tcPr>
          <w:p w14:paraId="6C32D2D6" w14:textId="77777777" w:rsidR="007F1C4D" w:rsidRDefault="00E86A81" w:rsidP="00DD7B4C">
            <w:r>
              <w:t>4,3</w:t>
            </w:r>
          </w:p>
        </w:tc>
      </w:tr>
      <w:tr w:rsidR="007F1C4D" w14:paraId="60889C8A" w14:textId="77777777">
        <w:trPr>
          <w:trHeight w:val="640"/>
        </w:trPr>
        <w:tc>
          <w:tcPr>
            <w:tcW w:w="640" w:type="dxa"/>
            <w:tcBorders>
              <w:top w:val="nil"/>
              <w:left w:val="nil"/>
              <w:bottom w:val="nil"/>
              <w:right w:val="nil"/>
            </w:tcBorders>
            <w:tcMar>
              <w:top w:w="128" w:type="dxa"/>
              <w:left w:w="43" w:type="dxa"/>
              <w:bottom w:w="43" w:type="dxa"/>
              <w:right w:w="43" w:type="dxa"/>
            </w:tcMar>
          </w:tcPr>
          <w:p w14:paraId="4DEDF3F0" w14:textId="77777777" w:rsidR="007F1C4D" w:rsidRDefault="00E86A81" w:rsidP="00DD7B4C">
            <w:r>
              <w:t>1140</w:t>
            </w:r>
          </w:p>
        </w:tc>
        <w:tc>
          <w:tcPr>
            <w:tcW w:w="4140" w:type="dxa"/>
            <w:tcBorders>
              <w:top w:val="nil"/>
              <w:left w:val="nil"/>
              <w:bottom w:val="nil"/>
              <w:right w:val="nil"/>
            </w:tcBorders>
            <w:tcMar>
              <w:top w:w="128" w:type="dxa"/>
              <w:left w:w="43" w:type="dxa"/>
              <w:bottom w:w="43" w:type="dxa"/>
              <w:right w:w="43" w:type="dxa"/>
            </w:tcMar>
          </w:tcPr>
          <w:p w14:paraId="3CB42D9B" w14:textId="77777777" w:rsidR="007F1C4D" w:rsidRDefault="00E86A81" w:rsidP="00DD7B4C">
            <w:r>
              <w:t xml:space="preserve">Haustbare </w:t>
            </w:r>
            <w:proofErr w:type="spellStart"/>
            <w:r>
              <w:t>viltressursar</w:t>
            </w:r>
            <w:proofErr w:type="spellEnd"/>
            <w:r>
              <w:t xml:space="preserve"> – forvaltning og tilskott til viltformål (Viltfondet) m.m.</w:t>
            </w:r>
          </w:p>
        </w:tc>
        <w:tc>
          <w:tcPr>
            <w:tcW w:w="1200" w:type="dxa"/>
            <w:tcBorders>
              <w:top w:val="nil"/>
              <w:left w:val="nil"/>
              <w:bottom w:val="nil"/>
              <w:right w:val="nil"/>
            </w:tcBorders>
            <w:tcMar>
              <w:top w:w="128" w:type="dxa"/>
              <w:left w:w="43" w:type="dxa"/>
              <w:bottom w:w="43" w:type="dxa"/>
              <w:right w:w="43" w:type="dxa"/>
            </w:tcMar>
            <w:vAlign w:val="bottom"/>
          </w:tcPr>
          <w:p w14:paraId="674670F8" w14:textId="77777777" w:rsidR="007F1C4D" w:rsidRDefault="00E86A81" w:rsidP="00DD7B4C">
            <w:r>
              <w:t>75 646</w:t>
            </w:r>
          </w:p>
        </w:tc>
        <w:tc>
          <w:tcPr>
            <w:tcW w:w="1300" w:type="dxa"/>
            <w:tcBorders>
              <w:top w:val="nil"/>
              <w:left w:val="nil"/>
              <w:bottom w:val="nil"/>
              <w:right w:val="nil"/>
            </w:tcBorders>
            <w:tcMar>
              <w:top w:w="128" w:type="dxa"/>
              <w:left w:w="43" w:type="dxa"/>
              <w:bottom w:w="43" w:type="dxa"/>
              <w:right w:w="43" w:type="dxa"/>
            </w:tcMar>
            <w:vAlign w:val="bottom"/>
          </w:tcPr>
          <w:p w14:paraId="1468B5E2" w14:textId="77777777" w:rsidR="007F1C4D" w:rsidRDefault="00E86A81" w:rsidP="00DD7B4C">
            <w:r>
              <w:t>77 290</w:t>
            </w:r>
          </w:p>
        </w:tc>
        <w:tc>
          <w:tcPr>
            <w:tcW w:w="1220" w:type="dxa"/>
            <w:tcBorders>
              <w:top w:val="nil"/>
              <w:left w:val="nil"/>
              <w:bottom w:val="nil"/>
              <w:right w:val="nil"/>
            </w:tcBorders>
            <w:tcMar>
              <w:top w:w="128" w:type="dxa"/>
              <w:left w:w="43" w:type="dxa"/>
              <w:bottom w:w="43" w:type="dxa"/>
              <w:right w:w="43" w:type="dxa"/>
            </w:tcMar>
            <w:vAlign w:val="bottom"/>
          </w:tcPr>
          <w:p w14:paraId="10166623" w14:textId="77777777" w:rsidR="007F1C4D" w:rsidRDefault="00E86A81" w:rsidP="00DD7B4C">
            <w:r>
              <w:t>82 590</w:t>
            </w:r>
          </w:p>
        </w:tc>
        <w:tc>
          <w:tcPr>
            <w:tcW w:w="1020" w:type="dxa"/>
            <w:tcBorders>
              <w:top w:val="nil"/>
              <w:left w:val="nil"/>
              <w:bottom w:val="nil"/>
              <w:right w:val="nil"/>
            </w:tcBorders>
            <w:tcMar>
              <w:top w:w="128" w:type="dxa"/>
              <w:left w:w="43" w:type="dxa"/>
              <w:bottom w:w="43" w:type="dxa"/>
              <w:right w:w="43" w:type="dxa"/>
            </w:tcMar>
            <w:vAlign w:val="bottom"/>
          </w:tcPr>
          <w:p w14:paraId="465907AF" w14:textId="77777777" w:rsidR="007F1C4D" w:rsidRDefault="00E86A81" w:rsidP="00DD7B4C">
            <w:r>
              <w:t>6,9</w:t>
            </w:r>
          </w:p>
        </w:tc>
      </w:tr>
      <w:tr w:rsidR="007F1C4D" w14:paraId="4BCC4F3A" w14:textId="77777777">
        <w:trPr>
          <w:trHeight w:val="640"/>
        </w:trPr>
        <w:tc>
          <w:tcPr>
            <w:tcW w:w="640" w:type="dxa"/>
            <w:tcBorders>
              <w:top w:val="nil"/>
              <w:left w:val="nil"/>
              <w:bottom w:val="nil"/>
              <w:right w:val="nil"/>
            </w:tcBorders>
            <w:tcMar>
              <w:top w:w="128" w:type="dxa"/>
              <w:left w:w="43" w:type="dxa"/>
              <w:bottom w:w="43" w:type="dxa"/>
              <w:right w:w="43" w:type="dxa"/>
            </w:tcMar>
          </w:tcPr>
          <w:p w14:paraId="73EA3D69" w14:textId="77777777" w:rsidR="007F1C4D" w:rsidRDefault="00E86A81" w:rsidP="00DD7B4C">
            <w:r>
              <w:t>1141</w:t>
            </w:r>
          </w:p>
        </w:tc>
        <w:tc>
          <w:tcPr>
            <w:tcW w:w="4140" w:type="dxa"/>
            <w:tcBorders>
              <w:top w:val="nil"/>
              <w:left w:val="nil"/>
              <w:bottom w:val="nil"/>
              <w:right w:val="nil"/>
            </w:tcBorders>
            <w:tcMar>
              <w:top w:w="128" w:type="dxa"/>
              <w:left w:w="43" w:type="dxa"/>
              <w:bottom w:w="43" w:type="dxa"/>
              <w:right w:w="43" w:type="dxa"/>
            </w:tcMar>
          </w:tcPr>
          <w:p w14:paraId="7C42D8D5" w14:textId="77777777" w:rsidR="007F1C4D" w:rsidRDefault="00E86A81" w:rsidP="00DD7B4C">
            <w:r>
              <w:t xml:space="preserve">Haustbare </w:t>
            </w:r>
            <w:proofErr w:type="spellStart"/>
            <w:r>
              <w:t>viltressursar</w:t>
            </w:r>
            <w:proofErr w:type="spellEnd"/>
            <w:r>
              <w:t xml:space="preserve"> – jegerprøve, tilskott til </w:t>
            </w:r>
            <w:proofErr w:type="spellStart"/>
            <w:r>
              <w:t>organisasjonar</w:t>
            </w:r>
            <w:proofErr w:type="spellEnd"/>
            <w:r>
              <w:t xml:space="preserve"> m.m.</w:t>
            </w:r>
          </w:p>
        </w:tc>
        <w:tc>
          <w:tcPr>
            <w:tcW w:w="1200" w:type="dxa"/>
            <w:tcBorders>
              <w:top w:val="nil"/>
              <w:left w:val="nil"/>
              <w:bottom w:val="nil"/>
              <w:right w:val="nil"/>
            </w:tcBorders>
            <w:tcMar>
              <w:top w:w="128" w:type="dxa"/>
              <w:left w:w="43" w:type="dxa"/>
              <w:bottom w:w="43" w:type="dxa"/>
              <w:right w:w="43" w:type="dxa"/>
            </w:tcMar>
            <w:vAlign w:val="bottom"/>
          </w:tcPr>
          <w:p w14:paraId="2B854E9A" w14:textId="77777777" w:rsidR="007F1C4D" w:rsidRDefault="00E86A81" w:rsidP="00DD7B4C">
            <w:r>
              <w:t>10 675</w:t>
            </w:r>
          </w:p>
        </w:tc>
        <w:tc>
          <w:tcPr>
            <w:tcW w:w="1300" w:type="dxa"/>
            <w:tcBorders>
              <w:top w:val="nil"/>
              <w:left w:val="nil"/>
              <w:bottom w:val="nil"/>
              <w:right w:val="nil"/>
            </w:tcBorders>
            <w:tcMar>
              <w:top w:w="128" w:type="dxa"/>
              <w:left w:w="43" w:type="dxa"/>
              <w:bottom w:w="43" w:type="dxa"/>
              <w:right w:w="43" w:type="dxa"/>
            </w:tcMar>
            <w:vAlign w:val="bottom"/>
          </w:tcPr>
          <w:p w14:paraId="34254117" w14:textId="77777777" w:rsidR="007F1C4D" w:rsidRDefault="00E86A81" w:rsidP="00DD7B4C">
            <w:r>
              <w:t>11 714</w:t>
            </w:r>
          </w:p>
        </w:tc>
        <w:tc>
          <w:tcPr>
            <w:tcW w:w="1220" w:type="dxa"/>
            <w:tcBorders>
              <w:top w:val="nil"/>
              <w:left w:val="nil"/>
              <w:bottom w:val="nil"/>
              <w:right w:val="nil"/>
            </w:tcBorders>
            <w:tcMar>
              <w:top w:w="128" w:type="dxa"/>
              <w:left w:w="43" w:type="dxa"/>
              <w:bottom w:w="43" w:type="dxa"/>
              <w:right w:w="43" w:type="dxa"/>
            </w:tcMar>
            <w:vAlign w:val="bottom"/>
          </w:tcPr>
          <w:p w14:paraId="143ECC5A" w14:textId="77777777" w:rsidR="007F1C4D" w:rsidRDefault="00E86A81" w:rsidP="00DD7B4C">
            <w:r>
              <w:t>12 947</w:t>
            </w:r>
          </w:p>
        </w:tc>
        <w:tc>
          <w:tcPr>
            <w:tcW w:w="1020" w:type="dxa"/>
            <w:tcBorders>
              <w:top w:val="nil"/>
              <w:left w:val="nil"/>
              <w:bottom w:val="nil"/>
              <w:right w:val="nil"/>
            </w:tcBorders>
            <w:tcMar>
              <w:top w:w="128" w:type="dxa"/>
              <w:left w:w="43" w:type="dxa"/>
              <w:bottom w:w="43" w:type="dxa"/>
              <w:right w:w="43" w:type="dxa"/>
            </w:tcMar>
            <w:vAlign w:val="bottom"/>
          </w:tcPr>
          <w:p w14:paraId="483246A0" w14:textId="77777777" w:rsidR="007F1C4D" w:rsidRDefault="00E86A81" w:rsidP="00DD7B4C">
            <w:r>
              <w:t>10,5</w:t>
            </w:r>
          </w:p>
        </w:tc>
      </w:tr>
      <w:tr w:rsidR="007F1C4D" w14:paraId="1AF15E01" w14:textId="77777777">
        <w:trPr>
          <w:trHeight w:val="380"/>
        </w:trPr>
        <w:tc>
          <w:tcPr>
            <w:tcW w:w="640" w:type="dxa"/>
            <w:tcBorders>
              <w:top w:val="nil"/>
              <w:left w:val="nil"/>
              <w:bottom w:val="nil"/>
              <w:right w:val="nil"/>
            </w:tcBorders>
            <w:tcMar>
              <w:top w:w="128" w:type="dxa"/>
              <w:left w:w="43" w:type="dxa"/>
              <w:bottom w:w="43" w:type="dxa"/>
              <w:right w:w="43" w:type="dxa"/>
            </w:tcMar>
          </w:tcPr>
          <w:p w14:paraId="78083B82" w14:textId="77777777" w:rsidR="007F1C4D" w:rsidRDefault="00E86A81" w:rsidP="00DD7B4C">
            <w:r>
              <w:t>1142</w:t>
            </w:r>
          </w:p>
        </w:tc>
        <w:tc>
          <w:tcPr>
            <w:tcW w:w="4140" w:type="dxa"/>
            <w:tcBorders>
              <w:top w:val="nil"/>
              <w:left w:val="nil"/>
              <w:bottom w:val="nil"/>
              <w:right w:val="nil"/>
            </w:tcBorders>
            <w:tcMar>
              <w:top w:w="128" w:type="dxa"/>
              <w:left w:w="43" w:type="dxa"/>
              <w:bottom w:w="43" w:type="dxa"/>
              <w:right w:w="43" w:type="dxa"/>
            </w:tcMar>
          </w:tcPr>
          <w:p w14:paraId="6EDFE974" w14:textId="77777777" w:rsidR="007F1C4D" w:rsidRDefault="00E86A81" w:rsidP="00DD7B4C">
            <w:r>
              <w:t>Landbruksdirektoratet</w:t>
            </w:r>
          </w:p>
        </w:tc>
        <w:tc>
          <w:tcPr>
            <w:tcW w:w="1200" w:type="dxa"/>
            <w:tcBorders>
              <w:top w:val="nil"/>
              <w:left w:val="nil"/>
              <w:bottom w:val="nil"/>
              <w:right w:val="nil"/>
            </w:tcBorders>
            <w:tcMar>
              <w:top w:w="128" w:type="dxa"/>
              <w:left w:w="43" w:type="dxa"/>
              <w:bottom w:w="43" w:type="dxa"/>
              <w:right w:w="43" w:type="dxa"/>
            </w:tcMar>
            <w:vAlign w:val="bottom"/>
          </w:tcPr>
          <w:p w14:paraId="1F0BF177" w14:textId="77777777" w:rsidR="007F1C4D" w:rsidRDefault="00E86A81" w:rsidP="00DD7B4C">
            <w:r>
              <w:t>814 425</w:t>
            </w:r>
          </w:p>
        </w:tc>
        <w:tc>
          <w:tcPr>
            <w:tcW w:w="1300" w:type="dxa"/>
            <w:tcBorders>
              <w:top w:val="nil"/>
              <w:left w:val="nil"/>
              <w:bottom w:val="nil"/>
              <w:right w:val="nil"/>
            </w:tcBorders>
            <w:tcMar>
              <w:top w:w="128" w:type="dxa"/>
              <w:left w:w="43" w:type="dxa"/>
              <w:bottom w:w="43" w:type="dxa"/>
              <w:right w:w="43" w:type="dxa"/>
            </w:tcMar>
            <w:vAlign w:val="bottom"/>
          </w:tcPr>
          <w:p w14:paraId="283B327B" w14:textId="77777777" w:rsidR="007F1C4D" w:rsidRDefault="00E86A81" w:rsidP="00DD7B4C">
            <w:r>
              <w:t>1 988 747</w:t>
            </w:r>
          </w:p>
        </w:tc>
        <w:tc>
          <w:tcPr>
            <w:tcW w:w="1220" w:type="dxa"/>
            <w:tcBorders>
              <w:top w:val="nil"/>
              <w:left w:val="nil"/>
              <w:bottom w:val="nil"/>
              <w:right w:val="nil"/>
            </w:tcBorders>
            <w:tcMar>
              <w:top w:w="128" w:type="dxa"/>
              <w:left w:w="43" w:type="dxa"/>
              <w:bottom w:w="43" w:type="dxa"/>
              <w:right w:w="43" w:type="dxa"/>
            </w:tcMar>
            <w:vAlign w:val="bottom"/>
          </w:tcPr>
          <w:p w14:paraId="020C60C5" w14:textId="77777777" w:rsidR="007F1C4D" w:rsidRDefault="00E86A81" w:rsidP="00DD7B4C">
            <w:r>
              <w:t>2 125 834</w:t>
            </w:r>
          </w:p>
        </w:tc>
        <w:tc>
          <w:tcPr>
            <w:tcW w:w="1020" w:type="dxa"/>
            <w:tcBorders>
              <w:top w:val="nil"/>
              <w:left w:val="nil"/>
              <w:bottom w:val="nil"/>
              <w:right w:val="nil"/>
            </w:tcBorders>
            <w:tcMar>
              <w:top w:w="128" w:type="dxa"/>
              <w:left w:w="43" w:type="dxa"/>
              <w:bottom w:w="43" w:type="dxa"/>
              <w:right w:w="43" w:type="dxa"/>
            </w:tcMar>
            <w:vAlign w:val="bottom"/>
          </w:tcPr>
          <w:p w14:paraId="2FE90F01" w14:textId="77777777" w:rsidR="007F1C4D" w:rsidRDefault="00E86A81" w:rsidP="00DD7B4C">
            <w:r>
              <w:t>6,9</w:t>
            </w:r>
          </w:p>
        </w:tc>
      </w:tr>
      <w:tr w:rsidR="007F1C4D" w14:paraId="0E205CBF" w14:textId="77777777">
        <w:trPr>
          <w:trHeight w:val="380"/>
        </w:trPr>
        <w:tc>
          <w:tcPr>
            <w:tcW w:w="640" w:type="dxa"/>
            <w:tcBorders>
              <w:top w:val="nil"/>
              <w:left w:val="nil"/>
              <w:bottom w:val="nil"/>
              <w:right w:val="nil"/>
            </w:tcBorders>
            <w:tcMar>
              <w:top w:w="128" w:type="dxa"/>
              <w:left w:w="43" w:type="dxa"/>
              <w:bottom w:w="43" w:type="dxa"/>
              <w:right w:w="43" w:type="dxa"/>
            </w:tcMar>
          </w:tcPr>
          <w:p w14:paraId="38AFFF2A" w14:textId="77777777" w:rsidR="007F1C4D" w:rsidRDefault="00E86A81" w:rsidP="00DD7B4C">
            <w:r>
              <w:t>1148</w:t>
            </w:r>
          </w:p>
        </w:tc>
        <w:tc>
          <w:tcPr>
            <w:tcW w:w="4140" w:type="dxa"/>
            <w:tcBorders>
              <w:top w:val="nil"/>
              <w:left w:val="nil"/>
              <w:bottom w:val="nil"/>
              <w:right w:val="nil"/>
            </w:tcBorders>
            <w:tcMar>
              <w:top w:w="128" w:type="dxa"/>
              <w:left w:w="43" w:type="dxa"/>
              <w:bottom w:w="43" w:type="dxa"/>
              <w:right w:w="43" w:type="dxa"/>
            </w:tcMar>
          </w:tcPr>
          <w:p w14:paraId="52DCCDF1" w14:textId="77777777" w:rsidR="007F1C4D" w:rsidRDefault="00E86A81" w:rsidP="00DD7B4C">
            <w:r>
              <w:t xml:space="preserve">Naturskade – </w:t>
            </w:r>
            <w:proofErr w:type="spellStart"/>
            <w:r>
              <w:t>erstatningar</w:t>
            </w:r>
            <w:proofErr w:type="spellEnd"/>
          </w:p>
        </w:tc>
        <w:tc>
          <w:tcPr>
            <w:tcW w:w="1200" w:type="dxa"/>
            <w:tcBorders>
              <w:top w:val="nil"/>
              <w:left w:val="nil"/>
              <w:bottom w:val="nil"/>
              <w:right w:val="nil"/>
            </w:tcBorders>
            <w:tcMar>
              <w:top w:w="128" w:type="dxa"/>
              <w:left w:w="43" w:type="dxa"/>
              <w:bottom w:w="43" w:type="dxa"/>
              <w:right w:w="43" w:type="dxa"/>
            </w:tcMar>
            <w:vAlign w:val="bottom"/>
          </w:tcPr>
          <w:p w14:paraId="7BD56EAA" w14:textId="77777777" w:rsidR="007F1C4D" w:rsidRDefault="00E86A81" w:rsidP="00DD7B4C">
            <w:r>
              <w:t>33 382</w:t>
            </w:r>
          </w:p>
        </w:tc>
        <w:tc>
          <w:tcPr>
            <w:tcW w:w="1300" w:type="dxa"/>
            <w:tcBorders>
              <w:top w:val="nil"/>
              <w:left w:val="nil"/>
              <w:bottom w:val="nil"/>
              <w:right w:val="nil"/>
            </w:tcBorders>
            <w:tcMar>
              <w:top w:w="128" w:type="dxa"/>
              <w:left w:w="43" w:type="dxa"/>
              <w:bottom w:w="43" w:type="dxa"/>
              <w:right w:w="43" w:type="dxa"/>
            </w:tcMar>
            <w:vAlign w:val="bottom"/>
          </w:tcPr>
          <w:p w14:paraId="460360F9" w14:textId="77777777" w:rsidR="007F1C4D" w:rsidRDefault="00E86A81" w:rsidP="00DD7B4C">
            <w:r>
              <w:t>133 400</w:t>
            </w:r>
          </w:p>
        </w:tc>
        <w:tc>
          <w:tcPr>
            <w:tcW w:w="1220" w:type="dxa"/>
            <w:tcBorders>
              <w:top w:val="nil"/>
              <w:left w:val="nil"/>
              <w:bottom w:val="nil"/>
              <w:right w:val="nil"/>
            </w:tcBorders>
            <w:tcMar>
              <w:top w:w="128" w:type="dxa"/>
              <w:left w:w="43" w:type="dxa"/>
              <w:bottom w:w="43" w:type="dxa"/>
              <w:right w:w="43" w:type="dxa"/>
            </w:tcMar>
            <w:vAlign w:val="bottom"/>
          </w:tcPr>
          <w:p w14:paraId="0AAC1BFC" w14:textId="77777777" w:rsidR="007F1C4D" w:rsidRDefault="00E86A81" w:rsidP="00DD7B4C">
            <w:r>
              <w:t>89 400</w:t>
            </w:r>
          </w:p>
        </w:tc>
        <w:tc>
          <w:tcPr>
            <w:tcW w:w="1020" w:type="dxa"/>
            <w:tcBorders>
              <w:top w:val="nil"/>
              <w:left w:val="nil"/>
              <w:bottom w:val="nil"/>
              <w:right w:val="nil"/>
            </w:tcBorders>
            <w:tcMar>
              <w:top w:w="128" w:type="dxa"/>
              <w:left w:w="43" w:type="dxa"/>
              <w:bottom w:w="43" w:type="dxa"/>
              <w:right w:w="43" w:type="dxa"/>
            </w:tcMar>
            <w:vAlign w:val="bottom"/>
          </w:tcPr>
          <w:p w14:paraId="07BA38C4" w14:textId="77777777" w:rsidR="007F1C4D" w:rsidRDefault="00E86A81" w:rsidP="00DD7B4C">
            <w:r>
              <w:t>-33,0</w:t>
            </w:r>
          </w:p>
        </w:tc>
      </w:tr>
      <w:tr w:rsidR="007F1C4D" w14:paraId="2F20FBFC" w14:textId="77777777">
        <w:trPr>
          <w:trHeight w:val="640"/>
        </w:trPr>
        <w:tc>
          <w:tcPr>
            <w:tcW w:w="640" w:type="dxa"/>
            <w:tcBorders>
              <w:top w:val="nil"/>
              <w:left w:val="nil"/>
              <w:bottom w:val="nil"/>
              <w:right w:val="nil"/>
            </w:tcBorders>
            <w:tcMar>
              <w:top w:w="128" w:type="dxa"/>
              <w:left w:w="43" w:type="dxa"/>
              <w:bottom w:w="43" w:type="dxa"/>
              <w:right w:w="43" w:type="dxa"/>
            </w:tcMar>
          </w:tcPr>
          <w:p w14:paraId="0A92BEF1" w14:textId="77777777" w:rsidR="007F1C4D" w:rsidRDefault="00E86A81" w:rsidP="00DD7B4C">
            <w:r>
              <w:t>1149</w:t>
            </w:r>
          </w:p>
        </w:tc>
        <w:tc>
          <w:tcPr>
            <w:tcW w:w="4140" w:type="dxa"/>
            <w:tcBorders>
              <w:top w:val="nil"/>
              <w:left w:val="nil"/>
              <w:bottom w:val="nil"/>
              <w:right w:val="nil"/>
            </w:tcBorders>
            <w:tcMar>
              <w:top w:w="128" w:type="dxa"/>
              <w:left w:w="43" w:type="dxa"/>
              <w:bottom w:w="43" w:type="dxa"/>
              <w:right w:w="43" w:type="dxa"/>
            </w:tcMar>
          </w:tcPr>
          <w:p w14:paraId="3AB3D5D4" w14:textId="77777777" w:rsidR="007F1C4D" w:rsidRDefault="00E86A81" w:rsidP="00DD7B4C">
            <w:r>
              <w:t>Verdiskapings- og utviklingstiltak i landbruket</w:t>
            </w:r>
          </w:p>
        </w:tc>
        <w:tc>
          <w:tcPr>
            <w:tcW w:w="1200" w:type="dxa"/>
            <w:tcBorders>
              <w:top w:val="nil"/>
              <w:left w:val="nil"/>
              <w:bottom w:val="nil"/>
              <w:right w:val="nil"/>
            </w:tcBorders>
            <w:tcMar>
              <w:top w:w="128" w:type="dxa"/>
              <w:left w:w="43" w:type="dxa"/>
              <w:bottom w:w="43" w:type="dxa"/>
              <w:right w:w="43" w:type="dxa"/>
            </w:tcMar>
            <w:vAlign w:val="bottom"/>
          </w:tcPr>
          <w:p w14:paraId="201EFB49" w14:textId="77777777" w:rsidR="007F1C4D" w:rsidRDefault="00E86A81" w:rsidP="00DD7B4C">
            <w:r>
              <w:t>159 323</w:t>
            </w:r>
          </w:p>
        </w:tc>
        <w:tc>
          <w:tcPr>
            <w:tcW w:w="1300" w:type="dxa"/>
            <w:tcBorders>
              <w:top w:val="nil"/>
              <w:left w:val="nil"/>
              <w:bottom w:val="nil"/>
              <w:right w:val="nil"/>
            </w:tcBorders>
            <w:tcMar>
              <w:top w:w="128" w:type="dxa"/>
              <w:left w:w="43" w:type="dxa"/>
              <w:bottom w:w="43" w:type="dxa"/>
              <w:right w:w="43" w:type="dxa"/>
            </w:tcMar>
            <w:vAlign w:val="bottom"/>
          </w:tcPr>
          <w:p w14:paraId="5F9AEE1E" w14:textId="77777777" w:rsidR="007F1C4D" w:rsidRDefault="00E86A81" w:rsidP="00DD7B4C">
            <w:r>
              <w:t>121 969</w:t>
            </w:r>
          </w:p>
        </w:tc>
        <w:tc>
          <w:tcPr>
            <w:tcW w:w="1220" w:type="dxa"/>
            <w:tcBorders>
              <w:top w:val="nil"/>
              <w:left w:val="nil"/>
              <w:bottom w:val="nil"/>
              <w:right w:val="nil"/>
            </w:tcBorders>
            <w:tcMar>
              <w:top w:w="128" w:type="dxa"/>
              <w:left w:w="43" w:type="dxa"/>
              <w:bottom w:w="43" w:type="dxa"/>
              <w:right w:w="43" w:type="dxa"/>
            </w:tcMar>
            <w:vAlign w:val="bottom"/>
          </w:tcPr>
          <w:p w14:paraId="55ADE37E" w14:textId="77777777" w:rsidR="007F1C4D" w:rsidRDefault="00E86A81" w:rsidP="00DD7B4C">
            <w:r>
              <w:t>111 969</w:t>
            </w:r>
          </w:p>
        </w:tc>
        <w:tc>
          <w:tcPr>
            <w:tcW w:w="1020" w:type="dxa"/>
            <w:tcBorders>
              <w:top w:val="nil"/>
              <w:left w:val="nil"/>
              <w:bottom w:val="nil"/>
              <w:right w:val="nil"/>
            </w:tcBorders>
            <w:tcMar>
              <w:top w:w="128" w:type="dxa"/>
              <w:left w:w="43" w:type="dxa"/>
              <w:bottom w:w="43" w:type="dxa"/>
              <w:right w:w="43" w:type="dxa"/>
            </w:tcMar>
            <w:vAlign w:val="bottom"/>
          </w:tcPr>
          <w:p w14:paraId="0AFD3683" w14:textId="77777777" w:rsidR="007F1C4D" w:rsidRDefault="00E86A81" w:rsidP="00DD7B4C">
            <w:r>
              <w:t>-8,2</w:t>
            </w:r>
          </w:p>
        </w:tc>
      </w:tr>
      <w:tr w:rsidR="007F1C4D" w14:paraId="08729E86" w14:textId="77777777">
        <w:trPr>
          <w:trHeight w:val="380"/>
        </w:trPr>
        <w:tc>
          <w:tcPr>
            <w:tcW w:w="640" w:type="dxa"/>
            <w:tcBorders>
              <w:top w:val="nil"/>
              <w:left w:val="nil"/>
              <w:bottom w:val="nil"/>
              <w:right w:val="nil"/>
            </w:tcBorders>
            <w:tcMar>
              <w:top w:w="128" w:type="dxa"/>
              <w:left w:w="43" w:type="dxa"/>
              <w:bottom w:w="43" w:type="dxa"/>
              <w:right w:w="43" w:type="dxa"/>
            </w:tcMar>
          </w:tcPr>
          <w:p w14:paraId="1F6FB576" w14:textId="77777777" w:rsidR="007F1C4D" w:rsidRDefault="00E86A81" w:rsidP="00DD7B4C">
            <w:r>
              <w:t>1150</w:t>
            </w:r>
          </w:p>
        </w:tc>
        <w:tc>
          <w:tcPr>
            <w:tcW w:w="4140" w:type="dxa"/>
            <w:tcBorders>
              <w:top w:val="nil"/>
              <w:left w:val="nil"/>
              <w:bottom w:val="nil"/>
              <w:right w:val="nil"/>
            </w:tcBorders>
            <w:tcMar>
              <w:top w:w="128" w:type="dxa"/>
              <w:left w:w="43" w:type="dxa"/>
              <w:bottom w:w="43" w:type="dxa"/>
              <w:right w:w="43" w:type="dxa"/>
            </w:tcMar>
          </w:tcPr>
          <w:p w14:paraId="1B912B37" w14:textId="77777777" w:rsidR="007F1C4D" w:rsidRDefault="00E86A81" w:rsidP="00DD7B4C">
            <w:r>
              <w:t>Til gjennomføring av jordbruksavtalen m.m.</w:t>
            </w:r>
          </w:p>
        </w:tc>
        <w:tc>
          <w:tcPr>
            <w:tcW w:w="1200" w:type="dxa"/>
            <w:tcBorders>
              <w:top w:val="nil"/>
              <w:left w:val="nil"/>
              <w:bottom w:val="nil"/>
              <w:right w:val="nil"/>
            </w:tcBorders>
            <w:tcMar>
              <w:top w:w="128" w:type="dxa"/>
              <w:left w:w="43" w:type="dxa"/>
              <w:bottom w:w="43" w:type="dxa"/>
              <w:right w:w="43" w:type="dxa"/>
            </w:tcMar>
            <w:vAlign w:val="bottom"/>
          </w:tcPr>
          <w:p w14:paraId="2B338B10" w14:textId="77777777" w:rsidR="007F1C4D" w:rsidRDefault="00E86A81" w:rsidP="00DD7B4C">
            <w:r>
              <w:t>16 946 306</w:t>
            </w:r>
          </w:p>
        </w:tc>
        <w:tc>
          <w:tcPr>
            <w:tcW w:w="1300" w:type="dxa"/>
            <w:tcBorders>
              <w:top w:val="nil"/>
              <w:left w:val="nil"/>
              <w:bottom w:val="nil"/>
              <w:right w:val="nil"/>
            </w:tcBorders>
            <w:tcMar>
              <w:top w:w="128" w:type="dxa"/>
              <w:left w:w="43" w:type="dxa"/>
              <w:bottom w:w="43" w:type="dxa"/>
              <w:right w:w="43" w:type="dxa"/>
            </w:tcMar>
            <w:vAlign w:val="bottom"/>
          </w:tcPr>
          <w:p w14:paraId="736AB37C" w14:textId="77777777" w:rsidR="007F1C4D" w:rsidRDefault="00E86A81" w:rsidP="00DD7B4C">
            <w:r>
              <w:t>18 452 059</w:t>
            </w:r>
          </w:p>
        </w:tc>
        <w:tc>
          <w:tcPr>
            <w:tcW w:w="1220" w:type="dxa"/>
            <w:tcBorders>
              <w:top w:val="nil"/>
              <w:left w:val="nil"/>
              <w:bottom w:val="nil"/>
              <w:right w:val="nil"/>
            </w:tcBorders>
            <w:tcMar>
              <w:top w:w="128" w:type="dxa"/>
              <w:left w:w="43" w:type="dxa"/>
              <w:bottom w:w="43" w:type="dxa"/>
              <w:right w:w="43" w:type="dxa"/>
            </w:tcMar>
            <w:vAlign w:val="bottom"/>
          </w:tcPr>
          <w:p w14:paraId="5F74919C" w14:textId="77777777" w:rsidR="007F1C4D" w:rsidRDefault="00E86A81" w:rsidP="00DD7B4C">
            <w:r>
              <w:t>24 082 359</w:t>
            </w:r>
          </w:p>
        </w:tc>
        <w:tc>
          <w:tcPr>
            <w:tcW w:w="1020" w:type="dxa"/>
            <w:tcBorders>
              <w:top w:val="nil"/>
              <w:left w:val="nil"/>
              <w:bottom w:val="nil"/>
              <w:right w:val="nil"/>
            </w:tcBorders>
            <w:tcMar>
              <w:top w:w="128" w:type="dxa"/>
              <w:left w:w="43" w:type="dxa"/>
              <w:bottom w:w="43" w:type="dxa"/>
              <w:right w:w="43" w:type="dxa"/>
            </w:tcMar>
            <w:vAlign w:val="bottom"/>
          </w:tcPr>
          <w:p w14:paraId="1602E75D" w14:textId="77777777" w:rsidR="007F1C4D" w:rsidRDefault="00E86A81" w:rsidP="00DD7B4C">
            <w:r>
              <w:t>30,5</w:t>
            </w:r>
          </w:p>
        </w:tc>
      </w:tr>
      <w:tr w:rsidR="007F1C4D" w14:paraId="65526A6B" w14:textId="77777777">
        <w:trPr>
          <w:trHeight w:val="380"/>
        </w:trPr>
        <w:tc>
          <w:tcPr>
            <w:tcW w:w="640" w:type="dxa"/>
            <w:tcBorders>
              <w:top w:val="nil"/>
              <w:left w:val="nil"/>
              <w:bottom w:val="nil"/>
              <w:right w:val="nil"/>
            </w:tcBorders>
            <w:tcMar>
              <w:top w:w="128" w:type="dxa"/>
              <w:left w:w="43" w:type="dxa"/>
              <w:bottom w:w="43" w:type="dxa"/>
              <w:right w:w="43" w:type="dxa"/>
            </w:tcMar>
          </w:tcPr>
          <w:p w14:paraId="303835F3" w14:textId="77777777" w:rsidR="007F1C4D" w:rsidRDefault="00E86A81" w:rsidP="00DD7B4C">
            <w:r>
              <w:t>1151</w:t>
            </w:r>
          </w:p>
        </w:tc>
        <w:tc>
          <w:tcPr>
            <w:tcW w:w="4140" w:type="dxa"/>
            <w:tcBorders>
              <w:top w:val="nil"/>
              <w:left w:val="nil"/>
              <w:bottom w:val="nil"/>
              <w:right w:val="nil"/>
            </w:tcBorders>
            <w:tcMar>
              <w:top w:w="128" w:type="dxa"/>
              <w:left w:w="43" w:type="dxa"/>
              <w:bottom w:w="43" w:type="dxa"/>
              <w:right w:w="43" w:type="dxa"/>
            </w:tcMar>
          </w:tcPr>
          <w:p w14:paraId="777A78C0" w14:textId="77777777" w:rsidR="007F1C4D" w:rsidRDefault="00E86A81" w:rsidP="00DD7B4C">
            <w:r>
              <w:t>Til gjennomføring av reindriftsavtalen</w:t>
            </w:r>
          </w:p>
        </w:tc>
        <w:tc>
          <w:tcPr>
            <w:tcW w:w="1200" w:type="dxa"/>
            <w:tcBorders>
              <w:top w:val="nil"/>
              <w:left w:val="nil"/>
              <w:bottom w:val="nil"/>
              <w:right w:val="nil"/>
            </w:tcBorders>
            <w:tcMar>
              <w:top w:w="128" w:type="dxa"/>
              <w:left w:w="43" w:type="dxa"/>
              <w:bottom w:w="43" w:type="dxa"/>
              <w:right w:w="43" w:type="dxa"/>
            </w:tcMar>
            <w:vAlign w:val="bottom"/>
          </w:tcPr>
          <w:p w14:paraId="307756E9" w14:textId="77777777" w:rsidR="007F1C4D" w:rsidRDefault="00E86A81" w:rsidP="00DD7B4C">
            <w:r>
              <w:t>148 338</w:t>
            </w:r>
          </w:p>
        </w:tc>
        <w:tc>
          <w:tcPr>
            <w:tcW w:w="1300" w:type="dxa"/>
            <w:tcBorders>
              <w:top w:val="nil"/>
              <w:left w:val="nil"/>
              <w:bottom w:val="nil"/>
              <w:right w:val="nil"/>
            </w:tcBorders>
            <w:tcMar>
              <w:top w:w="128" w:type="dxa"/>
              <w:left w:w="43" w:type="dxa"/>
              <w:bottom w:w="43" w:type="dxa"/>
              <w:right w:w="43" w:type="dxa"/>
            </w:tcMar>
            <w:vAlign w:val="bottom"/>
          </w:tcPr>
          <w:p w14:paraId="6D4DF78B" w14:textId="77777777" w:rsidR="007F1C4D" w:rsidRDefault="00E86A81" w:rsidP="00DD7B4C">
            <w:r>
              <w:t>164 500</w:t>
            </w:r>
          </w:p>
        </w:tc>
        <w:tc>
          <w:tcPr>
            <w:tcW w:w="1220" w:type="dxa"/>
            <w:tcBorders>
              <w:top w:val="nil"/>
              <w:left w:val="nil"/>
              <w:bottom w:val="nil"/>
              <w:right w:val="nil"/>
            </w:tcBorders>
            <w:tcMar>
              <w:top w:w="128" w:type="dxa"/>
              <w:left w:w="43" w:type="dxa"/>
              <w:bottom w:w="43" w:type="dxa"/>
              <w:right w:w="43" w:type="dxa"/>
            </w:tcMar>
            <w:vAlign w:val="bottom"/>
          </w:tcPr>
          <w:p w14:paraId="631E7399" w14:textId="77777777" w:rsidR="007F1C4D" w:rsidRDefault="00E86A81" w:rsidP="00DD7B4C">
            <w:r>
              <w:t>180 000</w:t>
            </w:r>
          </w:p>
        </w:tc>
        <w:tc>
          <w:tcPr>
            <w:tcW w:w="1020" w:type="dxa"/>
            <w:tcBorders>
              <w:top w:val="nil"/>
              <w:left w:val="nil"/>
              <w:bottom w:val="nil"/>
              <w:right w:val="nil"/>
            </w:tcBorders>
            <w:tcMar>
              <w:top w:w="128" w:type="dxa"/>
              <w:left w:w="43" w:type="dxa"/>
              <w:bottom w:w="43" w:type="dxa"/>
              <w:right w:w="43" w:type="dxa"/>
            </w:tcMar>
            <w:vAlign w:val="bottom"/>
          </w:tcPr>
          <w:p w14:paraId="2245A833" w14:textId="77777777" w:rsidR="007F1C4D" w:rsidRDefault="00E86A81" w:rsidP="00DD7B4C">
            <w:r>
              <w:t>9,4</w:t>
            </w:r>
          </w:p>
        </w:tc>
      </w:tr>
      <w:tr w:rsidR="007F1C4D" w14:paraId="005540CE" w14:textId="77777777">
        <w:trPr>
          <w:trHeight w:val="380"/>
        </w:trPr>
        <w:tc>
          <w:tcPr>
            <w:tcW w:w="640" w:type="dxa"/>
            <w:tcBorders>
              <w:top w:val="nil"/>
              <w:left w:val="nil"/>
              <w:bottom w:val="nil"/>
              <w:right w:val="nil"/>
            </w:tcBorders>
            <w:tcMar>
              <w:top w:w="128" w:type="dxa"/>
              <w:left w:w="43" w:type="dxa"/>
              <w:bottom w:w="43" w:type="dxa"/>
              <w:right w:w="43" w:type="dxa"/>
            </w:tcMar>
          </w:tcPr>
          <w:p w14:paraId="25C96610" w14:textId="77777777" w:rsidR="007F1C4D" w:rsidRDefault="00E86A81" w:rsidP="00DD7B4C">
            <w:r>
              <w:t>1152</w:t>
            </w:r>
          </w:p>
        </w:tc>
        <w:tc>
          <w:tcPr>
            <w:tcW w:w="4140" w:type="dxa"/>
            <w:tcBorders>
              <w:top w:val="nil"/>
              <w:left w:val="nil"/>
              <w:bottom w:val="nil"/>
              <w:right w:val="nil"/>
            </w:tcBorders>
            <w:tcMar>
              <w:top w:w="128" w:type="dxa"/>
              <w:left w:w="43" w:type="dxa"/>
              <w:bottom w:w="43" w:type="dxa"/>
              <w:right w:w="43" w:type="dxa"/>
            </w:tcMar>
          </w:tcPr>
          <w:p w14:paraId="3A5D2976" w14:textId="77777777" w:rsidR="007F1C4D" w:rsidRDefault="00E86A81" w:rsidP="00DD7B4C">
            <w:r>
              <w:t>Bionova</w:t>
            </w:r>
          </w:p>
        </w:tc>
        <w:tc>
          <w:tcPr>
            <w:tcW w:w="1200" w:type="dxa"/>
            <w:tcBorders>
              <w:top w:val="nil"/>
              <w:left w:val="nil"/>
              <w:bottom w:val="nil"/>
              <w:right w:val="nil"/>
            </w:tcBorders>
            <w:tcMar>
              <w:top w:w="128" w:type="dxa"/>
              <w:left w:w="43" w:type="dxa"/>
              <w:bottom w:w="43" w:type="dxa"/>
              <w:right w:w="43" w:type="dxa"/>
            </w:tcMar>
            <w:vAlign w:val="bottom"/>
          </w:tcPr>
          <w:p w14:paraId="230C6FCE" w14:textId="77777777" w:rsidR="007F1C4D" w:rsidRDefault="007F1C4D" w:rsidP="00DD7B4C"/>
        </w:tc>
        <w:tc>
          <w:tcPr>
            <w:tcW w:w="1300" w:type="dxa"/>
            <w:tcBorders>
              <w:top w:val="nil"/>
              <w:left w:val="nil"/>
              <w:bottom w:val="nil"/>
              <w:right w:val="nil"/>
            </w:tcBorders>
            <w:tcMar>
              <w:top w:w="128" w:type="dxa"/>
              <w:left w:w="43" w:type="dxa"/>
              <w:bottom w:w="43" w:type="dxa"/>
              <w:right w:w="43" w:type="dxa"/>
            </w:tcMar>
            <w:vAlign w:val="bottom"/>
          </w:tcPr>
          <w:p w14:paraId="2F2A06CE"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7A53E5EC" w14:textId="77777777" w:rsidR="007F1C4D" w:rsidRDefault="00E86A81" w:rsidP="00DD7B4C">
            <w:r>
              <w:t>87 540</w:t>
            </w:r>
          </w:p>
        </w:tc>
        <w:tc>
          <w:tcPr>
            <w:tcW w:w="1020" w:type="dxa"/>
            <w:tcBorders>
              <w:top w:val="nil"/>
              <w:left w:val="nil"/>
              <w:bottom w:val="nil"/>
              <w:right w:val="nil"/>
            </w:tcBorders>
            <w:tcMar>
              <w:top w:w="128" w:type="dxa"/>
              <w:left w:w="43" w:type="dxa"/>
              <w:bottom w:w="43" w:type="dxa"/>
              <w:right w:w="43" w:type="dxa"/>
            </w:tcMar>
            <w:vAlign w:val="bottom"/>
          </w:tcPr>
          <w:p w14:paraId="7FA88DCF" w14:textId="77777777" w:rsidR="007F1C4D" w:rsidRDefault="00E86A81" w:rsidP="00DD7B4C">
            <w:r>
              <w:t>100,0</w:t>
            </w:r>
          </w:p>
        </w:tc>
      </w:tr>
      <w:tr w:rsidR="007F1C4D" w14:paraId="375BF966" w14:textId="77777777">
        <w:trPr>
          <w:trHeight w:val="640"/>
        </w:trPr>
        <w:tc>
          <w:tcPr>
            <w:tcW w:w="640" w:type="dxa"/>
            <w:tcBorders>
              <w:top w:val="nil"/>
              <w:left w:val="nil"/>
              <w:bottom w:val="nil"/>
              <w:right w:val="nil"/>
            </w:tcBorders>
            <w:tcMar>
              <w:top w:w="128" w:type="dxa"/>
              <w:left w:w="43" w:type="dxa"/>
              <w:bottom w:w="43" w:type="dxa"/>
              <w:right w:w="43" w:type="dxa"/>
            </w:tcMar>
          </w:tcPr>
          <w:p w14:paraId="61A3C306" w14:textId="77777777" w:rsidR="007F1C4D" w:rsidRDefault="00E86A81" w:rsidP="00DD7B4C">
            <w:r>
              <w:t>1161</w:t>
            </w:r>
          </w:p>
        </w:tc>
        <w:tc>
          <w:tcPr>
            <w:tcW w:w="4140" w:type="dxa"/>
            <w:tcBorders>
              <w:top w:val="nil"/>
              <w:left w:val="nil"/>
              <w:bottom w:val="nil"/>
              <w:right w:val="nil"/>
            </w:tcBorders>
            <w:tcMar>
              <w:top w:w="128" w:type="dxa"/>
              <w:left w:w="43" w:type="dxa"/>
              <w:bottom w:w="43" w:type="dxa"/>
              <w:right w:w="43" w:type="dxa"/>
            </w:tcMar>
          </w:tcPr>
          <w:p w14:paraId="627DB31E" w14:textId="77777777" w:rsidR="007F1C4D" w:rsidRDefault="00E86A81" w:rsidP="00DD7B4C">
            <w:proofErr w:type="spellStart"/>
            <w:r>
              <w:t>Myndigheitsoppgåver</w:t>
            </w:r>
            <w:proofErr w:type="spellEnd"/>
            <w:r>
              <w:t xml:space="preserve"> og sektorpolitiske </w:t>
            </w:r>
            <w:proofErr w:type="spellStart"/>
            <w:r>
              <w:t>oppgåver</w:t>
            </w:r>
            <w:proofErr w:type="spellEnd"/>
            <w:r>
              <w:t xml:space="preserve"> på statsgrunn</w:t>
            </w:r>
          </w:p>
        </w:tc>
        <w:tc>
          <w:tcPr>
            <w:tcW w:w="1200" w:type="dxa"/>
            <w:tcBorders>
              <w:top w:val="nil"/>
              <w:left w:val="nil"/>
              <w:bottom w:val="nil"/>
              <w:right w:val="nil"/>
            </w:tcBorders>
            <w:tcMar>
              <w:top w:w="128" w:type="dxa"/>
              <w:left w:w="43" w:type="dxa"/>
              <w:bottom w:w="43" w:type="dxa"/>
              <w:right w:w="43" w:type="dxa"/>
            </w:tcMar>
            <w:vAlign w:val="bottom"/>
          </w:tcPr>
          <w:p w14:paraId="0B4D6A61" w14:textId="77777777" w:rsidR="007F1C4D" w:rsidRDefault="00E86A81" w:rsidP="00DD7B4C">
            <w:r>
              <w:t>29 068</w:t>
            </w:r>
          </w:p>
        </w:tc>
        <w:tc>
          <w:tcPr>
            <w:tcW w:w="1300" w:type="dxa"/>
            <w:tcBorders>
              <w:top w:val="nil"/>
              <w:left w:val="nil"/>
              <w:bottom w:val="nil"/>
              <w:right w:val="nil"/>
            </w:tcBorders>
            <w:tcMar>
              <w:top w:w="128" w:type="dxa"/>
              <w:left w:w="43" w:type="dxa"/>
              <w:bottom w:w="43" w:type="dxa"/>
              <w:right w:w="43" w:type="dxa"/>
            </w:tcMar>
            <w:vAlign w:val="bottom"/>
          </w:tcPr>
          <w:p w14:paraId="33F6D4F8" w14:textId="77777777" w:rsidR="007F1C4D" w:rsidRDefault="00E86A81" w:rsidP="00DD7B4C">
            <w:r>
              <w:t>23 948</w:t>
            </w:r>
          </w:p>
        </w:tc>
        <w:tc>
          <w:tcPr>
            <w:tcW w:w="1220" w:type="dxa"/>
            <w:tcBorders>
              <w:top w:val="nil"/>
              <w:left w:val="nil"/>
              <w:bottom w:val="nil"/>
              <w:right w:val="nil"/>
            </w:tcBorders>
            <w:tcMar>
              <w:top w:w="128" w:type="dxa"/>
              <w:left w:w="43" w:type="dxa"/>
              <w:bottom w:w="43" w:type="dxa"/>
              <w:right w:w="43" w:type="dxa"/>
            </w:tcMar>
            <w:vAlign w:val="bottom"/>
          </w:tcPr>
          <w:p w14:paraId="1F54FDBF" w14:textId="77777777" w:rsidR="007F1C4D" w:rsidRDefault="00E86A81" w:rsidP="00DD7B4C">
            <w:r>
              <w:t>31 910</w:t>
            </w:r>
          </w:p>
        </w:tc>
        <w:tc>
          <w:tcPr>
            <w:tcW w:w="1020" w:type="dxa"/>
            <w:tcBorders>
              <w:top w:val="nil"/>
              <w:left w:val="nil"/>
              <w:bottom w:val="nil"/>
              <w:right w:val="nil"/>
            </w:tcBorders>
            <w:tcMar>
              <w:top w:w="128" w:type="dxa"/>
              <w:left w:w="43" w:type="dxa"/>
              <w:bottom w:w="43" w:type="dxa"/>
              <w:right w:w="43" w:type="dxa"/>
            </w:tcMar>
            <w:vAlign w:val="bottom"/>
          </w:tcPr>
          <w:p w14:paraId="1A973F16" w14:textId="77777777" w:rsidR="007F1C4D" w:rsidRDefault="00E86A81" w:rsidP="00DD7B4C">
            <w:r>
              <w:t>33,2</w:t>
            </w:r>
          </w:p>
        </w:tc>
      </w:tr>
      <w:tr w:rsidR="007F1C4D" w14:paraId="5A5FFC9A" w14:textId="77777777">
        <w:trPr>
          <w:trHeight w:val="380"/>
        </w:trPr>
        <w:tc>
          <w:tcPr>
            <w:tcW w:w="640" w:type="dxa"/>
            <w:tcBorders>
              <w:top w:val="nil"/>
              <w:left w:val="nil"/>
              <w:bottom w:val="nil"/>
              <w:right w:val="nil"/>
            </w:tcBorders>
            <w:tcMar>
              <w:top w:w="128" w:type="dxa"/>
              <w:left w:w="43" w:type="dxa"/>
              <w:bottom w:w="43" w:type="dxa"/>
              <w:right w:w="43" w:type="dxa"/>
            </w:tcMar>
          </w:tcPr>
          <w:p w14:paraId="5E7B7FB1" w14:textId="77777777" w:rsidR="007F1C4D" w:rsidRDefault="007F1C4D" w:rsidP="00DD7B4C"/>
        </w:tc>
        <w:tc>
          <w:tcPr>
            <w:tcW w:w="4140" w:type="dxa"/>
            <w:tcBorders>
              <w:top w:val="nil"/>
              <w:left w:val="nil"/>
              <w:bottom w:val="nil"/>
              <w:right w:val="nil"/>
            </w:tcBorders>
            <w:tcMar>
              <w:top w:w="128" w:type="dxa"/>
              <w:left w:w="43" w:type="dxa"/>
              <w:bottom w:w="43" w:type="dxa"/>
              <w:right w:w="43" w:type="dxa"/>
            </w:tcMar>
          </w:tcPr>
          <w:p w14:paraId="42DE87A3" w14:textId="77777777" w:rsidR="007F1C4D" w:rsidRDefault="00E86A81" w:rsidP="00DD7B4C">
            <w:r>
              <w:rPr>
                <w:rStyle w:val="kursiv"/>
                <w:sz w:val="21"/>
                <w:szCs w:val="21"/>
              </w:rPr>
              <w:t>Sum kategori 15.30</w:t>
            </w:r>
          </w:p>
        </w:tc>
        <w:tc>
          <w:tcPr>
            <w:tcW w:w="1200" w:type="dxa"/>
            <w:tcBorders>
              <w:top w:val="nil"/>
              <w:left w:val="nil"/>
              <w:bottom w:val="nil"/>
              <w:right w:val="nil"/>
            </w:tcBorders>
            <w:tcMar>
              <w:top w:w="128" w:type="dxa"/>
              <w:left w:w="43" w:type="dxa"/>
              <w:bottom w:w="43" w:type="dxa"/>
              <w:right w:w="43" w:type="dxa"/>
            </w:tcMar>
            <w:vAlign w:val="bottom"/>
          </w:tcPr>
          <w:p w14:paraId="6E0645FD" w14:textId="77777777" w:rsidR="007F1C4D" w:rsidRDefault="00E86A81" w:rsidP="00DD7B4C">
            <w:pPr>
              <w:rPr>
                <w:iCs/>
              </w:rPr>
            </w:pPr>
            <w:r>
              <w:rPr>
                <w:rStyle w:val="kursiv"/>
                <w:sz w:val="21"/>
                <w:szCs w:val="21"/>
              </w:rPr>
              <w:t>18 304 926</w:t>
            </w:r>
          </w:p>
        </w:tc>
        <w:tc>
          <w:tcPr>
            <w:tcW w:w="1300" w:type="dxa"/>
            <w:tcBorders>
              <w:top w:val="nil"/>
              <w:left w:val="nil"/>
              <w:bottom w:val="nil"/>
              <w:right w:val="nil"/>
            </w:tcBorders>
            <w:tcMar>
              <w:top w:w="128" w:type="dxa"/>
              <w:left w:w="43" w:type="dxa"/>
              <w:bottom w:w="43" w:type="dxa"/>
              <w:right w:w="43" w:type="dxa"/>
            </w:tcMar>
            <w:vAlign w:val="bottom"/>
          </w:tcPr>
          <w:p w14:paraId="01B7E995" w14:textId="77777777" w:rsidR="007F1C4D" w:rsidRDefault="00E86A81" w:rsidP="00DD7B4C">
            <w:r>
              <w:rPr>
                <w:rStyle w:val="kursiv"/>
                <w:sz w:val="21"/>
                <w:szCs w:val="21"/>
              </w:rPr>
              <w:t>21 054 235</w:t>
            </w:r>
          </w:p>
        </w:tc>
        <w:tc>
          <w:tcPr>
            <w:tcW w:w="1220" w:type="dxa"/>
            <w:tcBorders>
              <w:top w:val="nil"/>
              <w:left w:val="nil"/>
              <w:bottom w:val="nil"/>
              <w:right w:val="nil"/>
            </w:tcBorders>
            <w:tcMar>
              <w:top w:w="128" w:type="dxa"/>
              <w:left w:w="43" w:type="dxa"/>
              <w:bottom w:w="43" w:type="dxa"/>
              <w:right w:w="43" w:type="dxa"/>
            </w:tcMar>
            <w:vAlign w:val="bottom"/>
          </w:tcPr>
          <w:p w14:paraId="0788B78C" w14:textId="77777777" w:rsidR="007F1C4D" w:rsidRDefault="00E86A81" w:rsidP="00DD7B4C">
            <w:pPr>
              <w:rPr>
                <w:iCs/>
              </w:rPr>
            </w:pPr>
            <w:r>
              <w:rPr>
                <w:rStyle w:val="kursiv"/>
                <w:sz w:val="21"/>
                <w:szCs w:val="21"/>
              </w:rPr>
              <w:t>26 881 201</w:t>
            </w:r>
          </w:p>
        </w:tc>
        <w:tc>
          <w:tcPr>
            <w:tcW w:w="1020" w:type="dxa"/>
            <w:tcBorders>
              <w:top w:val="nil"/>
              <w:left w:val="nil"/>
              <w:bottom w:val="nil"/>
              <w:right w:val="nil"/>
            </w:tcBorders>
            <w:tcMar>
              <w:top w:w="128" w:type="dxa"/>
              <w:left w:w="43" w:type="dxa"/>
              <w:bottom w:w="43" w:type="dxa"/>
              <w:right w:w="43" w:type="dxa"/>
            </w:tcMar>
            <w:vAlign w:val="bottom"/>
          </w:tcPr>
          <w:p w14:paraId="22F6351A" w14:textId="77777777" w:rsidR="007F1C4D" w:rsidRDefault="00E86A81" w:rsidP="00DD7B4C">
            <w:pPr>
              <w:rPr>
                <w:iCs/>
              </w:rPr>
            </w:pPr>
            <w:r>
              <w:rPr>
                <w:rStyle w:val="kursiv"/>
                <w:sz w:val="21"/>
                <w:szCs w:val="21"/>
              </w:rPr>
              <w:t>27,7</w:t>
            </w:r>
          </w:p>
        </w:tc>
      </w:tr>
      <w:tr w:rsidR="007F1C4D" w14:paraId="0D34391F" w14:textId="77777777">
        <w:trPr>
          <w:trHeight w:val="380"/>
        </w:trPr>
        <w:tc>
          <w:tcPr>
            <w:tcW w:w="640" w:type="dxa"/>
            <w:tcBorders>
              <w:top w:val="nil"/>
              <w:left w:val="nil"/>
              <w:bottom w:val="single" w:sz="4" w:space="0" w:color="000000"/>
              <w:right w:val="nil"/>
            </w:tcBorders>
            <w:tcMar>
              <w:top w:w="128" w:type="dxa"/>
              <w:left w:w="43" w:type="dxa"/>
              <w:bottom w:w="43" w:type="dxa"/>
              <w:right w:w="43" w:type="dxa"/>
            </w:tcMar>
          </w:tcPr>
          <w:p w14:paraId="2F6A8C8E" w14:textId="77777777" w:rsidR="007F1C4D" w:rsidRDefault="007F1C4D" w:rsidP="00DD7B4C"/>
        </w:tc>
        <w:tc>
          <w:tcPr>
            <w:tcW w:w="4140" w:type="dxa"/>
            <w:tcBorders>
              <w:top w:val="nil"/>
              <w:left w:val="nil"/>
              <w:bottom w:val="single" w:sz="4" w:space="0" w:color="000000"/>
              <w:right w:val="nil"/>
            </w:tcBorders>
            <w:tcMar>
              <w:top w:w="128" w:type="dxa"/>
              <w:left w:w="43" w:type="dxa"/>
              <w:bottom w:w="43" w:type="dxa"/>
              <w:right w:w="43" w:type="dxa"/>
            </w:tcMar>
          </w:tcPr>
          <w:p w14:paraId="259EF542" w14:textId="77777777" w:rsidR="007F1C4D" w:rsidRDefault="00E86A81" w:rsidP="00DD7B4C">
            <w:r>
              <w:rPr>
                <w:rStyle w:val="kursiv"/>
                <w:sz w:val="21"/>
                <w:szCs w:val="21"/>
              </w:rPr>
              <w:t>Sum programområde 15</w:t>
            </w:r>
          </w:p>
        </w:tc>
        <w:tc>
          <w:tcPr>
            <w:tcW w:w="1200" w:type="dxa"/>
            <w:tcBorders>
              <w:top w:val="nil"/>
              <w:left w:val="nil"/>
              <w:bottom w:val="single" w:sz="4" w:space="0" w:color="000000"/>
              <w:right w:val="nil"/>
            </w:tcBorders>
            <w:tcMar>
              <w:top w:w="128" w:type="dxa"/>
              <w:left w:w="43" w:type="dxa"/>
              <w:bottom w:w="43" w:type="dxa"/>
              <w:right w:w="43" w:type="dxa"/>
            </w:tcMar>
            <w:vAlign w:val="bottom"/>
          </w:tcPr>
          <w:p w14:paraId="5E33BE5D" w14:textId="77777777" w:rsidR="007F1C4D" w:rsidRDefault="00E86A81" w:rsidP="00DD7B4C">
            <w:pPr>
              <w:rPr>
                <w:iCs/>
              </w:rPr>
            </w:pPr>
            <w:r>
              <w:rPr>
                <w:rStyle w:val="kursiv"/>
                <w:sz w:val="21"/>
                <w:szCs w:val="21"/>
              </w:rPr>
              <w:t>20 919 884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21AEA61" w14:textId="77777777" w:rsidR="007F1C4D" w:rsidRDefault="00E86A81" w:rsidP="00DD7B4C">
            <w:r>
              <w:rPr>
                <w:rStyle w:val="kursiv"/>
                <w:sz w:val="21"/>
                <w:szCs w:val="21"/>
              </w:rPr>
              <w:t>23 665 009</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5D9E30A0" w14:textId="77777777" w:rsidR="007F1C4D" w:rsidRDefault="00E86A81" w:rsidP="00DD7B4C">
            <w:pPr>
              <w:rPr>
                <w:iCs/>
              </w:rPr>
            </w:pPr>
            <w:r>
              <w:rPr>
                <w:rStyle w:val="kursiv"/>
                <w:sz w:val="21"/>
                <w:szCs w:val="21"/>
              </w:rPr>
              <w:t>29 503 193</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18BC5C78" w14:textId="77777777" w:rsidR="007F1C4D" w:rsidRDefault="00E86A81" w:rsidP="00DD7B4C">
            <w:r>
              <w:rPr>
                <w:rStyle w:val="kursiv"/>
                <w:sz w:val="21"/>
                <w:szCs w:val="21"/>
              </w:rPr>
              <w:t>24,7</w:t>
            </w:r>
          </w:p>
        </w:tc>
      </w:tr>
      <w:tr w:rsidR="007F1C4D" w14:paraId="056B2241" w14:textId="77777777">
        <w:trPr>
          <w:trHeight w:val="380"/>
        </w:trPr>
        <w:tc>
          <w:tcPr>
            <w:tcW w:w="640" w:type="dxa"/>
            <w:tcBorders>
              <w:top w:val="nil"/>
              <w:left w:val="nil"/>
              <w:bottom w:val="single" w:sz="4" w:space="0" w:color="000000"/>
              <w:right w:val="nil"/>
            </w:tcBorders>
            <w:tcMar>
              <w:top w:w="128" w:type="dxa"/>
              <w:left w:w="43" w:type="dxa"/>
              <w:bottom w:w="43" w:type="dxa"/>
              <w:right w:w="43" w:type="dxa"/>
            </w:tcMar>
          </w:tcPr>
          <w:p w14:paraId="277FFF5A" w14:textId="77777777" w:rsidR="007F1C4D" w:rsidRDefault="007F1C4D" w:rsidP="00DD7B4C"/>
        </w:tc>
        <w:tc>
          <w:tcPr>
            <w:tcW w:w="4140" w:type="dxa"/>
            <w:tcBorders>
              <w:top w:val="nil"/>
              <w:left w:val="nil"/>
              <w:bottom w:val="single" w:sz="4" w:space="0" w:color="000000"/>
              <w:right w:val="nil"/>
            </w:tcBorders>
            <w:tcMar>
              <w:top w:w="128" w:type="dxa"/>
              <w:left w:w="43" w:type="dxa"/>
              <w:bottom w:w="43" w:type="dxa"/>
              <w:right w:w="43" w:type="dxa"/>
            </w:tcMar>
          </w:tcPr>
          <w:p w14:paraId="7473F629" w14:textId="77777777" w:rsidR="007F1C4D" w:rsidRDefault="00E86A81" w:rsidP="00DD7B4C">
            <w:r>
              <w:rPr>
                <w:rStyle w:val="kursiv"/>
                <w:sz w:val="21"/>
                <w:szCs w:val="21"/>
              </w:rPr>
              <w:t>Sum utgifter</w:t>
            </w:r>
          </w:p>
        </w:tc>
        <w:tc>
          <w:tcPr>
            <w:tcW w:w="1200" w:type="dxa"/>
            <w:tcBorders>
              <w:top w:val="nil"/>
              <w:left w:val="nil"/>
              <w:bottom w:val="single" w:sz="4" w:space="0" w:color="000000"/>
              <w:right w:val="nil"/>
            </w:tcBorders>
            <w:tcMar>
              <w:top w:w="128" w:type="dxa"/>
              <w:left w:w="43" w:type="dxa"/>
              <w:bottom w:w="43" w:type="dxa"/>
              <w:right w:w="43" w:type="dxa"/>
            </w:tcMar>
            <w:vAlign w:val="bottom"/>
          </w:tcPr>
          <w:p w14:paraId="1FB77443" w14:textId="77777777" w:rsidR="007F1C4D" w:rsidRDefault="00E86A81" w:rsidP="00DD7B4C">
            <w:pPr>
              <w:rPr>
                <w:iCs/>
              </w:rPr>
            </w:pPr>
            <w:r>
              <w:rPr>
                <w:rStyle w:val="kursiv"/>
                <w:sz w:val="21"/>
                <w:szCs w:val="21"/>
              </w:rPr>
              <w:t>20 919 884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BF4016F" w14:textId="77777777" w:rsidR="007F1C4D" w:rsidRDefault="00E86A81" w:rsidP="00DD7B4C">
            <w:r>
              <w:rPr>
                <w:rStyle w:val="kursiv"/>
                <w:sz w:val="21"/>
                <w:szCs w:val="21"/>
              </w:rPr>
              <w:t>23 665 009</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3AE7EA06" w14:textId="77777777" w:rsidR="007F1C4D" w:rsidRDefault="00E86A81" w:rsidP="00DD7B4C">
            <w:pPr>
              <w:rPr>
                <w:iCs/>
              </w:rPr>
            </w:pPr>
            <w:r>
              <w:rPr>
                <w:rStyle w:val="kursiv"/>
                <w:sz w:val="21"/>
                <w:szCs w:val="21"/>
              </w:rPr>
              <w:t>29 503 193</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6E09B4D4" w14:textId="77777777" w:rsidR="007F1C4D" w:rsidRDefault="00E86A81" w:rsidP="00DD7B4C">
            <w:pPr>
              <w:rPr>
                <w:iCs/>
              </w:rPr>
            </w:pPr>
            <w:r>
              <w:rPr>
                <w:rStyle w:val="kursiv"/>
                <w:sz w:val="21"/>
                <w:szCs w:val="21"/>
              </w:rPr>
              <w:t>24,7</w:t>
            </w:r>
          </w:p>
        </w:tc>
      </w:tr>
    </w:tbl>
    <w:p w14:paraId="7D9F89C0" w14:textId="77777777" w:rsidR="007F1C4D" w:rsidRDefault="00E86A81" w:rsidP="00DD7B4C">
      <w:pPr>
        <w:pStyle w:val="Undertittel"/>
        <w:rPr>
          <w:lang w:val="nn-NO"/>
        </w:rPr>
      </w:pPr>
      <w:r>
        <w:rPr>
          <w:lang w:val="nn-NO"/>
        </w:rPr>
        <w:t>Inntekter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40"/>
        <w:gridCol w:w="4140"/>
        <w:gridCol w:w="1200"/>
        <w:gridCol w:w="1300"/>
        <w:gridCol w:w="1220"/>
        <w:gridCol w:w="1020"/>
      </w:tblGrid>
      <w:tr w:rsidR="007F1C4D" w14:paraId="66F0A6C4" w14:textId="77777777">
        <w:trPr>
          <w:trHeight w:val="640"/>
          <w:hidden/>
        </w:trPr>
        <w:tc>
          <w:tcPr>
            <w:tcW w:w="640" w:type="dxa"/>
            <w:tcBorders>
              <w:top w:val="nil"/>
              <w:left w:val="nil"/>
              <w:bottom w:val="single" w:sz="4" w:space="0" w:color="000000"/>
              <w:right w:val="nil"/>
            </w:tcBorders>
            <w:tcMar>
              <w:top w:w="128" w:type="dxa"/>
              <w:left w:w="43" w:type="dxa"/>
              <w:bottom w:w="43" w:type="dxa"/>
              <w:right w:w="43" w:type="dxa"/>
            </w:tcMar>
            <w:vAlign w:val="bottom"/>
          </w:tcPr>
          <w:p w14:paraId="6C747AC4" w14:textId="77777777" w:rsidR="007F1C4D" w:rsidRDefault="00E86A81" w:rsidP="00DD7B4C">
            <w:pPr>
              <w:pStyle w:val="Tabellnavn"/>
            </w:pPr>
            <w:r>
              <w:t>UIPOKL</w:t>
            </w:r>
          </w:p>
        </w:tc>
        <w:tc>
          <w:tcPr>
            <w:tcW w:w="4140" w:type="dxa"/>
            <w:tcBorders>
              <w:top w:val="nil"/>
              <w:left w:val="nil"/>
              <w:bottom w:val="single" w:sz="4" w:space="0" w:color="000000"/>
              <w:right w:val="nil"/>
            </w:tcBorders>
            <w:tcMar>
              <w:top w:w="128" w:type="dxa"/>
              <w:left w:w="43" w:type="dxa"/>
              <w:bottom w:w="43" w:type="dxa"/>
              <w:right w:w="43" w:type="dxa"/>
            </w:tcMar>
          </w:tcPr>
          <w:p w14:paraId="4B96A052" w14:textId="77777777" w:rsidR="007F1C4D" w:rsidRDefault="007F1C4D" w:rsidP="00DD7B4C"/>
        </w:tc>
        <w:tc>
          <w:tcPr>
            <w:tcW w:w="1200" w:type="dxa"/>
            <w:tcBorders>
              <w:top w:val="nil"/>
              <w:left w:val="nil"/>
              <w:bottom w:val="single" w:sz="4" w:space="0" w:color="000000"/>
              <w:right w:val="nil"/>
            </w:tcBorders>
            <w:tcMar>
              <w:top w:w="128" w:type="dxa"/>
              <w:left w:w="43" w:type="dxa"/>
              <w:bottom w:w="43" w:type="dxa"/>
              <w:right w:w="43" w:type="dxa"/>
            </w:tcMar>
            <w:vAlign w:val="bottom"/>
          </w:tcPr>
          <w:p w14:paraId="6C915203"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E043055" w14:textId="77777777" w:rsidR="007F1C4D" w:rsidRDefault="007F1C4D" w:rsidP="00DD7B4C">
            <w:pPr>
              <w:pStyle w:val="Tabellnavn"/>
            </w:pP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21BEEE71" w14:textId="77777777" w:rsidR="007F1C4D" w:rsidRDefault="007F1C4D" w:rsidP="00DD7B4C">
            <w:pPr>
              <w:pStyle w:val="Tabellnavn"/>
            </w:pP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34CE3C6B" w14:textId="77777777" w:rsidR="007F1C4D" w:rsidRDefault="00E86A81" w:rsidP="00DD7B4C">
            <w:r>
              <w:t>(i 1 000 kr)</w:t>
            </w:r>
          </w:p>
        </w:tc>
      </w:tr>
      <w:tr w:rsidR="007F1C4D" w14:paraId="7E1B127C" w14:textId="77777777">
        <w:trPr>
          <w:trHeight w:val="600"/>
        </w:trPr>
        <w:tc>
          <w:tcPr>
            <w:tcW w:w="640" w:type="dxa"/>
            <w:tcBorders>
              <w:top w:val="nil"/>
              <w:left w:val="nil"/>
              <w:bottom w:val="single" w:sz="4" w:space="0" w:color="000000"/>
              <w:right w:val="nil"/>
            </w:tcBorders>
            <w:tcMar>
              <w:top w:w="128" w:type="dxa"/>
              <w:left w:w="43" w:type="dxa"/>
              <w:bottom w:w="43" w:type="dxa"/>
              <w:right w:w="43" w:type="dxa"/>
            </w:tcMar>
            <w:vAlign w:val="bottom"/>
          </w:tcPr>
          <w:p w14:paraId="393A9B80" w14:textId="77777777" w:rsidR="007F1C4D" w:rsidRDefault="00E86A81" w:rsidP="00DD7B4C">
            <w:r>
              <w:t>Kap.</w:t>
            </w:r>
          </w:p>
        </w:tc>
        <w:tc>
          <w:tcPr>
            <w:tcW w:w="4140" w:type="dxa"/>
            <w:tcBorders>
              <w:top w:val="nil"/>
              <w:left w:val="nil"/>
              <w:bottom w:val="single" w:sz="4" w:space="0" w:color="000000"/>
              <w:right w:val="nil"/>
            </w:tcBorders>
            <w:tcMar>
              <w:top w:w="128" w:type="dxa"/>
              <w:left w:w="43" w:type="dxa"/>
              <w:bottom w:w="43" w:type="dxa"/>
              <w:right w:w="43" w:type="dxa"/>
            </w:tcMar>
            <w:vAlign w:val="bottom"/>
          </w:tcPr>
          <w:p w14:paraId="186C3F5D" w14:textId="77777777" w:rsidR="007F1C4D" w:rsidRDefault="00E86A81" w:rsidP="00DD7B4C">
            <w:proofErr w:type="spellStart"/>
            <w:r>
              <w:t>Nemning</w:t>
            </w:r>
            <w:proofErr w:type="spellEnd"/>
          </w:p>
        </w:tc>
        <w:tc>
          <w:tcPr>
            <w:tcW w:w="1200" w:type="dxa"/>
            <w:tcBorders>
              <w:top w:val="nil"/>
              <w:left w:val="nil"/>
              <w:bottom w:val="single" w:sz="4" w:space="0" w:color="000000"/>
              <w:right w:val="nil"/>
            </w:tcBorders>
            <w:tcMar>
              <w:top w:w="128" w:type="dxa"/>
              <w:left w:w="43" w:type="dxa"/>
              <w:bottom w:w="43" w:type="dxa"/>
              <w:right w:w="43" w:type="dxa"/>
            </w:tcMar>
            <w:vAlign w:val="bottom"/>
          </w:tcPr>
          <w:p w14:paraId="0BC79FAA" w14:textId="77777777" w:rsidR="007F1C4D" w:rsidRDefault="00E86A81" w:rsidP="00DD7B4C">
            <w:proofErr w:type="spellStart"/>
            <w:r>
              <w:t>Rekneskap</w:t>
            </w:r>
            <w:proofErr w:type="spellEnd"/>
            <w:r>
              <w:t xml:space="preserve"> 2021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444FE2D" w14:textId="77777777" w:rsidR="007F1C4D" w:rsidRDefault="00E86A81" w:rsidP="00DD7B4C">
            <w:r>
              <w:t>Saldert budsjett 2022</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65D7A76A" w14:textId="77777777" w:rsidR="007F1C4D" w:rsidRDefault="00E86A81" w:rsidP="00DD7B4C">
            <w:r>
              <w:t>Forslag 2023</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1D3E67A6" w14:textId="77777777" w:rsidR="007F1C4D" w:rsidRDefault="00E86A81" w:rsidP="00DD7B4C">
            <w:r>
              <w:t>Endring i pst.</w:t>
            </w:r>
          </w:p>
        </w:tc>
      </w:tr>
      <w:tr w:rsidR="007F1C4D" w14:paraId="5EE88CDD" w14:textId="77777777">
        <w:trPr>
          <w:trHeight w:val="380"/>
        </w:trPr>
        <w:tc>
          <w:tcPr>
            <w:tcW w:w="640" w:type="dxa"/>
            <w:tcBorders>
              <w:top w:val="single" w:sz="4" w:space="0" w:color="000000"/>
              <w:left w:val="nil"/>
              <w:bottom w:val="nil"/>
              <w:right w:val="nil"/>
            </w:tcBorders>
            <w:tcMar>
              <w:top w:w="128" w:type="dxa"/>
              <w:left w:w="43" w:type="dxa"/>
              <w:bottom w:w="43" w:type="dxa"/>
              <w:right w:w="43" w:type="dxa"/>
            </w:tcMar>
          </w:tcPr>
          <w:p w14:paraId="6FA10E50" w14:textId="77777777" w:rsidR="007F1C4D" w:rsidRDefault="007F1C4D" w:rsidP="00DD7B4C"/>
        </w:tc>
        <w:tc>
          <w:tcPr>
            <w:tcW w:w="4140" w:type="dxa"/>
            <w:tcBorders>
              <w:top w:val="single" w:sz="4" w:space="0" w:color="000000"/>
              <w:left w:val="nil"/>
              <w:bottom w:val="nil"/>
              <w:right w:val="nil"/>
            </w:tcBorders>
            <w:tcMar>
              <w:top w:w="128" w:type="dxa"/>
              <w:left w:w="43" w:type="dxa"/>
              <w:bottom w:w="43" w:type="dxa"/>
              <w:right w:w="43" w:type="dxa"/>
            </w:tcMar>
          </w:tcPr>
          <w:p w14:paraId="10AF093A" w14:textId="77777777" w:rsidR="007F1C4D" w:rsidRDefault="00E86A81" w:rsidP="00DD7B4C">
            <w:r>
              <w:rPr>
                <w:rStyle w:val="halvfet0"/>
                <w:sz w:val="21"/>
                <w:szCs w:val="21"/>
              </w:rPr>
              <w:t>Administrasjon m.m.</w:t>
            </w:r>
          </w:p>
        </w:tc>
        <w:tc>
          <w:tcPr>
            <w:tcW w:w="1200" w:type="dxa"/>
            <w:tcBorders>
              <w:top w:val="single" w:sz="4" w:space="0" w:color="000000"/>
              <w:left w:val="nil"/>
              <w:bottom w:val="nil"/>
              <w:right w:val="nil"/>
            </w:tcBorders>
            <w:tcMar>
              <w:top w:w="128" w:type="dxa"/>
              <w:left w:w="43" w:type="dxa"/>
              <w:bottom w:w="43" w:type="dxa"/>
              <w:right w:w="43" w:type="dxa"/>
            </w:tcMar>
            <w:vAlign w:val="bottom"/>
          </w:tcPr>
          <w:p w14:paraId="2601BAC8" w14:textId="77777777" w:rsidR="007F1C4D" w:rsidRDefault="007F1C4D" w:rsidP="00DD7B4C"/>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B6753CA" w14:textId="77777777" w:rsidR="007F1C4D" w:rsidRDefault="007F1C4D" w:rsidP="00DD7B4C"/>
        </w:tc>
        <w:tc>
          <w:tcPr>
            <w:tcW w:w="1220" w:type="dxa"/>
            <w:tcBorders>
              <w:top w:val="single" w:sz="4" w:space="0" w:color="000000"/>
              <w:left w:val="nil"/>
              <w:bottom w:val="nil"/>
              <w:right w:val="nil"/>
            </w:tcBorders>
            <w:tcMar>
              <w:top w:w="128" w:type="dxa"/>
              <w:left w:w="43" w:type="dxa"/>
              <w:bottom w:w="43" w:type="dxa"/>
              <w:right w:w="43" w:type="dxa"/>
            </w:tcMar>
            <w:vAlign w:val="bottom"/>
          </w:tcPr>
          <w:p w14:paraId="36062AA6" w14:textId="77777777" w:rsidR="007F1C4D" w:rsidRDefault="007F1C4D" w:rsidP="00DD7B4C"/>
        </w:tc>
        <w:tc>
          <w:tcPr>
            <w:tcW w:w="1020" w:type="dxa"/>
            <w:tcBorders>
              <w:top w:val="single" w:sz="4" w:space="0" w:color="000000"/>
              <w:left w:val="nil"/>
              <w:bottom w:val="nil"/>
              <w:right w:val="nil"/>
            </w:tcBorders>
            <w:tcMar>
              <w:top w:w="128" w:type="dxa"/>
              <w:left w:w="43" w:type="dxa"/>
              <w:bottom w:w="43" w:type="dxa"/>
              <w:right w:w="43" w:type="dxa"/>
            </w:tcMar>
            <w:vAlign w:val="bottom"/>
          </w:tcPr>
          <w:p w14:paraId="259EF9F9" w14:textId="77777777" w:rsidR="007F1C4D" w:rsidRDefault="007F1C4D" w:rsidP="00DD7B4C"/>
        </w:tc>
      </w:tr>
      <w:tr w:rsidR="007F1C4D" w14:paraId="23B627F7" w14:textId="77777777">
        <w:trPr>
          <w:trHeight w:val="380"/>
        </w:trPr>
        <w:tc>
          <w:tcPr>
            <w:tcW w:w="640" w:type="dxa"/>
            <w:tcBorders>
              <w:top w:val="nil"/>
              <w:left w:val="nil"/>
              <w:bottom w:val="nil"/>
              <w:right w:val="nil"/>
            </w:tcBorders>
            <w:tcMar>
              <w:top w:w="128" w:type="dxa"/>
              <w:left w:w="43" w:type="dxa"/>
              <w:bottom w:w="43" w:type="dxa"/>
              <w:right w:w="43" w:type="dxa"/>
            </w:tcMar>
          </w:tcPr>
          <w:p w14:paraId="1A70D819" w14:textId="77777777" w:rsidR="007F1C4D" w:rsidRDefault="00E86A81" w:rsidP="00DD7B4C">
            <w:r>
              <w:t>4100</w:t>
            </w:r>
          </w:p>
        </w:tc>
        <w:tc>
          <w:tcPr>
            <w:tcW w:w="4140" w:type="dxa"/>
            <w:tcBorders>
              <w:top w:val="nil"/>
              <w:left w:val="nil"/>
              <w:bottom w:val="nil"/>
              <w:right w:val="nil"/>
            </w:tcBorders>
            <w:tcMar>
              <w:top w:w="128" w:type="dxa"/>
              <w:left w:w="43" w:type="dxa"/>
              <w:bottom w:w="43" w:type="dxa"/>
              <w:right w:w="43" w:type="dxa"/>
            </w:tcMar>
          </w:tcPr>
          <w:p w14:paraId="761EFA71" w14:textId="77777777" w:rsidR="007F1C4D" w:rsidRDefault="00E86A81" w:rsidP="00DD7B4C">
            <w:r>
              <w:t>Landbruks- og matdepartementet</w:t>
            </w:r>
          </w:p>
        </w:tc>
        <w:tc>
          <w:tcPr>
            <w:tcW w:w="1200" w:type="dxa"/>
            <w:tcBorders>
              <w:top w:val="nil"/>
              <w:left w:val="nil"/>
              <w:bottom w:val="nil"/>
              <w:right w:val="nil"/>
            </w:tcBorders>
            <w:tcMar>
              <w:top w:w="128" w:type="dxa"/>
              <w:left w:w="43" w:type="dxa"/>
              <w:bottom w:w="43" w:type="dxa"/>
              <w:right w:w="43" w:type="dxa"/>
            </w:tcMar>
            <w:vAlign w:val="bottom"/>
          </w:tcPr>
          <w:p w14:paraId="1D7AA635" w14:textId="77777777" w:rsidR="007F1C4D" w:rsidRDefault="00E86A81" w:rsidP="00DD7B4C">
            <w:r>
              <w:t>76 403</w:t>
            </w:r>
          </w:p>
        </w:tc>
        <w:tc>
          <w:tcPr>
            <w:tcW w:w="1300" w:type="dxa"/>
            <w:tcBorders>
              <w:top w:val="nil"/>
              <w:left w:val="nil"/>
              <w:bottom w:val="nil"/>
              <w:right w:val="nil"/>
            </w:tcBorders>
            <w:tcMar>
              <w:top w:w="128" w:type="dxa"/>
              <w:left w:w="43" w:type="dxa"/>
              <w:bottom w:w="43" w:type="dxa"/>
              <w:right w:w="43" w:type="dxa"/>
            </w:tcMar>
            <w:vAlign w:val="bottom"/>
          </w:tcPr>
          <w:p w14:paraId="0546FB20" w14:textId="77777777" w:rsidR="007F1C4D" w:rsidRDefault="00E86A81" w:rsidP="00DD7B4C">
            <w:r>
              <w:t>1 154</w:t>
            </w:r>
          </w:p>
        </w:tc>
        <w:tc>
          <w:tcPr>
            <w:tcW w:w="1220" w:type="dxa"/>
            <w:tcBorders>
              <w:top w:val="nil"/>
              <w:left w:val="nil"/>
              <w:bottom w:val="nil"/>
              <w:right w:val="nil"/>
            </w:tcBorders>
            <w:tcMar>
              <w:top w:w="128" w:type="dxa"/>
              <w:left w:w="43" w:type="dxa"/>
              <w:bottom w:w="43" w:type="dxa"/>
              <w:right w:w="43" w:type="dxa"/>
            </w:tcMar>
            <w:vAlign w:val="bottom"/>
          </w:tcPr>
          <w:p w14:paraId="0F1CB320" w14:textId="77777777" w:rsidR="007F1C4D" w:rsidRDefault="00E86A81" w:rsidP="00DD7B4C">
            <w:r>
              <w:t>135</w:t>
            </w:r>
          </w:p>
        </w:tc>
        <w:tc>
          <w:tcPr>
            <w:tcW w:w="1020" w:type="dxa"/>
            <w:tcBorders>
              <w:top w:val="nil"/>
              <w:left w:val="nil"/>
              <w:bottom w:val="nil"/>
              <w:right w:val="nil"/>
            </w:tcBorders>
            <w:tcMar>
              <w:top w:w="128" w:type="dxa"/>
              <w:left w:w="43" w:type="dxa"/>
              <w:bottom w:w="43" w:type="dxa"/>
              <w:right w:w="43" w:type="dxa"/>
            </w:tcMar>
            <w:vAlign w:val="bottom"/>
          </w:tcPr>
          <w:p w14:paraId="5B108473" w14:textId="77777777" w:rsidR="007F1C4D" w:rsidRDefault="00E86A81" w:rsidP="00DD7B4C">
            <w:r>
              <w:t>-88,3</w:t>
            </w:r>
          </w:p>
        </w:tc>
      </w:tr>
      <w:tr w:rsidR="007F1C4D" w14:paraId="54EF9B6D" w14:textId="77777777">
        <w:trPr>
          <w:trHeight w:val="380"/>
        </w:trPr>
        <w:tc>
          <w:tcPr>
            <w:tcW w:w="640" w:type="dxa"/>
            <w:tcBorders>
              <w:top w:val="nil"/>
              <w:left w:val="nil"/>
              <w:bottom w:val="nil"/>
              <w:right w:val="nil"/>
            </w:tcBorders>
            <w:tcMar>
              <w:top w:w="128" w:type="dxa"/>
              <w:left w:w="43" w:type="dxa"/>
              <w:bottom w:w="43" w:type="dxa"/>
              <w:right w:w="43" w:type="dxa"/>
            </w:tcMar>
          </w:tcPr>
          <w:p w14:paraId="1E27EFB2" w14:textId="77777777" w:rsidR="007F1C4D" w:rsidRDefault="007F1C4D" w:rsidP="00DD7B4C"/>
        </w:tc>
        <w:tc>
          <w:tcPr>
            <w:tcW w:w="4140" w:type="dxa"/>
            <w:tcBorders>
              <w:top w:val="nil"/>
              <w:left w:val="nil"/>
              <w:bottom w:val="nil"/>
              <w:right w:val="nil"/>
            </w:tcBorders>
            <w:tcMar>
              <w:top w:w="128" w:type="dxa"/>
              <w:left w:w="43" w:type="dxa"/>
              <w:bottom w:w="43" w:type="dxa"/>
              <w:right w:w="43" w:type="dxa"/>
            </w:tcMar>
          </w:tcPr>
          <w:p w14:paraId="7D2345A5" w14:textId="77777777" w:rsidR="007F1C4D" w:rsidRDefault="00E86A81" w:rsidP="00DD7B4C">
            <w:r>
              <w:rPr>
                <w:rStyle w:val="kursiv"/>
                <w:sz w:val="21"/>
                <w:szCs w:val="21"/>
              </w:rPr>
              <w:t>Sum kategori 15.00</w:t>
            </w:r>
          </w:p>
        </w:tc>
        <w:tc>
          <w:tcPr>
            <w:tcW w:w="1200" w:type="dxa"/>
            <w:tcBorders>
              <w:top w:val="nil"/>
              <w:left w:val="nil"/>
              <w:bottom w:val="nil"/>
              <w:right w:val="nil"/>
            </w:tcBorders>
            <w:tcMar>
              <w:top w:w="128" w:type="dxa"/>
              <w:left w:w="43" w:type="dxa"/>
              <w:bottom w:w="43" w:type="dxa"/>
              <w:right w:w="43" w:type="dxa"/>
            </w:tcMar>
            <w:vAlign w:val="bottom"/>
          </w:tcPr>
          <w:p w14:paraId="4D33BDCE" w14:textId="77777777" w:rsidR="007F1C4D" w:rsidRDefault="00E86A81" w:rsidP="00DD7B4C">
            <w:r>
              <w:rPr>
                <w:rStyle w:val="kursiv"/>
                <w:sz w:val="21"/>
                <w:szCs w:val="21"/>
              </w:rPr>
              <w:t>76 403</w:t>
            </w:r>
          </w:p>
        </w:tc>
        <w:tc>
          <w:tcPr>
            <w:tcW w:w="1300" w:type="dxa"/>
            <w:tcBorders>
              <w:top w:val="nil"/>
              <w:left w:val="nil"/>
              <w:bottom w:val="nil"/>
              <w:right w:val="nil"/>
            </w:tcBorders>
            <w:tcMar>
              <w:top w:w="128" w:type="dxa"/>
              <w:left w:w="43" w:type="dxa"/>
              <w:bottom w:w="43" w:type="dxa"/>
              <w:right w:w="43" w:type="dxa"/>
            </w:tcMar>
            <w:vAlign w:val="bottom"/>
          </w:tcPr>
          <w:p w14:paraId="55057335" w14:textId="77777777" w:rsidR="007F1C4D" w:rsidRDefault="00E86A81" w:rsidP="00DD7B4C">
            <w:r>
              <w:rPr>
                <w:rStyle w:val="kursiv"/>
                <w:sz w:val="21"/>
                <w:szCs w:val="21"/>
              </w:rPr>
              <w:t>1 154</w:t>
            </w:r>
          </w:p>
        </w:tc>
        <w:tc>
          <w:tcPr>
            <w:tcW w:w="1220" w:type="dxa"/>
            <w:tcBorders>
              <w:top w:val="nil"/>
              <w:left w:val="nil"/>
              <w:bottom w:val="nil"/>
              <w:right w:val="nil"/>
            </w:tcBorders>
            <w:tcMar>
              <w:top w:w="128" w:type="dxa"/>
              <w:left w:w="43" w:type="dxa"/>
              <w:bottom w:w="43" w:type="dxa"/>
              <w:right w:w="43" w:type="dxa"/>
            </w:tcMar>
            <w:vAlign w:val="bottom"/>
          </w:tcPr>
          <w:p w14:paraId="4D219D42" w14:textId="77777777" w:rsidR="007F1C4D" w:rsidRDefault="00E86A81" w:rsidP="00DD7B4C">
            <w:r>
              <w:rPr>
                <w:rStyle w:val="kursiv"/>
                <w:sz w:val="21"/>
                <w:szCs w:val="21"/>
              </w:rPr>
              <w:t>135</w:t>
            </w:r>
          </w:p>
        </w:tc>
        <w:tc>
          <w:tcPr>
            <w:tcW w:w="1020" w:type="dxa"/>
            <w:tcBorders>
              <w:top w:val="nil"/>
              <w:left w:val="nil"/>
              <w:bottom w:val="nil"/>
              <w:right w:val="nil"/>
            </w:tcBorders>
            <w:tcMar>
              <w:top w:w="128" w:type="dxa"/>
              <w:left w:w="43" w:type="dxa"/>
              <w:bottom w:w="43" w:type="dxa"/>
              <w:right w:w="43" w:type="dxa"/>
            </w:tcMar>
            <w:vAlign w:val="bottom"/>
          </w:tcPr>
          <w:p w14:paraId="1D9AC120" w14:textId="77777777" w:rsidR="007F1C4D" w:rsidRDefault="00E86A81" w:rsidP="00DD7B4C">
            <w:r>
              <w:rPr>
                <w:rStyle w:val="kursiv"/>
                <w:sz w:val="21"/>
                <w:szCs w:val="21"/>
              </w:rPr>
              <w:t>-88,3</w:t>
            </w:r>
          </w:p>
        </w:tc>
      </w:tr>
      <w:tr w:rsidR="007F1C4D" w14:paraId="32C3C103" w14:textId="77777777">
        <w:trPr>
          <w:trHeight w:val="380"/>
        </w:trPr>
        <w:tc>
          <w:tcPr>
            <w:tcW w:w="640" w:type="dxa"/>
            <w:tcBorders>
              <w:top w:val="nil"/>
              <w:left w:val="nil"/>
              <w:bottom w:val="nil"/>
              <w:right w:val="nil"/>
            </w:tcBorders>
            <w:tcMar>
              <w:top w:w="128" w:type="dxa"/>
              <w:left w:w="43" w:type="dxa"/>
              <w:bottom w:w="43" w:type="dxa"/>
              <w:right w:w="43" w:type="dxa"/>
            </w:tcMar>
          </w:tcPr>
          <w:p w14:paraId="072A8449" w14:textId="77777777" w:rsidR="007F1C4D" w:rsidRDefault="007F1C4D" w:rsidP="00DD7B4C"/>
        </w:tc>
        <w:tc>
          <w:tcPr>
            <w:tcW w:w="4140" w:type="dxa"/>
            <w:tcBorders>
              <w:top w:val="nil"/>
              <w:left w:val="nil"/>
              <w:bottom w:val="nil"/>
              <w:right w:val="nil"/>
            </w:tcBorders>
            <w:tcMar>
              <w:top w:w="128" w:type="dxa"/>
              <w:left w:w="43" w:type="dxa"/>
              <w:bottom w:w="43" w:type="dxa"/>
              <w:right w:w="43" w:type="dxa"/>
            </w:tcMar>
          </w:tcPr>
          <w:p w14:paraId="05219647" w14:textId="77777777" w:rsidR="007F1C4D" w:rsidRDefault="00E86A81" w:rsidP="00DD7B4C">
            <w:r>
              <w:rPr>
                <w:rStyle w:val="halvfet0"/>
                <w:sz w:val="21"/>
                <w:szCs w:val="21"/>
              </w:rPr>
              <w:t>Matpolitikk</w:t>
            </w:r>
          </w:p>
        </w:tc>
        <w:tc>
          <w:tcPr>
            <w:tcW w:w="1200" w:type="dxa"/>
            <w:tcBorders>
              <w:top w:val="nil"/>
              <w:left w:val="nil"/>
              <w:bottom w:val="nil"/>
              <w:right w:val="nil"/>
            </w:tcBorders>
            <w:tcMar>
              <w:top w:w="128" w:type="dxa"/>
              <w:left w:w="43" w:type="dxa"/>
              <w:bottom w:w="43" w:type="dxa"/>
              <w:right w:w="43" w:type="dxa"/>
            </w:tcMar>
            <w:vAlign w:val="bottom"/>
          </w:tcPr>
          <w:p w14:paraId="748EC648" w14:textId="77777777" w:rsidR="007F1C4D" w:rsidRDefault="007F1C4D" w:rsidP="00DD7B4C"/>
        </w:tc>
        <w:tc>
          <w:tcPr>
            <w:tcW w:w="1300" w:type="dxa"/>
            <w:tcBorders>
              <w:top w:val="nil"/>
              <w:left w:val="nil"/>
              <w:bottom w:val="nil"/>
              <w:right w:val="nil"/>
            </w:tcBorders>
            <w:tcMar>
              <w:top w:w="128" w:type="dxa"/>
              <w:left w:w="43" w:type="dxa"/>
              <w:bottom w:w="43" w:type="dxa"/>
              <w:right w:w="43" w:type="dxa"/>
            </w:tcMar>
            <w:vAlign w:val="bottom"/>
          </w:tcPr>
          <w:p w14:paraId="2459A39B"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1DE63712" w14:textId="77777777" w:rsidR="007F1C4D" w:rsidRDefault="007F1C4D" w:rsidP="00DD7B4C"/>
        </w:tc>
        <w:tc>
          <w:tcPr>
            <w:tcW w:w="1020" w:type="dxa"/>
            <w:tcBorders>
              <w:top w:val="nil"/>
              <w:left w:val="nil"/>
              <w:bottom w:val="nil"/>
              <w:right w:val="nil"/>
            </w:tcBorders>
            <w:tcMar>
              <w:top w:w="128" w:type="dxa"/>
              <w:left w:w="43" w:type="dxa"/>
              <w:bottom w:w="43" w:type="dxa"/>
              <w:right w:w="43" w:type="dxa"/>
            </w:tcMar>
            <w:vAlign w:val="bottom"/>
          </w:tcPr>
          <w:p w14:paraId="23DB6523" w14:textId="77777777" w:rsidR="007F1C4D" w:rsidRDefault="007F1C4D" w:rsidP="00DD7B4C"/>
        </w:tc>
      </w:tr>
      <w:tr w:rsidR="007F1C4D" w14:paraId="073786E6" w14:textId="77777777">
        <w:trPr>
          <w:trHeight w:val="380"/>
        </w:trPr>
        <w:tc>
          <w:tcPr>
            <w:tcW w:w="640" w:type="dxa"/>
            <w:tcBorders>
              <w:top w:val="nil"/>
              <w:left w:val="nil"/>
              <w:bottom w:val="nil"/>
              <w:right w:val="nil"/>
            </w:tcBorders>
            <w:tcMar>
              <w:top w:w="128" w:type="dxa"/>
              <w:left w:w="43" w:type="dxa"/>
              <w:bottom w:w="43" w:type="dxa"/>
              <w:right w:w="43" w:type="dxa"/>
            </w:tcMar>
          </w:tcPr>
          <w:p w14:paraId="1AD06D01" w14:textId="77777777" w:rsidR="007F1C4D" w:rsidRDefault="00E86A81" w:rsidP="00DD7B4C">
            <w:r>
              <w:t>4115</w:t>
            </w:r>
          </w:p>
        </w:tc>
        <w:tc>
          <w:tcPr>
            <w:tcW w:w="4140" w:type="dxa"/>
            <w:tcBorders>
              <w:top w:val="nil"/>
              <w:left w:val="nil"/>
              <w:bottom w:val="nil"/>
              <w:right w:val="nil"/>
            </w:tcBorders>
            <w:tcMar>
              <w:top w:w="128" w:type="dxa"/>
              <w:left w:w="43" w:type="dxa"/>
              <w:bottom w:w="43" w:type="dxa"/>
              <w:right w:w="43" w:type="dxa"/>
            </w:tcMar>
          </w:tcPr>
          <w:p w14:paraId="48F27BD5" w14:textId="77777777" w:rsidR="007F1C4D" w:rsidRDefault="00E86A81" w:rsidP="00DD7B4C">
            <w:r>
              <w:t>Mattilsynet</w:t>
            </w:r>
          </w:p>
        </w:tc>
        <w:tc>
          <w:tcPr>
            <w:tcW w:w="1200" w:type="dxa"/>
            <w:tcBorders>
              <w:top w:val="nil"/>
              <w:left w:val="nil"/>
              <w:bottom w:val="nil"/>
              <w:right w:val="nil"/>
            </w:tcBorders>
            <w:tcMar>
              <w:top w:w="128" w:type="dxa"/>
              <w:left w:w="43" w:type="dxa"/>
              <w:bottom w:w="43" w:type="dxa"/>
              <w:right w:w="43" w:type="dxa"/>
            </w:tcMar>
            <w:vAlign w:val="bottom"/>
          </w:tcPr>
          <w:p w14:paraId="19856443" w14:textId="77777777" w:rsidR="007F1C4D" w:rsidRDefault="00E86A81" w:rsidP="00DD7B4C">
            <w:r>
              <w:t>203 885</w:t>
            </w:r>
          </w:p>
        </w:tc>
        <w:tc>
          <w:tcPr>
            <w:tcW w:w="1300" w:type="dxa"/>
            <w:tcBorders>
              <w:top w:val="nil"/>
              <w:left w:val="nil"/>
              <w:bottom w:val="nil"/>
              <w:right w:val="nil"/>
            </w:tcBorders>
            <w:tcMar>
              <w:top w:w="128" w:type="dxa"/>
              <w:left w:w="43" w:type="dxa"/>
              <w:bottom w:w="43" w:type="dxa"/>
              <w:right w:w="43" w:type="dxa"/>
            </w:tcMar>
            <w:vAlign w:val="bottom"/>
          </w:tcPr>
          <w:p w14:paraId="2D641590" w14:textId="77777777" w:rsidR="007F1C4D" w:rsidRDefault="00E86A81" w:rsidP="00DD7B4C">
            <w:r>
              <w:t>208 642</w:t>
            </w:r>
          </w:p>
        </w:tc>
        <w:tc>
          <w:tcPr>
            <w:tcW w:w="1220" w:type="dxa"/>
            <w:tcBorders>
              <w:top w:val="nil"/>
              <w:left w:val="nil"/>
              <w:bottom w:val="nil"/>
              <w:right w:val="nil"/>
            </w:tcBorders>
            <w:tcMar>
              <w:top w:w="128" w:type="dxa"/>
              <w:left w:w="43" w:type="dxa"/>
              <w:bottom w:w="43" w:type="dxa"/>
              <w:right w:w="43" w:type="dxa"/>
            </w:tcMar>
            <w:vAlign w:val="bottom"/>
          </w:tcPr>
          <w:p w14:paraId="739C0A21" w14:textId="77777777" w:rsidR="007F1C4D" w:rsidRDefault="00E86A81" w:rsidP="00DD7B4C">
            <w:r>
              <w:t>212 397</w:t>
            </w:r>
          </w:p>
        </w:tc>
        <w:tc>
          <w:tcPr>
            <w:tcW w:w="1020" w:type="dxa"/>
            <w:tcBorders>
              <w:top w:val="nil"/>
              <w:left w:val="nil"/>
              <w:bottom w:val="nil"/>
              <w:right w:val="nil"/>
            </w:tcBorders>
            <w:tcMar>
              <w:top w:w="128" w:type="dxa"/>
              <w:left w:w="43" w:type="dxa"/>
              <w:bottom w:w="43" w:type="dxa"/>
              <w:right w:w="43" w:type="dxa"/>
            </w:tcMar>
            <w:vAlign w:val="bottom"/>
          </w:tcPr>
          <w:p w14:paraId="443D8581" w14:textId="77777777" w:rsidR="007F1C4D" w:rsidRDefault="00E86A81" w:rsidP="00DD7B4C">
            <w:r>
              <w:t>1,8</w:t>
            </w:r>
          </w:p>
        </w:tc>
      </w:tr>
      <w:tr w:rsidR="007F1C4D" w14:paraId="6C67E328" w14:textId="77777777">
        <w:trPr>
          <w:trHeight w:val="380"/>
        </w:trPr>
        <w:tc>
          <w:tcPr>
            <w:tcW w:w="640" w:type="dxa"/>
            <w:tcBorders>
              <w:top w:val="nil"/>
              <w:left w:val="nil"/>
              <w:bottom w:val="nil"/>
              <w:right w:val="nil"/>
            </w:tcBorders>
            <w:tcMar>
              <w:top w:w="128" w:type="dxa"/>
              <w:left w:w="43" w:type="dxa"/>
              <w:bottom w:w="43" w:type="dxa"/>
              <w:right w:w="43" w:type="dxa"/>
            </w:tcMar>
          </w:tcPr>
          <w:p w14:paraId="783EE1A5" w14:textId="77777777" w:rsidR="007F1C4D" w:rsidRDefault="007F1C4D" w:rsidP="00DD7B4C"/>
        </w:tc>
        <w:tc>
          <w:tcPr>
            <w:tcW w:w="4140" w:type="dxa"/>
            <w:tcBorders>
              <w:top w:val="nil"/>
              <w:left w:val="nil"/>
              <w:bottom w:val="nil"/>
              <w:right w:val="nil"/>
            </w:tcBorders>
            <w:tcMar>
              <w:top w:w="128" w:type="dxa"/>
              <w:left w:w="43" w:type="dxa"/>
              <w:bottom w:w="43" w:type="dxa"/>
              <w:right w:w="43" w:type="dxa"/>
            </w:tcMar>
          </w:tcPr>
          <w:p w14:paraId="1F636AB5" w14:textId="77777777" w:rsidR="007F1C4D" w:rsidRDefault="00E86A81" w:rsidP="00DD7B4C">
            <w:r>
              <w:rPr>
                <w:rStyle w:val="kursiv"/>
                <w:sz w:val="21"/>
                <w:szCs w:val="21"/>
              </w:rPr>
              <w:t>Sum kategori 15.10</w:t>
            </w:r>
          </w:p>
        </w:tc>
        <w:tc>
          <w:tcPr>
            <w:tcW w:w="1200" w:type="dxa"/>
            <w:tcBorders>
              <w:top w:val="nil"/>
              <w:left w:val="nil"/>
              <w:bottom w:val="nil"/>
              <w:right w:val="nil"/>
            </w:tcBorders>
            <w:tcMar>
              <w:top w:w="128" w:type="dxa"/>
              <w:left w:w="43" w:type="dxa"/>
              <w:bottom w:w="43" w:type="dxa"/>
              <w:right w:w="43" w:type="dxa"/>
            </w:tcMar>
            <w:vAlign w:val="bottom"/>
          </w:tcPr>
          <w:p w14:paraId="44016DA8" w14:textId="77777777" w:rsidR="007F1C4D" w:rsidRDefault="00E86A81" w:rsidP="00DD7B4C">
            <w:r>
              <w:rPr>
                <w:rStyle w:val="kursiv"/>
                <w:sz w:val="21"/>
                <w:szCs w:val="21"/>
              </w:rPr>
              <w:t>203 885</w:t>
            </w:r>
          </w:p>
        </w:tc>
        <w:tc>
          <w:tcPr>
            <w:tcW w:w="1300" w:type="dxa"/>
            <w:tcBorders>
              <w:top w:val="nil"/>
              <w:left w:val="nil"/>
              <w:bottom w:val="nil"/>
              <w:right w:val="nil"/>
            </w:tcBorders>
            <w:tcMar>
              <w:top w:w="128" w:type="dxa"/>
              <w:left w:w="43" w:type="dxa"/>
              <w:bottom w:w="43" w:type="dxa"/>
              <w:right w:w="43" w:type="dxa"/>
            </w:tcMar>
            <w:vAlign w:val="bottom"/>
          </w:tcPr>
          <w:p w14:paraId="05D89FF3" w14:textId="77777777" w:rsidR="007F1C4D" w:rsidRDefault="00E86A81" w:rsidP="00DD7B4C">
            <w:r>
              <w:rPr>
                <w:rStyle w:val="kursiv"/>
                <w:sz w:val="21"/>
                <w:szCs w:val="21"/>
              </w:rPr>
              <w:t>208 642</w:t>
            </w:r>
          </w:p>
        </w:tc>
        <w:tc>
          <w:tcPr>
            <w:tcW w:w="1220" w:type="dxa"/>
            <w:tcBorders>
              <w:top w:val="nil"/>
              <w:left w:val="nil"/>
              <w:bottom w:val="nil"/>
              <w:right w:val="nil"/>
            </w:tcBorders>
            <w:tcMar>
              <w:top w:w="128" w:type="dxa"/>
              <w:left w:w="43" w:type="dxa"/>
              <w:bottom w:w="43" w:type="dxa"/>
              <w:right w:w="43" w:type="dxa"/>
            </w:tcMar>
            <w:vAlign w:val="bottom"/>
          </w:tcPr>
          <w:p w14:paraId="627CDF8D" w14:textId="77777777" w:rsidR="007F1C4D" w:rsidRDefault="00E86A81" w:rsidP="00DD7B4C">
            <w:r>
              <w:rPr>
                <w:rStyle w:val="kursiv"/>
                <w:sz w:val="21"/>
                <w:szCs w:val="21"/>
              </w:rPr>
              <w:t>212 397</w:t>
            </w:r>
          </w:p>
        </w:tc>
        <w:tc>
          <w:tcPr>
            <w:tcW w:w="1020" w:type="dxa"/>
            <w:tcBorders>
              <w:top w:val="nil"/>
              <w:left w:val="nil"/>
              <w:bottom w:val="nil"/>
              <w:right w:val="nil"/>
            </w:tcBorders>
            <w:tcMar>
              <w:top w:w="128" w:type="dxa"/>
              <w:left w:w="43" w:type="dxa"/>
              <w:bottom w:w="43" w:type="dxa"/>
              <w:right w:w="43" w:type="dxa"/>
            </w:tcMar>
            <w:vAlign w:val="bottom"/>
          </w:tcPr>
          <w:p w14:paraId="6B991FDA" w14:textId="77777777" w:rsidR="007F1C4D" w:rsidRDefault="00E86A81" w:rsidP="00DD7B4C">
            <w:r>
              <w:rPr>
                <w:rStyle w:val="kursiv"/>
                <w:sz w:val="21"/>
                <w:szCs w:val="21"/>
              </w:rPr>
              <w:t>1,8</w:t>
            </w:r>
          </w:p>
        </w:tc>
      </w:tr>
      <w:tr w:rsidR="007F1C4D" w14:paraId="109A5043" w14:textId="77777777">
        <w:trPr>
          <w:trHeight w:val="640"/>
        </w:trPr>
        <w:tc>
          <w:tcPr>
            <w:tcW w:w="640" w:type="dxa"/>
            <w:tcBorders>
              <w:top w:val="nil"/>
              <w:left w:val="nil"/>
              <w:bottom w:val="nil"/>
              <w:right w:val="nil"/>
            </w:tcBorders>
            <w:tcMar>
              <w:top w:w="128" w:type="dxa"/>
              <w:left w:w="43" w:type="dxa"/>
              <w:bottom w:w="43" w:type="dxa"/>
              <w:right w:w="43" w:type="dxa"/>
            </w:tcMar>
          </w:tcPr>
          <w:p w14:paraId="68826433" w14:textId="77777777" w:rsidR="007F1C4D" w:rsidRDefault="007F1C4D" w:rsidP="00DD7B4C"/>
        </w:tc>
        <w:tc>
          <w:tcPr>
            <w:tcW w:w="4140" w:type="dxa"/>
            <w:tcBorders>
              <w:top w:val="nil"/>
              <w:left w:val="nil"/>
              <w:bottom w:val="nil"/>
              <w:right w:val="nil"/>
            </w:tcBorders>
            <w:tcMar>
              <w:top w:w="128" w:type="dxa"/>
              <w:left w:w="43" w:type="dxa"/>
              <w:bottom w:w="43" w:type="dxa"/>
              <w:right w:w="43" w:type="dxa"/>
            </w:tcMar>
          </w:tcPr>
          <w:p w14:paraId="6D4ADD4E" w14:textId="77777777" w:rsidR="007F1C4D" w:rsidRDefault="00E86A81" w:rsidP="00DD7B4C">
            <w:r>
              <w:rPr>
                <w:rStyle w:val="halvfet0"/>
                <w:sz w:val="21"/>
                <w:szCs w:val="21"/>
              </w:rPr>
              <w:t>Forsking, innovasjon og kunnskapsutvikling</w:t>
            </w:r>
          </w:p>
        </w:tc>
        <w:tc>
          <w:tcPr>
            <w:tcW w:w="1200" w:type="dxa"/>
            <w:tcBorders>
              <w:top w:val="nil"/>
              <w:left w:val="nil"/>
              <w:bottom w:val="nil"/>
              <w:right w:val="nil"/>
            </w:tcBorders>
            <w:tcMar>
              <w:top w:w="128" w:type="dxa"/>
              <w:left w:w="43" w:type="dxa"/>
              <w:bottom w:w="43" w:type="dxa"/>
              <w:right w:w="43" w:type="dxa"/>
            </w:tcMar>
            <w:vAlign w:val="bottom"/>
          </w:tcPr>
          <w:p w14:paraId="6C18DEF0" w14:textId="77777777" w:rsidR="007F1C4D" w:rsidRDefault="007F1C4D" w:rsidP="00DD7B4C"/>
        </w:tc>
        <w:tc>
          <w:tcPr>
            <w:tcW w:w="1300" w:type="dxa"/>
            <w:tcBorders>
              <w:top w:val="nil"/>
              <w:left w:val="nil"/>
              <w:bottom w:val="nil"/>
              <w:right w:val="nil"/>
            </w:tcBorders>
            <w:tcMar>
              <w:top w:w="128" w:type="dxa"/>
              <w:left w:w="43" w:type="dxa"/>
              <w:bottom w:w="43" w:type="dxa"/>
              <w:right w:w="43" w:type="dxa"/>
            </w:tcMar>
            <w:vAlign w:val="bottom"/>
          </w:tcPr>
          <w:p w14:paraId="112D82B8"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19FC851E" w14:textId="77777777" w:rsidR="007F1C4D" w:rsidRDefault="007F1C4D" w:rsidP="00DD7B4C"/>
        </w:tc>
        <w:tc>
          <w:tcPr>
            <w:tcW w:w="1020" w:type="dxa"/>
            <w:tcBorders>
              <w:top w:val="nil"/>
              <w:left w:val="nil"/>
              <w:bottom w:val="nil"/>
              <w:right w:val="nil"/>
            </w:tcBorders>
            <w:tcMar>
              <w:top w:w="128" w:type="dxa"/>
              <w:left w:w="43" w:type="dxa"/>
              <w:bottom w:w="43" w:type="dxa"/>
              <w:right w:w="43" w:type="dxa"/>
            </w:tcMar>
            <w:vAlign w:val="bottom"/>
          </w:tcPr>
          <w:p w14:paraId="078B9330" w14:textId="77777777" w:rsidR="007F1C4D" w:rsidRDefault="007F1C4D" w:rsidP="00DD7B4C"/>
        </w:tc>
      </w:tr>
      <w:tr w:rsidR="007F1C4D" w14:paraId="3971D597" w14:textId="77777777">
        <w:trPr>
          <w:trHeight w:val="380"/>
        </w:trPr>
        <w:tc>
          <w:tcPr>
            <w:tcW w:w="640" w:type="dxa"/>
            <w:tcBorders>
              <w:top w:val="nil"/>
              <w:left w:val="nil"/>
              <w:bottom w:val="nil"/>
              <w:right w:val="nil"/>
            </w:tcBorders>
            <w:tcMar>
              <w:top w:w="128" w:type="dxa"/>
              <w:left w:w="43" w:type="dxa"/>
              <w:bottom w:w="43" w:type="dxa"/>
              <w:right w:w="43" w:type="dxa"/>
            </w:tcMar>
          </w:tcPr>
          <w:p w14:paraId="0B05DA2F" w14:textId="77777777" w:rsidR="007F1C4D" w:rsidRDefault="00E86A81" w:rsidP="00DD7B4C">
            <w:r>
              <w:t>4136</w:t>
            </w:r>
          </w:p>
        </w:tc>
        <w:tc>
          <w:tcPr>
            <w:tcW w:w="4140" w:type="dxa"/>
            <w:tcBorders>
              <w:top w:val="nil"/>
              <w:left w:val="nil"/>
              <w:bottom w:val="nil"/>
              <w:right w:val="nil"/>
            </w:tcBorders>
            <w:tcMar>
              <w:top w:w="128" w:type="dxa"/>
              <w:left w:w="43" w:type="dxa"/>
              <w:bottom w:w="43" w:type="dxa"/>
              <w:right w:w="43" w:type="dxa"/>
            </w:tcMar>
          </w:tcPr>
          <w:p w14:paraId="7A8FE741" w14:textId="77777777" w:rsidR="007F1C4D" w:rsidRDefault="00E86A81" w:rsidP="00DD7B4C">
            <w:r>
              <w:t>Norsk institutt for bioøkonomi</w:t>
            </w:r>
          </w:p>
        </w:tc>
        <w:tc>
          <w:tcPr>
            <w:tcW w:w="1200" w:type="dxa"/>
            <w:tcBorders>
              <w:top w:val="nil"/>
              <w:left w:val="nil"/>
              <w:bottom w:val="nil"/>
              <w:right w:val="nil"/>
            </w:tcBorders>
            <w:tcMar>
              <w:top w:w="128" w:type="dxa"/>
              <w:left w:w="43" w:type="dxa"/>
              <w:bottom w:w="43" w:type="dxa"/>
              <w:right w:w="43" w:type="dxa"/>
            </w:tcMar>
            <w:vAlign w:val="bottom"/>
          </w:tcPr>
          <w:p w14:paraId="7DA7B2ED" w14:textId="77777777" w:rsidR="007F1C4D" w:rsidRDefault="00E86A81" w:rsidP="00DD7B4C">
            <w:r>
              <w:t>19 052</w:t>
            </w:r>
          </w:p>
        </w:tc>
        <w:tc>
          <w:tcPr>
            <w:tcW w:w="1300" w:type="dxa"/>
            <w:tcBorders>
              <w:top w:val="nil"/>
              <w:left w:val="nil"/>
              <w:bottom w:val="nil"/>
              <w:right w:val="nil"/>
            </w:tcBorders>
            <w:tcMar>
              <w:top w:w="128" w:type="dxa"/>
              <w:left w:w="43" w:type="dxa"/>
              <w:bottom w:w="43" w:type="dxa"/>
              <w:right w:w="43" w:type="dxa"/>
            </w:tcMar>
            <w:vAlign w:val="bottom"/>
          </w:tcPr>
          <w:p w14:paraId="25883A4A" w14:textId="77777777" w:rsidR="007F1C4D" w:rsidRDefault="00E86A81" w:rsidP="00DD7B4C">
            <w:r>
              <w:t>19 446</w:t>
            </w:r>
          </w:p>
        </w:tc>
        <w:tc>
          <w:tcPr>
            <w:tcW w:w="1220" w:type="dxa"/>
            <w:tcBorders>
              <w:top w:val="nil"/>
              <w:left w:val="nil"/>
              <w:bottom w:val="nil"/>
              <w:right w:val="nil"/>
            </w:tcBorders>
            <w:tcMar>
              <w:top w:w="128" w:type="dxa"/>
              <w:left w:w="43" w:type="dxa"/>
              <w:bottom w:w="43" w:type="dxa"/>
              <w:right w:w="43" w:type="dxa"/>
            </w:tcMar>
            <w:vAlign w:val="bottom"/>
          </w:tcPr>
          <w:p w14:paraId="7630FD06" w14:textId="77777777" w:rsidR="007F1C4D" w:rsidRDefault="00E86A81" w:rsidP="00DD7B4C">
            <w:r>
              <w:t>19 915</w:t>
            </w:r>
          </w:p>
        </w:tc>
        <w:tc>
          <w:tcPr>
            <w:tcW w:w="1020" w:type="dxa"/>
            <w:tcBorders>
              <w:top w:val="nil"/>
              <w:left w:val="nil"/>
              <w:bottom w:val="nil"/>
              <w:right w:val="nil"/>
            </w:tcBorders>
            <w:tcMar>
              <w:top w:w="128" w:type="dxa"/>
              <w:left w:w="43" w:type="dxa"/>
              <w:bottom w:w="43" w:type="dxa"/>
              <w:right w:w="43" w:type="dxa"/>
            </w:tcMar>
            <w:vAlign w:val="bottom"/>
          </w:tcPr>
          <w:p w14:paraId="5067CEB5" w14:textId="77777777" w:rsidR="007F1C4D" w:rsidRDefault="00E86A81" w:rsidP="00DD7B4C">
            <w:r>
              <w:t>2,4</w:t>
            </w:r>
          </w:p>
        </w:tc>
      </w:tr>
      <w:tr w:rsidR="007F1C4D" w14:paraId="483C26CC" w14:textId="77777777">
        <w:trPr>
          <w:trHeight w:val="380"/>
        </w:trPr>
        <w:tc>
          <w:tcPr>
            <w:tcW w:w="640" w:type="dxa"/>
            <w:tcBorders>
              <w:top w:val="nil"/>
              <w:left w:val="nil"/>
              <w:bottom w:val="nil"/>
              <w:right w:val="nil"/>
            </w:tcBorders>
            <w:tcMar>
              <w:top w:w="128" w:type="dxa"/>
              <w:left w:w="43" w:type="dxa"/>
              <w:bottom w:w="43" w:type="dxa"/>
              <w:right w:w="43" w:type="dxa"/>
            </w:tcMar>
          </w:tcPr>
          <w:p w14:paraId="5F1BC18B" w14:textId="77777777" w:rsidR="007F1C4D" w:rsidRDefault="007F1C4D" w:rsidP="00DD7B4C"/>
        </w:tc>
        <w:tc>
          <w:tcPr>
            <w:tcW w:w="4140" w:type="dxa"/>
            <w:tcBorders>
              <w:top w:val="nil"/>
              <w:left w:val="nil"/>
              <w:bottom w:val="nil"/>
              <w:right w:val="nil"/>
            </w:tcBorders>
            <w:tcMar>
              <w:top w:w="128" w:type="dxa"/>
              <w:left w:w="43" w:type="dxa"/>
              <w:bottom w:w="43" w:type="dxa"/>
              <w:right w:w="43" w:type="dxa"/>
            </w:tcMar>
          </w:tcPr>
          <w:p w14:paraId="46DCDA78" w14:textId="77777777" w:rsidR="007F1C4D" w:rsidRDefault="00E86A81" w:rsidP="00DD7B4C">
            <w:r>
              <w:rPr>
                <w:rStyle w:val="kursiv"/>
                <w:sz w:val="21"/>
                <w:szCs w:val="21"/>
              </w:rPr>
              <w:t>Sum kategori 15.20</w:t>
            </w:r>
          </w:p>
        </w:tc>
        <w:tc>
          <w:tcPr>
            <w:tcW w:w="1200" w:type="dxa"/>
            <w:tcBorders>
              <w:top w:val="nil"/>
              <w:left w:val="nil"/>
              <w:bottom w:val="nil"/>
              <w:right w:val="nil"/>
            </w:tcBorders>
            <w:tcMar>
              <w:top w:w="128" w:type="dxa"/>
              <w:left w:w="43" w:type="dxa"/>
              <w:bottom w:w="43" w:type="dxa"/>
              <w:right w:w="43" w:type="dxa"/>
            </w:tcMar>
            <w:vAlign w:val="bottom"/>
          </w:tcPr>
          <w:p w14:paraId="21B619CB" w14:textId="77777777" w:rsidR="007F1C4D" w:rsidRDefault="00E86A81" w:rsidP="00DD7B4C">
            <w:r>
              <w:rPr>
                <w:rStyle w:val="kursiv"/>
                <w:sz w:val="21"/>
                <w:szCs w:val="21"/>
              </w:rPr>
              <w:t>19 052</w:t>
            </w:r>
          </w:p>
        </w:tc>
        <w:tc>
          <w:tcPr>
            <w:tcW w:w="1300" w:type="dxa"/>
            <w:tcBorders>
              <w:top w:val="nil"/>
              <w:left w:val="nil"/>
              <w:bottom w:val="nil"/>
              <w:right w:val="nil"/>
            </w:tcBorders>
            <w:tcMar>
              <w:top w:w="128" w:type="dxa"/>
              <w:left w:w="43" w:type="dxa"/>
              <w:bottom w:w="43" w:type="dxa"/>
              <w:right w:w="43" w:type="dxa"/>
            </w:tcMar>
            <w:vAlign w:val="bottom"/>
          </w:tcPr>
          <w:p w14:paraId="62083F4F" w14:textId="77777777" w:rsidR="007F1C4D" w:rsidRDefault="00E86A81" w:rsidP="00DD7B4C">
            <w:r>
              <w:rPr>
                <w:rStyle w:val="kursiv"/>
                <w:sz w:val="21"/>
                <w:szCs w:val="21"/>
              </w:rPr>
              <w:t>19 446</w:t>
            </w:r>
          </w:p>
        </w:tc>
        <w:tc>
          <w:tcPr>
            <w:tcW w:w="1220" w:type="dxa"/>
            <w:tcBorders>
              <w:top w:val="nil"/>
              <w:left w:val="nil"/>
              <w:bottom w:val="nil"/>
              <w:right w:val="nil"/>
            </w:tcBorders>
            <w:tcMar>
              <w:top w:w="128" w:type="dxa"/>
              <w:left w:w="43" w:type="dxa"/>
              <w:bottom w:w="43" w:type="dxa"/>
              <w:right w:w="43" w:type="dxa"/>
            </w:tcMar>
            <w:vAlign w:val="bottom"/>
          </w:tcPr>
          <w:p w14:paraId="7171AD3C" w14:textId="77777777" w:rsidR="007F1C4D" w:rsidRDefault="00E86A81" w:rsidP="00DD7B4C">
            <w:r>
              <w:rPr>
                <w:rStyle w:val="kursiv"/>
                <w:sz w:val="21"/>
                <w:szCs w:val="21"/>
              </w:rPr>
              <w:t>19 915</w:t>
            </w:r>
          </w:p>
        </w:tc>
        <w:tc>
          <w:tcPr>
            <w:tcW w:w="1020" w:type="dxa"/>
            <w:tcBorders>
              <w:top w:val="nil"/>
              <w:left w:val="nil"/>
              <w:bottom w:val="nil"/>
              <w:right w:val="nil"/>
            </w:tcBorders>
            <w:tcMar>
              <w:top w:w="128" w:type="dxa"/>
              <w:left w:w="43" w:type="dxa"/>
              <w:bottom w:w="43" w:type="dxa"/>
              <w:right w:w="43" w:type="dxa"/>
            </w:tcMar>
            <w:vAlign w:val="bottom"/>
          </w:tcPr>
          <w:p w14:paraId="310FDA72" w14:textId="77777777" w:rsidR="007F1C4D" w:rsidRDefault="00E86A81" w:rsidP="00DD7B4C">
            <w:r>
              <w:rPr>
                <w:rStyle w:val="kursiv"/>
                <w:sz w:val="21"/>
                <w:szCs w:val="21"/>
              </w:rPr>
              <w:t>2,4</w:t>
            </w:r>
          </w:p>
        </w:tc>
      </w:tr>
      <w:tr w:rsidR="007F1C4D" w14:paraId="1129F320" w14:textId="77777777">
        <w:trPr>
          <w:trHeight w:val="640"/>
        </w:trPr>
        <w:tc>
          <w:tcPr>
            <w:tcW w:w="640" w:type="dxa"/>
            <w:tcBorders>
              <w:top w:val="nil"/>
              <w:left w:val="nil"/>
              <w:bottom w:val="nil"/>
              <w:right w:val="nil"/>
            </w:tcBorders>
            <w:tcMar>
              <w:top w:w="128" w:type="dxa"/>
              <w:left w:w="43" w:type="dxa"/>
              <w:bottom w:w="43" w:type="dxa"/>
              <w:right w:w="43" w:type="dxa"/>
            </w:tcMar>
          </w:tcPr>
          <w:p w14:paraId="46A942B7" w14:textId="77777777" w:rsidR="007F1C4D" w:rsidRDefault="007F1C4D" w:rsidP="00DD7B4C"/>
        </w:tc>
        <w:tc>
          <w:tcPr>
            <w:tcW w:w="4140" w:type="dxa"/>
            <w:tcBorders>
              <w:top w:val="nil"/>
              <w:left w:val="nil"/>
              <w:bottom w:val="nil"/>
              <w:right w:val="nil"/>
            </w:tcBorders>
            <w:tcMar>
              <w:top w:w="128" w:type="dxa"/>
              <w:left w:w="43" w:type="dxa"/>
              <w:bottom w:w="43" w:type="dxa"/>
              <w:right w:w="43" w:type="dxa"/>
            </w:tcMar>
          </w:tcPr>
          <w:p w14:paraId="667141D1" w14:textId="77777777" w:rsidR="007F1C4D" w:rsidRDefault="00E86A81" w:rsidP="00DD7B4C">
            <w:pPr>
              <w:rPr>
                <w:bCs/>
              </w:rPr>
            </w:pPr>
            <w:r>
              <w:rPr>
                <w:rStyle w:val="halvfet0"/>
                <w:sz w:val="21"/>
                <w:szCs w:val="21"/>
              </w:rPr>
              <w:t>Næringsutvikling, ressursforvaltning og miljøtiltak</w:t>
            </w:r>
          </w:p>
        </w:tc>
        <w:tc>
          <w:tcPr>
            <w:tcW w:w="1200" w:type="dxa"/>
            <w:tcBorders>
              <w:top w:val="nil"/>
              <w:left w:val="nil"/>
              <w:bottom w:val="nil"/>
              <w:right w:val="nil"/>
            </w:tcBorders>
            <w:tcMar>
              <w:top w:w="128" w:type="dxa"/>
              <w:left w:w="43" w:type="dxa"/>
              <w:bottom w:w="43" w:type="dxa"/>
              <w:right w:w="43" w:type="dxa"/>
            </w:tcMar>
            <w:vAlign w:val="bottom"/>
          </w:tcPr>
          <w:p w14:paraId="21F6D8E0" w14:textId="77777777" w:rsidR="007F1C4D" w:rsidRDefault="007F1C4D" w:rsidP="00DD7B4C"/>
        </w:tc>
        <w:tc>
          <w:tcPr>
            <w:tcW w:w="1300" w:type="dxa"/>
            <w:tcBorders>
              <w:top w:val="nil"/>
              <w:left w:val="nil"/>
              <w:bottom w:val="nil"/>
              <w:right w:val="nil"/>
            </w:tcBorders>
            <w:tcMar>
              <w:top w:w="128" w:type="dxa"/>
              <w:left w:w="43" w:type="dxa"/>
              <w:bottom w:w="43" w:type="dxa"/>
              <w:right w:w="43" w:type="dxa"/>
            </w:tcMar>
            <w:vAlign w:val="bottom"/>
          </w:tcPr>
          <w:p w14:paraId="15EADD13"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6E2FD141" w14:textId="77777777" w:rsidR="007F1C4D" w:rsidRDefault="007F1C4D" w:rsidP="00DD7B4C"/>
        </w:tc>
        <w:tc>
          <w:tcPr>
            <w:tcW w:w="1020" w:type="dxa"/>
            <w:tcBorders>
              <w:top w:val="nil"/>
              <w:left w:val="nil"/>
              <w:bottom w:val="nil"/>
              <w:right w:val="nil"/>
            </w:tcBorders>
            <w:tcMar>
              <w:top w:w="128" w:type="dxa"/>
              <w:left w:w="43" w:type="dxa"/>
              <w:bottom w:w="43" w:type="dxa"/>
              <w:right w:w="43" w:type="dxa"/>
            </w:tcMar>
            <w:vAlign w:val="bottom"/>
          </w:tcPr>
          <w:p w14:paraId="3B7BA306" w14:textId="77777777" w:rsidR="007F1C4D" w:rsidRDefault="007F1C4D" w:rsidP="00DD7B4C"/>
        </w:tc>
      </w:tr>
      <w:tr w:rsidR="007F1C4D" w14:paraId="45ECDBD1" w14:textId="77777777">
        <w:trPr>
          <w:trHeight w:val="640"/>
        </w:trPr>
        <w:tc>
          <w:tcPr>
            <w:tcW w:w="640" w:type="dxa"/>
            <w:tcBorders>
              <w:top w:val="nil"/>
              <w:left w:val="nil"/>
              <w:bottom w:val="nil"/>
              <w:right w:val="nil"/>
            </w:tcBorders>
            <w:tcMar>
              <w:top w:w="128" w:type="dxa"/>
              <w:left w:w="43" w:type="dxa"/>
              <w:bottom w:w="43" w:type="dxa"/>
              <w:right w:w="43" w:type="dxa"/>
            </w:tcMar>
          </w:tcPr>
          <w:p w14:paraId="1160D337" w14:textId="77777777" w:rsidR="007F1C4D" w:rsidRDefault="00E86A81" w:rsidP="00DD7B4C">
            <w:r>
              <w:t>4141</w:t>
            </w:r>
          </w:p>
        </w:tc>
        <w:tc>
          <w:tcPr>
            <w:tcW w:w="4140" w:type="dxa"/>
            <w:tcBorders>
              <w:top w:val="nil"/>
              <w:left w:val="nil"/>
              <w:bottom w:val="nil"/>
              <w:right w:val="nil"/>
            </w:tcBorders>
            <w:tcMar>
              <w:top w:w="128" w:type="dxa"/>
              <w:left w:w="43" w:type="dxa"/>
              <w:bottom w:w="43" w:type="dxa"/>
              <w:right w:w="43" w:type="dxa"/>
            </w:tcMar>
          </w:tcPr>
          <w:p w14:paraId="4A93AE7C" w14:textId="77777777" w:rsidR="007F1C4D" w:rsidRDefault="00E86A81" w:rsidP="00DD7B4C">
            <w:r>
              <w:t xml:space="preserve">Haustbare </w:t>
            </w:r>
            <w:proofErr w:type="spellStart"/>
            <w:r>
              <w:t>viltressursar</w:t>
            </w:r>
            <w:proofErr w:type="spellEnd"/>
            <w:r>
              <w:t xml:space="preserve"> – jegerprøve, tilskott til </w:t>
            </w:r>
            <w:proofErr w:type="spellStart"/>
            <w:r>
              <w:t>organisasjonar</w:t>
            </w:r>
            <w:proofErr w:type="spellEnd"/>
            <w:r>
              <w:t xml:space="preserve"> m.m.</w:t>
            </w:r>
          </w:p>
        </w:tc>
        <w:tc>
          <w:tcPr>
            <w:tcW w:w="1200" w:type="dxa"/>
            <w:tcBorders>
              <w:top w:val="nil"/>
              <w:left w:val="nil"/>
              <w:bottom w:val="nil"/>
              <w:right w:val="nil"/>
            </w:tcBorders>
            <w:tcMar>
              <w:top w:w="128" w:type="dxa"/>
              <w:left w:w="43" w:type="dxa"/>
              <w:bottom w:w="43" w:type="dxa"/>
              <w:right w:w="43" w:type="dxa"/>
            </w:tcMar>
            <w:vAlign w:val="bottom"/>
          </w:tcPr>
          <w:p w14:paraId="1E99AC28" w14:textId="77777777" w:rsidR="007F1C4D" w:rsidRDefault="00E86A81" w:rsidP="00DD7B4C">
            <w:r>
              <w:t>3 753</w:t>
            </w:r>
          </w:p>
        </w:tc>
        <w:tc>
          <w:tcPr>
            <w:tcW w:w="1300" w:type="dxa"/>
            <w:tcBorders>
              <w:top w:val="nil"/>
              <w:left w:val="nil"/>
              <w:bottom w:val="nil"/>
              <w:right w:val="nil"/>
            </w:tcBorders>
            <w:tcMar>
              <w:top w:w="128" w:type="dxa"/>
              <w:left w:w="43" w:type="dxa"/>
              <w:bottom w:w="43" w:type="dxa"/>
              <w:right w:w="43" w:type="dxa"/>
            </w:tcMar>
            <w:vAlign w:val="bottom"/>
          </w:tcPr>
          <w:p w14:paraId="086E3D99" w14:textId="77777777" w:rsidR="007F1C4D" w:rsidRDefault="00E86A81" w:rsidP="00DD7B4C">
            <w:r>
              <w:t>3 701</w:t>
            </w:r>
          </w:p>
        </w:tc>
        <w:tc>
          <w:tcPr>
            <w:tcW w:w="1220" w:type="dxa"/>
            <w:tcBorders>
              <w:top w:val="nil"/>
              <w:left w:val="nil"/>
              <w:bottom w:val="nil"/>
              <w:right w:val="nil"/>
            </w:tcBorders>
            <w:tcMar>
              <w:top w:w="128" w:type="dxa"/>
              <w:left w:w="43" w:type="dxa"/>
              <w:bottom w:w="43" w:type="dxa"/>
              <w:right w:w="43" w:type="dxa"/>
            </w:tcMar>
            <w:vAlign w:val="bottom"/>
          </w:tcPr>
          <w:p w14:paraId="083DB981" w14:textId="77777777" w:rsidR="007F1C4D" w:rsidRDefault="00E86A81" w:rsidP="00DD7B4C">
            <w:r>
              <w:t>4 071</w:t>
            </w:r>
          </w:p>
        </w:tc>
        <w:tc>
          <w:tcPr>
            <w:tcW w:w="1020" w:type="dxa"/>
            <w:tcBorders>
              <w:top w:val="nil"/>
              <w:left w:val="nil"/>
              <w:bottom w:val="nil"/>
              <w:right w:val="nil"/>
            </w:tcBorders>
            <w:tcMar>
              <w:top w:w="128" w:type="dxa"/>
              <w:left w:w="43" w:type="dxa"/>
              <w:bottom w:w="43" w:type="dxa"/>
              <w:right w:w="43" w:type="dxa"/>
            </w:tcMar>
            <w:vAlign w:val="bottom"/>
          </w:tcPr>
          <w:p w14:paraId="43022FB4" w14:textId="77777777" w:rsidR="007F1C4D" w:rsidRDefault="00E86A81" w:rsidP="00DD7B4C">
            <w:r>
              <w:t>10,0</w:t>
            </w:r>
          </w:p>
        </w:tc>
      </w:tr>
      <w:tr w:rsidR="007F1C4D" w14:paraId="006860F0" w14:textId="77777777">
        <w:trPr>
          <w:trHeight w:val="380"/>
        </w:trPr>
        <w:tc>
          <w:tcPr>
            <w:tcW w:w="640" w:type="dxa"/>
            <w:tcBorders>
              <w:top w:val="nil"/>
              <w:left w:val="nil"/>
              <w:bottom w:val="nil"/>
              <w:right w:val="nil"/>
            </w:tcBorders>
            <w:tcMar>
              <w:top w:w="128" w:type="dxa"/>
              <w:left w:w="43" w:type="dxa"/>
              <w:bottom w:w="43" w:type="dxa"/>
              <w:right w:w="43" w:type="dxa"/>
            </w:tcMar>
          </w:tcPr>
          <w:p w14:paraId="2AB9A915" w14:textId="77777777" w:rsidR="007F1C4D" w:rsidRDefault="00E86A81" w:rsidP="00DD7B4C">
            <w:r>
              <w:t>4142</w:t>
            </w:r>
          </w:p>
        </w:tc>
        <w:tc>
          <w:tcPr>
            <w:tcW w:w="4140" w:type="dxa"/>
            <w:tcBorders>
              <w:top w:val="nil"/>
              <w:left w:val="nil"/>
              <w:bottom w:val="nil"/>
              <w:right w:val="nil"/>
            </w:tcBorders>
            <w:tcMar>
              <w:top w:w="128" w:type="dxa"/>
              <w:left w:w="43" w:type="dxa"/>
              <w:bottom w:w="43" w:type="dxa"/>
              <w:right w:w="43" w:type="dxa"/>
            </w:tcMar>
          </w:tcPr>
          <w:p w14:paraId="2F986166" w14:textId="77777777" w:rsidR="007F1C4D" w:rsidRDefault="00E86A81" w:rsidP="00DD7B4C">
            <w:r>
              <w:t>Landbruksdirektoratet</w:t>
            </w:r>
          </w:p>
        </w:tc>
        <w:tc>
          <w:tcPr>
            <w:tcW w:w="1200" w:type="dxa"/>
            <w:tcBorders>
              <w:top w:val="nil"/>
              <w:left w:val="nil"/>
              <w:bottom w:val="nil"/>
              <w:right w:val="nil"/>
            </w:tcBorders>
            <w:tcMar>
              <w:top w:w="128" w:type="dxa"/>
              <w:left w:w="43" w:type="dxa"/>
              <w:bottom w:w="43" w:type="dxa"/>
              <w:right w:w="43" w:type="dxa"/>
            </w:tcMar>
            <w:vAlign w:val="bottom"/>
          </w:tcPr>
          <w:p w14:paraId="03DD4692" w14:textId="77777777" w:rsidR="007F1C4D" w:rsidRDefault="00E86A81" w:rsidP="00DD7B4C">
            <w:r>
              <w:t>45 731</w:t>
            </w:r>
          </w:p>
        </w:tc>
        <w:tc>
          <w:tcPr>
            <w:tcW w:w="1300" w:type="dxa"/>
            <w:tcBorders>
              <w:top w:val="nil"/>
              <w:left w:val="nil"/>
              <w:bottom w:val="nil"/>
              <w:right w:val="nil"/>
            </w:tcBorders>
            <w:tcMar>
              <w:top w:w="128" w:type="dxa"/>
              <w:left w:w="43" w:type="dxa"/>
              <w:bottom w:w="43" w:type="dxa"/>
              <w:right w:w="43" w:type="dxa"/>
            </w:tcMar>
            <w:vAlign w:val="bottom"/>
          </w:tcPr>
          <w:p w14:paraId="5AE91193" w14:textId="77777777" w:rsidR="007F1C4D" w:rsidRDefault="00E86A81" w:rsidP="00DD7B4C">
            <w:r>
              <w:t>46 459</w:t>
            </w:r>
          </w:p>
        </w:tc>
        <w:tc>
          <w:tcPr>
            <w:tcW w:w="1220" w:type="dxa"/>
            <w:tcBorders>
              <w:top w:val="nil"/>
              <w:left w:val="nil"/>
              <w:bottom w:val="nil"/>
              <w:right w:val="nil"/>
            </w:tcBorders>
            <w:tcMar>
              <w:top w:w="128" w:type="dxa"/>
              <w:left w:w="43" w:type="dxa"/>
              <w:bottom w:w="43" w:type="dxa"/>
              <w:right w:w="43" w:type="dxa"/>
            </w:tcMar>
            <w:vAlign w:val="bottom"/>
          </w:tcPr>
          <w:p w14:paraId="3A5419A2" w14:textId="77777777" w:rsidR="007F1C4D" w:rsidRDefault="00E86A81" w:rsidP="00DD7B4C">
            <w:r>
              <w:t>47 853</w:t>
            </w:r>
          </w:p>
        </w:tc>
        <w:tc>
          <w:tcPr>
            <w:tcW w:w="1020" w:type="dxa"/>
            <w:tcBorders>
              <w:top w:val="nil"/>
              <w:left w:val="nil"/>
              <w:bottom w:val="nil"/>
              <w:right w:val="nil"/>
            </w:tcBorders>
            <w:tcMar>
              <w:top w:w="128" w:type="dxa"/>
              <w:left w:w="43" w:type="dxa"/>
              <w:bottom w:w="43" w:type="dxa"/>
              <w:right w:w="43" w:type="dxa"/>
            </w:tcMar>
            <w:vAlign w:val="bottom"/>
          </w:tcPr>
          <w:p w14:paraId="47681E8A" w14:textId="77777777" w:rsidR="007F1C4D" w:rsidRDefault="00E86A81" w:rsidP="00DD7B4C">
            <w:r>
              <w:t>3,0</w:t>
            </w:r>
          </w:p>
        </w:tc>
      </w:tr>
      <w:tr w:rsidR="007F1C4D" w14:paraId="6FA4443E" w14:textId="77777777">
        <w:trPr>
          <w:trHeight w:val="380"/>
        </w:trPr>
        <w:tc>
          <w:tcPr>
            <w:tcW w:w="640" w:type="dxa"/>
            <w:tcBorders>
              <w:top w:val="nil"/>
              <w:left w:val="nil"/>
              <w:bottom w:val="nil"/>
              <w:right w:val="nil"/>
            </w:tcBorders>
            <w:tcMar>
              <w:top w:w="128" w:type="dxa"/>
              <w:left w:w="43" w:type="dxa"/>
              <w:bottom w:w="43" w:type="dxa"/>
              <w:right w:w="43" w:type="dxa"/>
            </w:tcMar>
          </w:tcPr>
          <w:p w14:paraId="3F5B91A2" w14:textId="77777777" w:rsidR="007F1C4D" w:rsidRDefault="00E86A81" w:rsidP="00DD7B4C">
            <w:r>
              <w:t>4150</w:t>
            </w:r>
          </w:p>
        </w:tc>
        <w:tc>
          <w:tcPr>
            <w:tcW w:w="4140" w:type="dxa"/>
            <w:tcBorders>
              <w:top w:val="nil"/>
              <w:left w:val="nil"/>
              <w:bottom w:val="nil"/>
              <w:right w:val="nil"/>
            </w:tcBorders>
            <w:tcMar>
              <w:top w:w="128" w:type="dxa"/>
              <w:left w:w="43" w:type="dxa"/>
              <w:bottom w:w="43" w:type="dxa"/>
              <w:right w:w="43" w:type="dxa"/>
            </w:tcMar>
          </w:tcPr>
          <w:p w14:paraId="36EEC168" w14:textId="77777777" w:rsidR="007F1C4D" w:rsidRDefault="00E86A81" w:rsidP="00DD7B4C">
            <w:r>
              <w:t>Til gjennomføring av jordbruksavtalen m.m.</w:t>
            </w:r>
          </w:p>
        </w:tc>
        <w:tc>
          <w:tcPr>
            <w:tcW w:w="1200" w:type="dxa"/>
            <w:tcBorders>
              <w:top w:val="nil"/>
              <w:left w:val="nil"/>
              <w:bottom w:val="nil"/>
              <w:right w:val="nil"/>
            </w:tcBorders>
            <w:tcMar>
              <w:top w:w="128" w:type="dxa"/>
              <w:left w:w="43" w:type="dxa"/>
              <w:bottom w:w="43" w:type="dxa"/>
              <w:right w:w="43" w:type="dxa"/>
            </w:tcMar>
            <w:vAlign w:val="bottom"/>
          </w:tcPr>
          <w:p w14:paraId="007E7493" w14:textId="77777777" w:rsidR="007F1C4D" w:rsidRDefault="00E86A81" w:rsidP="00DD7B4C">
            <w:r>
              <w:t>306</w:t>
            </w:r>
          </w:p>
        </w:tc>
        <w:tc>
          <w:tcPr>
            <w:tcW w:w="1300" w:type="dxa"/>
            <w:tcBorders>
              <w:top w:val="nil"/>
              <w:left w:val="nil"/>
              <w:bottom w:val="nil"/>
              <w:right w:val="nil"/>
            </w:tcBorders>
            <w:tcMar>
              <w:top w:w="128" w:type="dxa"/>
              <w:left w:w="43" w:type="dxa"/>
              <w:bottom w:w="43" w:type="dxa"/>
              <w:right w:w="43" w:type="dxa"/>
            </w:tcMar>
            <w:vAlign w:val="bottom"/>
          </w:tcPr>
          <w:p w14:paraId="0E4ACAF3" w14:textId="77777777" w:rsidR="007F1C4D" w:rsidRDefault="00E86A81" w:rsidP="00DD7B4C">
            <w:r>
              <w:t>50</w:t>
            </w:r>
          </w:p>
        </w:tc>
        <w:tc>
          <w:tcPr>
            <w:tcW w:w="1220" w:type="dxa"/>
            <w:tcBorders>
              <w:top w:val="nil"/>
              <w:left w:val="nil"/>
              <w:bottom w:val="nil"/>
              <w:right w:val="nil"/>
            </w:tcBorders>
            <w:tcMar>
              <w:top w:w="128" w:type="dxa"/>
              <w:left w:w="43" w:type="dxa"/>
              <w:bottom w:w="43" w:type="dxa"/>
              <w:right w:w="43" w:type="dxa"/>
            </w:tcMar>
            <w:vAlign w:val="bottom"/>
          </w:tcPr>
          <w:p w14:paraId="665891CF" w14:textId="77777777" w:rsidR="007F1C4D" w:rsidRDefault="00E86A81" w:rsidP="00DD7B4C">
            <w:r>
              <w:t>50</w:t>
            </w:r>
          </w:p>
        </w:tc>
        <w:tc>
          <w:tcPr>
            <w:tcW w:w="1020" w:type="dxa"/>
            <w:tcBorders>
              <w:top w:val="nil"/>
              <w:left w:val="nil"/>
              <w:bottom w:val="nil"/>
              <w:right w:val="nil"/>
            </w:tcBorders>
            <w:tcMar>
              <w:top w:w="128" w:type="dxa"/>
              <w:left w:w="43" w:type="dxa"/>
              <w:bottom w:w="43" w:type="dxa"/>
              <w:right w:w="43" w:type="dxa"/>
            </w:tcMar>
            <w:vAlign w:val="bottom"/>
          </w:tcPr>
          <w:p w14:paraId="6EDEAD1E" w14:textId="77777777" w:rsidR="007F1C4D" w:rsidRDefault="00E86A81" w:rsidP="00DD7B4C">
            <w:r>
              <w:t>0,0</w:t>
            </w:r>
          </w:p>
        </w:tc>
      </w:tr>
      <w:tr w:rsidR="007F1C4D" w14:paraId="7BF13021" w14:textId="77777777">
        <w:trPr>
          <w:trHeight w:val="640"/>
        </w:trPr>
        <w:tc>
          <w:tcPr>
            <w:tcW w:w="640" w:type="dxa"/>
            <w:tcBorders>
              <w:top w:val="nil"/>
              <w:left w:val="nil"/>
              <w:bottom w:val="nil"/>
              <w:right w:val="nil"/>
            </w:tcBorders>
            <w:tcMar>
              <w:top w:w="128" w:type="dxa"/>
              <w:left w:w="43" w:type="dxa"/>
              <w:bottom w:w="43" w:type="dxa"/>
              <w:right w:w="43" w:type="dxa"/>
            </w:tcMar>
          </w:tcPr>
          <w:p w14:paraId="0BDAF18B" w14:textId="77777777" w:rsidR="007F1C4D" w:rsidRDefault="00E86A81" w:rsidP="00DD7B4C">
            <w:r>
              <w:t>5576</w:t>
            </w:r>
          </w:p>
        </w:tc>
        <w:tc>
          <w:tcPr>
            <w:tcW w:w="4140" w:type="dxa"/>
            <w:tcBorders>
              <w:top w:val="nil"/>
              <w:left w:val="nil"/>
              <w:bottom w:val="nil"/>
              <w:right w:val="nil"/>
            </w:tcBorders>
            <w:tcMar>
              <w:top w:w="128" w:type="dxa"/>
              <w:left w:w="43" w:type="dxa"/>
              <w:bottom w:w="43" w:type="dxa"/>
              <w:right w:w="43" w:type="dxa"/>
            </w:tcMar>
          </w:tcPr>
          <w:p w14:paraId="69710E14" w14:textId="77777777" w:rsidR="007F1C4D" w:rsidRDefault="00E86A81" w:rsidP="00DD7B4C">
            <w:r>
              <w:t>Sektoravgifter under Landbruks- og matdepartementet</w:t>
            </w:r>
          </w:p>
        </w:tc>
        <w:tc>
          <w:tcPr>
            <w:tcW w:w="1200" w:type="dxa"/>
            <w:tcBorders>
              <w:top w:val="nil"/>
              <w:left w:val="nil"/>
              <w:bottom w:val="nil"/>
              <w:right w:val="nil"/>
            </w:tcBorders>
            <w:tcMar>
              <w:top w:w="128" w:type="dxa"/>
              <w:left w:w="43" w:type="dxa"/>
              <w:bottom w:w="43" w:type="dxa"/>
              <w:right w:w="43" w:type="dxa"/>
            </w:tcMar>
            <w:vAlign w:val="bottom"/>
          </w:tcPr>
          <w:p w14:paraId="3135F207" w14:textId="77777777" w:rsidR="007F1C4D" w:rsidRDefault="00E86A81" w:rsidP="00DD7B4C">
            <w:r>
              <w:t>282 157</w:t>
            </w:r>
          </w:p>
        </w:tc>
        <w:tc>
          <w:tcPr>
            <w:tcW w:w="1300" w:type="dxa"/>
            <w:tcBorders>
              <w:top w:val="nil"/>
              <w:left w:val="nil"/>
              <w:bottom w:val="nil"/>
              <w:right w:val="nil"/>
            </w:tcBorders>
            <w:tcMar>
              <w:top w:w="128" w:type="dxa"/>
              <w:left w:w="43" w:type="dxa"/>
              <w:bottom w:w="43" w:type="dxa"/>
              <w:right w:w="43" w:type="dxa"/>
            </w:tcMar>
            <w:vAlign w:val="bottom"/>
          </w:tcPr>
          <w:p w14:paraId="7D92CB6F" w14:textId="77777777" w:rsidR="007F1C4D" w:rsidRDefault="00E86A81" w:rsidP="00DD7B4C">
            <w:r>
              <w:t>260 000</w:t>
            </w:r>
          </w:p>
        </w:tc>
        <w:tc>
          <w:tcPr>
            <w:tcW w:w="1220" w:type="dxa"/>
            <w:tcBorders>
              <w:top w:val="nil"/>
              <w:left w:val="nil"/>
              <w:bottom w:val="nil"/>
              <w:right w:val="nil"/>
            </w:tcBorders>
            <w:tcMar>
              <w:top w:w="128" w:type="dxa"/>
              <w:left w:w="43" w:type="dxa"/>
              <w:bottom w:w="43" w:type="dxa"/>
              <w:right w:w="43" w:type="dxa"/>
            </w:tcMar>
            <w:vAlign w:val="bottom"/>
          </w:tcPr>
          <w:p w14:paraId="039359D0" w14:textId="77777777" w:rsidR="007F1C4D" w:rsidRDefault="00E86A81" w:rsidP="00DD7B4C">
            <w:r>
              <w:t>283 000</w:t>
            </w:r>
          </w:p>
        </w:tc>
        <w:tc>
          <w:tcPr>
            <w:tcW w:w="1020" w:type="dxa"/>
            <w:tcBorders>
              <w:top w:val="nil"/>
              <w:left w:val="nil"/>
              <w:bottom w:val="nil"/>
              <w:right w:val="nil"/>
            </w:tcBorders>
            <w:tcMar>
              <w:top w:w="128" w:type="dxa"/>
              <w:left w:w="43" w:type="dxa"/>
              <w:bottom w:w="43" w:type="dxa"/>
              <w:right w:w="43" w:type="dxa"/>
            </w:tcMar>
            <w:vAlign w:val="bottom"/>
          </w:tcPr>
          <w:p w14:paraId="46E93709" w14:textId="77777777" w:rsidR="007F1C4D" w:rsidRDefault="00E86A81" w:rsidP="00DD7B4C">
            <w:r>
              <w:t>8,8</w:t>
            </w:r>
          </w:p>
        </w:tc>
      </w:tr>
      <w:tr w:rsidR="007F1C4D" w14:paraId="35A4D0C6" w14:textId="77777777">
        <w:trPr>
          <w:trHeight w:val="380"/>
        </w:trPr>
        <w:tc>
          <w:tcPr>
            <w:tcW w:w="640" w:type="dxa"/>
            <w:tcBorders>
              <w:top w:val="nil"/>
              <w:left w:val="nil"/>
              <w:bottom w:val="nil"/>
              <w:right w:val="nil"/>
            </w:tcBorders>
            <w:tcMar>
              <w:top w:w="128" w:type="dxa"/>
              <w:left w:w="43" w:type="dxa"/>
              <w:bottom w:w="43" w:type="dxa"/>
              <w:right w:w="43" w:type="dxa"/>
            </w:tcMar>
          </w:tcPr>
          <w:p w14:paraId="6ED05659" w14:textId="77777777" w:rsidR="007F1C4D" w:rsidRDefault="007F1C4D" w:rsidP="00DD7B4C"/>
        </w:tc>
        <w:tc>
          <w:tcPr>
            <w:tcW w:w="4140" w:type="dxa"/>
            <w:tcBorders>
              <w:top w:val="nil"/>
              <w:left w:val="nil"/>
              <w:bottom w:val="nil"/>
              <w:right w:val="nil"/>
            </w:tcBorders>
            <w:tcMar>
              <w:top w:w="128" w:type="dxa"/>
              <w:left w:w="43" w:type="dxa"/>
              <w:bottom w:w="43" w:type="dxa"/>
              <w:right w:w="43" w:type="dxa"/>
            </w:tcMar>
          </w:tcPr>
          <w:p w14:paraId="498D97FB" w14:textId="77777777" w:rsidR="007F1C4D" w:rsidRDefault="00E86A81" w:rsidP="00DD7B4C">
            <w:r>
              <w:rPr>
                <w:rStyle w:val="kursiv"/>
                <w:sz w:val="21"/>
                <w:szCs w:val="21"/>
              </w:rPr>
              <w:t>Sum kategori 15.30</w:t>
            </w:r>
          </w:p>
        </w:tc>
        <w:tc>
          <w:tcPr>
            <w:tcW w:w="1200" w:type="dxa"/>
            <w:tcBorders>
              <w:top w:val="nil"/>
              <w:left w:val="nil"/>
              <w:bottom w:val="nil"/>
              <w:right w:val="nil"/>
            </w:tcBorders>
            <w:tcMar>
              <w:top w:w="128" w:type="dxa"/>
              <w:left w:w="43" w:type="dxa"/>
              <w:bottom w:w="43" w:type="dxa"/>
              <w:right w:w="43" w:type="dxa"/>
            </w:tcMar>
            <w:vAlign w:val="bottom"/>
          </w:tcPr>
          <w:p w14:paraId="580C5791" w14:textId="77777777" w:rsidR="007F1C4D" w:rsidRDefault="00E86A81" w:rsidP="00DD7B4C">
            <w:r>
              <w:rPr>
                <w:rStyle w:val="kursiv"/>
                <w:sz w:val="21"/>
                <w:szCs w:val="21"/>
              </w:rPr>
              <w:t>331 947</w:t>
            </w:r>
          </w:p>
        </w:tc>
        <w:tc>
          <w:tcPr>
            <w:tcW w:w="1300" w:type="dxa"/>
            <w:tcBorders>
              <w:top w:val="nil"/>
              <w:left w:val="nil"/>
              <w:bottom w:val="nil"/>
              <w:right w:val="nil"/>
            </w:tcBorders>
            <w:tcMar>
              <w:top w:w="128" w:type="dxa"/>
              <w:left w:w="43" w:type="dxa"/>
              <w:bottom w:w="43" w:type="dxa"/>
              <w:right w:w="43" w:type="dxa"/>
            </w:tcMar>
            <w:vAlign w:val="bottom"/>
          </w:tcPr>
          <w:p w14:paraId="6C883847" w14:textId="77777777" w:rsidR="007F1C4D" w:rsidRDefault="00E86A81" w:rsidP="00DD7B4C">
            <w:r>
              <w:rPr>
                <w:rStyle w:val="kursiv"/>
                <w:sz w:val="21"/>
                <w:szCs w:val="21"/>
              </w:rPr>
              <w:t>310 210</w:t>
            </w:r>
          </w:p>
        </w:tc>
        <w:tc>
          <w:tcPr>
            <w:tcW w:w="1220" w:type="dxa"/>
            <w:tcBorders>
              <w:top w:val="nil"/>
              <w:left w:val="nil"/>
              <w:bottom w:val="nil"/>
              <w:right w:val="nil"/>
            </w:tcBorders>
            <w:tcMar>
              <w:top w:w="128" w:type="dxa"/>
              <w:left w:w="43" w:type="dxa"/>
              <w:bottom w:w="43" w:type="dxa"/>
              <w:right w:w="43" w:type="dxa"/>
            </w:tcMar>
            <w:vAlign w:val="bottom"/>
          </w:tcPr>
          <w:p w14:paraId="40E3FD7E" w14:textId="77777777" w:rsidR="007F1C4D" w:rsidRDefault="00E86A81" w:rsidP="00DD7B4C">
            <w:r>
              <w:rPr>
                <w:rStyle w:val="kursiv"/>
                <w:sz w:val="21"/>
                <w:szCs w:val="21"/>
              </w:rPr>
              <w:t>334 974</w:t>
            </w:r>
          </w:p>
        </w:tc>
        <w:tc>
          <w:tcPr>
            <w:tcW w:w="1020" w:type="dxa"/>
            <w:tcBorders>
              <w:top w:val="nil"/>
              <w:left w:val="nil"/>
              <w:bottom w:val="nil"/>
              <w:right w:val="nil"/>
            </w:tcBorders>
            <w:tcMar>
              <w:top w:w="128" w:type="dxa"/>
              <w:left w:w="43" w:type="dxa"/>
              <w:bottom w:w="43" w:type="dxa"/>
              <w:right w:w="43" w:type="dxa"/>
            </w:tcMar>
            <w:vAlign w:val="bottom"/>
          </w:tcPr>
          <w:p w14:paraId="0580B4CD" w14:textId="77777777" w:rsidR="007F1C4D" w:rsidRDefault="00E86A81" w:rsidP="00DD7B4C">
            <w:r>
              <w:rPr>
                <w:rStyle w:val="kursiv"/>
                <w:sz w:val="21"/>
                <w:szCs w:val="21"/>
              </w:rPr>
              <w:t>8,0</w:t>
            </w:r>
          </w:p>
        </w:tc>
      </w:tr>
      <w:tr w:rsidR="007F1C4D" w14:paraId="3ACDA77F" w14:textId="77777777">
        <w:trPr>
          <w:trHeight w:val="380"/>
        </w:trPr>
        <w:tc>
          <w:tcPr>
            <w:tcW w:w="640" w:type="dxa"/>
            <w:tcBorders>
              <w:top w:val="nil"/>
              <w:left w:val="nil"/>
              <w:bottom w:val="nil"/>
              <w:right w:val="nil"/>
            </w:tcBorders>
            <w:tcMar>
              <w:top w:w="128" w:type="dxa"/>
              <w:left w:w="43" w:type="dxa"/>
              <w:bottom w:w="43" w:type="dxa"/>
              <w:right w:w="43" w:type="dxa"/>
            </w:tcMar>
          </w:tcPr>
          <w:p w14:paraId="0EEA0D88" w14:textId="77777777" w:rsidR="007F1C4D" w:rsidRDefault="007F1C4D" w:rsidP="00DD7B4C"/>
        </w:tc>
        <w:tc>
          <w:tcPr>
            <w:tcW w:w="4140" w:type="dxa"/>
            <w:tcBorders>
              <w:top w:val="nil"/>
              <w:left w:val="nil"/>
              <w:bottom w:val="nil"/>
              <w:right w:val="nil"/>
            </w:tcBorders>
            <w:tcMar>
              <w:top w:w="128" w:type="dxa"/>
              <w:left w:w="43" w:type="dxa"/>
              <w:bottom w:w="43" w:type="dxa"/>
              <w:right w:w="43" w:type="dxa"/>
            </w:tcMar>
          </w:tcPr>
          <w:p w14:paraId="4415C677" w14:textId="77777777" w:rsidR="007F1C4D" w:rsidRDefault="00E86A81" w:rsidP="00DD7B4C">
            <w:r>
              <w:rPr>
                <w:rStyle w:val="halvfet0"/>
                <w:sz w:val="21"/>
                <w:szCs w:val="21"/>
              </w:rPr>
              <w:t>Forretningsdrift</w:t>
            </w:r>
          </w:p>
        </w:tc>
        <w:tc>
          <w:tcPr>
            <w:tcW w:w="1200" w:type="dxa"/>
            <w:tcBorders>
              <w:top w:val="nil"/>
              <w:left w:val="nil"/>
              <w:bottom w:val="nil"/>
              <w:right w:val="nil"/>
            </w:tcBorders>
            <w:tcMar>
              <w:top w:w="128" w:type="dxa"/>
              <w:left w:w="43" w:type="dxa"/>
              <w:bottom w:w="43" w:type="dxa"/>
              <w:right w:w="43" w:type="dxa"/>
            </w:tcMar>
            <w:vAlign w:val="bottom"/>
          </w:tcPr>
          <w:p w14:paraId="126B9594" w14:textId="77777777" w:rsidR="007F1C4D" w:rsidRDefault="007F1C4D" w:rsidP="00DD7B4C"/>
        </w:tc>
        <w:tc>
          <w:tcPr>
            <w:tcW w:w="1300" w:type="dxa"/>
            <w:tcBorders>
              <w:top w:val="nil"/>
              <w:left w:val="nil"/>
              <w:bottom w:val="nil"/>
              <w:right w:val="nil"/>
            </w:tcBorders>
            <w:tcMar>
              <w:top w:w="128" w:type="dxa"/>
              <w:left w:w="43" w:type="dxa"/>
              <w:bottom w:w="43" w:type="dxa"/>
              <w:right w:w="43" w:type="dxa"/>
            </w:tcMar>
            <w:vAlign w:val="bottom"/>
          </w:tcPr>
          <w:p w14:paraId="44561A25"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3635CCF1" w14:textId="77777777" w:rsidR="007F1C4D" w:rsidRDefault="007F1C4D" w:rsidP="00DD7B4C"/>
        </w:tc>
        <w:tc>
          <w:tcPr>
            <w:tcW w:w="1020" w:type="dxa"/>
            <w:tcBorders>
              <w:top w:val="nil"/>
              <w:left w:val="nil"/>
              <w:bottom w:val="nil"/>
              <w:right w:val="nil"/>
            </w:tcBorders>
            <w:tcMar>
              <w:top w:w="128" w:type="dxa"/>
              <w:left w:w="43" w:type="dxa"/>
              <w:bottom w:w="43" w:type="dxa"/>
              <w:right w:w="43" w:type="dxa"/>
            </w:tcMar>
            <w:vAlign w:val="bottom"/>
          </w:tcPr>
          <w:p w14:paraId="490408AD" w14:textId="77777777" w:rsidR="007F1C4D" w:rsidRDefault="007F1C4D" w:rsidP="00DD7B4C"/>
        </w:tc>
      </w:tr>
      <w:tr w:rsidR="007F1C4D" w14:paraId="0E77D099" w14:textId="77777777">
        <w:trPr>
          <w:trHeight w:val="380"/>
        </w:trPr>
        <w:tc>
          <w:tcPr>
            <w:tcW w:w="640" w:type="dxa"/>
            <w:tcBorders>
              <w:top w:val="nil"/>
              <w:left w:val="nil"/>
              <w:bottom w:val="nil"/>
              <w:right w:val="nil"/>
            </w:tcBorders>
            <w:tcMar>
              <w:top w:w="128" w:type="dxa"/>
              <w:left w:w="43" w:type="dxa"/>
              <w:bottom w:w="43" w:type="dxa"/>
              <w:right w:w="43" w:type="dxa"/>
            </w:tcMar>
          </w:tcPr>
          <w:p w14:paraId="7E9F7405" w14:textId="77777777" w:rsidR="007F1C4D" w:rsidRDefault="00E86A81" w:rsidP="00DD7B4C">
            <w:r>
              <w:t>5652</w:t>
            </w:r>
          </w:p>
        </w:tc>
        <w:tc>
          <w:tcPr>
            <w:tcW w:w="4140" w:type="dxa"/>
            <w:tcBorders>
              <w:top w:val="nil"/>
              <w:left w:val="nil"/>
              <w:bottom w:val="nil"/>
              <w:right w:val="nil"/>
            </w:tcBorders>
            <w:tcMar>
              <w:top w:w="128" w:type="dxa"/>
              <w:left w:w="43" w:type="dxa"/>
              <w:bottom w:w="43" w:type="dxa"/>
              <w:right w:w="43" w:type="dxa"/>
            </w:tcMar>
          </w:tcPr>
          <w:p w14:paraId="4632EF8F" w14:textId="77777777" w:rsidR="007F1C4D" w:rsidRDefault="00E86A81" w:rsidP="00DD7B4C">
            <w:r>
              <w:t>Statskog SF – utbytte</w:t>
            </w:r>
          </w:p>
        </w:tc>
        <w:tc>
          <w:tcPr>
            <w:tcW w:w="1200" w:type="dxa"/>
            <w:tcBorders>
              <w:top w:val="nil"/>
              <w:left w:val="nil"/>
              <w:bottom w:val="nil"/>
              <w:right w:val="nil"/>
            </w:tcBorders>
            <w:tcMar>
              <w:top w:w="128" w:type="dxa"/>
              <w:left w:w="43" w:type="dxa"/>
              <w:bottom w:w="43" w:type="dxa"/>
              <w:right w:w="43" w:type="dxa"/>
            </w:tcMar>
            <w:vAlign w:val="bottom"/>
          </w:tcPr>
          <w:p w14:paraId="2B1D11A6" w14:textId="77777777" w:rsidR="007F1C4D" w:rsidRDefault="00E86A81" w:rsidP="00DD7B4C">
            <w:r>
              <w:t>70 700</w:t>
            </w:r>
          </w:p>
        </w:tc>
        <w:tc>
          <w:tcPr>
            <w:tcW w:w="1300" w:type="dxa"/>
            <w:tcBorders>
              <w:top w:val="nil"/>
              <w:left w:val="nil"/>
              <w:bottom w:val="nil"/>
              <w:right w:val="nil"/>
            </w:tcBorders>
            <w:tcMar>
              <w:top w:w="128" w:type="dxa"/>
              <w:left w:w="43" w:type="dxa"/>
              <w:bottom w:w="43" w:type="dxa"/>
              <w:right w:w="43" w:type="dxa"/>
            </w:tcMar>
            <w:vAlign w:val="bottom"/>
          </w:tcPr>
          <w:p w14:paraId="153AD8D6" w14:textId="77777777" w:rsidR="007F1C4D" w:rsidRDefault="00E86A81" w:rsidP="00DD7B4C">
            <w:r>
              <w:t>16 750</w:t>
            </w:r>
          </w:p>
        </w:tc>
        <w:tc>
          <w:tcPr>
            <w:tcW w:w="1220" w:type="dxa"/>
            <w:tcBorders>
              <w:top w:val="nil"/>
              <w:left w:val="nil"/>
              <w:bottom w:val="nil"/>
              <w:right w:val="nil"/>
            </w:tcBorders>
            <w:tcMar>
              <w:top w:w="128" w:type="dxa"/>
              <w:left w:w="43" w:type="dxa"/>
              <w:bottom w:w="43" w:type="dxa"/>
              <w:right w:w="43" w:type="dxa"/>
            </w:tcMar>
            <w:vAlign w:val="bottom"/>
          </w:tcPr>
          <w:p w14:paraId="0D9D40D1" w14:textId="77777777" w:rsidR="007F1C4D" w:rsidRDefault="00E86A81" w:rsidP="00DD7B4C">
            <w:r>
              <w:t>20 000</w:t>
            </w:r>
          </w:p>
        </w:tc>
        <w:tc>
          <w:tcPr>
            <w:tcW w:w="1020" w:type="dxa"/>
            <w:tcBorders>
              <w:top w:val="nil"/>
              <w:left w:val="nil"/>
              <w:bottom w:val="nil"/>
              <w:right w:val="nil"/>
            </w:tcBorders>
            <w:tcMar>
              <w:top w:w="128" w:type="dxa"/>
              <w:left w:w="43" w:type="dxa"/>
              <w:bottom w:w="43" w:type="dxa"/>
              <w:right w:w="43" w:type="dxa"/>
            </w:tcMar>
            <w:vAlign w:val="bottom"/>
          </w:tcPr>
          <w:p w14:paraId="64CC58CE" w14:textId="77777777" w:rsidR="007F1C4D" w:rsidRDefault="00E86A81" w:rsidP="00DD7B4C">
            <w:r>
              <w:t>19,4</w:t>
            </w:r>
          </w:p>
        </w:tc>
      </w:tr>
      <w:tr w:rsidR="007F1C4D" w14:paraId="6CDCCFD6" w14:textId="77777777">
        <w:trPr>
          <w:trHeight w:val="380"/>
        </w:trPr>
        <w:tc>
          <w:tcPr>
            <w:tcW w:w="640" w:type="dxa"/>
            <w:tcBorders>
              <w:top w:val="nil"/>
              <w:left w:val="nil"/>
              <w:bottom w:val="nil"/>
              <w:right w:val="nil"/>
            </w:tcBorders>
            <w:tcMar>
              <w:top w:w="128" w:type="dxa"/>
              <w:left w:w="43" w:type="dxa"/>
              <w:bottom w:w="43" w:type="dxa"/>
              <w:right w:w="43" w:type="dxa"/>
            </w:tcMar>
          </w:tcPr>
          <w:p w14:paraId="258A376E" w14:textId="77777777" w:rsidR="007F1C4D" w:rsidRDefault="007F1C4D" w:rsidP="00DD7B4C"/>
        </w:tc>
        <w:tc>
          <w:tcPr>
            <w:tcW w:w="4140" w:type="dxa"/>
            <w:tcBorders>
              <w:top w:val="nil"/>
              <w:left w:val="nil"/>
              <w:bottom w:val="nil"/>
              <w:right w:val="nil"/>
            </w:tcBorders>
            <w:tcMar>
              <w:top w:w="128" w:type="dxa"/>
              <w:left w:w="43" w:type="dxa"/>
              <w:bottom w:w="43" w:type="dxa"/>
              <w:right w:w="43" w:type="dxa"/>
            </w:tcMar>
          </w:tcPr>
          <w:p w14:paraId="427D3321" w14:textId="77777777" w:rsidR="007F1C4D" w:rsidRDefault="00E86A81" w:rsidP="00DD7B4C">
            <w:r>
              <w:rPr>
                <w:rStyle w:val="kursiv"/>
                <w:sz w:val="21"/>
                <w:szCs w:val="21"/>
              </w:rPr>
              <w:t>Sum kategori 15.40</w:t>
            </w:r>
          </w:p>
        </w:tc>
        <w:tc>
          <w:tcPr>
            <w:tcW w:w="1200" w:type="dxa"/>
            <w:tcBorders>
              <w:top w:val="nil"/>
              <w:left w:val="nil"/>
              <w:bottom w:val="nil"/>
              <w:right w:val="nil"/>
            </w:tcBorders>
            <w:tcMar>
              <w:top w:w="128" w:type="dxa"/>
              <w:left w:w="43" w:type="dxa"/>
              <w:bottom w:w="43" w:type="dxa"/>
              <w:right w:w="43" w:type="dxa"/>
            </w:tcMar>
            <w:vAlign w:val="bottom"/>
          </w:tcPr>
          <w:p w14:paraId="581F4D5B" w14:textId="77777777" w:rsidR="007F1C4D" w:rsidRDefault="00E86A81" w:rsidP="00DD7B4C">
            <w:r>
              <w:rPr>
                <w:rStyle w:val="kursiv"/>
                <w:sz w:val="21"/>
                <w:szCs w:val="21"/>
              </w:rPr>
              <w:t>70 700</w:t>
            </w:r>
          </w:p>
        </w:tc>
        <w:tc>
          <w:tcPr>
            <w:tcW w:w="1300" w:type="dxa"/>
            <w:tcBorders>
              <w:top w:val="nil"/>
              <w:left w:val="nil"/>
              <w:bottom w:val="nil"/>
              <w:right w:val="nil"/>
            </w:tcBorders>
            <w:tcMar>
              <w:top w:w="128" w:type="dxa"/>
              <w:left w:w="43" w:type="dxa"/>
              <w:bottom w:w="43" w:type="dxa"/>
              <w:right w:w="43" w:type="dxa"/>
            </w:tcMar>
            <w:vAlign w:val="bottom"/>
          </w:tcPr>
          <w:p w14:paraId="43E78A21" w14:textId="77777777" w:rsidR="007F1C4D" w:rsidRDefault="00E86A81" w:rsidP="00DD7B4C">
            <w:r>
              <w:rPr>
                <w:rStyle w:val="kursiv"/>
                <w:sz w:val="21"/>
                <w:szCs w:val="21"/>
              </w:rPr>
              <w:t>16 750</w:t>
            </w:r>
          </w:p>
        </w:tc>
        <w:tc>
          <w:tcPr>
            <w:tcW w:w="1220" w:type="dxa"/>
            <w:tcBorders>
              <w:top w:val="nil"/>
              <w:left w:val="nil"/>
              <w:bottom w:val="nil"/>
              <w:right w:val="nil"/>
            </w:tcBorders>
            <w:tcMar>
              <w:top w:w="128" w:type="dxa"/>
              <w:left w:w="43" w:type="dxa"/>
              <w:bottom w:w="43" w:type="dxa"/>
              <w:right w:w="43" w:type="dxa"/>
            </w:tcMar>
            <w:vAlign w:val="bottom"/>
          </w:tcPr>
          <w:p w14:paraId="24AAE74F" w14:textId="77777777" w:rsidR="007F1C4D" w:rsidRDefault="00E86A81" w:rsidP="00DD7B4C">
            <w:r>
              <w:rPr>
                <w:rStyle w:val="kursiv"/>
                <w:sz w:val="21"/>
                <w:szCs w:val="21"/>
              </w:rPr>
              <w:t>20 000</w:t>
            </w:r>
          </w:p>
        </w:tc>
        <w:tc>
          <w:tcPr>
            <w:tcW w:w="1020" w:type="dxa"/>
            <w:tcBorders>
              <w:top w:val="nil"/>
              <w:left w:val="nil"/>
              <w:bottom w:val="nil"/>
              <w:right w:val="nil"/>
            </w:tcBorders>
            <w:tcMar>
              <w:top w:w="128" w:type="dxa"/>
              <w:left w:w="43" w:type="dxa"/>
              <w:bottom w:w="43" w:type="dxa"/>
              <w:right w:w="43" w:type="dxa"/>
            </w:tcMar>
            <w:vAlign w:val="bottom"/>
          </w:tcPr>
          <w:p w14:paraId="4B789AF0" w14:textId="77777777" w:rsidR="007F1C4D" w:rsidRDefault="00E86A81" w:rsidP="00DD7B4C">
            <w:r>
              <w:rPr>
                <w:rStyle w:val="kursiv"/>
                <w:sz w:val="21"/>
                <w:szCs w:val="21"/>
              </w:rPr>
              <w:t>19,4</w:t>
            </w:r>
          </w:p>
        </w:tc>
      </w:tr>
      <w:tr w:rsidR="007F1C4D" w14:paraId="7D3AF21A" w14:textId="77777777">
        <w:trPr>
          <w:trHeight w:val="380"/>
        </w:trPr>
        <w:tc>
          <w:tcPr>
            <w:tcW w:w="640" w:type="dxa"/>
            <w:tcBorders>
              <w:top w:val="nil"/>
              <w:left w:val="nil"/>
              <w:bottom w:val="single" w:sz="4" w:space="0" w:color="000000"/>
              <w:right w:val="nil"/>
            </w:tcBorders>
            <w:tcMar>
              <w:top w:w="128" w:type="dxa"/>
              <w:left w:w="43" w:type="dxa"/>
              <w:bottom w:w="43" w:type="dxa"/>
              <w:right w:w="43" w:type="dxa"/>
            </w:tcMar>
          </w:tcPr>
          <w:p w14:paraId="6E1E3F19" w14:textId="77777777" w:rsidR="007F1C4D" w:rsidRDefault="007F1C4D" w:rsidP="00DD7B4C"/>
        </w:tc>
        <w:tc>
          <w:tcPr>
            <w:tcW w:w="4140" w:type="dxa"/>
            <w:tcBorders>
              <w:top w:val="nil"/>
              <w:left w:val="nil"/>
              <w:bottom w:val="single" w:sz="4" w:space="0" w:color="000000"/>
              <w:right w:val="nil"/>
            </w:tcBorders>
            <w:tcMar>
              <w:top w:w="128" w:type="dxa"/>
              <w:left w:w="43" w:type="dxa"/>
              <w:bottom w:w="43" w:type="dxa"/>
              <w:right w:w="43" w:type="dxa"/>
            </w:tcMar>
          </w:tcPr>
          <w:p w14:paraId="196793C0" w14:textId="77777777" w:rsidR="007F1C4D" w:rsidRDefault="00E86A81" w:rsidP="00DD7B4C">
            <w:r>
              <w:rPr>
                <w:rStyle w:val="kursiv"/>
                <w:sz w:val="21"/>
                <w:szCs w:val="21"/>
              </w:rPr>
              <w:t>Sum programområde 15</w:t>
            </w:r>
          </w:p>
        </w:tc>
        <w:tc>
          <w:tcPr>
            <w:tcW w:w="1200" w:type="dxa"/>
            <w:tcBorders>
              <w:top w:val="nil"/>
              <w:left w:val="nil"/>
              <w:bottom w:val="single" w:sz="4" w:space="0" w:color="000000"/>
              <w:right w:val="nil"/>
            </w:tcBorders>
            <w:tcMar>
              <w:top w:w="128" w:type="dxa"/>
              <w:left w:w="43" w:type="dxa"/>
              <w:bottom w:w="43" w:type="dxa"/>
              <w:right w:w="43" w:type="dxa"/>
            </w:tcMar>
            <w:vAlign w:val="bottom"/>
          </w:tcPr>
          <w:p w14:paraId="359BF55B" w14:textId="77777777" w:rsidR="007F1C4D" w:rsidRDefault="00E86A81" w:rsidP="00DD7B4C">
            <w:r>
              <w:rPr>
                <w:rStyle w:val="kursiv"/>
                <w:sz w:val="21"/>
                <w:szCs w:val="21"/>
              </w:rPr>
              <w:t>701 987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B207E46" w14:textId="77777777" w:rsidR="007F1C4D" w:rsidRDefault="00E86A81" w:rsidP="00DD7B4C">
            <w:r>
              <w:rPr>
                <w:rStyle w:val="kursiv"/>
                <w:sz w:val="21"/>
                <w:szCs w:val="21"/>
              </w:rPr>
              <w:t>556 202</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68991194" w14:textId="77777777" w:rsidR="007F1C4D" w:rsidRDefault="00E86A81" w:rsidP="00DD7B4C">
            <w:r>
              <w:rPr>
                <w:rStyle w:val="kursiv"/>
                <w:sz w:val="21"/>
                <w:szCs w:val="21"/>
              </w:rPr>
              <w:t>587 421</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534445EA" w14:textId="77777777" w:rsidR="007F1C4D" w:rsidRDefault="00E86A81" w:rsidP="00DD7B4C">
            <w:r>
              <w:rPr>
                <w:rStyle w:val="kursiv"/>
                <w:sz w:val="21"/>
                <w:szCs w:val="21"/>
              </w:rPr>
              <w:t>5,6</w:t>
            </w:r>
          </w:p>
        </w:tc>
      </w:tr>
      <w:tr w:rsidR="007F1C4D" w14:paraId="515246F7" w14:textId="77777777">
        <w:trPr>
          <w:trHeight w:val="380"/>
        </w:trPr>
        <w:tc>
          <w:tcPr>
            <w:tcW w:w="640" w:type="dxa"/>
            <w:tcBorders>
              <w:top w:val="nil"/>
              <w:left w:val="nil"/>
              <w:bottom w:val="single" w:sz="4" w:space="0" w:color="000000"/>
              <w:right w:val="nil"/>
            </w:tcBorders>
            <w:tcMar>
              <w:top w:w="128" w:type="dxa"/>
              <w:left w:w="43" w:type="dxa"/>
              <w:bottom w:w="43" w:type="dxa"/>
              <w:right w:w="43" w:type="dxa"/>
            </w:tcMar>
          </w:tcPr>
          <w:p w14:paraId="5966D651" w14:textId="77777777" w:rsidR="007F1C4D" w:rsidRDefault="007F1C4D" w:rsidP="00DD7B4C"/>
        </w:tc>
        <w:tc>
          <w:tcPr>
            <w:tcW w:w="4140" w:type="dxa"/>
            <w:tcBorders>
              <w:top w:val="nil"/>
              <w:left w:val="nil"/>
              <w:bottom w:val="single" w:sz="4" w:space="0" w:color="000000"/>
              <w:right w:val="nil"/>
            </w:tcBorders>
            <w:tcMar>
              <w:top w:w="128" w:type="dxa"/>
              <w:left w:w="43" w:type="dxa"/>
              <w:bottom w:w="43" w:type="dxa"/>
              <w:right w:w="43" w:type="dxa"/>
            </w:tcMar>
          </w:tcPr>
          <w:p w14:paraId="5938B977" w14:textId="77777777" w:rsidR="007F1C4D" w:rsidRDefault="00E86A81" w:rsidP="00DD7B4C">
            <w:r>
              <w:rPr>
                <w:rStyle w:val="kursiv"/>
                <w:sz w:val="21"/>
                <w:szCs w:val="21"/>
              </w:rPr>
              <w:t>Sum inntekter</w:t>
            </w:r>
          </w:p>
        </w:tc>
        <w:tc>
          <w:tcPr>
            <w:tcW w:w="1200" w:type="dxa"/>
            <w:tcBorders>
              <w:top w:val="nil"/>
              <w:left w:val="nil"/>
              <w:bottom w:val="single" w:sz="4" w:space="0" w:color="000000"/>
              <w:right w:val="nil"/>
            </w:tcBorders>
            <w:tcMar>
              <w:top w:w="128" w:type="dxa"/>
              <w:left w:w="43" w:type="dxa"/>
              <w:bottom w:w="43" w:type="dxa"/>
              <w:right w:w="43" w:type="dxa"/>
            </w:tcMar>
            <w:vAlign w:val="bottom"/>
          </w:tcPr>
          <w:p w14:paraId="702FF47A" w14:textId="77777777" w:rsidR="007F1C4D" w:rsidRDefault="00E86A81" w:rsidP="00DD7B4C">
            <w:r>
              <w:rPr>
                <w:rStyle w:val="kursiv"/>
                <w:sz w:val="21"/>
                <w:szCs w:val="21"/>
              </w:rPr>
              <w:t>701 987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AC2DBE3" w14:textId="77777777" w:rsidR="007F1C4D" w:rsidRDefault="00E86A81" w:rsidP="00DD7B4C">
            <w:r>
              <w:rPr>
                <w:rStyle w:val="kursiv"/>
                <w:sz w:val="21"/>
                <w:szCs w:val="21"/>
              </w:rPr>
              <w:t>556 202</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207A7F24" w14:textId="77777777" w:rsidR="007F1C4D" w:rsidRDefault="00E86A81" w:rsidP="00DD7B4C">
            <w:r>
              <w:rPr>
                <w:rStyle w:val="kursiv"/>
                <w:sz w:val="21"/>
                <w:szCs w:val="21"/>
              </w:rPr>
              <w:t>587 421</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166C3C4E" w14:textId="77777777" w:rsidR="007F1C4D" w:rsidRDefault="00E86A81" w:rsidP="00DD7B4C">
            <w:r>
              <w:rPr>
                <w:rStyle w:val="kursiv"/>
                <w:sz w:val="21"/>
                <w:szCs w:val="21"/>
              </w:rPr>
              <w:t>5,6</w:t>
            </w:r>
          </w:p>
        </w:tc>
      </w:tr>
    </w:tbl>
    <w:p w14:paraId="33D67767" w14:textId="77777777" w:rsidR="007F1C4D" w:rsidRDefault="00E86A81" w:rsidP="00DD7B4C">
      <w:pPr>
        <w:pStyle w:val="Undertittel"/>
        <w:rPr>
          <w:lang w:val="nn-NO"/>
        </w:rPr>
      </w:pPr>
      <w:r>
        <w:rPr>
          <w:lang w:val="nn-NO"/>
        </w:rPr>
        <w:t>Bruk av stikkordet «kan overførast»</w:t>
      </w:r>
    </w:p>
    <w:p w14:paraId="45AF7951" w14:textId="77777777" w:rsidR="007F1C4D" w:rsidRDefault="00E86A81" w:rsidP="00DD7B4C">
      <w:pPr>
        <w:pStyle w:val="avsnitt-undertittel"/>
        <w:rPr>
          <w:lang w:val="nn-NO"/>
        </w:rPr>
      </w:pPr>
      <w:r>
        <w:rPr>
          <w:lang w:val="nn-NO"/>
        </w:rPr>
        <w:t>Under Landbruks- og matdepartementet blir stikkordet «kan overførast» foreslått knytt til desse postane utanom postgruppe 30–49.</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840"/>
        <w:gridCol w:w="5260"/>
        <w:gridCol w:w="1300"/>
        <w:gridCol w:w="1300"/>
      </w:tblGrid>
      <w:tr w:rsidR="007F1C4D" w14:paraId="352D4C58"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7CDFC87" w14:textId="77777777" w:rsidR="007F1C4D" w:rsidRDefault="00E86A81" w:rsidP="00DD7B4C">
            <w:pPr>
              <w:pStyle w:val="Tabellnavn"/>
            </w:pPr>
            <w:r>
              <w:t>KAOSU</w:t>
            </w:r>
          </w:p>
        </w:tc>
        <w:tc>
          <w:tcPr>
            <w:tcW w:w="840" w:type="dxa"/>
            <w:tcBorders>
              <w:top w:val="nil"/>
              <w:left w:val="nil"/>
              <w:bottom w:val="single" w:sz="4" w:space="0" w:color="000000"/>
              <w:right w:val="nil"/>
            </w:tcBorders>
            <w:tcMar>
              <w:top w:w="128" w:type="dxa"/>
              <w:left w:w="43" w:type="dxa"/>
              <w:bottom w:w="43" w:type="dxa"/>
              <w:right w:w="43" w:type="dxa"/>
            </w:tcMar>
          </w:tcPr>
          <w:p w14:paraId="345DBAA9" w14:textId="77777777" w:rsidR="007F1C4D" w:rsidRDefault="007F1C4D" w:rsidP="00DD7B4C"/>
        </w:tc>
        <w:tc>
          <w:tcPr>
            <w:tcW w:w="5260" w:type="dxa"/>
            <w:tcBorders>
              <w:top w:val="nil"/>
              <w:left w:val="nil"/>
              <w:bottom w:val="single" w:sz="4" w:space="0" w:color="000000"/>
              <w:right w:val="nil"/>
            </w:tcBorders>
            <w:tcMar>
              <w:top w:w="128" w:type="dxa"/>
              <w:left w:w="43" w:type="dxa"/>
              <w:bottom w:w="43" w:type="dxa"/>
              <w:right w:w="43" w:type="dxa"/>
            </w:tcMar>
          </w:tcPr>
          <w:p w14:paraId="0ACEA35D"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45DE294"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0CA1FA9" w14:textId="77777777" w:rsidR="007F1C4D" w:rsidRDefault="00E86A81" w:rsidP="00DD7B4C">
            <w:r>
              <w:t>(i 1 000 kr)</w:t>
            </w:r>
          </w:p>
        </w:tc>
      </w:tr>
      <w:tr w:rsidR="007F1C4D" w14:paraId="1BCC341F"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5D69D6B" w14:textId="77777777" w:rsidR="007F1C4D" w:rsidRDefault="00E86A81" w:rsidP="00DD7B4C">
            <w:r>
              <w:t>Kap.</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3561D65B" w14:textId="77777777" w:rsidR="007F1C4D" w:rsidRDefault="00E86A81" w:rsidP="00DD7B4C">
            <w:r>
              <w:t>Post</w:t>
            </w:r>
          </w:p>
        </w:tc>
        <w:tc>
          <w:tcPr>
            <w:tcW w:w="5260" w:type="dxa"/>
            <w:tcBorders>
              <w:top w:val="nil"/>
              <w:left w:val="nil"/>
              <w:bottom w:val="single" w:sz="4" w:space="0" w:color="000000"/>
              <w:right w:val="nil"/>
            </w:tcBorders>
            <w:tcMar>
              <w:top w:w="128" w:type="dxa"/>
              <w:left w:w="43" w:type="dxa"/>
              <w:bottom w:w="43" w:type="dxa"/>
              <w:right w:w="43" w:type="dxa"/>
            </w:tcMar>
            <w:vAlign w:val="bottom"/>
          </w:tcPr>
          <w:p w14:paraId="05693BA7" w14:textId="77777777" w:rsidR="007F1C4D" w:rsidRDefault="00E86A81" w:rsidP="00DD7B4C">
            <w:proofErr w:type="spellStart"/>
            <w: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12219EF" w14:textId="77777777" w:rsidR="007F1C4D" w:rsidRDefault="00E86A81" w:rsidP="00DD7B4C">
            <w:r>
              <w:t>Overført til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449BC5F" w14:textId="77777777" w:rsidR="007F1C4D" w:rsidRDefault="00E86A81" w:rsidP="00DD7B4C">
            <w:r>
              <w:t>Forslag 2023</w:t>
            </w:r>
          </w:p>
        </w:tc>
      </w:tr>
      <w:tr w:rsidR="007F1C4D" w14:paraId="1E70A3D0"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3F8582A" w14:textId="77777777" w:rsidR="007F1C4D" w:rsidRDefault="00E86A81" w:rsidP="00DD7B4C">
            <w:r>
              <w:t>1100</w:t>
            </w:r>
          </w:p>
        </w:tc>
        <w:tc>
          <w:tcPr>
            <w:tcW w:w="840" w:type="dxa"/>
            <w:tcBorders>
              <w:top w:val="single" w:sz="4" w:space="0" w:color="000000"/>
              <w:left w:val="nil"/>
              <w:bottom w:val="nil"/>
              <w:right w:val="nil"/>
            </w:tcBorders>
            <w:tcMar>
              <w:top w:w="128" w:type="dxa"/>
              <w:left w:w="43" w:type="dxa"/>
              <w:bottom w:w="43" w:type="dxa"/>
              <w:right w:w="43" w:type="dxa"/>
            </w:tcMar>
          </w:tcPr>
          <w:p w14:paraId="695B00FF" w14:textId="77777777" w:rsidR="007F1C4D" w:rsidRDefault="00E86A81" w:rsidP="00DD7B4C">
            <w:r>
              <w:t>21</w:t>
            </w:r>
          </w:p>
        </w:tc>
        <w:tc>
          <w:tcPr>
            <w:tcW w:w="5260" w:type="dxa"/>
            <w:tcBorders>
              <w:top w:val="single" w:sz="4" w:space="0" w:color="000000"/>
              <w:left w:val="nil"/>
              <w:bottom w:val="nil"/>
              <w:right w:val="nil"/>
            </w:tcBorders>
            <w:tcMar>
              <w:top w:w="128" w:type="dxa"/>
              <w:left w:w="43" w:type="dxa"/>
              <w:bottom w:w="43" w:type="dxa"/>
              <w:right w:w="43" w:type="dxa"/>
            </w:tcMar>
          </w:tcPr>
          <w:p w14:paraId="63422A40" w14:textId="77777777" w:rsidR="007F1C4D" w:rsidRDefault="00E86A81" w:rsidP="00DD7B4C">
            <w:r>
              <w:t>Spesielle 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C5BBD80" w14:textId="77777777" w:rsidR="007F1C4D" w:rsidRDefault="00E86A81" w:rsidP="00DD7B4C">
            <w:r>
              <w:t>7 114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681D90D" w14:textId="77777777" w:rsidR="007F1C4D" w:rsidRDefault="00E86A81" w:rsidP="00DD7B4C">
            <w:r>
              <w:t>15 280</w:t>
            </w:r>
          </w:p>
        </w:tc>
      </w:tr>
      <w:tr w:rsidR="007F1C4D" w14:paraId="445653F1" w14:textId="77777777">
        <w:trPr>
          <w:trHeight w:val="380"/>
        </w:trPr>
        <w:tc>
          <w:tcPr>
            <w:tcW w:w="840" w:type="dxa"/>
            <w:tcBorders>
              <w:top w:val="nil"/>
              <w:left w:val="nil"/>
              <w:bottom w:val="nil"/>
              <w:right w:val="nil"/>
            </w:tcBorders>
            <w:tcMar>
              <w:top w:w="128" w:type="dxa"/>
              <w:left w:w="43" w:type="dxa"/>
              <w:bottom w:w="43" w:type="dxa"/>
              <w:right w:w="43" w:type="dxa"/>
            </w:tcMar>
          </w:tcPr>
          <w:p w14:paraId="62491F1A" w14:textId="77777777" w:rsidR="007F1C4D" w:rsidRDefault="00E86A81" w:rsidP="00DD7B4C">
            <w:r>
              <w:t>1137</w:t>
            </w:r>
          </w:p>
        </w:tc>
        <w:tc>
          <w:tcPr>
            <w:tcW w:w="840" w:type="dxa"/>
            <w:tcBorders>
              <w:top w:val="nil"/>
              <w:left w:val="nil"/>
              <w:bottom w:val="nil"/>
              <w:right w:val="nil"/>
            </w:tcBorders>
            <w:tcMar>
              <w:top w:w="128" w:type="dxa"/>
              <w:left w:w="43" w:type="dxa"/>
              <w:bottom w:w="43" w:type="dxa"/>
              <w:right w:w="43" w:type="dxa"/>
            </w:tcMar>
          </w:tcPr>
          <w:p w14:paraId="2A3B1FA8" w14:textId="77777777" w:rsidR="007F1C4D" w:rsidRDefault="00E86A81" w:rsidP="00DD7B4C">
            <w:r>
              <w:t>70</w:t>
            </w:r>
          </w:p>
        </w:tc>
        <w:tc>
          <w:tcPr>
            <w:tcW w:w="5260" w:type="dxa"/>
            <w:tcBorders>
              <w:top w:val="nil"/>
              <w:left w:val="nil"/>
              <w:bottom w:val="nil"/>
              <w:right w:val="nil"/>
            </w:tcBorders>
            <w:tcMar>
              <w:top w:w="128" w:type="dxa"/>
              <w:left w:w="43" w:type="dxa"/>
              <w:bottom w:w="43" w:type="dxa"/>
              <w:right w:w="43" w:type="dxa"/>
            </w:tcMar>
          </w:tcPr>
          <w:p w14:paraId="393A497F" w14:textId="77777777" w:rsidR="007F1C4D" w:rsidRDefault="00E86A81" w:rsidP="00DD7B4C">
            <w:r>
              <w:t>Innovasjonsaktivitet m.m.</w:t>
            </w:r>
          </w:p>
        </w:tc>
        <w:tc>
          <w:tcPr>
            <w:tcW w:w="1300" w:type="dxa"/>
            <w:tcBorders>
              <w:top w:val="nil"/>
              <w:left w:val="nil"/>
              <w:bottom w:val="nil"/>
              <w:right w:val="nil"/>
            </w:tcBorders>
            <w:tcMar>
              <w:top w:w="128" w:type="dxa"/>
              <w:left w:w="43" w:type="dxa"/>
              <w:bottom w:w="43" w:type="dxa"/>
              <w:right w:w="43" w:type="dxa"/>
            </w:tcMar>
            <w:vAlign w:val="bottom"/>
          </w:tcPr>
          <w:p w14:paraId="0C226255" w14:textId="77777777" w:rsidR="007F1C4D" w:rsidRDefault="007F1C4D" w:rsidP="00DD7B4C"/>
        </w:tc>
        <w:tc>
          <w:tcPr>
            <w:tcW w:w="1300" w:type="dxa"/>
            <w:tcBorders>
              <w:top w:val="nil"/>
              <w:left w:val="nil"/>
              <w:bottom w:val="nil"/>
              <w:right w:val="nil"/>
            </w:tcBorders>
            <w:tcMar>
              <w:top w:w="128" w:type="dxa"/>
              <w:left w:w="43" w:type="dxa"/>
              <w:bottom w:w="43" w:type="dxa"/>
              <w:right w:w="43" w:type="dxa"/>
            </w:tcMar>
            <w:vAlign w:val="bottom"/>
          </w:tcPr>
          <w:p w14:paraId="1E231E83" w14:textId="77777777" w:rsidR="007F1C4D" w:rsidRDefault="00E86A81" w:rsidP="00DD7B4C">
            <w:r>
              <w:t>2 759</w:t>
            </w:r>
          </w:p>
        </w:tc>
      </w:tr>
      <w:tr w:rsidR="007F1C4D" w14:paraId="42FAD030" w14:textId="77777777">
        <w:trPr>
          <w:trHeight w:val="380"/>
        </w:trPr>
        <w:tc>
          <w:tcPr>
            <w:tcW w:w="840" w:type="dxa"/>
            <w:tcBorders>
              <w:top w:val="nil"/>
              <w:left w:val="nil"/>
              <w:bottom w:val="nil"/>
              <w:right w:val="nil"/>
            </w:tcBorders>
            <w:tcMar>
              <w:top w:w="128" w:type="dxa"/>
              <w:left w:w="43" w:type="dxa"/>
              <w:bottom w:w="43" w:type="dxa"/>
              <w:right w:w="43" w:type="dxa"/>
            </w:tcMar>
          </w:tcPr>
          <w:p w14:paraId="3EDF21E9" w14:textId="77777777" w:rsidR="007F1C4D" w:rsidRDefault="00E86A81" w:rsidP="00DD7B4C">
            <w:r>
              <w:t>1137</w:t>
            </w:r>
          </w:p>
        </w:tc>
        <w:tc>
          <w:tcPr>
            <w:tcW w:w="840" w:type="dxa"/>
            <w:tcBorders>
              <w:top w:val="nil"/>
              <w:left w:val="nil"/>
              <w:bottom w:val="nil"/>
              <w:right w:val="nil"/>
            </w:tcBorders>
            <w:tcMar>
              <w:top w:w="128" w:type="dxa"/>
              <w:left w:w="43" w:type="dxa"/>
              <w:bottom w:w="43" w:type="dxa"/>
              <w:right w:w="43" w:type="dxa"/>
            </w:tcMar>
          </w:tcPr>
          <w:p w14:paraId="1124CDED" w14:textId="77777777" w:rsidR="007F1C4D" w:rsidRDefault="00E86A81" w:rsidP="00DD7B4C">
            <w:r>
              <w:t>71</w:t>
            </w:r>
          </w:p>
        </w:tc>
        <w:tc>
          <w:tcPr>
            <w:tcW w:w="5260" w:type="dxa"/>
            <w:tcBorders>
              <w:top w:val="nil"/>
              <w:left w:val="nil"/>
              <w:bottom w:val="nil"/>
              <w:right w:val="nil"/>
            </w:tcBorders>
            <w:tcMar>
              <w:top w:w="128" w:type="dxa"/>
              <w:left w:w="43" w:type="dxa"/>
              <w:bottom w:w="43" w:type="dxa"/>
              <w:right w:w="43" w:type="dxa"/>
            </w:tcMar>
          </w:tcPr>
          <w:p w14:paraId="4BFCAE40" w14:textId="77777777" w:rsidR="007F1C4D" w:rsidRDefault="00E86A81" w:rsidP="00DD7B4C">
            <w:r>
              <w:t>Bioøkonomiordninga</w:t>
            </w:r>
          </w:p>
        </w:tc>
        <w:tc>
          <w:tcPr>
            <w:tcW w:w="1300" w:type="dxa"/>
            <w:tcBorders>
              <w:top w:val="nil"/>
              <w:left w:val="nil"/>
              <w:bottom w:val="nil"/>
              <w:right w:val="nil"/>
            </w:tcBorders>
            <w:tcMar>
              <w:top w:w="128" w:type="dxa"/>
              <w:left w:w="43" w:type="dxa"/>
              <w:bottom w:w="43" w:type="dxa"/>
              <w:right w:w="43" w:type="dxa"/>
            </w:tcMar>
            <w:vAlign w:val="bottom"/>
          </w:tcPr>
          <w:p w14:paraId="37B5AD16" w14:textId="77777777" w:rsidR="007F1C4D" w:rsidRDefault="00E86A81" w:rsidP="00DD7B4C">
            <w:r>
              <w:t>572</w:t>
            </w:r>
          </w:p>
        </w:tc>
        <w:tc>
          <w:tcPr>
            <w:tcW w:w="1300" w:type="dxa"/>
            <w:tcBorders>
              <w:top w:val="nil"/>
              <w:left w:val="nil"/>
              <w:bottom w:val="nil"/>
              <w:right w:val="nil"/>
            </w:tcBorders>
            <w:tcMar>
              <w:top w:w="128" w:type="dxa"/>
              <w:left w:w="43" w:type="dxa"/>
              <w:bottom w:w="43" w:type="dxa"/>
              <w:right w:w="43" w:type="dxa"/>
            </w:tcMar>
            <w:vAlign w:val="bottom"/>
          </w:tcPr>
          <w:p w14:paraId="4FBDE4AE" w14:textId="77777777" w:rsidR="007F1C4D" w:rsidRDefault="007F1C4D" w:rsidP="00DD7B4C"/>
        </w:tc>
      </w:tr>
      <w:tr w:rsidR="007F1C4D" w14:paraId="394B11B7" w14:textId="77777777">
        <w:trPr>
          <w:trHeight w:val="640"/>
        </w:trPr>
        <w:tc>
          <w:tcPr>
            <w:tcW w:w="840" w:type="dxa"/>
            <w:tcBorders>
              <w:top w:val="nil"/>
              <w:left w:val="nil"/>
              <w:bottom w:val="nil"/>
              <w:right w:val="nil"/>
            </w:tcBorders>
            <w:tcMar>
              <w:top w:w="128" w:type="dxa"/>
              <w:left w:w="43" w:type="dxa"/>
              <w:bottom w:w="43" w:type="dxa"/>
              <w:right w:w="43" w:type="dxa"/>
            </w:tcMar>
          </w:tcPr>
          <w:p w14:paraId="2B118746" w14:textId="77777777" w:rsidR="007F1C4D" w:rsidRDefault="00E86A81" w:rsidP="00DD7B4C">
            <w:r>
              <w:t>1138</w:t>
            </w:r>
          </w:p>
        </w:tc>
        <w:tc>
          <w:tcPr>
            <w:tcW w:w="840" w:type="dxa"/>
            <w:tcBorders>
              <w:top w:val="nil"/>
              <w:left w:val="nil"/>
              <w:bottom w:val="nil"/>
              <w:right w:val="nil"/>
            </w:tcBorders>
            <w:tcMar>
              <w:top w:w="128" w:type="dxa"/>
              <w:left w:w="43" w:type="dxa"/>
              <w:bottom w:w="43" w:type="dxa"/>
              <w:right w:w="43" w:type="dxa"/>
            </w:tcMar>
          </w:tcPr>
          <w:p w14:paraId="5A7F46FE" w14:textId="77777777" w:rsidR="007F1C4D" w:rsidRDefault="00E86A81" w:rsidP="00DD7B4C">
            <w:r>
              <w:t>71</w:t>
            </w:r>
          </w:p>
        </w:tc>
        <w:tc>
          <w:tcPr>
            <w:tcW w:w="5260" w:type="dxa"/>
            <w:tcBorders>
              <w:top w:val="nil"/>
              <w:left w:val="nil"/>
              <w:bottom w:val="nil"/>
              <w:right w:val="nil"/>
            </w:tcBorders>
            <w:tcMar>
              <w:top w:w="128" w:type="dxa"/>
              <w:left w:w="43" w:type="dxa"/>
              <w:bottom w:w="43" w:type="dxa"/>
              <w:right w:w="43" w:type="dxa"/>
            </w:tcMar>
          </w:tcPr>
          <w:p w14:paraId="5FD371D0" w14:textId="77777777" w:rsidR="007F1C4D" w:rsidRDefault="00E86A81" w:rsidP="00DD7B4C">
            <w:r>
              <w:t xml:space="preserve">Internasjonalt </w:t>
            </w:r>
            <w:proofErr w:type="spellStart"/>
            <w:r>
              <w:t>skogpolitisk</w:t>
            </w:r>
            <w:proofErr w:type="spellEnd"/>
            <w:r>
              <w:t xml:space="preserve"> samarbeid – </w:t>
            </w:r>
            <w:proofErr w:type="spellStart"/>
            <w:r>
              <w:t>organisasjonar</w:t>
            </w:r>
            <w:proofErr w:type="spellEnd"/>
            <w:r>
              <w:t xml:space="preserve"> og </w:t>
            </w:r>
            <w:proofErr w:type="spellStart"/>
            <w:r>
              <w:t>prosessar</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4DC215D9" w14:textId="77777777" w:rsidR="007F1C4D" w:rsidRDefault="00E86A81" w:rsidP="00DD7B4C">
            <w:r>
              <w:t>300</w:t>
            </w:r>
          </w:p>
        </w:tc>
        <w:tc>
          <w:tcPr>
            <w:tcW w:w="1300" w:type="dxa"/>
            <w:tcBorders>
              <w:top w:val="nil"/>
              <w:left w:val="nil"/>
              <w:bottom w:val="nil"/>
              <w:right w:val="nil"/>
            </w:tcBorders>
            <w:tcMar>
              <w:top w:w="128" w:type="dxa"/>
              <w:left w:w="43" w:type="dxa"/>
              <w:bottom w:w="43" w:type="dxa"/>
              <w:right w:w="43" w:type="dxa"/>
            </w:tcMar>
            <w:vAlign w:val="bottom"/>
          </w:tcPr>
          <w:p w14:paraId="29CD0524" w14:textId="77777777" w:rsidR="007F1C4D" w:rsidRDefault="00E86A81" w:rsidP="00DD7B4C">
            <w:r>
              <w:t>1 335</w:t>
            </w:r>
          </w:p>
        </w:tc>
      </w:tr>
      <w:tr w:rsidR="007F1C4D" w14:paraId="541F89E7" w14:textId="77777777">
        <w:trPr>
          <w:trHeight w:val="640"/>
        </w:trPr>
        <w:tc>
          <w:tcPr>
            <w:tcW w:w="840" w:type="dxa"/>
            <w:tcBorders>
              <w:top w:val="nil"/>
              <w:left w:val="nil"/>
              <w:bottom w:val="nil"/>
              <w:right w:val="nil"/>
            </w:tcBorders>
            <w:tcMar>
              <w:top w:w="128" w:type="dxa"/>
              <w:left w:w="43" w:type="dxa"/>
              <w:bottom w:w="43" w:type="dxa"/>
              <w:right w:w="43" w:type="dxa"/>
            </w:tcMar>
          </w:tcPr>
          <w:p w14:paraId="0FF378F1" w14:textId="77777777" w:rsidR="007F1C4D" w:rsidRDefault="00E86A81" w:rsidP="00DD7B4C">
            <w:r>
              <w:t>1139</w:t>
            </w:r>
          </w:p>
        </w:tc>
        <w:tc>
          <w:tcPr>
            <w:tcW w:w="840" w:type="dxa"/>
            <w:tcBorders>
              <w:top w:val="nil"/>
              <w:left w:val="nil"/>
              <w:bottom w:val="nil"/>
              <w:right w:val="nil"/>
            </w:tcBorders>
            <w:tcMar>
              <w:top w:w="128" w:type="dxa"/>
              <w:left w:w="43" w:type="dxa"/>
              <w:bottom w:w="43" w:type="dxa"/>
              <w:right w:w="43" w:type="dxa"/>
            </w:tcMar>
          </w:tcPr>
          <w:p w14:paraId="0A7378C4" w14:textId="77777777" w:rsidR="007F1C4D" w:rsidRDefault="00E86A81" w:rsidP="00DD7B4C">
            <w:r>
              <w:t>70</w:t>
            </w:r>
          </w:p>
        </w:tc>
        <w:tc>
          <w:tcPr>
            <w:tcW w:w="5260" w:type="dxa"/>
            <w:tcBorders>
              <w:top w:val="nil"/>
              <w:left w:val="nil"/>
              <w:bottom w:val="nil"/>
              <w:right w:val="nil"/>
            </w:tcBorders>
            <w:tcMar>
              <w:top w:w="128" w:type="dxa"/>
              <w:left w:w="43" w:type="dxa"/>
              <w:bottom w:w="43" w:type="dxa"/>
              <w:right w:w="43" w:type="dxa"/>
            </w:tcMar>
          </w:tcPr>
          <w:p w14:paraId="0AECA80F" w14:textId="77777777" w:rsidR="007F1C4D" w:rsidRDefault="00E86A81" w:rsidP="00DD7B4C">
            <w:r>
              <w:t xml:space="preserve">Tilskott til bevaring og </w:t>
            </w:r>
            <w:proofErr w:type="spellStart"/>
            <w:r>
              <w:t>berekraftig</w:t>
            </w:r>
            <w:proofErr w:type="spellEnd"/>
            <w:r>
              <w:t xml:space="preserve"> bruk av husdyr-, plante og skogtregenetiske </w:t>
            </w:r>
            <w:proofErr w:type="spellStart"/>
            <w:r>
              <w:t>ressursar</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33F80B69" w14:textId="77777777" w:rsidR="007F1C4D" w:rsidRDefault="007F1C4D" w:rsidP="00DD7B4C"/>
        </w:tc>
        <w:tc>
          <w:tcPr>
            <w:tcW w:w="1300" w:type="dxa"/>
            <w:tcBorders>
              <w:top w:val="nil"/>
              <w:left w:val="nil"/>
              <w:bottom w:val="nil"/>
              <w:right w:val="nil"/>
            </w:tcBorders>
            <w:tcMar>
              <w:top w:w="128" w:type="dxa"/>
              <w:left w:w="43" w:type="dxa"/>
              <w:bottom w:w="43" w:type="dxa"/>
              <w:right w:w="43" w:type="dxa"/>
            </w:tcMar>
            <w:vAlign w:val="bottom"/>
          </w:tcPr>
          <w:p w14:paraId="4DDA8B51" w14:textId="77777777" w:rsidR="007F1C4D" w:rsidRDefault="00E86A81" w:rsidP="00DD7B4C">
            <w:r>
              <w:t>7 040</w:t>
            </w:r>
          </w:p>
        </w:tc>
      </w:tr>
      <w:tr w:rsidR="007F1C4D" w14:paraId="37F20700" w14:textId="77777777">
        <w:trPr>
          <w:trHeight w:val="380"/>
        </w:trPr>
        <w:tc>
          <w:tcPr>
            <w:tcW w:w="840" w:type="dxa"/>
            <w:tcBorders>
              <w:top w:val="nil"/>
              <w:left w:val="nil"/>
              <w:bottom w:val="nil"/>
              <w:right w:val="nil"/>
            </w:tcBorders>
            <w:tcMar>
              <w:top w:w="128" w:type="dxa"/>
              <w:left w:w="43" w:type="dxa"/>
              <w:bottom w:w="43" w:type="dxa"/>
              <w:right w:w="43" w:type="dxa"/>
            </w:tcMar>
          </w:tcPr>
          <w:p w14:paraId="58FA36D6" w14:textId="77777777" w:rsidR="007F1C4D" w:rsidRDefault="00E86A81" w:rsidP="00DD7B4C">
            <w:r>
              <w:t>1139</w:t>
            </w:r>
          </w:p>
        </w:tc>
        <w:tc>
          <w:tcPr>
            <w:tcW w:w="840" w:type="dxa"/>
            <w:tcBorders>
              <w:top w:val="nil"/>
              <w:left w:val="nil"/>
              <w:bottom w:val="nil"/>
              <w:right w:val="nil"/>
            </w:tcBorders>
            <w:tcMar>
              <w:top w:w="128" w:type="dxa"/>
              <w:left w:w="43" w:type="dxa"/>
              <w:bottom w:w="43" w:type="dxa"/>
              <w:right w:w="43" w:type="dxa"/>
            </w:tcMar>
          </w:tcPr>
          <w:p w14:paraId="12169A5E" w14:textId="77777777" w:rsidR="007F1C4D" w:rsidRDefault="00E86A81" w:rsidP="00DD7B4C">
            <w:r>
              <w:t>71</w:t>
            </w:r>
          </w:p>
        </w:tc>
        <w:tc>
          <w:tcPr>
            <w:tcW w:w="5260" w:type="dxa"/>
            <w:tcBorders>
              <w:top w:val="nil"/>
              <w:left w:val="nil"/>
              <w:bottom w:val="nil"/>
              <w:right w:val="nil"/>
            </w:tcBorders>
            <w:tcMar>
              <w:top w:w="128" w:type="dxa"/>
              <w:left w:w="43" w:type="dxa"/>
              <w:bottom w:w="43" w:type="dxa"/>
              <w:right w:w="43" w:type="dxa"/>
            </w:tcMar>
          </w:tcPr>
          <w:p w14:paraId="082CCDD6" w14:textId="77777777" w:rsidR="007F1C4D" w:rsidRDefault="00E86A81" w:rsidP="00DD7B4C">
            <w:r>
              <w:t>Tilskott til genressursforvaltning og miljøtiltak</w:t>
            </w:r>
          </w:p>
        </w:tc>
        <w:tc>
          <w:tcPr>
            <w:tcW w:w="1300" w:type="dxa"/>
            <w:tcBorders>
              <w:top w:val="nil"/>
              <w:left w:val="nil"/>
              <w:bottom w:val="nil"/>
              <w:right w:val="nil"/>
            </w:tcBorders>
            <w:tcMar>
              <w:top w:w="128" w:type="dxa"/>
              <w:left w:w="43" w:type="dxa"/>
              <w:bottom w:w="43" w:type="dxa"/>
              <w:right w:w="43" w:type="dxa"/>
            </w:tcMar>
            <w:vAlign w:val="bottom"/>
          </w:tcPr>
          <w:p w14:paraId="39E13B5F" w14:textId="77777777" w:rsidR="007F1C4D" w:rsidRDefault="00E86A81" w:rsidP="00DD7B4C">
            <w:r>
              <w:t>10 324</w:t>
            </w:r>
          </w:p>
        </w:tc>
        <w:tc>
          <w:tcPr>
            <w:tcW w:w="1300" w:type="dxa"/>
            <w:tcBorders>
              <w:top w:val="nil"/>
              <w:left w:val="nil"/>
              <w:bottom w:val="nil"/>
              <w:right w:val="nil"/>
            </w:tcBorders>
            <w:tcMar>
              <w:top w:w="128" w:type="dxa"/>
              <w:left w:w="43" w:type="dxa"/>
              <w:bottom w:w="43" w:type="dxa"/>
              <w:right w:w="43" w:type="dxa"/>
            </w:tcMar>
            <w:vAlign w:val="bottom"/>
          </w:tcPr>
          <w:p w14:paraId="10AF80EF" w14:textId="77777777" w:rsidR="007F1C4D" w:rsidRDefault="00E86A81" w:rsidP="00DD7B4C">
            <w:r>
              <w:t>8 626</w:t>
            </w:r>
          </w:p>
        </w:tc>
      </w:tr>
      <w:tr w:rsidR="007F1C4D" w14:paraId="2CE00954" w14:textId="77777777">
        <w:trPr>
          <w:trHeight w:val="380"/>
        </w:trPr>
        <w:tc>
          <w:tcPr>
            <w:tcW w:w="840" w:type="dxa"/>
            <w:tcBorders>
              <w:top w:val="nil"/>
              <w:left w:val="nil"/>
              <w:bottom w:val="nil"/>
              <w:right w:val="nil"/>
            </w:tcBorders>
            <w:tcMar>
              <w:top w:w="128" w:type="dxa"/>
              <w:left w:w="43" w:type="dxa"/>
              <w:bottom w:w="43" w:type="dxa"/>
              <w:right w:w="43" w:type="dxa"/>
            </w:tcMar>
          </w:tcPr>
          <w:p w14:paraId="5B034AFD" w14:textId="77777777" w:rsidR="007F1C4D" w:rsidRDefault="00E86A81" w:rsidP="00DD7B4C">
            <w:r>
              <w:t>1140</w:t>
            </w:r>
          </w:p>
        </w:tc>
        <w:tc>
          <w:tcPr>
            <w:tcW w:w="840" w:type="dxa"/>
            <w:tcBorders>
              <w:top w:val="nil"/>
              <w:left w:val="nil"/>
              <w:bottom w:val="nil"/>
              <w:right w:val="nil"/>
            </w:tcBorders>
            <w:tcMar>
              <w:top w:w="128" w:type="dxa"/>
              <w:left w:w="43" w:type="dxa"/>
              <w:bottom w:w="43" w:type="dxa"/>
              <w:right w:w="43" w:type="dxa"/>
            </w:tcMar>
          </w:tcPr>
          <w:p w14:paraId="2860AA66" w14:textId="77777777" w:rsidR="007F1C4D" w:rsidRDefault="00E86A81" w:rsidP="00DD7B4C">
            <w:r>
              <w:t>71</w:t>
            </w:r>
          </w:p>
        </w:tc>
        <w:tc>
          <w:tcPr>
            <w:tcW w:w="5260" w:type="dxa"/>
            <w:tcBorders>
              <w:top w:val="nil"/>
              <w:left w:val="nil"/>
              <w:bottom w:val="nil"/>
              <w:right w:val="nil"/>
            </w:tcBorders>
            <w:tcMar>
              <w:top w:w="128" w:type="dxa"/>
              <w:left w:w="43" w:type="dxa"/>
              <w:bottom w:w="43" w:type="dxa"/>
              <w:right w:w="43" w:type="dxa"/>
            </w:tcMar>
          </w:tcPr>
          <w:p w14:paraId="1F75C068" w14:textId="77777777" w:rsidR="007F1C4D" w:rsidRDefault="00E86A81" w:rsidP="00DD7B4C">
            <w:r>
              <w:t>Tilskott til viltformål</w:t>
            </w:r>
          </w:p>
        </w:tc>
        <w:tc>
          <w:tcPr>
            <w:tcW w:w="1300" w:type="dxa"/>
            <w:tcBorders>
              <w:top w:val="nil"/>
              <w:left w:val="nil"/>
              <w:bottom w:val="nil"/>
              <w:right w:val="nil"/>
            </w:tcBorders>
            <w:tcMar>
              <w:top w:w="128" w:type="dxa"/>
              <w:left w:w="43" w:type="dxa"/>
              <w:bottom w:w="43" w:type="dxa"/>
              <w:right w:w="43" w:type="dxa"/>
            </w:tcMar>
            <w:vAlign w:val="bottom"/>
          </w:tcPr>
          <w:p w14:paraId="036315D9" w14:textId="77777777" w:rsidR="007F1C4D" w:rsidRDefault="00E86A81" w:rsidP="00DD7B4C">
            <w:r>
              <w:t>3 176</w:t>
            </w:r>
          </w:p>
        </w:tc>
        <w:tc>
          <w:tcPr>
            <w:tcW w:w="1300" w:type="dxa"/>
            <w:tcBorders>
              <w:top w:val="nil"/>
              <w:left w:val="nil"/>
              <w:bottom w:val="nil"/>
              <w:right w:val="nil"/>
            </w:tcBorders>
            <w:tcMar>
              <w:top w:w="128" w:type="dxa"/>
              <w:left w:w="43" w:type="dxa"/>
              <w:bottom w:w="43" w:type="dxa"/>
              <w:right w:w="43" w:type="dxa"/>
            </w:tcMar>
            <w:vAlign w:val="bottom"/>
          </w:tcPr>
          <w:p w14:paraId="0B49E4ED" w14:textId="77777777" w:rsidR="007F1C4D" w:rsidRDefault="00E86A81" w:rsidP="00DD7B4C">
            <w:r>
              <w:t>36 778</w:t>
            </w:r>
          </w:p>
        </w:tc>
      </w:tr>
      <w:tr w:rsidR="007F1C4D" w14:paraId="520C14F7" w14:textId="77777777">
        <w:trPr>
          <w:trHeight w:val="380"/>
        </w:trPr>
        <w:tc>
          <w:tcPr>
            <w:tcW w:w="840" w:type="dxa"/>
            <w:tcBorders>
              <w:top w:val="nil"/>
              <w:left w:val="nil"/>
              <w:bottom w:val="nil"/>
              <w:right w:val="nil"/>
            </w:tcBorders>
            <w:tcMar>
              <w:top w:w="128" w:type="dxa"/>
              <w:left w:w="43" w:type="dxa"/>
              <w:bottom w:w="43" w:type="dxa"/>
              <w:right w:w="43" w:type="dxa"/>
            </w:tcMar>
          </w:tcPr>
          <w:p w14:paraId="29D29BF5" w14:textId="77777777" w:rsidR="007F1C4D" w:rsidRDefault="00E86A81" w:rsidP="00DD7B4C">
            <w:r>
              <w:t>1141</w:t>
            </w:r>
          </w:p>
        </w:tc>
        <w:tc>
          <w:tcPr>
            <w:tcW w:w="840" w:type="dxa"/>
            <w:tcBorders>
              <w:top w:val="nil"/>
              <w:left w:val="nil"/>
              <w:bottom w:val="nil"/>
              <w:right w:val="nil"/>
            </w:tcBorders>
            <w:tcMar>
              <w:top w:w="128" w:type="dxa"/>
              <w:left w:w="43" w:type="dxa"/>
              <w:bottom w:w="43" w:type="dxa"/>
              <w:right w:w="43" w:type="dxa"/>
            </w:tcMar>
          </w:tcPr>
          <w:p w14:paraId="0FB5C193" w14:textId="77777777" w:rsidR="007F1C4D" w:rsidRDefault="00E86A81" w:rsidP="00DD7B4C">
            <w:r>
              <w:t>23</w:t>
            </w:r>
          </w:p>
        </w:tc>
        <w:tc>
          <w:tcPr>
            <w:tcW w:w="5260" w:type="dxa"/>
            <w:tcBorders>
              <w:top w:val="nil"/>
              <w:left w:val="nil"/>
              <w:bottom w:val="nil"/>
              <w:right w:val="nil"/>
            </w:tcBorders>
            <w:tcMar>
              <w:top w:w="128" w:type="dxa"/>
              <w:left w:w="43" w:type="dxa"/>
              <w:bottom w:w="43" w:type="dxa"/>
              <w:right w:w="43" w:type="dxa"/>
            </w:tcMar>
          </w:tcPr>
          <w:p w14:paraId="4ACFE763" w14:textId="77777777" w:rsidR="007F1C4D" w:rsidRDefault="00E86A81" w:rsidP="00DD7B4C">
            <w:r>
              <w:t>Jegerprøve m.m.</w:t>
            </w:r>
          </w:p>
        </w:tc>
        <w:tc>
          <w:tcPr>
            <w:tcW w:w="1300" w:type="dxa"/>
            <w:tcBorders>
              <w:top w:val="nil"/>
              <w:left w:val="nil"/>
              <w:bottom w:val="nil"/>
              <w:right w:val="nil"/>
            </w:tcBorders>
            <w:tcMar>
              <w:top w:w="128" w:type="dxa"/>
              <w:left w:w="43" w:type="dxa"/>
              <w:bottom w:w="43" w:type="dxa"/>
              <w:right w:w="43" w:type="dxa"/>
            </w:tcMar>
            <w:vAlign w:val="bottom"/>
          </w:tcPr>
          <w:p w14:paraId="24ECA9A4" w14:textId="77777777" w:rsidR="007F1C4D" w:rsidRDefault="007F1C4D" w:rsidP="00DD7B4C"/>
        </w:tc>
        <w:tc>
          <w:tcPr>
            <w:tcW w:w="1300" w:type="dxa"/>
            <w:tcBorders>
              <w:top w:val="nil"/>
              <w:left w:val="nil"/>
              <w:bottom w:val="nil"/>
              <w:right w:val="nil"/>
            </w:tcBorders>
            <w:tcMar>
              <w:top w:w="128" w:type="dxa"/>
              <w:left w:w="43" w:type="dxa"/>
              <w:bottom w:w="43" w:type="dxa"/>
              <w:right w:w="43" w:type="dxa"/>
            </w:tcMar>
            <w:vAlign w:val="bottom"/>
          </w:tcPr>
          <w:p w14:paraId="2634C8E7" w14:textId="77777777" w:rsidR="007F1C4D" w:rsidRDefault="00E86A81" w:rsidP="00DD7B4C">
            <w:r>
              <w:t>4 071</w:t>
            </w:r>
          </w:p>
        </w:tc>
      </w:tr>
      <w:tr w:rsidR="007F1C4D" w14:paraId="64EDABF2" w14:textId="77777777">
        <w:trPr>
          <w:trHeight w:val="380"/>
        </w:trPr>
        <w:tc>
          <w:tcPr>
            <w:tcW w:w="840" w:type="dxa"/>
            <w:tcBorders>
              <w:top w:val="nil"/>
              <w:left w:val="nil"/>
              <w:bottom w:val="nil"/>
              <w:right w:val="nil"/>
            </w:tcBorders>
            <w:tcMar>
              <w:top w:w="128" w:type="dxa"/>
              <w:left w:w="43" w:type="dxa"/>
              <w:bottom w:w="43" w:type="dxa"/>
              <w:right w:w="43" w:type="dxa"/>
            </w:tcMar>
          </w:tcPr>
          <w:p w14:paraId="348D39C6" w14:textId="77777777" w:rsidR="007F1C4D" w:rsidRDefault="00E86A81" w:rsidP="00DD7B4C">
            <w:r>
              <w:t>1142</w:t>
            </w:r>
          </w:p>
        </w:tc>
        <w:tc>
          <w:tcPr>
            <w:tcW w:w="840" w:type="dxa"/>
            <w:tcBorders>
              <w:top w:val="nil"/>
              <w:left w:val="nil"/>
              <w:bottom w:val="nil"/>
              <w:right w:val="nil"/>
            </w:tcBorders>
            <w:tcMar>
              <w:top w:w="128" w:type="dxa"/>
              <w:left w:w="43" w:type="dxa"/>
              <w:bottom w:w="43" w:type="dxa"/>
              <w:right w:w="43" w:type="dxa"/>
            </w:tcMar>
          </w:tcPr>
          <w:p w14:paraId="28EE25F1" w14:textId="77777777" w:rsidR="007F1C4D" w:rsidRDefault="00E86A81" w:rsidP="00DD7B4C">
            <w:r>
              <w:t>71</w:t>
            </w:r>
          </w:p>
        </w:tc>
        <w:tc>
          <w:tcPr>
            <w:tcW w:w="5260" w:type="dxa"/>
            <w:tcBorders>
              <w:top w:val="nil"/>
              <w:left w:val="nil"/>
              <w:bottom w:val="nil"/>
              <w:right w:val="nil"/>
            </w:tcBorders>
            <w:tcMar>
              <w:top w:w="128" w:type="dxa"/>
              <w:left w:w="43" w:type="dxa"/>
              <w:bottom w:w="43" w:type="dxa"/>
              <w:right w:w="43" w:type="dxa"/>
            </w:tcMar>
          </w:tcPr>
          <w:p w14:paraId="53324D31" w14:textId="77777777" w:rsidR="007F1C4D" w:rsidRDefault="00E86A81" w:rsidP="00DD7B4C">
            <w:r>
              <w:t xml:space="preserve">Tiltak for </w:t>
            </w:r>
            <w:proofErr w:type="spellStart"/>
            <w:r>
              <w:t>berekraftig</w:t>
            </w:r>
            <w:proofErr w:type="spellEnd"/>
            <w:r>
              <w:t xml:space="preserve"> reindrift</w:t>
            </w:r>
          </w:p>
        </w:tc>
        <w:tc>
          <w:tcPr>
            <w:tcW w:w="1300" w:type="dxa"/>
            <w:tcBorders>
              <w:top w:val="nil"/>
              <w:left w:val="nil"/>
              <w:bottom w:val="nil"/>
              <w:right w:val="nil"/>
            </w:tcBorders>
            <w:tcMar>
              <w:top w:w="128" w:type="dxa"/>
              <w:left w:w="43" w:type="dxa"/>
              <w:bottom w:w="43" w:type="dxa"/>
              <w:right w:w="43" w:type="dxa"/>
            </w:tcMar>
            <w:vAlign w:val="bottom"/>
          </w:tcPr>
          <w:p w14:paraId="4BC824F2" w14:textId="77777777" w:rsidR="007F1C4D" w:rsidRDefault="00E86A81" w:rsidP="00DD7B4C">
            <w:r>
              <w:t>646</w:t>
            </w:r>
          </w:p>
        </w:tc>
        <w:tc>
          <w:tcPr>
            <w:tcW w:w="1300" w:type="dxa"/>
            <w:tcBorders>
              <w:top w:val="nil"/>
              <w:left w:val="nil"/>
              <w:bottom w:val="nil"/>
              <w:right w:val="nil"/>
            </w:tcBorders>
            <w:tcMar>
              <w:top w:w="128" w:type="dxa"/>
              <w:left w:w="43" w:type="dxa"/>
              <w:bottom w:w="43" w:type="dxa"/>
              <w:right w:w="43" w:type="dxa"/>
            </w:tcMar>
            <w:vAlign w:val="bottom"/>
          </w:tcPr>
          <w:p w14:paraId="583E3114" w14:textId="77777777" w:rsidR="007F1C4D" w:rsidRDefault="00E86A81" w:rsidP="00DD7B4C">
            <w:r>
              <w:t>4 992</w:t>
            </w:r>
          </w:p>
        </w:tc>
      </w:tr>
      <w:tr w:rsidR="007F1C4D" w14:paraId="6E57BCEE" w14:textId="77777777">
        <w:trPr>
          <w:trHeight w:val="380"/>
        </w:trPr>
        <w:tc>
          <w:tcPr>
            <w:tcW w:w="840" w:type="dxa"/>
            <w:tcBorders>
              <w:top w:val="nil"/>
              <w:left w:val="nil"/>
              <w:bottom w:val="nil"/>
              <w:right w:val="nil"/>
            </w:tcBorders>
            <w:tcMar>
              <w:top w:w="128" w:type="dxa"/>
              <w:left w:w="43" w:type="dxa"/>
              <w:bottom w:w="43" w:type="dxa"/>
              <w:right w:w="43" w:type="dxa"/>
            </w:tcMar>
          </w:tcPr>
          <w:p w14:paraId="0CEA6165" w14:textId="77777777" w:rsidR="007F1C4D" w:rsidRDefault="00E86A81" w:rsidP="00DD7B4C">
            <w:r>
              <w:t>1142</w:t>
            </w:r>
          </w:p>
        </w:tc>
        <w:tc>
          <w:tcPr>
            <w:tcW w:w="840" w:type="dxa"/>
            <w:tcBorders>
              <w:top w:val="nil"/>
              <w:left w:val="nil"/>
              <w:bottom w:val="nil"/>
              <w:right w:val="nil"/>
            </w:tcBorders>
            <w:tcMar>
              <w:top w:w="128" w:type="dxa"/>
              <w:left w:w="43" w:type="dxa"/>
              <w:bottom w:w="43" w:type="dxa"/>
              <w:right w:w="43" w:type="dxa"/>
            </w:tcMar>
          </w:tcPr>
          <w:p w14:paraId="16A72A8C" w14:textId="77777777" w:rsidR="007F1C4D" w:rsidRDefault="00E86A81" w:rsidP="00DD7B4C">
            <w:r>
              <w:t>77</w:t>
            </w:r>
          </w:p>
        </w:tc>
        <w:tc>
          <w:tcPr>
            <w:tcW w:w="5260" w:type="dxa"/>
            <w:tcBorders>
              <w:top w:val="nil"/>
              <w:left w:val="nil"/>
              <w:bottom w:val="nil"/>
              <w:right w:val="nil"/>
            </w:tcBorders>
            <w:tcMar>
              <w:top w:w="128" w:type="dxa"/>
              <w:left w:w="43" w:type="dxa"/>
              <w:bottom w:w="43" w:type="dxa"/>
              <w:right w:w="43" w:type="dxa"/>
            </w:tcMar>
          </w:tcPr>
          <w:p w14:paraId="261801F2" w14:textId="77777777" w:rsidR="007F1C4D" w:rsidRDefault="00E86A81" w:rsidP="00DD7B4C">
            <w:r>
              <w:t>Tilskott til kompensasjon ved avvikling av pelsdyrhald</w:t>
            </w:r>
          </w:p>
        </w:tc>
        <w:tc>
          <w:tcPr>
            <w:tcW w:w="1300" w:type="dxa"/>
            <w:tcBorders>
              <w:top w:val="nil"/>
              <w:left w:val="nil"/>
              <w:bottom w:val="nil"/>
              <w:right w:val="nil"/>
            </w:tcBorders>
            <w:tcMar>
              <w:top w:w="128" w:type="dxa"/>
              <w:left w:w="43" w:type="dxa"/>
              <w:bottom w:w="43" w:type="dxa"/>
              <w:right w:w="43" w:type="dxa"/>
            </w:tcMar>
            <w:vAlign w:val="bottom"/>
          </w:tcPr>
          <w:p w14:paraId="020F6687" w14:textId="77777777" w:rsidR="007F1C4D" w:rsidRDefault="00E86A81" w:rsidP="00DD7B4C">
            <w:r>
              <w:t>369 727</w:t>
            </w:r>
          </w:p>
        </w:tc>
        <w:tc>
          <w:tcPr>
            <w:tcW w:w="1300" w:type="dxa"/>
            <w:tcBorders>
              <w:top w:val="nil"/>
              <w:left w:val="nil"/>
              <w:bottom w:val="nil"/>
              <w:right w:val="nil"/>
            </w:tcBorders>
            <w:tcMar>
              <w:top w:w="128" w:type="dxa"/>
              <w:left w:w="43" w:type="dxa"/>
              <w:bottom w:w="43" w:type="dxa"/>
              <w:right w:w="43" w:type="dxa"/>
            </w:tcMar>
            <w:vAlign w:val="bottom"/>
          </w:tcPr>
          <w:p w14:paraId="23DCF2B5" w14:textId="77777777" w:rsidR="007F1C4D" w:rsidRDefault="00E86A81" w:rsidP="00DD7B4C">
            <w:r>
              <w:t>470 000</w:t>
            </w:r>
          </w:p>
        </w:tc>
      </w:tr>
      <w:tr w:rsidR="007F1C4D" w14:paraId="7CBE65E7" w14:textId="77777777">
        <w:trPr>
          <w:trHeight w:val="380"/>
        </w:trPr>
        <w:tc>
          <w:tcPr>
            <w:tcW w:w="840" w:type="dxa"/>
            <w:tcBorders>
              <w:top w:val="nil"/>
              <w:left w:val="nil"/>
              <w:bottom w:val="nil"/>
              <w:right w:val="nil"/>
            </w:tcBorders>
            <w:tcMar>
              <w:top w:w="128" w:type="dxa"/>
              <w:left w:w="43" w:type="dxa"/>
              <w:bottom w:w="43" w:type="dxa"/>
              <w:right w:w="43" w:type="dxa"/>
            </w:tcMar>
          </w:tcPr>
          <w:p w14:paraId="36F7E9A0" w14:textId="77777777" w:rsidR="007F1C4D" w:rsidRDefault="00E86A81" w:rsidP="00DD7B4C">
            <w:r>
              <w:t>1142</w:t>
            </w:r>
          </w:p>
        </w:tc>
        <w:tc>
          <w:tcPr>
            <w:tcW w:w="840" w:type="dxa"/>
            <w:tcBorders>
              <w:top w:val="nil"/>
              <w:left w:val="nil"/>
              <w:bottom w:val="nil"/>
              <w:right w:val="nil"/>
            </w:tcBorders>
            <w:tcMar>
              <w:top w:w="128" w:type="dxa"/>
              <w:left w:w="43" w:type="dxa"/>
              <w:bottom w:w="43" w:type="dxa"/>
              <w:right w:w="43" w:type="dxa"/>
            </w:tcMar>
          </w:tcPr>
          <w:p w14:paraId="5FCA8001" w14:textId="77777777" w:rsidR="007F1C4D" w:rsidRDefault="00E86A81" w:rsidP="00DD7B4C">
            <w:r>
              <w:t>78</w:t>
            </w:r>
          </w:p>
        </w:tc>
        <w:tc>
          <w:tcPr>
            <w:tcW w:w="5260" w:type="dxa"/>
            <w:tcBorders>
              <w:top w:val="nil"/>
              <w:left w:val="nil"/>
              <w:bottom w:val="nil"/>
              <w:right w:val="nil"/>
            </w:tcBorders>
            <w:tcMar>
              <w:top w:w="128" w:type="dxa"/>
              <w:left w:w="43" w:type="dxa"/>
              <w:bottom w:w="43" w:type="dxa"/>
              <w:right w:w="43" w:type="dxa"/>
            </w:tcMar>
          </w:tcPr>
          <w:p w14:paraId="769DA13E" w14:textId="77777777" w:rsidR="007F1C4D" w:rsidRDefault="00E86A81" w:rsidP="00DD7B4C">
            <w:r>
              <w:t>Tilskott til omstilling ved avvikling av pelsdyrhald</w:t>
            </w:r>
          </w:p>
        </w:tc>
        <w:tc>
          <w:tcPr>
            <w:tcW w:w="1300" w:type="dxa"/>
            <w:tcBorders>
              <w:top w:val="nil"/>
              <w:left w:val="nil"/>
              <w:bottom w:val="nil"/>
              <w:right w:val="nil"/>
            </w:tcBorders>
            <w:tcMar>
              <w:top w:w="128" w:type="dxa"/>
              <w:left w:w="43" w:type="dxa"/>
              <w:bottom w:w="43" w:type="dxa"/>
              <w:right w:w="43" w:type="dxa"/>
            </w:tcMar>
            <w:vAlign w:val="bottom"/>
          </w:tcPr>
          <w:p w14:paraId="183FC388" w14:textId="77777777" w:rsidR="007F1C4D" w:rsidRDefault="00E86A81" w:rsidP="00DD7B4C">
            <w:r>
              <w:t>85 595</w:t>
            </w:r>
          </w:p>
        </w:tc>
        <w:tc>
          <w:tcPr>
            <w:tcW w:w="1300" w:type="dxa"/>
            <w:tcBorders>
              <w:top w:val="nil"/>
              <w:left w:val="nil"/>
              <w:bottom w:val="nil"/>
              <w:right w:val="nil"/>
            </w:tcBorders>
            <w:tcMar>
              <w:top w:w="128" w:type="dxa"/>
              <w:left w:w="43" w:type="dxa"/>
              <w:bottom w:w="43" w:type="dxa"/>
              <w:right w:w="43" w:type="dxa"/>
            </w:tcMar>
            <w:vAlign w:val="bottom"/>
          </w:tcPr>
          <w:p w14:paraId="613D038F" w14:textId="77777777" w:rsidR="007F1C4D" w:rsidRDefault="007F1C4D" w:rsidP="00DD7B4C"/>
        </w:tc>
      </w:tr>
      <w:tr w:rsidR="007F1C4D" w14:paraId="71B49003" w14:textId="77777777">
        <w:trPr>
          <w:trHeight w:val="380"/>
        </w:trPr>
        <w:tc>
          <w:tcPr>
            <w:tcW w:w="840" w:type="dxa"/>
            <w:tcBorders>
              <w:top w:val="nil"/>
              <w:left w:val="nil"/>
              <w:bottom w:val="nil"/>
              <w:right w:val="nil"/>
            </w:tcBorders>
            <w:tcMar>
              <w:top w:w="128" w:type="dxa"/>
              <w:left w:w="43" w:type="dxa"/>
              <w:bottom w:w="43" w:type="dxa"/>
              <w:right w:w="43" w:type="dxa"/>
            </w:tcMar>
          </w:tcPr>
          <w:p w14:paraId="2F5850C5" w14:textId="77777777" w:rsidR="007F1C4D" w:rsidRDefault="00E86A81" w:rsidP="00DD7B4C">
            <w:r>
              <w:t>1149</w:t>
            </w:r>
          </w:p>
        </w:tc>
        <w:tc>
          <w:tcPr>
            <w:tcW w:w="840" w:type="dxa"/>
            <w:tcBorders>
              <w:top w:val="nil"/>
              <w:left w:val="nil"/>
              <w:bottom w:val="nil"/>
              <w:right w:val="nil"/>
            </w:tcBorders>
            <w:tcMar>
              <w:top w:w="128" w:type="dxa"/>
              <w:left w:w="43" w:type="dxa"/>
              <w:bottom w:w="43" w:type="dxa"/>
              <w:right w:w="43" w:type="dxa"/>
            </w:tcMar>
          </w:tcPr>
          <w:p w14:paraId="6A1F6729" w14:textId="77777777" w:rsidR="007F1C4D" w:rsidRDefault="00E86A81" w:rsidP="00DD7B4C">
            <w:r>
              <w:t>71</w:t>
            </w:r>
          </w:p>
        </w:tc>
        <w:tc>
          <w:tcPr>
            <w:tcW w:w="5260" w:type="dxa"/>
            <w:tcBorders>
              <w:top w:val="nil"/>
              <w:left w:val="nil"/>
              <w:bottom w:val="nil"/>
              <w:right w:val="nil"/>
            </w:tcBorders>
            <w:tcMar>
              <w:top w:w="128" w:type="dxa"/>
              <w:left w:w="43" w:type="dxa"/>
              <w:bottom w:w="43" w:type="dxa"/>
              <w:right w:w="43" w:type="dxa"/>
            </w:tcMar>
          </w:tcPr>
          <w:p w14:paraId="51C588AE" w14:textId="77777777" w:rsidR="007F1C4D" w:rsidRDefault="00E86A81" w:rsidP="00DD7B4C">
            <w:r>
              <w:t>Tilskott til verdiskapingstiltak i skogbruket</w:t>
            </w:r>
          </w:p>
        </w:tc>
        <w:tc>
          <w:tcPr>
            <w:tcW w:w="1300" w:type="dxa"/>
            <w:tcBorders>
              <w:top w:val="nil"/>
              <w:left w:val="nil"/>
              <w:bottom w:val="nil"/>
              <w:right w:val="nil"/>
            </w:tcBorders>
            <w:tcMar>
              <w:top w:w="128" w:type="dxa"/>
              <w:left w:w="43" w:type="dxa"/>
              <w:bottom w:w="43" w:type="dxa"/>
              <w:right w:w="43" w:type="dxa"/>
            </w:tcMar>
            <w:vAlign w:val="bottom"/>
          </w:tcPr>
          <w:p w14:paraId="22194D8F" w14:textId="77777777" w:rsidR="007F1C4D" w:rsidRDefault="00E86A81" w:rsidP="00DD7B4C">
            <w:r>
              <w:t>19 155</w:t>
            </w:r>
          </w:p>
        </w:tc>
        <w:tc>
          <w:tcPr>
            <w:tcW w:w="1300" w:type="dxa"/>
            <w:tcBorders>
              <w:top w:val="nil"/>
              <w:left w:val="nil"/>
              <w:bottom w:val="nil"/>
              <w:right w:val="nil"/>
            </w:tcBorders>
            <w:tcMar>
              <w:top w:w="128" w:type="dxa"/>
              <w:left w:w="43" w:type="dxa"/>
              <w:bottom w:w="43" w:type="dxa"/>
              <w:right w:w="43" w:type="dxa"/>
            </w:tcMar>
            <w:vAlign w:val="bottom"/>
          </w:tcPr>
          <w:p w14:paraId="3FC13254" w14:textId="77777777" w:rsidR="007F1C4D" w:rsidRDefault="00E86A81" w:rsidP="00DD7B4C">
            <w:r>
              <w:t>51 174</w:t>
            </w:r>
          </w:p>
        </w:tc>
      </w:tr>
      <w:tr w:rsidR="007F1C4D" w14:paraId="3C844999" w14:textId="77777777">
        <w:trPr>
          <w:trHeight w:val="380"/>
        </w:trPr>
        <w:tc>
          <w:tcPr>
            <w:tcW w:w="840" w:type="dxa"/>
            <w:tcBorders>
              <w:top w:val="nil"/>
              <w:left w:val="nil"/>
              <w:bottom w:val="nil"/>
              <w:right w:val="nil"/>
            </w:tcBorders>
            <w:tcMar>
              <w:top w:w="128" w:type="dxa"/>
              <w:left w:w="43" w:type="dxa"/>
              <w:bottom w:w="43" w:type="dxa"/>
              <w:right w:w="43" w:type="dxa"/>
            </w:tcMar>
          </w:tcPr>
          <w:p w14:paraId="3705B894" w14:textId="77777777" w:rsidR="007F1C4D" w:rsidRDefault="00E86A81" w:rsidP="00DD7B4C">
            <w:r>
              <w:t>1149</w:t>
            </w:r>
          </w:p>
        </w:tc>
        <w:tc>
          <w:tcPr>
            <w:tcW w:w="840" w:type="dxa"/>
            <w:tcBorders>
              <w:top w:val="nil"/>
              <w:left w:val="nil"/>
              <w:bottom w:val="nil"/>
              <w:right w:val="nil"/>
            </w:tcBorders>
            <w:tcMar>
              <w:top w:w="128" w:type="dxa"/>
              <w:left w:w="43" w:type="dxa"/>
              <w:bottom w:w="43" w:type="dxa"/>
              <w:right w:w="43" w:type="dxa"/>
            </w:tcMar>
          </w:tcPr>
          <w:p w14:paraId="7186D869" w14:textId="77777777" w:rsidR="007F1C4D" w:rsidRDefault="00E86A81" w:rsidP="00DD7B4C">
            <w:r>
              <w:t>73</w:t>
            </w:r>
          </w:p>
        </w:tc>
        <w:tc>
          <w:tcPr>
            <w:tcW w:w="5260" w:type="dxa"/>
            <w:tcBorders>
              <w:top w:val="nil"/>
              <w:left w:val="nil"/>
              <w:bottom w:val="nil"/>
              <w:right w:val="nil"/>
            </w:tcBorders>
            <w:tcMar>
              <w:top w:w="128" w:type="dxa"/>
              <w:left w:w="43" w:type="dxa"/>
              <w:bottom w:w="43" w:type="dxa"/>
              <w:right w:w="43" w:type="dxa"/>
            </w:tcMar>
          </w:tcPr>
          <w:p w14:paraId="5D291B65" w14:textId="77777777" w:rsidR="007F1C4D" w:rsidRDefault="00E86A81" w:rsidP="00DD7B4C">
            <w:r>
              <w:t>Tilskott til skog-, klima- og energitiltak</w:t>
            </w:r>
          </w:p>
        </w:tc>
        <w:tc>
          <w:tcPr>
            <w:tcW w:w="1300" w:type="dxa"/>
            <w:tcBorders>
              <w:top w:val="nil"/>
              <w:left w:val="nil"/>
              <w:bottom w:val="nil"/>
              <w:right w:val="nil"/>
            </w:tcBorders>
            <w:tcMar>
              <w:top w:w="128" w:type="dxa"/>
              <w:left w:w="43" w:type="dxa"/>
              <w:bottom w:w="43" w:type="dxa"/>
              <w:right w:w="43" w:type="dxa"/>
            </w:tcMar>
            <w:vAlign w:val="bottom"/>
          </w:tcPr>
          <w:p w14:paraId="0D0CD739" w14:textId="77777777" w:rsidR="007F1C4D" w:rsidRDefault="00E86A81" w:rsidP="00DD7B4C">
            <w:r>
              <w:t>8 127</w:t>
            </w:r>
          </w:p>
        </w:tc>
        <w:tc>
          <w:tcPr>
            <w:tcW w:w="1300" w:type="dxa"/>
            <w:tcBorders>
              <w:top w:val="nil"/>
              <w:left w:val="nil"/>
              <w:bottom w:val="nil"/>
              <w:right w:val="nil"/>
            </w:tcBorders>
            <w:tcMar>
              <w:top w:w="128" w:type="dxa"/>
              <w:left w:w="43" w:type="dxa"/>
              <w:bottom w:w="43" w:type="dxa"/>
              <w:right w:w="43" w:type="dxa"/>
            </w:tcMar>
            <w:vAlign w:val="bottom"/>
          </w:tcPr>
          <w:p w14:paraId="40A95DE7" w14:textId="77777777" w:rsidR="007F1C4D" w:rsidRDefault="00E86A81" w:rsidP="00DD7B4C">
            <w:r>
              <w:t>55 852</w:t>
            </w:r>
          </w:p>
        </w:tc>
      </w:tr>
      <w:tr w:rsidR="007F1C4D" w14:paraId="5E426159" w14:textId="77777777">
        <w:trPr>
          <w:trHeight w:val="380"/>
        </w:trPr>
        <w:tc>
          <w:tcPr>
            <w:tcW w:w="840" w:type="dxa"/>
            <w:tcBorders>
              <w:top w:val="nil"/>
              <w:left w:val="nil"/>
              <w:bottom w:val="nil"/>
              <w:right w:val="nil"/>
            </w:tcBorders>
            <w:tcMar>
              <w:top w:w="128" w:type="dxa"/>
              <w:left w:w="43" w:type="dxa"/>
              <w:bottom w:w="43" w:type="dxa"/>
              <w:right w:w="43" w:type="dxa"/>
            </w:tcMar>
          </w:tcPr>
          <w:p w14:paraId="3A0854E3" w14:textId="77777777" w:rsidR="007F1C4D" w:rsidRDefault="00E86A81" w:rsidP="00DD7B4C">
            <w:r>
              <w:t>1150</w:t>
            </w:r>
          </w:p>
        </w:tc>
        <w:tc>
          <w:tcPr>
            <w:tcW w:w="840" w:type="dxa"/>
            <w:tcBorders>
              <w:top w:val="nil"/>
              <w:left w:val="nil"/>
              <w:bottom w:val="nil"/>
              <w:right w:val="nil"/>
            </w:tcBorders>
            <w:tcMar>
              <w:top w:w="128" w:type="dxa"/>
              <w:left w:w="43" w:type="dxa"/>
              <w:bottom w:w="43" w:type="dxa"/>
              <w:right w:w="43" w:type="dxa"/>
            </w:tcMar>
          </w:tcPr>
          <w:p w14:paraId="6CAD6E4A" w14:textId="77777777" w:rsidR="007F1C4D" w:rsidRDefault="00E86A81" w:rsidP="00DD7B4C">
            <w:r>
              <w:t>21</w:t>
            </w:r>
          </w:p>
        </w:tc>
        <w:tc>
          <w:tcPr>
            <w:tcW w:w="5260" w:type="dxa"/>
            <w:tcBorders>
              <w:top w:val="nil"/>
              <w:left w:val="nil"/>
              <w:bottom w:val="nil"/>
              <w:right w:val="nil"/>
            </w:tcBorders>
            <w:tcMar>
              <w:top w:w="128" w:type="dxa"/>
              <w:left w:w="43" w:type="dxa"/>
              <w:bottom w:w="43" w:type="dxa"/>
              <w:right w:w="43" w:type="dxa"/>
            </w:tcMar>
          </w:tcPr>
          <w:p w14:paraId="546D0751" w14:textId="77777777" w:rsidR="007F1C4D" w:rsidRDefault="00E86A81" w:rsidP="00DD7B4C">
            <w:r>
              <w:t>Spesielle driftsutgifter</w:t>
            </w:r>
          </w:p>
        </w:tc>
        <w:tc>
          <w:tcPr>
            <w:tcW w:w="1300" w:type="dxa"/>
            <w:tcBorders>
              <w:top w:val="nil"/>
              <w:left w:val="nil"/>
              <w:bottom w:val="nil"/>
              <w:right w:val="nil"/>
            </w:tcBorders>
            <w:tcMar>
              <w:top w:w="128" w:type="dxa"/>
              <w:left w:w="43" w:type="dxa"/>
              <w:bottom w:w="43" w:type="dxa"/>
              <w:right w:w="43" w:type="dxa"/>
            </w:tcMar>
            <w:vAlign w:val="bottom"/>
          </w:tcPr>
          <w:p w14:paraId="75BE80C5" w14:textId="77777777" w:rsidR="007F1C4D" w:rsidRDefault="00E86A81" w:rsidP="00DD7B4C">
            <w:r>
              <w:t>6 188</w:t>
            </w:r>
          </w:p>
        </w:tc>
        <w:tc>
          <w:tcPr>
            <w:tcW w:w="1300" w:type="dxa"/>
            <w:tcBorders>
              <w:top w:val="nil"/>
              <w:left w:val="nil"/>
              <w:bottom w:val="nil"/>
              <w:right w:val="nil"/>
            </w:tcBorders>
            <w:tcMar>
              <w:top w:w="128" w:type="dxa"/>
              <w:left w:w="43" w:type="dxa"/>
              <w:bottom w:w="43" w:type="dxa"/>
              <w:right w:w="43" w:type="dxa"/>
            </w:tcMar>
            <w:vAlign w:val="bottom"/>
          </w:tcPr>
          <w:p w14:paraId="285EF74F" w14:textId="77777777" w:rsidR="007F1C4D" w:rsidRDefault="00E86A81" w:rsidP="00DD7B4C">
            <w:r>
              <w:t>15 800</w:t>
            </w:r>
          </w:p>
        </w:tc>
      </w:tr>
      <w:tr w:rsidR="007F1C4D" w14:paraId="4B5E73A9" w14:textId="77777777">
        <w:trPr>
          <w:trHeight w:val="380"/>
        </w:trPr>
        <w:tc>
          <w:tcPr>
            <w:tcW w:w="840" w:type="dxa"/>
            <w:tcBorders>
              <w:top w:val="nil"/>
              <w:left w:val="nil"/>
              <w:bottom w:val="nil"/>
              <w:right w:val="nil"/>
            </w:tcBorders>
            <w:tcMar>
              <w:top w:w="128" w:type="dxa"/>
              <w:left w:w="43" w:type="dxa"/>
              <w:bottom w:w="43" w:type="dxa"/>
              <w:right w:w="43" w:type="dxa"/>
            </w:tcMar>
          </w:tcPr>
          <w:p w14:paraId="339D7065" w14:textId="77777777" w:rsidR="007F1C4D" w:rsidRDefault="00E86A81" w:rsidP="00DD7B4C">
            <w:r>
              <w:t>1150</w:t>
            </w:r>
          </w:p>
        </w:tc>
        <w:tc>
          <w:tcPr>
            <w:tcW w:w="840" w:type="dxa"/>
            <w:tcBorders>
              <w:top w:val="nil"/>
              <w:left w:val="nil"/>
              <w:bottom w:val="nil"/>
              <w:right w:val="nil"/>
            </w:tcBorders>
            <w:tcMar>
              <w:top w:w="128" w:type="dxa"/>
              <w:left w:w="43" w:type="dxa"/>
              <w:bottom w:w="43" w:type="dxa"/>
              <w:right w:w="43" w:type="dxa"/>
            </w:tcMar>
          </w:tcPr>
          <w:p w14:paraId="39ED9D19" w14:textId="77777777" w:rsidR="007F1C4D" w:rsidRDefault="00E86A81" w:rsidP="00DD7B4C">
            <w:r>
              <w:t>70</w:t>
            </w:r>
          </w:p>
        </w:tc>
        <w:tc>
          <w:tcPr>
            <w:tcW w:w="5260" w:type="dxa"/>
            <w:tcBorders>
              <w:top w:val="nil"/>
              <w:left w:val="nil"/>
              <w:bottom w:val="nil"/>
              <w:right w:val="nil"/>
            </w:tcBorders>
            <w:tcMar>
              <w:top w:w="128" w:type="dxa"/>
              <w:left w:w="43" w:type="dxa"/>
              <w:bottom w:w="43" w:type="dxa"/>
              <w:right w:w="43" w:type="dxa"/>
            </w:tcMar>
          </w:tcPr>
          <w:p w14:paraId="6BB089B8" w14:textId="77777777" w:rsidR="007F1C4D" w:rsidRDefault="00E86A81" w:rsidP="00DD7B4C">
            <w:proofErr w:type="spellStart"/>
            <w:r>
              <w:t>Marknadstiltak</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6EA0362D" w14:textId="77777777" w:rsidR="007F1C4D" w:rsidRDefault="007F1C4D" w:rsidP="00DD7B4C"/>
        </w:tc>
        <w:tc>
          <w:tcPr>
            <w:tcW w:w="1300" w:type="dxa"/>
            <w:tcBorders>
              <w:top w:val="nil"/>
              <w:left w:val="nil"/>
              <w:bottom w:val="nil"/>
              <w:right w:val="nil"/>
            </w:tcBorders>
            <w:tcMar>
              <w:top w:w="128" w:type="dxa"/>
              <w:left w:w="43" w:type="dxa"/>
              <w:bottom w:w="43" w:type="dxa"/>
              <w:right w:w="43" w:type="dxa"/>
            </w:tcMar>
            <w:vAlign w:val="bottom"/>
          </w:tcPr>
          <w:p w14:paraId="134B5091" w14:textId="77777777" w:rsidR="007F1C4D" w:rsidRDefault="00E86A81" w:rsidP="00DD7B4C">
            <w:r>
              <w:t>335 100</w:t>
            </w:r>
          </w:p>
        </w:tc>
      </w:tr>
      <w:tr w:rsidR="007F1C4D" w14:paraId="058C3DB5" w14:textId="77777777">
        <w:trPr>
          <w:trHeight w:val="380"/>
        </w:trPr>
        <w:tc>
          <w:tcPr>
            <w:tcW w:w="840" w:type="dxa"/>
            <w:tcBorders>
              <w:top w:val="nil"/>
              <w:left w:val="nil"/>
              <w:bottom w:val="nil"/>
              <w:right w:val="nil"/>
            </w:tcBorders>
            <w:tcMar>
              <w:top w:w="128" w:type="dxa"/>
              <w:left w:w="43" w:type="dxa"/>
              <w:bottom w:w="43" w:type="dxa"/>
              <w:right w:w="43" w:type="dxa"/>
            </w:tcMar>
          </w:tcPr>
          <w:p w14:paraId="018801F3" w14:textId="77777777" w:rsidR="007F1C4D" w:rsidRDefault="00E86A81" w:rsidP="00DD7B4C">
            <w:r>
              <w:t>1150</w:t>
            </w:r>
          </w:p>
        </w:tc>
        <w:tc>
          <w:tcPr>
            <w:tcW w:w="840" w:type="dxa"/>
            <w:tcBorders>
              <w:top w:val="nil"/>
              <w:left w:val="nil"/>
              <w:bottom w:val="nil"/>
              <w:right w:val="nil"/>
            </w:tcBorders>
            <w:tcMar>
              <w:top w:w="128" w:type="dxa"/>
              <w:left w:w="43" w:type="dxa"/>
              <w:bottom w:w="43" w:type="dxa"/>
              <w:right w:w="43" w:type="dxa"/>
            </w:tcMar>
          </w:tcPr>
          <w:p w14:paraId="59BF7BCD" w14:textId="77777777" w:rsidR="007F1C4D" w:rsidRDefault="00E86A81" w:rsidP="00DD7B4C">
            <w:r>
              <w:t>74</w:t>
            </w:r>
          </w:p>
        </w:tc>
        <w:tc>
          <w:tcPr>
            <w:tcW w:w="5260" w:type="dxa"/>
            <w:tcBorders>
              <w:top w:val="nil"/>
              <w:left w:val="nil"/>
              <w:bottom w:val="nil"/>
              <w:right w:val="nil"/>
            </w:tcBorders>
            <w:tcMar>
              <w:top w:w="128" w:type="dxa"/>
              <w:left w:w="43" w:type="dxa"/>
              <w:bottom w:w="43" w:type="dxa"/>
              <w:right w:w="43" w:type="dxa"/>
            </w:tcMar>
          </w:tcPr>
          <w:p w14:paraId="21FD4DFA" w14:textId="77777777" w:rsidR="007F1C4D" w:rsidRDefault="00E86A81" w:rsidP="00DD7B4C">
            <w:r>
              <w:t>Direkte tilskott</w:t>
            </w:r>
          </w:p>
        </w:tc>
        <w:tc>
          <w:tcPr>
            <w:tcW w:w="1300" w:type="dxa"/>
            <w:tcBorders>
              <w:top w:val="nil"/>
              <w:left w:val="nil"/>
              <w:bottom w:val="nil"/>
              <w:right w:val="nil"/>
            </w:tcBorders>
            <w:tcMar>
              <w:top w:w="128" w:type="dxa"/>
              <w:left w:w="43" w:type="dxa"/>
              <w:bottom w:w="43" w:type="dxa"/>
              <w:right w:w="43" w:type="dxa"/>
            </w:tcMar>
            <w:vAlign w:val="bottom"/>
          </w:tcPr>
          <w:p w14:paraId="0DA54158" w14:textId="77777777" w:rsidR="007F1C4D" w:rsidRDefault="007F1C4D" w:rsidP="00DD7B4C"/>
        </w:tc>
        <w:tc>
          <w:tcPr>
            <w:tcW w:w="1300" w:type="dxa"/>
            <w:tcBorders>
              <w:top w:val="nil"/>
              <w:left w:val="nil"/>
              <w:bottom w:val="nil"/>
              <w:right w:val="nil"/>
            </w:tcBorders>
            <w:tcMar>
              <w:top w:w="128" w:type="dxa"/>
              <w:left w:w="43" w:type="dxa"/>
              <w:bottom w:w="43" w:type="dxa"/>
              <w:right w:w="43" w:type="dxa"/>
            </w:tcMar>
            <w:vAlign w:val="bottom"/>
          </w:tcPr>
          <w:p w14:paraId="17C8986D" w14:textId="77777777" w:rsidR="007F1C4D" w:rsidRDefault="00E86A81" w:rsidP="00DD7B4C">
            <w:r>
              <w:t>14 195 545</w:t>
            </w:r>
          </w:p>
        </w:tc>
      </w:tr>
      <w:tr w:rsidR="007F1C4D" w14:paraId="7BA3CBE3" w14:textId="77777777">
        <w:trPr>
          <w:trHeight w:val="380"/>
        </w:trPr>
        <w:tc>
          <w:tcPr>
            <w:tcW w:w="840" w:type="dxa"/>
            <w:tcBorders>
              <w:top w:val="nil"/>
              <w:left w:val="nil"/>
              <w:bottom w:val="nil"/>
              <w:right w:val="nil"/>
            </w:tcBorders>
            <w:tcMar>
              <w:top w:w="128" w:type="dxa"/>
              <w:left w:w="43" w:type="dxa"/>
              <w:bottom w:w="43" w:type="dxa"/>
              <w:right w:w="43" w:type="dxa"/>
            </w:tcMar>
          </w:tcPr>
          <w:p w14:paraId="7027ED64" w14:textId="77777777" w:rsidR="007F1C4D" w:rsidRDefault="00E86A81" w:rsidP="00DD7B4C">
            <w:r>
              <w:t>1150</w:t>
            </w:r>
          </w:p>
        </w:tc>
        <w:tc>
          <w:tcPr>
            <w:tcW w:w="840" w:type="dxa"/>
            <w:tcBorders>
              <w:top w:val="nil"/>
              <w:left w:val="nil"/>
              <w:bottom w:val="nil"/>
              <w:right w:val="nil"/>
            </w:tcBorders>
            <w:tcMar>
              <w:top w:w="128" w:type="dxa"/>
              <w:left w:w="43" w:type="dxa"/>
              <w:bottom w:w="43" w:type="dxa"/>
              <w:right w:w="43" w:type="dxa"/>
            </w:tcMar>
          </w:tcPr>
          <w:p w14:paraId="46CB0EB6" w14:textId="77777777" w:rsidR="007F1C4D" w:rsidRDefault="00E86A81" w:rsidP="00DD7B4C">
            <w:r>
              <w:t>77</w:t>
            </w:r>
          </w:p>
        </w:tc>
        <w:tc>
          <w:tcPr>
            <w:tcW w:w="5260" w:type="dxa"/>
            <w:tcBorders>
              <w:top w:val="nil"/>
              <w:left w:val="nil"/>
              <w:bottom w:val="nil"/>
              <w:right w:val="nil"/>
            </w:tcBorders>
            <w:tcMar>
              <w:top w:w="128" w:type="dxa"/>
              <w:left w:w="43" w:type="dxa"/>
              <w:bottom w:w="43" w:type="dxa"/>
              <w:right w:w="43" w:type="dxa"/>
            </w:tcMar>
          </w:tcPr>
          <w:p w14:paraId="77003FD8" w14:textId="77777777" w:rsidR="007F1C4D" w:rsidRDefault="00E86A81" w:rsidP="00DD7B4C">
            <w:r>
              <w:t>Utviklingstiltak</w:t>
            </w:r>
          </w:p>
        </w:tc>
        <w:tc>
          <w:tcPr>
            <w:tcW w:w="1300" w:type="dxa"/>
            <w:tcBorders>
              <w:top w:val="nil"/>
              <w:left w:val="nil"/>
              <w:bottom w:val="nil"/>
              <w:right w:val="nil"/>
            </w:tcBorders>
            <w:tcMar>
              <w:top w:w="128" w:type="dxa"/>
              <w:left w:w="43" w:type="dxa"/>
              <w:bottom w:w="43" w:type="dxa"/>
              <w:right w:w="43" w:type="dxa"/>
            </w:tcMar>
            <w:vAlign w:val="bottom"/>
          </w:tcPr>
          <w:p w14:paraId="5F9E389A" w14:textId="77777777" w:rsidR="007F1C4D" w:rsidRDefault="007F1C4D" w:rsidP="00DD7B4C"/>
        </w:tc>
        <w:tc>
          <w:tcPr>
            <w:tcW w:w="1300" w:type="dxa"/>
            <w:tcBorders>
              <w:top w:val="nil"/>
              <w:left w:val="nil"/>
              <w:bottom w:val="nil"/>
              <w:right w:val="nil"/>
            </w:tcBorders>
            <w:tcMar>
              <w:top w:w="128" w:type="dxa"/>
              <w:left w:w="43" w:type="dxa"/>
              <w:bottom w:w="43" w:type="dxa"/>
              <w:right w:w="43" w:type="dxa"/>
            </w:tcMar>
            <w:vAlign w:val="bottom"/>
          </w:tcPr>
          <w:p w14:paraId="53EE64F4" w14:textId="77777777" w:rsidR="007F1C4D" w:rsidRDefault="00E86A81" w:rsidP="00DD7B4C">
            <w:r>
              <w:t>319 861</w:t>
            </w:r>
          </w:p>
        </w:tc>
      </w:tr>
      <w:tr w:rsidR="007F1C4D" w14:paraId="599EC546" w14:textId="77777777">
        <w:trPr>
          <w:trHeight w:val="380"/>
        </w:trPr>
        <w:tc>
          <w:tcPr>
            <w:tcW w:w="840" w:type="dxa"/>
            <w:tcBorders>
              <w:top w:val="nil"/>
              <w:left w:val="nil"/>
              <w:bottom w:val="nil"/>
              <w:right w:val="nil"/>
            </w:tcBorders>
            <w:tcMar>
              <w:top w:w="128" w:type="dxa"/>
              <w:left w:w="43" w:type="dxa"/>
              <w:bottom w:w="43" w:type="dxa"/>
              <w:right w:w="43" w:type="dxa"/>
            </w:tcMar>
          </w:tcPr>
          <w:p w14:paraId="55D1CF35" w14:textId="77777777" w:rsidR="007F1C4D" w:rsidRDefault="00E86A81" w:rsidP="00DD7B4C">
            <w:r>
              <w:t>1150</w:t>
            </w:r>
          </w:p>
        </w:tc>
        <w:tc>
          <w:tcPr>
            <w:tcW w:w="840" w:type="dxa"/>
            <w:tcBorders>
              <w:top w:val="nil"/>
              <w:left w:val="nil"/>
              <w:bottom w:val="nil"/>
              <w:right w:val="nil"/>
            </w:tcBorders>
            <w:tcMar>
              <w:top w:w="128" w:type="dxa"/>
              <w:left w:w="43" w:type="dxa"/>
              <w:bottom w:w="43" w:type="dxa"/>
              <w:right w:w="43" w:type="dxa"/>
            </w:tcMar>
          </w:tcPr>
          <w:p w14:paraId="6D06F4F3" w14:textId="77777777" w:rsidR="007F1C4D" w:rsidRDefault="00E86A81" w:rsidP="00DD7B4C">
            <w:r>
              <w:t>78</w:t>
            </w:r>
          </w:p>
        </w:tc>
        <w:tc>
          <w:tcPr>
            <w:tcW w:w="5260" w:type="dxa"/>
            <w:tcBorders>
              <w:top w:val="nil"/>
              <w:left w:val="nil"/>
              <w:bottom w:val="nil"/>
              <w:right w:val="nil"/>
            </w:tcBorders>
            <w:tcMar>
              <w:top w:w="128" w:type="dxa"/>
              <w:left w:w="43" w:type="dxa"/>
              <w:bottom w:w="43" w:type="dxa"/>
              <w:right w:w="43" w:type="dxa"/>
            </w:tcMar>
          </w:tcPr>
          <w:p w14:paraId="3EF0002B" w14:textId="77777777" w:rsidR="007F1C4D" w:rsidRDefault="00E86A81" w:rsidP="00DD7B4C">
            <w:proofErr w:type="spellStart"/>
            <w:r>
              <w:t>Velferdsordningar</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18434F0F" w14:textId="77777777" w:rsidR="007F1C4D" w:rsidRDefault="007F1C4D" w:rsidP="00DD7B4C"/>
        </w:tc>
        <w:tc>
          <w:tcPr>
            <w:tcW w:w="1300" w:type="dxa"/>
            <w:tcBorders>
              <w:top w:val="nil"/>
              <w:left w:val="nil"/>
              <w:bottom w:val="nil"/>
              <w:right w:val="nil"/>
            </w:tcBorders>
            <w:tcMar>
              <w:top w:w="128" w:type="dxa"/>
              <w:left w:w="43" w:type="dxa"/>
              <w:bottom w:w="43" w:type="dxa"/>
              <w:right w:w="43" w:type="dxa"/>
            </w:tcMar>
            <w:vAlign w:val="bottom"/>
          </w:tcPr>
          <w:p w14:paraId="693CB954" w14:textId="77777777" w:rsidR="007F1C4D" w:rsidRDefault="00E86A81" w:rsidP="00DD7B4C">
            <w:r>
              <w:t>1 679 065</w:t>
            </w:r>
          </w:p>
        </w:tc>
      </w:tr>
      <w:tr w:rsidR="007F1C4D" w14:paraId="6C06B3B6" w14:textId="77777777">
        <w:trPr>
          <w:trHeight w:val="380"/>
        </w:trPr>
        <w:tc>
          <w:tcPr>
            <w:tcW w:w="840" w:type="dxa"/>
            <w:tcBorders>
              <w:top w:val="nil"/>
              <w:left w:val="nil"/>
              <w:bottom w:val="nil"/>
              <w:right w:val="nil"/>
            </w:tcBorders>
            <w:tcMar>
              <w:top w:w="128" w:type="dxa"/>
              <w:left w:w="43" w:type="dxa"/>
              <w:bottom w:w="43" w:type="dxa"/>
              <w:right w:w="43" w:type="dxa"/>
            </w:tcMar>
          </w:tcPr>
          <w:p w14:paraId="3B02EEA3" w14:textId="77777777" w:rsidR="007F1C4D" w:rsidRDefault="00E86A81" w:rsidP="00DD7B4C">
            <w:r>
              <w:t>1151</w:t>
            </w:r>
          </w:p>
        </w:tc>
        <w:tc>
          <w:tcPr>
            <w:tcW w:w="840" w:type="dxa"/>
            <w:tcBorders>
              <w:top w:val="nil"/>
              <w:left w:val="nil"/>
              <w:bottom w:val="nil"/>
              <w:right w:val="nil"/>
            </w:tcBorders>
            <w:tcMar>
              <w:top w:w="128" w:type="dxa"/>
              <w:left w:w="43" w:type="dxa"/>
              <w:bottom w:w="43" w:type="dxa"/>
              <w:right w:w="43" w:type="dxa"/>
            </w:tcMar>
          </w:tcPr>
          <w:p w14:paraId="7A89C5BE" w14:textId="77777777" w:rsidR="007F1C4D" w:rsidRDefault="00E86A81" w:rsidP="00DD7B4C">
            <w:r>
              <w:t>75</w:t>
            </w:r>
          </w:p>
        </w:tc>
        <w:tc>
          <w:tcPr>
            <w:tcW w:w="5260" w:type="dxa"/>
            <w:tcBorders>
              <w:top w:val="nil"/>
              <w:left w:val="nil"/>
              <w:bottom w:val="nil"/>
              <w:right w:val="nil"/>
            </w:tcBorders>
            <w:tcMar>
              <w:top w:w="128" w:type="dxa"/>
              <w:left w:w="43" w:type="dxa"/>
              <w:bottom w:w="43" w:type="dxa"/>
              <w:right w:w="43" w:type="dxa"/>
            </w:tcMar>
          </w:tcPr>
          <w:p w14:paraId="127404C2" w14:textId="77777777" w:rsidR="007F1C4D" w:rsidRDefault="00E86A81" w:rsidP="00DD7B4C">
            <w:proofErr w:type="spellStart"/>
            <w:r>
              <w:t>Kostnadssenkande</w:t>
            </w:r>
            <w:proofErr w:type="spellEnd"/>
            <w:r>
              <w:t xml:space="preserve"> og direkte tilskott</w:t>
            </w:r>
          </w:p>
        </w:tc>
        <w:tc>
          <w:tcPr>
            <w:tcW w:w="1300" w:type="dxa"/>
            <w:tcBorders>
              <w:top w:val="nil"/>
              <w:left w:val="nil"/>
              <w:bottom w:val="nil"/>
              <w:right w:val="nil"/>
            </w:tcBorders>
            <w:tcMar>
              <w:top w:w="128" w:type="dxa"/>
              <w:left w:w="43" w:type="dxa"/>
              <w:bottom w:w="43" w:type="dxa"/>
              <w:right w:w="43" w:type="dxa"/>
            </w:tcMar>
            <w:vAlign w:val="bottom"/>
          </w:tcPr>
          <w:p w14:paraId="07E74E56" w14:textId="77777777" w:rsidR="007F1C4D" w:rsidRDefault="00E86A81" w:rsidP="00DD7B4C">
            <w:r>
              <w:t>7 107</w:t>
            </w:r>
          </w:p>
        </w:tc>
        <w:tc>
          <w:tcPr>
            <w:tcW w:w="1300" w:type="dxa"/>
            <w:tcBorders>
              <w:top w:val="nil"/>
              <w:left w:val="nil"/>
              <w:bottom w:val="nil"/>
              <w:right w:val="nil"/>
            </w:tcBorders>
            <w:tcMar>
              <w:top w:w="128" w:type="dxa"/>
              <w:left w:w="43" w:type="dxa"/>
              <w:bottom w:w="43" w:type="dxa"/>
              <w:right w:w="43" w:type="dxa"/>
            </w:tcMar>
            <w:vAlign w:val="bottom"/>
          </w:tcPr>
          <w:p w14:paraId="4FB4F423" w14:textId="77777777" w:rsidR="007F1C4D" w:rsidRDefault="00E86A81" w:rsidP="00DD7B4C">
            <w:r>
              <w:t>108 700</w:t>
            </w:r>
          </w:p>
        </w:tc>
      </w:tr>
      <w:tr w:rsidR="007F1C4D" w14:paraId="13E43FE4"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8293484" w14:textId="77777777" w:rsidR="007F1C4D" w:rsidRDefault="00E86A81" w:rsidP="00DD7B4C">
            <w:r>
              <w:t>1151</w:t>
            </w:r>
          </w:p>
        </w:tc>
        <w:tc>
          <w:tcPr>
            <w:tcW w:w="840" w:type="dxa"/>
            <w:tcBorders>
              <w:top w:val="nil"/>
              <w:left w:val="nil"/>
              <w:bottom w:val="single" w:sz="4" w:space="0" w:color="000000"/>
              <w:right w:val="nil"/>
            </w:tcBorders>
            <w:tcMar>
              <w:top w:w="128" w:type="dxa"/>
              <w:left w:w="43" w:type="dxa"/>
              <w:bottom w:w="43" w:type="dxa"/>
              <w:right w:w="43" w:type="dxa"/>
            </w:tcMar>
          </w:tcPr>
          <w:p w14:paraId="3FD09F45" w14:textId="77777777" w:rsidR="007F1C4D" w:rsidRDefault="00E86A81" w:rsidP="00DD7B4C">
            <w:r>
              <w:t>79</w:t>
            </w:r>
          </w:p>
        </w:tc>
        <w:tc>
          <w:tcPr>
            <w:tcW w:w="5260" w:type="dxa"/>
            <w:tcBorders>
              <w:top w:val="nil"/>
              <w:left w:val="nil"/>
              <w:bottom w:val="single" w:sz="4" w:space="0" w:color="000000"/>
              <w:right w:val="nil"/>
            </w:tcBorders>
            <w:tcMar>
              <w:top w:w="128" w:type="dxa"/>
              <w:left w:w="43" w:type="dxa"/>
              <w:bottom w:w="43" w:type="dxa"/>
              <w:right w:w="43" w:type="dxa"/>
            </w:tcMar>
          </w:tcPr>
          <w:p w14:paraId="417AE273" w14:textId="77777777" w:rsidR="007F1C4D" w:rsidRDefault="00E86A81" w:rsidP="00DD7B4C">
            <w:proofErr w:type="spellStart"/>
            <w:r>
              <w:t>Velferdsordningar</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24E1B17" w14:textId="77777777" w:rsidR="007F1C4D" w:rsidRDefault="00E86A81" w:rsidP="00DD7B4C">
            <w:r>
              <w:t>399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71F582" w14:textId="77777777" w:rsidR="007F1C4D" w:rsidRDefault="00E86A81" w:rsidP="00DD7B4C">
            <w:r>
              <w:t>4 300</w:t>
            </w:r>
          </w:p>
        </w:tc>
      </w:tr>
    </w:tbl>
    <w:p w14:paraId="3673C221" w14:textId="77777777" w:rsidR="007F1C4D" w:rsidRDefault="007F1C4D" w:rsidP="00DD7B4C">
      <w:pPr>
        <w:rPr>
          <w:lang w:val="nn-NO"/>
        </w:rPr>
      </w:pPr>
    </w:p>
    <w:p w14:paraId="11EB3D97" w14:textId="77777777" w:rsidR="007F1C4D" w:rsidRDefault="00E86A81" w:rsidP="00DD7B4C">
      <w:pPr>
        <w:pStyle w:val="Overskrift1"/>
        <w:rPr>
          <w:lang w:val="nn-NO"/>
        </w:rPr>
      </w:pPr>
      <w:r>
        <w:rPr>
          <w:lang w:val="nn-NO"/>
        </w:rPr>
        <w:t>Oppfølging av oppmodings- og utgreiingsvedtak</w:t>
      </w:r>
    </w:p>
    <w:p w14:paraId="08A675EB" w14:textId="77777777" w:rsidR="007F1C4D" w:rsidRDefault="00E86A81" w:rsidP="00DD7B4C">
      <w:pPr>
        <w:rPr>
          <w:lang w:val="nn-NO"/>
        </w:rPr>
      </w:pPr>
      <w:r>
        <w:rPr>
          <w:lang w:val="nn-NO"/>
        </w:rPr>
        <w:t>Tabell 4.1 viser ei oversikt over oppfølginga av oppmodings- og utgreiingsvedtak under Landbruks- og matdepartementet.</w:t>
      </w:r>
    </w:p>
    <w:p w14:paraId="7506645A" w14:textId="47B0C22C" w:rsidR="007F1C4D" w:rsidRDefault="00E86A81" w:rsidP="00DD7B4C">
      <w:pPr>
        <w:rPr>
          <w:lang w:val="nn-NO"/>
        </w:rPr>
      </w:pPr>
      <w:r>
        <w:rPr>
          <w:lang w:val="nn-NO"/>
        </w:rPr>
        <w:t>I kolonne 4 i tabellen nedanfor går det fram om departementet legg opp til at rapporteringa på oppmodingsvedtaket no blir avslutta, eller om departementet òg vil rapportere på vedtaket i budsjettproposisjonen for neste år.</w:t>
      </w:r>
    </w:p>
    <w:p w14:paraId="6315EB26" w14:textId="5AEAF07D" w:rsidR="00DD7B4C" w:rsidRDefault="00DD7B4C" w:rsidP="00DD7B4C">
      <w:pPr>
        <w:pStyle w:val="tabell-tittel"/>
        <w:rPr>
          <w:lang w:val="nn-NO"/>
        </w:rPr>
      </w:pPr>
      <w:r>
        <w:rPr>
          <w:lang w:val="nn-NO"/>
        </w:rPr>
        <w:t>Oversikt over oppmodings- og utgreiingsvedtak, ordna etter sesjon og nummer</w:t>
      </w:r>
    </w:p>
    <w:p w14:paraId="1144C271" w14:textId="77777777" w:rsidR="007F1C4D" w:rsidRDefault="00E86A81" w:rsidP="00DD7B4C">
      <w:pPr>
        <w:pStyle w:val="Tabellnavn"/>
      </w:pPr>
      <w:r>
        <w:t>04J1xx2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120"/>
        <w:gridCol w:w="1300"/>
        <w:gridCol w:w="5560"/>
        <w:gridCol w:w="1560"/>
      </w:tblGrid>
      <w:tr w:rsidR="007F1C4D" w14:paraId="29646C6D" w14:textId="77777777">
        <w:trPr>
          <w:trHeight w:val="600"/>
        </w:trPr>
        <w:tc>
          <w:tcPr>
            <w:tcW w:w="1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4F5CBD" w14:textId="77777777" w:rsidR="007F1C4D" w:rsidRDefault="00E86A81" w:rsidP="00DD7B4C">
            <w:r>
              <w:t>Sesjon</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A5A6AA" w14:textId="77777777" w:rsidR="007F1C4D" w:rsidRDefault="00E86A81" w:rsidP="00DD7B4C">
            <w:r>
              <w:t>Vedtak nr.</w:t>
            </w:r>
          </w:p>
        </w:tc>
        <w:tc>
          <w:tcPr>
            <w:tcW w:w="55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F77FBB" w14:textId="77777777" w:rsidR="007F1C4D" w:rsidRDefault="00E86A81" w:rsidP="00DD7B4C">
            <w:r>
              <w:t>Stikkord</w:t>
            </w:r>
          </w:p>
        </w:tc>
        <w:tc>
          <w:tcPr>
            <w:tcW w:w="15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EBF6B5" w14:textId="77777777" w:rsidR="007F1C4D" w:rsidRDefault="00E86A81" w:rsidP="00DD7B4C">
            <w:r>
              <w:t>Rapportering blir avslutta (Ja/Nei)</w:t>
            </w:r>
          </w:p>
        </w:tc>
      </w:tr>
      <w:tr w:rsidR="007F1C4D" w14:paraId="1FF71488" w14:textId="77777777">
        <w:trPr>
          <w:trHeight w:val="380"/>
        </w:trPr>
        <w:tc>
          <w:tcPr>
            <w:tcW w:w="1120" w:type="dxa"/>
            <w:tcBorders>
              <w:top w:val="single" w:sz="4" w:space="0" w:color="000000"/>
              <w:left w:val="nil"/>
              <w:bottom w:val="nil"/>
              <w:right w:val="nil"/>
            </w:tcBorders>
            <w:tcMar>
              <w:top w:w="128" w:type="dxa"/>
              <w:left w:w="43" w:type="dxa"/>
              <w:bottom w:w="43" w:type="dxa"/>
              <w:right w:w="43" w:type="dxa"/>
            </w:tcMar>
          </w:tcPr>
          <w:p w14:paraId="0CA04FF1" w14:textId="77777777" w:rsidR="007F1C4D" w:rsidRDefault="00E86A81" w:rsidP="00DD7B4C">
            <w:r>
              <w:t>2021–2022</w:t>
            </w:r>
          </w:p>
        </w:tc>
        <w:tc>
          <w:tcPr>
            <w:tcW w:w="1300" w:type="dxa"/>
            <w:tcBorders>
              <w:top w:val="single" w:sz="4" w:space="0" w:color="000000"/>
              <w:left w:val="nil"/>
              <w:bottom w:val="nil"/>
              <w:right w:val="nil"/>
            </w:tcBorders>
            <w:tcMar>
              <w:top w:w="128" w:type="dxa"/>
              <w:left w:w="43" w:type="dxa"/>
              <w:bottom w:w="43" w:type="dxa"/>
              <w:right w:w="183" w:type="dxa"/>
            </w:tcMar>
          </w:tcPr>
          <w:p w14:paraId="7D2788D2" w14:textId="77777777" w:rsidR="007F1C4D" w:rsidRDefault="00E86A81" w:rsidP="00DD7B4C">
            <w:r>
              <w:t>836</w:t>
            </w:r>
          </w:p>
        </w:tc>
        <w:tc>
          <w:tcPr>
            <w:tcW w:w="5560" w:type="dxa"/>
            <w:tcBorders>
              <w:top w:val="single" w:sz="4" w:space="0" w:color="000000"/>
              <w:left w:val="nil"/>
              <w:bottom w:val="nil"/>
              <w:right w:val="nil"/>
            </w:tcBorders>
            <w:tcMar>
              <w:top w:w="128" w:type="dxa"/>
              <w:left w:w="43" w:type="dxa"/>
              <w:bottom w:w="43" w:type="dxa"/>
              <w:right w:w="43" w:type="dxa"/>
            </w:tcMar>
          </w:tcPr>
          <w:p w14:paraId="70B8C9EF" w14:textId="77777777" w:rsidR="007F1C4D" w:rsidRDefault="00E86A81" w:rsidP="00DD7B4C">
            <w:r>
              <w:t xml:space="preserve">Overgang </w:t>
            </w:r>
            <w:proofErr w:type="spellStart"/>
            <w:r>
              <w:t>frå</w:t>
            </w:r>
            <w:proofErr w:type="spellEnd"/>
            <w:r>
              <w:t xml:space="preserve"> kronetoll til prosenttoll</w:t>
            </w:r>
          </w:p>
        </w:tc>
        <w:tc>
          <w:tcPr>
            <w:tcW w:w="1560" w:type="dxa"/>
            <w:tcBorders>
              <w:top w:val="single" w:sz="4" w:space="0" w:color="000000"/>
              <w:left w:val="nil"/>
              <w:bottom w:val="nil"/>
              <w:right w:val="nil"/>
            </w:tcBorders>
            <w:tcMar>
              <w:top w:w="128" w:type="dxa"/>
              <w:left w:w="43" w:type="dxa"/>
              <w:bottom w:w="43" w:type="dxa"/>
              <w:right w:w="43" w:type="dxa"/>
            </w:tcMar>
            <w:vAlign w:val="bottom"/>
          </w:tcPr>
          <w:p w14:paraId="7C27DA85" w14:textId="77777777" w:rsidR="007F1C4D" w:rsidRDefault="00E86A81" w:rsidP="00DD7B4C">
            <w:r>
              <w:t>Nei</w:t>
            </w:r>
          </w:p>
        </w:tc>
      </w:tr>
      <w:tr w:rsidR="007F1C4D" w14:paraId="1723C27A" w14:textId="77777777">
        <w:trPr>
          <w:trHeight w:val="380"/>
        </w:trPr>
        <w:tc>
          <w:tcPr>
            <w:tcW w:w="1120" w:type="dxa"/>
            <w:tcBorders>
              <w:top w:val="nil"/>
              <w:left w:val="nil"/>
              <w:bottom w:val="nil"/>
              <w:right w:val="nil"/>
            </w:tcBorders>
            <w:tcMar>
              <w:top w:w="128" w:type="dxa"/>
              <w:left w:w="43" w:type="dxa"/>
              <w:bottom w:w="43" w:type="dxa"/>
              <w:right w:w="43" w:type="dxa"/>
            </w:tcMar>
          </w:tcPr>
          <w:p w14:paraId="64DB74C1" w14:textId="77777777" w:rsidR="007F1C4D" w:rsidRDefault="00E86A81" w:rsidP="00DD7B4C">
            <w:r>
              <w:t>2021–2022</w:t>
            </w:r>
          </w:p>
        </w:tc>
        <w:tc>
          <w:tcPr>
            <w:tcW w:w="1300" w:type="dxa"/>
            <w:tcBorders>
              <w:top w:val="nil"/>
              <w:left w:val="nil"/>
              <w:bottom w:val="nil"/>
              <w:right w:val="nil"/>
            </w:tcBorders>
            <w:tcMar>
              <w:top w:w="128" w:type="dxa"/>
              <w:left w:w="43" w:type="dxa"/>
              <w:bottom w:w="43" w:type="dxa"/>
              <w:right w:w="183" w:type="dxa"/>
            </w:tcMar>
          </w:tcPr>
          <w:p w14:paraId="521AF7AA" w14:textId="77777777" w:rsidR="007F1C4D" w:rsidRDefault="00E86A81" w:rsidP="00DD7B4C">
            <w:r>
              <w:t>799</w:t>
            </w:r>
          </w:p>
        </w:tc>
        <w:tc>
          <w:tcPr>
            <w:tcW w:w="5560" w:type="dxa"/>
            <w:tcBorders>
              <w:top w:val="nil"/>
              <w:left w:val="nil"/>
              <w:bottom w:val="nil"/>
              <w:right w:val="nil"/>
            </w:tcBorders>
            <w:tcMar>
              <w:top w:w="128" w:type="dxa"/>
              <w:left w:w="43" w:type="dxa"/>
              <w:bottom w:w="43" w:type="dxa"/>
              <w:right w:w="43" w:type="dxa"/>
            </w:tcMar>
          </w:tcPr>
          <w:p w14:paraId="6F9C0FA5" w14:textId="77777777" w:rsidR="007F1C4D" w:rsidRDefault="00E86A81" w:rsidP="00DD7B4C">
            <w:r>
              <w:t>Oppdatering av jordvernstrategien</w:t>
            </w:r>
          </w:p>
        </w:tc>
        <w:tc>
          <w:tcPr>
            <w:tcW w:w="1560" w:type="dxa"/>
            <w:tcBorders>
              <w:top w:val="nil"/>
              <w:left w:val="nil"/>
              <w:bottom w:val="nil"/>
              <w:right w:val="nil"/>
            </w:tcBorders>
            <w:tcMar>
              <w:top w:w="128" w:type="dxa"/>
              <w:left w:w="43" w:type="dxa"/>
              <w:bottom w:w="43" w:type="dxa"/>
              <w:right w:w="43" w:type="dxa"/>
            </w:tcMar>
            <w:vAlign w:val="bottom"/>
          </w:tcPr>
          <w:p w14:paraId="51111371" w14:textId="77777777" w:rsidR="007F1C4D" w:rsidRDefault="00E86A81" w:rsidP="00DD7B4C">
            <w:r>
              <w:t>Nei</w:t>
            </w:r>
          </w:p>
        </w:tc>
      </w:tr>
      <w:tr w:rsidR="007F1C4D" w14:paraId="129A0BE2" w14:textId="77777777">
        <w:trPr>
          <w:trHeight w:val="380"/>
        </w:trPr>
        <w:tc>
          <w:tcPr>
            <w:tcW w:w="1120" w:type="dxa"/>
            <w:tcBorders>
              <w:top w:val="nil"/>
              <w:left w:val="nil"/>
              <w:bottom w:val="nil"/>
              <w:right w:val="nil"/>
            </w:tcBorders>
            <w:tcMar>
              <w:top w:w="128" w:type="dxa"/>
              <w:left w:w="43" w:type="dxa"/>
              <w:bottom w:w="43" w:type="dxa"/>
              <w:right w:w="43" w:type="dxa"/>
            </w:tcMar>
          </w:tcPr>
          <w:p w14:paraId="51E86F6D" w14:textId="77777777" w:rsidR="007F1C4D" w:rsidRDefault="00E86A81" w:rsidP="00DD7B4C">
            <w:r>
              <w:t>2021–2022</w:t>
            </w:r>
          </w:p>
        </w:tc>
        <w:tc>
          <w:tcPr>
            <w:tcW w:w="1300" w:type="dxa"/>
            <w:tcBorders>
              <w:top w:val="nil"/>
              <w:left w:val="nil"/>
              <w:bottom w:val="nil"/>
              <w:right w:val="nil"/>
            </w:tcBorders>
            <w:tcMar>
              <w:top w:w="128" w:type="dxa"/>
              <w:left w:w="43" w:type="dxa"/>
              <w:bottom w:w="43" w:type="dxa"/>
              <w:right w:w="183" w:type="dxa"/>
            </w:tcMar>
          </w:tcPr>
          <w:p w14:paraId="5D078FC6" w14:textId="77777777" w:rsidR="007F1C4D" w:rsidRDefault="00E86A81" w:rsidP="00DD7B4C">
            <w:r>
              <w:t>754</w:t>
            </w:r>
          </w:p>
        </w:tc>
        <w:tc>
          <w:tcPr>
            <w:tcW w:w="5560" w:type="dxa"/>
            <w:tcBorders>
              <w:top w:val="nil"/>
              <w:left w:val="nil"/>
              <w:bottom w:val="nil"/>
              <w:right w:val="nil"/>
            </w:tcBorders>
            <w:tcMar>
              <w:top w:w="128" w:type="dxa"/>
              <w:left w:w="43" w:type="dxa"/>
              <w:bottom w:w="43" w:type="dxa"/>
              <w:right w:w="43" w:type="dxa"/>
            </w:tcMar>
          </w:tcPr>
          <w:p w14:paraId="06237D58" w14:textId="77777777" w:rsidR="007F1C4D" w:rsidRDefault="00E86A81" w:rsidP="00DD7B4C">
            <w:r>
              <w:t>Bransjeavtaler for biogassproduksjon</w:t>
            </w:r>
          </w:p>
        </w:tc>
        <w:tc>
          <w:tcPr>
            <w:tcW w:w="1560" w:type="dxa"/>
            <w:tcBorders>
              <w:top w:val="nil"/>
              <w:left w:val="nil"/>
              <w:bottom w:val="nil"/>
              <w:right w:val="nil"/>
            </w:tcBorders>
            <w:tcMar>
              <w:top w:w="128" w:type="dxa"/>
              <w:left w:w="43" w:type="dxa"/>
              <w:bottom w:w="43" w:type="dxa"/>
              <w:right w:w="43" w:type="dxa"/>
            </w:tcMar>
            <w:vAlign w:val="bottom"/>
          </w:tcPr>
          <w:p w14:paraId="1A8C475A" w14:textId="77777777" w:rsidR="007F1C4D" w:rsidRDefault="00E86A81" w:rsidP="00DD7B4C">
            <w:r>
              <w:t>Nei</w:t>
            </w:r>
          </w:p>
        </w:tc>
      </w:tr>
      <w:tr w:rsidR="007F1C4D" w14:paraId="1F5CF4D3" w14:textId="77777777">
        <w:trPr>
          <w:trHeight w:val="640"/>
        </w:trPr>
        <w:tc>
          <w:tcPr>
            <w:tcW w:w="1120" w:type="dxa"/>
            <w:tcBorders>
              <w:top w:val="nil"/>
              <w:left w:val="nil"/>
              <w:bottom w:val="nil"/>
              <w:right w:val="nil"/>
            </w:tcBorders>
            <w:tcMar>
              <w:top w:w="128" w:type="dxa"/>
              <w:left w:w="43" w:type="dxa"/>
              <w:bottom w:w="43" w:type="dxa"/>
              <w:right w:w="43" w:type="dxa"/>
            </w:tcMar>
          </w:tcPr>
          <w:p w14:paraId="3AC69BD1" w14:textId="77777777" w:rsidR="007F1C4D" w:rsidRDefault="00E86A81" w:rsidP="00DD7B4C">
            <w:r>
              <w:t>2021–2022</w:t>
            </w:r>
          </w:p>
        </w:tc>
        <w:tc>
          <w:tcPr>
            <w:tcW w:w="1300" w:type="dxa"/>
            <w:tcBorders>
              <w:top w:val="nil"/>
              <w:left w:val="nil"/>
              <w:bottom w:val="nil"/>
              <w:right w:val="nil"/>
            </w:tcBorders>
            <w:tcMar>
              <w:top w:w="128" w:type="dxa"/>
              <w:left w:w="43" w:type="dxa"/>
              <w:bottom w:w="43" w:type="dxa"/>
              <w:right w:w="183" w:type="dxa"/>
            </w:tcMar>
          </w:tcPr>
          <w:p w14:paraId="70547C09" w14:textId="77777777" w:rsidR="007F1C4D" w:rsidRDefault="00E86A81" w:rsidP="00DD7B4C">
            <w:r>
              <w:t>381</w:t>
            </w:r>
          </w:p>
        </w:tc>
        <w:tc>
          <w:tcPr>
            <w:tcW w:w="5560" w:type="dxa"/>
            <w:tcBorders>
              <w:top w:val="nil"/>
              <w:left w:val="nil"/>
              <w:bottom w:val="nil"/>
              <w:right w:val="nil"/>
            </w:tcBorders>
            <w:tcMar>
              <w:top w:w="128" w:type="dxa"/>
              <w:left w:w="43" w:type="dxa"/>
              <w:bottom w:w="43" w:type="dxa"/>
              <w:right w:w="43" w:type="dxa"/>
            </w:tcMar>
          </w:tcPr>
          <w:p w14:paraId="742760AC" w14:textId="77777777" w:rsidR="007F1C4D" w:rsidRDefault="00E86A81" w:rsidP="00DD7B4C">
            <w:r>
              <w:t>Melding til Stortinget om dyrevelferd som bygger på oppdatert kunnskap</w:t>
            </w:r>
          </w:p>
        </w:tc>
        <w:tc>
          <w:tcPr>
            <w:tcW w:w="1560" w:type="dxa"/>
            <w:tcBorders>
              <w:top w:val="nil"/>
              <w:left w:val="nil"/>
              <w:bottom w:val="nil"/>
              <w:right w:val="nil"/>
            </w:tcBorders>
            <w:tcMar>
              <w:top w:w="128" w:type="dxa"/>
              <w:left w:w="43" w:type="dxa"/>
              <w:bottom w:w="43" w:type="dxa"/>
              <w:right w:w="43" w:type="dxa"/>
            </w:tcMar>
            <w:vAlign w:val="bottom"/>
          </w:tcPr>
          <w:p w14:paraId="25B4ACFC" w14:textId="77777777" w:rsidR="007F1C4D" w:rsidRDefault="00E86A81" w:rsidP="00DD7B4C">
            <w:r>
              <w:t>Nei</w:t>
            </w:r>
          </w:p>
        </w:tc>
      </w:tr>
      <w:tr w:rsidR="007F1C4D" w14:paraId="268B9F64" w14:textId="77777777">
        <w:trPr>
          <w:trHeight w:val="380"/>
        </w:trPr>
        <w:tc>
          <w:tcPr>
            <w:tcW w:w="1120" w:type="dxa"/>
            <w:tcBorders>
              <w:top w:val="nil"/>
              <w:left w:val="nil"/>
              <w:bottom w:val="nil"/>
              <w:right w:val="nil"/>
            </w:tcBorders>
            <w:tcMar>
              <w:top w:w="128" w:type="dxa"/>
              <w:left w:w="43" w:type="dxa"/>
              <w:bottom w:w="43" w:type="dxa"/>
              <w:right w:w="43" w:type="dxa"/>
            </w:tcMar>
          </w:tcPr>
          <w:p w14:paraId="4C28FBBF" w14:textId="77777777" w:rsidR="007F1C4D" w:rsidRDefault="00E86A81" w:rsidP="00DD7B4C">
            <w:r>
              <w:t>2021–2022</w:t>
            </w:r>
          </w:p>
        </w:tc>
        <w:tc>
          <w:tcPr>
            <w:tcW w:w="1300" w:type="dxa"/>
            <w:tcBorders>
              <w:top w:val="nil"/>
              <w:left w:val="nil"/>
              <w:bottom w:val="nil"/>
              <w:right w:val="nil"/>
            </w:tcBorders>
            <w:tcMar>
              <w:top w:w="128" w:type="dxa"/>
              <w:left w:w="43" w:type="dxa"/>
              <w:bottom w:w="43" w:type="dxa"/>
              <w:right w:w="183" w:type="dxa"/>
            </w:tcMar>
          </w:tcPr>
          <w:p w14:paraId="5B4EB7F6" w14:textId="77777777" w:rsidR="007F1C4D" w:rsidRDefault="00E86A81" w:rsidP="00DD7B4C">
            <w:r>
              <w:t>382</w:t>
            </w:r>
          </w:p>
        </w:tc>
        <w:tc>
          <w:tcPr>
            <w:tcW w:w="5560" w:type="dxa"/>
            <w:tcBorders>
              <w:top w:val="nil"/>
              <w:left w:val="nil"/>
              <w:bottom w:val="nil"/>
              <w:right w:val="nil"/>
            </w:tcBorders>
            <w:tcMar>
              <w:top w:w="128" w:type="dxa"/>
              <w:left w:w="43" w:type="dxa"/>
              <w:bottom w:w="43" w:type="dxa"/>
              <w:right w:w="43" w:type="dxa"/>
            </w:tcMar>
          </w:tcPr>
          <w:p w14:paraId="75F42F95" w14:textId="77777777" w:rsidR="007F1C4D" w:rsidRDefault="00E86A81" w:rsidP="00DD7B4C">
            <w:r>
              <w:t>Dyrevelferda i svinenæringen</w:t>
            </w:r>
          </w:p>
        </w:tc>
        <w:tc>
          <w:tcPr>
            <w:tcW w:w="1560" w:type="dxa"/>
            <w:tcBorders>
              <w:top w:val="nil"/>
              <w:left w:val="nil"/>
              <w:bottom w:val="nil"/>
              <w:right w:val="nil"/>
            </w:tcBorders>
            <w:tcMar>
              <w:top w:w="128" w:type="dxa"/>
              <w:left w:w="43" w:type="dxa"/>
              <w:bottom w:w="43" w:type="dxa"/>
              <w:right w:w="43" w:type="dxa"/>
            </w:tcMar>
            <w:vAlign w:val="bottom"/>
          </w:tcPr>
          <w:p w14:paraId="33D25174" w14:textId="77777777" w:rsidR="007F1C4D" w:rsidRDefault="00E86A81" w:rsidP="00DD7B4C">
            <w:r>
              <w:t>Nei</w:t>
            </w:r>
          </w:p>
        </w:tc>
      </w:tr>
      <w:tr w:rsidR="007F1C4D" w14:paraId="7F384559" w14:textId="77777777">
        <w:trPr>
          <w:trHeight w:val="380"/>
        </w:trPr>
        <w:tc>
          <w:tcPr>
            <w:tcW w:w="1120" w:type="dxa"/>
            <w:tcBorders>
              <w:top w:val="nil"/>
              <w:left w:val="nil"/>
              <w:bottom w:val="nil"/>
              <w:right w:val="nil"/>
            </w:tcBorders>
            <w:tcMar>
              <w:top w:w="128" w:type="dxa"/>
              <w:left w:w="43" w:type="dxa"/>
              <w:bottom w:w="43" w:type="dxa"/>
              <w:right w:w="43" w:type="dxa"/>
            </w:tcMar>
          </w:tcPr>
          <w:p w14:paraId="556E8768" w14:textId="77777777" w:rsidR="007F1C4D" w:rsidRDefault="00E86A81" w:rsidP="00DD7B4C">
            <w:r>
              <w:t>2021–2022</w:t>
            </w:r>
          </w:p>
        </w:tc>
        <w:tc>
          <w:tcPr>
            <w:tcW w:w="1300" w:type="dxa"/>
            <w:tcBorders>
              <w:top w:val="nil"/>
              <w:left w:val="nil"/>
              <w:bottom w:val="nil"/>
              <w:right w:val="nil"/>
            </w:tcBorders>
            <w:tcMar>
              <w:top w:w="128" w:type="dxa"/>
              <w:left w:w="43" w:type="dxa"/>
              <w:bottom w:w="43" w:type="dxa"/>
              <w:right w:w="183" w:type="dxa"/>
            </w:tcMar>
          </w:tcPr>
          <w:p w14:paraId="0C4D96F2" w14:textId="77777777" w:rsidR="007F1C4D" w:rsidRDefault="00E86A81" w:rsidP="00DD7B4C">
            <w:r>
              <w:t>383</w:t>
            </w:r>
          </w:p>
        </w:tc>
        <w:tc>
          <w:tcPr>
            <w:tcW w:w="5560" w:type="dxa"/>
            <w:tcBorders>
              <w:top w:val="nil"/>
              <w:left w:val="nil"/>
              <w:bottom w:val="nil"/>
              <w:right w:val="nil"/>
            </w:tcBorders>
            <w:tcMar>
              <w:top w:w="128" w:type="dxa"/>
              <w:left w:w="43" w:type="dxa"/>
              <w:bottom w:w="43" w:type="dxa"/>
              <w:right w:w="43" w:type="dxa"/>
            </w:tcMar>
          </w:tcPr>
          <w:p w14:paraId="17A4868D" w14:textId="77777777" w:rsidR="007F1C4D" w:rsidRDefault="00E86A81" w:rsidP="00DD7B4C">
            <w:r>
              <w:t>Konkrete tiltak i melding til Stortinget om dyrevelferd</w:t>
            </w:r>
          </w:p>
        </w:tc>
        <w:tc>
          <w:tcPr>
            <w:tcW w:w="1560" w:type="dxa"/>
            <w:tcBorders>
              <w:top w:val="nil"/>
              <w:left w:val="nil"/>
              <w:bottom w:val="nil"/>
              <w:right w:val="nil"/>
            </w:tcBorders>
            <w:tcMar>
              <w:top w:w="128" w:type="dxa"/>
              <w:left w:w="43" w:type="dxa"/>
              <w:bottom w:w="43" w:type="dxa"/>
              <w:right w:w="43" w:type="dxa"/>
            </w:tcMar>
            <w:vAlign w:val="bottom"/>
          </w:tcPr>
          <w:p w14:paraId="1DCA9163" w14:textId="77777777" w:rsidR="007F1C4D" w:rsidRDefault="00E86A81" w:rsidP="00DD7B4C">
            <w:r>
              <w:t>Nei</w:t>
            </w:r>
          </w:p>
        </w:tc>
      </w:tr>
      <w:tr w:rsidR="007F1C4D" w14:paraId="68F9AA46" w14:textId="77777777">
        <w:trPr>
          <w:trHeight w:val="380"/>
        </w:trPr>
        <w:tc>
          <w:tcPr>
            <w:tcW w:w="1120" w:type="dxa"/>
            <w:tcBorders>
              <w:top w:val="nil"/>
              <w:left w:val="nil"/>
              <w:bottom w:val="nil"/>
              <w:right w:val="nil"/>
            </w:tcBorders>
            <w:tcMar>
              <w:top w:w="128" w:type="dxa"/>
              <w:left w:w="43" w:type="dxa"/>
              <w:bottom w:w="43" w:type="dxa"/>
              <w:right w:w="43" w:type="dxa"/>
            </w:tcMar>
          </w:tcPr>
          <w:p w14:paraId="2CC964FD" w14:textId="77777777" w:rsidR="007F1C4D" w:rsidRDefault="00E86A81" w:rsidP="00DD7B4C">
            <w:r>
              <w:t>2021–2022</w:t>
            </w:r>
          </w:p>
        </w:tc>
        <w:tc>
          <w:tcPr>
            <w:tcW w:w="1300" w:type="dxa"/>
            <w:tcBorders>
              <w:top w:val="nil"/>
              <w:left w:val="nil"/>
              <w:bottom w:val="nil"/>
              <w:right w:val="nil"/>
            </w:tcBorders>
            <w:tcMar>
              <w:top w:w="128" w:type="dxa"/>
              <w:left w:w="43" w:type="dxa"/>
              <w:bottom w:w="43" w:type="dxa"/>
              <w:right w:w="183" w:type="dxa"/>
            </w:tcMar>
          </w:tcPr>
          <w:p w14:paraId="453408EA" w14:textId="77777777" w:rsidR="007F1C4D" w:rsidRDefault="00E86A81" w:rsidP="00DD7B4C">
            <w:r>
              <w:t>384</w:t>
            </w:r>
          </w:p>
        </w:tc>
        <w:tc>
          <w:tcPr>
            <w:tcW w:w="5560" w:type="dxa"/>
            <w:tcBorders>
              <w:top w:val="nil"/>
              <w:left w:val="nil"/>
              <w:bottom w:val="nil"/>
              <w:right w:val="nil"/>
            </w:tcBorders>
            <w:tcMar>
              <w:top w:w="128" w:type="dxa"/>
              <w:left w:w="43" w:type="dxa"/>
              <w:bottom w:w="43" w:type="dxa"/>
              <w:right w:w="43" w:type="dxa"/>
            </w:tcMar>
          </w:tcPr>
          <w:p w14:paraId="7846CC06" w14:textId="77777777" w:rsidR="007F1C4D" w:rsidRDefault="00E86A81" w:rsidP="00DD7B4C">
            <w:r>
              <w:t>Alternativ til CO</w:t>
            </w:r>
            <w:r>
              <w:rPr>
                <w:rStyle w:val="skrift-senket"/>
                <w:sz w:val="21"/>
                <w:szCs w:val="21"/>
              </w:rPr>
              <w:t>2</w:t>
            </w:r>
            <w:r>
              <w:t>-bedøving av dyr</w:t>
            </w:r>
          </w:p>
        </w:tc>
        <w:tc>
          <w:tcPr>
            <w:tcW w:w="1560" w:type="dxa"/>
            <w:tcBorders>
              <w:top w:val="nil"/>
              <w:left w:val="nil"/>
              <w:bottom w:val="nil"/>
              <w:right w:val="nil"/>
            </w:tcBorders>
            <w:tcMar>
              <w:top w:w="128" w:type="dxa"/>
              <w:left w:w="43" w:type="dxa"/>
              <w:bottom w:w="43" w:type="dxa"/>
              <w:right w:w="43" w:type="dxa"/>
            </w:tcMar>
            <w:vAlign w:val="bottom"/>
          </w:tcPr>
          <w:p w14:paraId="4F0E0C46" w14:textId="77777777" w:rsidR="007F1C4D" w:rsidRDefault="00E86A81" w:rsidP="00DD7B4C">
            <w:r>
              <w:t>Nei</w:t>
            </w:r>
          </w:p>
        </w:tc>
      </w:tr>
      <w:tr w:rsidR="007F1C4D" w14:paraId="5A243B1C" w14:textId="77777777">
        <w:trPr>
          <w:trHeight w:val="380"/>
        </w:trPr>
        <w:tc>
          <w:tcPr>
            <w:tcW w:w="1120" w:type="dxa"/>
            <w:tcBorders>
              <w:top w:val="nil"/>
              <w:left w:val="nil"/>
              <w:bottom w:val="nil"/>
              <w:right w:val="nil"/>
            </w:tcBorders>
            <w:tcMar>
              <w:top w:w="128" w:type="dxa"/>
              <w:left w:w="43" w:type="dxa"/>
              <w:bottom w:w="43" w:type="dxa"/>
              <w:right w:w="43" w:type="dxa"/>
            </w:tcMar>
          </w:tcPr>
          <w:p w14:paraId="4D063F42" w14:textId="77777777" w:rsidR="007F1C4D" w:rsidRDefault="00E86A81" w:rsidP="00DD7B4C">
            <w:r>
              <w:t>2021–2022</w:t>
            </w:r>
          </w:p>
        </w:tc>
        <w:tc>
          <w:tcPr>
            <w:tcW w:w="1300" w:type="dxa"/>
            <w:tcBorders>
              <w:top w:val="nil"/>
              <w:left w:val="nil"/>
              <w:bottom w:val="nil"/>
              <w:right w:val="nil"/>
            </w:tcBorders>
            <w:tcMar>
              <w:top w:w="128" w:type="dxa"/>
              <w:left w:w="43" w:type="dxa"/>
              <w:bottom w:w="43" w:type="dxa"/>
              <w:right w:w="183" w:type="dxa"/>
            </w:tcMar>
          </w:tcPr>
          <w:p w14:paraId="03B59C2D" w14:textId="77777777" w:rsidR="007F1C4D" w:rsidRDefault="00E86A81" w:rsidP="00DD7B4C">
            <w:r>
              <w:t>35 – nr. 29</w:t>
            </w:r>
          </w:p>
        </w:tc>
        <w:tc>
          <w:tcPr>
            <w:tcW w:w="5560" w:type="dxa"/>
            <w:tcBorders>
              <w:top w:val="nil"/>
              <w:left w:val="nil"/>
              <w:bottom w:val="nil"/>
              <w:right w:val="nil"/>
            </w:tcBorders>
            <w:tcMar>
              <w:top w:w="128" w:type="dxa"/>
              <w:left w:w="43" w:type="dxa"/>
              <w:bottom w:w="43" w:type="dxa"/>
              <w:right w:w="43" w:type="dxa"/>
            </w:tcMar>
          </w:tcPr>
          <w:p w14:paraId="69350B9D" w14:textId="77777777" w:rsidR="007F1C4D" w:rsidRDefault="00E86A81" w:rsidP="00DD7B4C">
            <w:r>
              <w:t xml:space="preserve">Inntektsgap </w:t>
            </w:r>
          </w:p>
        </w:tc>
        <w:tc>
          <w:tcPr>
            <w:tcW w:w="1560" w:type="dxa"/>
            <w:tcBorders>
              <w:top w:val="nil"/>
              <w:left w:val="nil"/>
              <w:bottom w:val="nil"/>
              <w:right w:val="nil"/>
            </w:tcBorders>
            <w:tcMar>
              <w:top w:w="128" w:type="dxa"/>
              <w:left w:w="43" w:type="dxa"/>
              <w:bottom w:w="43" w:type="dxa"/>
              <w:right w:w="43" w:type="dxa"/>
            </w:tcMar>
            <w:vAlign w:val="bottom"/>
          </w:tcPr>
          <w:p w14:paraId="330B78C0" w14:textId="77777777" w:rsidR="007F1C4D" w:rsidRDefault="00E86A81" w:rsidP="00DD7B4C">
            <w:r>
              <w:t>Nei</w:t>
            </w:r>
          </w:p>
        </w:tc>
      </w:tr>
      <w:tr w:rsidR="007F1C4D" w14:paraId="541E9866" w14:textId="77777777">
        <w:trPr>
          <w:trHeight w:val="380"/>
        </w:trPr>
        <w:tc>
          <w:tcPr>
            <w:tcW w:w="1120" w:type="dxa"/>
            <w:tcBorders>
              <w:top w:val="nil"/>
              <w:left w:val="nil"/>
              <w:bottom w:val="nil"/>
              <w:right w:val="nil"/>
            </w:tcBorders>
            <w:tcMar>
              <w:top w:w="128" w:type="dxa"/>
              <w:left w:w="43" w:type="dxa"/>
              <w:bottom w:w="43" w:type="dxa"/>
              <w:right w:w="43" w:type="dxa"/>
            </w:tcMar>
          </w:tcPr>
          <w:p w14:paraId="3AFC8773" w14:textId="77777777" w:rsidR="007F1C4D" w:rsidRDefault="00E86A81" w:rsidP="00DD7B4C">
            <w:r>
              <w:t>2021–2022</w:t>
            </w:r>
          </w:p>
        </w:tc>
        <w:tc>
          <w:tcPr>
            <w:tcW w:w="1300" w:type="dxa"/>
            <w:tcBorders>
              <w:top w:val="nil"/>
              <w:left w:val="nil"/>
              <w:bottom w:val="nil"/>
              <w:right w:val="nil"/>
            </w:tcBorders>
            <w:tcMar>
              <w:top w:w="128" w:type="dxa"/>
              <w:left w:w="43" w:type="dxa"/>
              <w:bottom w:w="43" w:type="dxa"/>
              <w:right w:w="183" w:type="dxa"/>
            </w:tcMar>
          </w:tcPr>
          <w:p w14:paraId="04E51E4C" w14:textId="77777777" w:rsidR="007F1C4D" w:rsidRDefault="00E86A81" w:rsidP="00DD7B4C">
            <w:r>
              <w:t>35 – nr. 59</w:t>
            </w:r>
          </w:p>
        </w:tc>
        <w:tc>
          <w:tcPr>
            <w:tcW w:w="5560" w:type="dxa"/>
            <w:tcBorders>
              <w:top w:val="nil"/>
              <w:left w:val="nil"/>
              <w:bottom w:val="nil"/>
              <w:right w:val="nil"/>
            </w:tcBorders>
            <w:tcMar>
              <w:top w:w="128" w:type="dxa"/>
              <w:left w:w="43" w:type="dxa"/>
              <w:bottom w:w="43" w:type="dxa"/>
              <w:right w:w="43" w:type="dxa"/>
            </w:tcMar>
          </w:tcPr>
          <w:p w14:paraId="64C80314" w14:textId="77777777" w:rsidR="007F1C4D" w:rsidRDefault="00E86A81" w:rsidP="00DD7B4C">
            <w:proofErr w:type="spellStart"/>
            <w:r>
              <w:t>Investeringsmidlar</w:t>
            </w:r>
            <w:proofErr w:type="spellEnd"/>
          </w:p>
        </w:tc>
        <w:tc>
          <w:tcPr>
            <w:tcW w:w="1560" w:type="dxa"/>
            <w:tcBorders>
              <w:top w:val="nil"/>
              <w:left w:val="nil"/>
              <w:bottom w:val="nil"/>
              <w:right w:val="nil"/>
            </w:tcBorders>
            <w:tcMar>
              <w:top w:w="128" w:type="dxa"/>
              <w:left w:w="43" w:type="dxa"/>
              <w:bottom w:w="43" w:type="dxa"/>
              <w:right w:w="43" w:type="dxa"/>
            </w:tcMar>
            <w:vAlign w:val="bottom"/>
          </w:tcPr>
          <w:p w14:paraId="682AFC51" w14:textId="77777777" w:rsidR="007F1C4D" w:rsidRDefault="00E86A81" w:rsidP="00DD7B4C">
            <w:r>
              <w:t>Ja</w:t>
            </w:r>
          </w:p>
        </w:tc>
      </w:tr>
      <w:tr w:rsidR="007F1C4D" w14:paraId="5B57C40F" w14:textId="77777777">
        <w:trPr>
          <w:trHeight w:val="380"/>
        </w:trPr>
        <w:tc>
          <w:tcPr>
            <w:tcW w:w="1120" w:type="dxa"/>
            <w:tcBorders>
              <w:top w:val="nil"/>
              <w:left w:val="nil"/>
              <w:bottom w:val="nil"/>
              <w:right w:val="nil"/>
            </w:tcBorders>
            <w:tcMar>
              <w:top w:w="128" w:type="dxa"/>
              <w:left w:w="43" w:type="dxa"/>
              <w:bottom w:w="43" w:type="dxa"/>
              <w:right w:w="43" w:type="dxa"/>
            </w:tcMar>
          </w:tcPr>
          <w:p w14:paraId="34C96D41" w14:textId="77777777" w:rsidR="007F1C4D" w:rsidRDefault="00E86A81" w:rsidP="00DD7B4C">
            <w:r>
              <w:t>2020–2021</w:t>
            </w:r>
          </w:p>
        </w:tc>
        <w:tc>
          <w:tcPr>
            <w:tcW w:w="1300" w:type="dxa"/>
            <w:tcBorders>
              <w:top w:val="nil"/>
              <w:left w:val="nil"/>
              <w:bottom w:val="nil"/>
              <w:right w:val="nil"/>
            </w:tcBorders>
            <w:tcMar>
              <w:top w:w="128" w:type="dxa"/>
              <w:left w:w="43" w:type="dxa"/>
              <w:bottom w:w="43" w:type="dxa"/>
              <w:right w:w="183" w:type="dxa"/>
            </w:tcMar>
          </w:tcPr>
          <w:p w14:paraId="2E71152E" w14:textId="77777777" w:rsidR="007F1C4D" w:rsidRDefault="00E86A81" w:rsidP="00DD7B4C">
            <w:r>
              <w:t>232</w:t>
            </w:r>
          </w:p>
        </w:tc>
        <w:tc>
          <w:tcPr>
            <w:tcW w:w="5560" w:type="dxa"/>
            <w:tcBorders>
              <w:top w:val="nil"/>
              <w:left w:val="nil"/>
              <w:bottom w:val="nil"/>
              <w:right w:val="nil"/>
            </w:tcBorders>
            <w:tcMar>
              <w:top w:w="128" w:type="dxa"/>
              <w:left w:w="43" w:type="dxa"/>
              <w:bottom w:w="43" w:type="dxa"/>
              <w:right w:w="43" w:type="dxa"/>
            </w:tcMar>
          </w:tcPr>
          <w:p w14:paraId="434652E3" w14:textId="77777777" w:rsidR="007F1C4D" w:rsidRDefault="00E86A81" w:rsidP="00DD7B4C">
            <w:r>
              <w:t>Tapsgrenser hos Norsk Rikstoto</w:t>
            </w:r>
          </w:p>
        </w:tc>
        <w:tc>
          <w:tcPr>
            <w:tcW w:w="1560" w:type="dxa"/>
            <w:tcBorders>
              <w:top w:val="nil"/>
              <w:left w:val="nil"/>
              <w:bottom w:val="nil"/>
              <w:right w:val="nil"/>
            </w:tcBorders>
            <w:tcMar>
              <w:top w:w="128" w:type="dxa"/>
              <w:left w:w="43" w:type="dxa"/>
              <w:bottom w:w="43" w:type="dxa"/>
              <w:right w:w="43" w:type="dxa"/>
            </w:tcMar>
            <w:vAlign w:val="bottom"/>
          </w:tcPr>
          <w:p w14:paraId="7BE6ABBF" w14:textId="77777777" w:rsidR="007F1C4D" w:rsidRDefault="00E86A81" w:rsidP="00DD7B4C">
            <w:r>
              <w:t>Nei</w:t>
            </w:r>
          </w:p>
        </w:tc>
      </w:tr>
      <w:tr w:rsidR="007F1C4D" w14:paraId="645C3ED6" w14:textId="77777777">
        <w:trPr>
          <w:trHeight w:val="380"/>
        </w:trPr>
        <w:tc>
          <w:tcPr>
            <w:tcW w:w="1120" w:type="dxa"/>
            <w:tcBorders>
              <w:top w:val="nil"/>
              <w:left w:val="nil"/>
              <w:bottom w:val="nil"/>
              <w:right w:val="nil"/>
            </w:tcBorders>
            <w:tcMar>
              <w:top w:w="128" w:type="dxa"/>
              <w:left w:w="43" w:type="dxa"/>
              <w:bottom w:w="43" w:type="dxa"/>
              <w:right w:w="43" w:type="dxa"/>
            </w:tcMar>
          </w:tcPr>
          <w:p w14:paraId="51094F16" w14:textId="77777777" w:rsidR="007F1C4D" w:rsidRDefault="00E86A81" w:rsidP="00DD7B4C">
            <w:r>
              <w:t>2020–2021</w:t>
            </w:r>
          </w:p>
        </w:tc>
        <w:tc>
          <w:tcPr>
            <w:tcW w:w="1300" w:type="dxa"/>
            <w:tcBorders>
              <w:top w:val="nil"/>
              <w:left w:val="nil"/>
              <w:bottom w:val="nil"/>
              <w:right w:val="nil"/>
            </w:tcBorders>
            <w:tcMar>
              <w:top w:w="128" w:type="dxa"/>
              <w:left w:w="43" w:type="dxa"/>
              <w:bottom w:w="43" w:type="dxa"/>
              <w:right w:w="183" w:type="dxa"/>
            </w:tcMar>
          </w:tcPr>
          <w:p w14:paraId="6D2BDE73" w14:textId="77777777" w:rsidR="007F1C4D" w:rsidRDefault="00E86A81" w:rsidP="00DD7B4C">
            <w:r>
              <w:t>1127</w:t>
            </w:r>
          </w:p>
        </w:tc>
        <w:tc>
          <w:tcPr>
            <w:tcW w:w="5560" w:type="dxa"/>
            <w:tcBorders>
              <w:top w:val="nil"/>
              <w:left w:val="nil"/>
              <w:bottom w:val="nil"/>
              <w:right w:val="nil"/>
            </w:tcBorders>
            <w:tcMar>
              <w:top w:w="128" w:type="dxa"/>
              <w:left w:w="43" w:type="dxa"/>
              <w:bottom w:w="43" w:type="dxa"/>
              <w:right w:w="43" w:type="dxa"/>
            </w:tcMar>
          </w:tcPr>
          <w:p w14:paraId="4701CB5A" w14:textId="77777777" w:rsidR="007F1C4D" w:rsidRDefault="00E86A81" w:rsidP="00DD7B4C">
            <w:r>
              <w:t>Pelsdyrkompensasjonsordning – berekna bruksverdi</w:t>
            </w:r>
          </w:p>
        </w:tc>
        <w:tc>
          <w:tcPr>
            <w:tcW w:w="1560" w:type="dxa"/>
            <w:tcBorders>
              <w:top w:val="nil"/>
              <w:left w:val="nil"/>
              <w:bottom w:val="nil"/>
              <w:right w:val="nil"/>
            </w:tcBorders>
            <w:tcMar>
              <w:top w:w="128" w:type="dxa"/>
              <w:left w:w="43" w:type="dxa"/>
              <w:bottom w:w="43" w:type="dxa"/>
              <w:right w:w="43" w:type="dxa"/>
            </w:tcMar>
            <w:vAlign w:val="bottom"/>
          </w:tcPr>
          <w:p w14:paraId="2AE312FD" w14:textId="77777777" w:rsidR="007F1C4D" w:rsidRDefault="00E86A81" w:rsidP="00DD7B4C">
            <w:r>
              <w:t>Ja</w:t>
            </w:r>
          </w:p>
        </w:tc>
      </w:tr>
      <w:tr w:rsidR="007F1C4D" w14:paraId="60EAED5F" w14:textId="77777777">
        <w:trPr>
          <w:trHeight w:val="640"/>
        </w:trPr>
        <w:tc>
          <w:tcPr>
            <w:tcW w:w="1120" w:type="dxa"/>
            <w:tcBorders>
              <w:top w:val="nil"/>
              <w:left w:val="nil"/>
              <w:bottom w:val="nil"/>
              <w:right w:val="nil"/>
            </w:tcBorders>
            <w:tcMar>
              <w:top w:w="128" w:type="dxa"/>
              <w:left w:w="43" w:type="dxa"/>
              <w:bottom w:w="43" w:type="dxa"/>
              <w:right w:w="43" w:type="dxa"/>
            </w:tcMar>
          </w:tcPr>
          <w:p w14:paraId="41E38A28" w14:textId="77777777" w:rsidR="007F1C4D" w:rsidRDefault="00E86A81" w:rsidP="00DD7B4C">
            <w:r>
              <w:t>2020–2021</w:t>
            </w:r>
          </w:p>
        </w:tc>
        <w:tc>
          <w:tcPr>
            <w:tcW w:w="1300" w:type="dxa"/>
            <w:tcBorders>
              <w:top w:val="nil"/>
              <w:left w:val="nil"/>
              <w:bottom w:val="nil"/>
              <w:right w:val="nil"/>
            </w:tcBorders>
            <w:tcMar>
              <w:top w:w="128" w:type="dxa"/>
              <w:left w:w="43" w:type="dxa"/>
              <w:bottom w:w="43" w:type="dxa"/>
              <w:right w:w="183" w:type="dxa"/>
            </w:tcMar>
          </w:tcPr>
          <w:p w14:paraId="51380862" w14:textId="77777777" w:rsidR="007F1C4D" w:rsidRDefault="00E86A81" w:rsidP="00DD7B4C">
            <w:r>
              <w:t>1128</w:t>
            </w:r>
          </w:p>
        </w:tc>
        <w:tc>
          <w:tcPr>
            <w:tcW w:w="5560" w:type="dxa"/>
            <w:tcBorders>
              <w:top w:val="nil"/>
              <w:left w:val="nil"/>
              <w:bottom w:val="nil"/>
              <w:right w:val="nil"/>
            </w:tcBorders>
            <w:tcMar>
              <w:top w:w="128" w:type="dxa"/>
              <w:left w:w="43" w:type="dxa"/>
              <w:bottom w:w="43" w:type="dxa"/>
              <w:right w:w="43" w:type="dxa"/>
            </w:tcMar>
          </w:tcPr>
          <w:p w14:paraId="6DA667FF" w14:textId="77777777" w:rsidR="007F1C4D" w:rsidRDefault="00E86A81" w:rsidP="00DD7B4C">
            <w:r>
              <w:t>Pelsdyrkompensasjonsordning – kapasiteten i </w:t>
            </w:r>
            <w:proofErr w:type="spellStart"/>
            <w:r>
              <w:t>pelsdyrverksemda</w:t>
            </w:r>
            <w:proofErr w:type="spellEnd"/>
          </w:p>
        </w:tc>
        <w:tc>
          <w:tcPr>
            <w:tcW w:w="1560" w:type="dxa"/>
            <w:tcBorders>
              <w:top w:val="nil"/>
              <w:left w:val="nil"/>
              <w:bottom w:val="nil"/>
              <w:right w:val="nil"/>
            </w:tcBorders>
            <w:tcMar>
              <w:top w:w="128" w:type="dxa"/>
              <w:left w:w="43" w:type="dxa"/>
              <w:bottom w:w="43" w:type="dxa"/>
              <w:right w:w="43" w:type="dxa"/>
            </w:tcMar>
            <w:vAlign w:val="bottom"/>
          </w:tcPr>
          <w:p w14:paraId="23F09E05" w14:textId="77777777" w:rsidR="007F1C4D" w:rsidRDefault="00E86A81" w:rsidP="00DD7B4C">
            <w:r>
              <w:t>Ja</w:t>
            </w:r>
          </w:p>
        </w:tc>
      </w:tr>
      <w:tr w:rsidR="007F1C4D" w14:paraId="15623E5E" w14:textId="77777777">
        <w:trPr>
          <w:trHeight w:val="380"/>
        </w:trPr>
        <w:tc>
          <w:tcPr>
            <w:tcW w:w="1120" w:type="dxa"/>
            <w:tcBorders>
              <w:top w:val="nil"/>
              <w:left w:val="nil"/>
              <w:bottom w:val="nil"/>
              <w:right w:val="nil"/>
            </w:tcBorders>
            <w:tcMar>
              <w:top w:w="128" w:type="dxa"/>
              <w:left w:w="43" w:type="dxa"/>
              <w:bottom w:w="43" w:type="dxa"/>
              <w:right w:w="43" w:type="dxa"/>
            </w:tcMar>
          </w:tcPr>
          <w:p w14:paraId="2FA14143" w14:textId="77777777" w:rsidR="007F1C4D" w:rsidRDefault="00E86A81" w:rsidP="00DD7B4C">
            <w:r>
              <w:t>2020–2021</w:t>
            </w:r>
          </w:p>
        </w:tc>
        <w:tc>
          <w:tcPr>
            <w:tcW w:w="1300" w:type="dxa"/>
            <w:tcBorders>
              <w:top w:val="nil"/>
              <w:left w:val="nil"/>
              <w:bottom w:val="nil"/>
              <w:right w:val="nil"/>
            </w:tcBorders>
            <w:tcMar>
              <w:top w:w="128" w:type="dxa"/>
              <w:left w:w="43" w:type="dxa"/>
              <w:bottom w:w="43" w:type="dxa"/>
              <w:right w:w="183" w:type="dxa"/>
            </w:tcMar>
          </w:tcPr>
          <w:p w14:paraId="58516275" w14:textId="77777777" w:rsidR="007F1C4D" w:rsidRDefault="00E86A81" w:rsidP="00DD7B4C">
            <w:r>
              <w:t>1129</w:t>
            </w:r>
          </w:p>
        </w:tc>
        <w:tc>
          <w:tcPr>
            <w:tcW w:w="5560" w:type="dxa"/>
            <w:tcBorders>
              <w:top w:val="nil"/>
              <w:left w:val="nil"/>
              <w:bottom w:val="nil"/>
              <w:right w:val="nil"/>
            </w:tcBorders>
            <w:tcMar>
              <w:top w:w="128" w:type="dxa"/>
              <w:left w:w="43" w:type="dxa"/>
              <w:bottom w:w="43" w:type="dxa"/>
              <w:right w:w="43" w:type="dxa"/>
            </w:tcMar>
          </w:tcPr>
          <w:p w14:paraId="453B0868" w14:textId="77777777" w:rsidR="007F1C4D" w:rsidRDefault="00E86A81" w:rsidP="00DD7B4C">
            <w:r>
              <w:t xml:space="preserve">Pelsdyrkompensasjonsordning – opprydding og sanering </w:t>
            </w:r>
          </w:p>
        </w:tc>
        <w:tc>
          <w:tcPr>
            <w:tcW w:w="1560" w:type="dxa"/>
            <w:tcBorders>
              <w:top w:val="nil"/>
              <w:left w:val="nil"/>
              <w:bottom w:val="nil"/>
              <w:right w:val="nil"/>
            </w:tcBorders>
            <w:tcMar>
              <w:top w:w="128" w:type="dxa"/>
              <w:left w:w="43" w:type="dxa"/>
              <w:bottom w:w="43" w:type="dxa"/>
              <w:right w:w="43" w:type="dxa"/>
            </w:tcMar>
            <w:vAlign w:val="bottom"/>
          </w:tcPr>
          <w:p w14:paraId="04BE58D3" w14:textId="77777777" w:rsidR="007F1C4D" w:rsidRDefault="00E86A81" w:rsidP="00DD7B4C">
            <w:r>
              <w:t>Ja</w:t>
            </w:r>
          </w:p>
        </w:tc>
      </w:tr>
      <w:tr w:rsidR="007F1C4D" w14:paraId="3481E040" w14:textId="77777777">
        <w:trPr>
          <w:trHeight w:val="640"/>
        </w:trPr>
        <w:tc>
          <w:tcPr>
            <w:tcW w:w="1120" w:type="dxa"/>
            <w:tcBorders>
              <w:top w:val="nil"/>
              <w:left w:val="nil"/>
              <w:bottom w:val="nil"/>
              <w:right w:val="nil"/>
            </w:tcBorders>
            <w:tcMar>
              <w:top w:w="128" w:type="dxa"/>
              <w:left w:w="43" w:type="dxa"/>
              <w:bottom w:w="43" w:type="dxa"/>
              <w:right w:w="43" w:type="dxa"/>
            </w:tcMar>
          </w:tcPr>
          <w:p w14:paraId="74FF59F6" w14:textId="77777777" w:rsidR="007F1C4D" w:rsidRDefault="00E86A81" w:rsidP="00DD7B4C">
            <w:r>
              <w:t>2020–2021</w:t>
            </w:r>
          </w:p>
        </w:tc>
        <w:tc>
          <w:tcPr>
            <w:tcW w:w="1300" w:type="dxa"/>
            <w:tcBorders>
              <w:top w:val="nil"/>
              <w:left w:val="nil"/>
              <w:bottom w:val="nil"/>
              <w:right w:val="nil"/>
            </w:tcBorders>
            <w:tcMar>
              <w:top w:w="128" w:type="dxa"/>
              <w:left w:w="43" w:type="dxa"/>
              <w:bottom w:w="43" w:type="dxa"/>
              <w:right w:w="183" w:type="dxa"/>
            </w:tcMar>
          </w:tcPr>
          <w:p w14:paraId="032B2CF4" w14:textId="77777777" w:rsidR="007F1C4D" w:rsidRDefault="00E86A81" w:rsidP="00DD7B4C">
            <w:r>
              <w:t>1130</w:t>
            </w:r>
          </w:p>
        </w:tc>
        <w:tc>
          <w:tcPr>
            <w:tcW w:w="5560" w:type="dxa"/>
            <w:tcBorders>
              <w:top w:val="nil"/>
              <w:left w:val="nil"/>
              <w:bottom w:val="nil"/>
              <w:right w:val="nil"/>
            </w:tcBorders>
            <w:tcMar>
              <w:top w:w="128" w:type="dxa"/>
              <w:left w:w="43" w:type="dxa"/>
              <w:bottom w:w="43" w:type="dxa"/>
              <w:right w:w="43" w:type="dxa"/>
            </w:tcMar>
          </w:tcPr>
          <w:p w14:paraId="2A684669" w14:textId="77777777" w:rsidR="007F1C4D" w:rsidRDefault="00E86A81" w:rsidP="00DD7B4C">
            <w:r>
              <w:t>Pelsdyrkompensasjonsordning – spesialiserte maskiner og utstyr</w:t>
            </w:r>
            <w:r>
              <w:tab/>
            </w:r>
          </w:p>
        </w:tc>
        <w:tc>
          <w:tcPr>
            <w:tcW w:w="1560" w:type="dxa"/>
            <w:tcBorders>
              <w:top w:val="nil"/>
              <w:left w:val="nil"/>
              <w:bottom w:val="nil"/>
              <w:right w:val="nil"/>
            </w:tcBorders>
            <w:tcMar>
              <w:top w:w="128" w:type="dxa"/>
              <w:left w:w="43" w:type="dxa"/>
              <w:bottom w:w="43" w:type="dxa"/>
              <w:right w:w="43" w:type="dxa"/>
            </w:tcMar>
            <w:vAlign w:val="bottom"/>
          </w:tcPr>
          <w:p w14:paraId="7D6205B5" w14:textId="77777777" w:rsidR="007F1C4D" w:rsidRDefault="00E86A81" w:rsidP="00DD7B4C">
            <w:r>
              <w:t>Ja</w:t>
            </w:r>
          </w:p>
        </w:tc>
      </w:tr>
      <w:tr w:rsidR="007F1C4D" w14:paraId="2D9D5F57" w14:textId="77777777">
        <w:trPr>
          <w:trHeight w:val="380"/>
        </w:trPr>
        <w:tc>
          <w:tcPr>
            <w:tcW w:w="1120" w:type="dxa"/>
            <w:tcBorders>
              <w:top w:val="nil"/>
              <w:left w:val="nil"/>
              <w:bottom w:val="nil"/>
              <w:right w:val="nil"/>
            </w:tcBorders>
            <w:tcMar>
              <w:top w:w="128" w:type="dxa"/>
              <w:left w:w="43" w:type="dxa"/>
              <w:bottom w:w="43" w:type="dxa"/>
              <w:right w:w="43" w:type="dxa"/>
            </w:tcMar>
          </w:tcPr>
          <w:p w14:paraId="7584B583" w14:textId="77777777" w:rsidR="007F1C4D" w:rsidRDefault="00E86A81" w:rsidP="00DD7B4C">
            <w:r>
              <w:t>2020–2021</w:t>
            </w:r>
          </w:p>
        </w:tc>
        <w:tc>
          <w:tcPr>
            <w:tcW w:w="1300" w:type="dxa"/>
            <w:tcBorders>
              <w:top w:val="nil"/>
              <w:left w:val="nil"/>
              <w:bottom w:val="nil"/>
              <w:right w:val="nil"/>
            </w:tcBorders>
            <w:tcMar>
              <w:top w:w="128" w:type="dxa"/>
              <w:left w:w="43" w:type="dxa"/>
              <w:bottom w:w="43" w:type="dxa"/>
              <w:right w:w="183" w:type="dxa"/>
            </w:tcMar>
          </w:tcPr>
          <w:p w14:paraId="7F34609E" w14:textId="77777777" w:rsidR="007F1C4D" w:rsidRDefault="00E86A81" w:rsidP="00DD7B4C">
            <w:r>
              <w:t>1131</w:t>
            </w:r>
          </w:p>
        </w:tc>
        <w:tc>
          <w:tcPr>
            <w:tcW w:w="5560" w:type="dxa"/>
            <w:tcBorders>
              <w:top w:val="nil"/>
              <w:left w:val="nil"/>
              <w:bottom w:val="nil"/>
              <w:right w:val="nil"/>
            </w:tcBorders>
            <w:tcMar>
              <w:top w:w="128" w:type="dxa"/>
              <w:left w:w="43" w:type="dxa"/>
              <w:bottom w:w="43" w:type="dxa"/>
              <w:right w:w="43" w:type="dxa"/>
            </w:tcMar>
          </w:tcPr>
          <w:p w14:paraId="176B7B52" w14:textId="77777777" w:rsidR="007F1C4D" w:rsidRDefault="00E86A81" w:rsidP="00DD7B4C">
            <w:r>
              <w:t>Pelsdyrkompensasjonsordning – faktiske kostnader</w:t>
            </w:r>
          </w:p>
        </w:tc>
        <w:tc>
          <w:tcPr>
            <w:tcW w:w="1560" w:type="dxa"/>
            <w:tcBorders>
              <w:top w:val="nil"/>
              <w:left w:val="nil"/>
              <w:bottom w:val="nil"/>
              <w:right w:val="nil"/>
            </w:tcBorders>
            <w:tcMar>
              <w:top w:w="128" w:type="dxa"/>
              <w:left w:w="43" w:type="dxa"/>
              <w:bottom w:w="43" w:type="dxa"/>
              <w:right w:w="43" w:type="dxa"/>
            </w:tcMar>
            <w:vAlign w:val="bottom"/>
          </w:tcPr>
          <w:p w14:paraId="1166BE40" w14:textId="77777777" w:rsidR="007F1C4D" w:rsidRDefault="00E86A81" w:rsidP="00DD7B4C">
            <w:r>
              <w:t>Ja</w:t>
            </w:r>
          </w:p>
        </w:tc>
      </w:tr>
      <w:tr w:rsidR="007F1C4D" w14:paraId="5D993FF4" w14:textId="77777777">
        <w:trPr>
          <w:trHeight w:val="380"/>
        </w:trPr>
        <w:tc>
          <w:tcPr>
            <w:tcW w:w="1120" w:type="dxa"/>
            <w:tcBorders>
              <w:top w:val="nil"/>
              <w:left w:val="nil"/>
              <w:bottom w:val="nil"/>
              <w:right w:val="nil"/>
            </w:tcBorders>
            <w:tcMar>
              <w:top w:w="128" w:type="dxa"/>
              <w:left w:w="43" w:type="dxa"/>
              <w:bottom w:w="43" w:type="dxa"/>
              <w:right w:w="43" w:type="dxa"/>
            </w:tcMar>
          </w:tcPr>
          <w:p w14:paraId="095F4807" w14:textId="77777777" w:rsidR="007F1C4D" w:rsidRDefault="00E86A81" w:rsidP="00DD7B4C">
            <w:r>
              <w:t>2020–2021</w:t>
            </w:r>
          </w:p>
        </w:tc>
        <w:tc>
          <w:tcPr>
            <w:tcW w:w="1300" w:type="dxa"/>
            <w:tcBorders>
              <w:top w:val="nil"/>
              <w:left w:val="nil"/>
              <w:bottom w:val="nil"/>
              <w:right w:val="nil"/>
            </w:tcBorders>
            <w:tcMar>
              <w:top w:w="128" w:type="dxa"/>
              <w:left w:w="43" w:type="dxa"/>
              <w:bottom w:w="43" w:type="dxa"/>
              <w:right w:w="183" w:type="dxa"/>
            </w:tcMar>
          </w:tcPr>
          <w:p w14:paraId="275AE998" w14:textId="77777777" w:rsidR="007F1C4D" w:rsidRDefault="00E86A81" w:rsidP="00DD7B4C">
            <w:r>
              <w:t>1134</w:t>
            </w:r>
          </w:p>
        </w:tc>
        <w:tc>
          <w:tcPr>
            <w:tcW w:w="5560" w:type="dxa"/>
            <w:tcBorders>
              <w:top w:val="nil"/>
              <w:left w:val="nil"/>
              <w:bottom w:val="nil"/>
              <w:right w:val="nil"/>
            </w:tcBorders>
            <w:tcMar>
              <w:top w:w="128" w:type="dxa"/>
              <w:left w:w="43" w:type="dxa"/>
              <w:bottom w:w="43" w:type="dxa"/>
              <w:right w:w="43" w:type="dxa"/>
            </w:tcMar>
          </w:tcPr>
          <w:p w14:paraId="65C036C5" w14:textId="77777777" w:rsidR="007F1C4D" w:rsidRDefault="00E86A81" w:rsidP="00DD7B4C">
            <w:r>
              <w:t>Viltlova – utgreiing av omgrepet «kunstig lys»</w:t>
            </w:r>
          </w:p>
        </w:tc>
        <w:tc>
          <w:tcPr>
            <w:tcW w:w="1560" w:type="dxa"/>
            <w:tcBorders>
              <w:top w:val="nil"/>
              <w:left w:val="nil"/>
              <w:bottom w:val="nil"/>
              <w:right w:val="nil"/>
            </w:tcBorders>
            <w:tcMar>
              <w:top w:w="128" w:type="dxa"/>
              <w:left w:w="43" w:type="dxa"/>
              <w:bottom w:w="43" w:type="dxa"/>
              <w:right w:w="43" w:type="dxa"/>
            </w:tcMar>
            <w:vAlign w:val="bottom"/>
          </w:tcPr>
          <w:p w14:paraId="1A021982" w14:textId="77777777" w:rsidR="007F1C4D" w:rsidRDefault="00E86A81" w:rsidP="00DD7B4C">
            <w:r>
              <w:t>Nei</w:t>
            </w:r>
          </w:p>
        </w:tc>
      </w:tr>
      <w:tr w:rsidR="007F1C4D" w14:paraId="265C8124" w14:textId="77777777">
        <w:trPr>
          <w:trHeight w:val="380"/>
        </w:trPr>
        <w:tc>
          <w:tcPr>
            <w:tcW w:w="1120" w:type="dxa"/>
            <w:tcBorders>
              <w:top w:val="nil"/>
              <w:left w:val="nil"/>
              <w:bottom w:val="nil"/>
              <w:right w:val="nil"/>
            </w:tcBorders>
            <w:tcMar>
              <w:top w:w="128" w:type="dxa"/>
              <w:left w:w="43" w:type="dxa"/>
              <w:bottom w:w="43" w:type="dxa"/>
              <w:right w:w="43" w:type="dxa"/>
            </w:tcMar>
          </w:tcPr>
          <w:p w14:paraId="5B376887" w14:textId="77777777" w:rsidR="007F1C4D" w:rsidRDefault="00E86A81" w:rsidP="00DD7B4C">
            <w:r>
              <w:t>2016–2017</w:t>
            </w:r>
          </w:p>
        </w:tc>
        <w:tc>
          <w:tcPr>
            <w:tcW w:w="1300" w:type="dxa"/>
            <w:tcBorders>
              <w:top w:val="nil"/>
              <w:left w:val="nil"/>
              <w:bottom w:val="nil"/>
              <w:right w:val="nil"/>
            </w:tcBorders>
            <w:tcMar>
              <w:top w:w="128" w:type="dxa"/>
              <w:left w:w="43" w:type="dxa"/>
              <w:bottom w:w="43" w:type="dxa"/>
              <w:right w:w="183" w:type="dxa"/>
            </w:tcMar>
          </w:tcPr>
          <w:p w14:paraId="77B1EAAA" w14:textId="77777777" w:rsidR="007F1C4D" w:rsidRDefault="00E86A81" w:rsidP="00DD7B4C">
            <w:r>
              <w:t>878</w:t>
            </w:r>
          </w:p>
        </w:tc>
        <w:tc>
          <w:tcPr>
            <w:tcW w:w="5560" w:type="dxa"/>
            <w:tcBorders>
              <w:top w:val="nil"/>
              <w:left w:val="nil"/>
              <w:bottom w:val="nil"/>
              <w:right w:val="nil"/>
            </w:tcBorders>
            <w:tcMar>
              <w:top w:w="128" w:type="dxa"/>
              <w:left w:w="43" w:type="dxa"/>
              <w:bottom w:w="43" w:type="dxa"/>
              <w:right w:w="43" w:type="dxa"/>
            </w:tcMar>
          </w:tcPr>
          <w:p w14:paraId="7F8483F9" w14:textId="77777777" w:rsidR="007F1C4D" w:rsidRDefault="00E86A81" w:rsidP="00DD7B4C">
            <w:proofErr w:type="spellStart"/>
            <w:r>
              <w:t>Konsekvensar</w:t>
            </w:r>
            <w:proofErr w:type="spellEnd"/>
            <w:r>
              <w:t xml:space="preserve"> av liberalisering av konsesjonsplikta</w:t>
            </w:r>
          </w:p>
        </w:tc>
        <w:tc>
          <w:tcPr>
            <w:tcW w:w="1560" w:type="dxa"/>
            <w:tcBorders>
              <w:top w:val="nil"/>
              <w:left w:val="nil"/>
              <w:bottom w:val="nil"/>
              <w:right w:val="nil"/>
            </w:tcBorders>
            <w:tcMar>
              <w:top w:w="128" w:type="dxa"/>
              <w:left w:w="43" w:type="dxa"/>
              <w:bottom w:w="43" w:type="dxa"/>
              <w:right w:w="43" w:type="dxa"/>
            </w:tcMar>
            <w:vAlign w:val="bottom"/>
          </w:tcPr>
          <w:p w14:paraId="19C7F05B" w14:textId="77777777" w:rsidR="007F1C4D" w:rsidRDefault="00E86A81" w:rsidP="00DD7B4C">
            <w:r>
              <w:t>Nei</w:t>
            </w:r>
          </w:p>
        </w:tc>
      </w:tr>
      <w:tr w:rsidR="007F1C4D" w14:paraId="312C4C93" w14:textId="77777777">
        <w:trPr>
          <w:trHeight w:val="380"/>
        </w:trPr>
        <w:tc>
          <w:tcPr>
            <w:tcW w:w="1120" w:type="dxa"/>
            <w:tcBorders>
              <w:top w:val="nil"/>
              <w:left w:val="nil"/>
              <w:bottom w:val="single" w:sz="4" w:space="0" w:color="000000"/>
              <w:right w:val="nil"/>
            </w:tcBorders>
            <w:tcMar>
              <w:top w:w="128" w:type="dxa"/>
              <w:left w:w="43" w:type="dxa"/>
              <w:bottom w:w="43" w:type="dxa"/>
              <w:right w:w="43" w:type="dxa"/>
            </w:tcMar>
          </w:tcPr>
          <w:p w14:paraId="45D310C1" w14:textId="77777777" w:rsidR="007F1C4D" w:rsidRDefault="00E86A81" w:rsidP="00DD7B4C">
            <w:r>
              <w:t>2016–2017</w:t>
            </w:r>
          </w:p>
        </w:tc>
        <w:tc>
          <w:tcPr>
            <w:tcW w:w="1300" w:type="dxa"/>
            <w:tcBorders>
              <w:top w:val="nil"/>
              <w:left w:val="nil"/>
              <w:bottom w:val="single" w:sz="4" w:space="0" w:color="000000"/>
              <w:right w:val="nil"/>
            </w:tcBorders>
            <w:tcMar>
              <w:top w:w="128" w:type="dxa"/>
              <w:left w:w="43" w:type="dxa"/>
              <w:bottom w:w="43" w:type="dxa"/>
              <w:right w:w="183" w:type="dxa"/>
            </w:tcMar>
          </w:tcPr>
          <w:p w14:paraId="4D368B50" w14:textId="77777777" w:rsidR="007F1C4D" w:rsidRDefault="00E86A81" w:rsidP="00DD7B4C">
            <w:r>
              <w:t>885</w:t>
            </w:r>
          </w:p>
        </w:tc>
        <w:tc>
          <w:tcPr>
            <w:tcW w:w="5560" w:type="dxa"/>
            <w:tcBorders>
              <w:top w:val="nil"/>
              <w:left w:val="nil"/>
              <w:bottom w:val="single" w:sz="4" w:space="0" w:color="000000"/>
              <w:right w:val="nil"/>
            </w:tcBorders>
            <w:tcMar>
              <w:top w:w="128" w:type="dxa"/>
              <w:left w:w="43" w:type="dxa"/>
              <w:bottom w:w="43" w:type="dxa"/>
              <w:right w:w="43" w:type="dxa"/>
            </w:tcMar>
          </w:tcPr>
          <w:p w14:paraId="408B55AD" w14:textId="77777777" w:rsidR="007F1C4D" w:rsidRDefault="00E86A81" w:rsidP="00DD7B4C">
            <w:r>
              <w:t>Hundelova</w:t>
            </w:r>
          </w:p>
        </w:tc>
        <w:tc>
          <w:tcPr>
            <w:tcW w:w="1560" w:type="dxa"/>
            <w:tcBorders>
              <w:top w:val="nil"/>
              <w:left w:val="nil"/>
              <w:bottom w:val="single" w:sz="4" w:space="0" w:color="000000"/>
              <w:right w:val="nil"/>
            </w:tcBorders>
            <w:tcMar>
              <w:top w:w="128" w:type="dxa"/>
              <w:left w:w="43" w:type="dxa"/>
              <w:bottom w:w="43" w:type="dxa"/>
              <w:right w:w="43" w:type="dxa"/>
            </w:tcMar>
            <w:vAlign w:val="bottom"/>
          </w:tcPr>
          <w:p w14:paraId="3C62B0FA" w14:textId="77777777" w:rsidR="007F1C4D" w:rsidRDefault="00E86A81" w:rsidP="00DD7B4C">
            <w:r>
              <w:t>Ja</w:t>
            </w:r>
          </w:p>
        </w:tc>
      </w:tr>
    </w:tbl>
    <w:p w14:paraId="2622DB2F" w14:textId="77777777" w:rsidR="007F1C4D" w:rsidRDefault="00E86A81" w:rsidP="00DD7B4C">
      <w:pPr>
        <w:pStyle w:val="Undertittel"/>
      </w:pPr>
      <w:r>
        <w:t>Oppmodings- og utgreiingsvedtak i stortingssesjonen 2021–2022</w:t>
      </w:r>
    </w:p>
    <w:p w14:paraId="223F5725" w14:textId="77777777" w:rsidR="007F1C4D" w:rsidRDefault="00E86A81" w:rsidP="00DD7B4C">
      <w:pPr>
        <w:pStyle w:val="avsnitt-tittel"/>
      </w:pPr>
      <w:r>
        <w:t xml:space="preserve">Overgang </w:t>
      </w:r>
      <w:proofErr w:type="spellStart"/>
      <w:r>
        <w:t>frå</w:t>
      </w:r>
      <w:proofErr w:type="spellEnd"/>
      <w:r>
        <w:t xml:space="preserve"> kronetoll til prosenttoll</w:t>
      </w:r>
    </w:p>
    <w:p w14:paraId="72FEDB57" w14:textId="77777777" w:rsidR="007F1C4D" w:rsidRDefault="00E86A81" w:rsidP="00DD7B4C">
      <w:pPr>
        <w:pStyle w:val="avsnitt-undertittel"/>
      </w:pPr>
      <w:r>
        <w:t>Vedtak nr. 836, 17. juni 2022:</w:t>
      </w:r>
    </w:p>
    <w:p w14:paraId="36317B96" w14:textId="77777777" w:rsidR="007F1C4D" w:rsidRDefault="00E86A81" w:rsidP="00DD7B4C">
      <w:pPr>
        <w:pStyle w:val="blokksit"/>
      </w:pPr>
      <w:r>
        <w:t>«</w:t>
      </w:r>
      <w:r>
        <w:rPr>
          <w:rStyle w:val="kursiv"/>
          <w:sz w:val="21"/>
          <w:szCs w:val="21"/>
        </w:rPr>
        <w:t xml:space="preserve">Stortinget ber regjeringen i forbindelse med statsbudsjettet for 2023 vurdere overgang fra kronetoll til prosenttoll, blant annet for </w:t>
      </w:r>
      <w:proofErr w:type="spellStart"/>
      <w:r>
        <w:rPr>
          <w:rStyle w:val="kursiv"/>
          <w:sz w:val="21"/>
          <w:szCs w:val="21"/>
        </w:rPr>
        <w:t>tollinjene</w:t>
      </w:r>
      <w:proofErr w:type="spellEnd"/>
      <w:r>
        <w:rPr>
          <w:rStyle w:val="kursiv"/>
          <w:sz w:val="21"/>
          <w:szCs w:val="21"/>
        </w:rPr>
        <w:t xml:space="preserve"> storfe, svin, sau, lam og potet.</w:t>
      </w:r>
      <w:r>
        <w:t>»</w:t>
      </w:r>
    </w:p>
    <w:p w14:paraId="235F0163" w14:textId="77777777" w:rsidR="007F1C4D" w:rsidRDefault="00E86A81" w:rsidP="00DD7B4C">
      <w:r>
        <w:t xml:space="preserve">Vedtaket blei fatta ved handsaminga av </w:t>
      </w:r>
      <w:proofErr w:type="spellStart"/>
      <w:r>
        <w:t>Prop</w:t>
      </w:r>
      <w:proofErr w:type="spellEnd"/>
      <w:r>
        <w:t xml:space="preserve">. 115 S (2021–2022) </w:t>
      </w:r>
      <w:r>
        <w:rPr>
          <w:rStyle w:val="kursiv"/>
          <w:sz w:val="21"/>
          <w:szCs w:val="21"/>
        </w:rPr>
        <w:t>Tilleggsbevilgninger og omprioriteringer i statsbudsjettet 2022</w:t>
      </w:r>
      <w:r>
        <w:t xml:space="preserve">, jf. </w:t>
      </w:r>
      <w:proofErr w:type="spellStart"/>
      <w:r>
        <w:t>Innst</w:t>
      </w:r>
      <w:proofErr w:type="spellEnd"/>
      <w:r>
        <w:t>. 450 S (2021–2022).</w:t>
      </w:r>
    </w:p>
    <w:p w14:paraId="0EC4E8EB" w14:textId="77777777" w:rsidR="007F1C4D" w:rsidRDefault="00E86A81" w:rsidP="00DD7B4C">
      <w:pPr>
        <w:rPr>
          <w:lang w:val="nn-NO"/>
        </w:rPr>
      </w:pPr>
      <w:r>
        <w:rPr>
          <w:lang w:val="nn-NO"/>
        </w:rPr>
        <w:t>Regjeringa gjer ikkje framlegg om omlegging frå kronetoll til prosenttoll for landbruksvarer i samband med framlegging av statsbudsjettet for 2023. Regjeringa kjem tilbake til saka på eit seinare tidspunkt.</w:t>
      </w:r>
    </w:p>
    <w:p w14:paraId="33282A75" w14:textId="77777777" w:rsidR="007F1C4D" w:rsidRDefault="00E86A81" w:rsidP="00DD7B4C">
      <w:pPr>
        <w:pStyle w:val="avsnitt-tittel"/>
        <w:rPr>
          <w:lang w:val="nn-NO"/>
        </w:rPr>
      </w:pPr>
      <w:r>
        <w:rPr>
          <w:lang w:val="nn-NO"/>
        </w:rPr>
        <w:t>Oppdatering av jordvernstrategien</w:t>
      </w:r>
    </w:p>
    <w:p w14:paraId="26F18EFD" w14:textId="77777777" w:rsidR="007F1C4D" w:rsidRDefault="00E86A81" w:rsidP="00DD7B4C">
      <w:pPr>
        <w:pStyle w:val="avsnitt-undertittel"/>
        <w:rPr>
          <w:lang w:val="nn-NO"/>
        </w:rPr>
      </w:pPr>
      <w:r>
        <w:rPr>
          <w:lang w:val="nn-NO"/>
        </w:rPr>
        <w:t>Vedtak nr. 799, 14. juni 2022:</w:t>
      </w:r>
    </w:p>
    <w:p w14:paraId="1C075A80" w14:textId="77777777" w:rsidR="007F1C4D" w:rsidRDefault="00E86A81" w:rsidP="00DD7B4C">
      <w:pPr>
        <w:pStyle w:val="blokksit"/>
        <w:rPr>
          <w:lang w:val="nn-NO"/>
        </w:rPr>
      </w:pPr>
      <w:r>
        <w:rPr>
          <w:lang w:val="nn-NO"/>
        </w:rPr>
        <w:t>«</w:t>
      </w:r>
      <w:r>
        <w:rPr>
          <w:rStyle w:val="kursiv"/>
          <w:sz w:val="21"/>
          <w:szCs w:val="21"/>
        </w:rPr>
        <w:t>Stortinget ber regjeringen legge frem en ny jordvernstrategi våren 2023. Strategien skal inneholde et nytt og skjerpet mål for omdisponering av matjord og nye, konkrete tiltak for å nå målet</w:t>
      </w:r>
      <w:r>
        <w:rPr>
          <w:lang w:val="nn-NO"/>
        </w:rPr>
        <w:t>.»</w:t>
      </w:r>
    </w:p>
    <w:p w14:paraId="6127AB20" w14:textId="77777777" w:rsidR="007F1C4D" w:rsidRDefault="00E86A81" w:rsidP="00DD7B4C">
      <w:r>
        <w:rPr>
          <w:lang w:val="nn-NO"/>
        </w:rPr>
        <w:t xml:space="preserve">Vedtaket blei fatta ved handsaminga av Dokument 8:234 S (2021–2022), jf. </w:t>
      </w:r>
      <w:proofErr w:type="spellStart"/>
      <w:r>
        <w:rPr>
          <w:lang w:val="nn-NO"/>
        </w:rPr>
        <w:t>Innst</w:t>
      </w:r>
      <w:proofErr w:type="spellEnd"/>
      <w:r>
        <w:rPr>
          <w:lang w:val="nn-NO"/>
        </w:rPr>
        <w:t xml:space="preserve">. 358 S (2021–2022). </w:t>
      </w:r>
    </w:p>
    <w:p w14:paraId="49DCE788" w14:textId="77777777" w:rsidR="007F1C4D" w:rsidRDefault="00E86A81" w:rsidP="00DD7B4C">
      <w:r>
        <w:t xml:space="preserve">Arbeidet med å oppdatere jordvernstrategien med nye konkrete tiltak er i gang, og </w:t>
      </w:r>
      <w:proofErr w:type="spellStart"/>
      <w:r>
        <w:t>ein</w:t>
      </w:r>
      <w:proofErr w:type="spellEnd"/>
      <w:r>
        <w:t xml:space="preserve"> vil vurdere </w:t>
      </w:r>
      <w:proofErr w:type="spellStart"/>
      <w:r>
        <w:t>eit</w:t>
      </w:r>
      <w:proofErr w:type="spellEnd"/>
      <w:r>
        <w:t xml:space="preserve"> nytt og skjerpa mål for omdisponering av dyrka mark. Departementet vil komme tilbake til Stortinget med </w:t>
      </w:r>
      <w:proofErr w:type="spellStart"/>
      <w:r>
        <w:t>ein</w:t>
      </w:r>
      <w:proofErr w:type="spellEnd"/>
      <w:r>
        <w:t xml:space="preserve"> oppdatert jordvernstrategi.</w:t>
      </w:r>
    </w:p>
    <w:p w14:paraId="3AAB1E61" w14:textId="77777777" w:rsidR="007F1C4D" w:rsidRDefault="00E86A81" w:rsidP="00DD7B4C">
      <w:pPr>
        <w:pStyle w:val="avsnitt-tittel"/>
        <w:rPr>
          <w:lang w:val="nn-NO"/>
        </w:rPr>
      </w:pPr>
      <w:r>
        <w:rPr>
          <w:lang w:val="nn-NO"/>
        </w:rPr>
        <w:t>Bransjeavtaler for biogassproduksjon</w:t>
      </w:r>
    </w:p>
    <w:p w14:paraId="51B93E23" w14:textId="77777777" w:rsidR="007F1C4D" w:rsidRDefault="00E86A81" w:rsidP="00DD7B4C">
      <w:pPr>
        <w:pStyle w:val="avsnitt-undertittel"/>
        <w:rPr>
          <w:lang w:val="nn-NO"/>
        </w:rPr>
      </w:pPr>
      <w:r>
        <w:rPr>
          <w:lang w:val="nn-NO"/>
        </w:rPr>
        <w:t>Vedtak nr. 754, 10. juni 2022:</w:t>
      </w:r>
    </w:p>
    <w:p w14:paraId="4A91A8D2" w14:textId="77777777" w:rsidR="007F1C4D" w:rsidRDefault="00E86A81" w:rsidP="00DD7B4C">
      <w:pPr>
        <w:pStyle w:val="blokksit"/>
        <w:rPr>
          <w:lang w:val="nn-NO"/>
        </w:rPr>
      </w:pPr>
      <w:r>
        <w:rPr>
          <w:lang w:val="nn-NO"/>
        </w:rPr>
        <w:t>«</w:t>
      </w:r>
      <w:r>
        <w:rPr>
          <w:rStyle w:val="kursiv"/>
          <w:sz w:val="21"/>
          <w:szCs w:val="21"/>
        </w:rPr>
        <w:t xml:space="preserve">Stortinget ber regjeringen ta initiativ til å opprette bransjeavtaler med landbruket og fiskeri- og havbruksnæringen med mål og tiltak for å øke leveransen av råstoff til biogassproduksjon. Klyngesamarbeid på tvers av </w:t>
      </w:r>
      <w:proofErr w:type="spellStart"/>
      <w:r>
        <w:rPr>
          <w:rStyle w:val="kursiv"/>
          <w:sz w:val="21"/>
          <w:szCs w:val="21"/>
        </w:rPr>
        <w:t>bionæringene</w:t>
      </w:r>
      <w:proofErr w:type="spellEnd"/>
      <w:r>
        <w:rPr>
          <w:rStyle w:val="kursiv"/>
          <w:sz w:val="21"/>
          <w:szCs w:val="21"/>
        </w:rPr>
        <w:t xml:space="preserve"> vil spille en viktig rolle i dette arbeidet</w:t>
      </w:r>
      <w:r>
        <w:rPr>
          <w:lang w:val="nn-NO"/>
        </w:rPr>
        <w:t>.»</w:t>
      </w:r>
    </w:p>
    <w:p w14:paraId="51064D8A" w14:textId="77777777" w:rsidR="007F1C4D" w:rsidRDefault="00E86A81" w:rsidP="00DD7B4C">
      <w:r>
        <w:rPr>
          <w:lang w:val="nn-NO"/>
        </w:rPr>
        <w:t xml:space="preserve">Vedtaket blei fatta ved handsaminga av Meld. St. 36 (2020–2021) og Meld. St. 11 (2021–2022), jf. </w:t>
      </w:r>
      <w:proofErr w:type="spellStart"/>
      <w:r>
        <w:rPr>
          <w:lang w:val="nn-NO"/>
        </w:rPr>
        <w:t>Innst</w:t>
      </w:r>
      <w:proofErr w:type="spellEnd"/>
      <w:r>
        <w:rPr>
          <w:lang w:val="nn-NO"/>
        </w:rPr>
        <w:t xml:space="preserve">. 446 S 2021–2022. </w:t>
      </w:r>
    </w:p>
    <w:p w14:paraId="79D98B62" w14:textId="77777777" w:rsidR="007F1C4D" w:rsidRDefault="00E86A81" w:rsidP="00DD7B4C">
      <w:r>
        <w:t xml:space="preserve">Landbruks- og matdepartementet vil </w:t>
      </w:r>
      <w:proofErr w:type="spellStart"/>
      <w:r>
        <w:t>følgje</w:t>
      </w:r>
      <w:proofErr w:type="spellEnd"/>
      <w:r>
        <w:t xml:space="preserve"> opp saka i samråd med Nærings- og fiskeridepartementet og Klima- og miljødepartementet.</w:t>
      </w:r>
    </w:p>
    <w:p w14:paraId="29C53027" w14:textId="77777777" w:rsidR="007F1C4D" w:rsidRDefault="00E86A81" w:rsidP="00DD7B4C">
      <w:pPr>
        <w:pStyle w:val="avsnitt-tittel"/>
        <w:rPr>
          <w:lang w:val="nn-NO"/>
        </w:rPr>
      </w:pPr>
      <w:r>
        <w:rPr>
          <w:lang w:val="nn-NO"/>
        </w:rPr>
        <w:t>Melding til Stortinget om dyrevelferd som byggjer på oppdatert kunnskap</w:t>
      </w:r>
    </w:p>
    <w:p w14:paraId="0CD52442" w14:textId="77777777" w:rsidR="007F1C4D" w:rsidRDefault="00E86A81" w:rsidP="00DD7B4C">
      <w:pPr>
        <w:pStyle w:val="avsnitt-undertittel"/>
        <w:rPr>
          <w:lang w:val="nn-NO"/>
        </w:rPr>
      </w:pPr>
      <w:r>
        <w:rPr>
          <w:lang w:val="nn-NO"/>
        </w:rPr>
        <w:t>Vedtak nr. 381, 15. februar 2022</w:t>
      </w:r>
    </w:p>
    <w:p w14:paraId="67DCB484" w14:textId="77777777" w:rsidR="007F1C4D" w:rsidRDefault="00E86A81" w:rsidP="00DD7B4C">
      <w:pPr>
        <w:pStyle w:val="blokksit"/>
        <w:rPr>
          <w:lang w:val="nn-NO"/>
        </w:rPr>
      </w:pPr>
      <w:r>
        <w:rPr>
          <w:lang w:val="nn-NO"/>
        </w:rPr>
        <w:t>«</w:t>
      </w:r>
      <w:r>
        <w:rPr>
          <w:rStyle w:val="kursiv"/>
          <w:sz w:val="21"/>
          <w:szCs w:val="21"/>
        </w:rPr>
        <w:t>Stortinget ber regjeringen legge fram en dyrevelferdsmelding som bygger på oppdatert kunnskap om dyrevelferd med utgangspunkt i faglige og faktiske forhold. Meldingen bør se faglig og politisk på problemstillinger knyttet til dyrehold, og gi oversikt over det vi gjør bra i dag, og om det er noe som kan gjøre annerledes og bedre i framtida. Det er sammenheng mellom menneskevelferd og dyrevelferd. Meldingen bør omtale dette</w:t>
      </w:r>
      <w:r>
        <w:rPr>
          <w:lang w:val="nn-NO"/>
        </w:rPr>
        <w:t>.»</w:t>
      </w:r>
    </w:p>
    <w:p w14:paraId="1906232B" w14:textId="77777777" w:rsidR="007F1C4D" w:rsidRDefault="00E86A81" w:rsidP="00DD7B4C">
      <w:pPr>
        <w:rPr>
          <w:lang w:val="nn-NO"/>
        </w:rPr>
      </w:pPr>
      <w:r>
        <w:rPr>
          <w:lang w:val="nn-NO"/>
        </w:rPr>
        <w:t xml:space="preserve">Vedtaket blei fatta ved handsaminga av Dokument 8:25 S (2021–2022), jf. </w:t>
      </w:r>
      <w:proofErr w:type="spellStart"/>
      <w:r>
        <w:rPr>
          <w:lang w:val="nn-NO"/>
        </w:rPr>
        <w:t>Innst</w:t>
      </w:r>
      <w:proofErr w:type="spellEnd"/>
      <w:r>
        <w:rPr>
          <w:lang w:val="nn-NO"/>
        </w:rPr>
        <w:t>. 130 S (2021–2022).</w:t>
      </w:r>
    </w:p>
    <w:p w14:paraId="1B7FDBBA" w14:textId="77777777" w:rsidR="007F1C4D" w:rsidRDefault="00E86A81" w:rsidP="00DD7B4C">
      <w:pPr>
        <w:rPr>
          <w:lang w:val="nn-NO"/>
        </w:rPr>
      </w:pPr>
      <w:r>
        <w:rPr>
          <w:lang w:val="nn-NO"/>
        </w:rPr>
        <w:t>Landbruks- og matdepartementet og Nærings- og fiskeridepartementet vil i fellesskap utarbeide ei stortingsmelding om dyrevelferd, og det er halde eit innleiande møte med innspel for landdyrsektoren.</w:t>
      </w:r>
    </w:p>
    <w:p w14:paraId="131D1D67" w14:textId="77777777" w:rsidR="007F1C4D" w:rsidRDefault="00E86A81" w:rsidP="00DD7B4C">
      <w:pPr>
        <w:pStyle w:val="avsnitt-tittel"/>
        <w:rPr>
          <w:lang w:val="nn-NO"/>
        </w:rPr>
      </w:pPr>
      <w:r>
        <w:rPr>
          <w:lang w:val="nn-NO"/>
        </w:rPr>
        <w:t>Dyrevelferda i svinenæringa</w:t>
      </w:r>
    </w:p>
    <w:p w14:paraId="5EFDC00C" w14:textId="77777777" w:rsidR="007F1C4D" w:rsidRDefault="00E86A81" w:rsidP="00DD7B4C">
      <w:pPr>
        <w:pStyle w:val="avsnitt-undertittel"/>
        <w:rPr>
          <w:lang w:val="nn-NO"/>
        </w:rPr>
      </w:pPr>
      <w:r>
        <w:rPr>
          <w:lang w:val="nn-NO"/>
        </w:rPr>
        <w:t>Vedtak nr. 382, 15. februar 2022</w:t>
      </w:r>
    </w:p>
    <w:p w14:paraId="47BD7F13" w14:textId="77777777" w:rsidR="007F1C4D" w:rsidRDefault="00E86A81" w:rsidP="00DD7B4C">
      <w:pPr>
        <w:pStyle w:val="blokksit"/>
        <w:rPr>
          <w:lang w:val="nn-NO"/>
        </w:rPr>
      </w:pPr>
      <w:r>
        <w:rPr>
          <w:lang w:val="nn-NO"/>
        </w:rPr>
        <w:t>«</w:t>
      </w:r>
      <w:r>
        <w:rPr>
          <w:rStyle w:val="kursiv"/>
          <w:sz w:val="21"/>
          <w:szCs w:val="21"/>
        </w:rPr>
        <w:t>Stortinget ber regjeringen se på insentiver som vil øke dyrevelferden i svinenæringen, særlig med hensyn til areal, underlag og miljøberikelse, og stille strengere krav til dyrevelferd ved oppgraderinger av driftsbygninger eller nybygg</w:t>
      </w:r>
      <w:r>
        <w:rPr>
          <w:lang w:val="nn-NO"/>
        </w:rPr>
        <w:t>.»</w:t>
      </w:r>
    </w:p>
    <w:p w14:paraId="4BC0D943" w14:textId="77777777" w:rsidR="007F1C4D" w:rsidRDefault="00E86A81" w:rsidP="00DD7B4C">
      <w:pPr>
        <w:rPr>
          <w:lang w:val="nn-NO"/>
        </w:rPr>
      </w:pPr>
      <w:r>
        <w:rPr>
          <w:lang w:val="nn-NO"/>
        </w:rPr>
        <w:t xml:space="preserve">Vedtaket blei fatta ved handsaminga av Dokument 8:25 S (2021–2022), jf. </w:t>
      </w:r>
      <w:proofErr w:type="spellStart"/>
      <w:r>
        <w:rPr>
          <w:lang w:val="nn-NO"/>
        </w:rPr>
        <w:t>Innst</w:t>
      </w:r>
      <w:proofErr w:type="spellEnd"/>
      <w:r>
        <w:rPr>
          <w:lang w:val="nn-NO"/>
        </w:rPr>
        <w:t>. 130 S (2021–2022).</w:t>
      </w:r>
    </w:p>
    <w:p w14:paraId="405BC59E" w14:textId="77777777" w:rsidR="007F1C4D" w:rsidRDefault="00E86A81" w:rsidP="00DD7B4C">
      <w:pPr>
        <w:rPr>
          <w:lang w:val="nn-NO"/>
        </w:rPr>
      </w:pPr>
      <w:r>
        <w:rPr>
          <w:lang w:val="nn-NO"/>
        </w:rPr>
        <w:t>Landbruks- og matdepartementet og Nærings- og fiskeridepartementet vil i fellesskap utarbeide ei stortingsmelding om dyrevelferd. Det er halde eit innleiande møte med innspel for landdyrsektoren. Mattilsynet fullfører i 2022 ein landsdekkjande tilsynskampanje i svineproduksjonen. Kunnskapen frå denne kampanjen skal brukast til å vurdere behovet for ytterlegare oppfølging av næringa og eventuelt justering av regelverket.</w:t>
      </w:r>
    </w:p>
    <w:p w14:paraId="1BB915EB" w14:textId="77777777" w:rsidR="007F1C4D" w:rsidRDefault="00E86A81" w:rsidP="00DD7B4C">
      <w:pPr>
        <w:rPr>
          <w:lang w:val="nn-NO"/>
        </w:rPr>
      </w:pPr>
      <w:r>
        <w:rPr>
          <w:lang w:val="nn-NO"/>
        </w:rPr>
        <w:t>Landbruks- og matdepartementet arbeider også med ei ny forskrift om hald av dei ulike produksjonsdyra.</w:t>
      </w:r>
    </w:p>
    <w:p w14:paraId="268A91D8" w14:textId="77777777" w:rsidR="007F1C4D" w:rsidRDefault="00E86A81" w:rsidP="00DD7B4C">
      <w:pPr>
        <w:pStyle w:val="avsnitt-tittel"/>
        <w:rPr>
          <w:lang w:val="nn-NO"/>
        </w:rPr>
      </w:pPr>
      <w:r>
        <w:rPr>
          <w:lang w:val="nn-NO"/>
        </w:rPr>
        <w:t>Konkrete tiltak i melding til Stortinget om dyrevelferd</w:t>
      </w:r>
    </w:p>
    <w:p w14:paraId="2D09CB29" w14:textId="77777777" w:rsidR="007F1C4D" w:rsidRDefault="00E86A81" w:rsidP="00DD7B4C">
      <w:pPr>
        <w:pStyle w:val="avsnitt-undertittel"/>
        <w:rPr>
          <w:lang w:val="nn-NO"/>
        </w:rPr>
      </w:pPr>
      <w:r>
        <w:rPr>
          <w:lang w:val="nn-NO"/>
        </w:rPr>
        <w:t>Vedtak nr. 383, 15. februar 2022</w:t>
      </w:r>
    </w:p>
    <w:p w14:paraId="6BC3A681" w14:textId="77777777" w:rsidR="007F1C4D" w:rsidRDefault="00E86A81" w:rsidP="00DD7B4C">
      <w:pPr>
        <w:pStyle w:val="blokksit"/>
      </w:pPr>
      <w:r>
        <w:t>«</w:t>
      </w:r>
      <w:r>
        <w:rPr>
          <w:rStyle w:val="kursiv"/>
          <w:sz w:val="21"/>
          <w:szCs w:val="21"/>
        </w:rPr>
        <w:t xml:space="preserve">Stortinget ber regjeringa legge fram ei </w:t>
      </w:r>
      <w:proofErr w:type="spellStart"/>
      <w:r>
        <w:rPr>
          <w:rStyle w:val="kursiv"/>
          <w:sz w:val="21"/>
          <w:szCs w:val="21"/>
        </w:rPr>
        <w:t>heilskapleg</w:t>
      </w:r>
      <w:proofErr w:type="spellEnd"/>
      <w:r>
        <w:rPr>
          <w:rStyle w:val="kursiv"/>
          <w:sz w:val="21"/>
          <w:szCs w:val="21"/>
        </w:rPr>
        <w:t xml:space="preserve"> stortingsmelding om dyrevelferd som </w:t>
      </w:r>
      <w:proofErr w:type="spellStart"/>
      <w:r>
        <w:rPr>
          <w:rStyle w:val="kursiv"/>
          <w:sz w:val="21"/>
          <w:szCs w:val="21"/>
        </w:rPr>
        <w:t>omfattar</w:t>
      </w:r>
      <w:proofErr w:type="spellEnd"/>
      <w:r>
        <w:rPr>
          <w:rStyle w:val="kursiv"/>
          <w:sz w:val="21"/>
          <w:szCs w:val="21"/>
        </w:rPr>
        <w:t xml:space="preserve"> både produksjonsdyr i landbruket, kjæledyr og fiskeoppdrett, </w:t>
      </w:r>
      <w:proofErr w:type="spellStart"/>
      <w:r>
        <w:rPr>
          <w:rStyle w:val="kursiv"/>
          <w:sz w:val="21"/>
          <w:szCs w:val="21"/>
        </w:rPr>
        <w:t>seinast</w:t>
      </w:r>
      <w:proofErr w:type="spellEnd"/>
      <w:r>
        <w:rPr>
          <w:rStyle w:val="kursiv"/>
          <w:sz w:val="21"/>
          <w:szCs w:val="21"/>
        </w:rPr>
        <w:t xml:space="preserve"> i vårsesjonen 2023. Regjeringa vert </w:t>
      </w:r>
      <w:proofErr w:type="spellStart"/>
      <w:r>
        <w:rPr>
          <w:rStyle w:val="kursiv"/>
          <w:sz w:val="21"/>
          <w:szCs w:val="21"/>
        </w:rPr>
        <w:t>beden</w:t>
      </w:r>
      <w:proofErr w:type="spellEnd"/>
      <w:r>
        <w:rPr>
          <w:rStyle w:val="kursiv"/>
          <w:sz w:val="21"/>
          <w:szCs w:val="21"/>
        </w:rPr>
        <w:t xml:space="preserve"> om å greie ut og foreslå konkrete tiltak i meldinga både for </w:t>
      </w:r>
      <w:proofErr w:type="spellStart"/>
      <w:r>
        <w:rPr>
          <w:rStyle w:val="kursiv"/>
          <w:sz w:val="21"/>
          <w:szCs w:val="21"/>
        </w:rPr>
        <w:t>betra</w:t>
      </w:r>
      <w:proofErr w:type="spellEnd"/>
      <w:r>
        <w:rPr>
          <w:rStyle w:val="kursiv"/>
          <w:sz w:val="21"/>
          <w:szCs w:val="21"/>
        </w:rPr>
        <w:t xml:space="preserve"> dyrevelferd generelt og for spesifikke </w:t>
      </w:r>
      <w:proofErr w:type="spellStart"/>
      <w:r>
        <w:rPr>
          <w:rStyle w:val="kursiv"/>
          <w:sz w:val="21"/>
          <w:szCs w:val="21"/>
        </w:rPr>
        <w:t>artar</w:t>
      </w:r>
      <w:proofErr w:type="spellEnd"/>
      <w:r>
        <w:rPr>
          <w:rStyle w:val="kursiv"/>
          <w:sz w:val="21"/>
          <w:szCs w:val="21"/>
        </w:rPr>
        <w:t xml:space="preserve">/grupper av dyr, herunder </w:t>
      </w:r>
      <w:proofErr w:type="spellStart"/>
      <w:r>
        <w:rPr>
          <w:rStyle w:val="kursiv"/>
          <w:sz w:val="21"/>
          <w:szCs w:val="21"/>
        </w:rPr>
        <w:t>følgjande</w:t>
      </w:r>
      <w:proofErr w:type="spellEnd"/>
      <w:r>
        <w:rPr>
          <w:rStyle w:val="kursiv"/>
          <w:sz w:val="21"/>
          <w:szCs w:val="21"/>
        </w:rPr>
        <w:t xml:space="preserve"> tema:</w:t>
      </w:r>
    </w:p>
    <w:p w14:paraId="4BD78F0F" w14:textId="77777777" w:rsidR="007F1C4D" w:rsidRDefault="00E86A81" w:rsidP="00DD7B4C">
      <w:pPr>
        <w:pStyle w:val="Liste2"/>
        <w:rPr>
          <w:rStyle w:val="kursiv"/>
          <w:sz w:val="21"/>
          <w:szCs w:val="21"/>
        </w:rPr>
      </w:pPr>
      <w:r>
        <w:rPr>
          <w:rStyle w:val="kursiv"/>
          <w:sz w:val="21"/>
          <w:szCs w:val="21"/>
        </w:rPr>
        <w:t xml:space="preserve">å greie ut korleis økonomiske </w:t>
      </w:r>
      <w:proofErr w:type="spellStart"/>
      <w:r>
        <w:rPr>
          <w:rStyle w:val="kursiv"/>
          <w:sz w:val="21"/>
          <w:szCs w:val="21"/>
        </w:rPr>
        <w:t>verkemiddel</w:t>
      </w:r>
      <w:proofErr w:type="spellEnd"/>
      <w:r>
        <w:rPr>
          <w:rStyle w:val="kursiv"/>
          <w:sz w:val="21"/>
          <w:szCs w:val="21"/>
        </w:rPr>
        <w:t xml:space="preserve"> i landbrukspolitikken kan </w:t>
      </w:r>
      <w:proofErr w:type="spellStart"/>
      <w:r>
        <w:rPr>
          <w:rStyle w:val="kursiv"/>
          <w:sz w:val="21"/>
          <w:szCs w:val="21"/>
        </w:rPr>
        <w:t>innrettast</w:t>
      </w:r>
      <w:proofErr w:type="spellEnd"/>
      <w:r>
        <w:rPr>
          <w:rStyle w:val="kursiv"/>
          <w:sz w:val="21"/>
          <w:szCs w:val="21"/>
        </w:rPr>
        <w:t xml:space="preserve"> på </w:t>
      </w:r>
      <w:proofErr w:type="spellStart"/>
      <w:r>
        <w:rPr>
          <w:rStyle w:val="kursiv"/>
          <w:sz w:val="21"/>
          <w:szCs w:val="21"/>
        </w:rPr>
        <w:t>ein</w:t>
      </w:r>
      <w:proofErr w:type="spellEnd"/>
      <w:r>
        <w:rPr>
          <w:rStyle w:val="kursiv"/>
          <w:sz w:val="21"/>
          <w:szCs w:val="21"/>
        </w:rPr>
        <w:t xml:space="preserve"> måte som </w:t>
      </w:r>
      <w:proofErr w:type="spellStart"/>
      <w:r>
        <w:rPr>
          <w:rStyle w:val="kursiv"/>
          <w:sz w:val="21"/>
          <w:szCs w:val="21"/>
        </w:rPr>
        <w:t>løner</w:t>
      </w:r>
      <w:proofErr w:type="spellEnd"/>
      <w:r>
        <w:rPr>
          <w:rStyle w:val="kursiv"/>
          <w:sz w:val="21"/>
          <w:szCs w:val="21"/>
        </w:rPr>
        <w:t xml:space="preserve"> god dyrevelferd.</w:t>
      </w:r>
    </w:p>
    <w:p w14:paraId="27981761" w14:textId="77777777" w:rsidR="007F1C4D" w:rsidRDefault="00E86A81" w:rsidP="00DD7B4C">
      <w:pPr>
        <w:pStyle w:val="Liste2"/>
        <w:rPr>
          <w:rStyle w:val="kursiv"/>
          <w:sz w:val="21"/>
          <w:szCs w:val="21"/>
        </w:rPr>
      </w:pPr>
      <w:r>
        <w:rPr>
          <w:rStyle w:val="kursiv"/>
          <w:sz w:val="21"/>
          <w:szCs w:val="21"/>
        </w:rPr>
        <w:t xml:space="preserve">å greie ut korleis norsk regelverk vil måtte </w:t>
      </w:r>
      <w:proofErr w:type="spellStart"/>
      <w:r>
        <w:rPr>
          <w:rStyle w:val="kursiv"/>
          <w:sz w:val="21"/>
          <w:szCs w:val="21"/>
        </w:rPr>
        <w:t>endrast</w:t>
      </w:r>
      <w:proofErr w:type="spellEnd"/>
      <w:r>
        <w:rPr>
          <w:rStyle w:val="kursiv"/>
          <w:sz w:val="21"/>
          <w:szCs w:val="21"/>
        </w:rPr>
        <w:t xml:space="preserve"> ved implementering av EU sitt varsla </w:t>
      </w:r>
      <w:proofErr w:type="spellStart"/>
      <w:r>
        <w:rPr>
          <w:rStyle w:val="kursiv"/>
          <w:sz w:val="21"/>
          <w:szCs w:val="21"/>
        </w:rPr>
        <w:t>forbod</w:t>
      </w:r>
      <w:proofErr w:type="spellEnd"/>
      <w:r>
        <w:rPr>
          <w:rStyle w:val="kursiv"/>
          <w:sz w:val="21"/>
          <w:szCs w:val="21"/>
        </w:rPr>
        <w:t xml:space="preserve"> mot hald av dyr i bur og trange </w:t>
      </w:r>
      <w:proofErr w:type="spellStart"/>
      <w:r>
        <w:rPr>
          <w:rStyle w:val="kursiv"/>
          <w:sz w:val="21"/>
          <w:szCs w:val="21"/>
        </w:rPr>
        <w:t>bingar</w:t>
      </w:r>
      <w:proofErr w:type="spellEnd"/>
      <w:r>
        <w:rPr>
          <w:rStyle w:val="kursiv"/>
          <w:sz w:val="21"/>
          <w:szCs w:val="21"/>
        </w:rPr>
        <w:t>.</w:t>
      </w:r>
    </w:p>
    <w:p w14:paraId="10C5B16B" w14:textId="77777777" w:rsidR="007F1C4D" w:rsidRDefault="00E86A81" w:rsidP="00DD7B4C">
      <w:pPr>
        <w:pStyle w:val="Liste2"/>
        <w:rPr>
          <w:rStyle w:val="kursiv"/>
          <w:sz w:val="21"/>
          <w:szCs w:val="21"/>
        </w:rPr>
      </w:pPr>
      <w:r>
        <w:rPr>
          <w:rStyle w:val="kursiv"/>
          <w:sz w:val="21"/>
          <w:szCs w:val="21"/>
        </w:rPr>
        <w:t xml:space="preserve">å greie ut Mattilsynet sin kontroll- og rettleiingsfunksjon og </w:t>
      </w:r>
      <w:proofErr w:type="spellStart"/>
      <w:r>
        <w:rPr>
          <w:rStyle w:val="kursiv"/>
          <w:sz w:val="21"/>
          <w:szCs w:val="21"/>
        </w:rPr>
        <w:t>trong</w:t>
      </w:r>
      <w:proofErr w:type="spellEnd"/>
      <w:r>
        <w:rPr>
          <w:rStyle w:val="kursiv"/>
          <w:sz w:val="21"/>
          <w:szCs w:val="21"/>
        </w:rPr>
        <w:t xml:space="preserve"> for </w:t>
      </w:r>
      <w:proofErr w:type="spellStart"/>
      <w:r>
        <w:rPr>
          <w:rStyle w:val="kursiv"/>
          <w:sz w:val="21"/>
          <w:szCs w:val="21"/>
        </w:rPr>
        <w:t>ressursar</w:t>
      </w:r>
      <w:proofErr w:type="spellEnd"/>
      <w:r>
        <w:rPr>
          <w:rStyle w:val="kursiv"/>
          <w:sz w:val="21"/>
          <w:szCs w:val="21"/>
        </w:rPr>
        <w:t xml:space="preserve"> for å sikre </w:t>
      </w:r>
      <w:proofErr w:type="spellStart"/>
      <w:r>
        <w:rPr>
          <w:rStyle w:val="kursiv"/>
          <w:sz w:val="21"/>
          <w:szCs w:val="21"/>
        </w:rPr>
        <w:t>tilstrekkeleg</w:t>
      </w:r>
      <w:proofErr w:type="spellEnd"/>
      <w:r>
        <w:rPr>
          <w:rStyle w:val="kursiv"/>
          <w:sz w:val="21"/>
          <w:szCs w:val="21"/>
        </w:rPr>
        <w:t xml:space="preserve"> oppfølging av dyrevelferden i landbruket.</w:t>
      </w:r>
    </w:p>
    <w:p w14:paraId="0B340CCC" w14:textId="77777777" w:rsidR="007F1C4D" w:rsidRDefault="00E86A81" w:rsidP="00DD7B4C">
      <w:pPr>
        <w:pStyle w:val="Liste2"/>
        <w:rPr>
          <w:rStyle w:val="kursiv"/>
          <w:sz w:val="21"/>
          <w:szCs w:val="21"/>
        </w:rPr>
      </w:pPr>
      <w:r>
        <w:rPr>
          <w:rStyle w:val="kursiv"/>
          <w:sz w:val="21"/>
          <w:szCs w:val="21"/>
        </w:rPr>
        <w:t xml:space="preserve">å greie ut </w:t>
      </w:r>
      <w:proofErr w:type="spellStart"/>
      <w:r>
        <w:rPr>
          <w:rStyle w:val="kursiv"/>
          <w:sz w:val="21"/>
          <w:szCs w:val="21"/>
        </w:rPr>
        <w:t>merkeordningar</w:t>
      </w:r>
      <w:proofErr w:type="spellEnd"/>
      <w:r>
        <w:rPr>
          <w:rStyle w:val="kursiv"/>
          <w:sz w:val="21"/>
          <w:szCs w:val="21"/>
        </w:rPr>
        <w:t xml:space="preserve"> som </w:t>
      </w:r>
      <w:proofErr w:type="spellStart"/>
      <w:r>
        <w:rPr>
          <w:rStyle w:val="kursiv"/>
          <w:sz w:val="21"/>
          <w:szCs w:val="21"/>
        </w:rPr>
        <w:t>gjer</w:t>
      </w:r>
      <w:proofErr w:type="spellEnd"/>
      <w:r>
        <w:rPr>
          <w:rStyle w:val="kursiv"/>
          <w:sz w:val="21"/>
          <w:szCs w:val="21"/>
        </w:rPr>
        <w:t xml:space="preserve"> det </w:t>
      </w:r>
      <w:proofErr w:type="spellStart"/>
      <w:r>
        <w:rPr>
          <w:rStyle w:val="kursiv"/>
          <w:sz w:val="21"/>
          <w:szCs w:val="21"/>
        </w:rPr>
        <w:t>lettare</w:t>
      </w:r>
      <w:proofErr w:type="spellEnd"/>
      <w:r>
        <w:rPr>
          <w:rStyle w:val="kursiv"/>
          <w:sz w:val="21"/>
          <w:szCs w:val="21"/>
        </w:rPr>
        <w:t xml:space="preserve"> for </w:t>
      </w:r>
      <w:proofErr w:type="spellStart"/>
      <w:r>
        <w:rPr>
          <w:rStyle w:val="kursiv"/>
          <w:sz w:val="21"/>
          <w:szCs w:val="21"/>
        </w:rPr>
        <w:t>forbrukaren</w:t>
      </w:r>
      <w:proofErr w:type="spellEnd"/>
      <w:r>
        <w:rPr>
          <w:rStyle w:val="kursiv"/>
          <w:sz w:val="21"/>
          <w:szCs w:val="21"/>
        </w:rPr>
        <w:t xml:space="preserve"> å </w:t>
      </w:r>
      <w:proofErr w:type="spellStart"/>
      <w:r>
        <w:rPr>
          <w:rStyle w:val="kursiv"/>
          <w:sz w:val="21"/>
          <w:szCs w:val="21"/>
        </w:rPr>
        <w:t>velje</w:t>
      </w:r>
      <w:proofErr w:type="spellEnd"/>
      <w:r>
        <w:rPr>
          <w:rStyle w:val="kursiv"/>
          <w:sz w:val="21"/>
          <w:szCs w:val="21"/>
        </w:rPr>
        <w:t xml:space="preserve"> </w:t>
      </w:r>
      <w:proofErr w:type="spellStart"/>
      <w:r>
        <w:rPr>
          <w:rStyle w:val="kursiv"/>
          <w:sz w:val="21"/>
          <w:szCs w:val="21"/>
        </w:rPr>
        <w:t>dyrevenlege</w:t>
      </w:r>
      <w:proofErr w:type="spellEnd"/>
      <w:r>
        <w:rPr>
          <w:rStyle w:val="kursiv"/>
          <w:sz w:val="21"/>
          <w:szCs w:val="21"/>
        </w:rPr>
        <w:t xml:space="preserve"> produkt. Ei slik merkeordning kan </w:t>
      </w:r>
      <w:proofErr w:type="spellStart"/>
      <w:r>
        <w:rPr>
          <w:rStyle w:val="kursiv"/>
          <w:sz w:val="21"/>
          <w:szCs w:val="21"/>
        </w:rPr>
        <w:t>vere</w:t>
      </w:r>
      <w:proofErr w:type="spellEnd"/>
      <w:r>
        <w:rPr>
          <w:rStyle w:val="kursiv"/>
          <w:sz w:val="21"/>
          <w:szCs w:val="21"/>
        </w:rPr>
        <w:t xml:space="preserve"> </w:t>
      </w:r>
      <w:proofErr w:type="spellStart"/>
      <w:r>
        <w:rPr>
          <w:rStyle w:val="kursiv"/>
          <w:sz w:val="21"/>
          <w:szCs w:val="21"/>
        </w:rPr>
        <w:t>statleg</w:t>
      </w:r>
      <w:proofErr w:type="spellEnd"/>
      <w:r>
        <w:rPr>
          <w:rStyle w:val="kursiv"/>
          <w:sz w:val="21"/>
          <w:szCs w:val="21"/>
        </w:rPr>
        <w:t xml:space="preserve"> eller privat.</w:t>
      </w:r>
    </w:p>
    <w:p w14:paraId="66DBA70E" w14:textId="77777777" w:rsidR="007F1C4D" w:rsidRDefault="00E86A81" w:rsidP="00DD7B4C">
      <w:pPr>
        <w:pStyle w:val="Liste2"/>
      </w:pPr>
      <w:r>
        <w:rPr>
          <w:rStyle w:val="kursiv"/>
          <w:sz w:val="21"/>
          <w:szCs w:val="21"/>
        </w:rPr>
        <w:t xml:space="preserve">å greie ut korleis </w:t>
      </w:r>
      <w:proofErr w:type="spellStart"/>
      <w:r>
        <w:rPr>
          <w:rStyle w:val="kursiv"/>
          <w:sz w:val="21"/>
          <w:szCs w:val="21"/>
        </w:rPr>
        <w:t>grisar</w:t>
      </w:r>
      <w:proofErr w:type="spellEnd"/>
      <w:r>
        <w:rPr>
          <w:rStyle w:val="kursiv"/>
          <w:sz w:val="21"/>
          <w:szCs w:val="21"/>
        </w:rPr>
        <w:t xml:space="preserve"> kan </w:t>
      </w:r>
      <w:proofErr w:type="spellStart"/>
      <w:r>
        <w:rPr>
          <w:rStyle w:val="kursiv"/>
          <w:sz w:val="21"/>
          <w:szCs w:val="21"/>
        </w:rPr>
        <w:t>sikrast</w:t>
      </w:r>
      <w:proofErr w:type="spellEnd"/>
      <w:r>
        <w:rPr>
          <w:rStyle w:val="kursiv"/>
          <w:sz w:val="21"/>
          <w:szCs w:val="21"/>
        </w:rPr>
        <w:t xml:space="preserve"> betre tilgang til uteareal, til dømes gjennom </w:t>
      </w:r>
      <w:proofErr w:type="spellStart"/>
      <w:r>
        <w:rPr>
          <w:rStyle w:val="kursiv"/>
          <w:sz w:val="21"/>
          <w:szCs w:val="21"/>
        </w:rPr>
        <w:t>tilskots</w:t>
      </w:r>
      <w:proofErr w:type="spellEnd"/>
      <w:r>
        <w:rPr>
          <w:rStyle w:val="kursiv"/>
          <w:sz w:val="21"/>
          <w:szCs w:val="21"/>
        </w:rPr>
        <w:t xml:space="preserve">- eller </w:t>
      </w:r>
      <w:proofErr w:type="spellStart"/>
      <w:r>
        <w:rPr>
          <w:rStyle w:val="kursiv"/>
          <w:sz w:val="21"/>
          <w:szCs w:val="21"/>
        </w:rPr>
        <w:t>merkeordningar</w:t>
      </w:r>
      <w:proofErr w:type="spellEnd"/>
      <w:r>
        <w:rPr>
          <w:rStyle w:val="kursiv"/>
          <w:sz w:val="21"/>
          <w:szCs w:val="21"/>
        </w:rPr>
        <w:t xml:space="preserve">, eventuelt gjennom </w:t>
      </w:r>
      <w:proofErr w:type="spellStart"/>
      <w:r>
        <w:rPr>
          <w:rStyle w:val="kursiv"/>
          <w:sz w:val="21"/>
          <w:szCs w:val="21"/>
        </w:rPr>
        <w:t>endringar</w:t>
      </w:r>
      <w:proofErr w:type="spellEnd"/>
      <w:r>
        <w:rPr>
          <w:rStyle w:val="kursiv"/>
          <w:sz w:val="21"/>
          <w:szCs w:val="21"/>
        </w:rPr>
        <w:t xml:space="preserve"> i lovverket</w:t>
      </w:r>
      <w:r>
        <w:t>.»</w:t>
      </w:r>
    </w:p>
    <w:p w14:paraId="13A49FBA" w14:textId="77777777" w:rsidR="007F1C4D" w:rsidRDefault="00E86A81" w:rsidP="00DD7B4C">
      <w:pPr>
        <w:rPr>
          <w:lang w:val="nn-NO"/>
        </w:rPr>
      </w:pPr>
      <w:r>
        <w:rPr>
          <w:lang w:val="nn-NO"/>
        </w:rPr>
        <w:t xml:space="preserve">Vedtaket blei fatta ved handsaminga av Dokument 8:25 S (2021–2022), jf. </w:t>
      </w:r>
      <w:proofErr w:type="spellStart"/>
      <w:r>
        <w:rPr>
          <w:lang w:val="nn-NO"/>
        </w:rPr>
        <w:t>Innst</w:t>
      </w:r>
      <w:proofErr w:type="spellEnd"/>
      <w:r>
        <w:rPr>
          <w:lang w:val="nn-NO"/>
        </w:rPr>
        <w:t>. 130 S (2021–2022).</w:t>
      </w:r>
    </w:p>
    <w:p w14:paraId="2D905BAB" w14:textId="77777777" w:rsidR="007F1C4D" w:rsidRDefault="00E86A81" w:rsidP="00DD7B4C">
      <w:pPr>
        <w:rPr>
          <w:lang w:val="nn-NO"/>
        </w:rPr>
      </w:pPr>
      <w:r>
        <w:rPr>
          <w:lang w:val="nn-NO"/>
        </w:rPr>
        <w:t>Regjeringa har starta arbeidet med ei stortingsmelding om dyrevelferd. Det er naudsynt å setje av tilstrekkeleg tid til å implementere oppdatert kunnskapsgrunnlag og grundig greie ut konsekvensar innanfor eit stort og omfattande fagområde. Det er vesentleg at regjeringa sitt arbeid med ei dyrevelferdsmelding tek opp i seg utviklinga i EU. EU har varsla ein heilskapleg gjennomgang av regelverket for dyrevelferd, men utkast til dette forventast ikkje å vere klart før i slutten av 2023, ein stor del av dette i form av forordningar. Gjennom EØS-avtalen kan regelverk på dette området også bli gjeldande for Noreg. Departementet legg difor til grunn at meldinga ikkje kan bli lagt fram i 2023. Departementet vil på eigna måte komme tilbake til Stortinget om korleis oppmodingsvedtaket vil bli følgt opp.</w:t>
      </w:r>
    </w:p>
    <w:p w14:paraId="16197256" w14:textId="77777777" w:rsidR="007F1C4D" w:rsidRDefault="00E86A81" w:rsidP="00DD7B4C">
      <w:pPr>
        <w:pStyle w:val="avsnitt-tittel"/>
        <w:rPr>
          <w:lang w:val="nn-NO"/>
        </w:rPr>
      </w:pPr>
      <w:r>
        <w:rPr>
          <w:lang w:val="nn-NO"/>
        </w:rPr>
        <w:t>Alternativ til CO</w:t>
      </w:r>
      <w:r>
        <w:rPr>
          <w:rStyle w:val="skrift-senket"/>
          <w:sz w:val="21"/>
          <w:szCs w:val="21"/>
          <w:lang w:val="nn-NO"/>
        </w:rPr>
        <w:t>2</w:t>
      </w:r>
      <w:r>
        <w:rPr>
          <w:lang w:val="nn-NO"/>
        </w:rPr>
        <w:t>-bedøving av dyr</w:t>
      </w:r>
    </w:p>
    <w:p w14:paraId="6943FE18" w14:textId="77777777" w:rsidR="007F1C4D" w:rsidRDefault="00E86A81" w:rsidP="00DD7B4C">
      <w:pPr>
        <w:pStyle w:val="avsnitt-undertittel"/>
        <w:rPr>
          <w:lang w:val="nn-NO"/>
        </w:rPr>
      </w:pPr>
      <w:r>
        <w:rPr>
          <w:lang w:val="nn-NO"/>
        </w:rPr>
        <w:t>Vedtak nr. 384, 15. februar 2022</w:t>
      </w:r>
    </w:p>
    <w:p w14:paraId="7077C90A" w14:textId="77777777" w:rsidR="007F1C4D" w:rsidRDefault="00E86A81" w:rsidP="00DD7B4C">
      <w:pPr>
        <w:pStyle w:val="blokksit"/>
      </w:pPr>
      <w:r>
        <w:t>«</w:t>
      </w:r>
      <w:r>
        <w:rPr>
          <w:rStyle w:val="kursiv"/>
          <w:sz w:val="21"/>
          <w:szCs w:val="21"/>
        </w:rPr>
        <w:t>Stortinget ber regjeringa sørge for at det vert forska på alternativ til CO</w:t>
      </w:r>
      <w:r>
        <w:rPr>
          <w:rStyle w:val="skrift-senket"/>
          <w:i/>
          <w:iCs/>
          <w:sz w:val="21"/>
          <w:szCs w:val="21"/>
        </w:rPr>
        <w:t>2</w:t>
      </w:r>
      <w:r>
        <w:rPr>
          <w:rStyle w:val="kursiv"/>
          <w:sz w:val="21"/>
          <w:szCs w:val="21"/>
        </w:rPr>
        <w:t xml:space="preserve">-bedøving av dyr i slakteri og kverning av </w:t>
      </w:r>
      <w:proofErr w:type="spellStart"/>
      <w:r>
        <w:rPr>
          <w:rStyle w:val="kursiv"/>
          <w:sz w:val="21"/>
          <w:szCs w:val="21"/>
        </w:rPr>
        <w:t>hanekyllingar</w:t>
      </w:r>
      <w:proofErr w:type="spellEnd"/>
      <w:r>
        <w:rPr>
          <w:rStyle w:val="kursiv"/>
          <w:sz w:val="21"/>
          <w:szCs w:val="21"/>
        </w:rPr>
        <w:t xml:space="preserve"> (maserasjon), med mål om at det vert innført betre </w:t>
      </w:r>
      <w:proofErr w:type="spellStart"/>
      <w:r>
        <w:rPr>
          <w:rStyle w:val="kursiv"/>
          <w:sz w:val="21"/>
          <w:szCs w:val="21"/>
        </w:rPr>
        <w:t>metodar</w:t>
      </w:r>
      <w:proofErr w:type="spellEnd"/>
      <w:r>
        <w:rPr>
          <w:rStyle w:val="kursiv"/>
          <w:sz w:val="21"/>
          <w:szCs w:val="21"/>
        </w:rPr>
        <w:t xml:space="preserve"> for avliving, og at det på sikt kan </w:t>
      </w:r>
      <w:proofErr w:type="spellStart"/>
      <w:r>
        <w:rPr>
          <w:rStyle w:val="kursiv"/>
          <w:sz w:val="21"/>
          <w:szCs w:val="21"/>
        </w:rPr>
        <w:t>innførast</w:t>
      </w:r>
      <w:proofErr w:type="spellEnd"/>
      <w:r>
        <w:rPr>
          <w:rStyle w:val="kursiv"/>
          <w:sz w:val="21"/>
          <w:szCs w:val="21"/>
        </w:rPr>
        <w:t xml:space="preserve"> </w:t>
      </w:r>
      <w:proofErr w:type="spellStart"/>
      <w:r>
        <w:rPr>
          <w:rStyle w:val="kursiv"/>
          <w:sz w:val="21"/>
          <w:szCs w:val="21"/>
        </w:rPr>
        <w:t>eit</w:t>
      </w:r>
      <w:proofErr w:type="spellEnd"/>
      <w:r>
        <w:rPr>
          <w:rStyle w:val="kursiv"/>
          <w:sz w:val="21"/>
          <w:szCs w:val="21"/>
        </w:rPr>
        <w:t xml:space="preserve"> </w:t>
      </w:r>
      <w:proofErr w:type="spellStart"/>
      <w:r>
        <w:rPr>
          <w:rStyle w:val="kursiv"/>
          <w:sz w:val="21"/>
          <w:szCs w:val="21"/>
        </w:rPr>
        <w:t>forbod</w:t>
      </w:r>
      <w:proofErr w:type="spellEnd"/>
      <w:r>
        <w:rPr>
          <w:rStyle w:val="kursiv"/>
          <w:sz w:val="21"/>
          <w:szCs w:val="21"/>
        </w:rPr>
        <w:t xml:space="preserve"> mot dagens praksis.</w:t>
      </w:r>
      <w:r>
        <w:t>»</w:t>
      </w:r>
    </w:p>
    <w:p w14:paraId="3E687B2B" w14:textId="77777777" w:rsidR="007F1C4D" w:rsidRDefault="00E86A81" w:rsidP="00DD7B4C">
      <w:pPr>
        <w:rPr>
          <w:lang w:val="nn-NO"/>
        </w:rPr>
      </w:pPr>
      <w:r>
        <w:rPr>
          <w:lang w:val="nn-NO"/>
        </w:rPr>
        <w:t xml:space="preserve">Vedtaket blei fatta ved handsaminga av Dokument 8:25 S (2021–2022), jf. </w:t>
      </w:r>
      <w:proofErr w:type="spellStart"/>
      <w:r>
        <w:rPr>
          <w:lang w:val="nn-NO"/>
        </w:rPr>
        <w:t>Innst</w:t>
      </w:r>
      <w:proofErr w:type="spellEnd"/>
      <w:r>
        <w:rPr>
          <w:lang w:val="nn-NO"/>
        </w:rPr>
        <w:t>. 130 S (2021–2022).</w:t>
      </w:r>
    </w:p>
    <w:p w14:paraId="494A083F" w14:textId="77777777" w:rsidR="007F1C4D" w:rsidRDefault="00E86A81" w:rsidP="00DD7B4C">
      <w:pPr>
        <w:rPr>
          <w:lang w:val="nn-NO"/>
        </w:rPr>
      </w:pPr>
      <w:r>
        <w:rPr>
          <w:lang w:val="nn-NO"/>
        </w:rPr>
        <w:t xml:space="preserve">Landbruks- og matdepartementet og Nærings- og fiskeridepartementet vil i fellesskap utarbeide ei stortingsmelding om dyrevelferd. Desse temaa kjem også innanfor ramma av ei slik stortingsmelding. Det er halde eit innleiande møte med innspel for landdyrsektoren. Når det gjeld metodar for avliving av dyr, er desse regulert i eit EØS-harmonisert regelverk. Regelverket blir basert på den til </w:t>
      </w:r>
      <w:proofErr w:type="spellStart"/>
      <w:r>
        <w:rPr>
          <w:lang w:val="nn-NO"/>
        </w:rPr>
        <w:t>eikvar</w:t>
      </w:r>
      <w:proofErr w:type="spellEnd"/>
      <w:r>
        <w:rPr>
          <w:lang w:val="nn-NO"/>
        </w:rPr>
        <w:t xml:space="preserve"> tid tilgjengelege kunnskapen i EØS-området.</w:t>
      </w:r>
    </w:p>
    <w:p w14:paraId="382B3ABE" w14:textId="77777777" w:rsidR="007F1C4D" w:rsidRDefault="00E86A81" w:rsidP="00DD7B4C">
      <w:pPr>
        <w:pStyle w:val="avsnitt-tittel"/>
        <w:rPr>
          <w:lang w:val="nn-NO"/>
        </w:rPr>
      </w:pPr>
      <w:r>
        <w:rPr>
          <w:lang w:val="nn-NO"/>
        </w:rPr>
        <w:t>Inntektsgap</w:t>
      </w:r>
    </w:p>
    <w:p w14:paraId="6D796D67" w14:textId="77777777" w:rsidR="007F1C4D" w:rsidRDefault="00E86A81" w:rsidP="00DD7B4C">
      <w:pPr>
        <w:pStyle w:val="avsnitt-undertittel"/>
        <w:rPr>
          <w:lang w:val="nn-NO"/>
        </w:rPr>
      </w:pPr>
      <w:r>
        <w:rPr>
          <w:lang w:val="nn-NO"/>
        </w:rPr>
        <w:t>Vedtak nr. 35, vedtakspunkt 29, 2. desember 2021:</w:t>
      </w:r>
    </w:p>
    <w:p w14:paraId="6666F536" w14:textId="77777777" w:rsidR="007F1C4D" w:rsidRDefault="00E86A81" w:rsidP="00DD7B4C">
      <w:pPr>
        <w:pStyle w:val="blokksit"/>
        <w:rPr>
          <w:lang w:val="nn-NO"/>
        </w:rPr>
      </w:pPr>
      <w:r>
        <w:rPr>
          <w:lang w:val="nn-NO"/>
        </w:rPr>
        <w:t>«</w:t>
      </w:r>
      <w:r>
        <w:rPr>
          <w:rStyle w:val="kursiv"/>
          <w:sz w:val="21"/>
          <w:szCs w:val="21"/>
        </w:rPr>
        <w:t>Stortinget ber regjeringen legge frem en forpliktende og tidfestet plan i løpet av 2022 for å tette inntektsgapet mellom bønder og andre grupper i samfunnet. Inntektsgapet skal tettes uavhengig av bruksstørrelse, produksjon og landsdel.</w:t>
      </w:r>
      <w:r>
        <w:rPr>
          <w:lang w:val="nn-NO"/>
        </w:rPr>
        <w:t>»</w:t>
      </w:r>
    </w:p>
    <w:p w14:paraId="16DA0EEF" w14:textId="77777777" w:rsidR="007F1C4D" w:rsidRDefault="00E86A81" w:rsidP="00DD7B4C">
      <w:pPr>
        <w:rPr>
          <w:lang w:val="nn-NO"/>
        </w:rPr>
      </w:pPr>
      <w:r>
        <w:rPr>
          <w:lang w:val="nn-NO"/>
        </w:rPr>
        <w:t xml:space="preserve">Vedtaket blei fatta ved handsaminga av </w:t>
      </w:r>
      <w:proofErr w:type="spellStart"/>
      <w:r>
        <w:rPr>
          <w:lang w:val="nn-NO"/>
        </w:rPr>
        <w:t>Prop</w:t>
      </w:r>
      <w:proofErr w:type="spellEnd"/>
      <w:r>
        <w:rPr>
          <w:lang w:val="nn-NO"/>
        </w:rPr>
        <w:t xml:space="preserve">. 1 S (2021–2022), jf. </w:t>
      </w:r>
      <w:proofErr w:type="spellStart"/>
      <w:r>
        <w:rPr>
          <w:lang w:val="nn-NO"/>
        </w:rPr>
        <w:t>Innst</w:t>
      </w:r>
      <w:proofErr w:type="spellEnd"/>
      <w:r>
        <w:rPr>
          <w:lang w:val="nn-NO"/>
        </w:rPr>
        <w:t>. 2 S (2021–2022). Grytten-utvalet har fått utsett frist for å leggje fram sitt arbeid til 1. oktober 2022 og rapporten skal deretter på høyring. Arbeidet med regjeringa sin plan må tilpassast prosessen etter utvalet si innstilling.</w:t>
      </w:r>
    </w:p>
    <w:p w14:paraId="467B9308" w14:textId="77777777" w:rsidR="007F1C4D" w:rsidRDefault="00E86A81" w:rsidP="00DD7B4C">
      <w:pPr>
        <w:pStyle w:val="avsnitt-tittel"/>
        <w:rPr>
          <w:lang w:val="nn-NO"/>
        </w:rPr>
      </w:pPr>
      <w:r>
        <w:rPr>
          <w:lang w:val="nn-NO"/>
        </w:rPr>
        <w:t>Investeringsmidlar</w:t>
      </w:r>
    </w:p>
    <w:p w14:paraId="0DC47A31" w14:textId="77777777" w:rsidR="007F1C4D" w:rsidRDefault="00E86A81" w:rsidP="00DD7B4C">
      <w:pPr>
        <w:pStyle w:val="avsnitt-undertittel"/>
        <w:rPr>
          <w:lang w:val="nn-NO"/>
        </w:rPr>
      </w:pPr>
      <w:r>
        <w:rPr>
          <w:lang w:val="nn-NO"/>
        </w:rPr>
        <w:t>Vedtak nr. 35, vedtakspunkt 59, 2. desember 2021:</w:t>
      </w:r>
    </w:p>
    <w:p w14:paraId="45906CF0" w14:textId="77777777" w:rsidR="007F1C4D" w:rsidRDefault="00E86A81" w:rsidP="00DD7B4C">
      <w:pPr>
        <w:pStyle w:val="blokksit"/>
        <w:rPr>
          <w:lang w:val="nn-NO"/>
        </w:rPr>
      </w:pPr>
      <w:r>
        <w:rPr>
          <w:lang w:val="nn-NO"/>
        </w:rPr>
        <w:t>«</w:t>
      </w:r>
      <w:r>
        <w:rPr>
          <w:rStyle w:val="kursiv"/>
          <w:sz w:val="21"/>
          <w:szCs w:val="21"/>
        </w:rPr>
        <w:t>Stortinget ber regjeringen sikre at investeringsmidler bidrar til å realisere løsdriftskravet for små og mellomstore bruk.</w:t>
      </w:r>
      <w:r>
        <w:rPr>
          <w:lang w:val="nn-NO"/>
        </w:rPr>
        <w:t>»</w:t>
      </w:r>
    </w:p>
    <w:p w14:paraId="50B0036F" w14:textId="77777777" w:rsidR="007F1C4D" w:rsidRDefault="00E86A81" w:rsidP="00DD7B4C">
      <w:pPr>
        <w:rPr>
          <w:lang w:val="nn-NO"/>
        </w:rPr>
      </w:pPr>
      <w:r>
        <w:rPr>
          <w:lang w:val="nn-NO"/>
        </w:rPr>
        <w:t xml:space="preserve">Vedtaket blei fatta ved handsaminga av </w:t>
      </w:r>
      <w:proofErr w:type="spellStart"/>
      <w:r>
        <w:rPr>
          <w:lang w:val="nn-NO"/>
        </w:rPr>
        <w:t>Prop</w:t>
      </w:r>
      <w:proofErr w:type="spellEnd"/>
      <w:r>
        <w:rPr>
          <w:lang w:val="nn-NO"/>
        </w:rPr>
        <w:t xml:space="preserve">. 1 S (2021–2022), jf. </w:t>
      </w:r>
      <w:proofErr w:type="spellStart"/>
      <w:r>
        <w:rPr>
          <w:lang w:val="nn-NO"/>
        </w:rPr>
        <w:t>Innst</w:t>
      </w:r>
      <w:proofErr w:type="spellEnd"/>
      <w:r>
        <w:rPr>
          <w:lang w:val="nn-NO"/>
        </w:rPr>
        <w:t>. 2 S (2021–2022). Investerings- og bedriftsutviklingsordninga i landbruket blei gjennom Stortinget si handsaming av statsbudsjettet for 2022 auka med 200 mill. kroner. I årets jordbruksoppgjer blei ramma for 2023 auka med 271 mill. kroner til 1 150,5 mill. kroner. Innanfor ordninga skal små- og mellomstore bruk prioriterast ved tildeling av støtte, og innan mjølkeproduksjon skal særleg fjøs med inntil 30 kyr prioriterast. Samla sett er dette viktige grep som er gjort for å bidra til å realisere ei berekraftig omstilling innanfor små- og mellomstore bruk fram mot 2034 når lausdriftskravet trer i kraft. Departementet legg til grunn at vedtak nr. 35, vedtakspunkt 59, 2. desember 2021 med dette er følgt opp.</w:t>
      </w:r>
    </w:p>
    <w:p w14:paraId="0B80A7C6" w14:textId="77777777" w:rsidR="007F1C4D" w:rsidRDefault="00E86A81" w:rsidP="00DD7B4C">
      <w:pPr>
        <w:pStyle w:val="Undertittel"/>
        <w:rPr>
          <w:lang w:val="nn-NO"/>
        </w:rPr>
      </w:pPr>
      <w:r>
        <w:rPr>
          <w:lang w:val="nn-NO"/>
        </w:rPr>
        <w:t>Oppmodings- og utgreiingsvedtak i stortingssesjonen 2020–2021</w:t>
      </w:r>
    </w:p>
    <w:p w14:paraId="61B1005D" w14:textId="77777777" w:rsidR="007F1C4D" w:rsidRDefault="00E86A81" w:rsidP="00DD7B4C">
      <w:pPr>
        <w:pStyle w:val="avsnitt-tittel"/>
      </w:pPr>
      <w:r>
        <w:t>Tapsgrenser hos Norsk Rikstoto</w:t>
      </w:r>
    </w:p>
    <w:p w14:paraId="5E67DAC8" w14:textId="77777777" w:rsidR="007F1C4D" w:rsidRDefault="00E86A81" w:rsidP="00DD7B4C">
      <w:pPr>
        <w:pStyle w:val="avsnitt-undertittel"/>
        <w:rPr>
          <w:lang w:val="nn-NO"/>
        </w:rPr>
      </w:pPr>
      <w:r>
        <w:rPr>
          <w:lang w:val="nn-NO"/>
        </w:rPr>
        <w:t>Vedtak nr. 232, 11. desember 2020:</w:t>
      </w:r>
    </w:p>
    <w:p w14:paraId="5141132E" w14:textId="77777777" w:rsidR="007F1C4D" w:rsidRDefault="00E86A81" w:rsidP="00DD7B4C">
      <w:pPr>
        <w:pStyle w:val="blokksit"/>
        <w:rPr>
          <w:lang w:val="nn-NO"/>
        </w:rPr>
      </w:pPr>
      <w:r>
        <w:rPr>
          <w:lang w:val="nn-NO"/>
        </w:rPr>
        <w:t>«</w:t>
      </w:r>
      <w:r>
        <w:rPr>
          <w:rStyle w:val="kursiv"/>
          <w:sz w:val="21"/>
          <w:szCs w:val="21"/>
        </w:rPr>
        <w:t>Stortinget ber regjeringen foreta en gjennomgang av om det innenfor rammene av sosialt ansvarlige spill er mulig å innføre en ytterligere individuell tilpasning av tapsgrensene etter en vurdering av den enkelte spiller etter nærmere kriterier, og på egnet måte orientere Stortinget om resultatene av gjennomgangen.</w:t>
      </w:r>
      <w:r>
        <w:rPr>
          <w:lang w:val="nn-NO"/>
        </w:rPr>
        <w:t>»</w:t>
      </w:r>
    </w:p>
    <w:p w14:paraId="4889B476" w14:textId="77777777" w:rsidR="007F1C4D" w:rsidRDefault="00E86A81" w:rsidP="00DD7B4C">
      <w:pPr>
        <w:rPr>
          <w:lang w:val="nn-NO"/>
        </w:rPr>
      </w:pPr>
      <w:r>
        <w:rPr>
          <w:lang w:val="nn-NO"/>
        </w:rPr>
        <w:t xml:space="preserve">Vedtaket blei fatta ved handsaminga av Dokument 8:126 S (2019–2020), jf. </w:t>
      </w:r>
      <w:proofErr w:type="spellStart"/>
      <w:r>
        <w:rPr>
          <w:lang w:val="nn-NO"/>
        </w:rPr>
        <w:t>Innst</w:t>
      </w:r>
      <w:proofErr w:type="spellEnd"/>
      <w:r>
        <w:rPr>
          <w:lang w:val="nn-NO"/>
        </w:rPr>
        <w:t xml:space="preserve">. 86 S (2020–2021). Etter ønskje frå Norsk Rikstoto, har departementet gitt Norsk Rikstoto utsett frist til 31. januar 2023 for å føreslå individuelt tilpassa tapsgrenser innanfor sosialt ansvarlege rammer. Norsk Rikstoto har formidla at dei arbeider for ein god og robust modell som primært tek omsyn til ansvarleg spel, men som òg tek omsyn til </w:t>
      </w:r>
      <w:proofErr w:type="spellStart"/>
      <w:r>
        <w:rPr>
          <w:lang w:val="nn-NO"/>
        </w:rPr>
        <w:t>kanalisering</w:t>
      </w:r>
      <w:proofErr w:type="spellEnd"/>
      <w:r>
        <w:rPr>
          <w:lang w:val="nn-NO"/>
        </w:rPr>
        <w:t xml:space="preserve"> og ønskje frå dei aktuelle spelarane om ei individuelt tilpassa grense. Norsk Rikstoto grunngav sitt ønskje om utsett frist med at dei har behov for omfattande kunnskap om spelemønsteret og meir erfaring med </w:t>
      </w:r>
      <w:proofErr w:type="spellStart"/>
      <w:r>
        <w:rPr>
          <w:lang w:val="nn-NO"/>
        </w:rPr>
        <w:t>ansvarlegheitsrammeverket</w:t>
      </w:r>
      <w:proofErr w:type="spellEnd"/>
      <w:r>
        <w:rPr>
          <w:lang w:val="nn-NO"/>
        </w:rPr>
        <w:t xml:space="preserve"> og dei tapsgrensene som er innførte, for å forstå kva tiltak som vil fungere best for å avgrense speleproblem.</w:t>
      </w:r>
    </w:p>
    <w:p w14:paraId="65DCEA28" w14:textId="77777777" w:rsidR="007F1C4D" w:rsidRDefault="00E86A81" w:rsidP="00DD7B4C">
      <w:pPr>
        <w:pStyle w:val="avsnitt-tittel"/>
        <w:rPr>
          <w:lang w:val="nn-NO"/>
        </w:rPr>
      </w:pPr>
      <w:r>
        <w:rPr>
          <w:lang w:val="nn-NO"/>
        </w:rPr>
        <w:t>Pelsdyrkompensasjonsordning – berekna bruksverdi</w:t>
      </w:r>
    </w:p>
    <w:p w14:paraId="670FF1D2" w14:textId="77777777" w:rsidR="007F1C4D" w:rsidRDefault="00E86A81" w:rsidP="00DD7B4C">
      <w:pPr>
        <w:pStyle w:val="avsnitt-undertittel"/>
        <w:rPr>
          <w:lang w:val="nn-NO"/>
        </w:rPr>
      </w:pPr>
      <w:r>
        <w:rPr>
          <w:lang w:val="nn-NO"/>
        </w:rPr>
        <w:t>Vedtak nr. 1127, 4. juni 2021:</w:t>
      </w:r>
    </w:p>
    <w:p w14:paraId="69BCF7B4" w14:textId="77777777" w:rsidR="007F1C4D" w:rsidRDefault="00E86A81" w:rsidP="00DD7B4C">
      <w:pPr>
        <w:pStyle w:val="blokksit"/>
        <w:rPr>
          <w:lang w:val="nn-NO"/>
        </w:rPr>
      </w:pPr>
      <w:r>
        <w:rPr>
          <w:lang w:val="nn-NO"/>
        </w:rPr>
        <w:t>«</w:t>
      </w:r>
      <w:r>
        <w:rPr>
          <w:rStyle w:val="kursiv"/>
          <w:sz w:val="21"/>
          <w:szCs w:val="21"/>
        </w:rPr>
        <w:t xml:space="preserve">Stortinget ber regjeringen gå i dialog med pelsdyrnæringen for å sikre en omforent forståelse av det videre grunnlaget som er presentert gjennom </w:t>
      </w:r>
      <w:proofErr w:type="spellStart"/>
      <w:r>
        <w:rPr>
          <w:rStyle w:val="kursiv"/>
          <w:sz w:val="21"/>
          <w:szCs w:val="21"/>
        </w:rPr>
        <w:t>NIBIOs</w:t>
      </w:r>
      <w:proofErr w:type="spellEnd"/>
      <w:r>
        <w:rPr>
          <w:rStyle w:val="kursiv"/>
          <w:sz w:val="21"/>
          <w:szCs w:val="21"/>
        </w:rPr>
        <w:t xml:space="preserve"> forslag til beregning av kompensasjon basert på bruksverdi. Anleggenes levetid, beregning av arbeidstid for de ulike skinnproduksjonene, priser på skinn og fôr og størrelse på kapitaliseringsrente er blant de elementene som er særlig viktige å få en omforent forståelse av.</w:t>
      </w:r>
      <w:r>
        <w:rPr>
          <w:lang w:val="nn-NO"/>
        </w:rPr>
        <w:t>»</w:t>
      </w:r>
    </w:p>
    <w:p w14:paraId="11779C3F" w14:textId="77777777" w:rsidR="007F1C4D" w:rsidRDefault="00E86A81" w:rsidP="00DD7B4C">
      <w:pPr>
        <w:rPr>
          <w:lang w:val="nn-NO"/>
        </w:rPr>
      </w:pPr>
      <w:r>
        <w:rPr>
          <w:lang w:val="nn-NO"/>
        </w:rPr>
        <w:t xml:space="preserve">Vedtaket blei fatta ved handsaminga av </w:t>
      </w:r>
      <w:proofErr w:type="spellStart"/>
      <w:r>
        <w:rPr>
          <w:lang w:val="nn-NO"/>
        </w:rPr>
        <w:t>Prop</w:t>
      </w:r>
      <w:proofErr w:type="spellEnd"/>
      <w:r>
        <w:rPr>
          <w:lang w:val="nn-NO"/>
        </w:rPr>
        <w:t xml:space="preserve">. 122 L (2020–2021), jf. </w:t>
      </w:r>
      <w:proofErr w:type="spellStart"/>
      <w:r>
        <w:rPr>
          <w:lang w:val="nn-NO"/>
        </w:rPr>
        <w:t>Innst</w:t>
      </w:r>
      <w:proofErr w:type="spellEnd"/>
      <w:r>
        <w:rPr>
          <w:lang w:val="nn-NO"/>
        </w:rPr>
        <w:t xml:space="preserve">. 613 L (2020–2021). Landbruks- og matdepartementet har hatt dialog med Pelsdyralslaget og departementet oppfattar at det er sams forståing når det gjeld innhaldet i rapporten frå Norsk institutt for bioøkonomi. På bakgrunn av dialogen med Pelsdyralslaget, vil det ved utforming av staten sitt tilbod om erstatning etter bruksverdi, bli nytta ei </w:t>
      </w:r>
      <w:proofErr w:type="spellStart"/>
      <w:r>
        <w:rPr>
          <w:lang w:val="nn-NO"/>
        </w:rPr>
        <w:t>kapitaliseringsrente</w:t>
      </w:r>
      <w:proofErr w:type="spellEnd"/>
      <w:r>
        <w:rPr>
          <w:lang w:val="nn-NO"/>
        </w:rPr>
        <w:t xml:space="preserve"> på 4 pst. og ikkje 4,71 pst. slik instituttet føreslo i sin fagøkonomiske rapport. Etter innspel frå Pelsdyralslaget vil òg dei berekna kostnadene i reveoppdrett bli reduserte samanlikna med Norsk institutt for bioøkonomi sin rapport. Dette vil ytterlegare medverke til høgare tilbod om erstatning etter bruksverdi enn det som var føreslått i instituttet sin rapport. Departementet legg til grunn at vedtak nr. 1127, 4. juni 2021 med dette er følgt opp.</w:t>
      </w:r>
    </w:p>
    <w:p w14:paraId="34B1C6EC" w14:textId="77777777" w:rsidR="007F1C4D" w:rsidRDefault="00E86A81" w:rsidP="00DD7B4C">
      <w:pPr>
        <w:pStyle w:val="avsnitt-tittel"/>
        <w:rPr>
          <w:lang w:val="nn-NO"/>
        </w:rPr>
      </w:pPr>
      <w:r>
        <w:rPr>
          <w:lang w:val="nn-NO"/>
        </w:rPr>
        <w:t>Pelsdyrkompensasjonsordning – kapasiteten i pelsdyrverksemda</w:t>
      </w:r>
    </w:p>
    <w:p w14:paraId="232921C1" w14:textId="77777777" w:rsidR="007F1C4D" w:rsidRDefault="00E86A81" w:rsidP="00DD7B4C">
      <w:pPr>
        <w:pStyle w:val="avsnitt-undertittel"/>
        <w:rPr>
          <w:lang w:val="nn-NO"/>
        </w:rPr>
      </w:pPr>
      <w:r>
        <w:rPr>
          <w:lang w:val="nn-NO"/>
        </w:rPr>
        <w:t>Vedtak nr. 1128, 4. juni 2021:</w:t>
      </w:r>
    </w:p>
    <w:p w14:paraId="7C00B0AB" w14:textId="77777777" w:rsidR="007F1C4D" w:rsidRDefault="00E86A81" w:rsidP="00DD7B4C">
      <w:pPr>
        <w:pStyle w:val="blokksit"/>
        <w:rPr>
          <w:lang w:val="nn-NO"/>
        </w:rPr>
      </w:pPr>
      <w:r>
        <w:rPr>
          <w:lang w:val="nn-NO"/>
        </w:rPr>
        <w:t>«</w:t>
      </w:r>
      <w:r>
        <w:rPr>
          <w:rStyle w:val="kursiv"/>
          <w:sz w:val="21"/>
          <w:szCs w:val="21"/>
        </w:rPr>
        <w:t>Stortinget ber regjeringen legge til grunn kapasiteten i pelsdyrvirksomheten, etter forskrift om hold av pelsdyrs krav gjeldende fra 1. januar 2015 (FOR-2011-03-17-296), ved beregning av bruksverdi og økonomisk tap.</w:t>
      </w:r>
      <w:r>
        <w:rPr>
          <w:lang w:val="nn-NO"/>
        </w:rPr>
        <w:t>»</w:t>
      </w:r>
    </w:p>
    <w:p w14:paraId="41867BDE" w14:textId="77777777" w:rsidR="007F1C4D" w:rsidRDefault="00E86A81" w:rsidP="00DD7B4C">
      <w:pPr>
        <w:rPr>
          <w:lang w:val="nn-NO"/>
        </w:rPr>
      </w:pPr>
      <w:r>
        <w:rPr>
          <w:lang w:val="nn-NO"/>
        </w:rPr>
        <w:t xml:space="preserve">Vedtaket blei fatta ved handsaminga av </w:t>
      </w:r>
      <w:proofErr w:type="spellStart"/>
      <w:r>
        <w:rPr>
          <w:lang w:val="nn-NO"/>
        </w:rPr>
        <w:t>Prop</w:t>
      </w:r>
      <w:proofErr w:type="spellEnd"/>
      <w:r>
        <w:rPr>
          <w:lang w:val="nn-NO"/>
        </w:rPr>
        <w:t xml:space="preserve">. 122 L (2020–2021), jf. </w:t>
      </w:r>
      <w:proofErr w:type="spellStart"/>
      <w:r>
        <w:rPr>
          <w:lang w:val="nn-NO"/>
        </w:rPr>
        <w:t>Innst</w:t>
      </w:r>
      <w:proofErr w:type="spellEnd"/>
      <w:r>
        <w:rPr>
          <w:lang w:val="nn-NO"/>
        </w:rPr>
        <w:t xml:space="preserve">. 613 L (2020–2021). Landbruksdirektoratet vil leggje lovleg utnytting av kapasiteten i pelsdyranlegga til grunn når dei utarbeider staten sitt tilbod om erstatning etter bruksverdi til </w:t>
      </w:r>
      <w:proofErr w:type="spellStart"/>
      <w:r>
        <w:rPr>
          <w:lang w:val="nn-NO"/>
        </w:rPr>
        <w:t>pelsdyroppdrettarane</w:t>
      </w:r>
      <w:proofErr w:type="spellEnd"/>
      <w:r>
        <w:rPr>
          <w:lang w:val="nn-NO"/>
        </w:rPr>
        <w:t>. Departementet legg til grunn at vedtak nr. 1128, 4. juni 2021 med dette er følgt opp.</w:t>
      </w:r>
    </w:p>
    <w:p w14:paraId="5F4AD547" w14:textId="77777777" w:rsidR="007F1C4D" w:rsidRDefault="00E86A81" w:rsidP="00DD7B4C">
      <w:pPr>
        <w:pStyle w:val="avsnitt-tittel"/>
        <w:rPr>
          <w:lang w:val="nn-NO"/>
        </w:rPr>
      </w:pPr>
      <w:r>
        <w:rPr>
          <w:lang w:val="nn-NO"/>
        </w:rPr>
        <w:t>Pelsdyrkompensasjonsordning – opprydding og sanering</w:t>
      </w:r>
    </w:p>
    <w:p w14:paraId="54E4F8A2" w14:textId="77777777" w:rsidR="007F1C4D" w:rsidRDefault="00E86A81" w:rsidP="00DD7B4C">
      <w:pPr>
        <w:pStyle w:val="avsnitt-undertittel"/>
        <w:rPr>
          <w:lang w:val="nn-NO"/>
        </w:rPr>
      </w:pPr>
      <w:r>
        <w:rPr>
          <w:lang w:val="nn-NO"/>
        </w:rPr>
        <w:t>Vedtak nr. 1129, 4. juni 2021:</w:t>
      </w:r>
    </w:p>
    <w:p w14:paraId="6F2331A5" w14:textId="77777777" w:rsidR="007F1C4D" w:rsidRDefault="00E86A81" w:rsidP="00DD7B4C">
      <w:pPr>
        <w:pStyle w:val="blokksit"/>
        <w:rPr>
          <w:lang w:val="nn-NO"/>
        </w:rPr>
      </w:pPr>
      <w:r>
        <w:rPr>
          <w:lang w:val="nn-NO"/>
        </w:rPr>
        <w:t>«</w:t>
      </w:r>
      <w:r>
        <w:rPr>
          <w:rStyle w:val="kursiv"/>
          <w:sz w:val="21"/>
          <w:szCs w:val="21"/>
        </w:rPr>
        <w:t>Stortinget ber regjeringen fremme forslag om å etablere en ordning der det gis tilskudd til opprydding og sanering av pelserier og fôrkjøkken, slik at restverdien av disse anleggene kan økes og anleggene gjenbrukes</w:t>
      </w:r>
      <w:r>
        <w:rPr>
          <w:lang w:val="nn-NO"/>
        </w:rPr>
        <w:t>.»</w:t>
      </w:r>
    </w:p>
    <w:p w14:paraId="34347C21" w14:textId="77777777" w:rsidR="007F1C4D" w:rsidRDefault="00E86A81" w:rsidP="00DD7B4C">
      <w:pPr>
        <w:rPr>
          <w:lang w:val="nn-NO"/>
        </w:rPr>
      </w:pPr>
      <w:r>
        <w:rPr>
          <w:lang w:val="nn-NO"/>
        </w:rPr>
        <w:t xml:space="preserve">Vedtaket blei fatta ved handsaminga av </w:t>
      </w:r>
      <w:proofErr w:type="spellStart"/>
      <w:r>
        <w:rPr>
          <w:lang w:val="nn-NO"/>
        </w:rPr>
        <w:t>Prop</w:t>
      </w:r>
      <w:proofErr w:type="spellEnd"/>
      <w:r>
        <w:rPr>
          <w:lang w:val="nn-NO"/>
        </w:rPr>
        <w:t xml:space="preserve">. 122 L (2020–2021), jf. </w:t>
      </w:r>
      <w:proofErr w:type="spellStart"/>
      <w:r>
        <w:rPr>
          <w:lang w:val="nn-NO"/>
        </w:rPr>
        <w:t>Innst</w:t>
      </w:r>
      <w:proofErr w:type="spellEnd"/>
      <w:r>
        <w:rPr>
          <w:lang w:val="nn-NO"/>
        </w:rPr>
        <w:t xml:space="preserve">. 613 L (2020–2021). Der </w:t>
      </w:r>
      <w:proofErr w:type="spellStart"/>
      <w:r>
        <w:rPr>
          <w:lang w:val="nn-NO"/>
        </w:rPr>
        <w:t>pelsingsverksemd</w:t>
      </w:r>
      <w:proofErr w:type="spellEnd"/>
      <w:r>
        <w:rPr>
          <w:lang w:val="nn-NO"/>
        </w:rPr>
        <w:t xml:space="preserve"> eller fôrkjøkken er ein del av ei verksemd som har drive med pelsdyrhald, vil verdien av </w:t>
      </w:r>
      <w:proofErr w:type="spellStart"/>
      <w:r>
        <w:rPr>
          <w:lang w:val="nn-NO"/>
        </w:rPr>
        <w:t>pelsingsverksemda</w:t>
      </w:r>
      <w:proofErr w:type="spellEnd"/>
      <w:r>
        <w:rPr>
          <w:lang w:val="nn-NO"/>
        </w:rPr>
        <w:t xml:space="preserve"> eller fôrkjøkkenet kunne bli kompensert etter den lovfesta erstatningsordninga for pelsdyroppdrettarar. Ei eiga ordning er difor berre aktuell for </w:t>
      </w:r>
      <w:proofErr w:type="spellStart"/>
      <w:r>
        <w:rPr>
          <w:lang w:val="nn-NO"/>
        </w:rPr>
        <w:t>pelsingsverksemder</w:t>
      </w:r>
      <w:proofErr w:type="spellEnd"/>
      <w:r>
        <w:rPr>
          <w:lang w:val="nn-NO"/>
        </w:rPr>
        <w:t xml:space="preserve"> eller fôrkjøkken som har vore drivne med eige organisasjonsnummer. Etter det departementet er kjend med, er det i alt sju slike verksemder. Regjeringa vil gi kompensasjon for kostnader til opprydding og sanering av desse dersom det blir lagt opp til at anlegget skal nyttast til anna formål. Kompensasjon vil bli gitt ut frå dokumenterte kostnader og innanfor rammene av statsstøtteregelverket, med opp til 500.000 kroner til kvart </w:t>
      </w:r>
      <w:proofErr w:type="spellStart"/>
      <w:r>
        <w:rPr>
          <w:lang w:val="nn-NO"/>
        </w:rPr>
        <w:t>pelseri</w:t>
      </w:r>
      <w:proofErr w:type="spellEnd"/>
      <w:r>
        <w:rPr>
          <w:lang w:val="nn-NO"/>
        </w:rPr>
        <w:t xml:space="preserve"> og opp til 2 mill. kroner til kvart fôrkjøkken. Kompensasjonen blir utgiftsført på kap. 1142, post 77. Departementet legg til grunn at vedtak nr. 1129, 4. juni 2021 med dette er følgt opp.</w:t>
      </w:r>
    </w:p>
    <w:p w14:paraId="5C8ADB1F" w14:textId="77777777" w:rsidR="007F1C4D" w:rsidRDefault="00E86A81" w:rsidP="00DD7B4C">
      <w:pPr>
        <w:pStyle w:val="avsnitt-tittel"/>
        <w:rPr>
          <w:lang w:val="nn-NO"/>
        </w:rPr>
      </w:pPr>
      <w:r>
        <w:rPr>
          <w:lang w:val="nn-NO"/>
        </w:rPr>
        <w:t>Pelsdyrkompensasjonsordning – spesialiserte maskiner og utstyr</w:t>
      </w:r>
    </w:p>
    <w:p w14:paraId="56052BFF" w14:textId="77777777" w:rsidR="007F1C4D" w:rsidRDefault="00E86A81" w:rsidP="00DD7B4C">
      <w:pPr>
        <w:pStyle w:val="avsnitt-undertittel"/>
        <w:rPr>
          <w:lang w:val="nn-NO"/>
        </w:rPr>
      </w:pPr>
      <w:r>
        <w:rPr>
          <w:lang w:val="nn-NO"/>
        </w:rPr>
        <w:t>Vedtak nr. 1130, 4. juni 2021:</w:t>
      </w:r>
    </w:p>
    <w:p w14:paraId="1F75B985" w14:textId="77777777" w:rsidR="007F1C4D" w:rsidRDefault="00E86A81" w:rsidP="00DD7B4C">
      <w:pPr>
        <w:pStyle w:val="blokksit"/>
        <w:rPr>
          <w:lang w:val="nn-NO"/>
        </w:rPr>
      </w:pPr>
      <w:r>
        <w:rPr>
          <w:lang w:val="nn-NO"/>
        </w:rPr>
        <w:t>«</w:t>
      </w:r>
      <w:r>
        <w:rPr>
          <w:rStyle w:val="kursiv"/>
          <w:sz w:val="21"/>
          <w:szCs w:val="21"/>
        </w:rPr>
        <w:t>Stortinget ber regjeringen fremme forslag om å etablere en erstatningsordning for maskiner og utstyr som er spesialisert knyttet til driften av fôrkjøkken og pelserier, og som er uten restverdi som følge av forbudet mot pelsdyrhold</w:t>
      </w:r>
      <w:r>
        <w:rPr>
          <w:lang w:val="nn-NO"/>
        </w:rPr>
        <w:t>.»</w:t>
      </w:r>
    </w:p>
    <w:p w14:paraId="025ADBAB" w14:textId="77777777" w:rsidR="007F1C4D" w:rsidRDefault="00E86A81" w:rsidP="00DD7B4C">
      <w:pPr>
        <w:rPr>
          <w:lang w:val="nn-NO"/>
        </w:rPr>
      </w:pPr>
      <w:r>
        <w:rPr>
          <w:lang w:val="nn-NO"/>
        </w:rPr>
        <w:t xml:space="preserve">Vedtaket blei fatta ved handsaminga av </w:t>
      </w:r>
      <w:proofErr w:type="spellStart"/>
      <w:r>
        <w:rPr>
          <w:lang w:val="nn-NO"/>
        </w:rPr>
        <w:t>Prop</w:t>
      </w:r>
      <w:proofErr w:type="spellEnd"/>
      <w:r>
        <w:rPr>
          <w:lang w:val="nn-NO"/>
        </w:rPr>
        <w:t xml:space="preserve">. 122 L (2020–2021), jf. </w:t>
      </w:r>
      <w:proofErr w:type="spellStart"/>
      <w:r>
        <w:rPr>
          <w:lang w:val="nn-NO"/>
        </w:rPr>
        <w:t>Innst</w:t>
      </w:r>
      <w:proofErr w:type="spellEnd"/>
      <w:r>
        <w:rPr>
          <w:lang w:val="nn-NO"/>
        </w:rPr>
        <w:t xml:space="preserve">. 613 L (2020–2021). Der </w:t>
      </w:r>
      <w:proofErr w:type="spellStart"/>
      <w:r>
        <w:rPr>
          <w:lang w:val="nn-NO"/>
        </w:rPr>
        <w:t>pelsingsverksemd</w:t>
      </w:r>
      <w:proofErr w:type="spellEnd"/>
      <w:r>
        <w:rPr>
          <w:lang w:val="nn-NO"/>
        </w:rPr>
        <w:t xml:space="preserve"> eller fôrkjøkken er del av ei verksemd som har drive med pelsdyrhald, vil verdien av </w:t>
      </w:r>
      <w:proofErr w:type="spellStart"/>
      <w:r>
        <w:rPr>
          <w:lang w:val="nn-NO"/>
        </w:rPr>
        <w:t>pelsingsverksemda</w:t>
      </w:r>
      <w:proofErr w:type="spellEnd"/>
      <w:r>
        <w:rPr>
          <w:lang w:val="nn-NO"/>
        </w:rPr>
        <w:t xml:space="preserve"> eller fôrkjøkkenet kunne bli kompensert etter den lovfesta erstatningsordninga for </w:t>
      </w:r>
      <w:proofErr w:type="spellStart"/>
      <w:r>
        <w:rPr>
          <w:lang w:val="nn-NO"/>
        </w:rPr>
        <w:t>pelsdyroppdrettarer</w:t>
      </w:r>
      <w:proofErr w:type="spellEnd"/>
      <w:r>
        <w:rPr>
          <w:lang w:val="nn-NO"/>
        </w:rPr>
        <w:t xml:space="preserve">. Ei eiga ordning er difor berre aktuell for </w:t>
      </w:r>
      <w:proofErr w:type="spellStart"/>
      <w:r>
        <w:rPr>
          <w:lang w:val="nn-NO"/>
        </w:rPr>
        <w:t>pelsingsverksemder</w:t>
      </w:r>
      <w:proofErr w:type="spellEnd"/>
      <w:r>
        <w:rPr>
          <w:lang w:val="nn-NO"/>
        </w:rPr>
        <w:t xml:space="preserve"> eller fôrkjøkken som har vore drive med eige organisasjonsnummer. Etter det departementet er kjend med, er det i alt sju slike verksemder. Regjeringa vil gi kompensasjon for maskiner og utstyr som er spesialisert til drifta av fôrkjøkken og </w:t>
      </w:r>
      <w:proofErr w:type="spellStart"/>
      <w:r>
        <w:rPr>
          <w:lang w:val="nn-NO"/>
        </w:rPr>
        <w:t>pelseri</w:t>
      </w:r>
      <w:proofErr w:type="spellEnd"/>
      <w:r>
        <w:rPr>
          <w:lang w:val="nn-NO"/>
        </w:rPr>
        <w:t>, og som er utan restverdi som følgje av forbodet mot hald av pelsdyr. Kompensasjonen vil bli gitt i tråd med statsstøtteregelverket og innanfor ei samla ramme på 30 mill. kroner. Kompensasjonen vil bli utgiftsført på kap. 1142, post 77. Departementet legg til grunn at vedtak nr. 1130, 4. juni 2021 med dette er følgt opp.</w:t>
      </w:r>
    </w:p>
    <w:p w14:paraId="72A9D302" w14:textId="77777777" w:rsidR="007F1C4D" w:rsidRDefault="00E86A81" w:rsidP="00DD7B4C">
      <w:pPr>
        <w:pStyle w:val="avsnitt-tittel"/>
        <w:rPr>
          <w:lang w:val="nn-NO"/>
        </w:rPr>
      </w:pPr>
      <w:r>
        <w:rPr>
          <w:lang w:val="nn-NO"/>
        </w:rPr>
        <w:t>Pelsdyrkompensasjonsordning – faktiske kostnader</w:t>
      </w:r>
    </w:p>
    <w:p w14:paraId="7810F427" w14:textId="77777777" w:rsidR="007F1C4D" w:rsidRDefault="00E86A81" w:rsidP="00DD7B4C">
      <w:pPr>
        <w:pStyle w:val="avsnitt-undertittel"/>
        <w:rPr>
          <w:lang w:val="nn-NO"/>
        </w:rPr>
      </w:pPr>
      <w:r>
        <w:rPr>
          <w:lang w:val="nn-NO"/>
        </w:rPr>
        <w:t>Vedtak nr. 1131, 4. juni 2021:</w:t>
      </w:r>
    </w:p>
    <w:p w14:paraId="3D7379D3" w14:textId="77777777" w:rsidR="007F1C4D" w:rsidRDefault="00E86A81" w:rsidP="00DD7B4C">
      <w:pPr>
        <w:pStyle w:val="blokksit"/>
        <w:rPr>
          <w:lang w:val="nn-NO"/>
        </w:rPr>
      </w:pPr>
      <w:r>
        <w:rPr>
          <w:lang w:val="nn-NO"/>
        </w:rPr>
        <w:t>«</w:t>
      </w:r>
      <w:r>
        <w:rPr>
          <w:rStyle w:val="kursiv"/>
          <w:sz w:val="21"/>
          <w:szCs w:val="21"/>
        </w:rPr>
        <w:t xml:space="preserve">Stortinget ber regjeringen endre forskrift om kompensasjon etter avvikling av hold av pelsdyr mv., slik at det i § 7 første punktum bestemmes at for </w:t>
      </w:r>
      <w:proofErr w:type="spellStart"/>
      <w:r>
        <w:rPr>
          <w:rStyle w:val="kursiv"/>
          <w:sz w:val="21"/>
          <w:szCs w:val="21"/>
        </w:rPr>
        <w:t>riving</w:t>
      </w:r>
      <w:proofErr w:type="spellEnd"/>
      <w:r>
        <w:rPr>
          <w:rStyle w:val="kursiv"/>
          <w:sz w:val="21"/>
          <w:szCs w:val="21"/>
        </w:rPr>
        <w:t xml:space="preserve"> og opprydding av pelsdyrvirksomhet som var i drift i godkjent anlegg etter forskrift om hold av pelsdyr per 1. januar 2015, gis kompensasjon som dekker de faktiske kostnadene, og uten gjeldende krav om at videresalg og gjenvinning skal hensyntas.</w:t>
      </w:r>
      <w:r>
        <w:rPr>
          <w:lang w:val="nn-NO"/>
        </w:rPr>
        <w:t>»</w:t>
      </w:r>
    </w:p>
    <w:p w14:paraId="12155EA9" w14:textId="77777777" w:rsidR="007F1C4D" w:rsidRDefault="00E86A81" w:rsidP="00DD7B4C">
      <w:pPr>
        <w:rPr>
          <w:lang w:val="nn-NO"/>
        </w:rPr>
      </w:pPr>
      <w:r>
        <w:rPr>
          <w:lang w:val="nn-NO"/>
        </w:rPr>
        <w:t xml:space="preserve">Vedtaket blei fatta ved handsaminga av </w:t>
      </w:r>
      <w:proofErr w:type="spellStart"/>
      <w:r>
        <w:rPr>
          <w:lang w:val="nn-NO"/>
        </w:rPr>
        <w:t>Prop</w:t>
      </w:r>
      <w:proofErr w:type="spellEnd"/>
      <w:r>
        <w:rPr>
          <w:lang w:val="nn-NO"/>
        </w:rPr>
        <w:t xml:space="preserve">. 122 L (2020–2021), jf. </w:t>
      </w:r>
      <w:proofErr w:type="spellStart"/>
      <w:r>
        <w:rPr>
          <w:lang w:val="nn-NO"/>
        </w:rPr>
        <w:t>Innst</w:t>
      </w:r>
      <w:proofErr w:type="spellEnd"/>
      <w:r>
        <w:rPr>
          <w:lang w:val="nn-NO"/>
        </w:rPr>
        <w:t xml:space="preserve">. 613 L (2020–2021). Landbruks- og matdepartementet </w:t>
      </w:r>
      <w:proofErr w:type="spellStart"/>
      <w:r>
        <w:rPr>
          <w:lang w:val="nn-NO"/>
        </w:rPr>
        <w:t>fastsatte</w:t>
      </w:r>
      <w:proofErr w:type="spellEnd"/>
      <w:r>
        <w:rPr>
          <w:lang w:val="nn-NO"/>
        </w:rPr>
        <w:t xml:space="preserve"> 8. juli 2022 ei ny forskrift om særskilte </w:t>
      </w:r>
      <w:proofErr w:type="spellStart"/>
      <w:r>
        <w:rPr>
          <w:lang w:val="nn-NO"/>
        </w:rPr>
        <w:t>kompensasjonsordninger</w:t>
      </w:r>
      <w:proofErr w:type="spellEnd"/>
      <w:r>
        <w:rPr>
          <w:lang w:val="nn-NO"/>
        </w:rPr>
        <w:t xml:space="preserve"> mv. etter avvikling av hald av pelsdyr. Det er her lagt opp til å dekkje dei faktiske kostnadene ved riving og opprydding av pelsdyranlegg med tilhøyrande infrastruktur. Dette gjeld dersom anlegget tilfredsstilte gjeldande forskriftskrav pr. 15. januar 2018 og det blei halde pelsdyr i anlegget etter 1. januar 2015. Det tidlegare kravet om at det ved utrekning av kompensasjon skal takast omsyn til vidaresal og gjenvinning, er ikkje vidareført i forskrifta. Departementet legg til grunn at vedtak nr. 1131, 4. juni 2021 med dette er følgt opp.</w:t>
      </w:r>
    </w:p>
    <w:p w14:paraId="58DD260D" w14:textId="77777777" w:rsidR="007F1C4D" w:rsidRDefault="00E86A81" w:rsidP="00DD7B4C">
      <w:pPr>
        <w:pStyle w:val="avsnitt-tittel"/>
        <w:rPr>
          <w:lang w:val="nn-NO"/>
        </w:rPr>
      </w:pPr>
      <w:r>
        <w:rPr>
          <w:lang w:val="nn-NO"/>
        </w:rPr>
        <w:t>Viltlova – utgreiing av omgrepet «kunstig lys»</w:t>
      </w:r>
    </w:p>
    <w:p w14:paraId="3709A474" w14:textId="77777777" w:rsidR="007F1C4D" w:rsidRDefault="00E86A81" w:rsidP="00DD7B4C">
      <w:pPr>
        <w:pStyle w:val="avsnitt-undertittel"/>
        <w:rPr>
          <w:lang w:val="nn-NO"/>
        </w:rPr>
      </w:pPr>
      <w:r>
        <w:rPr>
          <w:lang w:val="nn-NO"/>
        </w:rPr>
        <w:t>Vedtak nr. 1134, 4. juni 2021:</w:t>
      </w:r>
    </w:p>
    <w:p w14:paraId="07F6C6EB" w14:textId="77777777" w:rsidR="007F1C4D" w:rsidRDefault="00E86A81" w:rsidP="00DD7B4C">
      <w:pPr>
        <w:pStyle w:val="blokksit"/>
        <w:rPr>
          <w:lang w:val="nn-NO"/>
        </w:rPr>
      </w:pPr>
      <w:r>
        <w:rPr>
          <w:lang w:val="nn-NO"/>
        </w:rPr>
        <w:t>«</w:t>
      </w:r>
      <w:r>
        <w:rPr>
          <w:rStyle w:val="kursiv"/>
          <w:sz w:val="21"/>
          <w:szCs w:val="21"/>
        </w:rPr>
        <w:t>Stortinget ber regjeringen gjøre en utredning med sikte på å avklare definisjonen av begrepet «kunstig lys» i viltloven, og hvilke prinsipper som bør legges til grunn for en ny bestemmelse om dette i viltloven, i forbindelse med det pågående arbeidet med modernisering av viltloven.</w:t>
      </w:r>
      <w:r>
        <w:rPr>
          <w:lang w:val="nn-NO"/>
        </w:rPr>
        <w:t>»</w:t>
      </w:r>
    </w:p>
    <w:p w14:paraId="2139D182" w14:textId="77777777" w:rsidR="007F1C4D" w:rsidRDefault="00E86A81" w:rsidP="00DD7B4C">
      <w:pPr>
        <w:rPr>
          <w:lang w:val="nn-NO"/>
        </w:rPr>
      </w:pPr>
      <w:r>
        <w:rPr>
          <w:lang w:val="nn-NO"/>
        </w:rPr>
        <w:t xml:space="preserve">Vedtaket blei fatta ved handsaminga av </w:t>
      </w:r>
      <w:proofErr w:type="spellStart"/>
      <w:r>
        <w:rPr>
          <w:lang w:val="nn-NO"/>
        </w:rPr>
        <w:t>Prop</w:t>
      </w:r>
      <w:proofErr w:type="spellEnd"/>
      <w:r>
        <w:rPr>
          <w:lang w:val="nn-NO"/>
        </w:rPr>
        <w:t xml:space="preserve">. 149 L (2020–2021), jf. </w:t>
      </w:r>
      <w:proofErr w:type="spellStart"/>
      <w:r>
        <w:rPr>
          <w:lang w:val="nn-NO"/>
        </w:rPr>
        <w:t>Innst</w:t>
      </w:r>
      <w:proofErr w:type="spellEnd"/>
      <w:r>
        <w:rPr>
          <w:lang w:val="nn-NO"/>
        </w:rPr>
        <w:t>. 604 L. Landbruks- og matdepartementet og Klima- og miljødepartementet arbeider med å gå gjennom og modernisere viltlova. Arbeidet inneber ein revisjon av heile lova, noko som òg gjeld reglane om bruk av kunstig lys i samband jakt og fangst. Miljødirektoratet har i supplerande tildelingsbrev av 18. mars 2022 fått i oppdrag å sjå nærare på teknologiutviklinga ved utøving av jakt, fangst og felling. Reglane om bruk av kunstig lys er blant dei temaa som direktoratet skal vurdere. Departementet vil komme tilbake til Stortinget med eit lovforslag.</w:t>
      </w:r>
    </w:p>
    <w:p w14:paraId="42271B2E" w14:textId="77777777" w:rsidR="007F1C4D" w:rsidRDefault="00E86A81" w:rsidP="00DD7B4C">
      <w:pPr>
        <w:pStyle w:val="Undertittel"/>
        <w:rPr>
          <w:lang w:val="nn-NO"/>
        </w:rPr>
      </w:pPr>
      <w:r>
        <w:rPr>
          <w:lang w:val="nn-NO"/>
        </w:rPr>
        <w:t>Oppmodings- og utgreiingsvedtak i stortingssesjonen 2016–2017</w:t>
      </w:r>
    </w:p>
    <w:p w14:paraId="714A7AF7" w14:textId="77777777" w:rsidR="007F1C4D" w:rsidRDefault="00E86A81" w:rsidP="00DD7B4C">
      <w:pPr>
        <w:pStyle w:val="avsnitt-tittel"/>
      </w:pPr>
      <w:proofErr w:type="spellStart"/>
      <w:r>
        <w:t>Konsekvensar</w:t>
      </w:r>
      <w:proofErr w:type="spellEnd"/>
      <w:r>
        <w:t xml:space="preserve"> av liberalisering av konsesjonsplikta</w:t>
      </w:r>
    </w:p>
    <w:p w14:paraId="515C4BF7" w14:textId="77777777" w:rsidR="007F1C4D" w:rsidRDefault="00E86A81" w:rsidP="00DD7B4C">
      <w:pPr>
        <w:pStyle w:val="avsnitt-undertittel"/>
        <w:rPr>
          <w:lang w:val="nn-NO"/>
        </w:rPr>
      </w:pPr>
      <w:r>
        <w:rPr>
          <w:lang w:val="nn-NO"/>
        </w:rPr>
        <w:t>Vedtak nr. 878, 13. juni 2017:</w:t>
      </w:r>
    </w:p>
    <w:p w14:paraId="5CDB34D8" w14:textId="77777777" w:rsidR="007F1C4D" w:rsidRDefault="00E86A81" w:rsidP="00DD7B4C">
      <w:pPr>
        <w:pStyle w:val="blokksit"/>
        <w:rPr>
          <w:lang w:val="nn-NO"/>
        </w:rPr>
      </w:pPr>
      <w:r>
        <w:rPr>
          <w:lang w:val="nn-NO"/>
        </w:rPr>
        <w:t>«</w:t>
      </w:r>
      <w:r>
        <w:rPr>
          <w:rStyle w:val="kursiv"/>
          <w:sz w:val="21"/>
          <w:szCs w:val="21"/>
        </w:rPr>
        <w:t>Stortinget ber regjeringen utrede konsekvensen av en videre liberalisering av konsesjons- plikten utover de lovmessige endringer som nå vedtas for rene skogeiendommer.</w:t>
      </w:r>
      <w:r>
        <w:rPr>
          <w:lang w:val="nn-NO"/>
        </w:rPr>
        <w:t>»</w:t>
      </w:r>
    </w:p>
    <w:p w14:paraId="608734CF" w14:textId="77777777" w:rsidR="007F1C4D" w:rsidRDefault="00E86A81" w:rsidP="00DD7B4C">
      <w:pPr>
        <w:rPr>
          <w:lang w:val="nn-NO"/>
        </w:rPr>
      </w:pPr>
      <w:r>
        <w:rPr>
          <w:lang w:val="nn-NO"/>
        </w:rPr>
        <w:t xml:space="preserve">Vedtaket blei fatta ved handsaminga av </w:t>
      </w:r>
      <w:proofErr w:type="spellStart"/>
      <w:r>
        <w:rPr>
          <w:lang w:val="nn-NO"/>
        </w:rPr>
        <w:t>Prop</w:t>
      </w:r>
      <w:proofErr w:type="spellEnd"/>
      <w:r>
        <w:rPr>
          <w:lang w:val="nn-NO"/>
        </w:rPr>
        <w:t xml:space="preserve">. 92 L (2016–2017), jf. </w:t>
      </w:r>
      <w:proofErr w:type="spellStart"/>
      <w:r>
        <w:rPr>
          <w:lang w:val="nn-NO"/>
        </w:rPr>
        <w:t>Innst</w:t>
      </w:r>
      <w:proofErr w:type="spellEnd"/>
      <w:r>
        <w:rPr>
          <w:lang w:val="nn-NO"/>
        </w:rPr>
        <w:t xml:space="preserve">. 427 L (2016–2017). I Meld. St. 15 (2020–2021) la departementet til grunn at det var for tidleg å fastslå kva for følgjer endringane frå 2017 hadde på eigedoms- og bruksstrukturen, og at det difor heller ikkje var grunnlag for å føreslå ytterlegare liberalisering av regelverket. I </w:t>
      </w:r>
      <w:proofErr w:type="spellStart"/>
      <w:r>
        <w:rPr>
          <w:lang w:val="nn-NO"/>
        </w:rPr>
        <w:t>Prop</w:t>
      </w:r>
      <w:proofErr w:type="spellEnd"/>
      <w:r>
        <w:rPr>
          <w:lang w:val="nn-NO"/>
        </w:rPr>
        <w:t>. 1 S (2021–2022) viste departementet til at det har gått ei tid, og at det no er grunnlag for å sjå kva for følgjer endringane har ført til. Departementet har på grunnlag av dette bedt Landbruksdirektoratet om å gjere ei evaluering av endringane som blei vedtekne i 2017. Evalueringa gjeld både endringane i arealgrensa ved overtaking av eigedom med bygning, og endringa av reglane om priskontroll ved overtaking av reine skogeigedommar. Departementet vil komme tilbake til Stortinget med orientering om evalueringa på ein eigna måte.</w:t>
      </w:r>
    </w:p>
    <w:p w14:paraId="3E01CA15" w14:textId="77777777" w:rsidR="007F1C4D" w:rsidRDefault="00E86A81" w:rsidP="00DD7B4C">
      <w:pPr>
        <w:rPr>
          <w:lang w:val="nn-NO"/>
        </w:rPr>
      </w:pPr>
      <w:r>
        <w:rPr>
          <w:lang w:val="nn-NO"/>
        </w:rPr>
        <w:t>Departementet har bedt Landbruksdirektoratet om å undersøkje og utarbeide ei oversikt som syner utviklinga av saker dei siste fem åra der landbruksstyresmaktene har handsama søknader frå eit aksjeselskap om å få konsesjon. Departementet har bedt om at oversikta skal vise eigedommar med ulikt arealgrunnlag, både eigedommar med eit ressursgrunnlag som ville krevje buplikt dersom eigedomen hadde blitt omsett innan familien, og eigedommar med eit svakare ressursgrunnlag.</w:t>
      </w:r>
    </w:p>
    <w:p w14:paraId="65B25C25" w14:textId="77777777" w:rsidR="007F1C4D" w:rsidRDefault="00E86A81" w:rsidP="00DD7B4C">
      <w:pPr>
        <w:pStyle w:val="avsnitt-tittel"/>
        <w:rPr>
          <w:lang w:val="nn-NO"/>
        </w:rPr>
      </w:pPr>
      <w:r>
        <w:rPr>
          <w:lang w:val="nn-NO"/>
        </w:rPr>
        <w:t>Hundelova</w:t>
      </w:r>
    </w:p>
    <w:p w14:paraId="0685F374" w14:textId="77777777" w:rsidR="007F1C4D" w:rsidRDefault="00E86A81" w:rsidP="00DD7B4C">
      <w:pPr>
        <w:pStyle w:val="avsnitt-undertittel"/>
        <w:rPr>
          <w:lang w:val="nn-NO"/>
        </w:rPr>
      </w:pPr>
      <w:r>
        <w:rPr>
          <w:lang w:val="nn-NO"/>
        </w:rPr>
        <w:t>Vedtak nr. 885, 13. juni 2017:</w:t>
      </w:r>
    </w:p>
    <w:p w14:paraId="5BD94DDB" w14:textId="77777777" w:rsidR="007F1C4D" w:rsidRDefault="00E86A81" w:rsidP="00DD7B4C">
      <w:pPr>
        <w:pStyle w:val="blokksit"/>
        <w:rPr>
          <w:lang w:val="nn-NO"/>
        </w:rPr>
      </w:pPr>
      <w:r>
        <w:rPr>
          <w:lang w:val="nn-NO"/>
        </w:rPr>
        <w:t>«</w:t>
      </w:r>
      <w:r>
        <w:rPr>
          <w:rStyle w:val="kursiv"/>
          <w:sz w:val="21"/>
          <w:szCs w:val="21"/>
        </w:rPr>
        <w:t>Stortinget ber regjeringen komme tilbake til Stortinget på egnet måte med en helhetlig gjennomgang av hundeloven av 2003 for å sikre at reglene om hundehold bygger på et godt og velfundert grunnlag.</w:t>
      </w:r>
      <w:r>
        <w:rPr>
          <w:lang w:val="nn-NO"/>
        </w:rPr>
        <w:t>»</w:t>
      </w:r>
    </w:p>
    <w:p w14:paraId="3A8CA48C" w14:textId="77777777" w:rsidR="007F1C4D" w:rsidRDefault="00E86A81" w:rsidP="00DD7B4C">
      <w:pPr>
        <w:rPr>
          <w:lang w:val="nn-NO"/>
        </w:rPr>
      </w:pPr>
      <w:r>
        <w:rPr>
          <w:lang w:val="nn-NO"/>
        </w:rPr>
        <w:t xml:space="preserve">Vedtaket blei fatta i samband med handsaminga av Dokument 8:71 S (2016–2017), jf. </w:t>
      </w:r>
      <w:proofErr w:type="spellStart"/>
      <w:r>
        <w:rPr>
          <w:lang w:val="nn-NO"/>
        </w:rPr>
        <w:t>Innst</w:t>
      </w:r>
      <w:proofErr w:type="spellEnd"/>
      <w:r>
        <w:rPr>
          <w:lang w:val="nn-NO"/>
        </w:rPr>
        <w:t>. 340 S (2016–2017).</w:t>
      </w:r>
    </w:p>
    <w:p w14:paraId="40916E78" w14:textId="77777777" w:rsidR="007F1C4D" w:rsidRDefault="00E86A81" w:rsidP="00DD7B4C">
      <w:pPr>
        <w:rPr>
          <w:lang w:val="nn-NO"/>
        </w:rPr>
      </w:pPr>
      <w:r>
        <w:rPr>
          <w:lang w:val="nn-NO"/>
        </w:rPr>
        <w:t xml:space="preserve">Landbruks- og matdepartementet fekk ved kgl.res. den 1. mars 2019 overført ansvaret for hundelova frå Justis- og beredskapsdepartementet. Landbruks- og matdepartementet har gjort ein gjennomgang av lova. Forslag til endringar av hundelova blei lagt fram i </w:t>
      </w:r>
      <w:proofErr w:type="spellStart"/>
      <w:r>
        <w:rPr>
          <w:lang w:val="nn-NO"/>
        </w:rPr>
        <w:t>Prop</w:t>
      </w:r>
      <w:proofErr w:type="spellEnd"/>
      <w:r>
        <w:rPr>
          <w:lang w:val="nn-NO"/>
        </w:rPr>
        <w:t>. 85 L (2021–2022). Departementet legg til grunn at vedtak nr. 885, 13. juni 2017 med dette er følgt opp.</w:t>
      </w:r>
    </w:p>
    <w:p w14:paraId="2647C2BE" w14:textId="36841C29" w:rsidR="007F1C4D" w:rsidRDefault="009A0185" w:rsidP="00DD7B4C">
      <w:pPr>
        <w:pStyle w:val="del-nr"/>
        <w:rPr>
          <w:lang w:val="nn-NO"/>
        </w:rPr>
      </w:pPr>
      <w:r>
        <w:rPr>
          <w:lang w:val="nn-NO"/>
        </w:rPr>
        <w:t>Del II</w:t>
      </w:r>
    </w:p>
    <w:p w14:paraId="2A06C200" w14:textId="77777777" w:rsidR="007F1C4D" w:rsidRDefault="00E86A81" w:rsidP="00DD7B4C">
      <w:pPr>
        <w:pStyle w:val="del-tittel"/>
        <w:rPr>
          <w:w w:val="100"/>
          <w:lang w:val="nn-NO"/>
        </w:rPr>
      </w:pPr>
      <w:r>
        <w:rPr>
          <w:w w:val="100"/>
          <w:lang w:val="nn-NO"/>
        </w:rPr>
        <w:t>Budsjettframlegg</w:t>
      </w:r>
    </w:p>
    <w:p w14:paraId="604D3EB5" w14:textId="77777777" w:rsidR="007F1C4D" w:rsidRDefault="00E86A81" w:rsidP="00DD7B4C">
      <w:pPr>
        <w:pStyle w:val="Overskrift1"/>
        <w:rPr>
          <w:lang w:val="nn-NO"/>
        </w:rPr>
      </w:pPr>
      <w:r>
        <w:rPr>
          <w:lang w:val="nn-NO"/>
        </w:rPr>
        <w:t>Nærare omtale av løyvingsforslaga</w:t>
      </w:r>
    </w:p>
    <w:p w14:paraId="0E6B9540" w14:textId="77777777" w:rsidR="007F1C4D" w:rsidRDefault="00E86A81" w:rsidP="00DD7B4C">
      <w:pPr>
        <w:pStyle w:val="b-progomr"/>
      </w:pPr>
      <w:r>
        <w:t>Programområde 15 Landbruk og mat</w:t>
      </w:r>
    </w:p>
    <w:p w14:paraId="50497684" w14:textId="77777777" w:rsidR="007F1C4D" w:rsidRDefault="00E86A81" w:rsidP="00DD7B4C">
      <w:pPr>
        <w:pStyle w:val="b-progkat"/>
        <w:rPr>
          <w:lang w:val="nn-NO"/>
        </w:rPr>
      </w:pPr>
      <w:r>
        <w:rPr>
          <w:lang w:val="nn-NO"/>
        </w:rPr>
        <w:t>Programkategori 15.00 Administrasjon m.m.</w:t>
      </w:r>
    </w:p>
    <w:p w14:paraId="2D547D9F" w14:textId="77777777" w:rsidR="007F1C4D" w:rsidRDefault="00E86A81" w:rsidP="00DD7B4C">
      <w:pPr>
        <w:pStyle w:val="avsnitt-tittel"/>
      </w:pPr>
      <w:r>
        <w:t>Utgifter under programkategori 15.00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7F1C4D" w14:paraId="0D07B74B"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D64042C" w14:textId="77777777" w:rsidR="007F1C4D" w:rsidRDefault="00E86A81" w:rsidP="00DD7B4C">
            <w:pPr>
              <w:pStyle w:val="Tabellnavn"/>
            </w:pPr>
            <w:r>
              <w:t>PIKL</w:t>
            </w:r>
          </w:p>
        </w:tc>
        <w:tc>
          <w:tcPr>
            <w:tcW w:w="3500" w:type="dxa"/>
            <w:tcBorders>
              <w:top w:val="nil"/>
              <w:left w:val="nil"/>
              <w:bottom w:val="single" w:sz="4" w:space="0" w:color="000000"/>
              <w:right w:val="nil"/>
            </w:tcBorders>
            <w:tcMar>
              <w:top w:w="128" w:type="dxa"/>
              <w:left w:w="43" w:type="dxa"/>
              <w:bottom w:w="43" w:type="dxa"/>
              <w:right w:w="43" w:type="dxa"/>
            </w:tcMar>
          </w:tcPr>
          <w:p w14:paraId="2100C36F"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5563CB0"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62EABA"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5D3C3A8"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805AE96" w14:textId="77777777" w:rsidR="007F1C4D" w:rsidRDefault="00E86A81" w:rsidP="00DD7B4C">
            <w:r>
              <w:t>(i 1 000 kr)</w:t>
            </w:r>
          </w:p>
        </w:tc>
      </w:tr>
      <w:tr w:rsidR="007F1C4D" w14:paraId="7F1ECA55"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C0F6307" w14:textId="77777777" w:rsidR="007F1C4D" w:rsidRDefault="00E86A81" w:rsidP="00DD7B4C">
            <w:r>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7556F8E1" w14:textId="77777777" w:rsidR="007F1C4D" w:rsidRDefault="00E86A81" w:rsidP="00DD7B4C">
            <w:proofErr w:type="spellStart"/>
            <w: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96BAF6" w14:textId="77777777" w:rsidR="007F1C4D" w:rsidRDefault="00E86A81" w:rsidP="00DD7B4C">
            <w:proofErr w:type="spellStart"/>
            <w:r>
              <w:t>Rekneskap</w:t>
            </w:r>
            <w:proofErr w:type="spellEnd"/>
            <w:r>
              <w:t xml:space="preserve"> 2021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58F4682" w14:textId="77777777" w:rsidR="007F1C4D" w:rsidRDefault="00E86A81" w:rsidP="00DD7B4C">
            <w:r>
              <w:t>Saldert budsjett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90CC95" w14:textId="77777777" w:rsidR="007F1C4D" w:rsidRDefault="00E86A81" w:rsidP="00DD7B4C">
            <w:r>
              <w:t>Forslag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205446C" w14:textId="77777777" w:rsidR="007F1C4D" w:rsidRDefault="00E86A81" w:rsidP="00DD7B4C">
            <w:r>
              <w:t>Endring i pst.</w:t>
            </w:r>
          </w:p>
        </w:tc>
      </w:tr>
      <w:tr w:rsidR="007F1C4D" w14:paraId="068B5F44"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5B451CAF" w14:textId="77777777" w:rsidR="007F1C4D" w:rsidRDefault="00E86A81" w:rsidP="00DD7B4C">
            <w:r>
              <w:t>1100</w:t>
            </w:r>
          </w:p>
        </w:tc>
        <w:tc>
          <w:tcPr>
            <w:tcW w:w="3500" w:type="dxa"/>
            <w:tcBorders>
              <w:top w:val="single" w:sz="4" w:space="0" w:color="000000"/>
              <w:left w:val="nil"/>
              <w:bottom w:val="single" w:sz="4" w:space="0" w:color="000000"/>
              <w:right w:val="nil"/>
            </w:tcBorders>
            <w:tcMar>
              <w:top w:w="128" w:type="dxa"/>
              <w:left w:w="43" w:type="dxa"/>
              <w:bottom w:w="43" w:type="dxa"/>
              <w:right w:w="43" w:type="dxa"/>
            </w:tcMar>
          </w:tcPr>
          <w:p w14:paraId="056A3E85" w14:textId="77777777" w:rsidR="007F1C4D" w:rsidRDefault="00E86A81" w:rsidP="00DD7B4C">
            <w:r>
              <w:t>Landbruks- og matdepartementet</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ED18BB" w14:textId="77777777" w:rsidR="007F1C4D" w:rsidRDefault="00E86A81" w:rsidP="00DD7B4C">
            <w:r>
              <w:t>204 462</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DAA26A" w14:textId="77777777" w:rsidR="007F1C4D" w:rsidRDefault="00E86A81" w:rsidP="00DD7B4C">
            <w:r>
              <w:t>216 783</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95863E" w14:textId="77777777" w:rsidR="007F1C4D" w:rsidRDefault="00E86A81" w:rsidP="00DD7B4C">
            <w:r>
              <w:t>188 903</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E4BA1D0" w14:textId="77777777" w:rsidR="007F1C4D" w:rsidRDefault="00E86A81" w:rsidP="00DD7B4C">
            <w:r>
              <w:t>-12,9</w:t>
            </w:r>
          </w:p>
        </w:tc>
      </w:tr>
      <w:tr w:rsidR="007F1C4D" w14:paraId="1F67DBEC"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BD257BF" w14:textId="77777777" w:rsidR="007F1C4D" w:rsidRDefault="007F1C4D" w:rsidP="00DD7B4C"/>
        </w:tc>
        <w:tc>
          <w:tcPr>
            <w:tcW w:w="3500" w:type="dxa"/>
            <w:tcBorders>
              <w:top w:val="nil"/>
              <w:left w:val="nil"/>
              <w:bottom w:val="single" w:sz="4" w:space="0" w:color="000000"/>
              <w:right w:val="nil"/>
            </w:tcBorders>
            <w:tcMar>
              <w:top w:w="128" w:type="dxa"/>
              <w:left w:w="43" w:type="dxa"/>
              <w:bottom w:w="43" w:type="dxa"/>
              <w:right w:w="43" w:type="dxa"/>
            </w:tcMar>
          </w:tcPr>
          <w:p w14:paraId="3F7CFC06" w14:textId="77777777" w:rsidR="007F1C4D" w:rsidRDefault="00E86A81" w:rsidP="00DD7B4C">
            <w:r>
              <w:t>Sum kategori 15.00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8DD5084" w14:textId="77777777" w:rsidR="007F1C4D" w:rsidRDefault="00E86A81" w:rsidP="00DD7B4C">
            <w:r>
              <w:t>204 462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D66A5BB" w14:textId="77777777" w:rsidR="007F1C4D" w:rsidRDefault="00E86A81" w:rsidP="00DD7B4C">
            <w:r>
              <w:t>216 783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5F0BF3E" w14:textId="77777777" w:rsidR="007F1C4D" w:rsidRDefault="00E86A81" w:rsidP="00DD7B4C">
            <w:r>
              <w:t>188 903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E56BDC" w14:textId="77777777" w:rsidR="007F1C4D" w:rsidRDefault="00E86A81" w:rsidP="00DD7B4C">
            <w:r>
              <w:t>-12,9</w:t>
            </w:r>
          </w:p>
        </w:tc>
      </w:tr>
    </w:tbl>
    <w:p w14:paraId="5AAC6DDF" w14:textId="77777777" w:rsidR="007F1C4D" w:rsidRDefault="00E86A81" w:rsidP="00DD7B4C">
      <w:pPr>
        <w:pStyle w:val="avsnitt-tittel"/>
      </w:pPr>
      <w:r>
        <w:t>Inntekter under programkategori 15.00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7F1C4D" w14:paraId="6769C3C7"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3FFE63F" w14:textId="77777777" w:rsidR="007F1C4D" w:rsidRDefault="00E86A81" w:rsidP="00DD7B4C">
            <w:pPr>
              <w:pStyle w:val="Tabellnavn"/>
            </w:pPr>
            <w:r>
              <w:t>PIKL</w:t>
            </w:r>
          </w:p>
        </w:tc>
        <w:tc>
          <w:tcPr>
            <w:tcW w:w="3500" w:type="dxa"/>
            <w:tcBorders>
              <w:top w:val="nil"/>
              <w:left w:val="nil"/>
              <w:bottom w:val="single" w:sz="4" w:space="0" w:color="000000"/>
              <w:right w:val="nil"/>
            </w:tcBorders>
            <w:tcMar>
              <w:top w:w="128" w:type="dxa"/>
              <w:left w:w="43" w:type="dxa"/>
              <w:bottom w:w="43" w:type="dxa"/>
              <w:right w:w="43" w:type="dxa"/>
            </w:tcMar>
          </w:tcPr>
          <w:p w14:paraId="2B30B762"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F802CC"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8FF791"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5195D00"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11B56B" w14:textId="77777777" w:rsidR="007F1C4D" w:rsidRDefault="00E86A81" w:rsidP="00DD7B4C">
            <w:r>
              <w:t>(i 1 000 kr)</w:t>
            </w:r>
          </w:p>
        </w:tc>
      </w:tr>
      <w:tr w:rsidR="007F1C4D" w14:paraId="6E54E06C"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F889770" w14:textId="77777777" w:rsidR="007F1C4D" w:rsidRDefault="00E86A81" w:rsidP="00DD7B4C">
            <w:r>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16267DFB" w14:textId="77777777" w:rsidR="007F1C4D" w:rsidRDefault="00E86A81" w:rsidP="00DD7B4C">
            <w:proofErr w:type="spellStart"/>
            <w: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DBBB4F0" w14:textId="77777777" w:rsidR="007F1C4D" w:rsidRDefault="00E86A81" w:rsidP="00DD7B4C">
            <w:proofErr w:type="spellStart"/>
            <w:r>
              <w:t>Rekneskap</w:t>
            </w:r>
            <w:proofErr w:type="spellEnd"/>
            <w:r>
              <w:t xml:space="preserve"> 2021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5194238" w14:textId="77777777" w:rsidR="007F1C4D" w:rsidRDefault="00E86A81" w:rsidP="00DD7B4C">
            <w:r>
              <w:t>Saldert budsjett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50E0874" w14:textId="77777777" w:rsidR="007F1C4D" w:rsidRDefault="00E86A81" w:rsidP="00DD7B4C">
            <w:r>
              <w:t>Forslag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6672720" w14:textId="77777777" w:rsidR="007F1C4D" w:rsidRDefault="00E86A81" w:rsidP="00DD7B4C">
            <w:r>
              <w:t>Endring i pst.</w:t>
            </w:r>
          </w:p>
        </w:tc>
      </w:tr>
      <w:tr w:rsidR="007F1C4D" w14:paraId="1A2B23C6"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49327B5B" w14:textId="77777777" w:rsidR="007F1C4D" w:rsidRDefault="00E86A81" w:rsidP="00DD7B4C">
            <w:r>
              <w:t>4100</w:t>
            </w:r>
          </w:p>
        </w:tc>
        <w:tc>
          <w:tcPr>
            <w:tcW w:w="3500" w:type="dxa"/>
            <w:tcBorders>
              <w:top w:val="single" w:sz="4" w:space="0" w:color="000000"/>
              <w:left w:val="nil"/>
              <w:bottom w:val="single" w:sz="4" w:space="0" w:color="000000"/>
              <w:right w:val="nil"/>
            </w:tcBorders>
            <w:tcMar>
              <w:top w:w="128" w:type="dxa"/>
              <w:left w:w="43" w:type="dxa"/>
              <w:bottom w:w="43" w:type="dxa"/>
              <w:right w:w="43" w:type="dxa"/>
            </w:tcMar>
          </w:tcPr>
          <w:p w14:paraId="30B33018" w14:textId="77777777" w:rsidR="007F1C4D" w:rsidRDefault="00E86A81" w:rsidP="00DD7B4C">
            <w:r>
              <w:t>Landbruks- og matdepartementet</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48E0FB" w14:textId="77777777" w:rsidR="007F1C4D" w:rsidRDefault="00E86A81" w:rsidP="00DD7B4C">
            <w:r>
              <w:t>76 403</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EBFC56" w14:textId="77777777" w:rsidR="007F1C4D" w:rsidRDefault="00E86A81" w:rsidP="00DD7B4C">
            <w:r>
              <w:t>1 154</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3C5272" w14:textId="77777777" w:rsidR="007F1C4D" w:rsidRDefault="00E86A81" w:rsidP="00DD7B4C">
            <w:r>
              <w:t>135</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33CC22" w14:textId="77777777" w:rsidR="007F1C4D" w:rsidRDefault="00E86A81" w:rsidP="00DD7B4C">
            <w:r>
              <w:t>-88,3</w:t>
            </w:r>
          </w:p>
        </w:tc>
      </w:tr>
      <w:tr w:rsidR="007F1C4D" w14:paraId="2710C06F"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4081A4E" w14:textId="77777777" w:rsidR="007F1C4D" w:rsidRDefault="007F1C4D" w:rsidP="00DD7B4C"/>
        </w:tc>
        <w:tc>
          <w:tcPr>
            <w:tcW w:w="3500" w:type="dxa"/>
            <w:tcBorders>
              <w:top w:val="nil"/>
              <w:left w:val="nil"/>
              <w:bottom w:val="single" w:sz="4" w:space="0" w:color="000000"/>
              <w:right w:val="nil"/>
            </w:tcBorders>
            <w:tcMar>
              <w:top w:w="128" w:type="dxa"/>
              <w:left w:w="43" w:type="dxa"/>
              <w:bottom w:w="43" w:type="dxa"/>
              <w:right w:w="43" w:type="dxa"/>
            </w:tcMar>
          </w:tcPr>
          <w:p w14:paraId="45E5DEBA" w14:textId="77777777" w:rsidR="007F1C4D" w:rsidRDefault="00E86A81" w:rsidP="00DD7B4C">
            <w:r>
              <w:t>Sum kategori 15.00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E9E6ED9" w14:textId="77777777" w:rsidR="007F1C4D" w:rsidRDefault="00E86A81" w:rsidP="00DD7B4C">
            <w:r>
              <w:t>76 403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F0F362D" w14:textId="77777777" w:rsidR="007F1C4D" w:rsidRDefault="00E86A81" w:rsidP="00DD7B4C">
            <w:r>
              <w:t>1 154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59E30CB" w14:textId="77777777" w:rsidR="007F1C4D" w:rsidRDefault="00E86A81" w:rsidP="00DD7B4C">
            <w:r>
              <w:t>135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0C2AA6B" w14:textId="77777777" w:rsidR="007F1C4D" w:rsidRDefault="00E86A81" w:rsidP="00DD7B4C">
            <w:r>
              <w:t>-88,3</w:t>
            </w:r>
          </w:p>
        </w:tc>
      </w:tr>
    </w:tbl>
    <w:p w14:paraId="1F0F4952" w14:textId="77777777" w:rsidR="007F1C4D" w:rsidRDefault="00E86A81" w:rsidP="00DD7B4C">
      <w:pPr>
        <w:pStyle w:val="Undertittel"/>
        <w:rPr>
          <w:lang w:val="nn-NO"/>
        </w:rPr>
      </w:pPr>
      <w:r>
        <w:rPr>
          <w:lang w:val="nn-NO"/>
        </w:rPr>
        <w:t>Mål og strategiar</w:t>
      </w:r>
    </w:p>
    <w:p w14:paraId="287C8E2E" w14:textId="77777777" w:rsidR="007F1C4D" w:rsidRDefault="00E86A81" w:rsidP="00DD7B4C">
      <w:pPr>
        <w:rPr>
          <w:lang w:val="nn-NO"/>
        </w:rPr>
      </w:pPr>
      <w:r>
        <w:rPr>
          <w:lang w:val="nn-NO"/>
        </w:rPr>
        <w:t>Departementet sitt ansvarsområde dekkjer heile verdikjeda frå primærprodusent til forbrukar, medrekna juridiske og økonomiske verkemiddel for mat, jordbruk, skogbruk, reindrift, klima- og miljøtiltak i sektoren, nye landbruksbaserte næringar og haustbare viltressursar. Landbruks- og matdepartementet har som mål at forvaltninga skal vere effektiv. Det inneber at forvaltninga skal tilby enkle og brukarvenlege løysingar og vere kjenneteikna av god kvalitet og tillit, i tillegg til å ha gode system for samfunnstryggleik og beredskap. Sjå òg omtale av målet om ei effektiv landbruks- og matforvaltning i del III av proposisjonen.</w:t>
      </w:r>
    </w:p>
    <w:p w14:paraId="4D6747D0" w14:textId="77777777" w:rsidR="007F1C4D" w:rsidRDefault="00E86A81" w:rsidP="00DD7B4C">
      <w:pPr>
        <w:pStyle w:val="Undertittel"/>
        <w:rPr>
          <w:lang w:val="nn-NO"/>
        </w:rPr>
      </w:pPr>
      <w:r>
        <w:rPr>
          <w:lang w:val="nn-NO"/>
        </w:rPr>
        <w:t>Prioriteringar</w:t>
      </w:r>
    </w:p>
    <w:p w14:paraId="0E3ACCE2" w14:textId="77777777" w:rsidR="007F1C4D" w:rsidRDefault="00E86A81" w:rsidP="00DD7B4C">
      <w:pPr>
        <w:rPr>
          <w:lang w:val="nn-NO"/>
        </w:rPr>
      </w:pPr>
      <w:r>
        <w:rPr>
          <w:lang w:val="nn-NO"/>
        </w:rPr>
        <w:t xml:space="preserve">Regjeringa ønskjer ein sterk og effektiv offentleg sektor som leverer gode tenester til innbyggjarane. Kostnadseffektiv bruk av statlege midlar er viktig i landbruks- og matforvaltninga. Ei meir effektiv drift skaper handlingsrom i statsbudsjettet, og kjem samfunnet til gode. Arbeidet med forenkling og forbetring av prosessar, oppgåver og system har som mål å gi betre tenester og </w:t>
      </w:r>
      <w:proofErr w:type="spellStart"/>
      <w:r>
        <w:rPr>
          <w:lang w:val="nn-NO"/>
        </w:rPr>
        <w:t>tillitt</w:t>
      </w:r>
      <w:proofErr w:type="spellEnd"/>
      <w:r>
        <w:rPr>
          <w:lang w:val="nn-NO"/>
        </w:rPr>
        <w:t xml:space="preserve"> og reduserte kostnader for samfunnet. Arbeidet med samfunnstryggleik og beredskap både i departementet og i underliggjande verksemder vil òg vere viktig i 2023. Sjå òg omtale av prioriteringane på dei ulike fagområda under dei respektive budsjettkapitla i proposisjonen.</w:t>
      </w:r>
    </w:p>
    <w:p w14:paraId="00D2B72C" w14:textId="77777777" w:rsidR="007F1C4D" w:rsidRDefault="00E86A81" w:rsidP="00DD7B4C">
      <w:pPr>
        <w:pStyle w:val="b-budkaptit"/>
        <w:rPr>
          <w:lang w:val="nn-NO"/>
        </w:rPr>
      </w:pPr>
      <w:r>
        <w:rPr>
          <w:lang w:val="nn-NO"/>
        </w:rPr>
        <w:t>Kap. 1100 Landbruks- og matdepartementet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7F1C4D" w14:paraId="4FF4668E"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EC9C7E3" w14:textId="77777777" w:rsidR="007F1C4D" w:rsidRDefault="00E86A81" w:rsidP="00DD7B4C">
            <w:pPr>
              <w:pStyle w:val="Tabellnavn"/>
            </w:pPr>
            <w:r>
              <w:t>KPAL</w:t>
            </w:r>
          </w:p>
        </w:tc>
        <w:tc>
          <w:tcPr>
            <w:tcW w:w="4800" w:type="dxa"/>
            <w:tcBorders>
              <w:top w:val="nil"/>
              <w:left w:val="nil"/>
              <w:bottom w:val="single" w:sz="4" w:space="0" w:color="000000"/>
              <w:right w:val="nil"/>
            </w:tcBorders>
            <w:tcMar>
              <w:top w:w="128" w:type="dxa"/>
              <w:left w:w="43" w:type="dxa"/>
              <w:bottom w:w="43" w:type="dxa"/>
              <w:right w:w="43" w:type="dxa"/>
            </w:tcMar>
          </w:tcPr>
          <w:p w14:paraId="0E060C16"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90A64F3"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ECF7BE8"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8D14943" w14:textId="77777777" w:rsidR="007F1C4D" w:rsidRDefault="00E86A81" w:rsidP="00DD7B4C">
            <w:r>
              <w:t>(i 1 000 kr)</w:t>
            </w:r>
          </w:p>
        </w:tc>
      </w:tr>
      <w:tr w:rsidR="007F1C4D" w14:paraId="0FCF08BE"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E0F3FE8" w14:textId="77777777" w:rsidR="007F1C4D" w:rsidRDefault="00E86A81" w:rsidP="00DD7B4C">
            <w: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A139DD1" w14:textId="77777777" w:rsidR="007F1C4D" w:rsidRDefault="00E86A81" w:rsidP="00DD7B4C">
            <w:proofErr w:type="spellStart"/>
            <w: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D9A428D" w14:textId="77777777" w:rsidR="007F1C4D" w:rsidRDefault="00E86A81" w:rsidP="00DD7B4C">
            <w:proofErr w:type="spellStart"/>
            <w:r>
              <w:t>Rekneskap</w:t>
            </w:r>
            <w:proofErr w:type="spellEnd"/>
            <w:r>
              <w:t xml:space="preserve"> 2021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F7FD14" w14:textId="77777777" w:rsidR="007F1C4D" w:rsidRDefault="00E86A81" w:rsidP="00DD7B4C">
            <w:r>
              <w:t>Saldert budsjett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1B4CAA7" w14:textId="77777777" w:rsidR="007F1C4D" w:rsidRDefault="00E86A81" w:rsidP="00DD7B4C">
            <w:r>
              <w:t>Forslag 2023</w:t>
            </w:r>
          </w:p>
        </w:tc>
      </w:tr>
      <w:tr w:rsidR="007F1C4D" w14:paraId="0607B64A"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48F0A9D" w14:textId="77777777" w:rsidR="007F1C4D" w:rsidRDefault="00E86A81" w:rsidP="00DD7B4C">
            <w:r>
              <w:t>01</w:t>
            </w:r>
          </w:p>
        </w:tc>
        <w:tc>
          <w:tcPr>
            <w:tcW w:w="4800" w:type="dxa"/>
            <w:tcBorders>
              <w:top w:val="single" w:sz="4" w:space="0" w:color="000000"/>
              <w:left w:val="nil"/>
              <w:bottom w:val="nil"/>
              <w:right w:val="nil"/>
            </w:tcBorders>
            <w:tcMar>
              <w:top w:w="128" w:type="dxa"/>
              <w:left w:w="43" w:type="dxa"/>
              <w:bottom w:w="43" w:type="dxa"/>
              <w:right w:w="43" w:type="dxa"/>
            </w:tcMar>
          </w:tcPr>
          <w:p w14:paraId="4E96EC3F" w14:textId="77777777" w:rsidR="007F1C4D" w:rsidRDefault="00E86A81" w:rsidP="00DD7B4C">
            <w:r>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EF2041B" w14:textId="77777777" w:rsidR="007F1C4D" w:rsidRDefault="00E86A81" w:rsidP="00DD7B4C">
            <w:r>
              <w:t>166 763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59443C4" w14:textId="77777777" w:rsidR="007F1C4D" w:rsidRDefault="00E86A81" w:rsidP="00DD7B4C">
            <w:r>
              <w:t>168 167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3F8ACBD" w14:textId="77777777" w:rsidR="007F1C4D" w:rsidRDefault="00E86A81" w:rsidP="00DD7B4C">
            <w:r>
              <w:t>170 617</w:t>
            </w:r>
          </w:p>
        </w:tc>
      </w:tr>
      <w:tr w:rsidR="007F1C4D" w14:paraId="0030E95F" w14:textId="77777777">
        <w:trPr>
          <w:trHeight w:val="380"/>
        </w:trPr>
        <w:tc>
          <w:tcPr>
            <w:tcW w:w="840" w:type="dxa"/>
            <w:tcBorders>
              <w:top w:val="nil"/>
              <w:left w:val="nil"/>
              <w:bottom w:val="nil"/>
              <w:right w:val="nil"/>
            </w:tcBorders>
            <w:tcMar>
              <w:top w:w="128" w:type="dxa"/>
              <w:left w:w="43" w:type="dxa"/>
              <w:bottom w:w="43" w:type="dxa"/>
              <w:right w:w="43" w:type="dxa"/>
            </w:tcMar>
          </w:tcPr>
          <w:p w14:paraId="70E8F060" w14:textId="77777777" w:rsidR="007F1C4D" w:rsidRDefault="00E86A81" w:rsidP="00DD7B4C">
            <w:r>
              <w:t>21</w:t>
            </w:r>
          </w:p>
        </w:tc>
        <w:tc>
          <w:tcPr>
            <w:tcW w:w="4800" w:type="dxa"/>
            <w:tcBorders>
              <w:top w:val="nil"/>
              <w:left w:val="nil"/>
              <w:bottom w:val="nil"/>
              <w:right w:val="nil"/>
            </w:tcBorders>
            <w:tcMar>
              <w:top w:w="128" w:type="dxa"/>
              <w:left w:w="43" w:type="dxa"/>
              <w:bottom w:w="43" w:type="dxa"/>
              <w:right w:w="43" w:type="dxa"/>
            </w:tcMar>
          </w:tcPr>
          <w:p w14:paraId="335A7542" w14:textId="77777777" w:rsidR="007F1C4D" w:rsidRDefault="00E86A81" w:rsidP="00DD7B4C">
            <w:r>
              <w:t>Spesielle driftsutgifter</w:t>
            </w:r>
            <w:r>
              <w:rPr>
                <w:rStyle w:val="kursiv"/>
                <w:sz w:val="21"/>
                <w:szCs w:val="21"/>
              </w:rPr>
              <w:t xml:space="preserve">, kan </w:t>
            </w:r>
            <w:proofErr w:type="spellStart"/>
            <w:r>
              <w:rPr>
                <w:rStyle w:val="kursiv"/>
                <w:sz w:val="21"/>
                <w:szCs w:val="21"/>
              </w:rPr>
              <w:t>overførast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30512B7C" w14:textId="77777777" w:rsidR="007F1C4D" w:rsidRDefault="00E86A81" w:rsidP="00DD7B4C">
            <w:r>
              <w:t>14 298</w:t>
            </w:r>
          </w:p>
        </w:tc>
        <w:tc>
          <w:tcPr>
            <w:tcW w:w="1300" w:type="dxa"/>
            <w:tcBorders>
              <w:top w:val="nil"/>
              <w:left w:val="nil"/>
              <w:bottom w:val="nil"/>
              <w:right w:val="nil"/>
            </w:tcBorders>
            <w:tcMar>
              <w:top w:w="128" w:type="dxa"/>
              <w:left w:w="43" w:type="dxa"/>
              <w:bottom w:w="43" w:type="dxa"/>
              <w:right w:w="43" w:type="dxa"/>
            </w:tcMar>
            <w:vAlign w:val="bottom"/>
          </w:tcPr>
          <w:p w14:paraId="34FE0AF7" w14:textId="77777777" w:rsidR="007F1C4D" w:rsidRDefault="00E86A81" w:rsidP="00DD7B4C">
            <w:r>
              <w:t>45 610</w:t>
            </w:r>
          </w:p>
        </w:tc>
        <w:tc>
          <w:tcPr>
            <w:tcW w:w="1300" w:type="dxa"/>
            <w:tcBorders>
              <w:top w:val="nil"/>
              <w:left w:val="nil"/>
              <w:bottom w:val="nil"/>
              <w:right w:val="nil"/>
            </w:tcBorders>
            <w:tcMar>
              <w:top w:w="128" w:type="dxa"/>
              <w:left w:w="43" w:type="dxa"/>
              <w:bottom w:w="43" w:type="dxa"/>
              <w:right w:w="43" w:type="dxa"/>
            </w:tcMar>
            <w:vAlign w:val="bottom"/>
          </w:tcPr>
          <w:p w14:paraId="10F7742F" w14:textId="77777777" w:rsidR="007F1C4D" w:rsidRDefault="00E86A81" w:rsidP="00DD7B4C">
            <w:r>
              <w:t>15 280</w:t>
            </w:r>
          </w:p>
        </w:tc>
      </w:tr>
      <w:tr w:rsidR="007F1C4D" w14:paraId="31892D01" w14:textId="77777777">
        <w:trPr>
          <w:trHeight w:val="880"/>
        </w:trPr>
        <w:tc>
          <w:tcPr>
            <w:tcW w:w="840" w:type="dxa"/>
            <w:tcBorders>
              <w:top w:val="nil"/>
              <w:left w:val="nil"/>
              <w:bottom w:val="nil"/>
              <w:right w:val="nil"/>
            </w:tcBorders>
            <w:tcMar>
              <w:top w:w="128" w:type="dxa"/>
              <w:left w:w="43" w:type="dxa"/>
              <w:bottom w:w="43" w:type="dxa"/>
              <w:right w:w="43" w:type="dxa"/>
            </w:tcMar>
          </w:tcPr>
          <w:p w14:paraId="6F75A120" w14:textId="77777777" w:rsidR="007F1C4D" w:rsidRDefault="00E86A81" w:rsidP="00DD7B4C">
            <w:r>
              <w:t>45</w:t>
            </w:r>
          </w:p>
        </w:tc>
        <w:tc>
          <w:tcPr>
            <w:tcW w:w="4800" w:type="dxa"/>
            <w:tcBorders>
              <w:top w:val="nil"/>
              <w:left w:val="nil"/>
              <w:bottom w:val="nil"/>
              <w:right w:val="nil"/>
            </w:tcBorders>
            <w:tcMar>
              <w:top w:w="128" w:type="dxa"/>
              <w:left w:w="43" w:type="dxa"/>
              <w:bottom w:w="43" w:type="dxa"/>
              <w:right w:w="43" w:type="dxa"/>
            </w:tcMar>
          </w:tcPr>
          <w:p w14:paraId="0EB32AA3" w14:textId="77777777" w:rsidR="007F1C4D" w:rsidRDefault="00E86A81" w:rsidP="00DD7B4C">
            <w:r>
              <w:t xml:space="preserve">Større utstyrskjøp og </w:t>
            </w:r>
            <w:proofErr w:type="spellStart"/>
            <w:r>
              <w:t>vedlikehald</w:t>
            </w:r>
            <w:proofErr w:type="spellEnd"/>
            <w:r>
              <w:t xml:space="preserve"> – ordinære forvaltningsorgan</w:t>
            </w:r>
            <w:r>
              <w:rPr>
                <w:rStyle w:val="kursiv"/>
                <w:sz w:val="21"/>
                <w:szCs w:val="21"/>
              </w:rPr>
              <w:t xml:space="preserve">, kan </w:t>
            </w:r>
            <w:proofErr w:type="spellStart"/>
            <w:r>
              <w:rPr>
                <w:rStyle w:val="kursiv"/>
                <w:sz w:val="21"/>
                <w:szCs w:val="21"/>
              </w:rPr>
              <w:t>overførast</w:t>
            </w:r>
            <w:proofErr w:type="spellEnd"/>
            <w:r>
              <w:rPr>
                <w:rStyle w:val="kursiv"/>
                <w:sz w:val="21"/>
                <w:szCs w:val="21"/>
              </w:rPr>
              <w:t xml:space="preserve">, kan </w:t>
            </w:r>
            <w:proofErr w:type="spellStart"/>
            <w:r>
              <w:rPr>
                <w:rStyle w:val="kursiv"/>
                <w:sz w:val="21"/>
                <w:szCs w:val="21"/>
              </w:rPr>
              <w:t>nyttast</w:t>
            </w:r>
            <w:proofErr w:type="spellEnd"/>
            <w:r>
              <w:rPr>
                <w:rStyle w:val="kursiv"/>
                <w:sz w:val="21"/>
                <w:szCs w:val="21"/>
              </w:rPr>
              <w:t xml:space="preserve"> under post 50</w:t>
            </w:r>
          </w:p>
        </w:tc>
        <w:tc>
          <w:tcPr>
            <w:tcW w:w="1300" w:type="dxa"/>
            <w:tcBorders>
              <w:top w:val="nil"/>
              <w:left w:val="nil"/>
              <w:bottom w:val="nil"/>
              <w:right w:val="nil"/>
            </w:tcBorders>
            <w:tcMar>
              <w:top w:w="128" w:type="dxa"/>
              <w:left w:w="43" w:type="dxa"/>
              <w:bottom w:w="43" w:type="dxa"/>
              <w:right w:w="43" w:type="dxa"/>
            </w:tcMar>
            <w:vAlign w:val="bottom"/>
          </w:tcPr>
          <w:p w14:paraId="0A776132" w14:textId="77777777" w:rsidR="007F1C4D" w:rsidRDefault="00E86A81" w:rsidP="00DD7B4C">
            <w:r>
              <w:t>23 114</w:t>
            </w:r>
          </w:p>
        </w:tc>
        <w:tc>
          <w:tcPr>
            <w:tcW w:w="1300" w:type="dxa"/>
            <w:tcBorders>
              <w:top w:val="nil"/>
              <w:left w:val="nil"/>
              <w:bottom w:val="nil"/>
              <w:right w:val="nil"/>
            </w:tcBorders>
            <w:tcMar>
              <w:top w:w="128" w:type="dxa"/>
              <w:left w:w="43" w:type="dxa"/>
              <w:bottom w:w="43" w:type="dxa"/>
              <w:right w:w="43" w:type="dxa"/>
            </w:tcMar>
            <w:vAlign w:val="bottom"/>
          </w:tcPr>
          <w:p w14:paraId="20D87490" w14:textId="77777777" w:rsidR="007F1C4D" w:rsidRDefault="00E86A81" w:rsidP="00DD7B4C">
            <w:r>
              <w:t>2 720</w:t>
            </w:r>
          </w:p>
        </w:tc>
        <w:tc>
          <w:tcPr>
            <w:tcW w:w="1300" w:type="dxa"/>
            <w:tcBorders>
              <w:top w:val="nil"/>
              <w:left w:val="nil"/>
              <w:bottom w:val="nil"/>
              <w:right w:val="nil"/>
            </w:tcBorders>
            <w:tcMar>
              <w:top w:w="128" w:type="dxa"/>
              <w:left w:w="43" w:type="dxa"/>
              <w:bottom w:w="43" w:type="dxa"/>
              <w:right w:w="43" w:type="dxa"/>
            </w:tcMar>
            <w:vAlign w:val="bottom"/>
          </w:tcPr>
          <w:p w14:paraId="2AFC7109" w14:textId="77777777" w:rsidR="007F1C4D" w:rsidRDefault="00E86A81" w:rsidP="00DD7B4C">
            <w:r>
              <w:t>2 720</w:t>
            </w:r>
          </w:p>
        </w:tc>
      </w:tr>
      <w:tr w:rsidR="007F1C4D" w14:paraId="11CA4401" w14:textId="77777777">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769044D2" w14:textId="77777777" w:rsidR="007F1C4D" w:rsidRDefault="00E86A81" w:rsidP="00DD7B4C">
            <w:r>
              <w:t>50</w:t>
            </w:r>
          </w:p>
        </w:tc>
        <w:tc>
          <w:tcPr>
            <w:tcW w:w="4800" w:type="dxa"/>
            <w:tcBorders>
              <w:top w:val="nil"/>
              <w:left w:val="nil"/>
              <w:bottom w:val="single" w:sz="4" w:space="0" w:color="000000"/>
              <w:right w:val="nil"/>
            </w:tcBorders>
            <w:tcMar>
              <w:top w:w="128" w:type="dxa"/>
              <w:left w:w="43" w:type="dxa"/>
              <w:bottom w:w="43" w:type="dxa"/>
              <w:right w:w="43" w:type="dxa"/>
            </w:tcMar>
          </w:tcPr>
          <w:p w14:paraId="17AD14BE" w14:textId="77777777" w:rsidR="007F1C4D" w:rsidRDefault="00E86A81" w:rsidP="00DD7B4C">
            <w:r>
              <w:t xml:space="preserve">Større utstyrskjøp og </w:t>
            </w:r>
            <w:proofErr w:type="spellStart"/>
            <w:r>
              <w:t>vedlikehald</w:t>
            </w:r>
            <w:proofErr w:type="spellEnd"/>
            <w:r>
              <w:t xml:space="preserve"> – forvaltningsorgan med </w:t>
            </w:r>
            <w:proofErr w:type="spellStart"/>
            <w:r>
              <w:t>særskilde</w:t>
            </w:r>
            <w:proofErr w:type="spellEnd"/>
            <w:r>
              <w:t xml:space="preserve"> fullmakter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017897" w14:textId="77777777" w:rsidR="007F1C4D" w:rsidRDefault="00E86A81" w:rsidP="00DD7B4C">
            <w:r>
              <w:t>287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7C2234" w14:textId="77777777" w:rsidR="007F1C4D" w:rsidRDefault="00E86A81" w:rsidP="00DD7B4C">
            <w:r>
              <w:t>286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2390D90" w14:textId="77777777" w:rsidR="007F1C4D" w:rsidRDefault="00E86A81" w:rsidP="00DD7B4C">
            <w:r>
              <w:t>286</w:t>
            </w:r>
          </w:p>
        </w:tc>
      </w:tr>
      <w:tr w:rsidR="007F1C4D" w14:paraId="2DD88686"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79F830D" w14:textId="77777777" w:rsidR="007F1C4D" w:rsidRDefault="007F1C4D" w:rsidP="00DD7B4C"/>
        </w:tc>
        <w:tc>
          <w:tcPr>
            <w:tcW w:w="4800" w:type="dxa"/>
            <w:tcBorders>
              <w:top w:val="nil"/>
              <w:left w:val="nil"/>
              <w:bottom w:val="single" w:sz="4" w:space="0" w:color="000000"/>
              <w:right w:val="nil"/>
            </w:tcBorders>
            <w:tcMar>
              <w:top w:w="128" w:type="dxa"/>
              <w:left w:w="43" w:type="dxa"/>
              <w:bottom w:w="43" w:type="dxa"/>
              <w:right w:w="43" w:type="dxa"/>
            </w:tcMar>
          </w:tcPr>
          <w:p w14:paraId="5D735566" w14:textId="77777777" w:rsidR="007F1C4D" w:rsidRDefault="00E86A81" w:rsidP="00DD7B4C">
            <w:r>
              <w:t>Sum kap. 1100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CA0156E" w14:textId="77777777" w:rsidR="007F1C4D" w:rsidRDefault="00E86A81" w:rsidP="00DD7B4C">
            <w:r>
              <w:t>204 462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62DB9B" w14:textId="77777777" w:rsidR="007F1C4D" w:rsidRDefault="00E86A81" w:rsidP="00DD7B4C">
            <w:r>
              <w:t>216 783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F8F7717" w14:textId="77777777" w:rsidR="007F1C4D" w:rsidRDefault="00E86A81" w:rsidP="00DD7B4C">
            <w:r>
              <w:t>188 903</w:t>
            </w:r>
          </w:p>
        </w:tc>
      </w:tr>
    </w:tbl>
    <w:p w14:paraId="287AE41E" w14:textId="77777777" w:rsidR="007F1C4D" w:rsidRDefault="00E86A81" w:rsidP="00DD7B4C">
      <w:pPr>
        <w:pStyle w:val="b-post"/>
        <w:rPr>
          <w:lang w:val="nn-NO"/>
        </w:rPr>
      </w:pPr>
      <w:r>
        <w:rPr>
          <w:lang w:val="nn-NO"/>
        </w:rPr>
        <w:t>Post 01 Driftsutgifter</w:t>
      </w:r>
    </w:p>
    <w:p w14:paraId="0D8E1DC1" w14:textId="77777777" w:rsidR="007F1C4D" w:rsidRDefault="00E86A81" w:rsidP="001F30EF">
      <w:pPr>
        <w:pStyle w:val="Undertittel"/>
      </w:pPr>
      <w:r>
        <w:rPr>
          <w:sz w:val="21"/>
          <w:szCs w:val="21"/>
        </w:rPr>
        <w:t>Formål med løyvinga</w:t>
      </w:r>
    </w:p>
    <w:p w14:paraId="20183A33" w14:textId="77777777" w:rsidR="007F1C4D" w:rsidRDefault="00E86A81" w:rsidP="00DD7B4C">
      <w:pPr>
        <w:rPr>
          <w:lang w:val="nn-NO"/>
        </w:rPr>
      </w:pPr>
      <w:r>
        <w:rPr>
          <w:lang w:val="nn-NO"/>
        </w:rPr>
        <w:t>Landbruks- og matdepartementet har ansvaret for å utvikle og setje i verk den overordna politikken innan områda mat, jordbruk, skogbruk, reindrift, klima- og miljøtiltak i sektoren, nye landbruksbaserte næringar og haustbare viltressursar. Løyvinga dekkjer løns- og driftsutgifter i departementet.</w:t>
      </w:r>
    </w:p>
    <w:p w14:paraId="5C7D7C22" w14:textId="77777777" w:rsidR="007F1C4D" w:rsidRDefault="00E86A81" w:rsidP="00DD7B4C">
      <w:pPr>
        <w:pStyle w:val="Undertittel"/>
        <w:rPr>
          <w:lang w:val="nn-NO"/>
        </w:rPr>
      </w:pPr>
      <w:r>
        <w:rPr>
          <w:lang w:val="nn-NO"/>
        </w:rPr>
        <w:t>Rapportering 2021</w:t>
      </w:r>
    </w:p>
    <w:p w14:paraId="55101ABD" w14:textId="77777777" w:rsidR="007F1C4D" w:rsidRDefault="00E86A81" w:rsidP="00DD7B4C">
      <w:pPr>
        <w:rPr>
          <w:lang w:val="nn-NO"/>
        </w:rPr>
      </w:pPr>
      <w:r>
        <w:rPr>
          <w:lang w:val="nn-NO"/>
        </w:rPr>
        <w:t xml:space="preserve">Det blei i 2021 nytta 166,8 mill. kroner i tråd med formålet med løyvinga. Om lag 77 pst. av utgiftene var lønsrelaterte utgifter, mens om lag 16 pst. var relatert til husleige og </w:t>
      </w:r>
      <w:proofErr w:type="spellStart"/>
      <w:r>
        <w:rPr>
          <w:lang w:val="nn-NO"/>
        </w:rPr>
        <w:t>lokaler</w:t>
      </w:r>
      <w:proofErr w:type="spellEnd"/>
      <w:r>
        <w:rPr>
          <w:lang w:val="nn-NO"/>
        </w:rPr>
        <w:t>. Resten av løyvinga blei nytta til andre driftsutgifter, til dømes kjøp av IKT-utstyr og andre utgifter for drift og utvikling av IKT, reiser, kurs for tilsette og abonnement. Per 31. desember 2021 hadde departementet 126 utførte årsverk.</w:t>
      </w:r>
    </w:p>
    <w:p w14:paraId="65DE9E33" w14:textId="77777777" w:rsidR="007F1C4D" w:rsidRDefault="00E86A81" w:rsidP="00DD7B4C">
      <w:pPr>
        <w:pStyle w:val="Undertittel"/>
        <w:rPr>
          <w:lang w:val="nn-NO"/>
        </w:rPr>
      </w:pPr>
      <w:r>
        <w:rPr>
          <w:lang w:val="nn-NO"/>
        </w:rPr>
        <w:t>Budsjettframlegg 2023</w:t>
      </w:r>
    </w:p>
    <w:p w14:paraId="2867E6B1" w14:textId="77777777" w:rsidR="007F1C4D" w:rsidRDefault="00E86A81" w:rsidP="00DD7B4C">
      <w:pPr>
        <w:rPr>
          <w:lang w:val="nn-NO"/>
        </w:rPr>
      </w:pPr>
      <w:r>
        <w:rPr>
          <w:lang w:val="nn-NO"/>
        </w:rPr>
        <w:t>Departementet gjer framlegg om ei løyving på 170,6 mill. kroner. Løyvinga er redusert med 0,8 mill. kroner som følgje av endra jobbreisevanar etter pandemien</w:t>
      </w:r>
    </w:p>
    <w:p w14:paraId="3509D7D0" w14:textId="77777777" w:rsidR="007F1C4D" w:rsidRDefault="00E86A81" w:rsidP="00DD7B4C">
      <w:pPr>
        <w:pStyle w:val="b-post"/>
        <w:rPr>
          <w:lang w:val="nn-NO"/>
        </w:rPr>
      </w:pPr>
      <w:r>
        <w:rPr>
          <w:lang w:val="nn-NO"/>
        </w:rPr>
        <w:t>Post 21 Spesielle driftsutgifter, kan overførast</w:t>
      </w:r>
    </w:p>
    <w:p w14:paraId="55A9134A" w14:textId="77777777" w:rsidR="007F1C4D" w:rsidRDefault="00E86A81" w:rsidP="001F30EF">
      <w:pPr>
        <w:pStyle w:val="Undertittel"/>
      </w:pPr>
      <w:r>
        <w:rPr>
          <w:sz w:val="21"/>
          <w:szCs w:val="21"/>
        </w:rPr>
        <w:t>Formål med løyvinga</w:t>
      </w:r>
    </w:p>
    <w:p w14:paraId="5255D7B9" w14:textId="77777777" w:rsidR="007F1C4D" w:rsidRDefault="00E86A81" w:rsidP="00DD7B4C">
      <w:pPr>
        <w:rPr>
          <w:lang w:val="nn-NO"/>
        </w:rPr>
      </w:pPr>
      <w:r>
        <w:rPr>
          <w:lang w:val="nn-NO"/>
        </w:rPr>
        <w:t>Løyvinga blir nytta til særskilde prosjekt og utgreiingsutval med meir.</w:t>
      </w:r>
    </w:p>
    <w:p w14:paraId="4241A5E1" w14:textId="77777777" w:rsidR="007F1C4D" w:rsidRDefault="00E86A81" w:rsidP="00DD7B4C">
      <w:pPr>
        <w:pStyle w:val="Undertittel"/>
        <w:rPr>
          <w:lang w:val="nn-NO"/>
        </w:rPr>
      </w:pPr>
      <w:r>
        <w:rPr>
          <w:lang w:val="nn-NO"/>
        </w:rPr>
        <w:t>Rapportering 2021</w:t>
      </w:r>
    </w:p>
    <w:p w14:paraId="6B858220" w14:textId="77777777" w:rsidR="007F1C4D" w:rsidRDefault="00E86A81" w:rsidP="00DD7B4C">
      <w:pPr>
        <w:rPr>
          <w:lang w:val="nn-NO"/>
        </w:rPr>
      </w:pPr>
      <w:r>
        <w:rPr>
          <w:lang w:val="nn-NO"/>
        </w:rPr>
        <w:t>Det blei i 2021 nytta 14,3 mill. kroner i tråd med formålet med løyvinga. Dei prosjekta det blei brukt mest midlar på i 2021 var kampen mot skrantesjuke (CWD) i regi av Mattilsynet og matgledekorps i regi av Statsforvaltarane.</w:t>
      </w:r>
    </w:p>
    <w:p w14:paraId="7BDDFA36" w14:textId="77777777" w:rsidR="007F1C4D" w:rsidRDefault="00E86A81" w:rsidP="00DD7B4C">
      <w:pPr>
        <w:pStyle w:val="Undertittel"/>
        <w:rPr>
          <w:lang w:val="nn-NO"/>
        </w:rPr>
      </w:pPr>
      <w:r>
        <w:rPr>
          <w:lang w:val="nn-NO"/>
        </w:rPr>
        <w:t>Budsjettframlegg 2023</w:t>
      </w:r>
    </w:p>
    <w:p w14:paraId="0DD4DBBD" w14:textId="77777777" w:rsidR="007F1C4D" w:rsidRDefault="00E86A81" w:rsidP="00DD7B4C">
      <w:pPr>
        <w:rPr>
          <w:lang w:val="nn-NO"/>
        </w:rPr>
      </w:pPr>
      <w:r>
        <w:rPr>
          <w:lang w:val="nn-NO"/>
        </w:rPr>
        <w:t>Departementet gjer framlegg om ei løyving på 15,3 mill. kroner. Løyvinga vil bli nytta til særskilde prosjekt og utgreiingar, mellom anna tiltak mot skrantesjuke.</w:t>
      </w:r>
    </w:p>
    <w:p w14:paraId="39FE875A" w14:textId="77777777" w:rsidR="007F1C4D" w:rsidRDefault="00E86A81" w:rsidP="00DD7B4C">
      <w:pPr>
        <w:pStyle w:val="b-post"/>
        <w:rPr>
          <w:lang w:val="nn-NO"/>
        </w:rPr>
      </w:pPr>
      <w:r>
        <w:rPr>
          <w:lang w:val="nn-NO"/>
        </w:rPr>
        <w:t>Post 45 Større utstyrskjøp og vedlikehald – ordinære forvaltningsorgan, kan overførast, kan nyttast under post 50</w:t>
      </w:r>
    </w:p>
    <w:p w14:paraId="749B492E" w14:textId="77777777" w:rsidR="007F1C4D" w:rsidRDefault="00E86A81" w:rsidP="001F30EF">
      <w:pPr>
        <w:pStyle w:val="Undertittel"/>
      </w:pPr>
      <w:r>
        <w:rPr>
          <w:sz w:val="21"/>
          <w:szCs w:val="21"/>
        </w:rPr>
        <w:t>Formål med løyvinga</w:t>
      </w:r>
    </w:p>
    <w:p w14:paraId="0453607A" w14:textId="77777777" w:rsidR="007F1C4D" w:rsidRDefault="00E86A81" w:rsidP="00DD7B4C">
      <w:pPr>
        <w:rPr>
          <w:lang w:val="nn-NO"/>
        </w:rPr>
      </w:pPr>
      <w:r>
        <w:rPr>
          <w:lang w:val="nn-NO"/>
        </w:rPr>
        <w:t>Løyvinga dekkjer investeringar i departementet og utgifter til vedlikehald av eigedommane til departementet. Løyvinga dekkjer òg delvis finansiering av investeringar i underliggjande verksemder og utgifter/arbeid i samband med sal og taksering av eigedommar.</w:t>
      </w:r>
    </w:p>
    <w:p w14:paraId="0DA8D80E" w14:textId="77777777" w:rsidR="007F1C4D" w:rsidRDefault="00E86A81" w:rsidP="00DD7B4C">
      <w:pPr>
        <w:pStyle w:val="Undertittel"/>
        <w:rPr>
          <w:lang w:val="nn-NO"/>
        </w:rPr>
      </w:pPr>
      <w:r>
        <w:rPr>
          <w:lang w:val="nn-NO"/>
        </w:rPr>
        <w:t>Rapportering 2021</w:t>
      </w:r>
    </w:p>
    <w:p w14:paraId="21753940" w14:textId="77777777" w:rsidR="007F1C4D" w:rsidRDefault="00E86A81" w:rsidP="00DD7B4C">
      <w:pPr>
        <w:rPr>
          <w:lang w:val="nn-NO"/>
        </w:rPr>
      </w:pPr>
      <w:r>
        <w:rPr>
          <w:lang w:val="nn-NO"/>
        </w:rPr>
        <w:t xml:space="preserve">Det blei i 2021 nytta 23,1 mill. kroner i tråd med formålet med løyvinga. Midlane blei i all hovudsak nytta til større oppgraderingar og vedlikehald ved dei mange eigedommane som departementet eig, og som er fordelte på alle landsdelar. I tråd med Landbruks- og matdepartementets sin </w:t>
      </w:r>
      <w:proofErr w:type="spellStart"/>
      <w:r>
        <w:rPr>
          <w:lang w:val="nn-NO"/>
        </w:rPr>
        <w:t>Prop</w:t>
      </w:r>
      <w:proofErr w:type="spellEnd"/>
      <w:r>
        <w:rPr>
          <w:lang w:val="nn-NO"/>
        </w:rPr>
        <w:t>. 1 S (2020–2021), kan departementet overskride løyvinga på posten ved sal av eigedom avgrensa opp til 25 mill. kroner. Det blei i 2021 nytta meir enn løyvinga grunna sal av eigedom, jf. omtale under kapittel 4100, post 40.</w:t>
      </w:r>
    </w:p>
    <w:p w14:paraId="29220D84" w14:textId="77777777" w:rsidR="007F1C4D" w:rsidRDefault="00E86A81" w:rsidP="00DD7B4C">
      <w:pPr>
        <w:pStyle w:val="Undertittel"/>
        <w:rPr>
          <w:lang w:val="nn-NO"/>
        </w:rPr>
      </w:pPr>
      <w:r>
        <w:rPr>
          <w:lang w:val="nn-NO"/>
        </w:rPr>
        <w:t>Budsjettframlegg 2023</w:t>
      </w:r>
    </w:p>
    <w:p w14:paraId="1A6D3C73" w14:textId="77777777" w:rsidR="007F1C4D" w:rsidRDefault="00E86A81" w:rsidP="00DD7B4C">
      <w:pPr>
        <w:rPr>
          <w:lang w:val="nn-NO"/>
        </w:rPr>
      </w:pPr>
      <w:r>
        <w:rPr>
          <w:lang w:val="nn-NO"/>
        </w:rPr>
        <w:t>Departementet gjer framlegg om ei løyving på 2,7 mill. kroner, som vil bli nytta til naudsynt vedlikehald og utbetringar ved eigedommane som departementet eig. Posten kan overskridast ved sal av statleg eigedom, jf. framlegg til vedtak II.</w:t>
      </w:r>
    </w:p>
    <w:p w14:paraId="6BB4C3CB" w14:textId="77777777" w:rsidR="007F1C4D" w:rsidRDefault="00E86A81" w:rsidP="00DD7B4C">
      <w:pPr>
        <w:pStyle w:val="b-post"/>
        <w:rPr>
          <w:lang w:val="nn-NO"/>
        </w:rPr>
      </w:pPr>
      <w:r>
        <w:rPr>
          <w:lang w:val="nn-NO"/>
        </w:rPr>
        <w:t>Post 50 Større utstyrskjøp og vedlikehald – forvaltningsorgan med særskilde fullmakter</w:t>
      </w:r>
    </w:p>
    <w:p w14:paraId="10C82F8C" w14:textId="77777777" w:rsidR="007F1C4D" w:rsidRDefault="00E86A81" w:rsidP="001F30EF">
      <w:pPr>
        <w:pStyle w:val="Undertittel"/>
      </w:pPr>
      <w:r>
        <w:rPr>
          <w:sz w:val="21"/>
          <w:szCs w:val="21"/>
        </w:rPr>
        <w:t>Formål med løyvinga</w:t>
      </w:r>
    </w:p>
    <w:p w14:paraId="6AD4B771" w14:textId="77777777" w:rsidR="007F1C4D" w:rsidRDefault="00E86A81" w:rsidP="00DD7B4C">
      <w:pPr>
        <w:rPr>
          <w:lang w:val="nn-NO"/>
        </w:rPr>
      </w:pPr>
      <w:r>
        <w:rPr>
          <w:lang w:val="nn-NO"/>
        </w:rPr>
        <w:t>Løyvinga dekkjer delfinansiering av innkjøp og vedlikehald i dei nettobudsjetterte institutta under departementet. Posten må sjåast i samanheng med post 45.</w:t>
      </w:r>
    </w:p>
    <w:p w14:paraId="7D8E62FB" w14:textId="77777777" w:rsidR="007F1C4D" w:rsidRDefault="00E86A81" w:rsidP="00DD7B4C">
      <w:pPr>
        <w:pStyle w:val="Undertittel"/>
        <w:rPr>
          <w:lang w:val="nn-NO"/>
        </w:rPr>
      </w:pPr>
      <w:r>
        <w:rPr>
          <w:lang w:val="nn-NO"/>
        </w:rPr>
        <w:t>Rapportering 2021</w:t>
      </w:r>
    </w:p>
    <w:p w14:paraId="5A783DFA" w14:textId="77777777" w:rsidR="007F1C4D" w:rsidRDefault="00E86A81" w:rsidP="00DD7B4C">
      <w:pPr>
        <w:rPr>
          <w:lang w:val="nn-NO"/>
        </w:rPr>
      </w:pPr>
      <w:r>
        <w:rPr>
          <w:lang w:val="nn-NO"/>
        </w:rPr>
        <w:t>Det blei i 2021 nytta 0,3 mill. kroner. Løyvinga blei tildelt Norsk institutt for bioøkonomi, som sørga for naudsynt vedlikehald og drift av departementet sin eigedom i Øystre Slidre.</w:t>
      </w:r>
    </w:p>
    <w:p w14:paraId="51EE9755" w14:textId="77777777" w:rsidR="007F1C4D" w:rsidRDefault="00E86A81" w:rsidP="00DD7B4C">
      <w:pPr>
        <w:pStyle w:val="Undertittel"/>
        <w:rPr>
          <w:lang w:val="nn-NO"/>
        </w:rPr>
      </w:pPr>
      <w:r>
        <w:rPr>
          <w:lang w:val="nn-NO"/>
        </w:rPr>
        <w:t>Budsjettframlegg 2023</w:t>
      </w:r>
    </w:p>
    <w:p w14:paraId="493066DA" w14:textId="77777777" w:rsidR="007F1C4D" w:rsidRDefault="00E86A81" w:rsidP="00DD7B4C">
      <w:pPr>
        <w:rPr>
          <w:lang w:val="nn-NO"/>
        </w:rPr>
      </w:pPr>
      <w:r>
        <w:rPr>
          <w:lang w:val="nn-NO"/>
        </w:rPr>
        <w:t>Departementet gjer framlegg om ei løyving på 0,3 mill. kroner.</w:t>
      </w:r>
    </w:p>
    <w:p w14:paraId="60E6A444" w14:textId="77777777" w:rsidR="007F1C4D" w:rsidRDefault="00E86A81" w:rsidP="00DD7B4C">
      <w:pPr>
        <w:pStyle w:val="b-budkaptit"/>
        <w:rPr>
          <w:lang w:val="nn-NO"/>
        </w:rPr>
      </w:pPr>
      <w:r>
        <w:rPr>
          <w:lang w:val="nn-NO"/>
        </w:rPr>
        <w:t>Kap. 4100 Landbruks- og matdepartementet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7F1C4D" w14:paraId="1E233786"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B38B433" w14:textId="77777777" w:rsidR="007F1C4D" w:rsidRDefault="00E86A81" w:rsidP="00DD7B4C">
            <w:pPr>
              <w:pStyle w:val="Tabellnavn"/>
            </w:pPr>
            <w:r>
              <w:t>KPAL</w:t>
            </w:r>
          </w:p>
        </w:tc>
        <w:tc>
          <w:tcPr>
            <w:tcW w:w="4800" w:type="dxa"/>
            <w:tcBorders>
              <w:top w:val="nil"/>
              <w:left w:val="nil"/>
              <w:bottom w:val="single" w:sz="4" w:space="0" w:color="000000"/>
              <w:right w:val="nil"/>
            </w:tcBorders>
            <w:tcMar>
              <w:top w:w="128" w:type="dxa"/>
              <w:left w:w="43" w:type="dxa"/>
              <w:bottom w:w="43" w:type="dxa"/>
              <w:right w:w="43" w:type="dxa"/>
            </w:tcMar>
          </w:tcPr>
          <w:p w14:paraId="1965C6CC"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0883169"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DC76EA"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BCACCE5" w14:textId="77777777" w:rsidR="007F1C4D" w:rsidRDefault="00E86A81" w:rsidP="00DD7B4C">
            <w:r>
              <w:t>(i 1 000 kr)</w:t>
            </w:r>
          </w:p>
        </w:tc>
      </w:tr>
      <w:tr w:rsidR="007F1C4D" w14:paraId="085C180F"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815CA59" w14:textId="77777777" w:rsidR="007F1C4D" w:rsidRDefault="00E86A81" w:rsidP="00DD7B4C">
            <w: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7009ACB" w14:textId="77777777" w:rsidR="007F1C4D" w:rsidRDefault="00E86A81" w:rsidP="00DD7B4C">
            <w:proofErr w:type="spellStart"/>
            <w: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D3F04C9" w14:textId="77777777" w:rsidR="007F1C4D" w:rsidRDefault="00E86A81" w:rsidP="00DD7B4C">
            <w:proofErr w:type="spellStart"/>
            <w:r>
              <w:t>Rekneskap</w:t>
            </w:r>
            <w:proofErr w:type="spellEnd"/>
            <w:r>
              <w:t xml:space="preserve"> 2021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5A75ED9" w14:textId="77777777" w:rsidR="007F1C4D" w:rsidRDefault="00E86A81" w:rsidP="00DD7B4C">
            <w:r>
              <w:t>Saldert budsjett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0EE7DC6" w14:textId="77777777" w:rsidR="007F1C4D" w:rsidRDefault="00E86A81" w:rsidP="00DD7B4C">
            <w:r>
              <w:t>Forslag 2023</w:t>
            </w:r>
          </w:p>
        </w:tc>
      </w:tr>
      <w:tr w:rsidR="007F1C4D" w14:paraId="319C847B"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013A621" w14:textId="77777777" w:rsidR="007F1C4D" w:rsidRDefault="00E86A81" w:rsidP="00DD7B4C">
            <w:r>
              <w:t>01</w:t>
            </w:r>
          </w:p>
        </w:tc>
        <w:tc>
          <w:tcPr>
            <w:tcW w:w="4800" w:type="dxa"/>
            <w:tcBorders>
              <w:top w:val="single" w:sz="4" w:space="0" w:color="000000"/>
              <w:left w:val="nil"/>
              <w:bottom w:val="nil"/>
              <w:right w:val="nil"/>
            </w:tcBorders>
            <w:tcMar>
              <w:top w:w="128" w:type="dxa"/>
              <w:left w:w="43" w:type="dxa"/>
              <w:bottom w:w="43" w:type="dxa"/>
              <w:right w:w="43" w:type="dxa"/>
            </w:tcMar>
          </w:tcPr>
          <w:p w14:paraId="1CD9200C" w14:textId="77777777" w:rsidR="007F1C4D" w:rsidRDefault="00E86A81" w:rsidP="00DD7B4C">
            <w:proofErr w:type="spellStart"/>
            <w:r>
              <w:t>Refusjonar</w:t>
            </w:r>
            <w:proofErr w:type="spellEnd"/>
            <w:r>
              <w:t xml:space="preserve"> m.m.</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0AF40F4" w14:textId="77777777" w:rsidR="007F1C4D" w:rsidRDefault="00E86A81" w:rsidP="00DD7B4C">
            <w:r>
              <w:t>273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E5BAD40" w14:textId="77777777" w:rsidR="007F1C4D" w:rsidRDefault="00E86A81" w:rsidP="00DD7B4C">
            <w:r>
              <w:t>131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E125D92" w14:textId="77777777" w:rsidR="007F1C4D" w:rsidRDefault="00E86A81" w:rsidP="00DD7B4C">
            <w:r>
              <w:t>135</w:t>
            </w:r>
          </w:p>
        </w:tc>
      </w:tr>
      <w:tr w:rsidR="007F1C4D" w14:paraId="57D09A53" w14:textId="77777777">
        <w:trPr>
          <w:trHeight w:val="380"/>
        </w:trPr>
        <w:tc>
          <w:tcPr>
            <w:tcW w:w="840" w:type="dxa"/>
            <w:tcBorders>
              <w:top w:val="nil"/>
              <w:left w:val="nil"/>
              <w:bottom w:val="nil"/>
              <w:right w:val="nil"/>
            </w:tcBorders>
            <w:tcMar>
              <w:top w:w="128" w:type="dxa"/>
              <w:left w:w="43" w:type="dxa"/>
              <w:bottom w:w="43" w:type="dxa"/>
              <w:right w:w="43" w:type="dxa"/>
            </w:tcMar>
          </w:tcPr>
          <w:p w14:paraId="5C931F60" w14:textId="77777777" w:rsidR="007F1C4D" w:rsidRDefault="00E86A81" w:rsidP="00DD7B4C">
            <w:r>
              <w:t>30</w:t>
            </w:r>
          </w:p>
        </w:tc>
        <w:tc>
          <w:tcPr>
            <w:tcW w:w="4800" w:type="dxa"/>
            <w:tcBorders>
              <w:top w:val="nil"/>
              <w:left w:val="nil"/>
              <w:bottom w:val="nil"/>
              <w:right w:val="nil"/>
            </w:tcBorders>
            <w:tcMar>
              <w:top w:w="128" w:type="dxa"/>
              <w:left w:w="43" w:type="dxa"/>
              <w:bottom w:w="43" w:type="dxa"/>
              <w:right w:w="43" w:type="dxa"/>
            </w:tcMar>
          </w:tcPr>
          <w:p w14:paraId="132784AA" w14:textId="77777777" w:rsidR="007F1C4D" w:rsidRDefault="00E86A81" w:rsidP="00DD7B4C">
            <w:proofErr w:type="spellStart"/>
            <w:r>
              <w:t>Husleige</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6E19189D" w14:textId="77777777" w:rsidR="007F1C4D" w:rsidRDefault="00E86A81" w:rsidP="00DD7B4C">
            <w:r>
              <w:t>500</w:t>
            </w:r>
          </w:p>
        </w:tc>
        <w:tc>
          <w:tcPr>
            <w:tcW w:w="1300" w:type="dxa"/>
            <w:tcBorders>
              <w:top w:val="nil"/>
              <w:left w:val="nil"/>
              <w:bottom w:val="nil"/>
              <w:right w:val="nil"/>
            </w:tcBorders>
            <w:tcMar>
              <w:top w:w="128" w:type="dxa"/>
              <w:left w:w="43" w:type="dxa"/>
              <w:bottom w:w="43" w:type="dxa"/>
              <w:right w:w="43" w:type="dxa"/>
            </w:tcMar>
            <w:vAlign w:val="bottom"/>
          </w:tcPr>
          <w:p w14:paraId="53D23B57" w14:textId="77777777" w:rsidR="007F1C4D" w:rsidRDefault="00E86A81" w:rsidP="00DD7B4C">
            <w:r>
              <w:t>1 023</w:t>
            </w:r>
          </w:p>
        </w:tc>
        <w:tc>
          <w:tcPr>
            <w:tcW w:w="1300" w:type="dxa"/>
            <w:tcBorders>
              <w:top w:val="nil"/>
              <w:left w:val="nil"/>
              <w:bottom w:val="nil"/>
              <w:right w:val="nil"/>
            </w:tcBorders>
            <w:tcMar>
              <w:top w:w="128" w:type="dxa"/>
              <w:left w:w="43" w:type="dxa"/>
              <w:bottom w:w="43" w:type="dxa"/>
              <w:right w:w="43" w:type="dxa"/>
            </w:tcMar>
            <w:vAlign w:val="bottom"/>
          </w:tcPr>
          <w:p w14:paraId="433B5FA2" w14:textId="77777777" w:rsidR="007F1C4D" w:rsidRDefault="007F1C4D" w:rsidP="00DD7B4C"/>
        </w:tc>
      </w:tr>
      <w:tr w:rsidR="007F1C4D" w14:paraId="4206014C"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8BD3F23" w14:textId="77777777" w:rsidR="007F1C4D" w:rsidRDefault="00E86A81" w:rsidP="00DD7B4C">
            <w:r>
              <w:t>40</w:t>
            </w:r>
          </w:p>
        </w:tc>
        <w:tc>
          <w:tcPr>
            <w:tcW w:w="4800" w:type="dxa"/>
            <w:tcBorders>
              <w:top w:val="nil"/>
              <w:left w:val="nil"/>
              <w:bottom w:val="single" w:sz="4" w:space="0" w:color="000000"/>
              <w:right w:val="nil"/>
            </w:tcBorders>
            <w:tcMar>
              <w:top w:w="128" w:type="dxa"/>
              <w:left w:w="43" w:type="dxa"/>
              <w:bottom w:w="43" w:type="dxa"/>
              <w:right w:w="43" w:type="dxa"/>
            </w:tcMar>
          </w:tcPr>
          <w:p w14:paraId="0F2C0B84" w14:textId="77777777" w:rsidR="007F1C4D" w:rsidRDefault="00E86A81" w:rsidP="00DD7B4C">
            <w:r>
              <w:t xml:space="preserve">Sal av </w:t>
            </w:r>
            <w:proofErr w:type="spellStart"/>
            <w:r>
              <w:t>eigedom</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7C28CB7" w14:textId="77777777" w:rsidR="007F1C4D" w:rsidRDefault="00E86A81" w:rsidP="00DD7B4C">
            <w:r>
              <w:t>75 631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9D0013"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B18D090" w14:textId="77777777" w:rsidR="007F1C4D" w:rsidRDefault="007F1C4D" w:rsidP="00DD7B4C"/>
        </w:tc>
      </w:tr>
      <w:tr w:rsidR="007F1C4D" w14:paraId="4FDF60BE"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B6CAA68" w14:textId="77777777" w:rsidR="007F1C4D" w:rsidRDefault="007F1C4D" w:rsidP="00DD7B4C"/>
        </w:tc>
        <w:tc>
          <w:tcPr>
            <w:tcW w:w="4800" w:type="dxa"/>
            <w:tcBorders>
              <w:top w:val="nil"/>
              <w:left w:val="nil"/>
              <w:bottom w:val="single" w:sz="4" w:space="0" w:color="000000"/>
              <w:right w:val="nil"/>
            </w:tcBorders>
            <w:tcMar>
              <w:top w:w="128" w:type="dxa"/>
              <w:left w:w="43" w:type="dxa"/>
              <w:bottom w:w="43" w:type="dxa"/>
              <w:right w:w="43" w:type="dxa"/>
            </w:tcMar>
          </w:tcPr>
          <w:p w14:paraId="12D243E8" w14:textId="77777777" w:rsidR="007F1C4D" w:rsidRDefault="00E86A81" w:rsidP="00DD7B4C">
            <w:r>
              <w:t>Sum kap. 4100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783D2F4" w14:textId="77777777" w:rsidR="007F1C4D" w:rsidRDefault="00E86A81" w:rsidP="00DD7B4C">
            <w:r>
              <w:t>76 403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40B2E9" w14:textId="77777777" w:rsidR="007F1C4D" w:rsidRDefault="00E86A81" w:rsidP="00DD7B4C">
            <w:r>
              <w:t>1 154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1C4712" w14:textId="77777777" w:rsidR="007F1C4D" w:rsidRDefault="00E86A81" w:rsidP="00DD7B4C">
            <w:r>
              <w:t>135</w:t>
            </w:r>
          </w:p>
        </w:tc>
      </w:tr>
    </w:tbl>
    <w:p w14:paraId="5E73795E" w14:textId="77777777" w:rsidR="007F1C4D" w:rsidRDefault="00E86A81" w:rsidP="00DD7B4C">
      <w:pPr>
        <w:pStyle w:val="b-post"/>
        <w:rPr>
          <w:lang w:val="nn-NO"/>
        </w:rPr>
      </w:pPr>
      <w:r>
        <w:rPr>
          <w:lang w:val="nn-NO"/>
        </w:rPr>
        <w:t>Post 40 Sal av eigedom</w:t>
      </w:r>
    </w:p>
    <w:p w14:paraId="0F03E1D8" w14:textId="77777777" w:rsidR="007F1C4D" w:rsidRDefault="00E86A81" w:rsidP="001F30EF">
      <w:pPr>
        <w:pStyle w:val="Undertittel"/>
      </w:pPr>
      <w:r>
        <w:rPr>
          <w:sz w:val="21"/>
          <w:szCs w:val="21"/>
        </w:rPr>
        <w:t>Rapportering 2021</w:t>
      </w:r>
    </w:p>
    <w:p w14:paraId="22FBD504" w14:textId="77777777" w:rsidR="007F1C4D" w:rsidRDefault="00E86A81" w:rsidP="00DD7B4C">
      <w:pPr>
        <w:rPr>
          <w:lang w:val="nn-NO"/>
        </w:rPr>
      </w:pPr>
      <w:r>
        <w:rPr>
          <w:lang w:val="nn-NO"/>
        </w:rPr>
        <w:t xml:space="preserve">I 2021 blei inntekter på 75,6 mill. kroner frå salet av eigedommen i </w:t>
      </w:r>
      <w:proofErr w:type="spellStart"/>
      <w:r>
        <w:rPr>
          <w:lang w:val="nn-NO"/>
        </w:rPr>
        <w:t>Moerveien</w:t>
      </w:r>
      <w:proofErr w:type="spellEnd"/>
      <w:r>
        <w:rPr>
          <w:lang w:val="nn-NO"/>
        </w:rPr>
        <w:t xml:space="preserve"> i Ås kommune førte på posten.</w:t>
      </w:r>
    </w:p>
    <w:p w14:paraId="3227C11D" w14:textId="77777777" w:rsidR="007F1C4D" w:rsidRDefault="00E86A81" w:rsidP="00DD7B4C">
      <w:pPr>
        <w:pStyle w:val="b-progkat"/>
        <w:rPr>
          <w:lang w:val="nn-NO"/>
        </w:rPr>
      </w:pPr>
      <w:r>
        <w:rPr>
          <w:lang w:val="nn-NO"/>
        </w:rPr>
        <w:t>Programkategori 15.10 Matpolitikk</w:t>
      </w:r>
    </w:p>
    <w:p w14:paraId="3A283407" w14:textId="77777777" w:rsidR="007F1C4D" w:rsidRDefault="00E86A81" w:rsidP="00DD7B4C">
      <w:pPr>
        <w:pStyle w:val="avsnitt-tittel"/>
      </w:pPr>
      <w:r>
        <w:t>Utgifter under programkategori 15.10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7F1C4D" w14:paraId="1A66A339"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360B6C0" w14:textId="77777777" w:rsidR="007F1C4D" w:rsidRDefault="00E86A81" w:rsidP="00DD7B4C">
            <w:pPr>
              <w:pStyle w:val="Tabellnavn"/>
            </w:pPr>
            <w:r>
              <w:t>PIKL</w:t>
            </w:r>
          </w:p>
        </w:tc>
        <w:tc>
          <w:tcPr>
            <w:tcW w:w="3500" w:type="dxa"/>
            <w:tcBorders>
              <w:top w:val="nil"/>
              <w:left w:val="nil"/>
              <w:bottom w:val="single" w:sz="4" w:space="0" w:color="000000"/>
              <w:right w:val="nil"/>
            </w:tcBorders>
            <w:tcMar>
              <w:top w:w="128" w:type="dxa"/>
              <w:left w:w="43" w:type="dxa"/>
              <w:bottom w:w="43" w:type="dxa"/>
              <w:right w:w="43" w:type="dxa"/>
            </w:tcMar>
          </w:tcPr>
          <w:p w14:paraId="204FC529"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F4B6E77"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BD9AA63"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6A8C07"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8AD051" w14:textId="77777777" w:rsidR="007F1C4D" w:rsidRDefault="00E86A81" w:rsidP="00DD7B4C">
            <w:r>
              <w:t>(i 1 000 kr)</w:t>
            </w:r>
          </w:p>
        </w:tc>
      </w:tr>
      <w:tr w:rsidR="007F1C4D" w14:paraId="26245931"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E90757B" w14:textId="77777777" w:rsidR="007F1C4D" w:rsidRDefault="00E86A81" w:rsidP="00DD7B4C">
            <w:r>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36F7DD3B" w14:textId="77777777" w:rsidR="007F1C4D" w:rsidRDefault="00E86A81" w:rsidP="00DD7B4C">
            <w:proofErr w:type="spellStart"/>
            <w: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DEEE97D" w14:textId="77777777" w:rsidR="007F1C4D" w:rsidRDefault="00E86A81" w:rsidP="00DD7B4C">
            <w:proofErr w:type="spellStart"/>
            <w:r>
              <w:t>Rekneskap</w:t>
            </w:r>
            <w:proofErr w:type="spellEnd"/>
            <w:r>
              <w:t xml:space="preserve"> 2021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1803E12" w14:textId="77777777" w:rsidR="007F1C4D" w:rsidRDefault="00E86A81" w:rsidP="00DD7B4C">
            <w:r>
              <w:t>Saldert budsjett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FDA1454" w14:textId="77777777" w:rsidR="007F1C4D" w:rsidRDefault="00E86A81" w:rsidP="00DD7B4C">
            <w:r>
              <w:t>Forslag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C4AA18D" w14:textId="77777777" w:rsidR="007F1C4D" w:rsidRDefault="00E86A81" w:rsidP="00DD7B4C">
            <w:r>
              <w:t>Endring i pst.</w:t>
            </w:r>
          </w:p>
        </w:tc>
      </w:tr>
      <w:tr w:rsidR="007F1C4D" w14:paraId="7507144A"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B7E84C4" w14:textId="77777777" w:rsidR="007F1C4D" w:rsidRDefault="00E86A81" w:rsidP="00DD7B4C">
            <w:r>
              <w:t>1112</w:t>
            </w:r>
          </w:p>
        </w:tc>
        <w:tc>
          <w:tcPr>
            <w:tcW w:w="3500" w:type="dxa"/>
            <w:tcBorders>
              <w:top w:val="single" w:sz="4" w:space="0" w:color="000000"/>
              <w:left w:val="nil"/>
              <w:bottom w:val="nil"/>
              <w:right w:val="nil"/>
            </w:tcBorders>
            <w:tcMar>
              <w:top w:w="128" w:type="dxa"/>
              <w:left w:w="43" w:type="dxa"/>
              <w:bottom w:w="43" w:type="dxa"/>
              <w:right w:w="43" w:type="dxa"/>
            </w:tcMar>
          </w:tcPr>
          <w:p w14:paraId="1FB8367C" w14:textId="77777777" w:rsidR="007F1C4D" w:rsidRDefault="00E86A81" w:rsidP="00DD7B4C">
            <w:r>
              <w:t>Veterinærinstituttet</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90F005F" w14:textId="77777777" w:rsidR="007F1C4D" w:rsidRDefault="00E86A81" w:rsidP="00DD7B4C">
            <w:r>
              <w:t>103 049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F8E27BC" w14:textId="77777777" w:rsidR="007F1C4D" w:rsidRDefault="00E86A81" w:rsidP="00DD7B4C">
            <w:r>
              <w:t>104 638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B972E71" w14:textId="77777777" w:rsidR="007F1C4D" w:rsidRDefault="00E86A81" w:rsidP="00DD7B4C">
            <w:r>
              <w:t>106 696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1DD620C" w14:textId="77777777" w:rsidR="007F1C4D" w:rsidRDefault="00E86A81" w:rsidP="00DD7B4C">
            <w:r>
              <w:t>2,0</w:t>
            </w:r>
          </w:p>
        </w:tc>
      </w:tr>
      <w:tr w:rsidR="007F1C4D" w14:paraId="22F659A7"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BA241FC" w14:textId="77777777" w:rsidR="007F1C4D" w:rsidRDefault="00E86A81" w:rsidP="00DD7B4C">
            <w:r>
              <w:t>1115</w:t>
            </w:r>
          </w:p>
        </w:tc>
        <w:tc>
          <w:tcPr>
            <w:tcW w:w="3500" w:type="dxa"/>
            <w:tcBorders>
              <w:top w:val="nil"/>
              <w:left w:val="nil"/>
              <w:bottom w:val="single" w:sz="4" w:space="0" w:color="000000"/>
              <w:right w:val="nil"/>
            </w:tcBorders>
            <w:tcMar>
              <w:top w:w="128" w:type="dxa"/>
              <w:left w:w="43" w:type="dxa"/>
              <w:bottom w:w="43" w:type="dxa"/>
              <w:right w:w="43" w:type="dxa"/>
            </w:tcMar>
          </w:tcPr>
          <w:p w14:paraId="0ACA37FE" w14:textId="77777777" w:rsidR="007F1C4D" w:rsidRDefault="00E86A81" w:rsidP="00DD7B4C">
            <w:r>
              <w:t>Mattilsynet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AD2BDC7" w14:textId="77777777" w:rsidR="007F1C4D" w:rsidRDefault="00E86A81" w:rsidP="00DD7B4C">
            <w:r>
              <w:t>1 440 991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1C73F1A" w14:textId="77777777" w:rsidR="007F1C4D" w:rsidRDefault="00E86A81" w:rsidP="00DD7B4C">
            <w:r>
              <w:t>1 450 690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3CCB10B" w14:textId="77777777" w:rsidR="007F1C4D" w:rsidRDefault="00E86A81" w:rsidP="00DD7B4C">
            <w:r>
              <w:t>1 485 145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EB0E2B7" w14:textId="77777777" w:rsidR="007F1C4D" w:rsidRDefault="00E86A81" w:rsidP="00DD7B4C">
            <w:r>
              <w:t>2,4</w:t>
            </w:r>
          </w:p>
        </w:tc>
      </w:tr>
      <w:tr w:rsidR="007F1C4D" w14:paraId="726C43F9"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FDA26F8" w14:textId="77777777" w:rsidR="007F1C4D" w:rsidRDefault="007F1C4D" w:rsidP="00DD7B4C"/>
        </w:tc>
        <w:tc>
          <w:tcPr>
            <w:tcW w:w="3500" w:type="dxa"/>
            <w:tcBorders>
              <w:top w:val="nil"/>
              <w:left w:val="nil"/>
              <w:bottom w:val="single" w:sz="4" w:space="0" w:color="000000"/>
              <w:right w:val="nil"/>
            </w:tcBorders>
            <w:tcMar>
              <w:top w:w="128" w:type="dxa"/>
              <w:left w:w="43" w:type="dxa"/>
              <w:bottom w:w="43" w:type="dxa"/>
              <w:right w:w="43" w:type="dxa"/>
            </w:tcMar>
          </w:tcPr>
          <w:p w14:paraId="4F15E6FD" w14:textId="77777777" w:rsidR="007F1C4D" w:rsidRDefault="00E86A81" w:rsidP="00DD7B4C">
            <w:r>
              <w:t>Sum kategori 15.10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4B4B29" w14:textId="77777777" w:rsidR="007F1C4D" w:rsidRDefault="00E86A81" w:rsidP="00DD7B4C">
            <w:r>
              <w:t>1 544 040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8F0FCD" w14:textId="77777777" w:rsidR="007F1C4D" w:rsidRDefault="00E86A81" w:rsidP="00DD7B4C">
            <w:r>
              <w:t>1 555 328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5E163F" w14:textId="77777777" w:rsidR="007F1C4D" w:rsidRDefault="00E86A81" w:rsidP="00DD7B4C">
            <w:r>
              <w:t>1 591 841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C884281" w14:textId="77777777" w:rsidR="007F1C4D" w:rsidRDefault="00E86A81" w:rsidP="00DD7B4C">
            <w:r>
              <w:t>2,3</w:t>
            </w:r>
          </w:p>
        </w:tc>
      </w:tr>
    </w:tbl>
    <w:p w14:paraId="3537F68E" w14:textId="77777777" w:rsidR="007F1C4D" w:rsidRDefault="00E86A81" w:rsidP="00DD7B4C">
      <w:pPr>
        <w:pStyle w:val="avsnitt-tittel"/>
      </w:pPr>
      <w:r>
        <w:t>Inntekter under programkategori 15.10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7F1C4D" w14:paraId="327B2B77"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EFA70AA" w14:textId="77777777" w:rsidR="007F1C4D" w:rsidRDefault="00E86A81" w:rsidP="00DD7B4C">
            <w:pPr>
              <w:pStyle w:val="Tabellnavn"/>
            </w:pPr>
            <w:r>
              <w:t>PIKL</w:t>
            </w:r>
          </w:p>
        </w:tc>
        <w:tc>
          <w:tcPr>
            <w:tcW w:w="3500" w:type="dxa"/>
            <w:tcBorders>
              <w:top w:val="nil"/>
              <w:left w:val="nil"/>
              <w:bottom w:val="single" w:sz="4" w:space="0" w:color="000000"/>
              <w:right w:val="nil"/>
            </w:tcBorders>
            <w:tcMar>
              <w:top w:w="128" w:type="dxa"/>
              <w:left w:w="43" w:type="dxa"/>
              <w:bottom w:w="43" w:type="dxa"/>
              <w:right w:w="43" w:type="dxa"/>
            </w:tcMar>
          </w:tcPr>
          <w:p w14:paraId="28C103C0"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FB99600"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DBC28C8"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7575FF"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3C7C59" w14:textId="77777777" w:rsidR="007F1C4D" w:rsidRDefault="00E86A81" w:rsidP="00DD7B4C">
            <w:r>
              <w:t>(i 1 000 kr)</w:t>
            </w:r>
          </w:p>
        </w:tc>
      </w:tr>
      <w:tr w:rsidR="007F1C4D" w14:paraId="44F60F2A"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A3F327F" w14:textId="77777777" w:rsidR="007F1C4D" w:rsidRDefault="00E86A81" w:rsidP="00DD7B4C">
            <w:r>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258109CE" w14:textId="77777777" w:rsidR="007F1C4D" w:rsidRDefault="00E86A81" w:rsidP="00DD7B4C">
            <w:proofErr w:type="spellStart"/>
            <w: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261EB3E" w14:textId="77777777" w:rsidR="007F1C4D" w:rsidRDefault="00E86A81" w:rsidP="00DD7B4C">
            <w:proofErr w:type="spellStart"/>
            <w:r>
              <w:t>Rekneskap</w:t>
            </w:r>
            <w:proofErr w:type="spellEnd"/>
            <w:r>
              <w:t xml:space="preserve"> 2021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8A8755" w14:textId="77777777" w:rsidR="007F1C4D" w:rsidRDefault="00E86A81" w:rsidP="00DD7B4C">
            <w:r>
              <w:t>Saldert budsjett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76B19B" w14:textId="77777777" w:rsidR="007F1C4D" w:rsidRDefault="00E86A81" w:rsidP="00DD7B4C">
            <w:r>
              <w:t>Forslag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884619" w14:textId="77777777" w:rsidR="007F1C4D" w:rsidRDefault="00E86A81" w:rsidP="00DD7B4C">
            <w:r>
              <w:t>Endring i pst.</w:t>
            </w:r>
          </w:p>
        </w:tc>
      </w:tr>
      <w:tr w:rsidR="007F1C4D" w14:paraId="70FDE04E"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2EB08F2F" w14:textId="77777777" w:rsidR="007F1C4D" w:rsidRDefault="00E86A81" w:rsidP="00DD7B4C">
            <w:r>
              <w:t>4115</w:t>
            </w:r>
          </w:p>
        </w:tc>
        <w:tc>
          <w:tcPr>
            <w:tcW w:w="3500" w:type="dxa"/>
            <w:tcBorders>
              <w:top w:val="single" w:sz="4" w:space="0" w:color="000000"/>
              <w:left w:val="nil"/>
              <w:bottom w:val="single" w:sz="4" w:space="0" w:color="000000"/>
              <w:right w:val="nil"/>
            </w:tcBorders>
            <w:tcMar>
              <w:top w:w="128" w:type="dxa"/>
              <w:left w:w="43" w:type="dxa"/>
              <w:bottom w:w="43" w:type="dxa"/>
              <w:right w:w="43" w:type="dxa"/>
            </w:tcMar>
          </w:tcPr>
          <w:p w14:paraId="4671B825" w14:textId="77777777" w:rsidR="007F1C4D" w:rsidRDefault="00E86A81" w:rsidP="00DD7B4C">
            <w:r>
              <w:t>Mattilsynet</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B23484" w14:textId="77777777" w:rsidR="007F1C4D" w:rsidRDefault="00E86A81" w:rsidP="00DD7B4C">
            <w:r>
              <w:t>203 885</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69573F6" w14:textId="77777777" w:rsidR="007F1C4D" w:rsidRDefault="00E86A81" w:rsidP="00DD7B4C">
            <w:r>
              <w:t>208 642</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8E6D33" w14:textId="77777777" w:rsidR="007F1C4D" w:rsidRDefault="00E86A81" w:rsidP="00DD7B4C">
            <w:r>
              <w:t>212 397</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000648" w14:textId="77777777" w:rsidR="007F1C4D" w:rsidRDefault="00E86A81" w:rsidP="00DD7B4C">
            <w:r>
              <w:t>1,8</w:t>
            </w:r>
          </w:p>
        </w:tc>
      </w:tr>
      <w:tr w:rsidR="007F1C4D" w14:paraId="12285F8C"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692FC9B" w14:textId="77777777" w:rsidR="007F1C4D" w:rsidRDefault="007F1C4D" w:rsidP="00DD7B4C"/>
        </w:tc>
        <w:tc>
          <w:tcPr>
            <w:tcW w:w="3500" w:type="dxa"/>
            <w:tcBorders>
              <w:top w:val="nil"/>
              <w:left w:val="nil"/>
              <w:bottom w:val="single" w:sz="4" w:space="0" w:color="000000"/>
              <w:right w:val="nil"/>
            </w:tcBorders>
            <w:tcMar>
              <w:top w:w="128" w:type="dxa"/>
              <w:left w:w="43" w:type="dxa"/>
              <w:bottom w:w="43" w:type="dxa"/>
              <w:right w:w="43" w:type="dxa"/>
            </w:tcMar>
          </w:tcPr>
          <w:p w14:paraId="5FF1B247" w14:textId="77777777" w:rsidR="007F1C4D" w:rsidRDefault="00E86A81" w:rsidP="00DD7B4C">
            <w:r>
              <w:t>Sum kategori 15.10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51442E" w14:textId="77777777" w:rsidR="007F1C4D" w:rsidRDefault="00E86A81" w:rsidP="00DD7B4C">
            <w:r>
              <w:t>203 885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B17241" w14:textId="77777777" w:rsidR="007F1C4D" w:rsidRDefault="00E86A81" w:rsidP="00DD7B4C">
            <w:r>
              <w:t>208 642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078DD69" w14:textId="77777777" w:rsidR="007F1C4D" w:rsidRDefault="00E86A81" w:rsidP="00DD7B4C">
            <w:r>
              <w:t>212 397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D2EF05" w14:textId="77777777" w:rsidR="007F1C4D" w:rsidRDefault="00E86A81" w:rsidP="00DD7B4C">
            <w:r>
              <w:t>1,8</w:t>
            </w:r>
          </w:p>
        </w:tc>
      </w:tr>
    </w:tbl>
    <w:p w14:paraId="66FF81E9" w14:textId="77777777" w:rsidR="007F1C4D" w:rsidRDefault="00E86A81" w:rsidP="00DD7B4C">
      <w:pPr>
        <w:pStyle w:val="Undertittel"/>
        <w:rPr>
          <w:lang w:val="nn-NO"/>
        </w:rPr>
      </w:pPr>
      <w:r>
        <w:rPr>
          <w:lang w:val="nn-NO"/>
        </w:rPr>
        <w:t>Mål og strategiar</w:t>
      </w:r>
    </w:p>
    <w:p w14:paraId="7327C765" w14:textId="77777777" w:rsidR="007F1C4D" w:rsidRDefault="00E86A81" w:rsidP="00DD7B4C">
      <w:pPr>
        <w:rPr>
          <w:lang w:val="nn-NO"/>
        </w:rPr>
      </w:pPr>
      <w:r>
        <w:rPr>
          <w:lang w:val="nn-NO"/>
        </w:rPr>
        <w:t xml:space="preserve">Budsjettframlegget omfattar Mattilsynet og løyving til oppgåver innanfor kunnskapsutvikling, kunnskapsformidling og beredskap ved Veterinærinstituttet. Sjå òg nærare omtale av Veterinærinstituttet i </w:t>
      </w:r>
      <w:proofErr w:type="spellStart"/>
      <w:r>
        <w:rPr>
          <w:lang w:val="nn-NO"/>
        </w:rPr>
        <w:t>Prop</w:t>
      </w:r>
      <w:proofErr w:type="spellEnd"/>
      <w:r>
        <w:rPr>
          <w:lang w:val="nn-NO"/>
        </w:rPr>
        <w:t xml:space="preserve">. 1 S (2022–2023) frå Nærings- og fiskeridepartementet. Budsjettframlegget er viktig for arbeidet med å nå </w:t>
      </w:r>
      <w:proofErr w:type="spellStart"/>
      <w:r>
        <w:rPr>
          <w:lang w:val="nn-NO"/>
        </w:rPr>
        <w:t>matpolitiske</w:t>
      </w:r>
      <w:proofErr w:type="spellEnd"/>
      <w:r>
        <w:rPr>
          <w:lang w:val="nn-NO"/>
        </w:rPr>
        <w:t xml:space="preserve"> mål og skal særleg bidra til å nå måla i matlova, dyrevelferdslova, dyrehelsepersonellova, husdyravlslova og </w:t>
      </w:r>
      <w:proofErr w:type="spellStart"/>
      <w:r>
        <w:rPr>
          <w:lang w:val="nn-NO"/>
        </w:rPr>
        <w:t>planteforedlarlova</w:t>
      </w:r>
      <w:proofErr w:type="spellEnd"/>
      <w:r>
        <w:rPr>
          <w:lang w:val="nn-NO"/>
        </w:rPr>
        <w:t>. Ein del av dette arbeidet har ikkje direkte samanheng med matproduksjon. Framlegget omfattar i tillegg arbeidet til Mattilsynet for å nå måla i kosmetikklova.</w:t>
      </w:r>
    </w:p>
    <w:p w14:paraId="58196247" w14:textId="77777777" w:rsidR="007F1C4D" w:rsidRDefault="00E86A81" w:rsidP="00DD7B4C">
      <w:pPr>
        <w:rPr>
          <w:lang w:val="nn-NO"/>
        </w:rPr>
      </w:pPr>
      <w:r>
        <w:rPr>
          <w:lang w:val="nn-NO"/>
        </w:rPr>
        <w:t xml:space="preserve">Det faglege ansvaret på </w:t>
      </w:r>
      <w:proofErr w:type="spellStart"/>
      <w:r>
        <w:rPr>
          <w:lang w:val="nn-NO"/>
        </w:rPr>
        <w:t>matområdet</w:t>
      </w:r>
      <w:proofErr w:type="spellEnd"/>
      <w:r>
        <w:rPr>
          <w:lang w:val="nn-NO"/>
        </w:rPr>
        <w:t xml:space="preserve"> er delt mellom Helse- og omsorgsdepartementet, Nærings- og fiskeridepartementet og Landbruks- og matdepartementet. Matpolitikken til regjeringa dekkjer heile matproduksjonskjeda frå jord og fjord til bord. Målstrukturen på dette politikkområdet skil seg difor noko frå måla for landbruks- og matpolitikken slik dei er omtalte i andre kapittel i denne budsjettproposisjonen.</w:t>
      </w:r>
    </w:p>
    <w:p w14:paraId="60DC2FE8" w14:textId="77777777" w:rsidR="007F1C4D" w:rsidRDefault="00E86A81" w:rsidP="00DD7B4C">
      <w:pPr>
        <w:rPr>
          <w:lang w:val="nn-NO"/>
        </w:rPr>
      </w:pPr>
      <w:r>
        <w:rPr>
          <w:lang w:val="nn-NO"/>
        </w:rPr>
        <w:t xml:space="preserve">Hovudmåla på det </w:t>
      </w:r>
      <w:proofErr w:type="spellStart"/>
      <w:r>
        <w:rPr>
          <w:lang w:val="nn-NO"/>
        </w:rPr>
        <w:t>matpolitiske</w:t>
      </w:r>
      <w:proofErr w:type="spellEnd"/>
      <w:r>
        <w:rPr>
          <w:lang w:val="nn-NO"/>
        </w:rPr>
        <w:t xml:space="preserve"> området er</w:t>
      </w:r>
    </w:p>
    <w:p w14:paraId="7A26C99E" w14:textId="77777777" w:rsidR="007F1C4D" w:rsidRDefault="00E86A81" w:rsidP="00DD7B4C">
      <w:pPr>
        <w:pStyle w:val="Liste"/>
        <w:rPr>
          <w:lang w:val="nn-NO"/>
        </w:rPr>
      </w:pPr>
      <w:r>
        <w:rPr>
          <w:lang w:val="nn-NO"/>
        </w:rPr>
        <w:t>å sikre trygg mat og trygt drikkevatn</w:t>
      </w:r>
    </w:p>
    <w:p w14:paraId="3D11B9A5" w14:textId="77777777" w:rsidR="007F1C4D" w:rsidRDefault="00E86A81" w:rsidP="00DD7B4C">
      <w:pPr>
        <w:pStyle w:val="Liste"/>
        <w:rPr>
          <w:lang w:val="nn-NO"/>
        </w:rPr>
      </w:pPr>
      <w:r>
        <w:rPr>
          <w:lang w:val="nn-NO"/>
        </w:rPr>
        <w:t>å fremje helse, kvalitet og forbrukaromsyn</w:t>
      </w:r>
    </w:p>
    <w:p w14:paraId="6C0BC388" w14:textId="77777777" w:rsidR="007F1C4D" w:rsidRDefault="00E86A81" w:rsidP="00DD7B4C">
      <w:pPr>
        <w:pStyle w:val="Liste"/>
        <w:rPr>
          <w:lang w:val="nn-NO"/>
        </w:rPr>
      </w:pPr>
      <w:r>
        <w:rPr>
          <w:lang w:val="nn-NO"/>
        </w:rPr>
        <w:t>å fremje god plantehelse og god helse og velferd hos landdyr og fisk</w:t>
      </w:r>
    </w:p>
    <w:p w14:paraId="1A593B62" w14:textId="77777777" w:rsidR="007F1C4D" w:rsidRDefault="00E86A81" w:rsidP="00DD7B4C">
      <w:pPr>
        <w:rPr>
          <w:lang w:val="nn-NO"/>
        </w:rPr>
      </w:pPr>
      <w:r>
        <w:rPr>
          <w:lang w:val="nn-NO"/>
        </w:rPr>
        <w:t>Andre viktige omsyn er</w:t>
      </w:r>
    </w:p>
    <w:p w14:paraId="6C47E58E" w14:textId="77777777" w:rsidR="007F1C4D" w:rsidRDefault="00E86A81" w:rsidP="00DD7B4C">
      <w:pPr>
        <w:pStyle w:val="Liste"/>
        <w:rPr>
          <w:lang w:val="nn-NO"/>
        </w:rPr>
      </w:pPr>
      <w:r>
        <w:rPr>
          <w:lang w:val="nn-NO"/>
        </w:rPr>
        <w:t>tilrettelegging for marknadstilgang for norske produkt</w:t>
      </w:r>
    </w:p>
    <w:p w14:paraId="1D3E7951" w14:textId="77777777" w:rsidR="007F1C4D" w:rsidRDefault="00E86A81" w:rsidP="00DD7B4C">
      <w:pPr>
        <w:pStyle w:val="Liste"/>
        <w:rPr>
          <w:lang w:val="nn-NO"/>
        </w:rPr>
      </w:pPr>
      <w:r>
        <w:rPr>
          <w:lang w:val="nn-NO"/>
        </w:rPr>
        <w:t>sunt kosthald og gode matopplevingar</w:t>
      </w:r>
    </w:p>
    <w:p w14:paraId="00C0CE4E" w14:textId="77777777" w:rsidR="007F1C4D" w:rsidRDefault="00E86A81" w:rsidP="00DD7B4C">
      <w:pPr>
        <w:pStyle w:val="Liste"/>
        <w:rPr>
          <w:lang w:val="nn-NO"/>
        </w:rPr>
      </w:pPr>
      <w:r>
        <w:rPr>
          <w:lang w:val="nn-NO"/>
        </w:rPr>
        <w:t>nyskaping, mangfald, matkultur og verdiskaping</w:t>
      </w:r>
    </w:p>
    <w:p w14:paraId="7FB72A73" w14:textId="77777777" w:rsidR="007F1C4D" w:rsidRDefault="00E86A81" w:rsidP="00DD7B4C">
      <w:pPr>
        <w:pStyle w:val="Liste"/>
        <w:rPr>
          <w:lang w:val="nn-NO"/>
        </w:rPr>
      </w:pPr>
      <w:r>
        <w:rPr>
          <w:lang w:val="nn-NO"/>
        </w:rPr>
        <w:t>langsiktig matforsyning og berekraftig og miljøvenleg produksjon</w:t>
      </w:r>
    </w:p>
    <w:p w14:paraId="30E46CC0" w14:textId="77777777" w:rsidR="007F1C4D" w:rsidRDefault="00E86A81" w:rsidP="00DD7B4C">
      <w:pPr>
        <w:rPr>
          <w:lang w:val="nn-NO"/>
        </w:rPr>
      </w:pPr>
      <w:r>
        <w:rPr>
          <w:lang w:val="nn-NO"/>
        </w:rPr>
        <w:t>Regjeringa legg vekt på at maten skal vere trygg og tilfredsstille ønskje og behov hos forbrukarane. Ein mangfaldig matmarknad og lovfesta matinformasjon som er rett, relevant og lett tilgjengeleg, er viktige føresetnader for at forbrukarane skal kunne ta informerte val, setje saman eit sunt kosthald og utøve makt i matmarknaden.</w:t>
      </w:r>
    </w:p>
    <w:p w14:paraId="462CC137" w14:textId="77777777" w:rsidR="007F1C4D" w:rsidRDefault="00E86A81" w:rsidP="00DD7B4C">
      <w:pPr>
        <w:rPr>
          <w:lang w:val="nn-NO"/>
        </w:rPr>
      </w:pPr>
      <w:r>
        <w:rPr>
          <w:lang w:val="nn-NO"/>
        </w:rPr>
        <w:t>Regjeringa legg vekt på at rammevilkåra for næringsaktørane, mellom anna regelverk og kontroll, blir fastsette og følgde opp på ein slik måte at det ikkje oppstår unødige konkurransevridingar, samstundes som verksemdene må kunne nytte fleksibiliteten som ligg i regelverket.</w:t>
      </w:r>
    </w:p>
    <w:p w14:paraId="3DFD2F0D" w14:textId="77777777" w:rsidR="007F1C4D" w:rsidRDefault="00E86A81" w:rsidP="00DD7B4C">
      <w:pPr>
        <w:rPr>
          <w:lang w:val="nn-NO"/>
        </w:rPr>
      </w:pPr>
      <w:r>
        <w:rPr>
          <w:lang w:val="nn-NO"/>
        </w:rPr>
        <w:t>Omfattande handel med innsatsvarer, planter, dyr og mat over landegrensene krev eit sterkt internasjonalt samarbeid. Handelen må skje i samsvar med internasjonale avtalar og vere basert på internasjonale standardar. Det er viktig for å sikre at varene vi importerer er trygge og oppfyller krava frå forbrukarane. Det er òg viktig for å fremje god plante- og dyrehelse. For at norsk eksport ikkje skal bli hindra av urettvise krav frå importlanda, må Noreg vere leiande innan overvaking, risikovurderingar og forsking, særleg for sjømat og fiskehelse. Aktiv norsk deltaking i internasjonale forum er naudsynt, både for å påverke innhaldet i standardar og regelverk og for å utveksle og utvikle kunnskap og erfaring.</w:t>
      </w:r>
    </w:p>
    <w:p w14:paraId="3502D7EC" w14:textId="77777777" w:rsidR="007F1C4D" w:rsidRDefault="00E86A81" w:rsidP="00DD7B4C">
      <w:pPr>
        <w:rPr>
          <w:lang w:val="nn-NO"/>
        </w:rPr>
      </w:pPr>
      <w:r>
        <w:rPr>
          <w:lang w:val="nn-NO"/>
        </w:rPr>
        <w:t xml:space="preserve">Noreg tek aktivt del i internasjonalt samarbeid på </w:t>
      </w:r>
      <w:proofErr w:type="spellStart"/>
      <w:r>
        <w:rPr>
          <w:lang w:val="nn-NO"/>
        </w:rPr>
        <w:t>matområdet</w:t>
      </w:r>
      <w:proofErr w:type="spellEnd"/>
      <w:r>
        <w:rPr>
          <w:lang w:val="nn-NO"/>
        </w:rPr>
        <w:t xml:space="preserve">, mellom anna i Codex </w:t>
      </w:r>
      <w:proofErr w:type="spellStart"/>
      <w:r>
        <w:rPr>
          <w:lang w:val="nn-NO"/>
        </w:rPr>
        <w:t>Alimentarius</w:t>
      </w:r>
      <w:proofErr w:type="spellEnd"/>
      <w:r>
        <w:rPr>
          <w:lang w:val="nn-NO"/>
        </w:rPr>
        <w:t xml:space="preserve"> Commission som er FNs organisasjon for matvarestandardar under FNs organisasjon for mat og landbruk (FAO) og Verdshelseorganisasjonen (WHO), Verdsdyrehelseorganisasjonen (WOAH,) og den internasjonale plantevernkonvensjonen (IPPC). Organisasjonane utviklar standardar som blir lagde til grunn i avtaleverket om mattryggleik og matkvalitet, helse og miljø under Verdshandelsorganisasjonen (WTO) (SPS-avtalen og TBT-avtalen). Desse avtalane legg òg premissar for regelverket i EU/EØS.</w:t>
      </w:r>
    </w:p>
    <w:p w14:paraId="4922362D" w14:textId="77777777" w:rsidR="007F1C4D" w:rsidRDefault="00E86A81" w:rsidP="00DD7B4C">
      <w:pPr>
        <w:rPr>
          <w:lang w:val="nn-NO"/>
        </w:rPr>
      </w:pPr>
      <w:r>
        <w:rPr>
          <w:lang w:val="nn-NO"/>
        </w:rPr>
        <w:t xml:space="preserve">Hovuddelen av regelverket på </w:t>
      </w:r>
      <w:proofErr w:type="spellStart"/>
      <w:r>
        <w:rPr>
          <w:lang w:val="nn-NO"/>
        </w:rPr>
        <w:t>matområdet</w:t>
      </w:r>
      <w:proofErr w:type="spellEnd"/>
      <w:r>
        <w:rPr>
          <w:lang w:val="nn-NO"/>
        </w:rPr>
        <w:t xml:space="preserve"> er harmonisert innanfor EØS. EØS-avtalen er basert på at regelverket i EU og Noreg så raskt som mogleg skal vere det same. Effektive og gode EØS-rutinar er difor svært viktige. Regjeringa legg vekt på tidleg involvering av interessentane, tydelege posisjonar og målretta innsats i regelverksutviklinga under Europakommisjonen, der EØS-avtalen gir Noreg best tilgang. Ved større eller viktige rammerettsakter som blir handsama i Europaparlamentet eller Rådet for den europeiske union, arbeider regjeringa inn mot desse organa for å fremje norske synspunkt.</w:t>
      </w:r>
    </w:p>
    <w:p w14:paraId="40853417" w14:textId="77777777" w:rsidR="007F1C4D" w:rsidRDefault="00E86A81" w:rsidP="00DD7B4C">
      <w:pPr>
        <w:rPr>
          <w:lang w:val="nn-NO"/>
        </w:rPr>
      </w:pPr>
      <w:r>
        <w:rPr>
          <w:lang w:val="nn-NO"/>
        </w:rPr>
        <w:t>Mattilsynet er ein sentral offentleg aktør i gjennomføringa av matpolitikken. Oppgåvene omfattar regelverksutvikling, offentleg kontroll, rettleiing, kartlegging og overvaking i heile matproduksjonskjeda, frå innsatsvarer og primærproduksjon til omsetnad til forbrukarane.</w:t>
      </w:r>
    </w:p>
    <w:p w14:paraId="512C24BB" w14:textId="77777777" w:rsidR="007F1C4D" w:rsidRDefault="00E86A81" w:rsidP="00DD7B4C">
      <w:pPr>
        <w:rPr>
          <w:lang w:val="nn-NO"/>
        </w:rPr>
      </w:pPr>
      <w:r>
        <w:rPr>
          <w:lang w:val="nn-NO"/>
        </w:rPr>
        <w:t xml:space="preserve">God kunnskap og vitskapleg dokumentasjon er avgjerande for å nå måla i matpolitikken. Som ledd i regelverksutviklinga på </w:t>
      </w:r>
      <w:proofErr w:type="spellStart"/>
      <w:r>
        <w:rPr>
          <w:lang w:val="nn-NO"/>
        </w:rPr>
        <w:t>matområdet</w:t>
      </w:r>
      <w:proofErr w:type="spellEnd"/>
      <w:r>
        <w:rPr>
          <w:lang w:val="nn-NO"/>
        </w:rPr>
        <w:t xml:space="preserve"> utfører Vitskapskomiteen for mat og miljø (VKM) uavhengige faglege risikovurderingar for Mattilsynet. Arbeidet krev god samhandling med Mattilsynet og andre kunnskapsinstitusjonar og god kontakt med den europeiske myndigheita for næringsmiddeltryggleik (European Food Safety </w:t>
      </w:r>
      <w:proofErr w:type="spellStart"/>
      <w:r>
        <w:rPr>
          <w:lang w:val="nn-NO"/>
        </w:rPr>
        <w:t>Authority</w:t>
      </w:r>
      <w:proofErr w:type="spellEnd"/>
      <w:r>
        <w:rPr>
          <w:lang w:val="nn-NO"/>
        </w:rPr>
        <w:t xml:space="preserve"> – EFSA). Sjå òg </w:t>
      </w:r>
      <w:proofErr w:type="spellStart"/>
      <w:r>
        <w:rPr>
          <w:lang w:val="nn-NO"/>
        </w:rPr>
        <w:t>Prop</w:t>
      </w:r>
      <w:proofErr w:type="spellEnd"/>
      <w:r>
        <w:rPr>
          <w:lang w:val="nn-NO"/>
        </w:rPr>
        <w:t>. 1 S (2022–2023) frå Helse- og omsorgsdepartementet kap. 745.</w:t>
      </w:r>
    </w:p>
    <w:p w14:paraId="2589F3A0" w14:textId="77777777" w:rsidR="007F1C4D" w:rsidRDefault="00E86A81" w:rsidP="00DD7B4C">
      <w:pPr>
        <w:rPr>
          <w:lang w:val="nn-NO"/>
        </w:rPr>
      </w:pPr>
      <w:r>
        <w:rPr>
          <w:lang w:val="nn-NO"/>
        </w:rPr>
        <w:t xml:space="preserve">God fagleg beredskap, kunnskapsutvikling og formidling er viktig for å nå </w:t>
      </w:r>
      <w:proofErr w:type="spellStart"/>
      <w:r>
        <w:rPr>
          <w:lang w:val="nn-NO"/>
        </w:rPr>
        <w:t>matpolitiske</w:t>
      </w:r>
      <w:proofErr w:type="spellEnd"/>
      <w:r>
        <w:rPr>
          <w:lang w:val="nn-NO"/>
        </w:rPr>
        <w:t xml:space="preserve"> mål og for å sikre kunnskapsbasert forvaltning. Her har </w:t>
      </w:r>
      <w:r>
        <w:rPr>
          <w:spacing w:val="-2"/>
          <w:lang w:val="nn-NO"/>
        </w:rPr>
        <w:t>Veterinærinstituttet, Havforskingsinstituttet, Norsk i</w:t>
      </w:r>
      <w:r>
        <w:rPr>
          <w:lang w:val="nn-NO"/>
        </w:rPr>
        <w:t>nstitutt for bioøkonomi og Folkehelseinstituttet viktige roller.</w:t>
      </w:r>
    </w:p>
    <w:p w14:paraId="385404DC" w14:textId="77777777" w:rsidR="007F1C4D" w:rsidRDefault="00E86A81" w:rsidP="00DD7B4C">
      <w:pPr>
        <w:rPr>
          <w:lang w:val="nn-NO"/>
        </w:rPr>
      </w:pPr>
      <w:r>
        <w:rPr>
          <w:lang w:val="nn-NO"/>
        </w:rPr>
        <w:t>Mattilsynet arbeider kontinuerleg med å gjennomføre tiltak for å betre forvaltningskvaliteten i heile verksemda. Meir målretta og effektivt tilsyn og kontroll skal bli nådd ved meir brukarorientering i tilbodet av betre og fleire digitale tenester og betre dialog med næringsaktørane.</w:t>
      </w:r>
    </w:p>
    <w:p w14:paraId="0A4B4D8F" w14:textId="77777777" w:rsidR="007F1C4D" w:rsidRDefault="00E86A81" w:rsidP="00DD7B4C">
      <w:pPr>
        <w:pStyle w:val="Undertittel"/>
        <w:rPr>
          <w:lang w:val="nn-NO"/>
        </w:rPr>
      </w:pPr>
      <w:r>
        <w:rPr>
          <w:lang w:val="nn-NO"/>
        </w:rPr>
        <w:t>Prioriteringar</w:t>
      </w:r>
    </w:p>
    <w:p w14:paraId="05EB0E11" w14:textId="77777777" w:rsidR="007F1C4D" w:rsidRDefault="00E86A81" w:rsidP="00DD7B4C">
      <w:pPr>
        <w:pStyle w:val="avsnitt-tittel"/>
        <w:rPr>
          <w:lang w:val="nn-NO"/>
        </w:rPr>
      </w:pPr>
      <w:r>
        <w:rPr>
          <w:lang w:val="nn-NO"/>
        </w:rPr>
        <w:t>Målet om å sikre trygg mat og trygt drikkevatn</w:t>
      </w:r>
    </w:p>
    <w:p w14:paraId="25874E9C" w14:textId="77777777" w:rsidR="007F1C4D" w:rsidRDefault="00E86A81" w:rsidP="00DD7B4C">
      <w:pPr>
        <w:rPr>
          <w:lang w:val="nn-NO"/>
        </w:rPr>
      </w:pPr>
      <w:r>
        <w:rPr>
          <w:lang w:val="nn-NO"/>
        </w:rPr>
        <w:t>Situasjonen i Noreg er god samanlikna med andre land for førekomst av matboren sjukdom. Det er naudsynt med kontinuerleg innsats for å halde oppe god mattryggleik. Arbeidet for trygg mat må kontinuerleg tilpassast nye trendar, endra klimatiske forhold og utviklinga i den globale matvaremarknaden og forsyningskjedene. Endringane kan skape nye moglegheiter, som til dømes at nye ressursar kan nyttast til mat og fôr, men også nye truslar, slik som auka fare for utvikling av antibiotikaresistens eller overføring av sjukdom frå dyr til menneske.</w:t>
      </w:r>
    </w:p>
    <w:p w14:paraId="52DF857F" w14:textId="77777777" w:rsidR="007F1C4D" w:rsidRDefault="00E86A81" w:rsidP="00DD7B4C">
      <w:pPr>
        <w:rPr>
          <w:lang w:val="nn-NO"/>
        </w:rPr>
      </w:pPr>
      <w:r>
        <w:rPr>
          <w:lang w:val="nn-NO"/>
        </w:rPr>
        <w:t>Innsatsvarene og matvarene skal vere trygge. Regelverket og kontrollen skal leggjast opp slik at ein gjennom innsats i alle ledd i matproduksjonskjeda bidrar til at sluttprodukta er trygge. I arbeidet for å sikre trygg mat er det viktig å redusere risikoen for sjukdom eller helseskade som kan oppstå på grunn av smittestoff eller framandstoff i innsatsvarer, mat og drikkevatn.</w:t>
      </w:r>
    </w:p>
    <w:p w14:paraId="64113645" w14:textId="77777777" w:rsidR="007F1C4D" w:rsidRDefault="00E86A81" w:rsidP="00DD7B4C">
      <w:pPr>
        <w:rPr>
          <w:lang w:val="nn-NO"/>
        </w:rPr>
      </w:pPr>
      <w:r>
        <w:rPr>
          <w:lang w:val="nn-NO"/>
        </w:rPr>
        <w:t>Det er verksemdene som har ansvaret for å etterleve regelverket slik at maten er trygg, og for å sikre god hygiene i heile matproduksjonskjeda. Det er særleg viktig med effektive hygienetiltak og gode arbeidsrutinar i verksemder som framstiller lettskjemd mat eller handterer mat som ikkje er innpakka.</w:t>
      </w:r>
    </w:p>
    <w:p w14:paraId="035BECCE" w14:textId="77777777" w:rsidR="007F1C4D" w:rsidRDefault="00E86A81" w:rsidP="00DD7B4C">
      <w:pPr>
        <w:rPr>
          <w:lang w:val="nn-NO"/>
        </w:rPr>
      </w:pPr>
      <w:r>
        <w:rPr>
          <w:lang w:val="nn-NO"/>
        </w:rPr>
        <w:t>Kvaliteten på drikkevatnet i Noreg er generelt god, men mange vassforsyningssystem er sårbare på grunn av gamle leidningsnett som er utsette for lekkasjar. Enkelte stader er det dessutan ikkje gode nok reservevassløysingar dersom hovudvassforsyninga sviktar. I mange tilfelle trengst det auka innsats frå vassverka for å sikre trygg vassforsyning i framtida, ikkje minst ved å auke utskiftingstakten av gamle vassrøyr.</w:t>
      </w:r>
    </w:p>
    <w:p w14:paraId="78985859" w14:textId="77777777" w:rsidR="007F1C4D" w:rsidRDefault="00E86A81" w:rsidP="00DD7B4C">
      <w:pPr>
        <w:rPr>
          <w:lang w:val="nn-NO"/>
        </w:rPr>
      </w:pPr>
      <w:r>
        <w:rPr>
          <w:lang w:val="nn-NO"/>
        </w:rPr>
        <w:t>Fleire tilfelle dei siste åra viser den nære samanhengen mellom sjukdom hos dyr og sjukdom hos menneske. Tal frå WHO viser at om lag 75 pst. av nye eller kjende infeksjonar som har auka hos menneske dei siste 30 åra, kjem av smittestoff frå dyr. Å ta vare på den gode norske dyrehelsa, som er eit resultat av systematisk arbeid gjennom mange år, er viktig både for mattryggleiken og for god helsetilstand hos menneske og dyr.</w:t>
      </w:r>
    </w:p>
    <w:p w14:paraId="07825369" w14:textId="77777777" w:rsidR="007F1C4D" w:rsidRDefault="00E86A81" w:rsidP="00DD7B4C">
      <w:pPr>
        <w:rPr>
          <w:lang w:val="nn-NO"/>
        </w:rPr>
      </w:pPr>
      <w:r>
        <w:rPr>
          <w:lang w:val="nn-NO"/>
        </w:rPr>
        <w:t>Overvaking av inntaket av næringsstoff og framandstoff er viktig i folkehelsearbeidet og som grunnlag for faglege risikovurderingar. Mattilsynet samarbeider med Helsedirektoratet og Folkehelseinstituttet for å oppdatere inntaksdata om kor mykje folk brukar av ulike matvarer, og data om innhaldet av næringsstoff og framandstoff i matvarene. I dette samarbeidet blir Matvaretabellen med opplysningar om innhald av næringsstoff i matvarer utvida og forbetra kontinuerleg. Det er òg viktig med kunnskap om innhaldet av framandstoff i innsatsvarer og råvarer, og om miljøforureiningar eller andre uønskte stoff i vatn eller jordsmonn som kan påverke innhaldet av framandstoff i fisk, landdyr og planter. Dette er nærare omtalt under kap. 1115 og i del III.</w:t>
      </w:r>
    </w:p>
    <w:p w14:paraId="2DC68709" w14:textId="77777777" w:rsidR="007F1C4D" w:rsidRDefault="00E86A81" w:rsidP="00DD7B4C">
      <w:pPr>
        <w:pStyle w:val="avsnitt-tittel"/>
        <w:rPr>
          <w:lang w:val="nn-NO"/>
        </w:rPr>
      </w:pPr>
      <w:r>
        <w:rPr>
          <w:lang w:val="nn-NO"/>
        </w:rPr>
        <w:t>Målet om å fremje helse, kvalitet og forbrukaromsyn</w:t>
      </w:r>
    </w:p>
    <w:p w14:paraId="34373E56" w14:textId="77777777" w:rsidR="007F1C4D" w:rsidRDefault="00E86A81" w:rsidP="00DD7B4C">
      <w:r>
        <w:t xml:space="preserve">Ernæringsarbeidet er omtalt i </w:t>
      </w:r>
      <w:proofErr w:type="spellStart"/>
      <w:r>
        <w:t>Prop</w:t>
      </w:r>
      <w:proofErr w:type="spellEnd"/>
      <w:r>
        <w:t xml:space="preserve">. 1 S (2022–2023) </w:t>
      </w:r>
      <w:proofErr w:type="spellStart"/>
      <w:r>
        <w:t>frå</w:t>
      </w:r>
      <w:proofErr w:type="spellEnd"/>
      <w:r>
        <w:t xml:space="preserve"> Helse- og omsorgsdepartementet og ligg i </w:t>
      </w:r>
      <w:proofErr w:type="spellStart"/>
      <w:r>
        <w:t>hovudsak</w:t>
      </w:r>
      <w:proofErr w:type="spellEnd"/>
      <w:r>
        <w:t xml:space="preserve"> under Helsedirektoratet. Arbeidet følgjer opp måla i </w:t>
      </w:r>
      <w:r>
        <w:rPr>
          <w:rStyle w:val="kursiv"/>
          <w:sz w:val="21"/>
          <w:szCs w:val="21"/>
        </w:rPr>
        <w:t>Nasjonal handlingsplan for bedre kosthold (2017–2021)</w:t>
      </w:r>
      <w:r>
        <w:t xml:space="preserve"> som er forlenga til 2023. Ansvaret for kostråda ligg hos helsestyresmaktene, men arbeidet med å </w:t>
      </w:r>
      <w:proofErr w:type="spellStart"/>
      <w:r>
        <w:t>leggje</w:t>
      </w:r>
      <w:proofErr w:type="spellEnd"/>
      <w:r>
        <w:t xml:space="preserve"> til rette for </w:t>
      </w:r>
      <w:proofErr w:type="spellStart"/>
      <w:r>
        <w:t>eit</w:t>
      </w:r>
      <w:proofErr w:type="spellEnd"/>
      <w:r>
        <w:t xml:space="preserve"> </w:t>
      </w:r>
      <w:proofErr w:type="spellStart"/>
      <w:r>
        <w:t>kosthald</w:t>
      </w:r>
      <w:proofErr w:type="spellEnd"/>
      <w:r>
        <w:t xml:space="preserve"> som er i samsvar med kostråda blir </w:t>
      </w:r>
      <w:proofErr w:type="spellStart"/>
      <w:r>
        <w:t>følgt</w:t>
      </w:r>
      <w:proofErr w:type="spellEnd"/>
      <w:r>
        <w:t xml:space="preserve"> opp av mange </w:t>
      </w:r>
      <w:proofErr w:type="spellStart"/>
      <w:r>
        <w:t>aktørar</w:t>
      </w:r>
      <w:proofErr w:type="spellEnd"/>
      <w:r>
        <w:t xml:space="preserve">. Mattilsynet har òg ei viktig rolle i dette arbeidet, </w:t>
      </w:r>
      <w:proofErr w:type="spellStart"/>
      <w:r>
        <w:t>særleg</w:t>
      </w:r>
      <w:proofErr w:type="spellEnd"/>
      <w:r>
        <w:t xml:space="preserve"> for regelverk og tilsyn knytt til merking av mat, til dømes om </w:t>
      </w:r>
      <w:proofErr w:type="spellStart"/>
      <w:r>
        <w:t>ingrediensar</w:t>
      </w:r>
      <w:proofErr w:type="spellEnd"/>
      <w:r>
        <w:t xml:space="preserve"> og allergen, </w:t>
      </w:r>
      <w:proofErr w:type="spellStart"/>
      <w:r>
        <w:t>næringsinnhald</w:t>
      </w:r>
      <w:proofErr w:type="spellEnd"/>
      <w:r>
        <w:t xml:space="preserve">, ernærings- og </w:t>
      </w:r>
      <w:proofErr w:type="spellStart"/>
      <w:r>
        <w:t>helsepåstandar</w:t>
      </w:r>
      <w:proofErr w:type="spellEnd"/>
      <w:r>
        <w:t xml:space="preserve"> og frivillig </w:t>
      </w:r>
      <w:proofErr w:type="spellStart"/>
      <w:r>
        <w:t>sunnheitsmerking</w:t>
      </w:r>
      <w:proofErr w:type="spellEnd"/>
      <w:r>
        <w:t xml:space="preserve">. Rett merking er viktig for at </w:t>
      </w:r>
      <w:proofErr w:type="spellStart"/>
      <w:r>
        <w:t>forbrukarane</w:t>
      </w:r>
      <w:proofErr w:type="spellEnd"/>
      <w:r>
        <w:t xml:space="preserve"> skal kunne </w:t>
      </w:r>
      <w:proofErr w:type="spellStart"/>
      <w:r>
        <w:t>gjere</w:t>
      </w:r>
      <w:proofErr w:type="spellEnd"/>
      <w:r>
        <w:t xml:space="preserve"> informerte val og handtere maten rett. Den nordiske ordninga med frivillig </w:t>
      </w:r>
      <w:proofErr w:type="spellStart"/>
      <w:r>
        <w:t>sunnheitsmerking</w:t>
      </w:r>
      <w:proofErr w:type="spellEnd"/>
      <w:r>
        <w:t xml:space="preserve"> av mat, </w:t>
      </w:r>
      <w:proofErr w:type="spellStart"/>
      <w:r>
        <w:rPr>
          <w:rStyle w:val="kursiv"/>
          <w:sz w:val="21"/>
          <w:szCs w:val="21"/>
        </w:rPr>
        <w:t>Nøkkelhòlet</w:t>
      </w:r>
      <w:proofErr w:type="spellEnd"/>
      <w:r>
        <w:rPr>
          <w:rStyle w:val="kursiv"/>
          <w:sz w:val="21"/>
          <w:szCs w:val="21"/>
        </w:rPr>
        <w:t>,</w:t>
      </w:r>
      <w:r>
        <w:t xml:space="preserve"> gir </w:t>
      </w:r>
      <w:proofErr w:type="spellStart"/>
      <w:r>
        <w:t>forbrukarane</w:t>
      </w:r>
      <w:proofErr w:type="spellEnd"/>
      <w:r>
        <w:t xml:space="preserve"> betre informasjon om matvarer som kan bidra til </w:t>
      </w:r>
      <w:proofErr w:type="spellStart"/>
      <w:r>
        <w:t>eit</w:t>
      </w:r>
      <w:proofErr w:type="spellEnd"/>
      <w:r>
        <w:t xml:space="preserve"> </w:t>
      </w:r>
      <w:proofErr w:type="spellStart"/>
      <w:r>
        <w:t>sunnare</w:t>
      </w:r>
      <w:proofErr w:type="spellEnd"/>
      <w:r>
        <w:t xml:space="preserve"> </w:t>
      </w:r>
      <w:proofErr w:type="spellStart"/>
      <w:r>
        <w:t>kosthald</w:t>
      </w:r>
      <w:proofErr w:type="spellEnd"/>
      <w:r>
        <w:t>.</w:t>
      </w:r>
    </w:p>
    <w:p w14:paraId="465F2975" w14:textId="77777777" w:rsidR="007F1C4D" w:rsidRDefault="00E86A81" w:rsidP="00DD7B4C">
      <w:pPr>
        <w:rPr>
          <w:lang w:val="nn-NO"/>
        </w:rPr>
      </w:pPr>
      <w:r>
        <w:rPr>
          <w:lang w:val="nn-NO"/>
        </w:rPr>
        <w:t xml:space="preserve">Merking av mat er i hovudsak regulert i matinformasjonsforskrifta, men det er òg enkelte særskilte nasjonale reglar, til dømes for sjømat. Regjeringa vil arbeide vidare opp mot EU med sikte på at reglane i matinformasjonsforordninga om plikt til merking av ingrediensar og næringsinnhald òg skal gjelde for alkoholhaldige drikkevarer. Regjeringa vil også aktivt følgje opp Europakommisjonen sitt kommande arbeid med revidering av matinformasjonsforordninga der både </w:t>
      </w:r>
      <w:proofErr w:type="spellStart"/>
      <w:r>
        <w:rPr>
          <w:lang w:val="nn-NO"/>
        </w:rPr>
        <w:t>opprinnelsesmerking</w:t>
      </w:r>
      <w:proofErr w:type="spellEnd"/>
      <w:r>
        <w:rPr>
          <w:lang w:val="nn-NO"/>
        </w:rPr>
        <w:t>, datomerking og forside ernæringsmerking vil vere sentrale tema.</w:t>
      </w:r>
    </w:p>
    <w:p w14:paraId="4BC63A88" w14:textId="77777777" w:rsidR="007F1C4D" w:rsidRDefault="00E86A81" w:rsidP="00DD7B4C">
      <w:pPr>
        <w:pStyle w:val="avsnitt-tittel"/>
        <w:rPr>
          <w:lang w:val="nn-NO"/>
        </w:rPr>
      </w:pPr>
      <w:r>
        <w:rPr>
          <w:lang w:val="nn-NO"/>
        </w:rPr>
        <w:t>Målet om å fremje god plantehelse og god helse og velferd hos landdyr og fisk</w:t>
      </w:r>
    </w:p>
    <w:p w14:paraId="0EC042C2" w14:textId="77777777" w:rsidR="007F1C4D" w:rsidRDefault="00E86A81" w:rsidP="00DD7B4C">
      <w:pPr>
        <w:rPr>
          <w:lang w:val="nn-NO"/>
        </w:rPr>
      </w:pPr>
      <w:r>
        <w:rPr>
          <w:lang w:val="nn-NO"/>
        </w:rPr>
        <w:t>Det er viktig med god overvaking og høg beredskap mot mange plante- og dyresjukdommar, planteskadegjerarar og sjukdommar som smittar mellom dyr og menneske (zoonosar).</w:t>
      </w:r>
    </w:p>
    <w:p w14:paraId="00CDCDAB" w14:textId="77777777" w:rsidR="007F1C4D" w:rsidRDefault="00E86A81" w:rsidP="00DD7B4C">
      <w:r>
        <w:t xml:space="preserve">Regjeringa vil </w:t>
      </w:r>
      <w:proofErr w:type="spellStart"/>
      <w:r>
        <w:t>leggje</w:t>
      </w:r>
      <w:proofErr w:type="spellEnd"/>
      <w:r>
        <w:t xml:space="preserve"> vekt på å hindre at hjorteviltsjukdommen skrantesjuke, </w:t>
      </w:r>
      <w:proofErr w:type="spellStart"/>
      <w:r>
        <w:rPr>
          <w:rStyle w:val="kursiv"/>
          <w:spacing w:val="-1"/>
          <w:sz w:val="21"/>
          <w:szCs w:val="21"/>
        </w:rPr>
        <w:t>chronic</w:t>
      </w:r>
      <w:proofErr w:type="spellEnd"/>
      <w:r>
        <w:rPr>
          <w:rStyle w:val="kursiv"/>
          <w:spacing w:val="-1"/>
          <w:sz w:val="21"/>
          <w:szCs w:val="21"/>
        </w:rPr>
        <w:t xml:space="preserve"> </w:t>
      </w:r>
      <w:proofErr w:type="spellStart"/>
      <w:r>
        <w:rPr>
          <w:rStyle w:val="kursiv"/>
          <w:spacing w:val="-1"/>
          <w:sz w:val="21"/>
          <w:szCs w:val="21"/>
        </w:rPr>
        <w:t>wasting</w:t>
      </w:r>
      <w:proofErr w:type="spellEnd"/>
      <w:r>
        <w:rPr>
          <w:rStyle w:val="kursiv"/>
          <w:spacing w:val="-1"/>
          <w:sz w:val="21"/>
          <w:szCs w:val="21"/>
        </w:rPr>
        <w:t xml:space="preserve"> </w:t>
      </w:r>
      <w:proofErr w:type="spellStart"/>
      <w:r>
        <w:rPr>
          <w:rStyle w:val="kursiv"/>
          <w:spacing w:val="-1"/>
          <w:sz w:val="21"/>
          <w:szCs w:val="21"/>
        </w:rPr>
        <w:t>disease</w:t>
      </w:r>
      <w:proofErr w:type="spellEnd"/>
      <w:r>
        <w:rPr>
          <w:rStyle w:val="kursiv"/>
          <w:spacing w:val="-1"/>
          <w:sz w:val="21"/>
          <w:szCs w:val="21"/>
        </w:rPr>
        <w:t xml:space="preserve"> (CWD),</w:t>
      </w:r>
      <w:r>
        <w:t xml:space="preserve"> får fotfeste i </w:t>
      </w:r>
      <w:proofErr w:type="spellStart"/>
      <w:r>
        <w:t>Noreg</w:t>
      </w:r>
      <w:proofErr w:type="spellEnd"/>
      <w:r>
        <w:t xml:space="preserve">. Den </w:t>
      </w:r>
      <w:proofErr w:type="spellStart"/>
      <w:r>
        <w:t>omfattande</w:t>
      </w:r>
      <w:proofErr w:type="spellEnd"/>
      <w:r>
        <w:t xml:space="preserve"> kartlegginga vil bli ført </w:t>
      </w:r>
      <w:proofErr w:type="spellStart"/>
      <w:r>
        <w:t>vidare</w:t>
      </w:r>
      <w:proofErr w:type="spellEnd"/>
      <w:r>
        <w:t xml:space="preserve"> for å få best </w:t>
      </w:r>
      <w:proofErr w:type="spellStart"/>
      <w:r>
        <w:t>mogleg</w:t>
      </w:r>
      <w:proofErr w:type="spellEnd"/>
      <w:r>
        <w:t xml:space="preserve"> oversikt over situasjonen. Viktige </w:t>
      </w:r>
      <w:proofErr w:type="spellStart"/>
      <w:r>
        <w:t>oppgåver</w:t>
      </w:r>
      <w:proofErr w:type="spellEnd"/>
      <w:r>
        <w:t xml:space="preserve"> er å </w:t>
      </w:r>
      <w:proofErr w:type="spellStart"/>
      <w:r>
        <w:t>kartleggje</w:t>
      </w:r>
      <w:proofErr w:type="spellEnd"/>
      <w:r>
        <w:t xml:space="preserve"> utbreiinga og </w:t>
      </w:r>
      <w:proofErr w:type="spellStart"/>
      <w:r>
        <w:t>leggje</w:t>
      </w:r>
      <w:proofErr w:type="spellEnd"/>
      <w:r>
        <w:t xml:space="preserve"> til rette for å etablere </w:t>
      </w:r>
      <w:proofErr w:type="spellStart"/>
      <w:r>
        <w:t>ein</w:t>
      </w:r>
      <w:proofErr w:type="spellEnd"/>
      <w:r>
        <w:t xml:space="preserve"> ny villreinflokk i Nordfjella, </w:t>
      </w:r>
      <w:proofErr w:type="spellStart"/>
      <w:r>
        <w:t>følgje</w:t>
      </w:r>
      <w:proofErr w:type="spellEnd"/>
      <w:r>
        <w:t xml:space="preserve"> opp </w:t>
      </w:r>
      <w:proofErr w:type="spellStart"/>
      <w:r>
        <w:t>vedteke</w:t>
      </w:r>
      <w:proofErr w:type="spellEnd"/>
      <w:r>
        <w:t xml:space="preserve"> handsaming av klassisk skrantesjuke på Hardangervidda og bidra til å utforme den langsiktige forvaltninga av skrantesjuke.</w:t>
      </w:r>
    </w:p>
    <w:p w14:paraId="7257CDA5" w14:textId="77777777" w:rsidR="007F1C4D" w:rsidRDefault="00E86A81" w:rsidP="00DD7B4C">
      <w:r>
        <w:t xml:space="preserve">Feil og for </w:t>
      </w:r>
      <w:proofErr w:type="spellStart"/>
      <w:r>
        <w:t>mykje</w:t>
      </w:r>
      <w:proofErr w:type="spellEnd"/>
      <w:r>
        <w:t xml:space="preserve"> bruk av antibiotika til folk og dyr har globalt ført til </w:t>
      </w:r>
      <w:proofErr w:type="spellStart"/>
      <w:r>
        <w:t>ein</w:t>
      </w:r>
      <w:proofErr w:type="spellEnd"/>
      <w:r>
        <w:t xml:space="preserve"> </w:t>
      </w:r>
      <w:proofErr w:type="spellStart"/>
      <w:r>
        <w:t>vesentleg</w:t>
      </w:r>
      <w:proofErr w:type="spellEnd"/>
      <w:r>
        <w:t xml:space="preserve"> </w:t>
      </w:r>
      <w:proofErr w:type="spellStart"/>
      <w:r>
        <w:t>auke</w:t>
      </w:r>
      <w:proofErr w:type="spellEnd"/>
      <w:r>
        <w:t xml:space="preserve"> av motstandsdyktige </w:t>
      </w:r>
      <w:proofErr w:type="spellStart"/>
      <w:r>
        <w:t>bakteriar</w:t>
      </w:r>
      <w:proofErr w:type="spellEnd"/>
      <w:r>
        <w:t xml:space="preserve"> som </w:t>
      </w:r>
      <w:proofErr w:type="spellStart"/>
      <w:r>
        <w:t>utgjer</w:t>
      </w:r>
      <w:proofErr w:type="spellEnd"/>
      <w:r>
        <w:t xml:space="preserve"> </w:t>
      </w:r>
      <w:proofErr w:type="spellStart"/>
      <w:r>
        <w:t>eit</w:t>
      </w:r>
      <w:proofErr w:type="spellEnd"/>
      <w:r>
        <w:t xml:space="preserve"> </w:t>
      </w:r>
      <w:proofErr w:type="spellStart"/>
      <w:r>
        <w:t>alvorleg</w:t>
      </w:r>
      <w:proofErr w:type="spellEnd"/>
      <w:r>
        <w:t xml:space="preserve"> helsetrugsmål. Regjeringa er svært merksam på dette, og vil utarbeide </w:t>
      </w:r>
      <w:proofErr w:type="spellStart"/>
      <w:r>
        <w:t>ein</w:t>
      </w:r>
      <w:proofErr w:type="spellEnd"/>
      <w:r>
        <w:t xml:space="preserve"> ny tverrsektoriell strategi mot </w:t>
      </w:r>
      <w:proofErr w:type="spellStart"/>
      <w:r>
        <w:t>antibiotikaresistens</w:t>
      </w:r>
      <w:proofErr w:type="spellEnd"/>
      <w:r>
        <w:t xml:space="preserve"> som skal avløyse strategien som var for perioden 2015–2020 og som blei forlenga grunna pandemien. Ei </w:t>
      </w:r>
      <w:proofErr w:type="spellStart"/>
      <w:r>
        <w:t>regjeringsoppnemnd</w:t>
      </w:r>
      <w:proofErr w:type="spellEnd"/>
      <w:r>
        <w:t xml:space="preserve"> ekspertgruppe har levert rapporten </w:t>
      </w:r>
      <w:proofErr w:type="spellStart"/>
      <w:r>
        <w:rPr>
          <w:rStyle w:val="kursiv"/>
          <w:spacing w:val="-2"/>
          <w:sz w:val="21"/>
          <w:szCs w:val="21"/>
        </w:rPr>
        <w:t>Antibiotikaresistens</w:t>
      </w:r>
      <w:proofErr w:type="spellEnd"/>
      <w:r>
        <w:rPr>
          <w:rStyle w:val="kursiv"/>
          <w:spacing w:val="-2"/>
          <w:sz w:val="21"/>
          <w:szCs w:val="21"/>
        </w:rPr>
        <w:t>: Kunnskapshull, utfordringer og aktuelle tiltak – Status 2020</w:t>
      </w:r>
      <w:r>
        <w:t xml:space="preserve">. Denne skal danne grunnlaget for regjeringa sitt </w:t>
      </w:r>
      <w:proofErr w:type="spellStart"/>
      <w:r>
        <w:t>vidare</w:t>
      </w:r>
      <w:proofErr w:type="spellEnd"/>
      <w:r>
        <w:t xml:space="preserve"> strategiarbeid, og </w:t>
      </w:r>
      <w:proofErr w:type="spellStart"/>
      <w:r>
        <w:t>sektorvise</w:t>
      </w:r>
      <w:proofErr w:type="spellEnd"/>
      <w:r>
        <w:t xml:space="preserve"> </w:t>
      </w:r>
      <w:proofErr w:type="spellStart"/>
      <w:r>
        <w:t>handlingsplanar</w:t>
      </w:r>
      <w:proofErr w:type="spellEnd"/>
      <w:r>
        <w:t xml:space="preserve">. Aktiv deltaking i internasjonale forum er viktig for å bidra til </w:t>
      </w:r>
      <w:proofErr w:type="spellStart"/>
      <w:r>
        <w:t>ansvarleg</w:t>
      </w:r>
      <w:proofErr w:type="spellEnd"/>
      <w:r>
        <w:t xml:space="preserve"> bruk av antibiotika og utvikling av nye antibiotika, </w:t>
      </w:r>
      <w:proofErr w:type="spellStart"/>
      <w:r>
        <w:t>vaksinar</w:t>
      </w:r>
      <w:proofErr w:type="spellEnd"/>
      <w:r>
        <w:t xml:space="preserve"> og betre diagnostiske hjelpemiddel.</w:t>
      </w:r>
    </w:p>
    <w:p w14:paraId="2D791972" w14:textId="77777777" w:rsidR="007F1C4D" w:rsidRDefault="00E86A81" w:rsidP="00DD7B4C">
      <w:pPr>
        <w:rPr>
          <w:lang w:val="nn-NO"/>
        </w:rPr>
      </w:pPr>
      <w:r>
        <w:rPr>
          <w:lang w:val="nn-NO"/>
        </w:rPr>
        <w:t>Salet av antibiotika til matproduserande landdyr er i perioden 2013–2021 redusert med 25 pst. målt i kg aktivt stoff, mens salet av antibiotika til hund og katt er redusert med 29 pst. Data rapportert for perioden 2015–2021 viser ein reduksjon på 11 pst. i salet av antibakterielle humanpreparat til hund og katt. Mengda antibakterielle middel som har blitt seld dei siste åra svarar til at anslagsvis 0,5–1  pst. av fisken blei behandla med ein antibiotikakur.</w:t>
      </w:r>
    </w:p>
    <w:p w14:paraId="19D1FC03" w14:textId="77777777" w:rsidR="007F1C4D" w:rsidRDefault="00E86A81" w:rsidP="00DD7B4C">
      <w:pPr>
        <w:rPr>
          <w:lang w:val="nn-NO"/>
        </w:rPr>
      </w:pPr>
      <w:r>
        <w:rPr>
          <w:lang w:val="nn-NO"/>
        </w:rPr>
        <w:t>Evna til å løyse utfordringane med sjukdommar i havbruket er viktig for å kunne ta ut det langsiktige vekstpotensialet. Kontroll med sjukdom, inkludert lakselus, er òg viktig for å sikre god velferd, minke smittepresset i miljøet og redusere bruk og utslepp av medikament. Svinnet frå produksjon i oppdrettsnæringa er framleis høgt, og det er viktig å arbeide for å redusere dette tapet.</w:t>
      </w:r>
    </w:p>
    <w:p w14:paraId="27BDD183" w14:textId="77777777" w:rsidR="007F1C4D" w:rsidRDefault="00E86A81" w:rsidP="00DD7B4C">
      <w:pPr>
        <w:rPr>
          <w:lang w:val="nn-NO"/>
        </w:rPr>
      </w:pPr>
      <w:r>
        <w:rPr>
          <w:lang w:val="nn-NO"/>
        </w:rPr>
        <w:t xml:space="preserve">Trafikklyssystemet for kapasitetsjustering i havbruksnæringa byggjer på ein indikator for påverknad av lakselus på villfisk og inndeling av kysten i spesifikke produksjonsområde. Oppfølging og utvikling av dette systemet vil bli prioritert. Sjå nærare omtale i </w:t>
      </w:r>
      <w:proofErr w:type="spellStart"/>
      <w:r>
        <w:rPr>
          <w:lang w:val="nn-NO"/>
        </w:rPr>
        <w:t>Prop</w:t>
      </w:r>
      <w:proofErr w:type="spellEnd"/>
      <w:r>
        <w:rPr>
          <w:lang w:val="nn-NO"/>
        </w:rPr>
        <w:t>. 1 S (2022–2023) frå Nærings- og fiskeridepartementet.</w:t>
      </w:r>
    </w:p>
    <w:p w14:paraId="381B60F0" w14:textId="77777777" w:rsidR="007F1C4D" w:rsidRDefault="00E86A81" w:rsidP="00DD7B4C">
      <w:pPr>
        <w:rPr>
          <w:lang w:val="nn-NO"/>
        </w:rPr>
      </w:pPr>
      <w:r>
        <w:rPr>
          <w:lang w:val="nn-NO"/>
        </w:rPr>
        <w:t>Arbeidet med å fremje god dyrevelferd og gode haldningar til dyr er viktig. Det trengst auka merksemd både på hald av produksjonsdyr (inkludert fisk) og kjæledyr. Utvikling av kunnskap om korleis avlstiltak og ulike driftsformer påverkar dyrevelferda, er òg viktig.</w:t>
      </w:r>
    </w:p>
    <w:p w14:paraId="0D62A292" w14:textId="77777777" w:rsidR="007F1C4D" w:rsidRDefault="00E86A81" w:rsidP="00DD7B4C">
      <w:pPr>
        <w:rPr>
          <w:lang w:val="nn-NO"/>
        </w:rPr>
      </w:pPr>
      <w:r>
        <w:rPr>
          <w:lang w:val="nn-NO"/>
        </w:rPr>
        <w:t>Dyrevelferda i Noreg er gjennomgåande god, sjølv om det også er utfordringar. Systematisk arbeid med dyrevelferdsprogram for dei fleste produksjonar inkluderer regelmessig veterinærbesøk og kontroll på slakteria. Utvida sjukdomsregistrering i kjøttkontrollen, matkjedeinformasjon og helseregistreringssystem er døme på slike kontrollsystem. Dermed vil teikn på negativ utvikling bli raskare avdekka og tidlege tiltak for å sikre dyrevelferda kan setjast inn i husdyrproduksjonane. Mattilsynet gjennomfører i tillegg omfattande tilsynskampanjar for å kunne iverksette ytterlegare forbetringstiltak der det er naudsynt. Godt samarbeid mellom Mattilsynet og næringa, mellom anna med landbruket sine HMS-tenester og slakteria, bidreg òg til at vanskjøtte dyrehald kan bli oppdaga tidleg.</w:t>
      </w:r>
    </w:p>
    <w:p w14:paraId="1C03642D" w14:textId="77777777" w:rsidR="007F1C4D" w:rsidRDefault="00E86A81" w:rsidP="00DD7B4C">
      <w:pPr>
        <w:rPr>
          <w:lang w:val="nn-NO"/>
        </w:rPr>
      </w:pPr>
      <w:r>
        <w:rPr>
          <w:lang w:val="nn-NO"/>
        </w:rPr>
        <w:t>Verkemidla for å fremje dyrevelferd er styrkte dei seinare åra, mellom anna gjennom innføring av administrativt gebyr ved enkelte brott på regelverket. Mattilsynet har inngått ein samarbeidsavtale med politiet og det er etablert dyrekrimeiningar i heile landet.</w:t>
      </w:r>
    </w:p>
    <w:p w14:paraId="4926E179" w14:textId="77777777" w:rsidR="007F1C4D" w:rsidRDefault="00E86A81" w:rsidP="00DD7B4C">
      <w:pPr>
        <w:rPr>
          <w:lang w:val="nn-NO"/>
        </w:rPr>
      </w:pPr>
      <w:r>
        <w:rPr>
          <w:lang w:val="nn-NO"/>
        </w:rPr>
        <w:t xml:space="preserve">Regjeringa har starta arbeidet med ei ny dyrevelferdsmelding. Meldinga skal omhandle alle dyr som er omfatta av dyrevelferdslova, inkludert fisk. Arbeidet vil ha merksemd på både dyrevelferd og føresetnader for dyrehald i primærnæringane våre, noko denne regjeringa prioriterer høgt. Meldinga vil ta for seg utviklinga i norsk dyrehald, husdyrproduksjon og havbruk, og også omtale ny kunnskap om dyrevelferd. Våre næringar treng gode rammevilkår med </w:t>
      </w:r>
      <w:proofErr w:type="spellStart"/>
      <w:r>
        <w:rPr>
          <w:lang w:val="nn-NO"/>
        </w:rPr>
        <w:t>føreseielegheit</w:t>
      </w:r>
      <w:proofErr w:type="spellEnd"/>
      <w:r>
        <w:rPr>
          <w:lang w:val="nn-NO"/>
        </w:rPr>
        <w:t xml:space="preserve"> og </w:t>
      </w:r>
      <w:proofErr w:type="spellStart"/>
      <w:r>
        <w:rPr>
          <w:lang w:val="nn-NO"/>
        </w:rPr>
        <w:t>langsiktigheit</w:t>
      </w:r>
      <w:proofErr w:type="spellEnd"/>
      <w:r>
        <w:rPr>
          <w:lang w:val="nn-NO"/>
        </w:rPr>
        <w:t>, og at ulike omsyn er rett balansert. Meldinga bør òg ta stilling til utvikling av regelverk i EU som vil vere relevant for Noreg.</w:t>
      </w:r>
    </w:p>
    <w:p w14:paraId="73A4B19A" w14:textId="77777777" w:rsidR="007F1C4D" w:rsidRDefault="00E86A81" w:rsidP="00DD7B4C">
      <w:pPr>
        <w:pStyle w:val="avsnitt-tittel"/>
      </w:pPr>
      <w:r>
        <w:t>Andre omsyn</w:t>
      </w:r>
    </w:p>
    <w:p w14:paraId="103E4833" w14:textId="77777777" w:rsidR="007F1C4D" w:rsidRDefault="00E86A81" w:rsidP="00DD7B4C">
      <w:pPr>
        <w:pStyle w:val="avsnitt-undertittel"/>
        <w:rPr>
          <w:lang w:val="nn-NO"/>
        </w:rPr>
      </w:pPr>
      <w:r>
        <w:rPr>
          <w:lang w:val="nn-NO"/>
        </w:rPr>
        <w:t>Tilrettelegging for marknadstilgang for norske produkt</w:t>
      </w:r>
    </w:p>
    <w:p w14:paraId="40648BB1" w14:textId="77777777" w:rsidR="007F1C4D" w:rsidRDefault="00E86A81" w:rsidP="00DD7B4C">
      <w:pPr>
        <w:rPr>
          <w:lang w:val="nn-NO"/>
        </w:rPr>
      </w:pPr>
      <w:r>
        <w:rPr>
          <w:lang w:val="nn-NO"/>
        </w:rPr>
        <w:t>Kontakt med aktuelle styresmakter i andre land er avgjerande for å betre marknadstilgangen.</w:t>
      </w:r>
    </w:p>
    <w:p w14:paraId="6C4FE3DC" w14:textId="77777777" w:rsidR="007F1C4D" w:rsidRDefault="00E86A81" w:rsidP="00DD7B4C">
      <w:pPr>
        <w:rPr>
          <w:lang w:val="nn-NO"/>
        </w:rPr>
      </w:pPr>
      <w:r>
        <w:rPr>
          <w:lang w:val="nn-NO"/>
        </w:rPr>
        <w:t>Norsk sjømat skal vere trygg og av god kvalitet slik at han blir føretrekt på den globale marknaden. Dei seinare åra har det vore ein auke i krava til dokumentasjon på tryggleiken til produkta som blir eksporterte. For Noreg, som stor eksportør av sjømat, er det avgjerande å kunne dokumentere mattryggleik og kvalitet gjennom heile produksjonskjeda og å skape føreseielege rammevilkår for eksport. Tilsynsarbeidet til Mattilsynet og kommunikasjon med styresmaktene i importlanda er avgjerande for tilliten.</w:t>
      </w:r>
    </w:p>
    <w:p w14:paraId="4FE5519A" w14:textId="77777777" w:rsidR="007F1C4D" w:rsidRDefault="00E86A81" w:rsidP="00DD7B4C">
      <w:pPr>
        <w:rPr>
          <w:lang w:val="nn-NO"/>
        </w:rPr>
      </w:pPr>
      <w:r>
        <w:rPr>
          <w:lang w:val="nn-NO"/>
        </w:rPr>
        <w:t>Den gode norske dyrehelsa blir nytta i eksportsamanheng, mellom anna ved den aukande eksporten av avlsprodukt frå husdyr. Marknadstilgang til utlandet er òg viktig for ein del andre landbruksprodukt.</w:t>
      </w:r>
    </w:p>
    <w:p w14:paraId="2B786354" w14:textId="77777777" w:rsidR="007F1C4D" w:rsidRDefault="00E86A81" w:rsidP="00DD7B4C">
      <w:pPr>
        <w:pStyle w:val="avsnitt-undertittel"/>
        <w:rPr>
          <w:lang w:val="nn-NO"/>
        </w:rPr>
      </w:pPr>
      <w:r>
        <w:rPr>
          <w:lang w:val="nn-NO"/>
        </w:rPr>
        <w:t>Sunt kosthald og gode matopplevingar</w:t>
      </w:r>
    </w:p>
    <w:p w14:paraId="448753F3" w14:textId="77777777" w:rsidR="007F1C4D" w:rsidRDefault="00E86A81" w:rsidP="00DD7B4C">
      <w:pPr>
        <w:rPr>
          <w:lang w:val="nn-NO"/>
        </w:rPr>
      </w:pPr>
      <w:r>
        <w:rPr>
          <w:lang w:val="nn-NO"/>
        </w:rPr>
        <w:t>Det er viktig at fagleg og vitskapleg basert informasjon om samanhengen mellom kosthald og helse, både for kvar enkelt og for folkehelsa, når fram til forbrukarane på ein tenleg måte. I tillegg må arbeidet for å leggje til rette for eit sunnare kosthald vere basert på kva mat forbrukar ønskjer, men og på matglede og god matkvalitet. Mange er òg opptekne av kvar maten kjem frå og korleis han blir produsert.</w:t>
      </w:r>
    </w:p>
    <w:p w14:paraId="16AC613B" w14:textId="77777777" w:rsidR="007F1C4D" w:rsidRDefault="00E86A81" w:rsidP="00DD7B4C">
      <w:r>
        <w:t xml:space="preserve">Folkehelsepolitikken legg mellom anna vekt på tiltak for å </w:t>
      </w:r>
      <w:proofErr w:type="spellStart"/>
      <w:r>
        <w:t>gjere</w:t>
      </w:r>
      <w:proofErr w:type="spellEnd"/>
      <w:r>
        <w:t xml:space="preserve"> det </w:t>
      </w:r>
      <w:proofErr w:type="spellStart"/>
      <w:r>
        <w:t>enklare</w:t>
      </w:r>
      <w:proofErr w:type="spellEnd"/>
      <w:r>
        <w:t xml:space="preserve"> å </w:t>
      </w:r>
      <w:proofErr w:type="spellStart"/>
      <w:r>
        <w:t>velje</w:t>
      </w:r>
      <w:proofErr w:type="spellEnd"/>
      <w:r>
        <w:t xml:space="preserve"> sunt, </w:t>
      </w:r>
      <w:proofErr w:type="spellStart"/>
      <w:r>
        <w:t>leggje</w:t>
      </w:r>
      <w:proofErr w:type="spellEnd"/>
      <w:r>
        <w:t xml:space="preserve"> til rette for gode mat- og </w:t>
      </w:r>
      <w:proofErr w:type="spellStart"/>
      <w:r>
        <w:t>måltidsvanar</w:t>
      </w:r>
      <w:proofErr w:type="spellEnd"/>
      <w:r>
        <w:t xml:space="preserve"> i </w:t>
      </w:r>
      <w:proofErr w:type="spellStart"/>
      <w:r>
        <w:t>barnehagar</w:t>
      </w:r>
      <w:proofErr w:type="spellEnd"/>
      <w:r>
        <w:t xml:space="preserve">, </w:t>
      </w:r>
      <w:proofErr w:type="spellStart"/>
      <w:r>
        <w:t>skolar</w:t>
      </w:r>
      <w:proofErr w:type="spellEnd"/>
      <w:r>
        <w:t xml:space="preserve">/SFO og hos eldre. Det er viktig å </w:t>
      </w:r>
      <w:proofErr w:type="spellStart"/>
      <w:r>
        <w:t>styrkje</w:t>
      </w:r>
      <w:proofErr w:type="spellEnd"/>
      <w:r>
        <w:t xml:space="preserve"> kunnskapen om mat, matlaging, </w:t>
      </w:r>
      <w:proofErr w:type="spellStart"/>
      <w:r>
        <w:t>kosthald</w:t>
      </w:r>
      <w:proofErr w:type="spellEnd"/>
      <w:r>
        <w:t xml:space="preserve"> og ernæring, jf. </w:t>
      </w:r>
      <w:r>
        <w:rPr>
          <w:rStyle w:val="kursiv"/>
          <w:sz w:val="21"/>
          <w:szCs w:val="21"/>
        </w:rPr>
        <w:t>Nasjonal handlingsplan for bedre kosthold (2017–2021)</w:t>
      </w:r>
      <w:r>
        <w:t xml:space="preserve"> som er forlenga til 2023. Sjå </w:t>
      </w:r>
      <w:proofErr w:type="spellStart"/>
      <w:r>
        <w:t>nærare</w:t>
      </w:r>
      <w:proofErr w:type="spellEnd"/>
      <w:r>
        <w:t xml:space="preserve"> omtale av handlingsplanen i </w:t>
      </w:r>
      <w:proofErr w:type="spellStart"/>
      <w:r>
        <w:t>Prop</w:t>
      </w:r>
      <w:proofErr w:type="spellEnd"/>
      <w:r>
        <w:t xml:space="preserve">. 1 S (2022–2023) </w:t>
      </w:r>
      <w:proofErr w:type="spellStart"/>
      <w:r>
        <w:t>frå</w:t>
      </w:r>
      <w:proofErr w:type="spellEnd"/>
      <w:r>
        <w:t xml:space="preserve"> Helse- og omsorgsdepartementet. Innsatsen må også </w:t>
      </w:r>
      <w:proofErr w:type="spellStart"/>
      <w:r>
        <w:t>sjåast</w:t>
      </w:r>
      <w:proofErr w:type="spellEnd"/>
      <w:r>
        <w:t xml:space="preserve"> i </w:t>
      </w:r>
      <w:proofErr w:type="spellStart"/>
      <w:r>
        <w:t>samanheng</w:t>
      </w:r>
      <w:proofErr w:type="spellEnd"/>
      <w:r>
        <w:t xml:space="preserve"> med og </w:t>
      </w:r>
      <w:proofErr w:type="spellStart"/>
      <w:r>
        <w:t>følgje</w:t>
      </w:r>
      <w:proofErr w:type="spellEnd"/>
      <w:r>
        <w:t xml:space="preserve"> opp tiltak i Meld. St. 13 (2020–2021) </w:t>
      </w:r>
      <w:r>
        <w:rPr>
          <w:rStyle w:val="kursiv"/>
          <w:sz w:val="21"/>
          <w:szCs w:val="21"/>
        </w:rPr>
        <w:t>Klimaplan 2021–2030</w:t>
      </w:r>
      <w:r>
        <w:t xml:space="preserve">, Meld. St. 40 (2020–2021) </w:t>
      </w:r>
      <w:r>
        <w:rPr>
          <w:rStyle w:val="kursiv"/>
          <w:sz w:val="21"/>
          <w:szCs w:val="21"/>
        </w:rPr>
        <w:t>Mål med mening</w:t>
      </w:r>
      <w:r>
        <w:t xml:space="preserve"> og strategien </w:t>
      </w:r>
      <w:proofErr w:type="spellStart"/>
      <w:r>
        <w:rPr>
          <w:rStyle w:val="kursiv"/>
          <w:sz w:val="21"/>
          <w:szCs w:val="21"/>
        </w:rPr>
        <w:t>Matnasjonen</w:t>
      </w:r>
      <w:proofErr w:type="spellEnd"/>
      <w:r>
        <w:rPr>
          <w:rStyle w:val="kursiv"/>
          <w:sz w:val="21"/>
          <w:szCs w:val="21"/>
        </w:rPr>
        <w:t xml:space="preserve"> Norge</w:t>
      </w:r>
      <w:r>
        <w:t xml:space="preserve">, samt regjeringa sin ambisjon om å gradvis innføre </w:t>
      </w:r>
      <w:proofErr w:type="spellStart"/>
      <w:r>
        <w:t>eit</w:t>
      </w:r>
      <w:proofErr w:type="spellEnd"/>
      <w:r>
        <w:t xml:space="preserve"> </w:t>
      </w:r>
      <w:proofErr w:type="spellStart"/>
      <w:r>
        <w:t>dagleg</w:t>
      </w:r>
      <w:proofErr w:type="spellEnd"/>
      <w:r>
        <w:t xml:space="preserve"> sunt, enkelt </w:t>
      </w:r>
      <w:proofErr w:type="spellStart"/>
      <w:r>
        <w:t>skulemåltid</w:t>
      </w:r>
      <w:proofErr w:type="spellEnd"/>
      <w:r>
        <w:t>.</w:t>
      </w:r>
    </w:p>
    <w:p w14:paraId="6E1AC0A4" w14:textId="77777777" w:rsidR="007F1C4D" w:rsidRDefault="00E86A81" w:rsidP="00DD7B4C">
      <w:pPr>
        <w:rPr>
          <w:rStyle w:val="kursiv"/>
          <w:sz w:val="21"/>
          <w:szCs w:val="21"/>
        </w:rPr>
      </w:pPr>
      <w:r>
        <w:rPr>
          <w:rStyle w:val="kursiv"/>
          <w:sz w:val="21"/>
          <w:szCs w:val="21"/>
        </w:rPr>
        <w:t>Matportalen.no</w:t>
      </w:r>
      <w:r>
        <w:rPr>
          <w:lang w:val="nn-NO"/>
        </w:rPr>
        <w:t xml:space="preserve"> presenterer forbrukarretta informasjon frå offentlege styresmakter om sunn og trygg mat, trening og fysisk aktivitet.</w:t>
      </w:r>
    </w:p>
    <w:p w14:paraId="135D33DD" w14:textId="77777777" w:rsidR="007F1C4D" w:rsidRDefault="00E86A81" w:rsidP="00DD7B4C">
      <w:pPr>
        <w:rPr>
          <w:lang w:val="nn-NO"/>
        </w:rPr>
      </w:pPr>
      <w:r>
        <w:rPr>
          <w:lang w:val="nn-NO"/>
        </w:rPr>
        <w:t xml:space="preserve">I arbeidet med å utvikle og synleggjere Matnasjonen Norge, er mat- og måltidsglede viktig. Det er eit </w:t>
      </w:r>
      <w:proofErr w:type="spellStart"/>
      <w:r>
        <w:rPr>
          <w:lang w:val="nn-NO"/>
        </w:rPr>
        <w:t>sektorovergripande</w:t>
      </w:r>
      <w:proofErr w:type="spellEnd"/>
      <w:r>
        <w:rPr>
          <w:lang w:val="nn-NO"/>
        </w:rPr>
        <w:t xml:space="preserve"> område som omhandlar mellom anna helse, ivaretaking av mattradisjonar, brukarinvolvering, berekraftig anskaffing av mat og drikke og lokale arbeidsplassar. </w:t>
      </w:r>
    </w:p>
    <w:p w14:paraId="799B687E" w14:textId="77777777" w:rsidR="007F1C4D" w:rsidRDefault="00E86A81" w:rsidP="00DD7B4C">
      <w:r>
        <w:t xml:space="preserve">Matglede for eldre på </w:t>
      </w:r>
      <w:proofErr w:type="spellStart"/>
      <w:r>
        <w:t>institusjonar</w:t>
      </w:r>
      <w:proofErr w:type="spellEnd"/>
      <w:r>
        <w:t xml:space="preserve"> har spesielt fått </w:t>
      </w:r>
      <w:proofErr w:type="spellStart"/>
      <w:r>
        <w:t>mykje</w:t>
      </w:r>
      <w:proofErr w:type="spellEnd"/>
      <w:r>
        <w:t xml:space="preserve"> </w:t>
      </w:r>
      <w:proofErr w:type="spellStart"/>
      <w:r>
        <w:t>merksemd</w:t>
      </w:r>
      <w:proofErr w:type="spellEnd"/>
      <w:r>
        <w:t xml:space="preserve"> mellom anna gjennom prosjektet </w:t>
      </w:r>
      <w:r>
        <w:rPr>
          <w:rStyle w:val="kursiv"/>
          <w:sz w:val="21"/>
          <w:szCs w:val="21"/>
        </w:rPr>
        <w:t>«Gylne Måltidsøyeblikk»</w:t>
      </w:r>
      <w:r>
        <w:t xml:space="preserve"> og </w:t>
      </w:r>
      <w:r>
        <w:rPr>
          <w:rStyle w:val="kursiv"/>
          <w:sz w:val="21"/>
          <w:szCs w:val="21"/>
        </w:rPr>
        <w:t>«Matgledekorpsene»</w:t>
      </w:r>
      <w:r>
        <w:t>.</w:t>
      </w:r>
    </w:p>
    <w:p w14:paraId="5A04A75A" w14:textId="77777777" w:rsidR="007F1C4D" w:rsidRDefault="00E86A81" w:rsidP="00DD7B4C">
      <w:pPr>
        <w:rPr>
          <w:lang w:val="nn-NO"/>
        </w:rPr>
      </w:pPr>
      <w:r>
        <w:rPr>
          <w:lang w:val="nn-NO"/>
        </w:rPr>
        <w:t>I 2022 er det kommunar i Oslo og Viken, Vestland og Møre- og Romsdal som får bli inspirert av matgledekorpsa. Det er stor interesse for å dette arbeidet og både digitale og fysiske møteplassar blir tekne i bruk. Mange av dei gode eksempla blir samla på heimesida Matgledekorpset.no, og det er utvikla eit eige lågterskel e</w:t>
      </w:r>
      <w:r>
        <w:rPr>
          <w:lang w:val="nn-NO"/>
        </w:rPr>
        <w:noBreakHyphen/>
        <w:t>læringskurs.</w:t>
      </w:r>
    </w:p>
    <w:p w14:paraId="7F951204" w14:textId="77777777" w:rsidR="007F1C4D" w:rsidRDefault="00E86A81" w:rsidP="00DD7B4C">
      <w:pPr>
        <w:rPr>
          <w:lang w:val="nn-NO"/>
        </w:rPr>
      </w:pPr>
      <w:r>
        <w:rPr>
          <w:lang w:val="nn-NO"/>
        </w:rPr>
        <w:t>Tiltaket er eit samarbeid mellom Landbruks- og matdepartementet og dei involverte statsforvaltarembeta.</w:t>
      </w:r>
    </w:p>
    <w:p w14:paraId="14E119FE" w14:textId="77777777" w:rsidR="007F1C4D" w:rsidRDefault="00E86A81" w:rsidP="00DD7B4C">
      <w:pPr>
        <w:pStyle w:val="avsnitt-undertittel"/>
        <w:rPr>
          <w:lang w:val="nn-NO"/>
        </w:rPr>
      </w:pPr>
      <w:r>
        <w:rPr>
          <w:lang w:val="nn-NO"/>
        </w:rPr>
        <w:t>Nyskaping, mangfald, matkultur og verdiskaping</w:t>
      </w:r>
    </w:p>
    <w:p w14:paraId="1AAEE68A" w14:textId="77777777" w:rsidR="007F1C4D" w:rsidRDefault="00E86A81" w:rsidP="00DD7B4C">
      <w:pPr>
        <w:rPr>
          <w:lang w:val="nn-NO"/>
        </w:rPr>
      </w:pPr>
      <w:r>
        <w:rPr>
          <w:lang w:val="nn-NO"/>
        </w:rPr>
        <w:t>Innovasjon og næringsutvikling i produksjon av mat med lokal identitet er viktig for å kunne ha sterke og innovative små og store verksemder. Regjeringa vil bidra til å auke tilgangen til lokale matprodukt for forbrukarane. Sjå nærare omtale under kat. 15.30.</w:t>
      </w:r>
    </w:p>
    <w:p w14:paraId="42CEF7A0" w14:textId="77777777" w:rsidR="007F1C4D" w:rsidRDefault="00E86A81" w:rsidP="00DD7B4C">
      <w:pPr>
        <w:rPr>
          <w:lang w:val="nn-NO"/>
        </w:rPr>
      </w:pPr>
      <w:r>
        <w:rPr>
          <w:lang w:val="nn-NO"/>
        </w:rPr>
        <w:t xml:space="preserve">Mattilsynet vil halde fram arbeidet med å informere betre om regelverket og gjere det meir tilgjengeleg. Å kommunisere og dele kunnskap med verksemder, bransjeorganisasjonar og kompetansenettverk er viktig for utviklinga på </w:t>
      </w:r>
      <w:proofErr w:type="spellStart"/>
      <w:r>
        <w:rPr>
          <w:lang w:val="nn-NO"/>
        </w:rPr>
        <w:t>lokalmatområdet</w:t>
      </w:r>
      <w:proofErr w:type="spellEnd"/>
      <w:r>
        <w:rPr>
          <w:lang w:val="nn-NO"/>
        </w:rPr>
        <w:t>.</w:t>
      </w:r>
    </w:p>
    <w:p w14:paraId="18FE9782" w14:textId="77777777" w:rsidR="007F1C4D" w:rsidRDefault="00E86A81" w:rsidP="00DD7B4C">
      <w:pPr>
        <w:pStyle w:val="avsnitt-undertittel"/>
        <w:rPr>
          <w:lang w:val="nn-NO"/>
        </w:rPr>
      </w:pPr>
      <w:r>
        <w:rPr>
          <w:lang w:val="nn-NO"/>
        </w:rPr>
        <w:t>Langsiktig matforsyning og berekraftig og miljøvenleg produksjon</w:t>
      </w:r>
    </w:p>
    <w:p w14:paraId="7A071CA8" w14:textId="77777777" w:rsidR="007F1C4D" w:rsidRDefault="00E86A81" w:rsidP="00DD7B4C">
      <w:r>
        <w:t xml:space="preserve">Det er </w:t>
      </w:r>
      <w:proofErr w:type="spellStart"/>
      <w:r>
        <w:t>aukande</w:t>
      </w:r>
      <w:proofErr w:type="spellEnd"/>
      <w:r>
        <w:t xml:space="preserve"> </w:t>
      </w:r>
      <w:proofErr w:type="spellStart"/>
      <w:r>
        <w:t>merksemd</w:t>
      </w:r>
      <w:proofErr w:type="spellEnd"/>
      <w:r>
        <w:t xml:space="preserve"> nasjonalt og internasjonalt på utvikling av </w:t>
      </w:r>
      <w:proofErr w:type="spellStart"/>
      <w:r>
        <w:t>berekraftige</w:t>
      </w:r>
      <w:proofErr w:type="spellEnd"/>
      <w:r>
        <w:t xml:space="preserve"> </w:t>
      </w:r>
      <w:proofErr w:type="spellStart"/>
      <w:r>
        <w:t>matsystem</w:t>
      </w:r>
      <w:proofErr w:type="spellEnd"/>
      <w:r>
        <w:t xml:space="preserve">. Mellom anna har EU i 2020 lagt fram sin </w:t>
      </w:r>
      <w:r>
        <w:rPr>
          <w:rStyle w:val="kursiv"/>
          <w:sz w:val="21"/>
          <w:szCs w:val="21"/>
        </w:rPr>
        <w:t>Farm to Fork</w:t>
      </w:r>
      <w:r>
        <w:t xml:space="preserve">-strategi for </w:t>
      </w:r>
      <w:proofErr w:type="spellStart"/>
      <w:r>
        <w:t>eit</w:t>
      </w:r>
      <w:proofErr w:type="spellEnd"/>
      <w:r>
        <w:t xml:space="preserve"> </w:t>
      </w:r>
      <w:proofErr w:type="spellStart"/>
      <w:r>
        <w:t>berekraftig</w:t>
      </w:r>
      <w:proofErr w:type="spellEnd"/>
      <w:r>
        <w:t xml:space="preserve">, sunt og rettferdig </w:t>
      </w:r>
      <w:proofErr w:type="spellStart"/>
      <w:r>
        <w:t>matsystem</w:t>
      </w:r>
      <w:proofErr w:type="spellEnd"/>
      <w:r>
        <w:t xml:space="preserve"> som </w:t>
      </w:r>
      <w:proofErr w:type="spellStart"/>
      <w:r>
        <w:t>ein</w:t>
      </w:r>
      <w:proofErr w:type="spellEnd"/>
      <w:r>
        <w:t xml:space="preserve"> del av </w:t>
      </w:r>
      <w:r>
        <w:rPr>
          <w:rStyle w:val="kursiv"/>
          <w:sz w:val="21"/>
          <w:szCs w:val="21"/>
        </w:rPr>
        <w:t>Europas grønne giv</w:t>
      </w:r>
      <w:r>
        <w:t xml:space="preserve">. FN </w:t>
      </w:r>
      <w:proofErr w:type="spellStart"/>
      <w:r>
        <w:t>heldt</w:t>
      </w:r>
      <w:proofErr w:type="spellEnd"/>
      <w:r>
        <w:t xml:space="preserve"> </w:t>
      </w:r>
      <w:proofErr w:type="spellStart"/>
      <w:r>
        <w:t>hausten</w:t>
      </w:r>
      <w:proofErr w:type="spellEnd"/>
      <w:r>
        <w:t xml:space="preserve"> 2021 </w:t>
      </w:r>
      <w:proofErr w:type="spellStart"/>
      <w:r>
        <w:t>ein</w:t>
      </w:r>
      <w:proofErr w:type="spellEnd"/>
      <w:r>
        <w:t xml:space="preserve"> </w:t>
      </w:r>
      <w:proofErr w:type="spellStart"/>
      <w:r>
        <w:t>verdskonferanse</w:t>
      </w:r>
      <w:proofErr w:type="spellEnd"/>
      <w:r>
        <w:t xml:space="preserve"> om </w:t>
      </w:r>
      <w:proofErr w:type="spellStart"/>
      <w:r>
        <w:t>matsystem</w:t>
      </w:r>
      <w:proofErr w:type="spellEnd"/>
      <w:r>
        <w:t xml:space="preserve"> som </w:t>
      </w:r>
      <w:proofErr w:type="spellStart"/>
      <w:r>
        <w:t>eit</w:t>
      </w:r>
      <w:proofErr w:type="spellEnd"/>
      <w:r>
        <w:t xml:space="preserve"> ledd i arbeidet med </w:t>
      </w:r>
      <w:proofErr w:type="gramStart"/>
      <w:r>
        <w:t>skape</w:t>
      </w:r>
      <w:proofErr w:type="gramEnd"/>
      <w:r>
        <w:t xml:space="preserve"> framgang for </w:t>
      </w:r>
      <w:proofErr w:type="spellStart"/>
      <w:r>
        <w:t>dei</w:t>
      </w:r>
      <w:proofErr w:type="spellEnd"/>
      <w:r>
        <w:t xml:space="preserve"> 17 </w:t>
      </w:r>
      <w:proofErr w:type="spellStart"/>
      <w:r>
        <w:t>berekraftsmåla</w:t>
      </w:r>
      <w:proofErr w:type="spellEnd"/>
      <w:r>
        <w:t xml:space="preserve"> fram mot 2030, som alle til ei viss grad er knytte til </w:t>
      </w:r>
      <w:proofErr w:type="spellStart"/>
      <w:r>
        <w:t>sunnare</w:t>
      </w:r>
      <w:proofErr w:type="spellEnd"/>
      <w:r>
        <w:t xml:space="preserve">, </w:t>
      </w:r>
      <w:proofErr w:type="spellStart"/>
      <w:r>
        <w:t>meir</w:t>
      </w:r>
      <w:proofErr w:type="spellEnd"/>
      <w:r>
        <w:t xml:space="preserve"> </w:t>
      </w:r>
      <w:proofErr w:type="spellStart"/>
      <w:r>
        <w:t>berekraftige</w:t>
      </w:r>
      <w:proofErr w:type="spellEnd"/>
      <w:r>
        <w:t xml:space="preserve"> og rettferdige </w:t>
      </w:r>
      <w:proofErr w:type="spellStart"/>
      <w:r>
        <w:t>matsystem</w:t>
      </w:r>
      <w:proofErr w:type="spellEnd"/>
      <w:r>
        <w:t xml:space="preserve">. Begge </w:t>
      </w:r>
      <w:proofErr w:type="spellStart"/>
      <w:r>
        <w:t>desse</w:t>
      </w:r>
      <w:proofErr w:type="spellEnd"/>
      <w:r>
        <w:t xml:space="preserve"> initiativa vil òg ha verknad på matpolitikken i </w:t>
      </w:r>
      <w:proofErr w:type="spellStart"/>
      <w:r>
        <w:t>Noreg</w:t>
      </w:r>
      <w:proofErr w:type="spellEnd"/>
      <w:r>
        <w:t xml:space="preserve">. Regjeringa vil </w:t>
      </w:r>
      <w:proofErr w:type="spellStart"/>
      <w:r>
        <w:t>følgje</w:t>
      </w:r>
      <w:proofErr w:type="spellEnd"/>
      <w:r>
        <w:t xml:space="preserve"> initiativa og utvikle relevante norske tiltak også </w:t>
      </w:r>
      <w:proofErr w:type="spellStart"/>
      <w:r>
        <w:t>innanfor</w:t>
      </w:r>
      <w:proofErr w:type="spellEnd"/>
      <w:r>
        <w:t xml:space="preserve"> matområdet.</w:t>
      </w:r>
    </w:p>
    <w:p w14:paraId="7DE34F57" w14:textId="77777777" w:rsidR="007F1C4D" w:rsidRDefault="00E86A81" w:rsidP="00DD7B4C">
      <w:pPr>
        <w:rPr>
          <w:lang w:val="nn-NO"/>
        </w:rPr>
      </w:pPr>
      <w:r>
        <w:rPr>
          <w:lang w:val="nn-NO"/>
        </w:rPr>
        <w:t xml:space="preserve">Matsvinn er identifisert som ei av utfordringane på nasjonalt nivå for å oppfylle FN sitt berekraftmål om å halvere matsvinnet per innbyggjar på verdsbasis innan 2030. Bransjeavtalen om redusert matsvinn frå 2017 dannar grunnlag for samarbeid mellom styresmakter og alle ledd i matverdikjeda om å fremje betre utnytting av ressursar og råstoff gjennom førebygging og reduksjon av matsvinn i heile matkjeda. Landbruksdirektoratet fekk i 2019 ansvaret for å utarbeide statistikk for matsvinn i jordbrukssektoren. Statistikken blei publisert for første gong i 2021, og vil bli publisert årleg heretter. Landbruksdirektoratet får i 2023 i oppdrag å utarbeide eit kunnskapsgrunnlag om årsaker til matsvinn og føreslå tiltak for å redusere matsvinnet innanfor </w:t>
      </w:r>
      <w:proofErr w:type="spellStart"/>
      <w:r>
        <w:rPr>
          <w:lang w:val="nn-NO"/>
        </w:rPr>
        <w:t>grøntsektoren</w:t>
      </w:r>
      <w:proofErr w:type="spellEnd"/>
      <w:r>
        <w:rPr>
          <w:lang w:val="nn-NO"/>
        </w:rPr>
        <w:t xml:space="preserve"> sitt primærledd. Det skal leverast rapport til jordbruksoppgjeret 2024.</w:t>
      </w:r>
    </w:p>
    <w:p w14:paraId="1467B59E" w14:textId="77777777" w:rsidR="007F1C4D" w:rsidRDefault="00E86A81" w:rsidP="00DD7B4C">
      <w:pPr>
        <w:rPr>
          <w:lang w:val="nn-NO"/>
        </w:rPr>
      </w:pPr>
      <w:r>
        <w:rPr>
          <w:lang w:val="nn-NO"/>
        </w:rPr>
        <w:t xml:space="preserve">Det vil bli arbeidd med å redusere bruk og risiko for negative helse- og miljøeffektar ved bruk av plantevernmiddel, i tråd med gjeldande </w:t>
      </w:r>
      <w:r>
        <w:rPr>
          <w:rStyle w:val="kursiv"/>
          <w:sz w:val="21"/>
          <w:szCs w:val="21"/>
        </w:rPr>
        <w:t>Handlingsplan for bærekraftig bruk av plantevernmidler</w:t>
      </w:r>
      <w:r>
        <w:rPr>
          <w:lang w:val="nn-NO"/>
        </w:rPr>
        <w:t>. I dette arbeidet er det viktig med integrert plantevern, der ein i størst mogleg grad nyttar alternativ til kjemiske plantevernmiddel. Godt samarbeid mellom næringa, rådgivingstenesta, kunnskapsinstitusjonar og styresmakter er sentralt for å kunne nå måla i handlingsplanen.</w:t>
      </w:r>
    </w:p>
    <w:p w14:paraId="69AF2F5C" w14:textId="77777777" w:rsidR="007F1C4D" w:rsidRDefault="00E86A81" w:rsidP="00DD7B4C">
      <w:pPr>
        <w:rPr>
          <w:lang w:val="nn-NO"/>
        </w:rPr>
      </w:pPr>
      <w:r>
        <w:rPr>
          <w:lang w:val="nn-NO"/>
        </w:rPr>
        <w:t>Regjeringa tek utgangspunkt i at berekraftig havbruk vil bidra til at mat frå havet blir ei viktig kjelde til matsikkerheit og ernæring og slik kan bidra til å oppfylle FN sitt berekraftsmål. Skal Noreg lukkast som havbruksnasjon framover, må vi mellom anna sikre god marknadstilgang og finne løysingar på berekraftsutfordringar. Her har god fiskehelse og -velferd ei nøkkelrolle.</w:t>
      </w:r>
    </w:p>
    <w:p w14:paraId="00B8C8C6" w14:textId="77777777" w:rsidR="007F1C4D" w:rsidRDefault="00E86A81" w:rsidP="00DD7B4C">
      <w:pPr>
        <w:rPr>
          <w:lang w:val="nn-NO"/>
        </w:rPr>
      </w:pPr>
      <w:r>
        <w:rPr>
          <w:lang w:val="nn-NO"/>
        </w:rPr>
        <w:t>Ytterlegare omtale av arbeidet for å sikre langsiktig matforsyning og berekraftig og miljøvenleg produksjon finst under kat. 15.30.</w:t>
      </w:r>
    </w:p>
    <w:p w14:paraId="4BFAFA11" w14:textId="77777777" w:rsidR="007F1C4D" w:rsidRDefault="00E86A81" w:rsidP="00DD7B4C">
      <w:pPr>
        <w:rPr>
          <w:lang w:val="nn-NO"/>
        </w:rPr>
      </w:pPr>
      <w:r>
        <w:rPr>
          <w:lang w:val="nn-NO"/>
        </w:rPr>
        <w:t xml:space="preserve">I </w:t>
      </w:r>
      <w:proofErr w:type="spellStart"/>
      <w:r>
        <w:rPr>
          <w:lang w:val="nn-NO"/>
        </w:rPr>
        <w:t>Prop</w:t>
      </w:r>
      <w:proofErr w:type="spellEnd"/>
      <w:r>
        <w:rPr>
          <w:lang w:val="nn-NO"/>
        </w:rPr>
        <w:t>. 1 S (2022–2023) frå Nærings- og fiskeridepartementet er sjømat omtalt.</w:t>
      </w:r>
    </w:p>
    <w:p w14:paraId="76584979" w14:textId="77777777" w:rsidR="007F1C4D" w:rsidRDefault="00E86A81" w:rsidP="00DD7B4C">
      <w:pPr>
        <w:pStyle w:val="b-budkaptit"/>
        <w:rPr>
          <w:lang w:val="nn-NO"/>
        </w:rPr>
      </w:pPr>
      <w:r>
        <w:rPr>
          <w:lang w:val="nn-NO"/>
        </w:rPr>
        <w:t>Kap. 1112 Veterinærinstituttet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7F1C4D" w14:paraId="7D08A14F"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4079075" w14:textId="77777777" w:rsidR="007F1C4D" w:rsidRDefault="00E86A81" w:rsidP="00DD7B4C">
            <w:pPr>
              <w:pStyle w:val="Tabellnavn"/>
            </w:pPr>
            <w:r>
              <w:t>KPAL</w:t>
            </w:r>
          </w:p>
        </w:tc>
        <w:tc>
          <w:tcPr>
            <w:tcW w:w="4800" w:type="dxa"/>
            <w:tcBorders>
              <w:top w:val="nil"/>
              <w:left w:val="nil"/>
              <w:bottom w:val="single" w:sz="4" w:space="0" w:color="000000"/>
              <w:right w:val="nil"/>
            </w:tcBorders>
            <w:tcMar>
              <w:top w:w="128" w:type="dxa"/>
              <w:left w:w="43" w:type="dxa"/>
              <w:bottom w:w="43" w:type="dxa"/>
              <w:right w:w="43" w:type="dxa"/>
            </w:tcMar>
          </w:tcPr>
          <w:p w14:paraId="213DA8C1"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57FBC31"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06399F7"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165D5E" w14:textId="77777777" w:rsidR="007F1C4D" w:rsidRDefault="00E86A81" w:rsidP="00DD7B4C">
            <w:r>
              <w:t>(i 1 000 kr)</w:t>
            </w:r>
          </w:p>
        </w:tc>
      </w:tr>
      <w:tr w:rsidR="007F1C4D" w14:paraId="4F1026E2"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F213C73" w14:textId="77777777" w:rsidR="007F1C4D" w:rsidRDefault="00E86A81" w:rsidP="00DD7B4C">
            <w: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918DF38" w14:textId="77777777" w:rsidR="007F1C4D" w:rsidRDefault="00E86A81" w:rsidP="00DD7B4C">
            <w:proofErr w:type="spellStart"/>
            <w: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384035" w14:textId="77777777" w:rsidR="007F1C4D" w:rsidRDefault="00E86A81" w:rsidP="00DD7B4C">
            <w:proofErr w:type="spellStart"/>
            <w:r>
              <w:t>Rekneskap</w:t>
            </w:r>
            <w:proofErr w:type="spellEnd"/>
            <w:r>
              <w:t xml:space="preserve"> 2021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B041B6E" w14:textId="77777777" w:rsidR="007F1C4D" w:rsidRDefault="00E86A81" w:rsidP="00DD7B4C">
            <w:r>
              <w:t>Saldert budsjett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79D0D33" w14:textId="77777777" w:rsidR="007F1C4D" w:rsidRDefault="00E86A81" w:rsidP="00DD7B4C">
            <w:r>
              <w:t>Forslag 2023</w:t>
            </w:r>
          </w:p>
        </w:tc>
      </w:tr>
      <w:tr w:rsidR="007F1C4D" w14:paraId="7765AE97"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39B07F46" w14:textId="77777777" w:rsidR="007F1C4D" w:rsidRDefault="00E86A81" w:rsidP="00DD7B4C">
            <w:r>
              <w:t>50</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430F6BBC" w14:textId="77777777" w:rsidR="007F1C4D" w:rsidRDefault="00E86A81" w:rsidP="00DD7B4C">
            <w:r>
              <w:t>Kunnskapsutvikling, formidling og beredskap</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A4D3D4" w14:textId="77777777" w:rsidR="007F1C4D" w:rsidRDefault="00E86A81" w:rsidP="00DD7B4C">
            <w:r>
              <w:t>103 049</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5F3F42" w14:textId="77777777" w:rsidR="007F1C4D" w:rsidRDefault="00E86A81" w:rsidP="00DD7B4C">
            <w:r>
              <w:t>104 638</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00ABF9D" w14:textId="77777777" w:rsidR="007F1C4D" w:rsidRDefault="00E86A81" w:rsidP="00DD7B4C">
            <w:r>
              <w:t>106 696</w:t>
            </w:r>
          </w:p>
        </w:tc>
      </w:tr>
      <w:tr w:rsidR="007F1C4D" w14:paraId="49888BF0"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2E7DEC7" w14:textId="77777777" w:rsidR="007F1C4D" w:rsidRDefault="007F1C4D" w:rsidP="00DD7B4C"/>
        </w:tc>
        <w:tc>
          <w:tcPr>
            <w:tcW w:w="4800" w:type="dxa"/>
            <w:tcBorders>
              <w:top w:val="nil"/>
              <w:left w:val="nil"/>
              <w:bottom w:val="single" w:sz="4" w:space="0" w:color="000000"/>
              <w:right w:val="nil"/>
            </w:tcBorders>
            <w:tcMar>
              <w:top w:w="128" w:type="dxa"/>
              <w:left w:w="43" w:type="dxa"/>
              <w:bottom w:w="43" w:type="dxa"/>
              <w:right w:w="43" w:type="dxa"/>
            </w:tcMar>
          </w:tcPr>
          <w:p w14:paraId="645A3EF3" w14:textId="77777777" w:rsidR="007F1C4D" w:rsidRDefault="00E86A81" w:rsidP="00DD7B4C">
            <w:r>
              <w:t>Sum kap. 1112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52DD521" w14:textId="77777777" w:rsidR="007F1C4D" w:rsidRDefault="00E86A81" w:rsidP="00DD7B4C">
            <w:r>
              <w:t>103 049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A563F8E" w14:textId="77777777" w:rsidR="007F1C4D" w:rsidRDefault="00E86A81" w:rsidP="00DD7B4C">
            <w:r>
              <w:t>104 638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9D1326E" w14:textId="77777777" w:rsidR="007F1C4D" w:rsidRDefault="00E86A81" w:rsidP="00DD7B4C">
            <w:r>
              <w:t>106 696</w:t>
            </w:r>
          </w:p>
        </w:tc>
      </w:tr>
    </w:tbl>
    <w:p w14:paraId="7BDD401D" w14:textId="77777777" w:rsidR="007F1C4D" w:rsidRDefault="00E86A81" w:rsidP="00DD7B4C">
      <w:pPr>
        <w:pStyle w:val="b-post"/>
        <w:rPr>
          <w:lang w:val="nn-NO"/>
        </w:rPr>
      </w:pPr>
      <w:r>
        <w:rPr>
          <w:lang w:val="nn-NO"/>
        </w:rPr>
        <w:t>Post 50 Kunnskapsutvikling, formidling og beredskap</w:t>
      </w:r>
    </w:p>
    <w:p w14:paraId="71F1A373" w14:textId="77777777" w:rsidR="007F1C4D" w:rsidRDefault="00E86A81" w:rsidP="001F30EF">
      <w:pPr>
        <w:pStyle w:val="Undertittel"/>
      </w:pPr>
      <w:r>
        <w:rPr>
          <w:sz w:val="21"/>
          <w:szCs w:val="21"/>
        </w:rPr>
        <w:t>Formål med løyvinga</w:t>
      </w:r>
    </w:p>
    <w:p w14:paraId="5E1869FD" w14:textId="77777777" w:rsidR="007F1C4D" w:rsidRDefault="00E86A81" w:rsidP="00DD7B4C">
      <w:pPr>
        <w:rPr>
          <w:lang w:val="nn-NO"/>
        </w:rPr>
      </w:pPr>
      <w:r>
        <w:rPr>
          <w:lang w:val="nn-NO"/>
        </w:rPr>
        <w:t xml:space="preserve">Veterinærinstituttet (VI) er eit </w:t>
      </w:r>
      <w:proofErr w:type="spellStart"/>
      <w:r>
        <w:rPr>
          <w:lang w:val="nn-NO"/>
        </w:rPr>
        <w:t>biomedisinsk</w:t>
      </w:r>
      <w:proofErr w:type="spellEnd"/>
      <w:r>
        <w:rPr>
          <w:lang w:val="nn-NO"/>
        </w:rPr>
        <w:t xml:space="preserve"> forvaltnings- og forskingsinstitutt innan dyrehelse, fiskehelse, dyrevelferd og fôr- og mattryggleik. Instituttet er organisert som eit statleg forvaltningsorgan med særskild fullmakt. Verksemda arbeider med forsking, forvaltningsstøtte og oppdrag i marknaden. Instituttet har hovudkontor på Ås, og fem regionale kontor frå Sandnes i sør til Tromsø i nord.</w:t>
      </w:r>
    </w:p>
    <w:p w14:paraId="69A6E872" w14:textId="77777777" w:rsidR="007F1C4D" w:rsidRDefault="00E86A81" w:rsidP="00DD7B4C">
      <w:pPr>
        <w:rPr>
          <w:lang w:val="nn-NO"/>
        </w:rPr>
      </w:pPr>
      <w:r>
        <w:rPr>
          <w:lang w:val="nn-NO"/>
        </w:rPr>
        <w:t>VI skal innan områda dyrehelse, fiskehelse, dyrevelferd og fôr- og matvaretryggleik, vere den leiande kunnskapsleverandøren til forvaltninga.</w:t>
      </w:r>
    </w:p>
    <w:p w14:paraId="43305FF0" w14:textId="77777777" w:rsidR="007F1C4D" w:rsidRDefault="00E86A81" w:rsidP="00DD7B4C">
      <w:pPr>
        <w:rPr>
          <w:lang w:val="nn-NO"/>
        </w:rPr>
      </w:pPr>
      <w:r>
        <w:rPr>
          <w:lang w:val="nn-NO"/>
        </w:rPr>
        <w:t>VI har følgjande mål:</w:t>
      </w:r>
    </w:p>
    <w:p w14:paraId="31DD6410" w14:textId="77777777" w:rsidR="007F1C4D" w:rsidRDefault="00E86A81" w:rsidP="00DD7B4C">
      <w:pPr>
        <w:pStyle w:val="friliste"/>
        <w:rPr>
          <w:lang w:val="nn-NO"/>
        </w:rPr>
      </w:pPr>
      <w:r>
        <w:rPr>
          <w:lang w:val="nn-NO"/>
        </w:rPr>
        <w:t>Hovudmål:</w:t>
      </w:r>
      <w:r>
        <w:rPr>
          <w:lang w:val="nn-NO"/>
        </w:rPr>
        <w:tab/>
      </w:r>
      <w:r>
        <w:rPr>
          <w:lang w:val="nn-NO"/>
        </w:rPr>
        <w:tab/>
        <w:t>God helse hos dyr, fisk og menneske</w:t>
      </w:r>
    </w:p>
    <w:p w14:paraId="1554868B" w14:textId="77777777" w:rsidR="007F1C4D" w:rsidRDefault="00E86A81" w:rsidP="00DD7B4C">
      <w:pPr>
        <w:pStyle w:val="friliste2"/>
        <w:rPr>
          <w:lang w:val="nn-NO"/>
        </w:rPr>
      </w:pPr>
      <w:r>
        <w:rPr>
          <w:lang w:val="nn-NO"/>
        </w:rPr>
        <w:t>Delmål:</w:t>
      </w:r>
      <w:r>
        <w:rPr>
          <w:lang w:val="nn-NO"/>
        </w:rPr>
        <w:tab/>
        <w:t>Kunnskapsbasert forvaltning</w:t>
      </w:r>
    </w:p>
    <w:p w14:paraId="66BA35F8" w14:textId="77777777" w:rsidR="007F1C4D" w:rsidRDefault="00E86A81" w:rsidP="00DD7B4C">
      <w:pPr>
        <w:pStyle w:val="friliste2"/>
        <w:rPr>
          <w:lang w:val="nn-NO"/>
        </w:rPr>
      </w:pPr>
      <w:r>
        <w:rPr>
          <w:lang w:val="nn-NO"/>
        </w:rPr>
        <w:t>Delmål:</w:t>
      </w:r>
      <w:r>
        <w:rPr>
          <w:lang w:val="nn-NO"/>
        </w:rPr>
        <w:tab/>
        <w:t>God beredskap</w:t>
      </w:r>
    </w:p>
    <w:p w14:paraId="10B56322" w14:textId="77777777" w:rsidR="007F1C4D" w:rsidRDefault="00E86A81" w:rsidP="00DD7B4C">
      <w:pPr>
        <w:pStyle w:val="friliste2"/>
        <w:rPr>
          <w:lang w:val="nn-NO"/>
        </w:rPr>
      </w:pPr>
      <w:r>
        <w:rPr>
          <w:lang w:val="nn-NO"/>
        </w:rPr>
        <w:t>Delmål:</w:t>
      </w:r>
      <w:r>
        <w:rPr>
          <w:lang w:val="nn-NO"/>
        </w:rPr>
        <w:tab/>
        <w:t xml:space="preserve">Konkurransekraftige </w:t>
      </w:r>
      <w:proofErr w:type="spellStart"/>
      <w:r>
        <w:rPr>
          <w:lang w:val="nn-NO"/>
        </w:rPr>
        <w:t>bionæringar</w:t>
      </w:r>
      <w:proofErr w:type="spellEnd"/>
    </w:p>
    <w:p w14:paraId="19A8C261" w14:textId="77777777" w:rsidR="007F1C4D" w:rsidRDefault="00E86A81" w:rsidP="00DD7B4C">
      <w:pPr>
        <w:rPr>
          <w:lang w:val="nn-NO"/>
        </w:rPr>
      </w:pPr>
      <w:r>
        <w:rPr>
          <w:lang w:val="nn-NO"/>
        </w:rPr>
        <w:t xml:space="preserve">Instituttet får løyvingar til oppgåvene sine innan dyrehelse, fôrtryggleik, dyrevelferd og mattryggleik over budsjettet til Landbruks- og matdepartementet. Oppgåvene innan fiskehelse og enkelte område innan sjømattryggleik blir finansierte over budsjettet til Nærings- og fiskeridepartementet, og blir omtalt i </w:t>
      </w:r>
      <w:proofErr w:type="spellStart"/>
      <w:r>
        <w:rPr>
          <w:lang w:val="nn-NO"/>
        </w:rPr>
        <w:t>Prop</w:t>
      </w:r>
      <w:proofErr w:type="spellEnd"/>
      <w:r>
        <w:rPr>
          <w:lang w:val="nn-NO"/>
        </w:rPr>
        <w:t>. 1 S (2022–2023) frå Nærings- og fiskeridepartementet. Forsking er ein sentral del av verksemda til VI og er omtalt under kap. 1137.</w:t>
      </w:r>
    </w:p>
    <w:p w14:paraId="7A35D176" w14:textId="77777777" w:rsidR="007F1C4D" w:rsidRDefault="00E86A81" w:rsidP="00DD7B4C">
      <w:pPr>
        <w:rPr>
          <w:lang w:val="nn-NO"/>
        </w:rPr>
      </w:pPr>
      <w:r>
        <w:rPr>
          <w:lang w:val="nn-NO"/>
        </w:rPr>
        <w:t>Løyvinga på denne posten skal hovudsakeleg nyttast til:</w:t>
      </w:r>
    </w:p>
    <w:p w14:paraId="7DB18DFB" w14:textId="77777777" w:rsidR="007F1C4D" w:rsidRDefault="00E86A81" w:rsidP="00DD7B4C">
      <w:pPr>
        <w:pStyle w:val="Liste"/>
        <w:rPr>
          <w:lang w:val="nn-NO"/>
        </w:rPr>
      </w:pPr>
      <w:r>
        <w:rPr>
          <w:lang w:val="nn-NO"/>
        </w:rPr>
        <w:t>Arbeid med kunnskapsutvikling, rådgiving, diagnostisk arbeid og laboratoriestøtte når det gjeld førebygging, oppklaring og handtering av alvorlege smittsame sjukdommar hos landdyr og sjukdom som smittar mellom dyr og menneske (zoonosar).</w:t>
      </w:r>
    </w:p>
    <w:p w14:paraId="1FA0C89A" w14:textId="77777777" w:rsidR="007F1C4D" w:rsidRDefault="00E86A81" w:rsidP="00DD7B4C">
      <w:pPr>
        <w:pStyle w:val="Liste"/>
        <w:rPr>
          <w:lang w:val="nn-NO"/>
        </w:rPr>
      </w:pPr>
      <w:r>
        <w:rPr>
          <w:lang w:val="nn-NO"/>
        </w:rPr>
        <w:t>Bidrag i førebygging og handtering av kriser som kjem av smittestoff og andre helseskadelege stoff i fôr og mat.</w:t>
      </w:r>
    </w:p>
    <w:p w14:paraId="763C7D81" w14:textId="77777777" w:rsidR="007F1C4D" w:rsidRDefault="00E86A81" w:rsidP="00DD7B4C">
      <w:pPr>
        <w:pStyle w:val="Liste"/>
        <w:rPr>
          <w:lang w:val="nn-NO"/>
        </w:rPr>
      </w:pPr>
      <w:r>
        <w:rPr>
          <w:lang w:val="nn-NO"/>
        </w:rPr>
        <w:t>Kunnskapsformidling til næringa, fagpersonell og dyreeigarar.</w:t>
      </w:r>
    </w:p>
    <w:p w14:paraId="09A7BB99" w14:textId="77777777" w:rsidR="007F1C4D" w:rsidRDefault="00E86A81" w:rsidP="00DD7B4C">
      <w:pPr>
        <w:pStyle w:val="Liste"/>
        <w:rPr>
          <w:lang w:val="nn-NO"/>
        </w:rPr>
      </w:pPr>
      <w:r>
        <w:rPr>
          <w:lang w:val="nn-NO"/>
        </w:rPr>
        <w:t>Samarbeid med styresmaktene og næringslivet om å utvikle berekraftig bioøkonomi i Noreg.</w:t>
      </w:r>
    </w:p>
    <w:p w14:paraId="02D48845" w14:textId="77777777" w:rsidR="007F1C4D" w:rsidRDefault="00E86A81" w:rsidP="00DD7B4C">
      <w:pPr>
        <w:pStyle w:val="Undertittel"/>
        <w:rPr>
          <w:lang w:val="nn-NO"/>
        </w:rPr>
      </w:pPr>
      <w:r>
        <w:rPr>
          <w:lang w:val="nn-NO"/>
        </w:rPr>
        <w:t>Rapportering 2021</w:t>
      </w:r>
    </w:p>
    <w:p w14:paraId="2E7C6E93" w14:textId="77777777" w:rsidR="007F1C4D" w:rsidRDefault="00E86A81" w:rsidP="00DD7B4C">
      <w:pPr>
        <w:rPr>
          <w:lang w:val="nn-NO"/>
        </w:rPr>
      </w:pPr>
      <w:r>
        <w:rPr>
          <w:lang w:val="nn-NO"/>
        </w:rPr>
        <w:t>Det blei i 2021 nytta 103,0 mill. kroner i tråd med formålet med løyvinga. I internasjonal samanheng vurderer VI status for norsk landdyrhelse og mattryggleik som svært god.</w:t>
      </w:r>
    </w:p>
    <w:p w14:paraId="76AAB706" w14:textId="77777777" w:rsidR="007F1C4D" w:rsidRDefault="00E86A81" w:rsidP="00DD7B4C">
      <w:pPr>
        <w:rPr>
          <w:lang w:val="nn-NO"/>
        </w:rPr>
      </w:pPr>
      <w:r>
        <w:rPr>
          <w:lang w:val="nn-NO"/>
        </w:rPr>
        <w:t>VI sitt viktigaste kunnskapsgrunnlag for å uttale seg om situasjonen for norsk landdyrhelse er prøvene som blir undersøkte på grunn av sjukdom eller mistanke om sjukdom. Desse stammar hovudsakeleg frå overvakingsprogram som instituttet gjennomfører for Mattilsynet, Miljødirektoratet og i kontrolloppdrag for næringane. I 2021 undersøkte instituttet i alt 197 000 prøver. Om lag 25.000 av desse blei undersøkte på grunn av mistanke om, eller oppfølging av, meldepliktig sjukdom hos landdyr eller listeført sjukdom hos fisk. Talet prøver er om lag på same nivå som året før.</w:t>
      </w:r>
    </w:p>
    <w:p w14:paraId="0E3C45D0" w14:textId="77777777" w:rsidR="007F1C4D" w:rsidRDefault="00E86A81" w:rsidP="00DD7B4C">
      <w:pPr>
        <w:rPr>
          <w:lang w:val="nn-NO"/>
        </w:rPr>
      </w:pPr>
      <w:r>
        <w:rPr>
          <w:lang w:val="nn-NO"/>
        </w:rPr>
        <w:t xml:space="preserve">Sjukdommen høgpatogen </w:t>
      </w:r>
      <w:proofErr w:type="spellStart"/>
      <w:r>
        <w:rPr>
          <w:lang w:val="nn-NO"/>
        </w:rPr>
        <w:t>aviær</w:t>
      </w:r>
      <w:proofErr w:type="spellEnd"/>
      <w:r>
        <w:rPr>
          <w:lang w:val="nn-NO"/>
        </w:rPr>
        <w:t xml:space="preserve"> influensa blei i 2021 påvist for første gang i kommersielt fjørfehald i Noreg etter at sjukdommen i 2020 for første gang blei påvist hos vill fugl her i landet. Sjukdommen blei påvist i to </w:t>
      </w:r>
      <w:proofErr w:type="spellStart"/>
      <w:r>
        <w:rPr>
          <w:lang w:val="nn-NO"/>
        </w:rPr>
        <w:t>verpehønsflokkar</w:t>
      </w:r>
      <w:proofErr w:type="spellEnd"/>
      <w:r>
        <w:rPr>
          <w:lang w:val="nn-NO"/>
        </w:rPr>
        <w:t xml:space="preserve"> i Rogaland. VI gjennomførte i den samanhengen mange analyser og ga råd og statusrapportar til forvaltning og næring.</w:t>
      </w:r>
    </w:p>
    <w:p w14:paraId="394EEDF1" w14:textId="77777777" w:rsidR="007F1C4D" w:rsidRDefault="00E86A81" w:rsidP="00DD7B4C">
      <w:pPr>
        <w:rPr>
          <w:lang w:val="nn-NO"/>
        </w:rPr>
      </w:pPr>
      <w:r>
        <w:rPr>
          <w:lang w:val="nn-NO"/>
        </w:rPr>
        <w:t>Gjennom 2021 blei det undersøkt prøver frå om lag 21 600 hjortedyr for skrantesjuke/</w:t>
      </w:r>
      <w:proofErr w:type="spellStart"/>
      <w:r>
        <w:rPr>
          <w:lang w:val="nn-NO"/>
        </w:rPr>
        <w:t>Chronic</w:t>
      </w:r>
      <w:proofErr w:type="spellEnd"/>
      <w:r>
        <w:rPr>
          <w:lang w:val="nn-NO"/>
        </w:rPr>
        <w:t xml:space="preserve"> </w:t>
      </w:r>
      <w:proofErr w:type="spellStart"/>
      <w:r>
        <w:rPr>
          <w:lang w:val="nn-NO"/>
        </w:rPr>
        <w:t>wasting</w:t>
      </w:r>
      <w:proofErr w:type="spellEnd"/>
      <w:r>
        <w:rPr>
          <w:lang w:val="nn-NO"/>
        </w:rPr>
        <w:t xml:space="preserve"> </w:t>
      </w:r>
      <w:proofErr w:type="spellStart"/>
      <w:r>
        <w:rPr>
          <w:lang w:val="nn-NO"/>
        </w:rPr>
        <w:t>disease</w:t>
      </w:r>
      <w:proofErr w:type="spellEnd"/>
      <w:r>
        <w:rPr>
          <w:lang w:val="nn-NO"/>
        </w:rPr>
        <w:t>, og det blei påvist tre nye tilfelle, to hos elg og eitt hos hjort. VI peikar på at observasjonar av denne sjukdommen hos nordisk elg og hjort tyder på at sjukdommen hos desse artane opptrer sporadisk, og så langt hos gamle dyr. Instituttet har gitt råd til Mattilsynet og Miljødirektoratet i handteringa av sjukdommen.</w:t>
      </w:r>
    </w:p>
    <w:p w14:paraId="240B04EE" w14:textId="77777777" w:rsidR="007F1C4D" w:rsidRDefault="00E86A81" w:rsidP="00DD7B4C">
      <w:pPr>
        <w:rPr>
          <w:lang w:val="nn-NO"/>
        </w:rPr>
      </w:pPr>
      <w:r>
        <w:rPr>
          <w:lang w:val="nn-NO"/>
        </w:rPr>
        <w:t xml:space="preserve">Kunnskapsoppbygginga Veterinærinstituttet gjer gjennom forsking, oppklaring av </w:t>
      </w:r>
      <w:proofErr w:type="spellStart"/>
      <w:r>
        <w:rPr>
          <w:lang w:val="nn-NO"/>
        </w:rPr>
        <w:t>sjukdomutbrot</w:t>
      </w:r>
      <w:proofErr w:type="spellEnd"/>
      <w:r>
        <w:rPr>
          <w:lang w:val="nn-NO"/>
        </w:rPr>
        <w:t xml:space="preserve">, diagnostikk og overvakingsprogram er til nytte både for forvaltning og næring, og blir ofte formidla samla til desse brukargruppene. Det nasjonale kompetansesenteret for produksjonsdyr som blei oppretta i 2019, har i 2021 hatt god aktivitet og ei rekke kurs- og kompetansehevingstiltak trass koronapandemien. Det er mellom anna arrangert fysiske kurs i feltobduksjon i Tromsø og på Ås og ei rekke </w:t>
      </w:r>
      <w:proofErr w:type="spellStart"/>
      <w:r>
        <w:rPr>
          <w:lang w:val="nn-NO"/>
        </w:rPr>
        <w:t>webinar</w:t>
      </w:r>
      <w:proofErr w:type="spellEnd"/>
      <w:r>
        <w:rPr>
          <w:lang w:val="nn-NO"/>
        </w:rPr>
        <w:t xml:space="preserve">. VI ga i 2021 for andre gang ut ein årleg rapport om dyrehelsesituasjonen i Noreg. Denne rapporten, saman med zoonoserapporten, medverkar til å sikre kunnskapsbasert rådgiving og </w:t>
      </w:r>
      <w:proofErr w:type="spellStart"/>
      <w:r>
        <w:rPr>
          <w:lang w:val="nn-NO"/>
        </w:rPr>
        <w:t>riskovurdering</w:t>
      </w:r>
      <w:proofErr w:type="spellEnd"/>
      <w:r>
        <w:rPr>
          <w:lang w:val="nn-NO"/>
        </w:rPr>
        <w:t xml:space="preserve"> for både forvaltning og næring.</w:t>
      </w:r>
    </w:p>
    <w:p w14:paraId="55C8D1C9" w14:textId="77777777" w:rsidR="007F1C4D" w:rsidRDefault="00E86A81" w:rsidP="00DD7B4C">
      <w:pPr>
        <w:rPr>
          <w:lang w:val="nn-NO"/>
        </w:rPr>
      </w:pPr>
      <w:r>
        <w:rPr>
          <w:lang w:val="nn-NO"/>
        </w:rPr>
        <w:t xml:space="preserve">VI flytta i 2021 hovudkontoret frå Oslo til Ås. Arbeidet med flyttinga har </w:t>
      </w:r>
      <w:proofErr w:type="spellStart"/>
      <w:r>
        <w:rPr>
          <w:lang w:val="nn-NO"/>
        </w:rPr>
        <w:t>krevd</w:t>
      </w:r>
      <w:proofErr w:type="spellEnd"/>
      <w:r>
        <w:rPr>
          <w:lang w:val="nn-NO"/>
        </w:rPr>
        <w:t xml:space="preserve"> stor innsats, men instituttet rapporterer at god planlegging og stor innsats frå dei tilsette gjorde at det ikkje var merkbar nedetid for analyseverksemda i denne perioden. Instituttet klarte slik å ta vare på beredskapsrolla gjennom heile flytteperioden. Eit viktig laboratorium for instituttet blei ikkje </w:t>
      </w:r>
      <w:proofErr w:type="spellStart"/>
      <w:r>
        <w:rPr>
          <w:lang w:val="nn-NO"/>
        </w:rPr>
        <w:t>ferdigstilt</w:t>
      </w:r>
      <w:proofErr w:type="spellEnd"/>
      <w:r>
        <w:rPr>
          <w:lang w:val="nn-NO"/>
        </w:rPr>
        <w:t xml:space="preserve"> i 2021. Veterinærinstituttet måtte difor halde ved lag aktivitet i laboratoriet i Oslo gjennom 2021.</w:t>
      </w:r>
    </w:p>
    <w:p w14:paraId="1424F61F" w14:textId="77777777" w:rsidR="007F1C4D" w:rsidRDefault="00E86A81" w:rsidP="00DD7B4C">
      <w:pPr>
        <w:rPr>
          <w:lang w:val="nn-NO"/>
        </w:rPr>
      </w:pPr>
      <w:r>
        <w:rPr>
          <w:lang w:val="nn-NO"/>
        </w:rPr>
        <w:t>I samarbeid med aktørar frå fjørfenæringa og Mattilsynet blei det våren 2021 gjennomført ei beredskapsøving («</w:t>
      </w:r>
      <w:proofErr w:type="spellStart"/>
      <w:r>
        <w:rPr>
          <w:lang w:val="nn-NO"/>
        </w:rPr>
        <w:t>tabletop</w:t>
      </w:r>
      <w:proofErr w:type="spellEnd"/>
      <w:r>
        <w:rPr>
          <w:lang w:val="nn-NO"/>
        </w:rPr>
        <w:t xml:space="preserve">») om fugleinfluensa. </w:t>
      </w:r>
      <w:proofErr w:type="spellStart"/>
      <w:r>
        <w:rPr>
          <w:lang w:val="nn-NO"/>
        </w:rPr>
        <w:t>Scenariet</w:t>
      </w:r>
      <w:proofErr w:type="spellEnd"/>
      <w:r>
        <w:rPr>
          <w:lang w:val="nn-NO"/>
        </w:rPr>
        <w:t xml:space="preserve"> var lagt til ein fjørfeflokk i Rogaland. Erfaringane frå denne øvinga kom godt med i det reelle utbrotet av fugleinfluensa i same område nokre månader seinare.</w:t>
      </w:r>
    </w:p>
    <w:p w14:paraId="6902BE87" w14:textId="77777777" w:rsidR="007F1C4D" w:rsidRDefault="00E86A81" w:rsidP="00DD7B4C">
      <w:pPr>
        <w:rPr>
          <w:lang w:val="nn-NO"/>
        </w:rPr>
      </w:pPr>
      <w:r>
        <w:rPr>
          <w:lang w:val="nn-NO"/>
        </w:rPr>
        <w:t xml:space="preserve">Instituttet har i 2021 medverka til konkurransedyktige </w:t>
      </w:r>
      <w:proofErr w:type="spellStart"/>
      <w:r>
        <w:rPr>
          <w:lang w:val="nn-NO"/>
        </w:rPr>
        <w:t>bionæringar</w:t>
      </w:r>
      <w:proofErr w:type="spellEnd"/>
      <w:r>
        <w:rPr>
          <w:lang w:val="nn-NO"/>
        </w:rPr>
        <w:t xml:space="preserve"> mellom anna gjennom oppdragsanalysar, forskingsprosjekt finansiert gjennom næringane sine forskingsfond og gjennom råd, deltaking på seminar og konferansar og innovasjonsretta aktivitet.</w:t>
      </w:r>
    </w:p>
    <w:p w14:paraId="295434E2" w14:textId="77777777" w:rsidR="007F1C4D" w:rsidRDefault="00E86A81" w:rsidP="00DD7B4C">
      <w:pPr>
        <w:pStyle w:val="Undertittel"/>
        <w:rPr>
          <w:lang w:val="nn-NO"/>
        </w:rPr>
      </w:pPr>
      <w:r>
        <w:rPr>
          <w:lang w:val="nn-NO"/>
        </w:rPr>
        <w:t>Budsjettframlegg 2023</w:t>
      </w:r>
    </w:p>
    <w:p w14:paraId="1E7D94E6" w14:textId="77777777" w:rsidR="007F1C4D" w:rsidRDefault="00E86A81" w:rsidP="00DD7B4C">
      <w:pPr>
        <w:rPr>
          <w:lang w:val="nn-NO"/>
        </w:rPr>
      </w:pPr>
      <w:r>
        <w:rPr>
          <w:lang w:val="nn-NO"/>
        </w:rPr>
        <w:t>Departementet gjer framlegg om ei løyving på 106,7 mill. kroner. Løyvinga er redusert med 0,9 mill. kroner som følgje av endra jobbreisevanar etter pandemien.</w:t>
      </w:r>
    </w:p>
    <w:p w14:paraId="52C60A61" w14:textId="77777777" w:rsidR="007F1C4D" w:rsidRDefault="00E86A81" w:rsidP="00DD7B4C">
      <w:r>
        <w:t xml:space="preserve">Helsa til menneske og dyr og tilstanden til økosystema </w:t>
      </w:r>
      <w:proofErr w:type="spellStart"/>
      <w:r>
        <w:t>dei</w:t>
      </w:r>
      <w:proofErr w:type="spellEnd"/>
      <w:r>
        <w:t xml:space="preserve"> lever i, er knytt </w:t>
      </w:r>
      <w:proofErr w:type="spellStart"/>
      <w:r>
        <w:t>saman</w:t>
      </w:r>
      <w:proofErr w:type="spellEnd"/>
      <w:r>
        <w:t xml:space="preserve">, og om dette </w:t>
      </w:r>
      <w:proofErr w:type="spellStart"/>
      <w:r>
        <w:t>nyttar</w:t>
      </w:r>
      <w:proofErr w:type="spellEnd"/>
      <w:r>
        <w:t xml:space="preserve"> </w:t>
      </w:r>
      <w:proofErr w:type="spellStart"/>
      <w:r>
        <w:t>ein</w:t>
      </w:r>
      <w:proofErr w:type="spellEnd"/>
      <w:r>
        <w:t xml:space="preserve"> omgrepet </w:t>
      </w:r>
      <w:proofErr w:type="spellStart"/>
      <w:r>
        <w:rPr>
          <w:rStyle w:val="kursiv"/>
          <w:sz w:val="21"/>
          <w:szCs w:val="21"/>
        </w:rPr>
        <w:t>Èn</w:t>
      </w:r>
      <w:proofErr w:type="spellEnd"/>
      <w:r>
        <w:rPr>
          <w:rStyle w:val="kursiv"/>
          <w:sz w:val="21"/>
          <w:szCs w:val="21"/>
        </w:rPr>
        <w:t xml:space="preserve"> helse</w:t>
      </w:r>
      <w:r>
        <w:t xml:space="preserve">. VI sitt arbeid skal i tråd med </w:t>
      </w:r>
      <w:proofErr w:type="spellStart"/>
      <w:r>
        <w:t>hovudmålet</w:t>
      </w:r>
      <w:proofErr w:type="spellEnd"/>
      <w:r>
        <w:t xml:space="preserve"> verne om den gode dyrehelsa og mattryggleiken i </w:t>
      </w:r>
      <w:proofErr w:type="spellStart"/>
      <w:r>
        <w:t>Noreg</w:t>
      </w:r>
      <w:proofErr w:type="spellEnd"/>
      <w:r>
        <w:t xml:space="preserve">. Det blir stadig </w:t>
      </w:r>
      <w:proofErr w:type="spellStart"/>
      <w:r>
        <w:t>viktigare</w:t>
      </w:r>
      <w:proofErr w:type="spellEnd"/>
      <w:r>
        <w:t xml:space="preserve"> å overvake og ha god kunnskap om </w:t>
      </w:r>
      <w:proofErr w:type="spellStart"/>
      <w:r>
        <w:t>sjukdommar</w:t>
      </w:r>
      <w:proofErr w:type="spellEnd"/>
      <w:r>
        <w:t xml:space="preserve"> som kan </w:t>
      </w:r>
      <w:proofErr w:type="spellStart"/>
      <w:r>
        <w:t>overførast</w:t>
      </w:r>
      <w:proofErr w:type="spellEnd"/>
      <w:r>
        <w:t xml:space="preserve"> mellom dyr og menneske (</w:t>
      </w:r>
      <w:proofErr w:type="spellStart"/>
      <w:r>
        <w:t>zoonosar</w:t>
      </w:r>
      <w:proofErr w:type="spellEnd"/>
      <w:r>
        <w:t>).</w:t>
      </w:r>
    </w:p>
    <w:p w14:paraId="12890861" w14:textId="77777777" w:rsidR="007F1C4D" w:rsidRDefault="00E86A81" w:rsidP="00DD7B4C">
      <w:pPr>
        <w:rPr>
          <w:lang w:val="nn-NO"/>
        </w:rPr>
      </w:pPr>
      <w:r>
        <w:rPr>
          <w:lang w:val="nn-NO"/>
        </w:rPr>
        <w:t>Globalisering og klimaendringar kan utfordre den gode husdyrhelsa i Noreg. Instituttet vil difor leggje vekt på forsking og kunnskapsutvikling som sikrar og vidareutviklar den nasjonale beredskapen mot kjende og nye helsetrugsmål, med særleg vekt på konkrete førebyggjande tiltak i næring og forvaltning.</w:t>
      </w:r>
    </w:p>
    <w:p w14:paraId="2E131C40" w14:textId="77777777" w:rsidR="007F1C4D" w:rsidRDefault="00E86A81" w:rsidP="00DD7B4C">
      <w:pPr>
        <w:rPr>
          <w:lang w:val="nn-NO"/>
        </w:rPr>
      </w:pPr>
      <w:r>
        <w:rPr>
          <w:lang w:val="nn-NO"/>
        </w:rPr>
        <w:t>VI legg FN sine berekraftsmål til grunn for aktiviteten og vil kontinuerleg vidareutvikle kompetanse og metodar for framleis å vere i front innan sine fagområde. Det vil bli lagt auka vekt på førebyggande beredskap og prosjektbasert og risikobasert diagnostikk, og å modernisere arbeidet ved bruk av ny teknologi og nye metodar. VI vil prioritere arbeid med digitalisering for betre og raskare kunne utnytte og utveksle informasjon med næring og forvaltning.</w:t>
      </w:r>
    </w:p>
    <w:p w14:paraId="2E2F80C4" w14:textId="77777777" w:rsidR="007F1C4D" w:rsidRDefault="00E86A81" w:rsidP="00DD7B4C">
      <w:pPr>
        <w:rPr>
          <w:lang w:val="nn-NO"/>
        </w:rPr>
      </w:pPr>
      <w:r>
        <w:rPr>
          <w:lang w:val="nn-NO"/>
        </w:rPr>
        <w:t>Instituttet vil leggje stor vekt på å bidra til ei kunnskapsbasert forvaltning ved å møte dei behova Mattilsynet har for kunnskap, råd og laboratoriestøtte på kjerneområda til instituttet.</w:t>
      </w:r>
    </w:p>
    <w:p w14:paraId="6F6BBDE9" w14:textId="77777777" w:rsidR="007F1C4D" w:rsidRDefault="00E86A81" w:rsidP="00DD7B4C">
      <w:pPr>
        <w:rPr>
          <w:lang w:val="nn-NO"/>
        </w:rPr>
      </w:pPr>
      <w:r>
        <w:rPr>
          <w:lang w:val="nn-NO"/>
        </w:rPr>
        <w:t>Kunnskapsutvikling, overvaking og rådgiving om antibiotikaresistens og skrantesjuke vil framleis vere viktig.</w:t>
      </w:r>
    </w:p>
    <w:p w14:paraId="13618444" w14:textId="77777777" w:rsidR="007F1C4D" w:rsidRDefault="00E86A81" w:rsidP="00DD7B4C">
      <w:pPr>
        <w:rPr>
          <w:lang w:val="nn-NO"/>
        </w:rPr>
      </w:pPr>
      <w:r>
        <w:rPr>
          <w:lang w:val="nn-NO"/>
        </w:rPr>
        <w:t xml:space="preserve">I arbeidet med å førebyggje sjukdom og å tryggje god dyrehelse er det viktig at VI òg gir råd til veterinærar, næring og forvaltning innan smittevern og biotryggleik. For å møte behova i matforvaltninga og næringa, vil instituttet leggje vekt på arbeidet ved det etablerte kompetansesenteret for produksjonsdyr. Dei fleste hovudaktivitetane ved senteret har base i Sandnes, men det er òg tilsette som arbeider med </w:t>
      </w:r>
      <w:proofErr w:type="spellStart"/>
      <w:r>
        <w:rPr>
          <w:lang w:val="nn-NO"/>
        </w:rPr>
        <w:t>produksjonsdyrhelse</w:t>
      </w:r>
      <w:proofErr w:type="spellEnd"/>
      <w:r>
        <w:rPr>
          <w:lang w:val="nn-NO"/>
        </w:rPr>
        <w:t xml:space="preserve"> i Tromsø, Trondheim og Ås, noko som fører til at senteret får ei god nasjonal dekning og tilgang på god kompetanse. Aktivitetane ved senteret skal komme til nytte for </w:t>
      </w:r>
      <w:proofErr w:type="spellStart"/>
      <w:r>
        <w:rPr>
          <w:lang w:val="nn-NO"/>
        </w:rPr>
        <w:t>produksjonsdyrnæringa</w:t>
      </w:r>
      <w:proofErr w:type="spellEnd"/>
      <w:r>
        <w:rPr>
          <w:lang w:val="nn-NO"/>
        </w:rPr>
        <w:t xml:space="preserve"> og forvaltninga i heile landet.</w:t>
      </w:r>
    </w:p>
    <w:p w14:paraId="1F1BD87B" w14:textId="77777777" w:rsidR="007F1C4D" w:rsidRDefault="00E86A81" w:rsidP="00DD7B4C">
      <w:pPr>
        <w:rPr>
          <w:lang w:val="nn-NO"/>
        </w:rPr>
      </w:pPr>
      <w:r>
        <w:rPr>
          <w:lang w:val="nn-NO"/>
        </w:rPr>
        <w:t>VI sitt arbeid for god beredskap vil i hovudsak bli retta mot meldepliktige/listeførte sjukdommar definert i forskrift, og andre alvorlege kjente eller ukjente tilstandar. Beredskapsarbeidet vil vere innretta mot</w:t>
      </w:r>
    </w:p>
    <w:p w14:paraId="0A4CADDE" w14:textId="77777777" w:rsidR="007F1C4D" w:rsidRDefault="00E86A81" w:rsidP="00DD7B4C">
      <w:pPr>
        <w:pStyle w:val="Liste"/>
        <w:rPr>
          <w:lang w:val="nn-NO"/>
        </w:rPr>
      </w:pPr>
      <w:r>
        <w:rPr>
          <w:lang w:val="nn-NO"/>
        </w:rPr>
        <w:t xml:space="preserve">å føreseie den nasjonale og internasjonale helsesituasjonen gjennom overvaking og analyse </w:t>
      </w:r>
    </w:p>
    <w:p w14:paraId="3AB6E68E" w14:textId="77777777" w:rsidR="007F1C4D" w:rsidRDefault="00E86A81" w:rsidP="00DD7B4C">
      <w:pPr>
        <w:pStyle w:val="Liste"/>
        <w:rPr>
          <w:lang w:val="nn-NO"/>
        </w:rPr>
      </w:pPr>
      <w:r>
        <w:rPr>
          <w:lang w:val="nn-NO"/>
        </w:rPr>
        <w:t>førebyggje ved å etablere beredskapsplanar, forstå sjukdomsmekanismar og risikofaktorar</w:t>
      </w:r>
    </w:p>
    <w:p w14:paraId="15B7A550" w14:textId="77777777" w:rsidR="007F1C4D" w:rsidRDefault="00E86A81" w:rsidP="00DD7B4C">
      <w:pPr>
        <w:pStyle w:val="Liste"/>
        <w:rPr>
          <w:lang w:val="nn-NO"/>
        </w:rPr>
      </w:pPr>
      <w:r>
        <w:rPr>
          <w:lang w:val="nn-NO"/>
        </w:rPr>
        <w:t>oppdage og ha kunnskap om eventuelle smitte- og sjukdomssituasjonar</w:t>
      </w:r>
    </w:p>
    <w:p w14:paraId="414DABBB" w14:textId="77777777" w:rsidR="007F1C4D" w:rsidRDefault="00E86A81" w:rsidP="00DD7B4C">
      <w:pPr>
        <w:pStyle w:val="Liste"/>
        <w:rPr>
          <w:lang w:val="nn-NO"/>
        </w:rPr>
      </w:pPr>
      <w:r>
        <w:rPr>
          <w:lang w:val="nn-NO"/>
        </w:rPr>
        <w:t>nedkjempe sjukdommar ved å yte bistand til Mattilsynet med råd, analysar og diagnostikk</w:t>
      </w:r>
    </w:p>
    <w:p w14:paraId="5BC1EB37" w14:textId="77777777" w:rsidR="007F1C4D" w:rsidRDefault="00E86A81" w:rsidP="00DD7B4C">
      <w:pPr>
        <w:rPr>
          <w:lang w:val="nn-NO"/>
        </w:rPr>
      </w:pPr>
      <w:r>
        <w:rPr>
          <w:lang w:val="nn-NO"/>
        </w:rPr>
        <w:t xml:space="preserve">VI vil leggje vekt på å støtte styresmakter og næringane i vidareutvikling av konkurransekraftige </w:t>
      </w:r>
      <w:proofErr w:type="spellStart"/>
      <w:r>
        <w:rPr>
          <w:lang w:val="nn-NO"/>
        </w:rPr>
        <w:t>bionæringar</w:t>
      </w:r>
      <w:proofErr w:type="spellEnd"/>
      <w:r>
        <w:rPr>
          <w:lang w:val="nn-NO"/>
        </w:rPr>
        <w:t>. Instituttet sitt viktigaste bidrag her er forskingsbasert kunnskapsstøtte for betre å ta hand om helse og velferd i samband med berekraftig produksjon og uttak av biomasse på land og i havet.</w:t>
      </w:r>
    </w:p>
    <w:p w14:paraId="3969855B" w14:textId="77777777" w:rsidR="007F1C4D" w:rsidRDefault="00E86A81" w:rsidP="00DD7B4C">
      <w:pPr>
        <w:pStyle w:val="b-budkaptit"/>
        <w:rPr>
          <w:lang w:val="nn-NO"/>
        </w:rPr>
      </w:pPr>
      <w:r>
        <w:rPr>
          <w:lang w:val="nn-NO"/>
        </w:rPr>
        <w:t>Kap. 1115 Mattilsynet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7F1C4D" w14:paraId="507DE0B8"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02DCEE0" w14:textId="77777777" w:rsidR="007F1C4D" w:rsidRDefault="00E86A81" w:rsidP="00DD7B4C">
            <w:pPr>
              <w:pStyle w:val="Tabellnavn"/>
            </w:pPr>
            <w:r>
              <w:t>KPAL</w:t>
            </w:r>
          </w:p>
        </w:tc>
        <w:tc>
          <w:tcPr>
            <w:tcW w:w="4800" w:type="dxa"/>
            <w:tcBorders>
              <w:top w:val="nil"/>
              <w:left w:val="nil"/>
              <w:bottom w:val="single" w:sz="4" w:space="0" w:color="000000"/>
              <w:right w:val="nil"/>
            </w:tcBorders>
            <w:tcMar>
              <w:top w:w="128" w:type="dxa"/>
              <w:left w:w="43" w:type="dxa"/>
              <w:bottom w:w="43" w:type="dxa"/>
              <w:right w:w="43" w:type="dxa"/>
            </w:tcMar>
          </w:tcPr>
          <w:p w14:paraId="1866208C"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0FB650A"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76003BA"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7BE144" w14:textId="77777777" w:rsidR="007F1C4D" w:rsidRDefault="00E86A81" w:rsidP="00DD7B4C">
            <w:r>
              <w:t>(i 1 000 kr)</w:t>
            </w:r>
          </w:p>
        </w:tc>
      </w:tr>
      <w:tr w:rsidR="007F1C4D" w14:paraId="34B28897"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822C5B8" w14:textId="77777777" w:rsidR="007F1C4D" w:rsidRDefault="00E86A81" w:rsidP="00DD7B4C">
            <w: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907D346" w14:textId="77777777" w:rsidR="007F1C4D" w:rsidRDefault="00E86A81" w:rsidP="00DD7B4C">
            <w:proofErr w:type="spellStart"/>
            <w: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40FD71" w14:textId="77777777" w:rsidR="007F1C4D" w:rsidRDefault="00E86A81" w:rsidP="00DD7B4C">
            <w:proofErr w:type="spellStart"/>
            <w:r>
              <w:t>Rekneskap</w:t>
            </w:r>
            <w:proofErr w:type="spellEnd"/>
            <w:r>
              <w:t xml:space="preserve"> 2021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447D029" w14:textId="77777777" w:rsidR="007F1C4D" w:rsidRDefault="00E86A81" w:rsidP="00DD7B4C">
            <w:r>
              <w:t>Saldert budsjett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099554" w14:textId="77777777" w:rsidR="007F1C4D" w:rsidRDefault="00E86A81" w:rsidP="00DD7B4C">
            <w:r>
              <w:t>Forslag 2023</w:t>
            </w:r>
          </w:p>
        </w:tc>
      </w:tr>
      <w:tr w:rsidR="007F1C4D" w14:paraId="2F2E17CE"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02ED0DD" w14:textId="77777777" w:rsidR="007F1C4D" w:rsidRDefault="00E86A81" w:rsidP="00DD7B4C">
            <w:r>
              <w:t>01</w:t>
            </w:r>
          </w:p>
        </w:tc>
        <w:tc>
          <w:tcPr>
            <w:tcW w:w="4800" w:type="dxa"/>
            <w:tcBorders>
              <w:top w:val="single" w:sz="4" w:space="0" w:color="000000"/>
              <w:left w:val="nil"/>
              <w:bottom w:val="nil"/>
              <w:right w:val="nil"/>
            </w:tcBorders>
            <w:tcMar>
              <w:top w:w="128" w:type="dxa"/>
              <w:left w:w="43" w:type="dxa"/>
              <w:bottom w:w="43" w:type="dxa"/>
              <w:right w:w="43" w:type="dxa"/>
            </w:tcMar>
          </w:tcPr>
          <w:p w14:paraId="5F0F771D" w14:textId="77777777" w:rsidR="007F1C4D" w:rsidRDefault="00E86A81" w:rsidP="00DD7B4C">
            <w:r>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F5982A7" w14:textId="77777777" w:rsidR="007F1C4D" w:rsidRDefault="00E86A81" w:rsidP="00DD7B4C">
            <w:r>
              <w:t>1 420 429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7F628D1" w14:textId="77777777" w:rsidR="007F1C4D" w:rsidRDefault="00E86A81" w:rsidP="00DD7B4C">
            <w:r>
              <w:t>1 433 305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988C65A" w14:textId="77777777" w:rsidR="007F1C4D" w:rsidRDefault="00E86A81" w:rsidP="00DD7B4C">
            <w:r>
              <w:t>1 457 767</w:t>
            </w:r>
          </w:p>
        </w:tc>
      </w:tr>
      <w:tr w:rsidR="007F1C4D" w14:paraId="1ECFED7E" w14:textId="77777777">
        <w:trPr>
          <w:trHeight w:val="640"/>
        </w:trPr>
        <w:tc>
          <w:tcPr>
            <w:tcW w:w="840" w:type="dxa"/>
            <w:tcBorders>
              <w:top w:val="nil"/>
              <w:left w:val="nil"/>
              <w:bottom w:val="nil"/>
              <w:right w:val="nil"/>
            </w:tcBorders>
            <w:tcMar>
              <w:top w:w="128" w:type="dxa"/>
              <w:left w:w="43" w:type="dxa"/>
              <w:bottom w:w="43" w:type="dxa"/>
              <w:right w:w="43" w:type="dxa"/>
            </w:tcMar>
          </w:tcPr>
          <w:p w14:paraId="1653FAA7" w14:textId="77777777" w:rsidR="007F1C4D" w:rsidRDefault="00E86A81" w:rsidP="00DD7B4C">
            <w:r>
              <w:t>22</w:t>
            </w:r>
          </w:p>
        </w:tc>
        <w:tc>
          <w:tcPr>
            <w:tcW w:w="4800" w:type="dxa"/>
            <w:tcBorders>
              <w:top w:val="nil"/>
              <w:left w:val="nil"/>
              <w:bottom w:val="nil"/>
              <w:right w:val="nil"/>
            </w:tcBorders>
            <w:tcMar>
              <w:top w:w="128" w:type="dxa"/>
              <w:left w:w="43" w:type="dxa"/>
              <w:bottom w:w="43" w:type="dxa"/>
              <w:right w:w="43" w:type="dxa"/>
            </w:tcMar>
          </w:tcPr>
          <w:p w14:paraId="2EC390B7" w14:textId="77777777" w:rsidR="007F1C4D" w:rsidRDefault="00E86A81" w:rsidP="00DD7B4C">
            <w:r>
              <w:t>Reguleringspremie til kommunale og fylkeskommunale pensjonskasser</w:t>
            </w:r>
          </w:p>
        </w:tc>
        <w:tc>
          <w:tcPr>
            <w:tcW w:w="1300" w:type="dxa"/>
            <w:tcBorders>
              <w:top w:val="nil"/>
              <w:left w:val="nil"/>
              <w:bottom w:val="nil"/>
              <w:right w:val="nil"/>
            </w:tcBorders>
            <w:tcMar>
              <w:top w:w="128" w:type="dxa"/>
              <w:left w:w="43" w:type="dxa"/>
              <w:bottom w:w="43" w:type="dxa"/>
              <w:right w:w="43" w:type="dxa"/>
            </w:tcMar>
            <w:vAlign w:val="bottom"/>
          </w:tcPr>
          <w:p w14:paraId="1F93913A" w14:textId="77777777" w:rsidR="007F1C4D" w:rsidRDefault="00E86A81" w:rsidP="00DD7B4C">
            <w:r>
              <w:t>17 267</w:t>
            </w:r>
          </w:p>
        </w:tc>
        <w:tc>
          <w:tcPr>
            <w:tcW w:w="1300" w:type="dxa"/>
            <w:tcBorders>
              <w:top w:val="nil"/>
              <w:left w:val="nil"/>
              <w:bottom w:val="nil"/>
              <w:right w:val="nil"/>
            </w:tcBorders>
            <w:tcMar>
              <w:top w:w="128" w:type="dxa"/>
              <w:left w:w="43" w:type="dxa"/>
              <w:bottom w:w="43" w:type="dxa"/>
              <w:right w:w="43" w:type="dxa"/>
            </w:tcMar>
            <w:vAlign w:val="bottom"/>
          </w:tcPr>
          <w:p w14:paraId="7B372240" w14:textId="77777777" w:rsidR="007F1C4D" w:rsidRDefault="00E86A81" w:rsidP="00DD7B4C">
            <w:r>
              <w:t>13 185</w:t>
            </w:r>
          </w:p>
        </w:tc>
        <w:tc>
          <w:tcPr>
            <w:tcW w:w="1300" w:type="dxa"/>
            <w:tcBorders>
              <w:top w:val="nil"/>
              <w:left w:val="nil"/>
              <w:bottom w:val="nil"/>
              <w:right w:val="nil"/>
            </w:tcBorders>
            <w:tcMar>
              <w:top w:w="128" w:type="dxa"/>
              <w:left w:w="43" w:type="dxa"/>
              <w:bottom w:w="43" w:type="dxa"/>
              <w:right w:w="43" w:type="dxa"/>
            </w:tcMar>
            <w:vAlign w:val="bottom"/>
          </w:tcPr>
          <w:p w14:paraId="0D29FCB2" w14:textId="77777777" w:rsidR="007F1C4D" w:rsidRDefault="00E86A81" w:rsidP="00DD7B4C">
            <w:r>
              <w:t>13 185</w:t>
            </w:r>
          </w:p>
        </w:tc>
      </w:tr>
      <w:tr w:rsidR="007F1C4D" w14:paraId="242ABA6A"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9D6B06C" w14:textId="77777777" w:rsidR="007F1C4D" w:rsidRDefault="00E86A81" w:rsidP="00DD7B4C">
            <w:r>
              <w:t>71</w:t>
            </w:r>
          </w:p>
        </w:tc>
        <w:tc>
          <w:tcPr>
            <w:tcW w:w="4800" w:type="dxa"/>
            <w:tcBorders>
              <w:top w:val="nil"/>
              <w:left w:val="nil"/>
              <w:bottom w:val="single" w:sz="4" w:space="0" w:color="000000"/>
              <w:right w:val="nil"/>
            </w:tcBorders>
            <w:tcMar>
              <w:top w:w="128" w:type="dxa"/>
              <w:left w:w="43" w:type="dxa"/>
              <w:bottom w:w="43" w:type="dxa"/>
              <w:right w:w="43" w:type="dxa"/>
            </w:tcMar>
          </w:tcPr>
          <w:p w14:paraId="2C3AFB2C" w14:textId="77777777" w:rsidR="007F1C4D" w:rsidRDefault="00E86A81" w:rsidP="00DD7B4C">
            <w:r>
              <w:t xml:space="preserve">Tilskott til </w:t>
            </w:r>
            <w:proofErr w:type="spellStart"/>
            <w:r>
              <w:t>erstatningar</w:t>
            </w:r>
            <w:proofErr w:type="spellEnd"/>
            <w:r>
              <w:rPr>
                <w:rStyle w:val="kursiv"/>
                <w:sz w:val="21"/>
                <w:szCs w:val="21"/>
              </w:rPr>
              <w:t>, overslagsløyving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C29BF3" w14:textId="77777777" w:rsidR="007F1C4D" w:rsidRDefault="00E86A81" w:rsidP="00DD7B4C">
            <w:r>
              <w:t>3 294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DE5B8BB" w14:textId="77777777" w:rsidR="007F1C4D" w:rsidRDefault="00E86A81" w:rsidP="00DD7B4C">
            <w:r>
              <w:t>4 200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0ECB6B9" w14:textId="77777777" w:rsidR="007F1C4D" w:rsidRDefault="00E86A81" w:rsidP="00DD7B4C">
            <w:r>
              <w:t>14 193</w:t>
            </w:r>
          </w:p>
        </w:tc>
      </w:tr>
      <w:tr w:rsidR="007F1C4D" w14:paraId="767F2F7C"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63E3ADE" w14:textId="77777777" w:rsidR="007F1C4D" w:rsidRDefault="007F1C4D" w:rsidP="00DD7B4C"/>
        </w:tc>
        <w:tc>
          <w:tcPr>
            <w:tcW w:w="4800" w:type="dxa"/>
            <w:tcBorders>
              <w:top w:val="nil"/>
              <w:left w:val="nil"/>
              <w:bottom w:val="single" w:sz="4" w:space="0" w:color="000000"/>
              <w:right w:val="nil"/>
            </w:tcBorders>
            <w:tcMar>
              <w:top w:w="128" w:type="dxa"/>
              <w:left w:w="43" w:type="dxa"/>
              <w:bottom w:w="43" w:type="dxa"/>
              <w:right w:w="43" w:type="dxa"/>
            </w:tcMar>
          </w:tcPr>
          <w:p w14:paraId="6C651FA0" w14:textId="77777777" w:rsidR="007F1C4D" w:rsidRDefault="00E86A81" w:rsidP="00DD7B4C">
            <w:r>
              <w:t>Sum kap. 1115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E7B3A2D" w14:textId="77777777" w:rsidR="007F1C4D" w:rsidRDefault="00E86A81" w:rsidP="00DD7B4C">
            <w:r>
              <w:t>1 440 991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73D6B1" w14:textId="77777777" w:rsidR="007F1C4D" w:rsidRDefault="00E86A81" w:rsidP="00DD7B4C">
            <w:r>
              <w:t>1 450 690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F00385D" w14:textId="77777777" w:rsidR="007F1C4D" w:rsidRDefault="00E86A81" w:rsidP="00DD7B4C">
            <w:r>
              <w:t>1 485 145</w:t>
            </w:r>
          </w:p>
        </w:tc>
      </w:tr>
    </w:tbl>
    <w:p w14:paraId="22BB9959" w14:textId="77777777" w:rsidR="007F1C4D" w:rsidRDefault="00E86A81" w:rsidP="00DD7B4C">
      <w:pPr>
        <w:pStyle w:val="b-post"/>
        <w:rPr>
          <w:lang w:val="nn-NO"/>
        </w:rPr>
      </w:pPr>
      <w:r>
        <w:rPr>
          <w:lang w:val="nn-NO"/>
        </w:rPr>
        <w:t>Post 01 Driftsutgifter</w:t>
      </w:r>
    </w:p>
    <w:p w14:paraId="11F6B91C" w14:textId="77777777" w:rsidR="007F1C4D" w:rsidRDefault="00E86A81" w:rsidP="001F30EF">
      <w:pPr>
        <w:pStyle w:val="Undertittel"/>
      </w:pPr>
      <w:r>
        <w:rPr>
          <w:sz w:val="21"/>
          <w:szCs w:val="21"/>
        </w:rPr>
        <w:t>Formål med løyvinga</w:t>
      </w:r>
    </w:p>
    <w:p w14:paraId="41282F7A" w14:textId="77777777" w:rsidR="007F1C4D" w:rsidRDefault="00E86A81" w:rsidP="00DD7B4C">
      <w:pPr>
        <w:rPr>
          <w:lang w:val="nn-NO"/>
        </w:rPr>
      </w:pPr>
      <w:r>
        <w:rPr>
          <w:lang w:val="nn-NO"/>
        </w:rPr>
        <w:t>Mattilsynet har hovudansvaret for å føre kontroll med at regelverket om mattryggleik, plantehelse, plantevernmiddel, dyrehelse, dyrevelferd, kvalitet og forbrukaromsyn blir etterlevd i heile matproduksjonskjeda.</w:t>
      </w:r>
    </w:p>
    <w:p w14:paraId="3DB24006" w14:textId="77777777" w:rsidR="007F1C4D" w:rsidRDefault="00E86A81" w:rsidP="00DD7B4C">
      <w:pPr>
        <w:rPr>
          <w:lang w:val="nn-NO"/>
        </w:rPr>
      </w:pPr>
      <w:r>
        <w:rPr>
          <w:lang w:val="nn-NO"/>
        </w:rPr>
        <w:t>Mattilsynet fører òg kontroll med at regelverket blir etterlevd på andre område. Dette gjeld mellom anna regelverk om dyrehelsepersonell, planter og dyr som ikkje inngår i matproduksjon, husdyravl, kosmetikk og kroppspleieprodukt, og omsetnad av reseptfrie legemiddel utanom apotek.</w:t>
      </w:r>
    </w:p>
    <w:p w14:paraId="7A4F04D0" w14:textId="77777777" w:rsidR="007F1C4D" w:rsidRDefault="00E86A81" w:rsidP="00DD7B4C">
      <w:pPr>
        <w:rPr>
          <w:lang w:val="nn-NO"/>
        </w:rPr>
      </w:pPr>
      <w:r>
        <w:rPr>
          <w:lang w:val="nn-NO"/>
        </w:rPr>
        <w:t>Mattilsynet har òg oppgåver knytte til regelverksutvikling og internasjonalt arbeid. Området er sterkt påverka av internasjonale rammevilkår.</w:t>
      </w:r>
    </w:p>
    <w:p w14:paraId="44788936" w14:textId="77777777" w:rsidR="007F1C4D" w:rsidRDefault="00E86A81" w:rsidP="00DD7B4C">
      <w:pPr>
        <w:rPr>
          <w:lang w:val="nn-NO"/>
        </w:rPr>
      </w:pPr>
      <w:r>
        <w:rPr>
          <w:lang w:val="nn-NO"/>
        </w:rPr>
        <w:t>Det er verksemdene sjølve som har ansvar for å kjenne til og etterleve regelverket. Aktiv rettleiing frå Mattilsynet om regelverket er viktig. Mattilsynet vil bruke dei verkemidla lovverket stiller til rådvelde når det er naudsynt for å sikre etterleving av regelverket.</w:t>
      </w:r>
    </w:p>
    <w:p w14:paraId="5F34BAF3" w14:textId="77777777" w:rsidR="007F1C4D" w:rsidRDefault="00E86A81" w:rsidP="00DD7B4C">
      <w:pPr>
        <w:rPr>
          <w:lang w:val="nn-NO"/>
        </w:rPr>
      </w:pPr>
      <w:r>
        <w:rPr>
          <w:lang w:val="nn-NO"/>
        </w:rPr>
        <w:t>Mattilsynet vil arbeide etter desse måla:</w:t>
      </w:r>
    </w:p>
    <w:p w14:paraId="04F4F06C" w14:textId="77777777" w:rsidR="007F1C4D" w:rsidRDefault="00E86A81" w:rsidP="00DD7B4C">
      <w:pPr>
        <w:pStyle w:val="Liste"/>
        <w:rPr>
          <w:lang w:val="nn-NO"/>
        </w:rPr>
      </w:pPr>
      <w:r>
        <w:rPr>
          <w:lang w:val="nn-NO"/>
        </w:rPr>
        <w:t>sikre helsemessig trygg mat og trygt drikkevatn</w:t>
      </w:r>
    </w:p>
    <w:p w14:paraId="43B8012D" w14:textId="77777777" w:rsidR="007F1C4D" w:rsidRDefault="00E86A81" w:rsidP="00DD7B4C">
      <w:pPr>
        <w:pStyle w:val="Liste"/>
        <w:rPr>
          <w:lang w:val="nn-NO"/>
        </w:rPr>
      </w:pPr>
      <w:r>
        <w:rPr>
          <w:lang w:val="nn-NO"/>
        </w:rPr>
        <w:t>fremje god helse hos planter, landdyr og fisk</w:t>
      </w:r>
    </w:p>
    <w:p w14:paraId="0512000E" w14:textId="77777777" w:rsidR="007F1C4D" w:rsidRDefault="00E86A81" w:rsidP="00DD7B4C">
      <w:pPr>
        <w:pStyle w:val="Liste"/>
        <w:rPr>
          <w:lang w:val="nn-NO"/>
        </w:rPr>
      </w:pPr>
      <w:r>
        <w:rPr>
          <w:lang w:val="nn-NO"/>
        </w:rPr>
        <w:t>fremje god dyrevelferd og respekt for dyr</w:t>
      </w:r>
    </w:p>
    <w:p w14:paraId="1E98D15C" w14:textId="77777777" w:rsidR="007F1C4D" w:rsidRDefault="00E86A81" w:rsidP="00DD7B4C">
      <w:pPr>
        <w:pStyle w:val="Liste"/>
        <w:rPr>
          <w:lang w:val="nn-NO"/>
        </w:rPr>
      </w:pPr>
      <w:r>
        <w:rPr>
          <w:lang w:val="nn-NO"/>
        </w:rPr>
        <w:t>fremje helse, kvalitet og forbrukaromsyn</w:t>
      </w:r>
    </w:p>
    <w:p w14:paraId="67A479B5" w14:textId="77777777" w:rsidR="007F1C4D" w:rsidRDefault="00E86A81" w:rsidP="00DD7B4C">
      <w:pPr>
        <w:pStyle w:val="Liste"/>
        <w:rPr>
          <w:lang w:val="nn-NO"/>
        </w:rPr>
      </w:pPr>
      <w:r>
        <w:rPr>
          <w:lang w:val="nn-NO"/>
        </w:rPr>
        <w:t>vareta miljøvenleg produksjon</w:t>
      </w:r>
    </w:p>
    <w:p w14:paraId="2BDDF2F1" w14:textId="77777777" w:rsidR="007F1C4D" w:rsidRDefault="00E86A81" w:rsidP="00DD7B4C">
      <w:pPr>
        <w:pStyle w:val="Liste"/>
        <w:rPr>
          <w:lang w:val="nn-NO"/>
        </w:rPr>
      </w:pPr>
      <w:r>
        <w:rPr>
          <w:lang w:val="nn-NO"/>
        </w:rPr>
        <w:t>tilrettelegging for marknadstilgang for norske produkt</w:t>
      </w:r>
    </w:p>
    <w:p w14:paraId="7CBDC763" w14:textId="77777777" w:rsidR="007F1C4D" w:rsidRDefault="00E86A81" w:rsidP="00DD7B4C">
      <w:pPr>
        <w:rPr>
          <w:lang w:val="nn-NO"/>
        </w:rPr>
      </w:pPr>
      <w:r>
        <w:rPr>
          <w:lang w:val="nn-NO"/>
        </w:rPr>
        <w:t>Innanfor rammene av dei måla som er sette i lovgivinga, vil Mattilsynet samstundes arbeide på ein slik måte at det tek omsyn til aktørane langs heile matproduksjonskjeda. Det omfattar òg marknadstilgang i utlandet.</w:t>
      </w:r>
    </w:p>
    <w:p w14:paraId="179717E1" w14:textId="77777777" w:rsidR="007F1C4D" w:rsidRDefault="00E86A81" w:rsidP="00DD7B4C">
      <w:pPr>
        <w:rPr>
          <w:lang w:val="nn-NO"/>
        </w:rPr>
      </w:pPr>
      <w:r>
        <w:rPr>
          <w:lang w:val="nn-NO"/>
        </w:rPr>
        <w:t>Hovudverkemidla i arbeidet er å</w:t>
      </w:r>
    </w:p>
    <w:p w14:paraId="1A7BD068" w14:textId="77777777" w:rsidR="007F1C4D" w:rsidRDefault="00E86A81" w:rsidP="00DD7B4C">
      <w:pPr>
        <w:pStyle w:val="Liste"/>
        <w:rPr>
          <w:lang w:val="nn-NO"/>
        </w:rPr>
      </w:pPr>
      <w:r>
        <w:rPr>
          <w:lang w:val="nn-NO"/>
        </w:rPr>
        <w:t>utvikle regelverk</w:t>
      </w:r>
    </w:p>
    <w:p w14:paraId="1AF6EC11" w14:textId="77777777" w:rsidR="007F1C4D" w:rsidRDefault="00E86A81" w:rsidP="00DD7B4C">
      <w:pPr>
        <w:pStyle w:val="Liste"/>
        <w:rPr>
          <w:lang w:val="nn-NO"/>
        </w:rPr>
      </w:pPr>
      <w:r>
        <w:rPr>
          <w:lang w:val="nn-NO"/>
        </w:rPr>
        <w:t>rettleie om regelverk</w:t>
      </w:r>
    </w:p>
    <w:p w14:paraId="0DCB0A31" w14:textId="77777777" w:rsidR="007F1C4D" w:rsidRDefault="00E86A81" w:rsidP="00DD7B4C">
      <w:pPr>
        <w:pStyle w:val="Liste"/>
        <w:rPr>
          <w:lang w:val="nn-NO"/>
        </w:rPr>
      </w:pPr>
      <w:r>
        <w:rPr>
          <w:lang w:val="nn-NO"/>
        </w:rPr>
        <w:t>handheve regelverk</w:t>
      </w:r>
    </w:p>
    <w:p w14:paraId="4152AE40" w14:textId="77777777" w:rsidR="007F1C4D" w:rsidRDefault="00E86A81" w:rsidP="00DD7B4C">
      <w:pPr>
        <w:pStyle w:val="Liste"/>
        <w:rPr>
          <w:lang w:val="nn-NO"/>
        </w:rPr>
      </w:pPr>
      <w:r>
        <w:rPr>
          <w:lang w:val="nn-NO"/>
        </w:rPr>
        <w:t>overvake status og utvikling på området</w:t>
      </w:r>
    </w:p>
    <w:p w14:paraId="1BF3ACC9" w14:textId="77777777" w:rsidR="007F1C4D" w:rsidRDefault="00E86A81" w:rsidP="00DD7B4C">
      <w:pPr>
        <w:pStyle w:val="Liste"/>
        <w:rPr>
          <w:lang w:val="nn-NO"/>
        </w:rPr>
      </w:pPr>
      <w:r>
        <w:rPr>
          <w:lang w:val="nn-NO"/>
        </w:rPr>
        <w:t>ha god beredskap for handtering av hendingar og kriser</w:t>
      </w:r>
    </w:p>
    <w:p w14:paraId="6E386532" w14:textId="77777777" w:rsidR="007F1C4D" w:rsidRDefault="00E86A81" w:rsidP="00DD7B4C">
      <w:pPr>
        <w:rPr>
          <w:lang w:val="nn-NO"/>
        </w:rPr>
      </w:pPr>
      <w:r>
        <w:rPr>
          <w:spacing w:val="-3"/>
          <w:lang w:val="nn-NO"/>
        </w:rPr>
        <w:t xml:space="preserve">Folkehelseinstituttet, Havforskingsinstituttet, Norsk </w:t>
      </w:r>
      <w:r>
        <w:rPr>
          <w:lang w:val="nn-NO"/>
        </w:rPr>
        <w:t>institutt for bioøkonomi og Veterinærinstituttet yter kunnskapsstøtte til Mattilsynet og har ein fagleg beredskap med grunnlag i løyvingar frå dei ansvarlege departementa.</w:t>
      </w:r>
    </w:p>
    <w:p w14:paraId="048F28A0" w14:textId="77777777" w:rsidR="007F1C4D" w:rsidRDefault="00E86A81" w:rsidP="00DD7B4C">
      <w:pPr>
        <w:rPr>
          <w:lang w:val="nn-NO"/>
        </w:rPr>
      </w:pPr>
      <w:r>
        <w:rPr>
          <w:lang w:val="nn-NO"/>
        </w:rPr>
        <w:t>Mattilsynet innhentar uavhengige risikovurderingar frå Vitskapskomiteen for mat og miljø når det trengst i regelverksarbeidet og den utøvande forvaltninga.</w:t>
      </w:r>
    </w:p>
    <w:p w14:paraId="0316468A" w14:textId="77777777" w:rsidR="007F1C4D" w:rsidRDefault="00E86A81" w:rsidP="00DD7B4C">
      <w:pPr>
        <w:pStyle w:val="Undertittel"/>
        <w:rPr>
          <w:lang w:val="nn-NO"/>
        </w:rPr>
      </w:pPr>
      <w:r>
        <w:rPr>
          <w:lang w:val="nn-NO"/>
        </w:rPr>
        <w:t>Rapportering 2021</w:t>
      </w:r>
    </w:p>
    <w:p w14:paraId="089CC965" w14:textId="77777777" w:rsidR="007F1C4D" w:rsidRDefault="00E86A81" w:rsidP="00DD7B4C">
      <w:pPr>
        <w:rPr>
          <w:lang w:val="nn-NO"/>
        </w:rPr>
      </w:pPr>
      <w:r>
        <w:rPr>
          <w:lang w:val="nn-NO"/>
        </w:rPr>
        <w:t>Det blei i 2021 nytta 1 420,4 mill. kroner i tråd med formålet med løyvinga.</w:t>
      </w:r>
    </w:p>
    <w:p w14:paraId="01E6D016" w14:textId="77777777" w:rsidR="007F1C4D" w:rsidRDefault="00E86A81" w:rsidP="00DD7B4C">
      <w:pPr>
        <w:pStyle w:val="avsnitt-tittel"/>
        <w:rPr>
          <w:lang w:val="nn-NO"/>
        </w:rPr>
      </w:pPr>
      <w:r>
        <w:rPr>
          <w:lang w:val="nn-NO"/>
        </w:rPr>
        <w:t>Målet om å sikre trygg mat og trygt drikkevatn</w:t>
      </w:r>
    </w:p>
    <w:p w14:paraId="0EC97C6E" w14:textId="77777777" w:rsidR="007F1C4D" w:rsidRDefault="00E86A81" w:rsidP="00DD7B4C">
      <w:pPr>
        <w:rPr>
          <w:lang w:val="nn-NO"/>
        </w:rPr>
      </w:pPr>
      <w:r>
        <w:rPr>
          <w:lang w:val="nn-NO"/>
        </w:rPr>
        <w:t xml:space="preserve">Mattilsynet gjennomførte i 2021 offentleg kontroll </w:t>
      </w:r>
      <w:r>
        <w:rPr>
          <w:spacing w:val="-2"/>
          <w:lang w:val="nn-NO"/>
        </w:rPr>
        <w:t xml:space="preserve">med drikkevassbasseng hos 1013 vassverkseigarar. </w:t>
      </w:r>
      <w:r>
        <w:rPr>
          <w:lang w:val="nn-NO"/>
        </w:rPr>
        <w:t>358 fekk eit varsel om vedtak, 293 gjekk vidare til vedtak. Ti vassverkseigarar fekk pålegg om tvangsmulkt. Mange av tilsyna blei gjennomførte som dokumentkontroll. For å gjennomføre eit effektivt tilsyn innhenta Mattilsynet informasjon frå vassverkseigarane på førehand, gjennom skjematenesta og ei spørjeundersøking. Denne forma for tilsyn var ei ny erfaring for Mattilsynet. Det var ein effektiv måte å få gjennomført den offentlege kontrollen Mattilsynet hadde planlagt på drikkevassområdet trass i koronarestriksjonar.</w:t>
      </w:r>
    </w:p>
    <w:p w14:paraId="62B74522" w14:textId="77777777" w:rsidR="007F1C4D" w:rsidRDefault="00E86A81" w:rsidP="00DD7B4C">
      <w:pPr>
        <w:rPr>
          <w:lang w:val="nn-NO"/>
        </w:rPr>
      </w:pPr>
      <w:r>
        <w:rPr>
          <w:lang w:val="nn-NO"/>
        </w:rPr>
        <w:t>I 2021 fekk Mattilsynet 2680 plansaker, ein auke på over 30 pst. frå året før. Det blei fremja innvendingar til 14 planar. Som sektorstyresmakt, først og fremst på drikkevass- og akvakulturområdet, har Mattilsynet samarbeidd om dei regionale vassforvaltningsplanane og delteke i dei regionale vassregionutvala i den grad ressursane har tillate det.</w:t>
      </w:r>
    </w:p>
    <w:p w14:paraId="2BE4039F" w14:textId="77777777" w:rsidR="007F1C4D" w:rsidRDefault="00E86A81" w:rsidP="00DD7B4C">
      <w:pPr>
        <w:rPr>
          <w:lang w:val="nn-NO"/>
        </w:rPr>
      </w:pPr>
      <w:r>
        <w:rPr>
          <w:lang w:val="nn-NO"/>
        </w:rPr>
        <w:t xml:space="preserve">Eit utbrott av </w:t>
      </w:r>
      <w:proofErr w:type="spellStart"/>
      <w:r>
        <w:rPr>
          <w:lang w:val="nn-NO"/>
        </w:rPr>
        <w:t>salmonella</w:t>
      </w:r>
      <w:proofErr w:type="spellEnd"/>
      <w:r>
        <w:rPr>
          <w:lang w:val="nn-NO"/>
        </w:rPr>
        <w:t xml:space="preserve"> frå februar til mars omfatta 30 registrerte sjukdomstilfelle og resulterte i at 13 personar måtte leggjast inn på sjukehus. Årsaka viste seg å vere importert tysk storfekjøtt. </w:t>
      </w:r>
      <w:proofErr w:type="spellStart"/>
      <w:r>
        <w:rPr>
          <w:lang w:val="nn-NO"/>
        </w:rPr>
        <w:t>Sporingsarbeidet</w:t>
      </w:r>
      <w:proofErr w:type="spellEnd"/>
      <w:r>
        <w:rPr>
          <w:lang w:val="nn-NO"/>
        </w:rPr>
        <w:t xml:space="preserve"> var omfattande. Næringa sørga for at råvara og alt kjøtt som ikkje hadde blitt varmebehandla, blei trekt tilbake.</w:t>
      </w:r>
    </w:p>
    <w:p w14:paraId="656BC7BF" w14:textId="77777777" w:rsidR="007F1C4D" w:rsidRDefault="00E86A81" w:rsidP="00DD7B4C">
      <w:pPr>
        <w:rPr>
          <w:lang w:val="nn-NO"/>
        </w:rPr>
      </w:pPr>
      <w:r>
        <w:rPr>
          <w:lang w:val="nn-NO"/>
        </w:rPr>
        <w:t xml:space="preserve">Årleg overvaker Mattilsynet utvalde mat- og drikkevarer for mellom anna miljøgifter, legemiddelrestar og plantevernmiddelrestar. Her undersøkjer Mattilsynet om grenseverdiane blir overhaldne. Det er generelt få funn over dei gjeldande grenseverdiane. Mattilsynet analyserer også stoff kor det ikkje er sett grenseverdiar. Dette kan vere stoff der det er behov for meir kunnskap for å kunne seie noko om helserisikoen ved inntak frå mat, eller for å kunne fastsetje grenseverdiar. Døme her er uorganisk arsen, akrylamid og </w:t>
      </w:r>
      <w:proofErr w:type="spellStart"/>
      <w:r>
        <w:rPr>
          <w:lang w:val="nn-NO"/>
        </w:rPr>
        <w:t>pyrrolizidinalkaloid</w:t>
      </w:r>
      <w:proofErr w:type="spellEnd"/>
      <w:r>
        <w:rPr>
          <w:lang w:val="nn-NO"/>
        </w:rPr>
        <w:t>. Med god kunnskap om førekomst av desse stoffa i maten kan ein vurdere risikoen ved inntak og setje grenseverdiar for stoff basert på eit godt datagrunnlag.</w:t>
      </w:r>
    </w:p>
    <w:p w14:paraId="72DAD42F" w14:textId="77777777" w:rsidR="007F1C4D" w:rsidRDefault="00E86A81" w:rsidP="00DD7B4C">
      <w:pPr>
        <w:rPr>
          <w:lang w:val="nn-NO"/>
        </w:rPr>
      </w:pPr>
      <w:r>
        <w:rPr>
          <w:lang w:val="nn-NO"/>
        </w:rPr>
        <w:t xml:space="preserve">Fleire produkt blei i 2021 trekte tilbake frå </w:t>
      </w:r>
      <w:r>
        <w:rPr>
          <w:spacing w:val="-2"/>
          <w:lang w:val="nn-NO"/>
        </w:rPr>
        <w:t xml:space="preserve">omsetnadsledd på grunn av innhald av etylenoksid. </w:t>
      </w:r>
      <w:r>
        <w:rPr>
          <w:lang w:val="nn-NO"/>
        </w:rPr>
        <w:t xml:space="preserve">Funn blei først gjort i sesamfrø frå India, men blei seinare gjort i fleire andre matvarer. I volum var det ei av dei største sakene der Mattilsynet har gitt pålegg om tilbaketrekking av matvarer, og omfatta blant anna iskrem, kjøttvarer, </w:t>
      </w:r>
      <w:proofErr w:type="spellStart"/>
      <w:r>
        <w:rPr>
          <w:lang w:val="nn-NO"/>
        </w:rPr>
        <w:t>bakervarer</w:t>
      </w:r>
      <w:proofErr w:type="spellEnd"/>
      <w:r>
        <w:rPr>
          <w:lang w:val="nn-NO"/>
        </w:rPr>
        <w:t xml:space="preserve">, </w:t>
      </w:r>
      <w:proofErr w:type="spellStart"/>
      <w:r>
        <w:rPr>
          <w:lang w:val="nn-NO"/>
        </w:rPr>
        <w:t>kosttilskott</w:t>
      </w:r>
      <w:proofErr w:type="spellEnd"/>
      <w:r>
        <w:rPr>
          <w:lang w:val="nn-NO"/>
        </w:rPr>
        <w:t xml:space="preserve"> og krydder.</w:t>
      </w:r>
    </w:p>
    <w:p w14:paraId="500AFB32" w14:textId="77777777" w:rsidR="007F1C4D" w:rsidRDefault="00E86A81" w:rsidP="00DD7B4C">
      <w:pPr>
        <w:rPr>
          <w:lang w:val="nn-NO"/>
        </w:rPr>
      </w:pPr>
      <w:r>
        <w:rPr>
          <w:lang w:val="nn-NO"/>
        </w:rPr>
        <w:t>System for kjøttkontroll er eit resultat av det fleirårige prosjektet. Løysingane er utarbeidde i samarbeid med næringa og datafangsten fører til betre kvalitet og større effektivitet i arbeidet. Systemet skal vidareutviklast i tråd med brukarbehov og samfunnsnytte.</w:t>
      </w:r>
    </w:p>
    <w:p w14:paraId="50538B33" w14:textId="77777777" w:rsidR="007F1C4D" w:rsidRDefault="00E86A81" w:rsidP="00DD7B4C">
      <w:pPr>
        <w:rPr>
          <w:lang w:val="nn-NO"/>
        </w:rPr>
      </w:pPr>
      <w:r>
        <w:rPr>
          <w:lang w:val="nn-NO"/>
        </w:rPr>
        <w:t>For å sikre forbrukarane god informasjon om dei hygieniske tilhøva ved ein serveringsstad, blei smilefjestilsyn starta opp i 2016. Meir enn 8 000 serveringsstadar er omfatta av ordninga. Pandemien har gitt store utfordringar for denne type verksemder, kor mange har vore stengde i periodar og mange har måtta leggje om drifta. I 2021 gjennomførte Mattilsynet 4649 smilefjestilsyn, kor nyoppstarta verksemder og verksemder der det tidlegare har blitt avdekka avvik, blei prioriterte. Etter seks års drift med over 40 000 tilsyn, er konklusjonen til Mattilsynet at ordninga har ført til betre hygieneforhold, raskare retting av påpeikte avvik og betre standard på rutinar og leiing i serveringsbransjen.</w:t>
      </w:r>
    </w:p>
    <w:p w14:paraId="300FFBCB" w14:textId="77777777" w:rsidR="007F1C4D" w:rsidRDefault="00E86A81" w:rsidP="00DD7B4C">
      <w:pPr>
        <w:pStyle w:val="avsnitt-tittel"/>
      </w:pPr>
      <w:r>
        <w:t xml:space="preserve">Målet om å </w:t>
      </w:r>
      <w:proofErr w:type="spellStart"/>
      <w:r>
        <w:t>fremje</w:t>
      </w:r>
      <w:proofErr w:type="spellEnd"/>
      <w:r>
        <w:t xml:space="preserve"> god helse hos planter, landdyr og fisk</w:t>
      </w:r>
    </w:p>
    <w:p w14:paraId="703B7389" w14:textId="77777777" w:rsidR="007F1C4D" w:rsidRDefault="00E86A81" w:rsidP="00DD7B4C">
      <w:pPr>
        <w:pStyle w:val="avsnitt-undertittel"/>
        <w:rPr>
          <w:lang w:val="nn-NO"/>
        </w:rPr>
      </w:pPr>
      <w:r>
        <w:rPr>
          <w:lang w:val="nn-NO"/>
        </w:rPr>
        <w:t>Plantehelse</w:t>
      </w:r>
    </w:p>
    <w:p w14:paraId="33CC31FA" w14:textId="77777777" w:rsidR="007F1C4D" w:rsidRDefault="00E86A81" w:rsidP="00DD7B4C">
      <w:pPr>
        <w:rPr>
          <w:lang w:val="nn-NO"/>
        </w:rPr>
      </w:pPr>
      <w:r>
        <w:rPr>
          <w:lang w:val="nn-NO"/>
        </w:rPr>
        <w:t xml:space="preserve">Plantehelse blir vurdert ut frå </w:t>
      </w:r>
      <w:proofErr w:type="spellStart"/>
      <w:r>
        <w:rPr>
          <w:lang w:val="nn-NO"/>
        </w:rPr>
        <w:t>fråver</w:t>
      </w:r>
      <w:proofErr w:type="spellEnd"/>
      <w:r>
        <w:rPr>
          <w:lang w:val="nn-NO"/>
        </w:rPr>
        <w:t xml:space="preserve"> av planteskadegjerarar som virus, bakteriar, insekt, midd, sopp og </w:t>
      </w:r>
      <w:proofErr w:type="spellStart"/>
      <w:r>
        <w:rPr>
          <w:lang w:val="nn-NO"/>
        </w:rPr>
        <w:t>nematodar</w:t>
      </w:r>
      <w:proofErr w:type="spellEnd"/>
      <w:r>
        <w:rPr>
          <w:lang w:val="nn-NO"/>
        </w:rPr>
        <w:t xml:space="preserve">. Mattilsynet overvaker og kartlegg årleg prioriterte planteskadegjerarar. Av dei rundt 170 skadegjerarane på </w:t>
      </w:r>
      <w:proofErr w:type="spellStart"/>
      <w:r>
        <w:rPr>
          <w:lang w:val="nn-NO"/>
        </w:rPr>
        <w:t>EPPOs</w:t>
      </w:r>
      <w:proofErr w:type="spellEnd"/>
      <w:r>
        <w:rPr>
          <w:lang w:val="nn-NO"/>
        </w:rPr>
        <w:t xml:space="preserve"> A2-liste, finst 15 i Norge.</w:t>
      </w:r>
    </w:p>
    <w:p w14:paraId="3BA60A2E" w14:textId="77777777" w:rsidR="007F1C4D" w:rsidRDefault="00E86A81" w:rsidP="00DD7B4C">
      <w:pPr>
        <w:rPr>
          <w:lang w:val="nn-NO"/>
        </w:rPr>
      </w:pPr>
      <w:r>
        <w:rPr>
          <w:lang w:val="nn-NO"/>
        </w:rPr>
        <w:t>Pærebrann blei for første gang på mange år funne på ein planteskule, og omfattande tiltak blei gjennomførte i fleire verksemder for å hindre at smitten blei spreidd gjennom sal av planter. Tiltak er sett i verk, men Mattilsynet erfarer at tiltaka som er naudsynte for kontroll med sjukdommen og hindre videre smitte, er ressurskrevjande. Det vil difor komme i stand eit samarbeid med næringa for ein gjennomgang av regelverket og strategi i tida framover.</w:t>
      </w:r>
    </w:p>
    <w:p w14:paraId="6BE14FB0" w14:textId="77777777" w:rsidR="007F1C4D" w:rsidRDefault="00E86A81" w:rsidP="00DD7B4C">
      <w:pPr>
        <w:pStyle w:val="avsnitt-undertittel"/>
        <w:rPr>
          <w:lang w:val="nn-NO"/>
        </w:rPr>
      </w:pPr>
      <w:r>
        <w:rPr>
          <w:lang w:val="nn-NO"/>
        </w:rPr>
        <w:t>Landdyrhelse</w:t>
      </w:r>
    </w:p>
    <w:p w14:paraId="3DBB0FFE" w14:textId="77777777" w:rsidR="007F1C4D" w:rsidRDefault="00E86A81" w:rsidP="00DD7B4C">
      <w:pPr>
        <w:rPr>
          <w:lang w:val="nn-NO"/>
        </w:rPr>
      </w:pPr>
      <w:r>
        <w:rPr>
          <w:lang w:val="nn-NO"/>
        </w:rPr>
        <w:t>Sjølv om den generelle dyrehelsestatusen er god, blei dei første to utbrotta av høgpatogen fugleinfluensa i kommersielle fjørfehold avdekka i 2021. Begge fjørfebesetningane blei raskt avliva og sanert, og egg og biprodukt frå dei smitta besetningane blei destruert som ledd i saneringa for å hindre smittespreiing.</w:t>
      </w:r>
    </w:p>
    <w:p w14:paraId="4C616342" w14:textId="77777777" w:rsidR="007F1C4D" w:rsidRDefault="00E86A81" w:rsidP="00DD7B4C">
      <w:pPr>
        <w:rPr>
          <w:lang w:val="nn-NO"/>
        </w:rPr>
      </w:pPr>
      <w:r>
        <w:rPr>
          <w:lang w:val="nn-NO"/>
        </w:rPr>
        <w:t xml:space="preserve">Handteringa av CWD er eit langsiktig arbeid som har vore prioritert òg i 2021. Mattilsynet og Miljødirektoratet sendte ei felles tilråding til Landbruks- og matdepartementet og Klima- og miljødepartementet om tiltak, der høgt bukkeuttak og generell reduksjon av bestanden var blant dei viktigaste tiltaka. Det er ikkje </w:t>
      </w:r>
      <w:proofErr w:type="spellStart"/>
      <w:r>
        <w:rPr>
          <w:lang w:val="nn-NO"/>
        </w:rPr>
        <w:t>avdekkt</w:t>
      </w:r>
      <w:proofErr w:type="spellEnd"/>
      <w:r>
        <w:rPr>
          <w:lang w:val="nn-NO"/>
        </w:rPr>
        <w:t xml:space="preserve"> nye tilfelle av skrantesjuke hos villrein.</w:t>
      </w:r>
    </w:p>
    <w:p w14:paraId="4F29A89A" w14:textId="77777777" w:rsidR="007F1C4D" w:rsidRDefault="00E86A81" w:rsidP="00DD7B4C">
      <w:pPr>
        <w:rPr>
          <w:lang w:val="nn-NO"/>
        </w:rPr>
      </w:pPr>
      <w:r>
        <w:rPr>
          <w:lang w:val="nn-NO"/>
        </w:rPr>
        <w:t>Mædi er ein sjukdom som utviklar seg langsamt og som er vanskeleg å oppdage. Nedkjempinga er difor krevjande. For å fjerne all smitte blei alle sauebuskapar i mædisona testa i fleire omgangar. Det blei ikkje påvist smitte i nokon av buskapane i andre kartleggingsrunde.</w:t>
      </w:r>
    </w:p>
    <w:p w14:paraId="0C35FCAE" w14:textId="77777777" w:rsidR="007F1C4D" w:rsidRDefault="00E86A81" w:rsidP="00DD7B4C">
      <w:pPr>
        <w:pStyle w:val="avsnitt-undertittel"/>
        <w:rPr>
          <w:lang w:val="nn-NO"/>
        </w:rPr>
      </w:pPr>
      <w:r>
        <w:rPr>
          <w:lang w:val="nn-NO"/>
        </w:rPr>
        <w:t>Fiskehelse</w:t>
      </w:r>
    </w:p>
    <w:p w14:paraId="0E2B65CC" w14:textId="77777777" w:rsidR="007F1C4D" w:rsidRDefault="00E86A81" w:rsidP="00DD7B4C">
      <w:pPr>
        <w:rPr>
          <w:lang w:val="nn-NO"/>
        </w:rPr>
      </w:pPr>
      <w:r>
        <w:rPr>
          <w:lang w:val="nn-NO"/>
        </w:rPr>
        <w:t>Helsetilstanden til norsk oppdrettsfisk er ikkje god nok sjølv om talet på utbrott av Pankreas sjukdom (PD) blei vesentleg redusert i 2021 samanlikna med tidlegare år. Spreiing av infeksiøs lakseanemi (ILA) er prega av at talet på utbrott har vore høgt dei to siste åra. Samstundes er talet ILA-utbrott vesentleg redusert første halvdel av 2022. Nedkjemping av ILA-utbrott er ei stor oppgåve for både næring og tilsyn. Mattilsynet har prioritert dialog med næringa med mål om ei effektiv ILA-forvaltning som er i tråd med EU si nye dyrehelseforordning.</w:t>
      </w:r>
    </w:p>
    <w:p w14:paraId="31ECFAA2" w14:textId="77777777" w:rsidR="007F1C4D" w:rsidRDefault="00E86A81" w:rsidP="00DD7B4C">
      <w:pPr>
        <w:rPr>
          <w:lang w:val="nn-NO"/>
        </w:rPr>
      </w:pPr>
      <w:r>
        <w:rPr>
          <w:lang w:val="nn-NO"/>
        </w:rPr>
        <w:t>Førekomst av ikkje-listeført sjukdom utgjer eit helse- og velferdsproblem som gjer fisken mindre motstandsdyktig til å tole blant anna handtering og behandling mot lakselus.</w:t>
      </w:r>
    </w:p>
    <w:p w14:paraId="6B57E32E" w14:textId="77777777" w:rsidR="007F1C4D" w:rsidRDefault="00E86A81" w:rsidP="00DD7B4C">
      <w:pPr>
        <w:rPr>
          <w:lang w:val="nn-NO"/>
        </w:rPr>
      </w:pPr>
      <w:r>
        <w:rPr>
          <w:lang w:val="nn-NO"/>
        </w:rPr>
        <w:t xml:space="preserve">Infeksiøs </w:t>
      </w:r>
      <w:proofErr w:type="spellStart"/>
      <w:r>
        <w:rPr>
          <w:lang w:val="nn-NO"/>
        </w:rPr>
        <w:t>hematopoetisk</w:t>
      </w:r>
      <w:proofErr w:type="spellEnd"/>
      <w:r>
        <w:rPr>
          <w:lang w:val="nn-NO"/>
        </w:rPr>
        <w:t xml:space="preserve"> nekrose (IHN) er ein alvorleg virussjukdom hos laksefisk som per i dag ikkje finst i Noreg. På grunn av aukande førekomst i nabolanda vil Mattilsynet vurdere å styrkje beredskapen mot denne sjukdomen.</w:t>
      </w:r>
    </w:p>
    <w:p w14:paraId="25B33CBF" w14:textId="77777777" w:rsidR="007F1C4D" w:rsidRDefault="00E86A81" w:rsidP="00DD7B4C">
      <w:pPr>
        <w:pStyle w:val="avsnitt-tittel"/>
      </w:pPr>
      <w:r>
        <w:t xml:space="preserve">Målet om å </w:t>
      </w:r>
      <w:proofErr w:type="spellStart"/>
      <w:r>
        <w:t>fremje</w:t>
      </w:r>
      <w:proofErr w:type="spellEnd"/>
      <w:r>
        <w:t xml:space="preserve"> god dyrevelferd og respekt for dyr</w:t>
      </w:r>
    </w:p>
    <w:p w14:paraId="682E278D" w14:textId="77777777" w:rsidR="007F1C4D" w:rsidRDefault="00E86A81" w:rsidP="00DD7B4C">
      <w:pPr>
        <w:pStyle w:val="avsnitt-undertittel"/>
        <w:rPr>
          <w:lang w:val="nn-NO"/>
        </w:rPr>
      </w:pPr>
      <w:r>
        <w:rPr>
          <w:lang w:val="nn-NO"/>
        </w:rPr>
        <w:t>Landdyrvelferd</w:t>
      </w:r>
    </w:p>
    <w:p w14:paraId="4DB046F4" w14:textId="77777777" w:rsidR="007F1C4D" w:rsidRDefault="00E86A81" w:rsidP="00DD7B4C">
      <w:pPr>
        <w:rPr>
          <w:lang w:val="nn-NO"/>
        </w:rPr>
      </w:pPr>
      <w:r>
        <w:rPr>
          <w:lang w:val="nn-NO"/>
        </w:rPr>
        <w:t>Den viktigaste innsatsen til Mattilsynet har i 2021 har vore tilsynskampanjen på svin, handtering av kronisk dårlege dyrehald og oppfølging av bekymringsmeldingar.</w:t>
      </w:r>
    </w:p>
    <w:p w14:paraId="7E9EECB5" w14:textId="77777777" w:rsidR="007F1C4D" w:rsidRDefault="00E86A81" w:rsidP="00DD7B4C">
      <w:pPr>
        <w:rPr>
          <w:lang w:val="nn-NO"/>
        </w:rPr>
      </w:pPr>
      <w:r>
        <w:rPr>
          <w:lang w:val="nn-NO"/>
        </w:rPr>
        <w:t>I 2021 fekk Mattilsynet 12 085 bekymringsmeldingar om dyrevelferd. Målet er å identifisere dei viktigaste meldingane på ein effektiv og treffsikker måte. Mattilsynet har vidareutvikla meldetenesta «Varsle oss» på nettsidene sine. Det er for tidleg å seie kva slags effekt dette vil få på talet på meldingar og kor godt ein treff i oppfølginga.</w:t>
      </w:r>
    </w:p>
    <w:p w14:paraId="31EBD570" w14:textId="77777777" w:rsidR="007F1C4D" w:rsidRDefault="00E86A81" w:rsidP="00DD7B4C">
      <w:r>
        <w:t xml:space="preserve">I </w:t>
      </w:r>
      <w:r>
        <w:rPr>
          <w:rStyle w:val="kursiv"/>
          <w:sz w:val="21"/>
          <w:szCs w:val="21"/>
        </w:rPr>
        <w:t>«Nasjonal tilsynskampanje om velferd for svin 2021–2022»</w:t>
      </w:r>
      <w:r>
        <w:t xml:space="preserve"> blei det i 2021 gjennomført 342 av totalt 600 </w:t>
      </w:r>
      <w:proofErr w:type="spellStart"/>
      <w:r>
        <w:t>planlagde</w:t>
      </w:r>
      <w:proofErr w:type="spellEnd"/>
      <w:r>
        <w:t xml:space="preserve"> tilsyn i tilfeldig </w:t>
      </w:r>
      <w:proofErr w:type="spellStart"/>
      <w:r>
        <w:t>utvalde</w:t>
      </w:r>
      <w:proofErr w:type="spellEnd"/>
      <w:r>
        <w:t xml:space="preserve"> </w:t>
      </w:r>
      <w:proofErr w:type="spellStart"/>
      <w:r>
        <w:t>buskapar</w:t>
      </w:r>
      <w:proofErr w:type="spellEnd"/>
      <w:r>
        <w:t xml:space="preserve">. </w:t>
      </w:r>
      <w:proofErr w:type="spellStart"/>
      <w:r>
        <w:t>Førebelse</w:t>
      </w:r>
      <w:proofErr w:type="spellEnd"/>
      <w:r>
        <w:t xml:space="preserve"> funn viser brott på regelverket i 53 pst. av </w:t>
      </w:r>
      <w:proofErr w:type="spellStart"/>
      <w:r>
        <w:t>dyrehalda</w:t>
      </w:r>
      <w:proofErr w:type="spellEnd"/>
      <w:r>
        <w:t xml:space="preserve">. Ei rekke sjekkpunkt blir kontrollert, og for </w:t>
      </w:r>
      <w:proofErr w:type="spellStart"/>
      <w:r>
        <w:t>meir</w:t>
      </w:r>
      <w:proofErr w:type="spellEnd"/>
      <w:r>
        <w:t xml:space="preserve"> enn 85 pst. av alle sjekkpunkta blei det </w:t>
      </w:r>
      <w:proofErr w:type="spellStart"/>
      <w:r>
        <w:t>ikkje</w:t>
      </w:r>
      <w:proofErr w:type="spellEnd"/>
      <w:r>
        <w:t xml:space="preserve"> funne regelbrott. Det er </w:t>
      </w:r>
      <w:proofErr w:type="spellStart"/>
      <w:r>
        <w:t>ikkje</w:t>
      </w:r>
      <w:proofErr w:type="spellEnd"/>
      <w:r>
        <w:t xml:space="preserve"> funne avvik som har ført til vedtak om avvikling eller bruk av andre </w:t>
      </w:r>
      <w:proofErr w:type="spellStart"/>
      <w:r>
        <w:t>inngripande</w:t>
      </w:r>
      <w:proofErr w:type="spellEnd"/>
      <w:r>
        <w:t xml:space="preserve"> </w:t>
      </w:r>
      <w:proofErr w:type="spellStart"/>
      <w:r>
        <w:t>verkemiddel</w:t>
      </w:r>
      <w:proofErr w:type="spellEnd"/>
      <w:r>
        <w:t>.</w:t>
      </w:r>
    </w:p>
    <w:p w14:paraId="3F6802ED" w14:textId="77777777" w:rsidR="007F1C4D" w:rsidRDefault="00E86A81" w:rsidP="00DD7B4C">
      <w:pPr>
        <w:rPr>
          <w:lang w:val="nn-NO"/>
        </w:rPr>
      </w:pPr>
      <w:r>
        <w:rPr>
          <w:lang w:val="nn-NO"/>
        </w:rPr>
        <w:t>Mattilsynet samarbeider med aktuelle aktørar, både andre forvaltningsorgan og dyreeigarar, for å redusere tap på utmarksbeite og i situasjonar med tap av beitedyr til rovvilt.</w:t>
      </w:r>
    </w:p>
    <w:p w14:paraId="144524C1" w14:textId="77777777" w:rsidR="007F1C4D" w:rsidRDefault="00E86A81" w:rsidP="00DD7B4C">
      <w:pPr>
        <w:rPr>
          <w:lang w:val="nn-NO"/>
        </w:rPr>
      </w:pPr>
      <w:r>
        <w:rPr>
          <w:lang w:val="nn-NO"/>
        </w:rPr>
        <w:t>Det er etablert dyrekrimeiningar i heile landet der Mattilsynet og politiet samarbeider.</w:t>
      </w:r>
    </w:p>
    <w:p w14:paraId="3B9FADBF" w14:textId="77777777" w:rsidR="007F1C4D" w:rsidRDefault="00E86A81" w:rsidP="00DD7B4C">
      <w:pPr>
        <w:pStyle w:val="avsnitt-undertittel"/>
        <w:rPr>
          <w:lang w:val="nn-NO"/>
        </w:rPr>
      </w:pPr>
      <w:r>
        <w:rPr>
          <w:lang w:val="nn-NO"/>
        </w:rPr>
        <w:t>Fiskevelferd</w:t>
      </w:r>
    </w:p>
    <w:p w14:paraId="77D9439D" w14:textId="77777777" w:rsidR="007F1C4D" w:rsidRDefault="00E86A81" w:rsidP="00DD7B4C">
      <w:pPr>
        <w:rPr>
          <w:lang w:val="nn-NO"/>
        </w:rPr>
      </w:pPr>
      <w:r>
        <w:rPr>
          <w:lang w:val="nn-NO"/>
        </w:rPr>
        <w:t>Mattilsynet har utarbeidd ein rettleiar for dyrehelsepersonell ved bruk av ikkje-medikamentell behandling mot lakselus. I tillegg har Mattilsynet utarbeidd eit system for tydelegare og betre prioritering av innrapporterte hendingar som kan føre til dårleg fiskevelferd. Mattilsynet vil framleis prioritere rettleiing og vil vidareutvikle tilsynet i dialog med næringa og fiskehelsepersonell for å bidra til betre fiskehelse og fiskevelferd.</w:t>
      </w:r>
    </w:p>
    <w:p w14:paraId="6503C5F5" w14:textId="77777777" w:rsidR="007F1C4D" w:rsidRDefault="00E86A81" w:rsidP="00DD7B4C">
      <w:pPr>
        <w:pStyle w:val="avsnitt-tittel"/>
        <w:rPr>
          <w:lang w:val="nn-NO"/>
        </w:rPr>
      </w:pPr>
      <w:r>
        <w:rPr>
          <w:lang w:val="nn-NO"/>
        </w:rPr>
        <w:t>Målet om å fremje helse, kvalitet og forbrukaromsyn</w:t>
      </w:r>
    </w:p>
    <w:p w14:paraId="5CCE45CF" w14:textId="77777777" w:rsidR="007F1C4D" w:rsidRDefault="00E86A81" w:rsidP="00DD7B4C">
      <w:pPr>
        <w:rPr>
          <w:lang w:val="nn-NO"/>
        </w:rPr>
      </w:pPr>
      <w:r>
        <w:rPr>
          <w:lang w:val="nn-NO"/>
        </w:rPr>
        <w:t xml:space="preserve">Som ledd i å styrkje rettleiinga til næring og forbrukarar har Mattilsynet i 2022 etablert ei digital innhaldsplattform. Denne bidreg til at Mattilsynet enklare kan utvikle digitale tenester og </w:t>
      </w:r>
      <w:proofErr w:type="spellStart"/>
      <w:r>
        <w:rPr>
          <w:lang w:val="nn-NO"/>
        </w:rPr>
        <w:t>brukarretta</w:t>
      </w:r>
      <w:proofErr w:type="spellEnd"/>
      <w:r>
        <w:rPr>
          <w:lang w:val="nn-NO"/>
        </w:rPr>
        <w:t xml:space="preserve"> rettleiing i dei kanalane brukarane føretrekkjer, som til dømes andre nettstadar og applikasjonar. Ein intern effekt er at Mattilsynet kan samordne og forenkle rettleiingsarbeidet ved at det blir forvalta på ein stad uavhengig av kanal. Plattforma legg òg til rette for deling av rettleiing med andre etatar og verksemder.</w:t>
      </w:r>
    </w:p>
    <w:p w14:paraId="7058EF10" w14:textId="77777777" w:rsidR="007F1C4D" w:rsidRDefault="00E86A81" w:rsidP="00DD7B4C">
      <w:pPr>
        <w:pStyle w:val="avsnitt-tittel"/>
        <w:rPr>
          <w:lang w:val="nn-NO"/>
        </w:rPr>
      </w:pPr>
      <w:r>
        <w:rPr>
          <w:lang w:val="nn-NO"/>
        </w:rPr>
        <w:t>Målet om å vareta miljøvenleg produksjon</w:t>
      </w:r>
    </w:p>
    <w:p w14:paraId="1ED822FD" w14:textId="77777777" w:rsidR="007F1C4D" w:rsidRDefault="00E86A81" w:rsidP="00DD7B4C">
      <w:pPr>
        <w:rPr>
          <w:lang w:val="nn-NO"/>
        </w:rPr>
      </w:pPr>
      <w:r>
        <w:rPr>
          <w:lang w:val="nn-NO"/>
        </w:rPr>
        <w:t>Berekraftig matproduksjon er eit viktig mål i arbeidet med å utvikle regelverk på mange av Mattilsynet sine område. Farm to Fork-strategien er blant fleire sentrale strategiar i det grøne skiftet til EU. Målet er å få fortgang i arbeidet med å etablere eit berekraftig, rettferdig, sunt og miljøvenleg matsystem. Som en del av Farm to Fork-strategien er det sett i gang fleire initiativ for å redusere matsvinn. Mykje mat blir kasta som følgje av at datomerkinga har gått ut. Eit av tiltaka som no blir gjennomført, er ei vurdering av reglane for merking av haldbarheit. Arbeidet med ny handlingsplan for berekraftig bruk av plantevernmiddel for perioden 2021–2025 var sentralt i 2021. Handlingsplanen gir ei oversikt over status, og fastset mål og tiltak for å redusere bruken av plantevernmiddel.</w:t>
      </w:r>
    </w:p>
    <w:p w14:paraId="64C30638" w14:textId="77777777" w:rsidR="007F1C4D" w:rsidRDefault="00E86A81" w:rsidP="00DD7B4C">
      <w:pPr>
        <w:pStyle w:val="avsnitt-tittel"/>
        <w:rPr>
          <w:lang w:val="nn-NO"/>
        </w:rPr>
      </w:pPr>
      <w:r>
        <w:rPr>
          <w:lang w:val="nn-NO"/>
        </w:rPr>
        <w:t>Internasjonalt arbeid og regelverksutvikling</w:t>
      </w:r>
    </w:p>
    <w:p w14:paraId="28D28908" w14:textId="77777777" w:rsidR="007F1C4D" w:rsidRDefault="00E86A81" w:rsidP="00DD7B4C">
      <w:pPr>
        <w:rPr>
          <w:lang w:val="nn-NO"/>
        </w:rPr>
      </w:pPr>
      <w:r>
        <w:rPr>
          <w:lang w:val="nn-NO"/>
        </w:rPr>
        <w:t xml:space="preserve">Store delar av lovverket på </w:t>
      </w:r>
      <w:proofErr w:type="spellStart"/>
      <w:r>
        <w:rPr>
          <w:lang w:val="nn-NO"/>
        </w:rPr>
        <w:t>matområdet</w:t>
      </w:r>
      <w:proofErr w:type="spellEnd"/>
      <w:r>
        <w:rPr>
          <w:lang w:val="nn-NO"/>
        </w:rPr>
        <w:t xml:space="preserve"> fell innunder EØS-avtalen og skal direkte implementerast i norsk rett. Det er ei stadig utvikling og modernisering av mat- og veterinærregelverket i EU, og ei utvikling i retning av store regelverkspakkar med </w:t>
      </w:r>
      <w:proofErr w:type="spellStart"/>
      <w:r>
        <w:rPr>
          <w:lang w:val="nn-NO"/>
        </w:rPr>
        <w:t>sektorovergripande</w:t>
      </w:r>
      <w:proofErr w:type="spellEnd"/>
      <w:r>
        <w:rPr>
          <w:lang w:val="nn-NO"/>
        </w:rPr>
        <w:t xml:space="preserve"> innhald. Mattilsynet bidreg inn i EU sitt regelverksarbeid og varetar norske omsyn. Gjennom året deltok Mattilsynet i 218 møte i EU i samband med utvikling av regelverk. Møta har blitt gjennomført digitalt som følgje av pandemien. Mattilsynet deltok òg i dei tre standardsettande organa (Codex </w:t>
      </w:r>
      <w:proofErr w:type="spellStart"/>
      <w:r>
        <w:rPr>
          <w:lang w:val="nn-NO"/>
        </w:rPr>
        <w:t>Alimentarius</w:t>
      </w:r>
      <w:proofErr w:type="spellEnd"/>
      <w:r>
        <w:rPr>
          <w:lang w:val="nn-NO"/>
        </w:rPr>
        <w:t>, WOAH, IPPC), EPPO og Nordisk ministerråd.</w:t>
      </w:r>
    </w:p>
    <w:p w14:paraId="2FDFC6F5" w14:textId="77777777" w:rsidR="007F1C4D" w:rsidRDefault="00E86A81" w:rsidP="00DD7B4C">
      <w:pPr>
        <w:pStyle w:val="avsnitt-tittel"/>
        <w:rPr>
          <w:lang w:val="nn-NO"/>
        </w:rPr>
      </w:pPr>
      <w:r>
        <w:rPr>
          <w:lang w:val="nn-NO"/>
        </w:rPr>
        <w:t>Marknadstilgang</w:t>
      </w:r>
    </w:p>
    <w:p w14:paraId="36E070AF" w14:textId="77777777" w:rsidR="007F1C4D" w:rsidRDefault="00E86A81" w:rsidP="00DD7B4C">
      <w:pPr>
        <w:rPr>
          <w:lang w:val="nn-NO"/>
        </w:rPr>
      </w:pPr>
      <w:r>
        <w:rPr>
          <w:lang w:val="nn-NO"/>
        </w:rPr>
        <w:t xml:space="preserve">Noreg eksporterte 3,1 millionar tonn sjømat for 121 </w:t>
      </w:r>
      <w:proofErr w:type="spellStart"/>
      <w:r>
        <w:rPr>
          <w:lang w:val="nn-NO"/>
        </w:rPr>
        <w:t>mrd</w:t>
      </w:r>
      <w:proofErr w:type="spellEnd"/>
      <w:r>
        <w:rPr>
          <w:lang w:val="nn-NO"/>
        </w:rPr>
        <w:t xml:space="preserve"> kroner i 2021. Dette gjer Noreg til den nest største eksportøren av sjømat i verda. Eksporten av andre animalske varer er liten, men norske avlsprodukt frå </w:t>
      </w:r>
      <w:proofErr w:type="spellStart"/>
      <w:r>
        <w:rPr>
          <w:lang w:val="nn-NO"/>
        </w:rPr>
        <w:t>storfé</w:t>
      </w:r>
      <w:proofErr w:type="spellEnd"/>
      <w:r>
        <w:rPr>
          <w:lang w:val="nn-NO"/>
        </w:rPr>
        <w:t xml:space="preserve"> og svin er etterspurde i utlandet. Mattilsynet spelar ei viktig rolle for tilgangen til norske varer til marknadar utanfor EØS-området. I 2021 ferda Mattilsynet ut meir enn 77 000 sertifikat for eksport til land utanfor EU/EØS. Det er ein auke på 18 pst. frå året før. 71 000 eller 92 prosent av sertifikata </w:t>
      </w:r>
      <w:proofErr w:type="spellStart"/>
      <w:r>
        <w:rPr>
          <w:lang w:val="nn-NO"/>
        </w:rPr>
        <w:t>utstedt</w:t>
      </w:r>
      <w:proofErr w:type="spellEnd"/>
      <w:r>
        <w:rPr>
          <w:lang w:val="nn-NO"/>
        </w:rPr>
        <w:t xml:space="preserve"> i 2021 var for sjømatprodukt til land utanfor EØS-området. Mattilsynet har prioritert arbeidet med å effektivisere utferdinga av sertifikata.</w:t>
      </w:r>
    </w:p>
    <w:p w14:paraId="5B4FAE95" w14:textId="77777777" w:rsidR="007F1C4D" w:rsidRDefault="00E86A81" w:rsidP="00DD7B4C">
      <w:pPr>
        <w:pStyle w:val="avsnitt-undertittel"/>
        <w:rPr>
          <w:lang w:val="nn-NO"/>
        </w:rPr>
      </w:pPr>
      <w:r>
        <w:rPr>
          <w:lang w:val="nn-NO"/>
        </w:rPr>
        <w:t xml:space="preserve">Endra import som følgje av </w:t>
      </w:r>
      <w:proofErr w:type="spellStart"/>
      <w:r>
        <w:rPr>
          <w:lang w:val="nn-NO"/>
        </w:rPr>
        <w:t>Brexit</w:t>
      </w:r>
      <w:proofErr w:type="spellEnd"/>
    </w:p>
    <w:p w14:paraId="1AE96F23" w14:textId="77777777" w:rsidR="007F1C4D" w:rsidRDefault="00E86A81" w:rsidP="00DD7B4C">
      <w:pPr>
        <w:rPr>
          <w:lang w:val="nn-NO"/>
        </w:rPr>
      </w:pPr>
      <w:r>
        <w:rPr>
          <w:lang w:val="nn-NO"/>
        </w:rPr>
        <w:t xml:space="preserve">Det har vore ein auke på over 20 pst. av talet kontrollerte </w:t>
      </w:r>
      <w:proofErr w:type="spellStart"/>
      <w:r>
        <w:rPr>
          <w:lang w:val="nn-NO"/>
        </w:rPr>
        <w:t>forsendingar</w:t>
      </w:r>
      <w:proofErr w:type="spellEnd"/>
      <w:r>
        <w:rPr>
          <w:lang w:val="nn-NO"/>
        </w:rPr>
        <w:t xml:space="preserve"> som følgje av </w:t>
      </w:r>
      <w:proofErr w:type="spellStart"/>
      <w:r>
        <w:rPr>
          <w:lang w:val="nn-NO"/>
        </w:rPr>
        <w:t>Brexit</w:t>
      </w:r>
      <w:proofErr w:type="spellEnd"/>
      <w:r>
        <w:rPr>
          <w:lang w:val="nn-NO"/>
        </w:rPr>
        <w:t>. Grensekontrollplikta frå Storbritannia, og dermed endra importmønster for næringa, har ført til eit stort behov for informasjon.</w:t>
      </w:r>
    </w:p>
    <w:p w14:paraId="08593F80" w14:textId="77777777" w:rsidR="007F1C4D" w:rsidRDefault="00E86A81" w:rsidP="00DD7B4C">
      <w:pPr>
        <w:pStyle w:val="avsnitt-tittel"/>
        <w:rPr>
          <w:lang w:val="nn-NO"/>
        </w:rPr>
      </w:pPr>
      <w:r>
        <w:rPr>
          <w:lang w:val="nn-NO"/>
        </w:rPr>
        <w:t>Tilsyn, rettleiing og områdeovervaking</w:t>
      </w:r>
    </w:p>
    <w:p w14:paraId="62E5C44D" w14:textId="77777777" w:rsidR="007F1C4D" w:rsidRDefault="00E86A81" w:rsidP="00DD7B4C">
      <w:pPr>
        <w:rPr>
          <w:lang w:val="nn-NO"/>
        </w:rPr>
      </w:pPr>
      <w:r>
        <w:rPr>
          <w:lang w:val="nn-NO"/>
        </w:rPr>
        <w:t>Pandemien har ført til endringar i korleis Mattilsynet jobbar, mellom anna gjennom auka bruk av data og digitale verktøy i kontrollverksemda.</w:t>
      </w:r>
    </w:p>
    <w:p w14:paraId="23A89DA8" w14:textId="77777777" w:rsidR="007F1C4D" w:rsidRDefault="00E86A81" w:rsidP="00DD7B4C">
      <w:pPr>
        <w:rPr>
          <w:lang w:val="nn-NO"/>
        </w:rPr>
      </w:pPr>
      <w:r>
        <w:rPr>
          <w:lang w:val="nn-NO"/>
        </w:rPr>
        <w:t>I 2021 har Mattilsynet jobba med fleire tiltak for å bli meir føreseielege og auke kvaliteten i gjennomføringa av tilsynet, i tillegg til å effektivisere og forbetre handsaminga av klagesakene, mellom anna ved å etablere ei eiga klagesakseining.</w:t>
      </w:r>
    </w:p>
    <w:p w14:paraId="16B50E26" w14:textId="77777777" w:rsidR="007F1C4D" w:rsidRDefault="00E86A81" w:rsidP="00DD7B4C">
      <w:pPr>
        <w:rPr>
          <w:lang w:val="nn-NO"/>
        </w:rPr>
      </w:pPr>
      <w:r>
        <w:rPr>
          <w:lang w:val="nn-NO"/>
        </w:rPr>
        <w:t>Mattilsynet overvaker og kartlegg status og utvikling for sjukdom, smittestoff, skadegjerarar, framandstoff og tilsetjingsstoff som kan finnast i matkjeda. Mange av programma følgjer opp EØS krav til dokumentasjon. Mattilsynet tilpassar programma slik at dei skal fange opp det aktuelle risikobiletet av tilstanden i Noreg.</w:t>
      </w:r>
    </w:p>
    <w:p w14:paraId="3AEC92A9" w14:textId="77777777" w:rsidR="007F1C4D" w:rsidRDefault="00E86A81" w:rsidP="00DD7B4C">
      <w:pPr>
        <w:rPr>
          <w:lang w:val="nn-NO"/>
        </w:rPr>
      </w:pPr>
      <w:r>
        <w:rPr>
          <w:lang w:val="nn-NO"/>
        </w:rPr>
        <w:t>Talet på saker melde til politiet var i 2021 lågare enn i 2020. Totalt 31 straffesaker blei handsama av domstolane mot 35 straffesaker i 2020. Brott på regelverket om dyrevelferd dominerer.</w:t>
      </w:r>
    </w:p>
    <w:p w14:paraId="20C3227B" w14:textId="77777777" w:rsidR="007F1C4D" w:rsidRDefault="00E86A81" w:rsidP="00DD7B4C">
      <w:pPr>
        <w:rPr>
          <w:lang w:val="nn-NO"/>
        </w:rPr>
      </w:pPr>
      <w:r>
        <w:rPr>
          <w:lang w:val="nn-NO"/>
        </w:rPr>
        <w:t>Mattilsynet handterte i alt 274 hendingar i 2021. Av desse hadde 56 høg og 134 middels alvorsgrad. Dei fleste hendingane var innanfor dyrehelse.</w:t>
      </w:r>
    </w:p>
    <w:p w14:paraId="790E8E4A" w14:textId="77777777" w:rsidR="007F1C4D" w:rsidRDefault="00E86A81" w:rsidP="00DD7B4C">
      <w:pPr>
        <w:pStyle w:val="avsnitt-tittel"/>
        <w:rPr>
          <w:lang w:val="nn-NO"/>
        </w:rPr>
      </w:pPr>
      <w:r>
        <w:rPr>
          <w:lang w:val="nn-NO"/>
        </w:rPr>
        <w:t>Kommunikasjon og rettleiing</w:t>
      </w:r>
    </w:p>
    <w:p w14:paraId="3E75A345" w14:textId="77777777" w:rsidR="007F1C4D" w:rsidRDefault="00E86A81" w:rsidP="00DD7B4C">
      <w:pPr>
        <w:rPr>
          <w:lang w:val="nn-NO"/>
        </w:rPr>
      </w:pPr>
      <w:r>
        <w:rPr>
          <w:lang w:val="nn-NO"/>
        </w:rPr>
        <w:t>Kommunikasjon og rettleiing er av dei viktigaste tiltaka for å oppnå at verksemdene forstår regelverket og gjer rett.</w:t>
      </w:r>
    </w:p>
    <w:p w14:paraId="4205679B" w14:textId="77777777" w:rsidR="007F1C4D" w:rsidRDefault="00E86A81" w:rsidP="00DD7B4C">
      <w:pPr>
        <w:rPr>
          <w:lang w:val="nn-NO"/>
        </w:rPr>
      </w:pPr>
      <w:r>
        <w:rPr>
          <w:lang w:val="nn-NO"/>
        </w:rPr>
        <w:t xml:space="preserve">Pandemien har skapt særskilte informasjonsbehov hos verksemder og enkeltpersonar også i 2021. Mattilsynet har rettleia meir og hatt dialog med aktørar i næringsmiddelindustrien, landbruket, </w:t>
      </w:r>
      <w:proofErr w:type="spellStart"/>
      <w:r>
        <w:rPr>
          <w:lang w:val="nn-NO"/>
        </w:rPr>
        <w:t>sjømatnæringa</w:t>
      </w:r>
      <w:proofErr w:type="spellEnd"/>
      <w:r>
        <w:rPr>
          <w:lang w:val="nn-NO"/>
        </w:rPr>
        <w:t xml:space="preserve"> og produsentar av drikkevatn.</w:t>
      </w:r>
    </w:p>
    <w:p w14:paraId="64648178" w14:textId="77777777" w:rsidR="007F1C4D" w:rsidRDefault="00E86A81" w:rsidP="00DD7B4C">
      <w:pPr>
        <w:rPr>
          <w:lang w:val="nn-NO"/>
        </w:rPr>
      </w:pPr>
      <w:r>
        <w:rPr>
          <w:lang w:val="nn-NO"/>
        </w:rPr>
        <w:t>Mattilsynet er med på å drifte Matvaretabellen og Kosthaldsplanleggjaren. Desse tenestene er mykje brukt av forbrukarane, undervisningsinstitusjonar og næringsutøvarar. Matindustrien brukar særleg Matvaretabellen i samband med næringsdeklarasjonar.</w:t>
      </w:r>
    </w:p>
    <w:p w14:paraId="7EC7C277" w14:textId="77777777" w:rsidR="007F1C4D" w:rsidRDefault="00E86A81" w:rsidP="00DD7B4C">
      <w:pPr>
        <w:pStyle w:val="Undertittel"/>
        <w:rPr>
          <w:lang w:val="nn-NO"/>
        </w:rPr>
      </w:pPr>
      <w:r>
        <w:rPr>
          <w:lang w:val="nn-NO"/>
        </w:rPr>
        <w:t>Budsjettframlegg 2023</w:t>
      </w:r>
    </w:p>
    <w:p w14:paraId="507C4252" w14:textId="77777777" w:rsidR="007F1C4D" w:rsidRDefault="00E86A81" w:rsidP="00DD7B4C">
      <w:pPr>
        <w:rPr>
          <w:lang w:val="nn-NO"/>
        </w:rPr>
      </w:pPr>
      <w:r>
        <w:rPr>
          <w:lang w:val="nn-NO"/>
        </w:rPr>
        <w:t>Departementet gjer framlegg om ei løyving på 1 457,8 mill. kroner. Løyvinga skal dekkje driftsutgiftene til Mattilsynet. Løyvinga er redusert med 4,2 mill. kroner som følgje av endra jobbreisevanar etter pandemien. Departementet gjer òg framlegg om ei meirinntektsfullmakt mellom kap. 1115, post 01 og kap. 4115, post 02, jf. vedtak II.</w:t>
      </w:r>
    </w:p>
    <w:p w14:paraId="4A091DA1" w14:textId="77777777" w:rsidR="007F1C4D" w:rsidRDefault="00E86A81" w:rsidP="00DD7B4C">
      <w:pPr>
        <w:pStyle w:val="avsnitt-tittel"/>
        <w:rPr>
          <w:lang w:val="nn-NO"/>
        </w:rPr>
      </w:pPr>
      <w:r>
        <w:rPr>
          <w:lang w:val="nn-NO"/>
        </w:rPr>
        <w:t>Regelverksutvikling og internasjonalt arbeid</w:t>
      </w:r>
    </w:p>
    <w:p w14:paraId="5AC27B29" w14:textId="77777777" w:rsidR="007F1C4D" w:rsidRDefault="00E86A81" w:rsidP="00DD7B4C">
      <w:pPr>
        <w:rPr>
          <w:lang w:val="nn-NO"/>
        </w:rPr>
      </w:pPr>
      <w:r>
        <w:rPr>
          <w:lang w:val="nn-NO"/>
        </w:rPr>
        <w:t xml:space="preserve">Regelverket på </w:t>
      </w:r>
      <w:proofErr w:type="spellStart"/>
      <w:r>
        <w:rPr>
          <w:lang w:val="nn-NO"/>
        </w:rPr>
        <w:t>matområdet</w:t>
      </w:r>
      <w:proofErr w:type="spellEnd"/>
      <w:r>
        <w:rPr>
          <w:lang w:val="nn-NO"/>
        </w:rPr>
        <w:t xml:space="preserve"> er i stor grad harmonisert over landegrensene. Codex </w:t>
      </w:r>
      <w:proofErr w:type="spellStart"/>
      <w:r>
        <w:rPr>
          <w:lang w:val="nn-NO"/>
        </w:rPr>
        <w:t>Alimentarius</w:t>
      </w:r>
      <w:proofErr w:type="spellEnd"/>
      <w:r>
        <w:rPr>
          <w:lang w:val="nn-NO"/>
        </w:rPr>
        <w:t xml:space="preserve"> Commission, WOAH og IPPC legg viktige premissar for regelverksutviklinga internasjonalt. Som følgje av EØS-avtalen blir grunnlaget for det norske regelverket hovudsakleg utvikla i EU. Nærare 90 pst. av alle nye forskrifter og forskriftsendringar på Mattilsynet sitt ansvarsområde er knytt til oppfølging av EØS-avtalen. Mattilsynet vil følgje aktivt med i dei sentrale delane av arbeidet i desse organisasjonane.</w:t>
      </w:r>
    </w:p>
    <w:p w14:paraId="71FBAD48" w14:textId="77777777" w:rsidR="007F1C4D" w:rsidRDefault="00E86A81" w:rsidP="00DD7B4C">
      <w:pPr>
        <w:rPr>
          <w:lang w:val="nn-NO"/>
        </w:rPr>
      </w:pPr>
      <w:r>
        <w:rPr>
          <w:lang w:val="nn-NO"/>
        </w:rPr>
        <w:t xml:space="preserve">Helse- og omsorgsdepartementet, Nærings- og fiskeridepartementet og Landbruks- og matdepartementet legg vekt på samordna og godt førebudd deltaking i internasjonale forum. I det internasjonale regelverksarbeidet er det viktig med tidleg og god dialog med relevante interessentar. Mattilsynet vil ta aktivt del i arbeidet i EU med å utvikle nytt regelverk i samsvar med norske synspunkt og vil prioritere regelverksområde der Noreg kan ha særlege interesser. Oppfølging av EU sin «Farm to Fork»-strategi for eit sunt, berekraftig og rettferdig matsystem, vil stå sentralt i EU sitt arbeid på </w:t>
      </w:r>
      <w:proofErr w:type="spellStart"/>
      <w:r>
        <w:rPr>
          <w:lang w:val="nn-NO"/>
        </w:rPr>
        <w:t>matområdet</w:t>
      </w:r>
      <w:proofErr w:type="spellEnd"/>
      <w:r>
        <w:rPr>
          <w:lang w:val="nn-NO"/>
        </w:rPr>
        <w:t xml:space="preserve"> framover.</w:t>
      </w:r>
    </w:p>
    <w:p w14:paraId="5F3397BE" w14:textId="77777777" w:rsidR="007F1C4D" w:rsidRDefault="00E86A81" w:rsidP="00DD7B4C">
      <w:pPr>
        <w:rPr>
          <w:lang w:val="nn-NO"/>
        </w:rPr>
      </w:pPr>
      <w:r>
        <w:rPr>
          <w:lang w:val="nn-NO"/>
        </w:rPr>
        <w:t>Mattilsynet skal òg bidra til å følgje opp dei internasjonale pliktene til rett tid, slik at gjennomføringa i norsk rett skjer på ein mest mogleg formålstenleg og brukarvenleg måte.</w:t>
      </w:r>
    </w:p>
    <w:p w14:paraId="59514623" w14:textId="77777777" w:rsidR="007F1C4D" w:rsidRDefault="00E86A81" w:rsidP="00DD7B4C">
      <w:pPr>
        <w:rPr>
          <w:lang w:val="nn-NO"/>
        </w:rPr>
      </w:pPr>
      <w:r>
        <w:rPr>
          <w:lang w:val="nn-NO"/>
        </w:rPr>
        <w:t>Regjeringa legg vekt på forenkling for næringsaktørane der det let seg gjere utan at det går ut over dei omsyna og måla som Mattilsynet har for sitt arbeid.</w:t>
      </w:r>
    </w:p>
    <w:p w14:paraId="1DFC9F0F" w14:textId="77777777" w:rsidR="007F1C4D" w:rsidRDefault="00E86A81" w:rsidP="00DD7B4C">
      <w:pPr>
        <w:rPr>
          <w:lang w:val="nn-NO"/>
        </w:rPr>
      </w:pPr>
      <w:r>
        <w:rPr>
          <w:lang w:val="nn-NO"/>
        </w:rPr>
        <w:t>Mattilsynet vil framleis prioritere arbeid med å modernisere plantehelseregelverket.</w:t>
      </w:r>
    </w:p>
    <w:p w14:paraId="7F6EBCF7" w14:textId="77777777" w:rsidR="007F1C4D" w:rsidRDefault="00E86A81" w:rsidP="00DD7B4C">
      <w:pPr>
        <w:pStyle w:val="avsnitt-tittel"/>
        <w:rPr>
          <w:lang w:val="nn-NO"/>
        </w:rPr>
      </w:pPr>
      <w:r>
        <w:rPr>
          <w:lang w:val="nn-NO"/>
        </w:rPr>
        <w:t>Rettleiing, kontroll og områdeovervaking</w:t>
      </w:r>
    </w:p>
    <w:p w14:paraId="56544A9D" w14:textId="77777777" w:rsidR="007F1C4D" w:rsidRDefault="00E86A81" w:rsidP="00DD7B4C">
      <w:pPr>
        <w:rPr>
          <w:lang w:val="nn-NO"/>
        </w:rPr>
      </w:pPr>
      <w:r>
        <w:rPr>
          <w:lang w:val="nn-NO"/>
        </w:rPr>
        <w:t>Regelverket for offentleg kontroll krev at det skal vere eit effektivt, einskapleg og heilskapleg tilsyn. Tilsynet skal vere risikobasert og skje på det leddet i matproduksjonskjeda der verknaden er størst. Dette krev god kunnskap om tilstanden på dei ulike områda. Nasjonale kontrollplanar skal liggje til grunn for prioritering og rapportering. Mattilsynet vil halde fram arbeidet for å sikre god kvalitet på tilsynsarbeidet.</w:t>
      </w:r>
    </w:p>
    <w:p w14:paraId="7ABF3EAD" w14:textId="77777777" w:rsidR="007F1C4D" w:rsidRDefault="00E86A81" w:rsidP="00DD7B4C">
      <w:pPr>
        <w:rPr>
          <w:lang w:val="nn-NO"/>
        </w:rPr>
      </w:pPr>
      <w:r>
        <w:rPr>
          <w:lang w:val="nn-NO"/>
        </w:rPr>
        <w:t>God kjennskap til regelverket er viktig for å kunne etterleve det. Mattilsynet vil halde fram arbeidet med å styrkje dialogen med næringane og forbrukarane med meir og betre rettleiing. Dette inneber betre rettleiing om kva for reglar som gjeld, korleis regelverket blir tolka, og kva Mattilsynet vil ha særskild merksemd på ved tilsyn.</w:t>
      </w:r>
    </w:p>
    <w:p w14:paraId="15D4644B" w14:textId="77777777" w:rsidR="007F1C4D" w:rsidRDefault="00E86A81" w:rsidP="00DD7B4C">
      <w:pPr>
        <w:rPr>
          <w:lang w:val="nn-NO"/>
        </w:rPr>
      </w:pPr>
      <w:r>
        <w:rPr>
          <w:lang w:val="nn-NO"/>
        </w:rPr>
        <w:t>Nærleik til verksemdene og god kunnskap om lokale forhold og aktuell risiko skal sikre eit effektivt, målretta og godt synleg tilsyn. Mattilsynet vil vere løysingsorientert i møte med verksemdene, samstundes som ein praktiserer mest mogleg lik handsaming av verksemdene ved rettleiing, tilsyn og kontroll. Det er verksemdene sjølve som har ansvaret for å kjenne til regelverket og finne løysingar som gjer at dei etterlever det. Mattilsynet fører kontroll med at regelverket blir etterlevd.</w:t>
      </w:r>
    </w:p>
    <w:p w14:paraId="10184506" w14:textId="77777777" w:rsidR="007F1C4D" w:rsidRDefault="00E86A81" w:rsidP="00DD7B4C">
      <w:pPr>
        <w:rPr>
          <w:lang w:val="nn-NO"/>
        </w:rPr>
      </w:pPr>
      <w:r>
        <w:rPr>
          <w:lang w:val="nn-NO"/>
        </w:rPr>
        <w:t>Aktørane i matkjeda, inklusiv drikkevassområdet, treng digitale tenester for rapportering og tilgang til data som bidreg til auka effektivitet både for verksemdene og Mattilsynet og dermed auka verdiskaping i næringa og i samfunnet. Ein betre digital dialog med aktørane i matkjeda vil føre til at desse får betre tenester ved deling av data. Mattilsynet kan med dette òg målrette og effektivisere den offentlege kontrollen, mellom anna på drikkevass- og dyrevelferdsområdet.</w:t>
      </w:r>
    </w:p>
    <w:p w14:paraId="0E1CBE5D" w14:textId="77777777" w:rsidR="007F1C4D" w:rsidRDefault="00E86A81" w:rsidP="00DD7B4C">
      <w:pPr>
        <w:rPr>
          <w:lang w:val="nn-NO"/>
        </w:rPr>
      </w:pPr>
      <w:r>
        <w:rPr>
          <w:lang w:val="nn-NO"/>
        </w:rPr>
        <w:t>Mattilsynet legg vekt på å ha effektive og målretta inspeksjonar med færre kontrollpunkt. Slike tilsyn kan vere ein del av den faste tilsynsrutinen eller danne grunnlag for utvikling av store og små tilsynskampanjar. Smilefjestilsynet i serveringsverksemder er eit døme på dette.</w:t>
      </w:r>
    </w:p>
    <w:p w14:paraId="7FBFBEB0" w14:textId="77777777" w:rsidR="007F1C4D" w:rsidRDefault="00E86A81" w:rsidP="00DD7B4C">
      <w:pPr>
        <w:rPr>
          <w:lang w:val="nn-NO"/>
        </w:rPr>
      </w:pPr>
      <w:r>
        <w:rPr>
          <w:lang w:val="nn-NO"/>
        </w:rPr>
        <w:t>Mattilsynet forvaltar òg regelverk som ikkje er direkte knytt til risiko for helsa til folk, dyr eller planter, til dømes at merking av mat ikkje villeier forbrukarane. Også på desse områda er det viktig med målretta og effektivt tilsyn.</w:t>
      </w:r>
    </w:p>
    <w:p w14:paraId="7A035C05" w14:textId="77777777" w:rsidR="007F1C4D" w:rsidRDefault="00E86A81" w:rsidP="00DD7B4C">
      <w:pPr>
        <w:rPr>
          <w:lang w:val="nn-NO"/>
        </w:rPr>
      </w:pPr>
      <w:r>
        <w:rPr>
          <w:lang w:val="nn-NO"/>
        </w:rPr>
        <w:t>Mattilsynet vil innrette arbeidet med kartlegging og overvaking slik at arbeidet blir målretta og kostnadseffektivt. Overvakings- og kontrollprogram som følgjer av internasjonale avtalar eller norske tilleggsgarantiar, vil ha prioritet. Så langt det let seg gjere vil programma bli tilpassa slik at dei skal fange opp det aktuelle risikobiletet i Noreg.</w:t>
      </w:r>
    </w:p>
    <w:p w14:paraId="6DEE3635" w14:textId="77777777" w:rsidR="007F1C4D" w:rsidRDefault="00E86A81" w:rsidP="00DD7B4C">
      <w:pPr>
        <w:rPr>
          <w:lang w:val="nn-NO"/>
        </w:rPr>
      </w:pPr>
      <w:r>
        <w:rPr>
          <w:lang w:val="nn-NO"/>
        </w:rPr>
        <w:t>Mattilsynet vil arbeide vidare for å motverke matsvindel nasjonalt og internasjonalt. Arbeidet er prioritert i EU.</w:t>
      </w:r>
    </w:p>
    <w:p w14:paraId="66A27BF9" w14:textId="77777777" w:rsidR="007F1C4D" w:rsidRDefault="00E86A81" w:rsidP="00DD7B4C">
      <w:pPr>
        <w:pStyle w:val="avsnitt-tittel"/>
        <w:rPr>
          <w:lang w:val="nn-NO"/>
        </w:rPr>
      </w:pPr>
      <w:r>
        <w:rPr>
          <w:lang w:val="nn-NO"/>
        </w:rPr>
        <w:t>Målet om å sikre helsemessig trygg mat og trygt drikkevatn</w:t>
      </w:r>
    </w:p>
    <w:p w14:paraId="027AEEE1" w14:textId="77777777" w:rsidR="007F1C4D" w:rsidRDefault="00E86A81" w:rsidP="00DD7B4C">
      <w:pPr>
        <w:rPr>
          <w:lang w:val="nn-NO"/>
        </w:rPr>
      </w:pPr>
      <w:r>
        <w:rPr>
          <w:lang w:val="nn-NO"/>
        </w:rPr>
        <w:t>Arbeidet med å etterleve regelverket og halde oppe gode hygieniske forhold i alle verksemder i matproduksjonskjeda krev at verksemdene har kontinuerleg merksemd i tillegg til aktivt og målretta arbeid frå Mattilsynet.</w:t>
      </w:r>
    </w:p>
    <w:p w14:paraId="412AE509" w14:textId="77777777" w:rsidR="007F1C4D" w:rsidRDefault="00E86A81" w:rsidP="00DD7B4C">
      <w:pPr>
        <w:rPr>
          <w:lang w:val="nn-NO"/>
        </w:rPr>
      </w:pPr>
      <w:r>
        <w:rPr>
          <w:lang w:val="nn-NO"/>
        </w:rPr>
        <w:t>Regelverket om hygiene og kontroll legg vekt på at verksemdene sjølve har ansvaret for å etterleve krava og ha naudsynte system, rutinar og tiltak som sikrar mattryggleiken i heile matproduksjonskjeda frå og med primærproduksjon til og med omsetnad til forbrukarane. Dette gjeld òg ved import.</w:t>
      </w:r>
    </w:p>
    <w:p w14:paraId="25A16610" w14:textId="77777777" w:rsidR="007F1C4D" w:rsidRDefault="00E86A81" w:rsidP="00DD7B4C">
      <w:pPr>
        <w:rPr>
          <w:lang w:val="nn-NO"/>
        </w:rPr>
      </w:pPr>
      <w:r>
        <w:rPr>
          <w:lang w:val="nn-NO"/>
        </w:rPr>
        <w:t xml:space="preserve">Mattilsynet skal ha særskild merksemd på at dei særlege garantiane som Noreg har i EØS-avtalen når det gjeld </w:t>
      </w:r>
      <w:proofErr w:type="spellStart"/>
      <w:r>
        <w:rPr>
          <w:lang w:val="nn-NO"/>
        </w:rPr>
        <w:t>salmonella</w:t>
      </w:r>
      <w:proofErr w:type="spellEnd"/>
      <w:r>
        <w:rPr>
          <w:lang w:val="nn-NO"/>
        </w:rPr>
        <w:t xml:space="preserve"> i sendingar til Noreg av ulike slag kjøtt og egg, blir følgde opp på rett vis av dei verksemdene som driv internasjonal handel med slike matvarer.</w:t>
      </w:r>
    </w:p>
    <w:p w14:paraId="3BD52B7C" w14:textId="77777777" w:rsidR="007F1C4D" w:rsidRDefault="00E86A81" w:rsidP="00DD7B4C">
      <w:pPr>
        <w:rPr>
          <w:lang w:val="nn-NO"/>
        </w:rPr>
      </w:pPr>
      <w:r>
        <w:rPr>
          <w:lang w:val="nn-NO"/>
        </w:rPr>
        <w:t xml:space="preserve">Mattilsynet vil halde fram med å utvikle nytt regelverk og nye tilsynsmetodar som kan bidra til tryggare forhold ved import og omsetnad av </w:t>
      </w:r>
      <w:proofErr w:type="spellStart"/>
      <w:r>
        <w:rPr>
          <w:lang w:val="nn-NO"/>
        </w:rPr>
        <w:t>kosttilskott</w:t>
      </w:r>
      <w:proofErr w:type="spellEnd"/>
      <w:r>
        <w:rPr>
          <w:lang w:val="nn-NO"/>
        </w:rPr>
        <w:t>.</w:t>
      </w:r>
    </w:p>
    <w:p w14:paraId="7BF20C4F" w14:textId="77777777" w:rsidR="007F1C4D" w:rsidRDefault="00E86A81" w:rsidP="00DD7B4C">
      <w:pPr>
        <w:rPr>
          <w:lang w:val="nn-NO"/>
        </w:rPr>
      </w:pPr>
      <w:r>
        <w:rPr>
          <w:lang w:val="nn-NO"/>
        </w:rPr>
        <w:t xml:space="preserve">Tilsyn med at vassforsyningsverksemdene og kommunane følgjer opp krava i drikkevassforskrifta, er viktig for å sikre trygg vassforsyning til innbyggjarane. Mattilsynet skal bidra til arbeidet med revisjon av dei nasjonale måla for vatn og helse og utarbeidinga av ein </w:t>
      </w:r>
      <w:proofErr w:type="spellStart"/>
      <w:r>
        <w:rPr>
          <w:lang w:val="nn-NO"/>
        </w:rPr>
        <w:t>tverssektoriell</w:t>
      </w:r>
      <w:proofErr w:type="spellEnd"/>
      <w:r>
        <w:rPr>
          <w:lang w:val="nn-NO"/>
        </w:rPr>
        <w:t xml:space="preserve"> gjennomføringsplan for å nå måla. Mattilsynet skal dessutan delta i arbeidet med rullering av vassforvaltningsplanane med sikte på at nasjonale føringar på drikkevassområdet blir følgde opp.</w:t>
      </w:r>
    </w:p>
    <w:p w14:paraId="0FCF31DB" w14:textId="77777777" w:rsidR="007F1C4D" w:rsidRDefault="00E86A81" w:rsidP="00DD7B4C">
      <w:pPr>
        <w:pStyle w:val="avsnitt-tittel"/>
        <w:rPr>
          <w:lang w:val="nn-NO"/>
        </w:rPr>
      </w:pPr>
      <w:r>
        <w:rPr>
          <w:lang w:val="nn-NO"/>
        </w:rPr>
        <w:t>Målet om å fremje god helse hos planter, landdyr og fisk</w:t>
      </w:r>
    </w:p>
    <w:p w14:paraId="1AB85B7A" w14:textId="77777777" w:rsidR="007F1C4D" w:rsidRDefault="00E86A81" w:rsidP="00DD7B4C">
      <w:pPr>
        <w:rPr>
          <w:lang w:val="nn-NO"/>
        </w:rPr>
      </w:pPr>
      <w:r>
        <w:rPr>
          <w:lang w:val="nn-NO"/>
        </w:rPr>
        <w:t>God plante-, landdyr- og fiskehelse er viktige føresetnader for produksjon av trygg mat og for verdiskaping i næringane. Det er viktig å ha gode tiltak og rutinar hos næringsaktørane for å førebyggje introduksjon og spreiing av sjukdom og skadegjerarar.</w:t>
      </w:r>
    </w:p>
    <w:p w14:paraId="2D9A24A6" w14:textId="77777777" w:rsidR="007F1C4D" w:rsidRDefault="00E86A81" w:rsidP="00DD7B4C">
      <w:pPr>
        <w:rPr>
          <w:lang w:val="nn-NO"/>
        </w:rPr>
      </w:pPr>
      <w:r>
        <w:rPr>
          <w:lang w:val="nn-NO"/>
        </w:rPr>
        <w:t>Mattilsynet vil arbeide for at helsetilstanden hos planter, landdyr og fisk skal vere god. Førebyggjande tiltak og god beredskap mot dei mest frykta planteskadegjerarane og smittsame sjukdommane hos landdyr og fisk er viktig. Dette er òg viktig for å hindre utbrott av dyresjukdommar som òg kan gi sjukdom hos menneske (zoonosar).</w:t>
      </w:r>
    </w:p>
    <w:p w14:paraId="0D7CB92B" w14:textId="77777777" w:rsidR="007F1C4D" w:rsidRDefault="00E86A81" w:rsidP="00DD7B4C">
      <w:pPr>
        <w:rPr>
          <w:lang w:val="nn-NO"/>
        </w:rPr>
      </w:pPr>
      <w:r>
        <w:rPr>
          <w:lang w:val="nn-NO"/>
        </w:rPr>
        <w:t>Det er viktig å overvake og halde fram med tiltak som held antibiotikaresistensen i norsk husdyrhald og havbruk på eit lågt nivå. Mattilsynet vil ha ei rolle i arbeidet med revidert strategi og handlingsplan mot antibiotikaresistens. Mattilsynet vil vidare følgje opp arbeidet knytt til antibiotikaresistens i internasjonale forum.</w:t>
      </w:r>
    </w:p>
    <w:p w14:paraId="04D85754" w14:textId="77777777" w:rsidR="007F1C4D" w:rsidRDefault="00E86A81" w:rsidP="00DD7B4C">
      <w:pPr>
        <w:rPr>
          <w:lang w:val="nn-NO"/>
        </w:rPr>
      </w:pPr>
      <w:r>
        <w:rPr>
          <w:lang w:val="nn-NO"/>
        </w:rPr>
        <w:t>Mattilsynet vil prioritere arbeidet mot skrantesjuke. Viktige oppgåver er å kartleggje utbreiinga, leggje til rette for å etablere ein ny villreinflokk i Nordfjella, følgje opp vedteke handsaming av klassisk skrantesjuke på Hardangervidda og bidra til å utforme den langsiktige forvaltninga av skrantesjuke. Tiltaka har stor verdi for å hindre spreiing av smitte til ville hjortedyr og tamrein, og er viktige for å kunne ta vare på næringsgrunnlaget til dei som utøver reindrift. God dokumentasjon av tilstanden i Noreg er viktig.</w:t>
      </w:r>
    </w:p>
    <w:p w14:paraId="7A9AE789" w14:textId="77777777" w:rsidR="007F1C4D" w:rsidRDefault="00E86A81" w:rsidP="00DD7B4C">
      <w:pPr>
        <w:rPr>
          <w:lang w:val="nn-NO"/>
        </w:rPr>
      </w:pPr>
      <w:r>
        <w:rPr>
          <w:lang w:val="nn-NO"/>
        </w:rPr>
        <w:t>Mattilsynet vil framleis prioritere å følgje opp handlingsplanen mot villsvin i Noreg.</w:t>
      </w:r>
    </w:p>
    <w:p w14:paraId="23B1718D" w14:textId="77777777" w:rsidR="007F1C4D" w:rsidRDefault="00E86A81" w:rsidP="00DD7B4C">
      <w:pPr>
        <w:rPr>
          <w:lang w:val="nn-NO"/>
        </w:rPr>
      </w:pPr>
      <w:r>
        <w:rPr>
          <w:lang w:val="nn-NO"/>
        </w:rPr>
        <w:t>Mattilsynet vil framleis prioritere arbeidet med fiskehelse, mellom anna gjennom arbeidet for å redusere førekomsten av lakselus og kampen mot sjukdommane PD og ILA. Mattilsynet vil følgje opp den vidare tilsynsinnsatsen knytt til dei strengare miljøkrava ved produksjon i havbruksnæringa.</w:t>
      </w:r>
    </w:p>
    <w:p w14:paraId="695DEE95" w14:textId="77777777" w:rsidR="007F1C4D" w:rsidRDefault="00E86A81" w:rsidP="00DD7B4C">
      <w:pPr>
        <w:pStyle w:val="avsnitt-tittel"/>
        <w:rPr>
          <w:lang w:val="nn-NO"/>
        </w:rPr>
      </w:pPr>
      <w:r>
        <w:rPr>
          <w:lang w:val="nn-NO"/>
        </w:rPr>
        <w:t>Målet om å fremje god dyrevelferd og respekt for dyr</w:t>
      </w:r>
    </w:p>
    <w:p w14:paraId="5396CB74" w14:textId="77777777" w:rsidR="007F1C4D" w:rsidRDefault="00E86A81" w:rsidP="00DD7B4C">
      <w:pPr>
        <w:rPr>
          <w:lang w:val="nn-NO"/>
        </w:rPr>
      </w:pPr>
      <w:r>
        <w:rPr>
          <w:lang w:val="nn-NO"/>
        </w:rPr>
        <w:t>Mattilsynet vil leggje vekt på tilsyn med dyrevelferd. Mattilsynet vil utnytte verkemidla i dyrevelferdslova for å fremje god dyrevelferd.</w:t>
      </w:r>
    </w:p>
    <w:p w14:paraId="5B080E9C" w14:textId="77777777" w:rsidR="007F1C4D" w:rsidRDefault="00E86A81" w:rsidP="00DD7B4C">
      <w:pPr>
        <w:rPr>
          <w:lang w:val="nn-NO"/>
        </w:rPr>
      </w:pPr>
      <w:r>
        <w:rPr>
          <w:lang w:val="nn-NO"/>
        </w:rPr>
        <w:t>Mattilsynet samarbeider med politiet om ordninga med dyrepoliti i alle dei tolv politidistrikta i landet. Målet er best mogleg handsaming av saker som gjeld alvorleg vanrøkt og overgrep mot dyr, slik at alvorleg kriminalitet mot dyr fører til ei eventuell straffesak og domfelling.</w:t>
      </w:r>
    </w:p>
    <w:p w14:paraId="5F255EF8" w14:textId="77777777" w:rsidR="007F1C4D" w:rsidRDefault="00E86A81" w:rsidP="00DD7B4C">
      <w:pPr>
        <w:rPr>
          <w:lang w:val="nn-NO"/>
        </w:rPr>
      </w:pPr>
      <w:r>
        <w:rPr>
          <w:lang w:val="nn-NO"/>
        </w:rPr>
        <w:t>Mattilsynet vil framleis ha merksemd på risikobasert tilsyn med dyrevelferd hos gris i heile landet. Svinehald i næring er omfatta av obligatorisk dyrevelferdsprogram for svin. Programmet inneber eit tettare samarbeid mellom produsentar og veterinærar for å sikre god dyrevelferd, og gode rutinar og dokumentasjon av dyrehaldet.</w:t>
      </w:r>
    </w:p>
    <w:p w14:paraId="37B94A4D" w14:textId="77777777" w:rsidR="007F1C4D" w:rsidRDefault="00E86A81" w:rsidP="00DD7B4C">
      <w:pPr>
        <w:rPr>
          <w:lang w:val="nn-NO"/>
        </w:rPr>
      </w:pPr>
      <w:r>
        <w:rPr>
          <w:lang w:val="nn-NO"/>
        </w:rPr>
        <w:t xml:space="preserve">Mattilsynet vil føre vidare den gode samhandlinga med miljøstyresmaktene ved tap på grunn av rovvilt, jf. rovviltforliket i Stortinget i 2011 og Meld. St. 21 (2015–2016) </w:t>
      </w:r>
      <w:r>
        <w:rPr>
          <w:rStyle w:val="kursiv"/>
          <w:sz w:val="21"/>
          <w:szCs w:val="21"/>
        </w:rPr>
        <w:t>Ulv i norsk natur</w:t>
      </w:r>
      <w:r>
        <w:rPr>
          <w:lang w:val="nn-NO"/>
        </w:rPr>
        <w:t>.</w:t>
      </w:r>
    </w:p>
    <w:p w14:paraId="5A644FA0" w14:textId="77777777" w:rsidR="007F1C4D" w:rsidRDefault="00E86A81" w:rsidP="00DD7B4C">
      <w:pPr>
        <w:rPr>
          <w:lang w:val="nn-NO"/>
        </w:rPr>
      </w:pPr>
      <w:r>
        <w:rPr>
          <w:lang w:val="nn-NO"/>
        </w:rPr>
        <w:t>Mattilsynet vil prioritere arbeidet med fiskevelferd, spesielt i samband med tap i oppdrettsnæringa. Mattilsynet vil òg ha merksemd på å halde oppe god fiskevelferd når oppdrettarar tek i bruk nye behandlingsmetodar og produksjonsformer.</w:t>
      </w:r>
    </w:p>
    <w:p w14:paraId="554F9D4B" w14:textId="77777777" w:rsidR="007F1C4D" w:rsidRDefault="00E86A81" w:rsidP="00DD7B4C">
      <w:pPr>
        <w:pStyle w:val="avsnitt-tittel"/>
        <w:rPr>
          <w:lang w:val="nn-NO"/>
        </w:rPr>
      </w:pPr>
      <w:r>
        <w:rPr>
          <w:lang w:val="nn-NO"/>
        </w:rPr>
        <w:t>Målet om å fremje helse, kvalitet og forbrukaromsyn</w:t>
      </w:r>
    </w:p>
    <w:p w14:paraId="6A521CDC" w14:textId="77777777" w:rsidR="007F1C4D" w:rsidRDefault="00E86A81" w:rsidP="00DD7B4C">
      <w:pPr>
        <w:rPr>
          <w:lang w:val="nn-NO"/>
        </w:rPr>
      </w:pPr>
      <w:r>
        <w:rPr>
          <w:lang w:val="nn-NO"/>
        </w:rPr>
        <w:t>Mattilsynet vil arbeide for at mat, drikkevatn og innsatsvarer har rett kvalitet og rett innhald, og at regelverket om merking og heiderleg omsetnad blir følgt. Regelverket om merking av mat skal sikre at forbrukarane har tilgang til rett informasjon om eigenskapane til maten.</w:t>
      </w:r>
    </w:p>
    <w:p w14:paraId="6B2A2339" w14:textId="77777777" w:rsidR="007F1C4D" w:rsidRDefault="00E86A81" w:rsidP="00DD7B4C">
      <w:r>
        <w:t xml:space="preserve">Mattilsynet har òg viktige </w:t>
      </w:r>
      <w:proofErr w:type="spellStart"/>
      <w:r>
        <w:t>oppgåver</w:t>
      </w:r>
      <w:proofErr w:type="spellEnd"/>
      <w:r>
        <w:t xml:space="preserve"> i ernæringsarbeidet, </w:t>
      </w:r>
      <w:proofErr w:type="spellStart"/>
      <w:r>
        <w:t>særleg</w:t>
      </w:r>
      <w:proofErr w:type="spellEnd"/>
      <w:r>
        <w:t xml:space="preserve"> for tilsyn med merking, blant anna ernærings- og </w:t>
      </w:r>
      <w:proofErr w:type="spellStart"/>
      <w:r>
        <w:t>helsepåstandar</w:t>
      </w:r>
      <w:proofErr w:type="spellEnd"/>
      <w:r>
        <w:t xml:space="preserve"> og frivillig </w:t>
      </w:r>
      <w:proofErr w:type="spellStart"/>
      <w:r>
        <w:t>sunnheitsmerking</w:t>
      </w:r>
      <w:proofErr w:type="spellEnd"/>
      <w:r>
        <w:t xml:space="preserve"> (</w:t>
      </w:r>
      <w:proofErr w:type="spellStart"/>
      <w:r>
        <w:rPr>
          <w:rStyle w:val="kursiv"/>
          <w:sz w:val="21"/>
          <w:szCs w:val="21"/>
        </w:rPr>
        <w:t>Nøkkelhòlet</w:t>
      </w:r>
      <w:proofErr w:type="spellEnd"/>
      <w:r>
        <w:t xml:space="preserve">) og arbeid med Matvaretabellen. </w:t>
      </w:r>
      <w:r>
        <w:rPr>
          <w:rStyle w:val="kursiv"/>
          <w:sz w:val="21"/>
          <w:szCs w:val="21"/>
        </w:rPr>
        <w:t>Nasjonal handlingsplan for bedre kosthold (2017–2021)</w:t>
      </w:r>
      <w:r>
        <w:t xml:space="preserve"> som er forlenga til 2023, har tiltak på ansvarsområda til sju departement. Helsedirektoratet koordinerer arbeidet med oppfølginga av planen. Mattilsynet har ansvar for å </w:t>
      </w:r>
      <w:proofErr w:type="spellStart"/>
      <w:r>
        <w:t>følgje</w:t>
      </w:r>
      <w:proofErr w:type="spellEnd"/>
      <w:r>
        <w:t xml:space="preserve"> opp enkelte tiltak i handlingsplanen, mellom anna for trygg mat, merking av matvarer og oversikt over </w:t>
      </w:r>
      <w:proofErr w:type="spellStart"/>
      <w:r>
        <w:t>næringsinnhaldet</w:t>
      </w:r>
      <w:proofErr w:type="spellEnd"/>
      <w:r>
        <w:t xml:space="preserve"> i matvarer.</w:t>
      </w:r>
    </w:p>
    <w:p w14:paraId="4A9632D9" w14:textId="77777777" w:rsidR="007F1C4D" w:rsidRDefault="00E86A81" w:rsidP="00DD7B4C">
      <w:pPr>
        <w:rPr>
          <w:lang w:val="nn-NO"/>
        </w:rPr>
      </w:pPr>
      <w:r>
        <w:rPr>
          <w:lang w:val="nn-NO"/>
        </w:rPr>
        <w:t xml:space="preserve">Mattilsynet vil føre vidare overvakinga av genmodifisert materiale i både fôr og næringsmiddel. Sporforureining av genmodifisert materiale synest å vere størst i </w:t>
      </w:r>
      <w:proofErr w:type="spellStart"/>
      <w:r>
        <w:rPr>
          <w:lang w:val="nn-NO"/>
        </w:rPr>
        <w:t>fôrvarer</w:t>
      </w:r>
      <w:proofErr w:type="spellEnd"/>
      <w:r>
        <w:rPr>
          <w:lang w:val="nn-NO"/>
        </w:rPr>
        <w:t>.</w:t>
      </w:r>
    </w:p>
    <w:p w14:paraId="7F299375" w14:textId="77777777" w:rsidR="007F1C4D" w:rsidRDefault="00E86A81" w:rsidP="00DD7B4C">
      <w:pPr>
        <w:rPr>
          <w:lang w:val="nn-NO"/>
        </w:rPr>
      </w:pPr>
      <w:r>
        <w:rPr>
          <w:lang w:val="nn-NO"/>
        </w:rPr>
        <w:t>Mattilsynet vil medverke i oppfølginga av den nasjonale strategien for økologisk landbruk på relevante område.</w:t>
      </w:r>
    </w:p>
    <w:p w14:paraId="790AED88" w14:textId="77777777" w:rsidR="007F1C4D" w:rsidRDefault="00E86A81" w:rsidP="00DD7B4C">
      <w:pPr>
        <w:pStyle w:val="avsnitt-tittel"/>
        <w:rPr>
          <w:lang w:val="nn-NO"/>
        </w:rPr>
      </w:pPr>
      <w:r>
        <w:rPr>
          <w:lang w:val="nn-NO"/>
        </w:rPr>
        <w:t>Målet om å vareta miljøvenleg produksjon</w:t>
      </w:r>
    </w:p>
    <w:p w14:paraId="33476854" w14:textId="77777777" w:rsidR="007F1C4D" w:rsidRDefault="00E86A81" w:rsidP="00DD7B4C">
      <w:pPr>
        <w:rPr>
          <w:lang w:val="nn-NO"/>
        </w:rPr>
      </w:pPr>
      <w:r>
        <w:rPr>
          <w:lang w:val="nn-NO"/>
        </w:rPr>
        <w:t xml:space="preserve">Mattilsynet vil bidra til at formålet i matlova om å vareta miljøvenleg produksjon blir oppfylt. Kvaliteten på og bruken av innsatsvarer som såvarer, gjødsel, plantevernmiddel og </w:t>
      </w:r>
      <w:proofErr w:type="spellStart"/>
      <w:r>
        <w:rPr>
          <w:lang w:val="nn-NO"/>
        </w:rPr>
        <w:t>fôrvarer</w:t>
      </w:r>
      <w:proofErr w:type="spellEnd"/>
      <w:r>
        <w:rPr>
          <w:lang w:val="nn-NO"/>
        </w:rPr>
        <w:t xml:space="preserve"> er avgjerande for ein miljøvenleg produksjon og verkar òg inn på mattryggleiken og kvaliteten på maten.</w:t>
      </w:r>
    </w:p>
    <w:p w14:paraId="557A23F9" w14:textId="77777777" w:rsidR="007F1C4D" w:rsidRDefault="00E86A81" w:rsidP="00DD7B4C">
      <w:pPr>
        <w:rPr>
          <w:lang w:val="nn-NO"/>
        </w:rPr>
      </w:pPr>
      <w:r>
        <w:rPr>
          <w:lang w:val="nn-NO"/>
        </w:rPr>
        <w:t xml:space="preserve">Arbeidet for å redusere bruken av og risikoen ved bruk av plantevernmiddel vil bli ført vidare med utgangspunkt i gjeldande </w:t>
      </w:r>
      <w:r>
        <w:rPr>
          <w:rStyle w:val="kursiv"/>
          <w:sz w:val="21"/>
          <w:szCs w:val="21"/>
        </w:rPr>
        <w:t>Handlingsplan for bærekraftig bruk av plantevernmidler</w:t>
      </w:r>
      <w:r>
        <w:rPr>
          <w:lang w:val="nn-NO"/>
        </w:rPr>
        <w:t>. Mattilsynet vil følgje opp aktuelle tiltak relatert til planen og følgje utviklinga av regelverket i EU tett.</w:t>
      </w:r>
    </w:p>
    <w:p w14:paraId="49C2EFE8" w14:textId="77777777" w:rsidR="007F1C4D" w:rsidRDefault="00E86A81" w:rsidP="00DD7B4C">
      <w:pPr>
        <w:pStyle w:val="avsnitt-tittel"/>
        <w:rPr>
          <w:lang w:val="nn-NO"/>
        </w:rPr>
      </w:pPr>
      <w:r>
        <w:rPr>
          <w:lang w:val="nn-NO"/>
        </w:rPr>
        <w:t>Marknadstilgang</w:t>
      </w:r>
    </w:p>
    <w:p w14:paraId="567A7910" w14:textId="77777777" w:rsidR="007F1C4D" w:rsidRDefault="00E86A81" w:rsidP="00DD7B4C">
      <w:pPr>
        <w:rPr>
          <w:lang w:val="nn-NO"/>
        </w:rPr>
      </w:pPr>
      <w:r>
        <w:rPr>
          <w:lang w:val="nn-NO"/>
        </w:rPr>
        <w:t>Mattilsynet vil bidra i arbeidet med å leggje til rette for marknadstilgang for norske produkt. Godt samarbeid med matstyresmakter i andre land er avgjerande for å betre marknadstilgangen.</w:t>
      </w:r>
    </w:p>
    <w:p w14:paraId="3383363A" w14:textId="77777777" w:rsidR="007F1C4D" w:rsidRDefault="00E86A81" w:rsidP="00DD7B4C">
      <w:pPr>
        <w:rPr>
          <w:lang w:val="nn-NO"/>
        </w:rPr>
      </w:pPr>
      <w:r>
        <w:rPr>
          <w:lang w:val="nn-NO"/>
        </w:rPr>
        <w:t>Dei seinare åra har det vore ein auke i krava til dokumentasjon på at norsk sjømat er trygg og har rett kvalitet. For Noreg, som stor eksportør av sjømat, er det avgjerande å kunne dokumentere mattryggleik, dyrehelse og kvalitet gjennom heile produksjonskjeda.</w:t>
      </w:r>
    </w:p>
    <w:p w14:paraId="4BC419A0" w14:textId="77777777" w:rsidR="007F1C4D" w:rsidRDefault="00E86A81" w:rsidP="00DD7B4C">
      <w:pPr>
        <w:rPr>
          <w:lang w:val="nn-NO"/>
        </w:rPr>
      </w:pPr>
      <w:r>
        <w:rPr>
          <w:lang w:val="nn-NO"/>
        </w:rPr>
        <w:t xml:space="preserve">Mattilsynet utferdar årleg 70–80 000 helsesertifikat. Majoriteten av sertifikata som Mattilsynet utferdar, gjeld eksport av sjømat. Nye krav frå Storbritannia ved import dit er planlagt innført i 2023. Dette vil bidra til at talet på helsesertifikat i </w:t>
      </w:r>
      <w:proofErr w:type="spellStart"/>
      <w:r>
        <w:rPr>
          <w:lang w:val="nn-NO"/>
        </w:rPr>
        <w:t>sjømathandelen</w:t>
      </w:r>
      <w:proofErr w:type="spellEnd"/>
      <w:r>
        <w:rPr>
          <w:lang w:val="nn-NO"/>
        </w:rPr>
        <w:t xml:space="preserve"> </w:t>
      </w:r>
      <w:proofErr w:type="spellStart"/>
      <w:r>
        <w:rPr>
          <w:lang w:val="nn-NO"/>
        </w:rPr>
        <w:t>auker</w:t>
      </w:r>
      <w:proofErr w:type="spellEnd"/>
      <w:r>
        <w:rPr>
          <w:lang w:val="nn-NO"/>
        </w:rPr>
        <w:t xml:space="preserve"> vesentleg. Mateksportforskrifta som trådde i kraft i 2020, samla krav og retningsliner for eksport av mat på ein plass, og medverka til eit meir føreseieleg og effektivt system for eksportsertifikat. Mattilsynet vil arbeide vidare med andre moglege tiltak for å effektivisere sertifikatarbeidet slik at utferdinga på norsk side i så liten grad som mogleg skaper hinder for eksporten. Overgang til digitalisering har starta og arbeidet blir vidareført i 2023.</w:t>
      </w:r>
    </w:p>
    <w:p w14:paraId="3D17DEB3" w14:textId="77777777" w:rsidR="007F1C4D" w:rsidRDefault="00E86A81" w:rsidP="00DD7B4C">
      <w:pPr>
        <w:pStyle w:val="avsnitt-tittel"/>
      </w:pPr>
      <w:r>
        <w:t>Andre område</w:t>
      </w:r>
    </w:p>
    <w:p w14:paraId="57C74F1E" w14:textId="77777777" w:rsidR="007F1C4D" w:rsidRDefault="00E86A81" w:rsidP="00DD7B4C">
      <w:pPr>
        <w:pStyle w:val="avsnitt-undertittel"/>
        <w:rPr>
          <w:lang w:val="nn-NO"/>
        </w:rPr>
      </w:pPr>
      <w:r>
        <w:rPr>
          <w:lang w:val="nn-NO"/>
        </w:rPr>
        <w:t>Dyrehelsepersonell</w:t>
      </w:r>
    </w:p>
    <w:p w14:paraId="143326CA" w14:textId="77777777" w:rsidR="007F1C4D" w:rsidRDefault="00E86A81" w:rsidP="00DD7B4C">
      <w:pPr>
        <w:rPr>
          <w:lang w:val="nn-NO"/>
        </w:rPr>
      </w:pPr>
      <w:r>
        <w:rPr>
          <w:lang w:val="nn-NO"/>
        </w:rPr>
        <w:t>Mattilsynet forvaltar lovgivinga som skal sikre forsvarleg yrkesutøving hos dyrehelsepersonell, og vil leggje vekt på at dyrehelsepersonell driv forsvarleg verksemd, særleg i samband med utlevering og bruk av antibiotika. Registeret over bruken av legemiddel til dyr (</w:t>
      </w:r>
      <w:proofErr w:type="spellStart"/>
      <w:r>
        <w:rPr>
          <w:lang w:val="nn-NO"/>
        </w:rPr>
        <w:t>VetReg</w:t>
      </w:r>
      <w:proofErr w:type="spellEnd"/>
      <w:r>
        <w:rPr>
          <w:lang w:val="nn-NO"/>
        </w:rPr>
        <w:t>) er eit viktig verkemiddel i overvakinga av bruken av antibiotika til dyr og korleis dyrehelsepersonell føreskriv medisin.</w:t>
      </w:r>
    </w:p>
    <w:p w14:paraId="0963D4A6" w14:textId="77777777" w:rsidR="007F1C4D" w:rsidRDefault="00E86A81" w:rsidP="00DD7B4C">
      <w:pPr>
        <w:pStyle w:val="avsnitt-undertittel"/>
        <w:rPr>
          <w:lang w:val="nn-NO"/>
        </w:rPr>
      </w:pPr>
      <w:r>
        <w:rPr>
          <w:lang w:val="nn-NO"/>
        </w:rPr>
        <w:t>Kosmetikk</w:t>
      </w:r>
    </w:p>
    <w:p w14:paraId="55E19FCC" w14:textId="77777777" w:rsidR="007F1C4D" w:rsidRDefault="00E86A81" w:rsidP="00DD7B4C">
      <w:pPr>
        <w:rPr>
          <w:lang w:val="nn-NO"/>
        </w:rPr>
      </w:pPr>
      <w:r>
        <w:rPr>
          <w:lang w:val="nn-NO"/>
        </w:rPr>
        <w:t xml:space="preserve">Mattilsynet vil føre tilsyn og følgje opp arbeidet med å utvikle regelverket som skal sikre at kosmetikk og kroppspleieprodukt er helsemessig trygge for menneske og dyr. Det </w:t>
      </w:r>
      <w:proofErr w:type="spellStart"/>
      <w:r>
        <w:rPr>
          <w:lang w:val="nn-NO"/>
        </w:rPr>
        <w:t>pågår</w:t>
      </w:r>
      <w:proofErr w:type="spellEnd"/>
      <w:r>
        <w:rPr>
          <w:lang w:val="nn-NO"/>
        </w:rPr>
        <w:t xml:space="preserve"> fleire prosessar med endringar av kosmetikklova og Mattilsynet vil bidra i desse prosessane der det er naudsynt. Mattilsynet vil samarbeide med Folkehelseinstituttet om å overvake helseskadelege biverknader ved bruk av kosmetikk og kroppspleieprodukt.</w:t>
      </w:r>
    </w:p>
    <w:p w14:paraId="4BBC377D" w14:textId="77777777" w:rsidR="007F1C4D" w:rsidRDefault="00E86A81" w:rsidP="00DD7B4C">
      <w:pPr>
        <w:pStyle w:val="b-post"/>
        <w:rPr>
          <w:lang w:val="nn-NO"/>
        </w:rPr>
      </w:pPr>
      <w:r>
        <w:rPr>
          <w:lang w:val="nn-NO"/>
        </w:rPr>
        <w:t>Post 22 Reguleringspremie til kommunale og fylkeskommunale pensjonskasser</w:t>
      </w:r>
    </w:p>
    <w:p w14:paraId="0EA9A336" w14:textId="77777777" w:rsidR="007F1C4D" w:rsidRDefault="00E86A81" w:rsidP="00DD7B4C">
      <w:pPr>
        <w:rPr>
          <w:lang w:val="nn-NO"/>
        </w:rPr>
      </w:pPr>
      <w:r>
        <w:rPr>
          <w:lang w:val="nn-NO"/>
        </w:rPr>
        <w:t>Utgiftene i 2021 blei 17,3 mill. kroner. Departementet gjer framlegg om ei løyving på 13,2 mill. kroner i 2023. Løyvinga skal dekkje utgiftene for Mattilsynet til reguleringspremie til kommunale og fylkeskommunale pensjonskassar.</w:t>
      </w:r>
    </w:p>
    <w:p w14:paraId="1CE6F834" w14:textId="77777777" w:rsidR="007F1C4D" w:rsidRDefault="00E86A81" w:rsidP="00DD7B4C">
      <w:pPr>
        <w:pStyle w:val="b-post"/>
        <w:rPr>
          <w:lang w:val="nn-NO"/>
        </w:rPr>
      </w:pPr>
      <w:r>
        <w:rPr>
          <w:lang w:val="nn-NO"/>
        </w:rPr>
        <w:t>Post 71 Tilskott til erstatningar, overslagsløyving</w:t>
      </w:r>
    </w:p>
    <w:p w14:paraId="63CCB576" w14:textId="77777777" w:rsidR="007F1C4D" w:rsidRDefault="00E86A81" w:rsidP="00DD7B4C">
      <w:pPr>
        <w:rPr>
          <w:lang w:val="nn-NO"/>
        </w:rPr>
      </w:pPr>
      <w:r>
        <w:rPr>
          <w:lang w:val="nn-NO"/>
        </w:rPr>
        <w:t>Utgiftene i 2021 blei 3,3 mill. kroner. Departementet gjer framlegg om ei løyving på 14,2 mill. kroner i 2023. På posten vil det bli ført utbetalingar til personar som har gitt naudhjelp til dyr etter dyrevelferdslova § 4 om hjelpeplikt, og til veterinærar som har ytt naudhjelp til dyr etter dyrehelsepersonellova § 14 om naudhjelp. På posten vil det òg bli ført utbetalingar for tiltak som er sette i verk av Mattilsynet i medhald av matlova, dyrehelsepersonellova og dyrevelferdslova i dei tilfella der kostnaden ikkje kan drivast inn frå ein eigar.</w:t>
      </w:r>
    </w:p>
    <w:p w14:paraId="3F5A5027" w14:textId="77777777" w:rsidR="007F1C4D" w:rsidRDefault="00E86A81" w:rsidP="00DD7B4C">
      <w:pPr>
        <w:rPr>
          <w:lang w:val="nn-NO"/>
        </w:rPr>
      </w:pPr>
      <w:r>
        <w:rPr>
          <w:lang w:val="nn-NO"/>
        </w:rPr>
        <w:t xml:space="preserve">Om lag fire pst. av dei fordrivne menneska frå Ukraina har med seg kjæledyr til Noreg. Desse dyra vil sjeldan oppfylle vilkåra for innførsel. Ukraina har ein dårlegare dyrehelsestatus enn Noreg, særskilt når det gjeld rabies. Avhengig av status for det enkelte dyret frå Ukraina, kan det vere aktuelt med parasittbehandling, vaksinasjon, identitetsmerking med mikro-chips og karanteneopphald. Ordninga med at staten dekkjer utgifter ved naudsynte tiltak knytt til innførsel av kjæledyr som kjem i følgje med fordrivne </w:t>
      </w:r>
      <w:proofErr w:type="spellStart"/>
      <w:r>
        <w:rPr>
          <w:lang w:val="nn-NO"/>
        </w:rPr>
        <w:t>mennesker</w:t>
      </w:r>
      <w:proofErr w:type="spellEnd"/>
      <w:r>
        <w:rPr>
          <w:lang w:val="nn-NO"/>
        </w:rPr>
        <w:t xml:space="preserve"> frå Ukraina til Noreg, blir vidareført i 2023.</w:t>
      </w:r>
    </w:p>
    <w:p w14:paraId="06C1AB4F" w14:textId="77777777" w:rsidR="007F1C4D" w:rsidRDefault="00E86A81" w:rsidP="00DD7B4C">
      <w:pPr>
        <w:pStyle w:val="b-budkaptit"/>
        <w:rPr>
          <w:lang w:val="nn-NO"/>
        </w:rPr>
      </w:pPr>
      <w:r>
        <w:rPr>
          <w:lang w:val="nn-NO"/>
        </w:rPr>
        <w:t>Kap. 4115 Mattilsynet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7F1C4D" w14:paraId="66247566"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ED59F95" w14:textId="77777777" w:rsidR="007F1C4D" w:rsidRDefault="00E86A81" w:rsidP="00DD7B4C">
            <w:pPr>
              <w:pStyle w:val="Tabellnavn"/>
            </w:pPr>
            <w:r>
              <w:t>KPAL</w:t>
            </w:r>
          </w:p>
        </w:tc>
        <w:tc>
          <w:tcPr>
            <w:tcW w:w="4800" w:type="dxa"/>
            <w:tcBorders>
              <w:top w:val="nil"/>
              <w:left w:val="nil"/>
              <w:bottom w:val="single" w:sz="4" w:space="0" w:color="000000"/>
              <w:right w:val="nil"/>
            </w:tcBorders>
            <w:tcMar>
              <w:top w:w="128" w:type="dxa"/>
              <w:left w:w="43" w:type="dxa"/>
              <w:bottom w:w="43" w:type="dxa"/>
              <w:right w:w="43" w:type="dxa"/>
            </w:tcMar>
          </w:tcPr>
          <w:p w14:paraId="74580592"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FDAA833"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73979A"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8BB827" w14:textId="77777777" w:rsidR="007F1C4D" w:rsidRDefault="00E86A81" w:rsidP="00DD7B4C">
            <w:r>
              <w:t>(i 1 000 kr)</w:t>
            </w:r>
          </w:p>
        </w:tc>
      </w:tr>
      <w:tr w:rsidR="007F1C4D" w14:paraId="6945B7F7"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FB8C3F7" w14:textId="77777777" w:rsidR="007F1C4D" w:rsidRDefault="00E86A81" w:rsidP="00DD7B4C">
            <w: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E42A284" w14:textId="77777777" w:rsidR="007F1C4D" w:rsidRDefault="00E86A81" w:rsidP="00DD7B4C">
            <w:proofErr w:type="spellStart"/>
            <w: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D6155E1" w14:textId="77777777" w:rsidR="007F1C4D" w:rsidRDefault="00E86A81" w:rsidP="00DD7B4C">
            <w:proofErr w:type="spellStart"/>
            <w:r>
              <w:t>Rekneskap</w:t>
            </w:r>
            <w:proofErr w:type="spellEnd"/>
            <w:r>
              <w:t xml:space="preserve"> 2021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A286DDC" w14:textId="77777777" w:rsidR="007F1C4D" w:rsidRDefault="00E86A81" w:rsidP="00DD7B4C">
            <w:r>
              <w:t>Saldert budsjett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0B5196" w14:textId="77777777" w:rsidR="007F1C4D" w:rsidRDefault="00E86A81" w:rsidP="00DD7B4C">
            <w:r>
              <w:t>Forslag 2023</w:t>
            </w:r>
          </w:p>
        </w:tc>
      </w:tr>
      <w:tr w:rsidR="007F1C4D" w14:paraId="34BF263D"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32AF5BB8" w14:textId="77777777" w:rsidR="007F1C4D" w:rsidRDefault="00E86A81" w:rsidP="00DD7B4C">
            <w:r>
              <w:t>01</w:t>
            </w:r>
          </w:p>
        </w:tc>
        <w:tc>
          <w:tcPr>
            <w:tcW w:w="4800" w:type="dxa"/>
            <w:tcBorders>
              <w:top w:val="single" w:sz="4" w:space="0" w:color="000000"/>
              <w:left w:val="nil"/>
              <w:bottom w:val="nil"/>
              <w:right w:val="nil"/>
            </w:tcBorders>
            <w:tcMar>
              <w:top w:w="128" w:type="dxa"/>
              <w:left w:w="43" w:type="dxa"/>
              <w:bottom w:w="43" w:type="dxa"/>
              <w:right w:w="43" w:type="dxa"/>
            </w:tcMar>
          </w:tcPr>
          <w:p w14:paraId="0C5E6548" w14:textId="77777777" w:rsidR="007F1C4D" w:rsidRDefault="00E86A81" w:rsidP="00DD7B4C">
            <w:r>
              <w:t>Gebyr m.m.</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C6040EB" w14:textId="77777777" w:rsidR="007F1C4D" w:rsidRDefault="00E86A81" w:rsidP="00DD7B4C">
            <w:r>
              <w:t>191 448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3A72EF8" w14:textId="77777777" w:rsidR="007F1C4D" w:rsidRDefault="00E86A81" w:rsidP="00DD7B4C">
            <w:r>
              <w:t>202 465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FC1B164" w14:textId="77777777" w:rsidR="007F1C4D" w:rsidRDefault="00E86A81" w:rsidP="00DD7B4C">
            <w:r>
              <w:t>206 109</w:t>
            </w:r>
          </w:p>
        </w:tc>
      </w:tr>
      <w:tr w:rsidR="007F1C4D" w14:paraId="5EBA2DC7"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42AD4FE" w14:textId="77777777" w:rsidR="007F1C4D" w:rsidRDefault="00E86A81" w:rsidP="00DD7B4C">
            <w:r>
              <w:t>02</w:t>
            </w:r>
          </w:p>
        </w:tc>
        <w:tc>
          <w:tcPr>
            <w:tcW w:w="4800" w:type="dxa"/>
            <w:tcBorders>
              <w:top w:val="nil"/>
              <w:left w:val="nil"/>
              <w:bottom w:val="single" w:sz="4" w:space="0" w:color="000000"/>
              <w:right w:val="nil"/>
            </w:tcBorders>
            <w:tcMar>
              <w:top w:w="128" w:type="dxa"/>
              <w:left w:w="43" w:type="dxa"/>
              <w:bottom w:w="43" w:type="dxa"/>
              <w:right w:w="43" w:type="dxa"/>
            </w:tcMar>
          </w:tcPr>
          <w:p w14:paraId="1A39DE28" w14:textId="77777777" w:rsidR="007F1C4D" w:rsidRDefault="00E86A81" w:rsidP="00DD7B4C">
            <w:r>
              <w:t xml:space="preserve">Driftsinntekter og </w:t>
            </w:r>
            <w:proofErr w:type="spellStart"/>
            <w:r>
              <w:t>refusjonar</w:t>
            </w:r>
            <w:proofErr w:type="spellEnd"/>
            <w:r>
              <w:t xml:space="preserve"> m.m.</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0C5BC1" w14:textId="77777777" w:rsidR="007F1C4D" w:rsidRDefault="00E86A81" w:rsidP="00DD7B4C">
            <w:r>
              <w:t>12 438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A28CFEF" w14:textId="77777777" w:rsidR="007F1C4D" w:rsidRDefault="00E86A81" w:rsidP="00DD7B4C">
            <w:r>
              <w:t>6 177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ABDCEF9" w14:textId="77777777" w:rsidR="007F1C4D" w:rsidRDefault="00E86A81" w:rsidP="00DD7B4C">
            <w:r>
              <w:t>6 288</w:t>
            </w:r>
          </w:p>
        </w:tc>
      </w:tr>
      <w:tr w:rsidR="007F1C4D" w14:paraId="2AB6F33D"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77B06EF" w14:textId="77777777" w:rsidR="007F1C4D" w:rsidRDefault="007F1C4D" w:rsidP="00DD7B4C"/>
        </w:tc>
        <w:tc>
          <w:tcPr>
            <w:tcW w:w="4800" w:type="dxa"/>
            <w:tcBorders>
              <w:top w:val="nil"/>
              <w:left w:val="nil"/>
              <w:bottom w:val="single" w:sz="4" w:space="0" w:color="000000"/>
              <w:right w:val="nil"/>
            </w:tcBorders>
            <w:tcMar>
              <w:top w:w="128" w:type="dxa"/>
              <w:left w:w="43" w:type="dxa"/>
              <w:bottom w:w="43" w:type="dxa"/>
              <w:right w:w="43" w:type="dxa"/>
            </w:tcMar>
          </w:tcPr>
          <w:p w14:paraId="35C5B7EC" w14:textId="77777777" w:rsidR="007F1C4D" w:rsidRDefault="00E86A81" w:rsidP="00DD7B4C">
            <w:r>
              <w:t>Sum kap. 4115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D2D9BF1" w14:textId="77777777" w:rsidR="007F1C4D" w:rsidRDefault="00E86A81" w:rsidP="00DD7B4C">
            <w:r>
              <w:t>203 885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9C46A21" w14:textId="77777777" w:rsidR="007F1C4D" w:rsidRDefault="00E86A81" w:rsidP="00DD7B4C">
            <w:r>
              <w:t>208 642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F285E4F" w14:textId="77777777" w:rsidR="007F1C4D" w:rsidRDefault="00E86A81" w:rsidP="00DD7B4C">
            <w:r>
              <w:t>212 397</w:t>
            </w:r>
          </w:p>
        </w:tc>
      </w:tr>
    </w:tbl>
    <w:p w14:paraId="1A154D5A" w14:textId="77777777" w:rsidR="007F1C4D" w:rsidRDefault="00E86A81" w:rsidP="00DD7B4C">
      <w:pPr>
        <w:pStyle w:val="b-post"/>
        <w:rPr>
          <w:lang w:val="nn-NO"/>
        </w:rPr>
      </w:pPr>
      <w:r>
        <w:rPr>
          <w:lang w:val="nn-NO"/>
        </w:rPr>
        <w:t>Post 01 Gebyr m.m.</w:t>
      </w:r>
    </w:p>
    <w:p w14:paraId="3E4539F5" w14:textId="77777777" w:rsidR="007F1C4D" w:rsidRDefault="00E86A81" w:rsidP="00DD7B4C">
      <w:pPr>
        <w:rPr>
          <w:lang w:val="nn-NO"/>
        </w:rPr>
      </w:pPr>
      <w:r>
        <w:rPr>
          <w:lang w:val="nn-NO"/>
        </w:rPr>
        <w:t>Inntektene i 2021 blei 191,4 mill. kroner. Departementet gjer framlegg om ei løyving på 206,1 mill. kroner i 2023.</w:t>
      </w:r>
    </w:p>
    <w:p w14:paraId="00CD31B1" w14:textId="77777777" w:rsidR="007F1C4D" w:rsidRDefault="00E86A81" w:rsidP="00DD7B4C">
      <w:pPr>
        <w:rPr>
          <w:lang w:val="nn-NO"/>
        </w:rPr>
      </w:pPr>
      <w:r>
        <w:rPr>
          <w:lang w:val="nn-NO"/>
        </w:rPr>
        <w:t>På posten blir det ført inntekter frå gebyr for særskilde ytingar som Mattilsynet gjer for konkrete brukarar, og gebyr for visse tilsyns- og kontrolloppgåver der desse eintydig rettar seg mot konkrete brukarar.</w:t>
      </w:r>
    </w:p>
    <w:p w14:paraId="5AF803EE" w14:textId="77777777" w:rsidR="007F1C4D" w:rsidRDefault="00E86A81" w:rsidP="00DD7B4C">
      <w:pPr>
        <w:rPr>
          <w:lang w:val="nn-NO"/>
        </w:rPr>
      </w:pPr>
      <w:r>
        <w:rPr>
          <w:lang w:val="nn-NO"/>
        </w:rPr>
        <w:t>Ved budsjetteringa er det lagt til grunn ordinær prisjustering av gebyrsatsane.</w:t>
      </w:r>
    </w:p>
    <w:p w14:paraId="77BB96E1" w14:textId="77777777" w:rsidR="007F1C4D" w:rsidRDefault="00E86A81" w:rsidP="00DD7B4C">
      <w:pPr>
        <w:pStyle w:val="b-post"/>
        <w:rPr>
          <w:lang w:val="nn-NO"/>
        </w:rPr>
      </w:pPr>
      <w:r>
        <w:rPr>
          <w:lang w:val="nn-NO"/>
        </w:rPr>
        <w:t>Post 02 Driftsinntekter og refusjonar m.m.</w:t>
      </w:r>
    </w:p>
    <w:p w14:paraId="72981DBC" w14:textId="77777777" w:rsidR="007F1C4D" w:rsidRDefault="00E86A81" w:rsidP="00DD7B4C">
      <w:pPr>
        <w:rPr>
          <w:lang w:val="nn-NO"/>
        </w:rPr>
      </w:pPr>
      <w:r>
        <w:rPr>
          <w:lang w:val="nn-NO"/>
        </w:rPr>
        <w:t>Inntektene i 2021 blei 12,4 mill. kroner. Departementet gjer framlegg om ei løyving på 6,3 mill. kroner i 2023.</w:t>
      </w:r>
    </w:p>
    <w:p w14:paraId="50B9B9FF" w14:textId="77777777" w:rsidR="007F1C4D" w:rsidRDefault="00E86A81" w:rsidP="00DD7B4C">
      <w:pPr>
        <w:rPr>
          <w:lang w:val="nn-NO"/>
        </w:rPr>
      </w:pPr>
      <w:r>
        <w:rPr>
          <w:lang w:val="nn-NO"/>
        </w:rPr>
        <w:t xml:space="preserve">På posten blir det mellom anna ført diverse driftsinntekter frå oppgåver som Mattilsynet gjer for anna forvaltning, til dømes for tilsyn med omsetnad av reseptfrie legemiddel utanom apotek, og oppgåver knytte til </w:t>
      </w:r>
      <w:proofErr w:type="spellStart"/>
      <w:r>
        <w:rPr>
          <w:lang w:val="nn-NO"/>
        </w:rPr>
        <w:t>miljøretta</w:t>
      </w:r>
      <w:proofErr w:type="spellEnd"/>
      <w:r>
        <w:rPr>
          <w:lang w:val="nn-NO"/>
        </w:rPr>
        <w:t xml:space="preserve"> helsevern for kommunane. Her vil det òg bli ført inntekter frå gebyr for særskilde ytingar som Mattilsynet av omsyn til næringsutøvarane yter utanom ordinær arbeidstid.</w:t>
      </w:r>
    </w:p>
    <w:p w14:paraId="0021397E" w14:textId="77777777" w:rsidR="007F1C4D" w:rsidRDefault="00E86A81" w:rsidP="00DD7B4C">
      <w:pPr>
        <w:pStyle w:val="b-progkat"/>
        <w:rPr>
          <w:lang w:val="nn-NO"/>
        </w:rPr>
      </w:pPr>
      <w:r>
        <w:rPr>
          <w:lang w:val="nn-NO"/>
        </w:rPr>
        <w:t>Programkategori 15.20 Forsking, innovasjon og kunnskapsutvikling</w:t>
      </w:r>
    </w:p>
    <w:p w14:paraId="15A73FB0" w14:textId="77777777" w:rsidR="007F1C4D" w:rsidRDefault="00E86A81" w:rsidP="00DD7B4C">
      <w:pPr>
        <w:pStyle w:val="avsnitt-tittel"/>
      </w:pPr>
      <w:r>
        <w:t>Utgifter under programkategori 15.20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7F1C4D" w14:paraId="05375965"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C42FD28" w14:textId="77777777" w:rsidR="007F1C4D" w:rsidRDefault="00E86A81" w:rsidP="00DD7B4C">
            <w:pPr>
              <w:pStyle w:val="Tabellnavn"/>
            </w:pPr>
            <w:r>
              <w:t>PIKL</w:t>
            </w:r>
          </w:p>
        </w:tc>
        <w:tc>
          <w:tcPr>
            <w:tcW w:w="3500" w:type="dxa"/>
            <w:tcBorders>
              <w:top w:val="nil"/>
              <w:left w:val="nil"/>
              <w:bottom w:val="single" w:sz="4" w:space="0" w:color="000000"/>
              <w:right w:val="nil"/>
            </w:tcBorders>
            <w:tcMar>
              <w:top w:w="128" w:type="dxa"/>
              <w:left w:w="43" w:type="dxa"/>
              <w:bottom w:w="43" w:type="dxa"/>
              <w:right w:w="43" w:type="dxa"/>
            </w:tcMar>
          </w:tcPr>
          <w:p w14:paraId="40F6D4E8"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52B17B"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76F966B"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EA85CE"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1BD7EC" w14:textId="77777777" w:rsidR="007F1C4D" w:rsidRDefault="00E86A81" w:rsidP="00DD7B4C">
            <w:r>
              <w:t>(i 1 000 kr)</w:t>
            </w:r>
          </w:p>
        </w:tc>
      </w:tr>
      <w:tr w:rsidR="007F1C4D" w14:paraId="605418AB"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76D374E" w14:textId="77777777" w:rsidR="007F1C4D" w:rsidRDefault="00E86A81" w:rsidP="00DD7B4C">
            <w:r>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73EF8D57" w14:textId="77777777" w:rsidR="007F1C4D" w:rsidRDefault="00E86A81" w:rsidP="00DD7B4C">
            <w:proofErr w:type="spellStart"/>
            <w: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0E32EC" w14:textId="77777777" w:rsidR="007F1C4D" w:rsidRDefault="00E86A81" w:rsidP="00DD7B4C">
            <w:proofErr w:type="spellStart"/>
            <w:r>
              <w:t>Rekneskap</w:t>
            </w:r>
            <w:proofErr w:type="spellEnd"/>
            <w:r>
              <w:t xml:space="preserve"> 2021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3C46C5C" w14:textId="77777777" w:rsidR="007F1C4D" w:rsidRDefault="00E86A81" w:rsidP="00DD7B4C">
            <w:r>
              <w:t>Saldert budsjett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17E0375" w14:textId="77777777" w:rsidR="007F1C4D" w:rsidRDefault="00E86A81" w:rsidP="00DD7B4C">
            <w:r>
              <w:t>Forslag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57408C" w14:textId="77777777" w:rsidR="007F1C4D" w:rsidRDefault="00E86A81" w:rsidP="00DD7B4C">
            <w:r>
              <w:t>Endring i pst.</w:t>
            </w:r>
          </w:p>
        </w:tc>
      </w:tr>
      <w:tr w:rsidR="007F1C4D" w14:paraId="3FA52B89"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5434D50" w14:textId="77777777" w:rsidR="007F1C4D" w:rsidRDefault="00E86A81" w:rsidP="00DD7B4C">
            <w:r>
              <w:t>1136</w:t>
            </w:r>
          </w:p>
        </w:tc>
        <w:tc>
          <w:tcPr>
            <w:tcW w:w="3500" w:type="dxa"/>
            <w:tcBorders>
              <w:top w:val="single" w:sz="4" w:space="0" w:color="000000"/>
              <w:left w:val="nil"/>
              <w:bottom w:val="nil"/>
              <w:right w:val="nil"/>
            </w:tcBorders>
            <w:tcMar>
              <w:top w:w="128" w:type="dxa"/>
              <w:left w:w="43" w:type="dxa"/>
              <w:bottom w:w="43" w:type="dxa"/>
              <w:right w:w="43" w:type="dxa"/>
            </w:tcMar>
          </w:tcPr>
          <w:p w14:paraId="51F9ACD6" w14:textId="77777777" w:rsidR="007F1C4D" w:rsidRDefault="00E86A81" w:rsidP="00DD7B4C">
            <w:r>
              <w:t>Norsk institutt for bioøkonomi</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2685F1D" w14:textId="77777777" w:rsidR="007F1C4D" w:rsidRDefault="00E86A81" w:rsidP="00DD7B4C">
            <w:r>
              <w:t>239 472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915BF6B" w14:textId="77777777" w:rsidR="007F1C4D" w:rsidRDefault="00E86A81" w:rsidP="00DD7B4C">
            <w:r>
              <w:t>249 327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25D244B" w14:textId="77777777" w:rsidR="007F1C4D" w:rsidRDefault="00E86A81" w:rsidP="00DD7B4C">
            <w:r>
              <w:t>253 743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A462279" w14:textId="77777777" w:rsidR="007F1C4D" w:rsidRDefault="00E86A81" w:rsidP="00DD7B4C">
            <w:r>
              <w:t>1,8</w:t>
            </w:r>
          </w:p>
        </w:tc>
      </w:tr>
      <w:tr w:rsidR="007F1C4D" w14:paraId="4B713282"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E840DB9" w14:textId="77777777" w:rsidR="007F1C4D" w:rsidRDefault="00E86A81" w:rsidP="00DD7B4C">
            <w:r>
              <w:t>1137</w:t>
            </w:r>
          </w:p>
        </w:tc>
        <w:tc>
          <w:tcPr>
            <w:tcW w:w="3500" w:type="dxa"/>
            <w:tcBorders>
              <w:top w:val="nil"/>
              <w:left w:val="nil"/>
              <w:bottom w:val="single" w:sz="4" w:space="0" w:color="000000"/>
              <w:right w:val="nil"/>
            </w:tcBorders>
            <w:tcMar>
              <w:top w:w="128" w:type="dxa"/>
              <w:left w:w="43" w:type="dxa"/>
              <w:bottom w:w="43" w:type="dxa"/>
              <w:right w:w="43" w:type="dxa"/>
            </w:tcMar>
          </w:tcPr>
          <w:p w14:paraId="6B0F3BB6" w14:textId="77777777" w:rsidR="007F1C4D" w:rsidRDefault="00E86A81" w:rsidP="00DD7B4C">
            <w:r>
              <w:t>Forsking og innovasjon</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2729639" w14:textId="77777777" w:rsidR="007F1C4D" w:rsidRDefault="00E86A81" w:rsidP="00DD7B4C">
            <w:r>
              <w:t>626 985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0F9F222" w14:textId="77777777" w:rsidR="007F1C4D" w:rsidRDefault="00E86A81" w:rsidP="00DD7B4C">
            <w:r>
              <w:t>589 336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FCACBA1" w14:textId="77777777" w:rsidR="007F1C4D" w:rsidRDefault="00E86A81" w:rsidP="00DD7B4C">
            <w:r>
              <w:t>587 505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1F2D20E" w14:textId="77777777" w:rsidR="007F1C4D" w:rsidRDefault="00E86A81" w:rsidP="00DD7B4C">
            <w:r>
              <w:t>-0,3</w:t>
            </w:r>
          </w:p>
        </w:tc>
      </w:tr>
      <w:tr w:rsidR="007F1C4D" w14:paraId="26074B69"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0AB93BF" w14:textId="77777777" w:rsidR="007F1C4D" w:rsidRDefault="007F1C4D" w:rsidP="00DD7B4C"/>
        </w:tc>
        <w:tc>
          <w:tcPr>
            <w:tcW w:w="3500" w:type="dxa"/>
            <w:tcBorders>
              <w:top w:val="nil"/>
              <w:left w:val="nil"/>
              <w:bottom w:val="single" w:sz="4" w:space="0" w:color="000000"/>
              <w:right w:val="nil"/>
            </w:tcBorders>
            <w:tcMar>
              <w:top w:w="128" w:type="dxa"/>
              <w:left w:w="43" w:type="dxa"/>
              <w:bottom w:w="43" w:type="dxa"/>
              <w:right w:w="43" w:type="dxa"/>
            </w:tcMar>
          </w:tcPr>
          <w:p w14:paraId="614FDD27" w14:textId="77777777" w:rsidR="007F1C4D" w:rsidRDefault="00E86A81" w:rsidP="00DD7B4C">
            <w:r>
              <w:t>Sum kategori 15.20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FE4080B" w14:textId="77777777" w:rsidR="007F1C4D" w:rsidRDefault="00E86A81" w:rsidP="00DD7B4C">
            <w:r>
              <w:t>866 457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A1576E4" w14:textId="77777777" w:rsidR="007F1C4D" w:rsidRDefault="00E86A81" w:rsidP="00DD7B4C">
            <w:r>
              <w:t>838 663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7F146C" w14:textId="77777777" w:rsidR="007F1C4D" w:rsidRDefault="00E86A81" w:rsidP="00DD7B4C">
            <w:r>
              <w:t>841 248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A3F35FF" w14:textId="77777777" w:rsidR="007F1C4D" w:rsidRDefault="00E86A81" w:rsidP="00DD7B4C">
            <w:r>
              <w:t>0,3</w:t>
            </w:r>
          </w:p>
        </w:tc>
      </w:tr>
    </w:tbl>
    <w:p w14:paraId="60791684" w14:textId="77777777" w:rsidR="007F1C4D" w:rsidRDefault="00E86A81" w:rsidP="00DD7B4C">
      <w:pPr>
        <w:pStyle w:val="avsnitt-tittel"/>
      </w:pPr>
      <w:r>
        <w:t>Inntekter under programkategori 15.20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7F1C4D" w14:paraId="4A61D76C"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061C290" w14:textId="77777777" w:rsidR="007F1C4D" w:rsidRDefault="00E86A81" w:rsidP="00DD7B4C">
            <w:pPr>
              <w:pStyle w:val="Tabellnavn"/>
            </w:pPr>
            <w:r>
              <w:t>PIKL</w:t>
            </w:r>
          </w:p>
        </w:tc>
        <w:tc>
          <w:tcPr>
            <w:tcW w:w="3500" w:type="dxa"/>
            <w:tcBorders>
              <w:top w:val="nil"/>
              <w:left w:val="nil"/>
              <w:bottom w:val="single" w:sz="4" w:space="0" w:color="000000"/>
              <w:right w:val="nil"/>
            </w:tcBorders>
            <w:tcMar>
              <w:top w:w="128" w:type="dxa"/>
              <w:left w:w="43" w:type="dxa"/>
              <w:bottom w:w="43" w:type="dxa"/>
              <w:right w:w="43" w:type="dxa"/>
            </w:tcMar>
          </w:tcPr>
          <w:p w14:paraId="6171CFDF"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409BBD"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7A399EB"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A54BAAB"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F89F3FB" w14:textId="77777777" w:rsidR="007F1C4D" w:rsidRDefault="00E86A81" w:rsidP="00DD7B4C">
            <w:r>
              <w:t>(i 1 000 kr)</w:t>
            </w:r>
          </w:p>
        </w:tc>
      </w:tr>
      <w:tr w:rsidR="007F1C4D" w14:paraId="58E76E9C"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6923203" w14:textId="77777777" w:rsidR="007F1C4D" w:rsidRDefault="00E86A81" w:rsidP="00DD7B4C">
            <w:r>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51956685" w14:textId="77777777" w:rsidR="007F1C4D" w:rsidRDefault="00E86A81" w:rsidP="00DD7B4C">
            <w:proofErr w:type="spellStart"/>
            <w: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B8AD674" w14:textId="77777777" w:rsidR="007F1C4D" w:rsidRDefault="00E86A81" w:rsidP="00DD7B4C">
            <w:proofErr w:type="spellStart"/>
            <w:r>
              <w:t>Rekneskap</w:t>
            </w:r>
            <w:proofErr w:type="spellEnd"/>
            <w:r>
              <w:t xml:space="preserve"> 2021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520DB0" w14:textId="77777777" w:rsidR="007F1C4D" w:rsidRDefault="00E86A81" w:rsidP="00DD7B4C">
            <w:r>
              <w:t>Saldert budsjett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E3E1FF" w14:textId="77777777" w:rsidR="007F1C4D" w:rsidRDefault="00E86A81" w:rsidP="00DD7B4C">
            <w:r>
              <w:t>Forslag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761AAEF" w14:textId="77777777" w:rsidR="007F1C4D" w:rsidRDefault="00E86A81" w:rsidP="00DD7B4C">
            <w:r>
              <w:t>Endring i pst.</w:t>
            </w:r>
          </w:p>
        </w:tc>
      </w:tr>
      <w:tr w:rsidR="007F1C4D" w14:paraId="3E0C1D6D"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418B4411" w14:textId="77777777" w:rsidR="007F1C4D" w:rsidRDefault="00E86A81" w:rsidP="00DD7B4C">
            <w:r>
              <w:t>4136</w:t>
            </w:r>
          </w:p>
        </w:tc>
        <w:tc>
          <w:tcPr>
            <w:tcW w:w="3500" w:type="dxa"/>
            <w:tcBorders>
              <w:top w:val="single" w:sz="4" w:space="0" w:color="000000"/>
              <w:left w:val="nil"/>
              <w:bottom w:val="single" w:sz="4" w:space="0" w:color="000000"/>
              <w:right w:val="nil"/>
            </w:tcBorders>
            <w:tcMar>
              <w:top w:w="128" w:type="dxa"/>
              <w:left w:w="43" w:type="dxa"/>
              <w:bottom w:w="43" w:type="dxa"/>
              <w:right w:w="43" w:type="dxa"/>
            </w:tcMar>
          </w:tcPr>
          <w:p w14:paraId="16BF2183" w14:textId="77777777" w:rsidR="007F1C4D" w:rsidRDefault="00E86A81" w:rsidP="00DD7B4C">
            <w:r>
              <w:t>Norsk institutt for bioøkonomi</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755031" w14:textId="77777777" w:rsidR="007F1C4D" w:rsidRDefault="00E86A81" w:rsidP="00DD7B4C">
            <w:r>
              <w:t>19 052</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8924B14" w14:textId="77777777" w:rsidR="007F1C4D" w:rsidRDefault="00E86A81" w:rsidP="00DD7B4C">
            <w:r>
              <w:t>19 446</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5731F4" w14:textId="77777777" w:rsidR="007F1C4D" w:rsidRDefault="00E86A81" w:rsidP="00DD7B4C">
            <w:r>
              <w:t>19 915</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F2448DD" w14:textId="77777777" w:rsidR="007F1C4D" w:rsidRDefault="00E86A81" w:rsidP="00DD7B4C">
            <w:r>
              <w:t>2,4</w:t>
            </w:r>
          </w:p>
        </w:tc>
      </w:tr>
      <w:tr w:rsidR="007F1C4D" w14:paraId="57453651"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1D1C1F3" w14:textId="77777777" w:rsidR="007F1C4D" w:rsidRDefault="007F1C4D" w:rsidP="00DD7B4C"/>
        </w:tc>
        <w:tc>
          <w:tcPr>
            <w:tcW w:w="3500" w:type="dxa"/>
            <w:tcBorders>
              <w:top w:val="nil"/>
              <w:left w:val="nil"/>
              <w:bottom w:val="single" w:sz="4" w:space="0" w:color="000000"/>
              <w:right w:val="nil"/>
            </w:tcBorders>
            <w:tcMar>
              <w:top w:w="128" w:type="dxa"/>
              <w:left w:w="43" w:type="dxa"/>
              <w:bottom w:w="43" w:type="dxa"/>
              <w:right w:w="43" w:type="dxa"/>
            </w:tcMar>
          </w:tcPr>
          <w:p w14:paraId="170A81F0" w14:textId="77777777" w:rsidR="007F1C4D" w:rsidRDefault="00E86A81" w:rsidP="00DD7B4C">
            <w:r>
              <w:t>Sum kategori 15.20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9279501" w14:textId="77777777" w:rsidR="007F1C4D" w:rsidRDefault="00E86A81" w:rsidP="00DD7B4C">
            <w:r>
              <w:t>19 052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E8BFF69" w14:textId="77777777" w:rsidR="007F1C4D" w:rsidRDefault="00E86A81" w:rsidP="00DD7B4C">
            <w:r>
              <w:t>19 446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BD233E3" w14:textId="77777777" w:rsidR="007F1C4D" w:rsidRDefault="00E86A81" w:rsidP="00DD7B4C">
            <w:r>
              <w:t>19 915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A1D7602" w14:textId="77777777" w:rsidR="007F1C4D" w:rsidRDefault="00E86A81" w:rsidP="00DD7B4C">
            <w:r>
              <w:t>2,4</w:t>
            </w:r>
          </w:p>
        </w:tc>
      </w:tr>
    </w:tbl>
    <w:p w14:paraId="1338B6FF" w14:textId="77777777" w:rsidR="007F1C4D" w:rsidRDefault="00E86A81" w:rsidP="00DD7B4C">
      <w:pPr>
        <w:pStyle w:val="Undertittel"/>
        <w:rPr>
          <w:lang w:val="nn-NO"/>
        </w:rPr>
      </w:pPr>
      <w:r>
        <w:rPr>
          <w:lang w:val="nn-NO"/>
        </w:rPr>
        <w:t>Mål og strategiar</w:t>
      </w:r>
    </w:p>
    <w:p w14:paraId="01D10AF7" w14:textId="77777777" w:rsidR="007F1C4D" w:rsidRDefault="00E86A81" w:rsidP="00DD7B4C">
      <w:pPr>
        <w:rPr>
          <w:lang w:val="nn-NO"/>
        </w:rPr>
      </w:pPr>
      <w:r>
        <w:rPr>
          <w:lang w:val="nn-NO"/>
        </w:rPr>
        <w:t xml:space="preserve">Forsking, innovasjon og kompetanse skal bidra til å nå dei landbruks- og </w:t>
      </w:r>
      <w:proofErr w:type="spellStart"/>
      <w:r>
        <w:rPr>
          <w:lang w:val="nn-NO"/>
        </w:rPr>
        <w:t>matpolitiske</w:t>
      </w:r>
      <w:proofErr w:type="spellEnd"/>
      <w:r>
        <w:rPr>
          <w:lang w:val="nn-NO"/>
        </w:rPr>
        <w:t xml:space="preserve"> hovudmåla; matsikkerheit og beredskap, landbruk over heile landet, auka verdiskaping og berekraftig landbruk med lågare utslepp av klimagassar. For å nå måla og leggje til rette for ei forskingsbasert forvaltning, legg departementet vekt på målretta bruk av midlar til forsking og innovasjon, at kunnskap og kompetanse er tilgjengeleg for næring og forvaltning, og ein effektiv og sterk instituttsektor i samspel med andre. I tillegg er ei tett kopling mellom forsking og næringsliv sentralt for effektiv og berekraftig utnytting av dei mange fornybare biologiske ressursane som finst i Noreg.</w:t>
      </w:r>
    </w:p>
    <w:p w14:paraId="4B9E4D4B" w14:textId="77777777" w:rsidR="007F1C4D" w:rsidRDefault="00E86A81" w:rsidP="00DD7B4C">
      <w:r>
        <w:t xml:space="preserve">Regjeringa </w:t>
      </w:r>
      <w:proofErr w:type="spellStart"/>
      <w:r>
        <w:t>legg</w:t>
      </w:r>
      <w:proofErr w:type="spellEnd"/>
      <w:r>
        <w:t xml:space="preserve"> fram </w:t>
      </w:r>
      <w:proofErr w:type="spellStart"/>
      <w:r>
        <w:t>ein</w:t>
      </w:r>
      <w:proofErr w:type="spellEnd"/>
      <w:r>
        <w:t xml:space="preserve"> ny langtidsplan samtidig med årets budsjettproposisjon: Meld. St. 5 (2022–2023) </w:t>
      </w:r>
      <w:r>
        <w:rPr>
          <w:rStyle w:val="kursiv"/>
          <w:sz w:val="21"/>
          <w:szCs w:val="21"/>
        </w:rPr>
        <w:t>Langtidsplan for forskning og høyere utdanning (2023–2032)</w:t>
      </w:r>
      <w:r>
        <w:t xml:space="preserve">. Det er stor kontinuitet i måla og </w:t>
      </w:r>
      <w:proofErr w:type="spellStart"/>
      <w:r>
        <w:t>prioriteringane</w:t>
      </w:r>
      <w:proofErr w:type="spellEnd"/>
      <w:r>
        <w:t xml:space="preserve"> mellom den nye planen og den </w:t>
      </w:r>
      <w:proofErr w:type="spellStart"/>
      <w:r>
        <w:t>førre</w:t>
      </w:r>
      <w:proofErr w:type="spellEnd"/>
      <w:r>
        <w:t xml:space="preserve">, men òg </w:t>
      </w:r>
      <w:proofErr w:type="spellStart"/>
      <w:r>
        <w:t>nokre</w:t>
      </w:r>
      <w:proofErr w:type="spellEnd"/>
      <w:r>
        <w:t xml:space="preserve"> viktige </w:t>
      </w:r>
      <w:proofErr w:type="spellStart"/>
      <w:r>
        <w:t>endringar</w:t>
      </w:r>
      <w:proofErr w:type="spellEnd"/>
      <w:r>
        <w:t xml:space="preserve"> for å løfte fram </w:t>
      </w:r>
      <w:proofErr w:type="spellStart"/>
      <w:r>
        <w:t>berekraft</w:t>
      </w:r>
      <w:proofErr w:type="spellEnd"/>
      <w:r>
        <w:t xml:space="preserve">, helse, </w:t>
      </w:r>
      <w:proofErr w:type="spellStart"/>
      <w:r>
        <w:t>samfunnssikkerheit</w:t>
      </w:r>
      <w:proofErr w:type="spellEnd"/>
      <w:r>
        <w:t xml:space="preserve"> og tillit på </w:t>
      </w:r>
      <w:proofErr w:type="spellStart"/>
      <w:r>
        <w:t>ein</w:t>
      </w:r>
      <w:proofErr w:type="spellEnd"/>
      <w:r>
        <w:t xml:space="preserve"> </w:t>
      </w:r>
      <w:proofErr w:type="spellStart"/>
      <w:r>
        <w:t>tydelegare</w:t>
      </w:r>
      <w:proofErr w:type="spellEnd"/>
      <w:r>
        <w:t xml:space="preserve"> måte. Dei tre måla er:</w:t>
      </w:r>
    </w:p>
    <w:p w14:paraId="13080C7E" w14:textId="77777777" w:rsidR="007F1C4D" w:rsidRDefault="00E86A81" w:rsidP="00DD7B4C">
      <w:pPr>
        <w:pStyle w:val="Liste"/>
        <w:rPr>
          <w:lang w:val="nn-NO"/>
        </w:rPr>
      </w:pPr>
      <w:r>
        <w:rPr>
          <w:lang w:val="nn-NO"/>
        </w:rPr>
        <w:t>styrkt konkurransekraft og innovasjonsevne</w:t>
      </w:r>
    </w:p>
    <w:p w14:paraId="36D40AE0" w14:textId="77777777" w:rsidR="007F1C4D" w:rsidRDefault="00E86A81" w:rsidP="00DD7B4C">
      <w:pPr>
        <w:pStyle w:val="Liste"/>
        <w:rPr>
          <w:lang w:val="nn-NO"/>
        </w:rPr>
      </w:pPr>
      <w:r>
        <w:rPr>
          <w:lang w:val="nn-NO"/>
        </w:rPr>
        <w:t>miljømessig, sosial og økonomisk berekraft</w:t>
      </w:r>
    </w:p>
    <w:p w14:paraId="7FB209B0" w14:textId="77777777" w:rsidR="007F1C4D" w:rsidRDefault="00E86A81" w:rsidP="00DD7B4C">
      <w:pPr>
        <w:pStyle w:val="Liste"/>
        <w:rPr>
          <w:lang w:val="nn-NO"/>
        </w:rPr>
      </w:pPr>
      <w:r>
        <w:rPr>
          <w:lang w:val="nn-NO"/>
        </w:rPr>
        <w:t>høg kvalitet og tilgjenge i forsking og høgare utdanning</w:t>
      </w:r>
    </w:p>
    <w:p w14:paraId="6C2AAEBA" w14:textId="77777777" w:rsidR="007F1C4D" w:rsidRDefault="00E86A81" w:rsidP="00DD7B4C">
      <w:pPr>
        <w:rPr>
          <w:lang w:val="nn-NO"/>
        </w:rPr>
      </w:pPr>
      <w:r>
        <w:rPr>
          <w:lang w:val="nn-NO"/>
        </w:rPr>
        <w:t>I tillegg til måla har regjeringa seks prioriterte område:</w:t>
      </w:r>
    </w:p>
    <w:p w14:paraId="3C7E1746" w14:textId="77777777" w:rsidR="007F1C4D" w:rsidRDefault="00E86A81" w:rsidP="00DD7B4C">
      <w:pPr>
        <w:pStyle w:val="Liste"/>
        <w:rPr>
          <w:lang w:val="nn-NO"/>
        </w:rPr>
      </w:pPr>
      <w:r>
        <w:rPr>
          <w:lang w:val="nn-NO"/>
        </w:rPr>
        <w:t>hav og kyst</w:t>
      </w:r>
    </w:p>
    <w:p w14:paraId="4C4F9C17" w14:textId="77777777" w:rsidR="007F1C4D" w:rsidRDefault="00E86A81" w:rsidP="00DD7B4C">
      <w:pPr>
        <w:pStyle w:val="Liste"/>
        <w:rPr>
          <w:lang w:val="nn-NO"/>
        </w:rPr>
      </w:pPr>
      <w:r>
        <w:rPr>
          <w:lang w:val="nn-NO"/>
        </w:rPr>
        <w:t>helse</w:t>
      </w:r>
    </w:p>
    <w:p w14:paraId="2523F905" w14:textId="77777777" w:rsidR="007F1C4D" w:rsidRDefault="00E86A81" w:rsidP="00DD7B4C">
      <w:pPr>
        <w:pStyle w:val="Liste"/>
        <w:rPr>
          <w:lang w:val="nn-NO"/>
        </w:rPr>
      </w:pPr>
      <w:r>
        <w:rPr>
          <w:lang w:val="nn-NO"/>
        </w:rPr>
        <w:t>klima, miljø og energi</w:t>
      </w:r>
    </w:p>
    <w:p w14:paraId="70150669" w14:textId="77777777" w:rsidR="007F1C4D" w:rsidRDefault="00E86A81" w:rsidP="00DD7B4C">
      <w:pPr>
        <w:pStyle w:val="Liste"/>
        <w:rPr>
          <w:lang w:val="nn-NO"/>
        </w:rPr>
      </w:pPr>
      <w:r>
        <w:rPr>
          <w:lang w:val="nn-NO"/>
        </w:rPr>
        <w:t>mogleggjerande og industrielle teknologiar</w:t>
      </w:r>
    </w:p>
    <w:p w14:paraId="71A3E2ED" w14:textId="77777777" w:rsidR="007F1C4D" w:rsidRDefault="00E86A81" w:rsidP="00DD7B4C">
      <w:pPr>
        <w:pStyle w:val="Liste"/>
        <w:rPr>
          <w:lang w:val="nn-NO"/>
        </w:rPr>
      </w:pPr>
      <w:r>
        <w:rPr>
          <w:lang w:val="nn-NO"/>
        </w:rPr>
        <w:t>samfunnssikkerheit og beredskap</w:t>
      </w:r>
    </w:p>
    <w:p w14:paraId="374596CF" w14:textId="77777777" w:rsidR="007F1C4D" w:rsidRDefault="00E86A81" w:rsidP="00DD7B4C">
      <w:pPr>
        <w:pStyle w:val="Liste"/>
        <w:rPr>
          <w:lang w:val="nn-NO"/>
        </w:rPr>
      </w:pPr>
      <w:r>
        <w:rPr>
          <w:lang w:val="nn-NO"/>
        </w:rPr>
        <w:t>tillit og fellesskap</w:t>
      </w:r>
    </w:p>
    <w:p w14:paraId="03B74EA8" w14:textId="77777777" w:rsidR="007F1C4D" w:rsidRDefault="00E86A81" w:rsidP="00DD7B4C">
      <w:pPr>
        <w:rPr>
          <w:lang w:val="nn-NO"/>
        </w:rPr>
      </w:pPr>
      <w:r>
        <w:rPr>
          <w:lang w:val="nn-NO"/>
        </w:rPr>
        <w:t xml:space="preserve">Planen lanserer samfunnsoppdrag som eit nytt verkemiddel for å finne løysingar på definerte problem innan ei viss tidsramme. Planen tek også for seg temaet tillit til forskingsbasert kunnskap og akademisk fridom, og varslar ei stortingsmelding om forskingssystemet. Nærare omtale er å finne i del III, kap. 5 i </w:t>
      </w:r>
      <w:proofErr w:type="spellStart"/>
      <w:r>
        <w:rPr>
          <w:lang w:val="nn-NO"/>
        </w:rPr>
        <w:t>Prop</w:t>
      </w:r>
      <w:proofErr w:type="spellEnd"/>
      <w:r>
        <w:rPr>
          <w:lang w:val="nn-NO"/>
        </w:rPr>
        <w:t>. 1 S (2022–2023) for Kunnskapsdepartementet.</w:t>
      </w:r>
    </w:p>
    <w:p w14:paraId="2A513323" w14:textId="77777777" w:rsidR="007F1C4D" w:rsidRDefault="00E86A81" w:rsidP="00DD7B4C">
      <w:pPr>
        <w:pStyle w:val="avsnitt-tittel"/>
        <w:rPr>
          <w:lang w:val="nn-NO"/>
        </w:rPr>
      </w:pPr>
      <w:r>
        <w:rPr>
          <w:lang w:val="nn-NO"/>
        </w:rPr>
        <w:t>Målretta bruk av midlar til forsking og innovasjon</w:t>
      </w:r>
    </w:p>
    <w:p w14:paraId="082390B9" w14:textId="77777777" w:rsidR="007F1C4D" w:rsidRDefault="00E86A81" w:rsidP="00DD7B4C">
      <w:pPr>
        <w:rPr>
          <w:lang w:val="nn-NO"/>
        </w:rPr>
      </w:pPr>
      <w:r>
        <w:rPr>
          <w:lang w:val="nn-NO"/>
        </w:rPr>
        <w:t>Landbruks- og matforskinga gir viktige bidrag til å nå måla i langtidsplanen gjennom å leggje til rette for ein berekraftig og kunnskapsbasert landbruks- og matsektor, matsikkerheit, auka verdiskaping, betre ressursutnytting og nye grøne arbeidsplassar.</w:t>
      </w:r>
    </w:p>
    <w:p w14:paraId="5773B5DD" w14:textId="77777777" w:rsidR="007F1C4D" w:rsidRDefault="00E86A81" w:rsidP="00DD7B4C">
      <w:pPr>
        <w:rPr>
          <w:lang w:val="nn-NO"/>
        </w:rPr>
      </w:pPr>
      <w:r>
        <w:rPr>
          <w:lang w:val="nn-NO"/>
        </w:rPr>
        <w:t>Ny kunnskap skal bidra til nok og trygg mat produsert på norske ressursar og auka sjølvforsyningsgrad av norske jordbruksvarer. Samstundes skal klimagassutsleppa frå jordbruket reduserast, opptak av karbon auke og miljøet tas omsyn til. For å lukkast med dette er det naudsynt å tilpasse produksjonen til eit endra klima, sørgje for effektiv og berekraftig utnytting av tilgjengelege ressursar, og ta ut potensialet for produksjon over heile landet. Dette set krav til kunnskap og teknologiutvikling som bidreg til auka produktivitet og best mogleg utnytting av tilgjengelege ressursar, inkludert kunnskap innan agronomi og korleis matproduksjonen blir påverka av og best kan tilpassast til eit endra klima. For å utnytte det norske ressursgrunnlaget fullt ut, er det avgjerande med nye og forbetra produksjonsmetodar og kunnskap som gjer det mogleg å tilpasse produksjonen til regionale forhold.</w:t>
      </w:r>
    </w:p>
    <w:p w14:paraId="0D14C305" w14:textId="77777777" w:rsidR="007F1C4D" w:rsidRDefault="00E86A81" w:rsidP="00DD7B4C">
      <w:r>
        <w:t xml:space="preserve">Den komplekse </w:t>
      </w:r>
      <w:proofErr w:type="spellStart"/>
      <w:r>
        <w:t>samanhengen</w:t>
      </w:r>
      <w:proofErr w:type="spellEnd"/>
      <w:r>
        <w:t xml:space="preserve"> mellom matproduksjon, miljø og klima, og korleis </w:t>
      </w:r>
      <w:proofErr w:type="spellStart"/>
      <w:r>
        <w:t>desse</w:t>
      </w:r>
      <w:proofErr w:type="spellEnd"/>
      <w:r>
        <w:t xml:space="preserve"> gjensidig påverkar </w:t>
      </w:r>
      <w:proofErr w:type="spellStart"/>
      <w:r>
        <w:t>kvarandre</w:t>
      </w:r>
      <w:proofErr w:type="spellEnd"/>
      <w:r>
        <w:t xml:space="preserve">, </w:t>
      </w:r>
      <w:proofErr w:type="spellStart"/>
      <w:r>
        <w:t>set</w:t>
      </w:r>
      <w:proofErr w:type="spellEnd"/>
      <w:r>
        <w:t xml:space="preserve"> krav til ei </w:t>
      </w:r>
      <w:proofErr w:type="spellStart"/>
      <w:r>
        <w:t>heilskapleg</w:t>
      </w:r>
      <w:proofErr w:type="spellEnd"/>
      <w:r>
        <w:t xml:space="preserve"> tilnærming. Ny kunnskap skal bidra til å nå måla om reduserte klimagassutslepp </w:t>
      </w:r>
      <w:proofErr w:type="spellStart"/>
      <w:r>
        <w:t>frå</w:t>
      </w:r>
      <w:proofErr w:type="spellEnd"/>
      <w:r>
        <w:t xml:space="preserve"> landbruket i tråd klimaavtalen mellom staten og jordbruket </w:t>
      </w:r>
      <w:proofErr w:type="spellStart"/>
      <w:r>
        <w:t>frå</w:t>
      </w:r>
      <w:proofErr w:type="spellEnd"/>
      <w:r>
        <w:t xml:space="preserve"> 2019 og Meld. St. 13 (2020–2021) </w:t>
      </w:r>
      <w:r>
        <w:rPr>
          <w:rStyle w:val="kursiv"/>
          <w:spacing w:val="1"/>
          <w:sz w:val="21"/>
          <w:szCs w:val="21"/>
        </w:rPr>
        <w:t>Klimaplan for 2021–2030</w:t>
      </w:r>
      <w:r>
        <w:t xml:space="preserve">. I tillegg er det behov for kunnskap om </w:t>
      </w:r>
      <w:proofErr w:type="spellStart"/>
      <w:r>
        <w:t>berekraftig</w:t>
      </w:r>
      <w:proofErr w:type="spellEnd"/>
      <w:r>
        <w:t xml:space="preserve"> bruk av areal, der omsyn til miljø og klima blir balansert mot omsyn til næringsutvikling. I jordvernstrategien </w:t>
      </w:r>
      <w:proofErr w:type="spellStart"/>
      <w:r>
        <w:t>frå</w:t>
      </w:r>
      <w:proofErr w:type="spellEnd"/>
      <w:r>
        <w:t xml:space="preserve"> 2021 er det sett konkrete mål for å redusere nedbygging av matjord. For å nå måla må vern av dyrka jord bli kombinert med kunnskap som </w:t>
      </w:r>
      <w:proofErr w:type="spellStart"/>
      <w:r>
        <w:t>fremjar</w:t>
      </w:r>
      <w:proofErr w:type="spellEnd"/>
      <w:r>
        <w:t xml:space="preserve"> best </w:t>
      </w:r>
      <w:proofErr w:type="spellStart"/>
      <w:r>
        <w:t>mogleg</w:t>
      </w:r>
      <w:proofErr w:type="spellEnd"/>
      <w:r>
        <w:t xml:space="preserve"> utnytting av </w:t>
      </w:r>
      <w:proofErr w:type="spellStart"/>
      <w:r>
        <w:t>tilgjengeleg</w:t>
      </w:r>
      <w:proofErr w:type="spellEnd"/>
      <w:r>
        <w:t xml:space="preserve"> areal. I Meld. St. 40 (2020–2021) </w:t>
      </w:r>
      <w:r>
        <w:rPr>
          <w:rStyle w:val="kursiv"/>
          <w:spacing w:val="1"/>
          <w:sz w:val="21"/>
          <w:szCs w:val="21"/>
        </w:rPr>
        <w:t xml:space="preserve">Mål med mening – Norges handlingsplan for å nå </w:t>
      </w:r>
      <w:proofErr w:type="spellStart"/>
      <w:r>
        <w:rPr>
          <w:rStyle w:val="kursiv"/>
          <w:spacing w:val="1"/>
          <w:sz w:val="21"/>
          <w:szCs w:val="21"/>
        </w:rPr>
        <w:t>bærekraftsmålene</w:t>
      </w:r>
      <w:proofErr w:type="spellEnd"/>
      <w:r>
        <w:rPr>
          <w:rStyle w:val="kursiv"/>
          <w:spacing w:val="1"/>
          <w:sz w:val="21"/>
          <w:szCs w:val="21"/>
        </w:rPr>
        <w:t xml:space="preserve"> innen 2030</w:t>
      </w:r>
      <w:r>
        <w:t xml:space="preserve"> blir det vist til behov for kunnskap for å </w:t>
      </w:r>
      <w:proofErr w:type="spellStart"/>
      <w:r>
        <w:t>styrkje</w:t>
      </w:r>
      <w:proofErr w:type="spellEnd"/>
      <w:r>
        <w:t xml:space="preserve"> arbeidet med jordkvalitet, jordhelse og </w:t>
      </w:r>
      <w:proofErr w:type="spellStart"/>
      <w:r>
        <w:t>berekraftig</w:t>
      </w:r>
      <w:proofErr w:type="spellEnd"/>
      <w:r>
        <w:t xml:space="preserve"> bruk av jordbruksareal. Rapporten </w:t>
      </w:r>
      <w:r>
        <w:rPr>
          <w:rStyle w:val="kursiv"/>
          <w:spacing w:val="1"/>
          <w:sz w:val="21"/>
          <w:szCs w:val="21"/>
        </w:rPr>
        <w:t>Nasjonalt program for jordhelse</w:t>
      </w:r>
      <w:r>
        <w:t xml:space="preserve"> </w:t>
      </w:r>
      <w:proofErr w:type="spellStart"/>
      <w:r>
        <w:t>frå</w:t>
      </w:r>
      <w:proofErr w:type="spellEnd"/>
      <w:r>
        <w:t xml:space="preserve"> 2020 viser kor viktig det er med </w:t>
      </w:r>
      <w:proofErr w:type="spellStart"/>
      <w:r>
        <w:t>auka</w:t>
      </w:r>
      <w:proofErr w:type="spellEnd"/>
      <w:r>
        <w:t xml:space="preserve"> kunnskap om god jordhelse for å </w:t>
      </w:r>
      <w:proofErr w:type="spellStart"/>
      <w:r>
        <w:t>halde</w:t>
      </w:r>
      <w:proofErr w:type="spellEnd"/>
      <w:r>
        <w:t xml:space="preserve"> ved lag produksjonsevna i jordbruket over tid og for å ta hand om vatn, karbon, næringsstoff og jordliv, som er viktig for å sikre </w:t>
      </w:r>
      <w:proofErr w:type="spellStart"/>
      <w:r>
        <w:t>eit</w:t>
      </w:r>
      <w:proofErr w:type="spellEnd"/>
      <w:r>
        <w:t xml:space="preserve"> </w:t>
      </w:r>
      <w:proofErr w:type="spellStart"/>
      <w:r>
        <w:t>berekraftig</w:t>
      </w:r>
      <w:proofErr w:type="spellEnd"/>
      <w:r>
        <w:t xml:space="preserve"> jordbruk. Nasjonal forskingsinnsats på dette området må </w:t>
      </w:r>
      <w:proofErr w:type="spellStart"/>
      <w:r>
        <w:t>sjåast</w:t>
      </w:r>
      <w:proofErr w:type="spellEnd"/>
      <w:r>
        <w:t xml:space="preserve"> i </w:t>
      </w:r>
      <w:proofErr w:type="spellStart"/>
      <w:r>
        <w:t>samanheng</w:t>
      </w:r>
      <w:proofErr w:type="spellEnd"/>
      <w:r>
        <w:t xml:space="preserve"> med EU sitt samfunnsoppdrag på jordhelse.</w:t>
      </w:r>
    </w:p>
    <w:p w14:paraId="708A4139" w14:textId="77777777" w:rsidR="007F1C4D" w:rsidRDefault="00E86A81" w:rsidP="00DD7B4C">
      <w:r>
        <w:t xml:space="preserve">Kunnskap er </w:t>
      </w:r>
      <w:proofErr w:type="spellStart"/>
      <w:r>
        <w:t>berebjelken</w:t>
      </w:r>
      <w:proofErr w:type="spellEnd"/>
      <w:r>
        <w:t xml:space="preserve"> i bioøkonomien der </w:t>
      </w:r>
      <w:proofErr w:type="spellStart"/>
      <w:r>
        <w:t>dei</w:t>
      </w:r>
      <w:proofErr w:type="spellEnd"/>
      <w:r>
        <w:t xml:space="preserve"> mange fornybare biologiske </w:t>
      </w:r>
      <w:proofErr w:type="spellStart"/>
      <w:r>
        <w:t>ressursane</w:t>
      </w:r>
      <w:proofErr w:type="spellEnd"/>
      <w:r>
        <w:t xml:space="preserve"> </w:t>
      </w:r>
      <w:proofErr w:type="spellStart"/>
      <w:r>
        <w:t>frå</w:t>
      </w:r>
      <w:proofErr w:type="spellEnd"/>
      <w:r>
        <w:t xml:space="preserve"> jord, skog og hav blir produserte og utnytta </w:t>
      </w:r>
      <w:proofErr w:type="spellStart"/>
      <w:r>
        <w:t>meir</w:t>
      </w:r>
      <w:proofErr w:type="spellEnd"/>
      <w:r>
        <w:t xml:space="preserve"> </w:t>
      </w:r>
      <w:proofErr w:type="spellStart"/>
      <w:r>
        <w:t>berekraftig</w:t>
      </w:r>
      <w:proofErr w:type="spellEnd"/>
      <w:r>
        <w:t xml:space="preserve"> og effektivt. I tråd med bioøkonomistrategien </w:t>
      </w:r>
      <w:proofErr w:type="spellStart"/>
      <w:r>
        <w:t>frå</w:t>
      </w:r>
      <w:proofErr w:type="spellEnd"/>
      <w:r>
        <w:t xml:space="preserve"> 2016, skal forskingsinnsatsen </w:t>
      </w:r>
      <w:proofErr w:type="spellStart"/>
      <w:r>
        <w:t>innan</w:t>
      </w:r>
      <w:proofErr w:type="spellEnd"/>
      <w:r>
        <w:t xml:space="preserve"> bioøkonomi bidra til </w:t>
      </w:r>
      <w:proofErr w:type="spellStart"/>
      <w:r>
        <w:t>auka</w:t>
      </w:r>
      <w:proofErr w:type="spellEnd"/>
      <w:r>
        <w:t xml:space="preserve"> verdiskaping i biobaserte </w:t>
      </w:r>
      <w:proofErr w:type="spellStart"/>
      <w:r>
        <w:t>næringar</w:t>
      </w:r>
      <w:proofErr w:type="spellEnd"/>
      <w:r>
        <w:t xml:space="preserve"> gjennom ei </w:t>
      </w:r>
      <w:proofErr w:type="spellStart"/>
      <w:r>
        <w:t>marknadsorientert</w:t>
      </w:r>
      <w:proofErr w:type="spellEnd"/>
      <w:r>
        <w:t xml:space="preserve"> og </w:t>
      </w:r>
      <w:proofErr w:type="spellStart"/>
      <w:r>
        <w:t>berekraftig</w:t>
      </w:r>
      <w:proofErr w:type="spellEnd"/>
      <w:r>
        <w:t xml:space="preserve"> utnytting av </w:t>
      </w:r>
      <w:proofErr w:type="spellStart"/>
      <w:r>
        <w:t>bioressursane</w:t>
      </w:r>
      <w:proofErr w:type="spellEnd"/>
      <w:r>
        <w:t xml:space="preserve"> på tvers av </w:t>
      </w:r>
      <w:proofErr w:type="spellStart"/>
      <w:r>
        <w:t>sektorar</w:t>
      </w:r>
      <w:proofErr w:type="spellEnd"/>
      <w:r>
        <w:t xml:space="preserve"> og </w:t>
      </w:r>
      <w:proofErr w:type="spellStart"/>
      <w:r>
        <w:t>næringar</w:t>
      </w:r>
      <w:proofErr w:type="spellEnd"/>
      <w:r>
        <w:t xml:space="preserve">. Bioøkonomien er òg sentral i overgang til </w:t>
      </w:r>
      <w:proofErr w:type="spellStart"/>
      <w:r>
        <w:t>ein</w:t>
      </w:r>
      <w:proofErr w:type="spellEnd"/>
      <w:r>
        <w:t xml:space="preserve"> </w:t>
      </w:r>
      <w:proofErr w:type="spellStart"/>
      <w:r>
        <w:t>meir</w:t>
      </w:r>
      <w:proofErr w:type="spellEnd"/>
      <w:r>
        <w:t xml:space="preserve"> sirkulær økonomi der </w:t>
      </w:r>
      <w:proofErr w:type="spellStart"/>
      <w:r>
        <w:t>dei</w:t>
      </w:r>
      <w:proofErr w:type="spellEnd"/>
      <w:r>
        <w:t xml:space="preserve"> fornybare </w:t>
      </w:r>
      <w:proofErr w:type="spellStart"/>
      <w:r>
        <w:t>bioressursane</w:t>
      </w:r>
      <w:proofErr w:type="spellEnd"/>
      <w:r>
        <w:t xml:space="preserve"> skal </w:t>
      </w:r>
      <w:proofErr w:type="spellStart"/>
      <w:r>
        <w:t>utnyttast</w:t>
      </w:r>
      <w:proofErr w:type="spellEnd"/>
      <w:r>
        <w:t xml:space="preserve"> betre i sirkulære krinsløp, og kan bidra til å redusere bruken av, eller erstatte, </w:t>
      </w:r>
      <w:proofErr w:type="spellStart"/>
      <w:r>
        <w:t>ressursar</w:t>
      </w:r>
      <w:proofErr w:type="spellEnd"/>
      <w:r>
        <w:t xml:space="preserve"> med større klima- og miljøbelastning. Både den nasjonale </w:t>
      </w:r>
      <w:r>
        <w:rPr>
          <w:rStyle w:val="kursiv"/>
          <w:sz w:val="21"/>
          <w:szCs w:val="21"/>
        </w:rPr>
        <w:t>strategien for sirkulærøkonomi</w:t>
      </w:r>
      <w:r>
        <w:t xml:space="preserve"> </w:t>
      </w:r>
      <w:proofErr w:type="spellStart"/>
      <w:r>
        <w:t>frå</w:t>
      </w:r>
      <w:proofErr w:type="spellEnd"/>
      <w:r>
        <w:t xml:space="preserve"> 2021 og regjeringa sitt </w:t>
      </w:r>
      <w:r>
        <w:rPr>
          <w:rStyle w:val="kursiv"/>
          <w:sz w:val="21"/>
          <w:szCs w:val="21"/>
        </w:rPr>
        <w:t>Veikart for grønt industriløft</w:t>
      </w:r>
      <w:r>
        <w:t xml:space="preserve"> (2022), der skog- og </w:t>
      </w:r>
      <w:proofErr w:type="spellStart"/>
      <w:r>
        <w:t>trenæringa</w:t>
      </w:r>
      <w:proofErr w:type="spellEnd"/>
      <w:r>
        <w:t xml:space="preserve"> og anna bioøkonomi er </w:t>
      </w:r>
      <w:proofErr w:type="spellStart"/>
      <w:r>
        <w:t>eit</w:t>
      </w:r>
      <w:proofErr w:type="spellEnd"/>
      <w:r>
        <w:t xml:space="preserve"> av innsatsområda, </w:t>
      </w:r>
      <w:proofErr w:type="spellStart"/>
      <w:r>
        <w:t>peikar</w:t>
      </w:r>
      <w:proofErr w:type="spellEnd"/>
      <w:r>
        <w:t xml:space="preserve"> på </w:t>
      </w:r>
      <w:proofErr w:type="spellStart"/>
      <w:r>
        <w:t>moglegheiter</w:t>
      </w:r>
      <w:proofErr w:type="spellEnd"/>
      <w:r>
        <w:t xml:space="preserve"> og kunnskapsbehov knytt til </w:t>
      </w:r>
      <w:proofErr w:type="spellStart"/>
      <w:r>
        <w:t>auka</w:t>
      </w:r>
      <w:proofErr w:type="spellEnd"/>
      <w:r>
        <w:t xml:space="preserve"> foredling og </w:t>
      </w:r>
      <w:proofErr w:type="spellStart"/>
      <w:r>
        <w:t>meir</w:t>
      </w:r>
      <w:proofErr w:type="spellEnd"/>
      <w:r>
        <w:t xml:space="preserve"> effektiv bruk av våre mange fornybare </w:t>
      </w:r>
      <w:proofErr w:type="spellStart"/>
      <w:r>
        <w:t>ressursar</w:t>
      </w:r>
      <w:proofErr w:type="spellEnd"/>
      <w:r>
        <w:t>.</w:t>
      </w:r>
    </w:p>
    <w:p w14:paraId="02F52092" w14:textId="77777777" w:rsidR="007F1C4D" w:rsidRDefault="00E86A81" w:rsidP="00DD7B4C">
      <w:pPr>
        <w:rPr>
          <w:lang w:val="nn-NO"/>
        </w:rPr>
      </w:pPr>
      <w:r>
        <w:rPr>
          <w:lang w:val="nn-NO"/>
        </w:rPr>
        <w:t>Ein viktig føresetnad for ein sirkulær bioøkonomi er at auka bruk av ulike restråstoff og avfallsprodukt er trygt for folk, dyr og miljø, til dømes ved spreiing av miljøgifter, smittestoff og andre farlege stoff. Sjølv om Noreg er i ei særstilling med generelt god plante- og dyrehelse og lite bruk av medisinar og kjemikaliar, er det naudsynt å utvikle teknologiske løysingar og metodikk for å kartleggje og fjerne uønskte stoff i biologiske produkt og restråstoff. I tillegg til kunnskap som held ved lag den gode plante- og dyrehelsa i Noreg, vil ei kunnskapsbasert utvikling av regelverk vere viktig for trygg og effektiv bruk og gjenbruk av ulike biologiske ressursar og restråstoff.</w:t>
      </w:r>
    </w:p>
    <w:p w14:paraId="10EF3412" w14:textId="77777777" w:rsidR="007F1C4D" w:rsidRDefault="00E86A81" w:rsidP="00DD7B4C">
      <w:r>
        <w:t xml:space="preserve">Koronapandemien har </w:t>
      </w:r>
      <w:proofErr w:type="spellStart"/>
      <w:r>
        <w:t>synleggjort</w:t>
      </w:r>
      <w:proofErr w:type="spellEnd"/>
      <w:r>
        <w:t xml:space="preserve"> </w:t>
      </w:r>
      <w:proofErr w:type="spellStart"/>
      <w:r>
        <w:t>konsekvensane</w:t>
      </w:r>
      <w:proofErr w:type="spellEnd"/>
      <w:r>
        <w:t xml:space="preserve"> av </w:t>
      </w:r>
      <w:proofErr w:type="spellStart"/>
      <w:r>
        <w:t>sjukdommar</w:t>
      </w:r>
      <w:proofErr w:type="spellEnd"/>
      <w:r>
        <w:t xml:space="preserve"> som kan </w:t>
      </w:r>
      <w:proofErr w:type="spellStart"/>
      <w:r>
        <w:t>overførast</w:t>
      </w:r>
      <w:proofErr w:type="spellEnd"/>
      <w:r>
        <w:t xml:space="preserve"> mellom dyr og menneske. I handlingsplanen for å nå </w:t>
      </w:r>
      <w:proofErr w:type="spellStart"/>
      <w:r>
        <w:t>berekraftsmåla</w:t>
      </w:r>
      <w:proofErr w:type="spellEnd"/>
      <w:r>
        <w:t xml:space="preserve"> blir det vist til verdien av kunnskap om </w:t>
      </w:r>
      <w:proofErr w:type="spellStart"/>
      <w:r>
        <w:t>samanhengen</w:t>
      </w:r>
      <w:proofErr w:type="spellEnd"/>
      <w:r>
        <w:t xml:space="preserve"> mellom plantehelse, dyrehelse, folkehelse og miljø (</w:t>
      </w:r>
      <w:proofErr w:type="spellStart"/>
      <w:r>
        <w:rPr>
          <w:rStyle w:val="kursiv"/>
          <w:sz w:val="21"/>
          <w:szCs w:val="21"/>
        </w:rPr>
        <w:t>Éi</w:t>
      </w:r>
      <w:proofErr w:type="spellEnd"/>
      <w:r>
        <w:rPr>
          <w:rStyle w:val="kursiv"/>
          <w:sz w:val="21"/>
          <w:szCs w:val="21"/>
        </w:rPr>
        <w:t>-helse</w:t>
      </w:r>
      <w:r>
        <w:t xml:space="preserve">), og </w:t>
      </w:r>
      <w:proofErr w:type="spellStart"/>
      <w:r>
        <w:t>eit</w:t>
      </w:r>
      <w:proofErr w:type="spellEnd"/>
      <w:r>
        <w:t xml:space="preserve"> behov for tverrsektoriell forskingsinnsats for å oppnå god folkehelse og rettferdige, sunne og </w:t>
      </w:r>
      <w:proofErr w:type="spellStart"/>
      <w:r>
        <w:t>berekraftige</w:t>
      </w:r>
      <w:proofErr w:type="spellEnd"/>
      <w:r>
        <w:t xml:space="preserve"> </w:t>
      </w:r>
      <w:proofErr w:type="spellStart"/>
      <w:r>
        <w:t>matsystem</w:t>
      </w:r>
      <w:proofErr w:type="spellEnd"/>
      <w:r>
        <w:t xml:space="preserve">. Ei slik </w:t>
      </w:r>
      <w:proofErr w:type="spellStart"/>
      <w:r>
        <w:t>tverrfagleg</w:t>
      </w:r>
      <w:proofErr w:type="spellEnd"/>
      <w:r>
        <w:t xml:space="preserve"> og </w:t>
      </w:r>
      <w:proofErr w:type="spellStart"/>
      <w:r>
        <w:t>heilskapleg</w:t>
      </w:r>
      <w:proofErr w:type="spellEnd"/>
      <w:r>
        <w:t xml:space="preserve"> tilnærming må òg </w:t>
      </w:r>
      <w:proofErr w:type="spellStart"/>
      <w:r>
        <w:t>leggjast</w:t>
      </w:r>
      <w:proofErr w:type="spellEnd"/>
      <w:r>
        <w:t xml:space="preserve"> til grunn i innsatsen mot antimikrobiell resistens (AMR), som er </w:t>
      </w:r>
      <w:proofErr w:type="spellStart"/>
      <w:r>
        <w:t>ein</w:t>
      </w:r>
      <w:proofErr w:type="spellEnd"/>
      <w:r>
        <w:t xml:space="preserve"> av </w:t>
      </w:r>
      <w:proofErr w:type="spellStart"/>
      <w:r>
        <w:t>dei</w:t>
      </w:r>
      <w:proofErr w:type="spellEnd"/>
      <w:r>
        <w:t xml:space="preserve"> største </w:t>
      </w:r>
      <w:proofErr w:type="spellStart"/>
      <w:r>
        <w:t>trugslane</w:t>
      </w:r>
      <w:proofErr w:type="spellEnd"/>
      <w:r>
        <w:t xml:space="preserve"> for global helse, </w:t>
      </w:r>
      <w:proofErr w:type="spellStart"/>
      <w:r>
        <w:t>matsikkerheit</w:t>
      </w:r>
      <w:proofErr w:type="spellEnd"/>
      <w:r>
        <w:t xml:space="preserve"> og moderne medisin. Regjeringa legg vekt på å </w:t>
      </w:r>
      <w:proofErr w:type="spellStart"/>
      <w:r>
        <w:t>halde</w:t>
      </w:r>
      <w:proofErr w:type="spellEnd"/>
      <w:r>
        <w:t xml:space="preserve"> ved lag innsatsen mot </w:t>
      </w:r>
      <w:proofErr w:type="spellStart"/>
      <w:r>
        <w:t>antibiotikaresistens</w:t>
      </w:r>
      <w:proofErr w:type="spellEnd"/>
      <w:r>
        <w:t xml:space="preserve"> i tråd med den nasjonale strategien mot </w:t>
      </w:r>
      <w:proofErr w:type="spellStart"/>
      <w:r>
        <w:t>antibiotikaresistens</w:t>
      </w:r>
      <w:proofErr w:type="spellEnd"/>
      <w:r>
        <w:t xml:space="preserve"> </w:t>
      </w:r>
      <w:proofErr w:type="spellStart"/>
      <w:r>
        <w:t>frå</w:t>
      </w:r>
      <w:proofErr w:type="spellEnd"/>
      <w:r>
        <w:t xml:space="preserve"> 2015. Den tverrsektorielle strategien vil bli ført </w:t>
      </w:r>
      <w:proofErr w:type="spellStart"/>
      <w:r>
        <w:t>vidare</w:t>
      </w:r>
      <w:proofErr w:type="spellEnd"/>
      <w:r>
        <w:t xml:space="preserve"> i </w:t>
      </w:r>
      <w:proofErr w:type="spellStart"/>
      <w:r>
        <w:t>ein</w:t>
      </w:r>
      <w:proofErr w:type="spellEnd"/>
      <w:r>
        <w:t xml:space="preserve"> ny strategi, og det vil også bli utarbeidd </w:t>
      </w:r>
      <w:proofErr w:type="spellStart"/>
      <w:r>
        <w:t>ein</w:t>
      </w:r>
      <w:proofErr w:type="spellEnd"/>
      <w:r>
        <w:t xml:space="preserve"> ny </w:t>
      </w:r>
      <w:r>
        <w:rPr>
          <w:rStyle w:val="kursiv"/>
          <w:sz w:val="21"/>
          <w:szCs w:val="21"/>
        </w:rPr>
        <w:t xml:space="preserve">Handlingsplan mot </w:t>
      </w:r>
      <w:proofErr w:type="spellStart"/>
      <w:r>
        <w:rPr>
          <w:rStyle w:val="kursiv"/>
          <w:sz w:val="21"/>
          <w:szCs w:val="21"/>
        </w:rPr>
        <w:t>antibiotikaresistens</w:t>
      </w:r>
      <w:proofErr w:type="spellEnd"/>
      <w:r>
        <w:t xml:space="preserve"> </w:t>
      </w:r>
      <w:proofErr w:type="spellStart"/>
      <w:r>
        <w:t>innanfor</w:t>
      </w:r>
      <w:proofErr w:type="spellEnd"/>
      <w:r>
        <w:t xml:space="preserve"> Landbruks- og matdepartementet sitt sektoransvar.</w:t>
      </w:r>
    </w:p>
    <w:p w14:paraId="43AD3E67" w14:textId="77777777" w:rsidR="007F1C4D" w:rsidRDefault="00E86A81" w:rsidP="00DD7B4C">
      <w:pPr>
        <w:rPr>
          <w:lang w:val="nn-NO"/>
        </w:rPr>
      </w:pPr>
      <w:r>
        <w:rPr>
          <w:spacing w:val="-3"/>
          <w:lang w:val="nn-NO"/>
        </w:rPr>
        <w:t xml:space="preserve">Utfordringane og kunnskapsbehova landbruks- </w:t>
      </w:r>
      <w:r>
        <w:rPr>
          <w:lang w:val="nn-NO"/>
        </w:rPr>
        <w:t xml:space="preserve">og matsektoren står overfor er i stor grad dei same som i andre land, både i Europa og elles, og krigen i Ukraina har synleggjort behovet for kunnskap om risikohandtering og meir robuste handelssystem. Noreg har gode føresetnadar for å bidra til ein global kunnskapsdugnad på område som berekraftig </w:t>
      </w:r>
      <w:r>
        <w:rPr>
          <w:spacing w:val="-3"/>
          <w:lang w:val="nn-NO"/>
        </w:rPr>
        <w:t xml:space="preserve">matproduksjon, klimarobuste produksjonsmetodar, </w:t>
      </w:r>
      <w:r>
        <w:rPr>
          <w:lang w:val="nn-NO"/>
        </w:rPr>
        <w:t xml:space="preserve">mattryggleik og dyrehelse. Norsk deltaking i internasjonal forsking på landbruks- og </w:t>
      </w:r>
      <w:proofErr w:type="spellStart"/>
      <w:r>
        <w:rPr>
          <w:lang w:val="nn-NO"/>
        </w:rPr>
        <w:t>matområdet</w:t>
      </w:r>
      <w:proofErr w:type="spellEnd"/>
      <w:r>
        <w:rPr>
          <w:lang w:val="nn-NO"/>
        </w:rPr>
        <w:t xml:space="preserve"> vil dessutan bidra til å heve kvaliteten på forskinga og det gir norske forskingsmiljø og bedrifter betre tilgang til nettverk og infrastruktur. Regjeringa legg stor vekt på internasjonalt forskingssamarbeid og har høge ambisjonar når det gjeld norsk deltaking i EUs rammeprogram for forsking og innovasjon, </w:t>
      </w:r>
      <w:r>
        <w:rPr>
          <w:rStyle w:val="kursiv"/>
          <w:spacing w:val="-2"/>
          <w:sz w:val="21"/>
          <w:szCs w:val="21"/>
        </w:rPr>
        <w:t>Horisont Europa</w:t>
      </w:r>
      <w:r>
        <w:rPr>
          <w:lang w:val="nn-NO"/>
        </w:rPr>
        <w:t xml:space="preserve">. I </w:t>
      </w:r>
      <w:r>
        <w:rPr>
          <w:rStyle w:val="kursiv"/>
          <w:spacing w:val="-2"/>
          <w:sz w:val="21"/>
          <w:szCs w:val="21"/>
        </w:rPr>
        <w:t>Strategi for norsk deltakelse i Horisont Europa og Det europeiske forskningsområdet</w:t>
      </w:r>
      <w:r>
        <w:rPr>
          <w:lang w:val="nn-NO"/>
        </w:rPr>
        <w:t xml:space="preserve"> (2021), går det fram at ambisjonar om auka norsk deltaking vil krevje omfattande mobilisering og eit godt samspel mellom nasjonale og europeiske forskingsmidlar. I tillegg legg </w:t>
      </w:r>
      <w:r>
        <w:rPr>
          <w:rStyle w:val="kursiv"/>
          <w:spacing w:val="-2"/>
          <w:sz w:val="21"/>
          <w:szCs w:val="21"/>
        </w:rPr>
        <w:t>Strategi for forsknings- og høyere utdanningssamarbeid med Brasil, Canada, India, Japan, Kina, Russland, Sør-Afrika, Sør-Korea og USA</w:t>
      </w:r>
      <w:r>
        <w:rPr>
          <w:lang w:val="nn-NO"/>
        </w:rPr>
        <w:t xml:space="preserve"> (2021–2027), Panoramastrategien, eit viktig grunnlag for meir målretta og langsiktig forskingssamarbeid på landbruks- og </w:t>
      </w:r>
      <w:proofErr w:type="spellStart"/>
      <w:r>
        <w:rPr>
          <w:lang w:val="nn-NO"/>
        </w:rPr>
        <w:t>matområdet</w:t>
      </w:r>
      <w:proofErr w:type="spellEnd"/>
      <w:r>
        <w:rPr>
          <w:lang w:val="nn-NO"/>
        </w:rPr>
        <w:t>.</w:t>
      </w:r>
    </w:p>
    <w:p w14:paraId="683FD82C" w14:textId="77777777" w:rsidR="007F1C4D" w:rsidRDefault="00E86A81" w:rsidP="00DD7B4C">
      <w:pPr>
        <w:rPr>
          <w:lang w:val="nn-NO"/>
        </w:rPr>
      </w:pPr>
      <w:r>
        <w:rPr>
          <w:lang w:val="nn-NO"/>
        </w:rPr>
        <w:t xml:space="preserve">Forskingsinnsatsen på landbruks- og </w:t>
      </w:r>
      <w:proofErr w:type="spellStart"/>
      <w:r>
        <w:rPr>
          <w:lang w:val="nn-NO"/>
        </w:rPr>
        <w:t>matområdet</w:t>
      </w:r>
      <w:proofErr w:type="spellEnd"/>
      <w:r>
        <w:rPr>
          <w:lang w:val="nn-NO"/>
        </w:rPr>
        <w:t xml:space="preserve"> må òg sjåast i samanheng med tidlegare framlagte strategiar og tiltaksplanar av relevans for næringa, mellom anna </w:t>
      </w:r>
      <w:r>
        <w:rPr>
          <w:rStyle w:val="kursiv"/>
          <w:sz w:val="21"/>
          <w:szCs w:val="21"/>
        </w:rPr>
        <w:t xml:space="preserve">Skog- og </w:t>
      </w:r>
      <w:proofErr w:type="spellStart"/>
      <w:r>
        <w:rPr>
          <w:rStyle w:val="kursiv"/>
          <w:sz w:val="21"/>
          <w:szCs w:val="21"/>
        </w:rPr>
        <w:t>trenæringa</w:t>
      </w:r>
      <w:proofErr w:type="spellEnd"/>
      <w:r>
        <w:rPr>
          <w:rStyle w:val="kursiv"/>
          <w:sz w:val="21"/>
          <w:szCs w:val="21"/>
        </w:rPr>
        <w:t xml:space="preserve"> – </w:t>
      </w:r>
      <w:proofErr w:type="spellStart"/>
      <w:r>
        <w:rPr>
          <w:rStyle w:val="kursiv"/>
          <w:sz w:val="21"/>
          <w:szCs w:val="21"/>
        </w:rPr>
        <w:t>ein</w:t>
      </w:r>
      <w:proofErr w:type="spellEnd"/>
      <w:r>
        <w:rPr>
          <w:rStyle w:val="kursiv"/>
          <w:sz w:val="21"/>
          <w:szCs w:val="21"/>
        </w:rPr>
        <w:t xml:space="preserve"> </w:t>
      </w:r>
      <w:proofErr w:type="spellStart"/>
      <w:r>
        <w:rPr>
          <w:rStyle w:val="kursiv"/>
          <w:sz w:val="21"/>
          <w:szCs w:val="21"/>
        </w:rPr>
        <w:t>drivar</w:t>
      </w:r>
      <w:proofErr w:type="spellEnd"/>
      <w:r>
        <w:rPr>
          <w:rStyle w:val="kursiv"/>
          <w:sz w:val="21"/>
          <w:szCs w:val="21"/>
        </w:rPr>
        <w:t xml:space="preserve"> for </w:t>
      </w:r>
      <w:proofErr w:type="spellStart"/>
      <w:r>
        <w:rPr>
          <w:rStyle w:val="kursiv"/>
          <w:sz w:val="21"/>
          <w:szCs w:val="21"/>
        </w:rPr>
        <w:t>grøn</w:t>
      </w:r>
      <w:proofErr w:type="spellEnd"/>
      <w:r>
        <w:rPr>
          <w:rStyle w:val="kursiv"/>
          <w:sz w:val="21"/>
          <w:szCs w:val="21"/>
        </w:rPr>
        <w:t xml:space="preserve"> omstilling</w:t>
      </w:r>
      <w:r>
        <w:rPr>
          <w:lang w:val="nn-NO"/>
        </w:rPr>
        <w:t xml:space="preserve"> (2019), </w:t>
      </w:r>
      <w:r>
        <w:rPr>
          <w:rStyle w:val="kursiv"/>
          <w:sz w:val="21"/>
          <w:szCs w:val="21"/>
        </w:rPr>
        <w:t xml:space="preserve">Nasjonal </w:t>
      </w:r>
      <w:proofErr w:type="spellStart"/>
      <w:r>
        <w:rPr>
          <w:rStyle w:val="kursiv"/>
          <w:sz w:val="21"/>
          <w:szCs w:val="21"/>
        </w:rPr>
        <w:t>pollinatorstrategi</w:t>
      </w:r>
      <w:proofErr w:type="spellEnd"/>
      <w:r>
        <w:rPr>
          <w:lang w:val="nn-NO"/>
        </w:rPr>
        <w:t xml:space="preserve"> (2018) og </w:t>
      </w:r>
      <w:r>
        <w:rPr>
          <w:rStyle w:val="kursiv"/>
          <w:sz w:val="21"/>
          <w:szCs w:val="21"/>
        </w:rPr>
        <w:t xml:space="preserve">tiltaksplan for </w:t>
      </w:r>
      <w:proofErr w:type="spellStart"/>
      <w:r>
        <w:rPr>
          <w:rStyle w:val="kursiv"/>
          <w:sz w:val="21"/>
          <w:szCs w:val="21"/>
        </w:rPr>
        <w:t>pollinerande</w:t>
      </w:r>
      <w:proofErr w:type="spellEnd"/>
      <w:r>
        <w:rPr>
          <w:rStyle w:val="kursiv"/>
          <w:sz w:val="21"/>
          <w:szCs w:val="21"/>
        </w:rPr>
        <w:t xml:space="preserve"> insekt</w:t>
      </w:r>
      <w:r>
        <w:rPr>
          <w:lang w:val="nn-NO"/>
        </w:rPr>
        <w:t xml:space="preserve"> (2021), </w:t>
      </w:r>
      <w:r>
        <w:rPr>
          <w:rStyle w:val="kursiv"/>
          <w:sz w:val="21"/>
          <w:szCs w:val="21"/>
        </w:rPr>
        <w:t>Nasjonal strategi for urbant landbruk</w:t>
      </w:r>
      <w:r>
        <w:rPr>
          <w:lang w:val="nn-NO"/>
        </w:rPr>
        <w:t xml:space="preserve"> (2021), </w:t>
      </w:r>
      <w:r>
        <w:rPr>
          <w:rStyle w:val="kursiv"/>
          <w:sz w:val="21"/>
          <w:szCs w:val="21"/>
        </w:rPr>
        <w:t>Nasjonal strategi for økologisk jordbruk</w:t>
      </w:r>
      <w:r>
        <w:rPr>
          <w:lang w:val="nn-NO"/>
        </w:rPr>
        <w:t xml:space="preserve"> (2018–2030) og </w:t>
      </w:r>
      <w:r>
        <w:rPr>
          <w:rStyle w:val="kursiv"/>
          <w:sz w:val="21"/>
          <w:szCs w:val="21"/>
        </w:rPr>
        <w:t xml:space="preserve">Nasjonal strategi for bevaring og </w:t>
      </w:r>
      <w:proofErr w:type="spellStart"/>
      <w:r>
        <w:rPr>
          <w:rStyle w:val="kursiv"/>
          <w:sz w:val="21"/>
          <w:szCs w:val="21"/>
        </w:rPr>
        <w:t>berekraftig</w:t>
      </w:r>
      <w:proofErr w:type="spellEnd"/>
      <w:r>
        <w:rPr>
          <w:rStyle w:val="kursiv"/>
          <w:sz w:val="21"/>
          <w:szCs w:val="21"/>
        </w:rPr>
        <w:t xml:space="preserve"> bruk av genetiske ressurser for mat og landbruk</w:t>
      </w:r>
      <w:r>
        <w:rPr>
          <w:lang w:val="nn-NO"/>
        </w:rPr>
        <w:t xml:space="preserve"> (2019).</w:t>
      </w:r>
    </w:p>
    <w:p w14:paraId="7454F941" w14:textId="77777777" w:rsidR="007F1C4D" w:rsidRDefault="00E86A81" w:rsidP="00DD7B4C">
      <w:pPr>
        <w:pStyle w:val="avsnitt-tittel"/>
        <w:rPr>
          <w:lang w:val="nn-NO"/>
        </w:rPr>
      </w:pPr>
      <w:r>
        <w:rPr>
          <w:lang w:val="nn-NO"/>
        </w:rPr>
        <w:t>Kunnskap og kompetanse er tilgjengeleg for næring og forvaltning</w:t>
      </w:r>
    </w:p>
    <w:p w14:paraId="7AEB3AAE" w14:textId="77777777" w:rsidR="007F1C4D" w:rsidRDefault="00E86A81" w:rsidP="00DD7B4C">
      <w:pPr>
        <w:rPr>
          <w:lang w:val="nn-NO"/>
        </w:rPr>
      </w:pPr>
      <w:r>
        <w:rPr>
          <w:lang w:val="nn-NO"/>
        </w:rPr>
        <w:t>Eit gjennomgåande bodskap i den nye langtidsplanen for forsking og høgare utdanning er at kunnskapen må takast i bruk. Ny kunnskap, teknologi og innovative løysingar har liten nytte om det ikkje blir gjort tilgjengeleg og tekne i bruk av næring og forvaltning. Dette set krav til godt samarbeid, gode rådgivingstenester og eit utdanningstilbod som sikrar høg kompetanse i alle ledd. For at kunnskapen skal nå ut til næringsaktørar, rådgivarar og samfunnet elles, må resultata frå landbruks- og matforskinga raskt og effektivt formidlast.</w:t>
      </w:r>
    </w:p>
    <w:p w14:paraId="2D372005" w14:textId="77777777" w:rsidR="007F1C4D" w:rsidRDefault="00E86A81" w:rsidP="00DD7B4C">
      <w:pPr>
        <w:rPr>
          <w:lang w:val="nn-NO"/>
        </w:rPr>
      </w:pPr>
      <w:r>
        <w:rPr>
          <w:lang w:val="nn-NO"/>
        </w:rPr>
        <w:t>Landbruks- og matsektoren har lange tradisjonar for samarbeid mellom styresmakter, næringsaktørar og kunnskapsmiljø om kunnskapsutvikling og forskings- og utviklingsarbeid. Det gjer at sektoren har eit godt utgangspunkt for at relevant og ny kunnskap kjem til nytte.</w:t>
      </w:r>
    </w:p>
    <w:p w14:paraId="36D42E91" w14:textId="77777777" w:rsidR="007F1C4D" w:rsidRDefault="00E86A81" w:rsidP="00DD7B4C">
      <w:pPr>
        <w:rPr>
          <w:lang w:val="nn-NO"/>
        </w:rPr>
      </w:pPr>
      <w:r>
        <w:rPr>
          <w:lang w:val="nn-NO"/>
        </w:rPr>
        <w:t xml:space="preserve">I tillegg til forsking og kunnskap som bidreg til auka berekraft og verdiskaping i næringa, må forskingsbasert kunnskap liggje til grunn for politikkutvikling og forvaltning. Ei målretta politikkutforming for landbruks- og matsektoren krev kontinuerleg tilgang på oppdatert kunnskap. Samfunnsvitskapleg forsking på landbruks- og </w:t>
      </w:r>
      <w:proofErr w:type="spellStart"/>
      <w:r>
        <w:rPr>
          <w:lang w:val="nn-NO"/>
        </w:rPr>
        <w:t>matområdet</w:t>
      </w:r>
      <w:proofErr w:type="spellEnd"/>
      <w:r>
        <w:rPr>
          <w:lang w:val="nn-NO"/>
        </w:rPr>
        <w:t xml:space="preserve"> gir viktige bidrag om rolla til landbruket, lokal og regional utvikling og kunnskap om korleis ulike drivkrefter påverkar utviklinga i landbruket. Det same gjeld forholdet mellom landbruket og samfunnet elles. Samfunnsvitskapleg forsking er òg viktig for auka kunnskap om samspelet mellom politikk, forvaltning og næring.</w:t>
      </w:r>
    </w:p>
    <w:p w14:paraId="050B46D9" w14:textId="77777777" w:rsidR="007F1C4D" w:rsidRDefault="00E86A81" w:rsidP="00DD7B4C">
      <w:pPr>
        <w:rPr>
          <w:lang w:val="nn-NO"/>
        </w:rPr>
      </w:pPr>
      <w:r>
        <w:rPr>
          <w:lang w:val="nn-NO"/>
        </w:rPr>
        <w:t>Primærlandbruket og industrien som foredlar mat og fiber, er høgteknologisk og kunnskapskrevjande. Det er difor viktig med høg kompetanse hos næringsutøvarar, rådgivarar og utdanningsinstitusjonar. Regjeringa har ambisjon om å gjennomgå og betre landbruksutdanningane på alle nivå, og er difor oppteken av at det blir etablert gode samarbeidsarenaer for dei ulike aktørane i næringa og hos relevante utdanningsinstitusjonar, frå vidaregåande skule, til fagskule, høgskule og universitet. Departementet følgjer òg nøye med på rekruttering til dei ulike fagtilboda og utviklinga av desse.</w:t>
      </w:r>
    </w:p>
    <w:p w14:paraId="1CA9A1F7" w14:textId="77777777" w:rsidR="007F1C4D" w:rsidRDefault="00E86A81" w:rsidP="00DD7B4C">
      <w:pPr>
        <w:rPr>
          <w:lang w:val="nn-NO"/>
        </w:rPr>
      </w:pPr>
      <w:r>
        <w:rPr>
          <w:lang w:val="nn-NO"/>
        </w:rPr>
        <w:t>God rekruttering til landbruks- og matfagleg utdanning på alle nivå frå vidaregåande skule til master- og doktorgradsutdanning, er viktig for å få kompetent arbeidskraft til eit framtidsretta landbruk. I tillegg til tilbod gjennom det ordinære utdanningssystemet bør det òg leggjast til rette for livslang læring, mellom anna gjennom fleksible etter- og vidareutdanningstilbod. Det gjeld både for dei som er i næringa, og dei som ønskjer å gå inn i næringa. Dette er vaksenagronomordninga, finansiert over jordbruksavtalen, eit godt døme på.</w:t>
      </w:r>
    </w:p>
    <w:p w14:paraId="32B73DE0" w14:textId="77777777" w:rsidR="007F1C4D" w:rsidRDefault="00E86A81" w:rsidP="00DD7B4C">
      <w:pPr>
        <w:rPr>
          <w:lang w:val="nn-NO"/>
        </w:rPr>
      </w:pPr>
      <w:r>
        <w:rPr>
          <w:lang w:val="nn-NO"/>
        </w:rPr>
        <w:t>Rekruttering av rett og god kompetanse er viktig i heile verdikjeda for mat, som omfattar mellom anna matindustrien, institusjonar, restaurantar, lokalmat og reiseliv. Dei siste åra har det vore ein nedgang i rekrutteringa til matfaga i vidaregåande skule. Samstundes står matindustrien overfor eit utfordrande generasjonsskifte, og det er stor etterspurnad etter kokkar mange stader.</w:t>
      </w:r>
    </w:p>
    <w:p w14:paraId="3ACD763E" w14:textId="77777777" w:rsidR="007F1C4D" w:rsidRDefault="00E86A81" w:rsidP="00DD7B4C">
      <w:pPr>
        <w:pStyle w:val="avsnitt-tittel"/>
        <w:rPr>
          <w:lang w:val="nn-NO"/>
        </w:rPr>
      </w:pPr>
      <w:r>
        <w:rPr>
          <w:lang w:val="nn-NO"/>
        </w:rPr>
        <w:t>Ein effektiv instituttsektor i samspel med andre</w:t>
      </w:r>
    </w:p>
    <w:p w14:paraId="773E0761" w14:textId="77777777" w:rsidR="007F1C4D" w:rsidRDefault="00E86A81" w:rsidP="00DD7B4C">
      <w:pPr>
        <w:rPr>
          <w:lang w:val="nn-NO"/>
        </w:rPr>
      </w:pPr>
      <w:r>
        <w:rPr>
          <w:lang w:val="nn-NO"/>
        </w:rPr>
        <w:t>Instituttsektoren skal utvikle kunnskapsgrunnlag for politikkutforming og bidra til berekraftig utvikling og omstilling gjennom forsking av høg kvalitet og relevans. Dei statlege forskingsinstitutta i landbruks- og matsektoren må vere kostnadseffektive og bruke ressursane på dei kunnskapsbehova som er strategisk viktige for norsk landbruk framover. I den samanheng er det viktig å ha god dialog med både næring og forvaltning om prioriteringar.</w:t>
      </w:r>
    </w:p>
    <w:p w14:paraId="21AE12CB" w14:textId="77777777" w:rsidR="007F1C4D" w:rsidRDefault="00E86A81" w:rsidP="00DD7B4C">
      <w:pPr>
        <w:rPr>
          <w:lang w:val="nn-NO"/>
        </w:rPr>
      </w:pPr>
      <w:r>
        <w:rPr>
          <w:lang w:val="nn-NO"/>
        </w:rPr>
        <w:t>Institutta må arbeide for å oppnå forsking av høg kvalitet og relevans, eit godt omdøme og høg konkurransekraft. Nasjonale og internasjonale konkurransearenaer, strategiske løyvingar og systematisk oppbygging av kompetanse skal leggje til rette for høg kvalitet i forskingsinstitutta i landbruks- og matsektoren. Departementet er òg oppteke av at sektoren har ei god kopling mellom samfunnsvitskapleg og naturvitskapleg forsking, og eit godt samarbeid med andre relevante forskingsinstitusjonar.</w:t>
      </w:r>
    </w:p>
    <w:p w14:paraId="2E13C7A5" w14:textId="77777777" w:rsidR="007F1C4D" w:rsidRDefault="00E86A81" w:rsidP="00DD7B4C">
      <w:pPr>
        <w:rPr>
          <w:lang w:val="nn-NO"/>
        </w:rPr>
      </w:pPr>
      <w:r>
        <w:rPr>
          <w:lang w:val="nn-NO"/>
        </w:rPr>
        <w:t>Norsk institutt for bioøkonomi (NIBIO) skal kartleggje og ha kunnskap om biologiske ressursar og arbeide for at kunnskapen bidreg til berekraft og næringsutvikling i sektoren. Instituttet si lokalisering på 15 stadar fordelt på alle landsdelar gir eit viktig fortrinn i dette arbeidet.</w:t>
      </w:r>
    </w:p>
    <w:p w14:paraId="47DECCDF" w14:textId="77777777" w:rsidR="007F1C4D" w:rsidRDefault="00E86A81" w:rsidP="00DD7B4C">
      <w:pPr>
        <w:rPr>
          <w:lang w:val="nn-NO"/>
        </w:rPr>
      </w:pPr>
      <w:r>
        <w:rPr>
          <w:lang w:val="nn-NO"/>
        </w:rPr>
        <w:t xml:space="preserve">Etter Riksrevisjonen sin forvaltningsrevisjon av NIBIO har departementet bedt om at instituttet gjennomfører ei eiga evaluering der utgangspunktet er måla som Stortinget la til grunn for samanslåing av dei tre forskingsinstitutta i 2015. Instituttet si vurdering er at verksemda er meir fagleg og økonomisk robust enn dei tre fusjonerte institutta åleine. Det har vore ei effektivisering som har flytta ressursar frå administrasjon og drift til kunnskapsutvikling. Verksemda meiner òg at etableringa av NIBIO har bidrege både til ei større grad av </w:t>
      </w:r>
      <w:proofErr w:type="spellStart"/>
      <w:r>
        <w:rPr>
          <w:lang w:val="nn-NO"/>
        </w:rPr>
        <w:t>tverrfaglegheit</w:t>
      </w:r>
      <w:proofErr w:type="spellEnd"/>
      <w:r>
        <w:rPr>
          <w:lang w:val="nn-NO"/>
        </w:rPr>
        <w:t xml:space="preserve">, internt og eksternt, i tillegg til auka samarbeid med universitets- og høgskulesektoren. Det blir konkludert med at verksemda er i god rute med å oppfylle hovudformålet med fusjonen, men at det er moglegheiter for forbetringar på nokre område. Instituttet vil arbeide aktivt framover for å styrkje </w:t>
      </w:r>
      <w:proofErr w:type="spellStart"/>
      <w:r>
        <w:rPr>
          <w:lang w:val="nn-NO"/>
        </w:rPr>
        <w:t>måloppnåinga</w:t>
      </w:r>
      <w:proofErr w:type="spellEnd"/>
      <w:r>
        <w:rPr>
          <w:lang w:val="nn-NO"/>
        </w:rPr>
        <w:t xml:space="preserve"> ytterlegare.</w:t>
      </w:r>
    </w:p>
    <w:p w14:paraId="49666F3D" w14:textId="77777777" w:rsidR="007F1C4D" w:rsidRDefault="00E86A81" w:rsidP="00DD7B4C">
      <w:pPr>
        <w:rPr>
          <w:lang w:val="nn-NO"/>
        </w:rPr>
      </w:pPr>
      <w:r>
        <w:rPr>
          <w:lang w:val="nn-NO"/>
        </w:rPr>
        <w:t xml:space="preserve">Veterinærinstituttet (VI) har </w:t>
      </w:r>
      <w:proofErr w:type="spellStart"/>
      <w:r>
        <w:rPr>
          <w:lang w:val="nn-NO"/>
        </w:rPr>
        <w:t>biomedisinsk</w:t>
      </w:r>
      <w:proofErr w:type="spellEnd"/>
      <w:r>
        <w:rPr>
          <w:lang w:val="nn-NO"/>
        </w:rPr>
        <w:t xml:space="preserve"> kompetanse som må nyttast mest mogleg effektivt for å fremje høg beredskap, god dyrehelse og gode råd til forvaltninga. VI skal òg bidra til næringsutvikling og konkurranseevne, både i blå og grøn sektor.</w:t>
      </w:r>
    </w:p>
    <w:p w14:paraId="79C64409" w14:textId="77777777" w:rsidR="007F1C4D" w:rsidRDefault="00E86A81" w:rsidP="00DD7B4C">
      <w:pPr>
        <w:rPr>
          <w:lang w:val="nn-NO"/>
        </w:rPr>
      </w:pPr>
      <w:r>
        <w:rPr>
          <w:lang w:val="nn-NO"/>
        </w:rPr>
        <w:t>Departementet har òg eit grunnfinansieringsansvar for Institutt for rural- og regionalforsking (</w:t>
      </w:r>
      <w:proofErr w:type="spellStart"/>
      <w:r>
        <w:rPr>
          <w:lang w:val="nn-NO"/>
        </w:rPr>
        <w:t>Ruralis</w:t>
      </w:r>
      <w:proofErr w:type="spellEnd"/>
      <w:r>
        <w:rPr>
          <w:lang w:val="nn-NO"/>
        </w:rPr>
        <w:t xml:space="preserve">). </w:t>
      </w:r>
      <w:proofErr w:type="spellStart"/>
      <w:r>
        <w:rPr>
          <w:lang w:val="nn-NO"/>
        </w:rPr>
        <w:t>Ruralis</w:t>
      </w:r>
      <w:proofErr w:type="spellEnd"/>
      <w:r>
        <w:rPr>
          <w:lang w:val="nn-NO"/>
        </w:rPr>
        <w:t xml:space="preserve"> forskar mellom anna på bygdeliv, ressursforvaltning, kommunal- og regionalutvikling, samhandling mellom bygd og by og verdikjeda for mat og næringsutvikling.</w:t>
      </w:r>
    </w:p>
    <w:p w14:paraId="462CF50C" w14:textId="77777777" w:rsidR="007F1C4D" w:rsidRDefault="00E86A81" w:rsidP="00DD7B4C">
      <w:pPr>
        <w:pStyle w:val="b-budkaptit"/>
        <w:rPr>
          <w:lang w:val="nn-NO"/>
        </w:rPr>
      </w:pPr>
      <w:r>
        <w:rPr>
          <w:lang w:val="nn-NO"/>
        </w:rPr>
        <w:t>Kap. 1136 Norsk institutt for bioøkonomi</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7F1C4D" w14:paraId="1902399E"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5C196DD" w14:textId="77777777" w:rsidR="007F1C4D" w:rsidRDefault="00E86A81" w:rsidP="00DD7B4C">
            <w:pPr>
              <w:pStyle w:val="Tabellnavn"/>
            </w:pPr>
            <w:r>
              <w:t>KPAL</w:t>
            </w:r>
          </w:p>
        </w:tc>
        <w:tc>
          <w:tcPr>
            <w:tcW w:w="4800" w:type="dxa"/>
            <w:tcBorders>
              <w:top w:val="nil"/>
              <w:left w:val="nil"/>
              <w:bottom w:val="single" w:sz="4" w:space="0" w:color="000000"/>
              <w:right w:val="nil"/>
            </w:tcBorders>
            <w:tcMar>
              <w:top w:w="128" w:type="dxa"/>
              <w:left w:w="43" w:type="dxa"/>
              <w:bottom w:w="43" w:type="dxa"/>
              <w:right w:w="43" w:type="dxa"/>
            </w:tcMar>
          </w:tcPr>
          <w:p w14:paraId="2EC57D65"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684EC0"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A20B64"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09BEDE5" w14:textId="77777777" w:rsidR="007F1C4D" w:rsidRDefault="00E86A81" w:rsidP="00DD7B4C">
            <w:r>
              <w:t>(i 1 000 kr)</w:t>
            </w:r>
          </w:p>
        </w:tc>
      </w:tr>
      <w:tr w:rsidR="007F1C4D" w14:paraId="5835D78E"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5692A8F" w14:textId="77777777" w:rsidR="007F1C4D" w:rsidRDefault="00E86A81" w:rsidP="00DD7B4C">
            <w: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E92605B" w14:textId="77777777" w:rsidR="007F1C4D" w:rsidRDefault="00E86A81" w:rsidP="00DD7B4C">
            <w:proofErr w:type="spellStart"/>
            <w: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0874392" w14:textId="77777777" w:rsidR="007F1C4D" w:rsidRDefault="00E86A81" w:rsidP="00DD7B4C">
            <w:proofErr w:type="spellStart"/>
            <w:r>
              <w:t>Rekneskap</w:t>
            </w:r>
            <w:proofErr w:type="spellEnd"/>
            <w:r>
              <w:t xml:space="preserve"> 2021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03820F1" w14:textId="77777777" w:rsidR="007F1C4D" w:rsidRDefault="00E86A81" w:rsidP="00DD7B4C">
            <w:r>
              <w:t>Saldert budsjett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547C6B" w14:textId="77777777" w:rsidR="007F1C4D" w:rsidRDefault="00E86A81" w:rsidP="00DD7B4C">
            <w:r>
              <w:t>Forslag 2023</w:t>
            </w:r>
          </w:p>
        </w:tc>
      </w:tr>
      <w:tr w:rsidR="007F1C4D" w14:paraId="05D6920F"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249B55C1" w14:textId="77777777" w:rsidR="007F1C4D" w:rsidRDefault="00E86A81" w:rsidP="00DD7B4C">
            <w:r>
              <w:t>50</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7635878E" w14:textId="77777777" w:rsidR="007F1C4D" w:rsidRDefault="00E86A81" w:rsidP="00DD7B4C">
            <w:r>
              <w:t>Kunnskapsutvikling, formidling og beredskap</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9E467F" w14:textId="77777777" w:rsidR="007F1C4D" w:rsidRDefault="00E86A81" w:rsidP="00DD7B4C">
            <w:r>
              <w:t>239 472</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037657" w14:textId="77777777" w:rsidR="007F1C4D" w:rsidRDefault="00E86A81" w:rsidP="00DD7B4C">
            <w:r>
              <w:t>249 327</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DFB95A" w14:textId="77777777" w:rsidR="007F1C4D" w:rsidRDefault="00E86A81" w:rsidP="00DD7B4C">
            <w:r>
              <w:t>253 743</w:t>
            </w:r>
          </w:p>
        </w:tc>
      </w:tr>
      <w:tr w:rsidR="007F1C4D" w14:paraId="0D604611"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3ADED31" w14:textId="77777777" w:rsidR="007F1C4D" w:rsidRDefault="007F1C4D" w:rsidP="00DD7B4C"/>
        </w:tc>
        <w:tc>
          <w:tcPr>
            <w:tcW w:w="4800" w:type="dxa"/>
            <w:tcBorders>
              <w:top w:val="nil"/>
              <w:left w:val="nil"/>
              <w:bottom w:val="single" w:sz="4" w:space="0" w:color="000000"/>
              <w:right w:val="nil"/>
            </w:tcBorders>
            <w:tcMar>
              <w:top w:w="128" w:type="dxa"/>
              <w:left w:w="43" w:type="dxa"/>
              <w:bottom w:w="43" w:type="dxa"/>
              <w:right w:w="43" w:type="dxa"/>
            </w:tcMar>
          </w:tcPr>
          <w:p w14:paraId="12713CEE" w14:textId="77777777" w:rsidR="007F1C4D" w:rsidRDefault="00E86A81" w:rsidP="00DD7B4C">
            <w:r>
              <w:t>Sum kap. 1136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D3B3EEB" w14:textId="77777777" w:rsidR="007F1C4D" w:rsidRDefault="00E86A81" w:rsidP="00DD7B4C">
            <w:r>
              <w:t>239 472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4E989A7" w14:textId="77777777" w:rsidR="007F1C4D" w:rsidRDefault="00E86A81" w:rsidP="00DD7B4C">
            <w:r>
              <w:t>249 327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527BB3" w14:textId="77777777" w:rsidR="007F1C4D" w:rsidRDefault="00E86A81" w:rsidP="00DD7B4C">
            <w:r>
              <w:t>253 743</w:t>
            </w:r>
          </w:p>
        </w:tc>
      </w:tr>
    </w:tbl>
    <w:p w14:paraId="00E73600" w14:textId="77777777" w:rsidR="007F1C4D" w:rsidRDefault="00E86A81" w:rsidP="00DD7B4C">
      <w:pPr>
        <w:pStyle w:val="b-post"/>
        <w:rPr>
          <w:lang w:val="nn-NO"/>
        </w:rPr>
      </w:pPr>
      <w:r>
        <w:rPr>
          <w:lang w:val="nn-NO"/>
        </w:rPr>
        <w:t>Post 50 Kunnskapsutvikling, formidling og beredskap</w:t>
      </w:r>
    </w:p>
    <w:p w14:paraId="410F4BEE" w14:textId="77777777" w:rsidR="007F1C4D" w:rsidRDefault="00E86A81" w:rsidP="001F30EF">
      <w:pPr>
        <w:pStyle w:val="Undertittel"/>
      </w:pPr>
      <w:r>
        <w:rPr>
          <w:spacing w:val="-3"/>
          <w:sz w:val="21"/>
          <w:szCs w:val="21"/>
        </w:rPr>
        <w:t>Formål med løyvinga</w:t>
      </w:r>
    </w:p>
    <w:p w14:paraId="02E0D091" w14:textId="77777777" w:rsidR="007F1C4D" w:rsidRDefault="00E86A81" w:rsidP="00DD7B4C">
      <w:pPr>
        <w:rPr>
          <w:spacing w:val="-3"/>
          <w:lang w:val="nn-NO"/>
        </w:rPr>
      </w:pPr>
      <w:r>
        <w:rPr>
          <w:lang w:val="nn-NO"/>
        </w:rPr>
        <w:t>Løyvinga skal dekkje fagleg aktivitet som bidreg til at Norsk institutt for bioøkonomi (NIBIO) når måla som er lagde til grunn for verksemda. NIBIO er det største tverrfaglege forskingsinstituttet innanfor landbruk og miljø i Noreg. Det er organisert som eit statleg forvaltningsorgan med særskild fullmakt. Instituttet arbeider med forsking, forvaltningsstøtte og oppdrag i marknaden. NIBIO skal vere nasjonalt leiande i arbeidet med å utvikle kunnskap om bioøkonomi. Instituttet har hovudkontor på Ås, og har einingar på 15 stadar i alle landsdelar</w:t>
      </w:r>
      <w:r>
        <w:rPr>
          <w:spacing w:val="-3"/>
          <w:lang w:val="nn-NO"/>
        </w:rPr>
        <w:t>.</w:t>
      </w:r>
    </w:p>
    <w:p w14:paraId="05AE0739" w14:textId="77777777" w:rsidR="007F1C4D" w:rsidRDefault="00E86A81" w:rsidP="00DD7B4C">
      <w:r>
        <w:t xml:space="preserve">NIBIO har </w:t>
      </w:r>
      <w:proofErr w:type="spellStart"/>
      <w:r>
        <w:t>følgjande</w:t>
      </w:r>
      <w:proofErr w:type="spellEnd"/>
      <w:r>
        <w:t xml:space="preserve"> mål:</w:t>
      </w:r>
    </w:p>
    <w:p w14:paraId="0057C033" w14:textId="77777777" w:rsidR="007F1C4D" w:rsidRDefault="00E86A81" w:rsidP="00DD7B4C">
      <w:pPr>
        <w:pStyle w:val="opplisting"/>
      </w:pPr>
      <w:proofErr w:type="spellStart"/>
      <w:r>
        <w:t>Hovudmål</w:t>
      </w:r>
      <w:proofErr w:type="spellEnd"/>
      <w:r>
        <w:t>:</w:t>
      </w:r>
      <w:r>
        <w:tab/>
        <w:t xml:space="preserve">Forsking, innovasjon og kompetanse skal bidra til å nå </w:t>
      </w:r>
      <w:proofErr w:type="spellStart"/>
      <w:r>
        <w:t>hovudmåla</w:t>
      </w:r>
      <w:proofErr w:type="spellEnd"/>
      <w:r>
        <w:t xml:space="preserve"> i landbruks- og matpolitikken</w:t>
      </w:r>
    </w:p>
    <w:p w14:paraId="41750842" w14:textId="77777777" w:rsidR="007F1C4D" w:rsidRDefault="00E86A81" w:rsidP="00DD7B4C">
      <w:pPr>
        <w:pStyle w:val="friliste2"/>
      </w:pPr>
      <w:r>
        <w:t>Delmål:</w:t>
      </w:r>
      <w:r>
        <w:tab/>
        <w:t xml:space="preserve">Målretta bruk av </w:t>
      </w:r>
      <w:proofErr w:type="spellStart"/>
      <w:r>
        <w:t>midlar</w:t>
      </w:r>
      <w:proofErr w:type="spellEnd"/>
      <w:r>
        <w:t xml:space="preserve"> til forsking og innovasjon</w:t>
      </w:r>
    </w:p>
    <w:p w14:paraId="41CAAF36" w14:textId="77777777" w:rsidR="007F1C4D" w:rsidRDefault="00E86A81" w:rsidP="00DD7B4C">
      <w:pPr>
        <w:pStyle w:val="friliste2"/>
      </w:pPr>
      <w:r>
        <w:t>Delmål:</w:t>
      </w:r>
      <w:r>
        <w:tab/>
        <w:t xml:space="preserve">Kunnskap og kompetanse er </w:t>
      </w:r>
      <w:proofErr w:type="spellStart"/>
      <w:r>
        <w:t>tilgjengeleg</w:t>
      </w:r>
      <w:proofErr w:type="spellEnd"/>
      <w:r>
        <w:t xml:space="preserve"> for næring og forvaltning</w:t>
      </w:r>
    </w:p>
    <w:p w14:paraId="17B086C8" w14:textId="77777777" w:rsidR="007F1C4D" w:rsidRDefault="00E86A81" w:rsidP="00DD7B4C">
      <w:pPr>
        <w:pStyle w:val="friliste2"/>
      </w:pPr>
      <w:r>
        <w:t>Delmål:</w:t>
      </w:r>
      <w:r>
        <w:tab/>
      </w:r>
      <w:proofErr w:type="spellStart"/>
      <w:r>
        <w:t>Ein</w:t>
      </w:r>
      <w:proofErr w:type="spellEnd"/>
      <w:r>
        <w:t xml:space="preserve"> effektiv instituttsektor i </w:t>
      </w:r>
      <w:proofErr w:type="spellStart"/>
      <w:r>
        <w:t>samspel</w:t>
      </w:r>
      <w:proofErr w:type="spellEnd"/>
      <w:r>
        <w:t xml:space="preserve"> med andre</w:t>
      </w:r>
    </w:p>
    <w:p w14:paraId="6A2F6A2A" w14:textId="77777777" w:rsidR="007F1C4D" w:rsidRDefault="00E86A81" w:rsidP="00DD7B4C">
      <w:r>
        <w:t xml:space="preserve">Løyvinga skal i første </w:t>
      </w:r>
      <w:proofErr w:type="spellStart"/>
      <w:r>
        <w:t>rekkje</w:t>
      </w:r>
      <w:proofErr w:type="spellEnd"/>
      <w:r>
        <w:t xml:space="preserve"> bidra til målet om at </w:t>
      </w:r>
      <w:r>
        <w:rPr>
          <w:rStyle w:val="kursiv"/>
          <w:sz w:val="21"/>
          <w:szCs w:val="21"/>
        </w:rPr>
        <w:t xml:space="preserve">Kunnskap og kompetanse er </w:t>
      </w:r>
      <w:proofErr w:type="spellStart"/>
      <w:r>
        <w:rPr>
          <w:rStyle w:val="kursiv"/>
          <w:sz w:val="21"/>
          <w:szCs w:val="21"/>
        </w:rPr>
        <w:t>tilgjengeleg</w:t>
      </w:r>
      <w:proofErr w:type="spellEnd"/>
      <w:r>
        <w:rPr>
          <w:rStyle w:val="kursiv"/>
          <w:sz w:val="21"/>
          <w:szCs w:val="21"/>
        </w:rPr>
        <w:t xml:space="preserve"> for næring og forvaltning</w:t>
      </w:r>
      <w:r>
        <w:t xml:space="preserve">. Løyvinga skal </w:t>
      </w:r>
      <w:proofErr w:type="spellStart"/>
      <w:r>
        <w:t>nyttast</w:t>
      </w:r>
      <w:proofErr w:type="spellEnd"/>
      <w:r>
        <w:t xml:space="preserve"> </w:t>
      </w:r>
      <w:proofErr w:type="spellStart"/>
      <w:r>
        <w:t>innanfor</w:t>
      </w:r>
      <w:proofErr w:type="spellEnd"/>
      <w:r>
        <w:t xml:space="preserve"> </w:t>
      </w:r>
      <w:proofErr w:type="spellStart"/>
      <w:r>
        <w:t>følgjande</w:t>
      </w:r>
      <w:proofErr w:type="spellEnd"/>
      <w:r>
        <w:t xml:space="preserve"> </w:t>
      </w:r>
      <w:proofErr w:type="spellStart"/>
      <w:r>
        <w:t>faglege</w:t>
      </w:r>
      <w:proofErr w:type="spellEnd"/>
      <w:r>
        <w:t xml:space="preserve"> innsatsområde: 1) mat- og planteproduksjon, 2) beredskap, plantehelse og mattryggleik, 3) skog og utmark, 4) areal- og </w:t>
      </w:r>
      <w:proofErr w:type="spellStart"/>
      <w:r>
        <w:t>genressursar</w:t>
      </w:r>
      <w:proofErr w:type="spellEnd"/>
      <w:r>
        <w:t xml:space="preserve">, 5) kart og geodata og 6) </w:t>
      </w:r>
      <w:proofErr w:type="spellStart"/>
      <w:r>
        <w:t>føretaks</w:t>
      </w:r>
      <w:proofErr w:type="spellEnd"/>
      <w:r>
        <w:t>-, nærings- og samfunnsøkonomi.</w:t>
      </w:r>
    </w:p>
    <w:p w14:paraId="3808C059" w14:textId="77777777" w:rsidR="007F1C4D" w:rsidRDefault="00E86A81" w:rsidP="00DD7B4C">
      <w:pPr>
        <w:rPr>
          <w:lang w:val="nn-NO"/>
        </w:rPr>
      </w:pPr>
      <w:r>
        <w:rPr>
          <w:lang w:val="nn-NO"/>
        </w:rPr>
        <w:t>NIBIO mottek og grunnfinansiering over budsjettet til Landbruks- og matdepartementet, jf. kap. 1137, post 51.</w:t>
      </w:r>
    </w:p>
    <w:p w14:paraId="42C7F02C" w14:textId="77777777" w:rsidR="007F1C4D" w:rsidRDefault="00E86A81" w:rsidP="00DD7B4C">
      <w:pPr>
        <w:pStyle w:val="Undertittel"/>
        <w:rPr>
          <w:lang w:val="nn-NO"/>
        </w:rPr>
      </w:pPr>
      <w:r>
        <w:rPr>
          <w:lang w:val="nn-NO"/>
        </w:rPr>
        <w:t>Rapportering 2021</w:t>
      </w:r>
    </w:p>
    <w:p w14:paraId="0B5599A9" w14:textId="77777777" w:rsidR="007F1C4D" w:rsidRDefault="00E86A81" w:rsidP="00DD7B4C">
      <w:pPr>
        <w:rPr>
          <w:lang w:val="nn-NO"/>
        </w:rPr>
      </w:pPr>
      <w:r>
        <w:rPr>
          <w:lang w:val="nn-NO"/>
        </w:rPr>
        <w:t>Det blei i 2021 nytta 239,5 mill. kroner i tråd med formålet med løyvinga.</w:t>
      </w:r>
    </w:p>
    <w:p w14:paraId="6DF49B6B" w14:textId="77777777" w:rsidR="007F1C4D" w:rsidRDefault="00E86A81" w:rsidP="00DD7B4C">
      <w:pPr>
        <w:rPr>
          <w:lang w:val="nn-NO"/>
        </w:rPr>
      </w:pPr>
      <w:r>
        <w:rPr>
          <w:lang w:val="nn-NO"/>
        </w:rPr>
        <w:t xml:space="preserve">For å halde ved lag og styrkje ein berekraftig norsk planteproduksjon, har NIBIO prøvd ut ei lang rekkje nye sortar og artar. Dette gjeld både jord- og hagebrukssortar, inkludert frukt og bær. Mellom anna har det vore prøvd ut nye artar av korn og </w:t>
      </w:r>
      <w:proofErr w:type="spellStart"/>
      <w:r>
        <w:rPr>
          <w:lang w:val="nn-NO"/>
        </w:rPr>
        <w:t>frøvekstar</w:t>
      </w:r>
      <w:proofErr w:type="spellEnd"/>
      <w:r>
        <w:rPr>
          <w:lang w:val="nn-NO"/>
        </w:rPr>
        <w:t xml:space="preserve"> tilpassa eit endra klima. Satsinga på planteproduksjon i nord har blitt vidareført, og i 2021 etablerte instituttet senter for arktisk landbruk. Instituttet har vidareført samarbeidet med Nord-norsk Landbruksråd innan ei rekkje FoU-område. Til dømes har det vore satsa på hagebruk og bærdyrking i tillegg til betre utnytting av beiteressursane i landsdelen.</w:t>
      </w:r>
    </w:p>
    <w:p w14:paraId="5BFB4C75" w14:textId="77777777" w:rsidR="007F1C4D" w:rsidRDefault="00E86A81" w:rsidP="00DD7B4C">
      <w:pPr>
        <w:rPr>
          <w:lang w:val="nn-NO"/>
        </w:rPr>
      </w:pPr>
      <w:r>
        <w:rPr>
          <w:lang w:val="nn-NO"/>
        </w:rPr>
        <w:t>Vidare har NIBIO arbeidd mykje med å utvikle løysingar for betre gjødsling som både er minst mogleg belastande for klima og miljø og som tek omsyn til økonomien til bonden. I 2021 har det vore ei rekkje aktivitetar for å auke kunnskapen om karbonlagring i landbruksjord, mellom anna ved bruk av biokol. Instituttet har òg hatt eit omfattande arbeid med bidrag til å utforme og berekne klimarekneskapen for skog etter EU sitt regelverk.</w:t>
      </w:r>
    </w:p>
    <w:p w14:paraId="52B1169E" w14:textId="77777777" w:rsidR="007F1C4D" w:rsidRDefault="00E86A81" w:rsidP="00DD7B4C">
      <w:pPr>
        <w:rPr>
          <w:lang w:val="nn-NO"/>
        </w:rPr>
      </w:pPr>
      <w:r>
        <w:rPr>
          <w:lang w:val="nn-NO"/>
        </w:rPr>
        <w:t>NIBIO har ei viktig rolle i å bidra til trygg mat. I 2021 blei det analysert om lag 1 200 prøvar av importert og norskprodusert mat med omsyn til restar av plantevernmiddel. Målsetjinga er å ha ein effektiv matvarekontroll og trygg mat som hindrar at grenseverdiane for restar av plantevernmiddel blir overskridne.</w:t>
      </w:r>
    </w:p>
    <w:p w14:paraId="6EBD9DBD" w14:textId="77777777" w:rsidR="007F1C4D" w:rsidRDefault="00E86A81" w:rsidP="00DD7B4C">
      <w:pPr>
        <w:rPr>
          <w:lang w:val="nn-NO"/>
        </w:rPr>
      </w:pPr>
      <w:r>
        <w:rPr>
          <w:lang w:val="nn-NO"/>
        </w:rPr>
        <w:t>Instituttet samarbeider med Mattilsynet om god plantehelse, og det blir gjennomført omfattande rådgiving og formidling til bønder for å sikre eit friskt plantemateriale. Viktige område er òg auka kunnskap for å kjempe mot planteskadegjerarar og ein berekraftig bruk av plantevernmiddel.</w:t>
      </w:r>
    </w:p>
    <w:p w14:paraId="7B593C8A" w14:textId="77777777" w:rsidR="007F1C4D" w:rsidRDefault="00E86A81" w:rsidP="00DD7B4C">
      <w:pPr>
        <w:rPr>
          <w:lang w:val="nn-NO"/>
        </w:rPr>
      </w:pPr>
      <w:r>
        <w:rPr>
          <w:lang w:val="nn-NO"/>
        </w:rPr>
        <w:t xml:space="preserve">NIBIO arbeider kontinuerleg med kompetanseoppbygging innan GMO- og genredigeringsteknologi for å byggje kompetanse om teknologiutvikling og lovregulering nasjonalt og internasjonalt. I 2021 har òg instituttet bidrege til gjennomføring av tiltak i nasjonal strategi for </w:t>
      </w:r>
      <w:proofErr w:type="spellStart"/>
      <w:r>
        <w:rPr>
          <w:lang w:val="nn-NO"/>
        </w:rPr>
        <w:t>pollinatorar</w:t>
      </w:r>
      <w:proofErr w:type="spellEnd"/>
      <w:r>
        <w:rPr>
          <w:lang w:val="nn-NO"/>
        </w:rPr>
        <w:t>.</w:t>
      </w:r>
    </w:p>
    <w:p w14:paraId="29747518" w14:textId="77777777" w:rsidR="007F1C4D" w:rsidRDefault="00E86A81" w:rsidP="00DD7B4C">
      <w:pPr>
        <w:rPr>
          <w:lang w:val="nn-NO"/>
        </w:rPr>
      </w:pPr>
      <w:r>
        <w:rPr>
          <w:lang w:val="nn-NO"/>
        </w:rPr>
        <w:t xml:space="preserve">NIBIO har ei viktig rolle som det leiande skogforskingsinstituttet i landet. I 2021 har arbeidet med beredskap og overvaking av skogskadar blitt vidareført. Prøveflater med om lag 20 000 tre har blitt kontrollerte. </w:t>
      </w:r>
      <w:proofErr w:type="spellStart"/>
      <w:r>
        <w:rPr>
          <w:lang w:val="nn-NO"/>
        </w:rPr>
        <w:t>Dataene</w:t>
      </w:r>
      <w:proofErr w:type="spellEnd"/>
      <w:r>
        <w:rPr>
          <w:lang w:val="nn-NO"/>
        </w:rPr>
        <w:t xml:space="preserve"> inngår i Noreg si rapportering til det internasjonale arbeidet knytt til skogen sin tilstand i Europa. Miljøregistreringar i skog og Landsskogtakseringa har blitt ført vidare. Instituttet har hatt ei omfattande formidling av fagstoff og forskingsbasert kunnskap knytt til bruk av tre. Andre viktige innsatsområde har vore auka bruk av bioenergi og kunnskapsutvikling og rådgiving når det gjeld produksjon av joletre. NIBIO har òg engasjert seg aktivt i internasjonalt skogsamarbeid og delteke i ei rekkje internasjonale forum.</w:t>
      </w:r>
    </w:p>
    <w:p w14:paraId="73BCD00A" w14:textId="77777777" w:rsidR="007F1C4D" w:rsidRDefault="00E86A81" w:rsidP="00DD7B4C">
      <w:r>
        <w:t xml:space="preserve">I 2021 har instituttet kartlagt og informert om </w:t>
      </w:r>
      <w:proofErr w:type="spellStart"/>
      <w:r>
        <w:t>arealressursane</w:t>
      </w:r>
      <w:proofErr w:type="spellEnd"/>
      <w:r>
        <w:t xml:space="preserve"> i landbruket. Dette </w:t>
      </w:r>
      <w:proofErr w:type="spellStart"/>
      <w:r>
        <w:t>bidreg</w:t>
      </w:r>
      <w:proofErr w:type="spellEnd"/>
      <w:r>
        <w:t xml:space="preserve"> til betre arealforvaltning og ressursutnytting. Det nasjonale arealressurskartet </w:t>
      </w:r>
      <w:r>
        <w:rPr>
          <w:rStyle w:val="kursiv"/>
          <w:sz w:val="21"/>
          <w:szCs w:val="21"/>
        </w:rPr>
        <w:t>AR5</w:t>
      </w:r>
      <w:r>
        <w:t xml:space="preserve"> er </w:t>
      </w:r>
      <w:proofErr w:type="spellStart"/>
      <w:r>
        <w:t>halde</w:t>
      </w:r>
      <w:proofErr w:type="spellEnd"/>
      <w:r>
        <w:t xml:space="preserve"> ved like. Dette </w:t>
      </w:r>
      <w:proofErr w:type="spellStart"/>
      <w:r>
        <w:t>skildrar</w:t>
      </w:r>
      <w:proofErr w:type="spellEnd"/>
      <w:r>
        <w:t xml:space="preserve"> tilstanden for </w:t>
      </w:r>
      <w:proofErr w:type="spellStart"/>
      <w:r>
        <w:t>arealressursane</w:t>
      </w:r>
      <w:proofErr w:type="spellEnd"/>
      <w:r>
        <w:t xml:space="preserve"> knytte til jord- og skogbruk, og blir nytta av mange </w:t>
      </w:r>
      <w:proofErr w:type="spellStart"/>
      <w:r>
        <w:t>offentlege</w:t>
      </w:r>
      <w:proofErr w:type="spellEnd"/>
      <w:r>
        <w:t xml:space="preserve"> og private </w:t>
      </w:r>
      <w:proofErr w:type="spellStart"/>
      <w:r>
        <w:t>aktørar</w:t>
      </w:r>
      <w:proofErr w:type="spellEnd"/>
      <w:r>
        <w:t xml:space="preserve"> i samfunnet, mellom anna til ei effektiv forvaltning av og kontroll av arealtilskott i landbruket. Instituttet tilbyr òg gode digitale brukartenester som </w:t>
      </w:r>
      <w:proofErr w:type="spellStart"/>
      <w:r>
        <w:rPr>
          <w:rStyle w:val="kursiv"/>
          <w:sz w:val="21"/>
          <w:szCs w:val="21"/>
        </w:rPr>
        <w:t>Gårdskart</w:t>
      </w:r>
      <w:proofErr w:type="spellEnd"/>
      <w:r>
        <w:t xml:space="preserve">, </w:t>
      </w:r>
      <w:r>
        <w:rPr>
          <w:rStyle w:val="kursiv"/>
          <w:sz w:val="21"/>
          <w:szCs w:val="21"/>
        </w:rPr>
        <w:t>Kilden</w:t>
      </w:r>
      <w:r>
        <w:t xml:space="preserve">, </w:t>
      </w:r>
      <w:r>
        <w:rPr>
          <w:rStyle w:val="kursiv"/>
          <w:sz w:val="21"/>
          <w:szCs w:val="21"/>
        </w:rPr>
        <w:t>Arealressursstatistikk</w:t>
      </w:r>
      <w:r>
        <w:t xml:space="preserve"> og </w:t>
      </w:r>
      <w:r>
        <w:rPr>
          <w:rStyle w:val="kursiv"/>
          <w:sz w:val="21"/>
          <w:szCs w:val="21"/>
        </w:rPr>
        <w:t>Arealbarometer</w:t>
      </w:r>
      <w:r>
        <w:t xml:space="preserve">. </w:t>
      </w:r>
      <w:r>
        <w:rPr>
          <w:rStyle w:val="kursiv"/>
          <w:sz w:val="21"/>
          <w:szCs w:val="21"/>
        </w:rPr>
        <w:t>Arealressurskartet AR5</w:t>
      </w:r>
      <w:r>
        <w:t xml:space="preserve"> viser jordbruksarealet i </w:t>
      </w:r>
      <w:proofErr w:type="spellStart"/>
      <w:r>
        <w:t>Noreg</w:t>
      </w:r>
      <w:proofErr w:type="spellEnd"/>
      <w:r>
        <w:t xml:space="preserve">, herunder areal som kan </w:t>
      </w:r>
      <w:proofErr w:type="spellStart"/>
      <w:r>
        <w:t>vere</w:t>
      </w:r>
      <w:proofErr w:type="spellEnd"/>
      <w:r>
        <w:t xml:space="preserve"> aktuelle for andelslandbruk, </w:t>
      </w:r>
      <w:proofErr w:type="spellStart"/>
      <w:r>
        <w:t>marknadshagar</w:t>
      </w:r>
      <w:proofErr w:type="spellEnd"/>
      <w:r>
        <w:t xml:space="preserve"> og andre dyrkingsprosjekt. NIBIO har i dag oversikt over jordbruksareal i og </w:t>
      </w:r>
      <w:proofErr w:type="spellStart"/>
      <w:r>
        <w:t>utanfor</w:t>
      </w:r>
      <w:proofErr w:type="spellEnd"/>
      <w:r>
        <w:t xml:space="preserve"> </w:t>
      </w:r>
      <w:proofErr w:type="spellStart"/>
      <w:r>
        <w:t>byar</w:t>
      </w:r>
      <w:proofErr w:type="spellEnd"/>
      <w:r>
        <w:t xml:space="preserve"> og </w:t>
      </w:r>
      <w:proofErr w:type="spellStart"/>
      <w:r>
        <w:t>tettstadar</w:t>
      </w:r>
      <w:proofErr w:type="spellEnd"/>
      <w:r>
        <w:t xml:space="preserve"> i arealressurskartet. Arealressurskartet er </w:t>
      </w:r>
      <w:proofErr w:type="spellStart"/>
      <w:r>
        <w:t>ein</w:t>
      </w:r>
      <w:proofErr w:type="spellEnd"/>
      <w:r>
        <w:t xml:space="preserve"> del av </w:t>
      </w:r>
      <w:proofErr w:type="spellStart"/>
      <w:r>
        <w:t>Geovekst</w:t>
      </w:r>
      <w:proofErr w:type="spellEnd"/>
      <w:r>
        <w:t>-samarbeidet.</w:t>
      </w:r>
    </w:p>
    <w:p w14:paraId="2D8603EC" w14:textId="77777777" w:rsidR="007F1C4D" w:rsidRDefault="00E86A81" w:rsidP="00DD7B4C">
      <w:pPr>
        <w:rPr>
          <w:rStyle w:val="kursiv"/>
          <w:sz w:val="21"/>
          <w:szCs w:val="21"/>
        </w:rPr>
      </w:pPr>
      <w:r>
        <w:rPr>
          <w:rStyle w:val="kursiv"/>
          <w:sz w:val="21"/>
          <w:szCs w:val="21"/>
        </w:rPr>
        <w:t xml:space="preserve">Instituttet driv </w:t>
      </w:r>
      <w:proofErr w:type="spellStart"/>
      <w:r>
        <w:rPr>
          <w:rStyle w:val="kursiv"/>
          <w:sz w:val="21"/>
          <w:szCs w:val="21"/>
        </w:rPr>
        <w:t>Overvakingsprogrammet</w:t>
      </w:r>
      <w:proofErr w:type="spellEnd"/>
      <w:r>
        <w:rPr>
          <w:rStyle w:val="kursiv"/>
          <w:sz w:val="21"/>
          <w:szCs w:val="21"/>
        </w:rPr>
        <w:t xml:space="preserve"> 3Q</w:t>
      </w:r>
      <w:r>
        <w:rPr>
          <w:lang w:val="nn-NO"/>
        </w:rPr>
        <w:t xml:space="preserve"> (</w:t>
      </w:r>
      <w:proofErr w:type="spellStart"/>
      <w:r>
        <w:rPr>
          <w:lang w:val="nn-NO"/>
        </w:rPr>
        <w:t>Tilstandsovervåking</w:t>
      </w:r>
      <w:proofErr w:type="spellEnd"/>
      <w:r>
        <w:rPr>
          <w:lang w:val="nn-NO"/>
        </w:rPr>
        <w:t xml:space="preserve"> og resultatkontroll i jordbruket sitt kulturlandskap) som er basert på ei nasjonal utvalskartlegging som dokumenterer endringar i arealbruk, kulturminne og kulturmiljø, biologisk mangfald og tilgjengelegheit på eit representativt sett av overvakingsflater. Overvakingsflatene ligg spreidde over heile landet. Programmet inkluderer feltarbeid på eit utval av flater for å registrere mellom anna fuglar, planter, bygningsmiljø og kulturminne, og for å dokumentere landskapet sin utsjånad ved hjelp av fotografi.</w:t>
      </w:r>
    </w:p>
    <w:p w14:paraId="09514AFB" w14:textId="77777777" w:rsidR="007F1C4D" w:rsidRDefault="00E86A81" w:rsidP="00DD7B4C">
      <w:pPr>
        <w:rPr>
          <w:lang w:val="nn-NO"/>
        </w:rPr>
      </w:pPr>
      <w:r>
        <w:rPr>
          <w:lang w:val="nn-NO"/>
        </w:rPr>
        <w:t xml:space="preserve">Geovekst er eit samarbeid om etablering og vedlikehald av dei mest nøyaktige kartdata i Noreg. Dei sentrale Geovekst-partane er Statens vegvesen, </w:t>
      </w:r>
      <w:proofErr w:type="spellStart"/>
      <w:r>
        <w:rPr>
          <w:lang w:val="nn-NO"/>
        </w:rPr>
        <w:t>Energiforsyningen</w:t>
      </w:r>
      <w:proofErr w:type="spellEnd"/>
      <w:r>
        <w:rPr>
          <w:lang w:val="nn-NO"/>
        </w:rPr>
        <w:t>, kommunar, Kartverket, Telenor og landbruket. Det omfattar alle kommunane i landet.</w:t>
      </w:r>
    </w:p>
    <w:p w14:paraId="0EB63549" w14:textId="77777777" w:rsidR="007F1C4D" w:rsidRDefault="00E86A81" w:rsidP="00DD7B4C">
      <w:r>
        <w:t xml:space="preserve">Instituttet har òg kartlagt </w:t>
      </w:r>
      <w:proofErr w:type="spellStart"/>
      <w:r>
        <w:t>beiteressursar</w:t>
      </w:r>
      <w:proofErr w:type="spellEnd"/>
      <w:r>
        <w:t xml:space="preserve"> og beitebruk i utmark, utvikla ei ny nettbasert </w:t>
      </w:r>
      <w:proofErr w:type="spellStart"/>
      <w:r>
        <w:t>teneste</w:t>
      </w:r>
      <w:proofErr w:type="spellEnd"/>
      <w:r>
        <w:t xml:space="preserve"> for data </w:t>
      </w:r>
      <w:proofErr w:type="spellStart"/>
      <w:r>
        <w:t>frå</w:t>
      </w:r>
      <w:proofErr w:type="spellEnd"/>
      <w:r>
        <w:t xml:space="preserve"> Organisert beitebruk, ført </w:t>
      </w:r>
      <w:proofErr w:type="spellStart"/>
      <w:r>
        <w:t>arealrekneskap</w:t>
      </w:r>
      <w:proofErr w:type="spellEnd"/>
      <w:r>
        <w:t xml:space="preserve"> for utmark, ferdigstilt rapporten </w:t>
      </w:r>
      <w:r>
        <w:rPr>
          <w:rStyle w:val="kursiv"/>
          <w:sz w:val="21"/>
          <w:szCs w:val="21"/>
        </w:rPr>
        <w:t>Utmarksbeite – Beitestatistikk, ressursgrunnlag og beitebruk</w:t>
      </w:r>
      <w:r>
        <w:t xml:space="preserve"> og utført landskaps- og kulturminneovervaking. NIBIO har òg </w:t>
      </w:r>
      <w:proofErr w:type="spellStart"/>
      <w:r>
        <w:t>bidrege</w:t>
      </w:r>
      <w:proofErr w:type="spellEnd"/>
      <w:r>
        <w:t xml:space="preserve"> i Statens kartverks arbeid med å etablere </w:t>
      </w:r>
      <w:proofErr w:type="spellStart"/>
      <w:r>
        <w:t>ein</w:t>
      </w:r>
      <w:proofErr w:type="spellEnd"/>
      <w:r>
        <w:t xml:space="preserve"> digital høgde- og terrengmodell for </w:t>
      </w:r>
      <w:proofErr w:type="spellStart"/>
      <w:r>
        <w:t>Noreg</w:t>
      </w:r>
      <w:proofErr w:type="spellEnd"/>
      <w:r>
        <w:t>.</w:t>
      </w:r>
    </w:p>
    <w:p w14:paraId="7F26EA89" w14:textId="77777777" w:rsidR="007F1C4D" w:rsidRDefault="00E86A81" w:rsidP="00DD7B4C">
      <w:r>
        <w:t xml:space="preserve">Gjennom </w:t>
      </w:r>
      <w:r>
        <w:rPr>
          <w:rStyle w:val="kursiv"/>
          <w:sz w:val="21"/>
          <w:szCs w:val="21"/>
        </w:rPr>
        <w:t>Norsk genressurssenter</w:t>
      </w:r>
      <w:r>
        <w:t xml:space="preserve"> har NIBIO </w:t>
      </w:r>
      <w:proofErr w:type="spellStart"/>
      <w:r>
        <w:t>bidrege</w:t>
      </w:r>
      <w:proofErr w:type="spellEnd"/>
      <w:r>
        <w:t xml:space="preserve"> til god forvaltning av genetiske </w:t>
      </w:r>
      <w:proofErr w:type="spellStart"/>
      <w:r>
        <w:t>ressursar</w:t>
      </w:r>
      <w:proofErr w:type="spellEnd"/>
      <w:r>
        <w:t xml:space="preserve"> </w:t>
      </w:r>
      <w:proofErr w:type="spellStart"/>
      <w:r>
        <w:t>innan</w:t>
      </w:r>
      <w:proofErr w:type="spellEnd"/>
      <w:r>
        <w:t xml:space="preserve"> husdyr, </w:t>
      </w:r>
      <w:proofErr w:type="spellStart"/>
      <w:r>
        <w:t>nytteplantar</w:t>
      </w:r>
      <w:proofErr w:type="spellEnd"/>
      <w:r>
        <w:t xml:space="preserve"> og skogtre. Instituttet har </w:t>
      </w:r>
      <w:proofErr w:type="spellStart"/>
      <w:r>
        <w:t>vidare</w:t>
      </w:r>
      <w:proofErr w:type="spellEnd"/>
      <w:r>
        <w:t xml:space="preserve"> </w:t>
      </w:r>
      <w:proofErr w:type="spellStart"/>
      <w:r>
        <w:t>eit</w:t>
      </w:r>
      <w:proofErr w:type="spellEnd"/>
      <w:r>
        <w:t xml:space="preserve"> </w:t>
      </w:r>
      <w:proofErr w:type="spellStart"/>
      <w:r>
        <w:t>planteregister</w:t>
      </w:r>
      <w:proofErr w:type="spellEnd"/>
      <w:r>
        <w:t xml:space="preserve"> under utvikling. Dette vil gi oversikt over nasjonale </w:t>
      </w:r>
      <w:proofErr w:type="spellStart"/>
      <w:r>
        <w:t>samlingar</w:t>
      </w:r>
      <w:proofErr w:type="spellEnd"/>
      <w:r>
        <w:t xml:space="preserve"> av bevart plantemateriale. NIBIO har òg rapportert data til internasjonale, europeiske og nordiske samarbeidsorgan som </w:t>
      </w:r>
      <w:proofErr w:type="spellStart"/>
      <w:r>
        <w:t>Noreg</w:t>
      </w:r>
      <w:proofErr w:type="spellEnd"/>
      <w:r>
        <w:t xml:space="preserve"> er medlem av.</w:t>
      </w:r>
    </w:p>
    <w:p w14:paraId="130092BE" w14:textId="77777777" w:rsidR="007F1C4D" w:rsidRDefault="00E86A81" w:rsidP="00DD7B4C">
      <w:pPr>
        <w:rPr>
          <w:lang w:val="nn-NO"/>
        </w:rPr>
      </w:pPr>
      <w:r>
        <w:rPr>
          <w:lang w:val="nn-NO"/>
        </w:rPr>
        <w:t>NIBIO har vidare ei viktig oppgåve i å skaffe eit landbruksøkonomisk grunnlag for politiske avgjerder. I den samanheng har instituttet vore sekretariat for Budsjettnemnda for jordbruket, og har saman med nemnda utarbeidd grunnlagsmaterialet for jordbruksforhandlingane. I 2021 har instituttet òg oppdatert informasjon om den økonomiske utviklinga i landbruket generelt og for gardsbruk der ein vesentleg del av inntekta kjem frå jord- og skogbruk.</w:t>
      </w:r>
    </w:p>
    <w:p w14:paraId="180A3800" w14:textId="77777777" w:rsidR="007F1C4D" w:rsidRDefault="00E86A81" w:rsidP="00DD7B4C">
      <w:pPr>
        <w:rPr>
          <w:lang w:val="nn-NO"/>
        </w:rPr>
      </w:pPr>
      <w:r>
        <w:rPr>
          <w:lang w:val="nn-NO"/>
        </w:rPr>
        <w:t>På alle NIBIO sine fagområde har instituttet gjort ein vesentleg innsats for å formidle ny kunnskap til næring og forvaltning. Samla har instituttet vore omtalt i om lag 4600 medieoppslag gjennom året, noko som er ein auke på 9 pst. frå året før.</w:t>
      </w:r>
    </w:p>
    <w:p w14:paraId="5B131B96" w14:textId="77777777" w:rsidR="007F1C4D" w:rsidRDefault="00E86A81" w:rsidP="00DD7B4C">
      <w:pPr>
        <w:pStyle w:val="Undertittel"/>
        <w:rPr>
          <w:lang w:val="nn-NO"/>
        </w:rPr>
      </w:pPr>
      <w:r>
        <w:rPr>
          <w:lang w:val="nn-NO"/>
        </w:rPr>
        <w:t>Budsjettframlegg 2023</w:t>
      </w:r>
    </w:p>
    <w:p w14:paraId="07161D31" w14:textId="77777777" w:rsidR="007F1C4D" w:rsidRDefault="00E86A81" w:rsidP="00DD7B4C">
      <w:pPr>
        <w:rPr>
          <w:lang w:val="nn-NO"/>
        </w:rPr>
      </w:pPr>
      <w:r>
        <w:rPr>
          <w:lang w:val="nn-NO"/>
        </w:rPr>
        <w:t>Departementet gjer framlegg om ei løyving på 253,7 mill. kroner. Løyvinga er redusert med 2,5 mill. kroner som følgje av endra jobbreisevanar etter pandemien. Løyvinga skal nyttast til kunnskapsutvikling, formidling og beredskap i NIBIO, og desse områda har særleg prioritet:</w:t>
      </w:r>
    </w:p>
    <w:p w14:paraId="766A9027" w14:textId="77777777" w:rsidR="007F1C4D" w:rsidRDefault="00E86A81" w:rsidP="00DD7B4C">
      <w:pPr>
        <w:pStyle w:val="avsnitt-tittel"/>
        <w:rPr>
          <w:lang w:val="nn-NO"/>
        </w:rPr>
      </w:pPr>
      <w:r>
        <w:rPr>
          <w:lang w:val="nn-NO"/>
        </w:rPr>
        <w:t>Mat og planteproduksjon</w:t>
      </w:r>
    </w:p>
    <w:p w14:paraId="71292093" w14:textId="77777777" w:rsidR="007F1C4D" w:rsidRDefault="00E86A81" w:rsidP="00DD7B4C">
      <w:pPr>
        <w:rPr>
          <w:lang w:val="nn-NO"/>
        </w:rPr>
      </w:pPr>
      <w:r>
        <w:rPr>
          <w:lang w:val="nn-NO"/>
        </w:rPr>
        <w:t>Løyvinga skal bidra til utvikling av kunnskap om auka produktivitet, betre kvalitet og lønsam planteproduksjon under ulike dyrkings- og klimaforhold. I dette ligg òg utvikling av kunnskap for å fremje økologisk produksjon. Vidare er det behov for kunnskap som gir redusert bruk og redusert risiko ved bruk av kjemiske plantevernmiddel og meir bruk av alternative metodar til erstatning for plantevernmiddel. Det er behov for kunnskap som styrkjer grunnlaget for godkjenning av plantevernmiddel i Noreg. NIBIO skal utvikle kunnskap som skal bidra til auka bruk av norske fôrressursar. Løyvinga skal òg bidra til å få fram effektive verkemiddel frå forvaltninga si side slik at dei politiske måla for norsk jord- og skogbruk, inkludert miljø- og klimapolitiske mål, blir nådde.</w:t>
      </w:r>
    </w:p>
    <w:p w14:paraId="51D3A3B5" w14:textId="77777777" w:rsidR="007F1C4D" w:rsidRDefault="00E86A81" w:rsidP="00DD7B4C">
      <w:pPr>
        <w:pStyle w:val="avsnitt-tittel"/>
        <w:rPr>
          <w:lang w:val="nn-NO"/>
        </w:rPr>
      </w:pPr>
      <w:r>
        <w:rPr>
          <w:lang w:val="nn-NO"/>
        </w:rPr>
        <w:t>Beredskap, plantehelse og mattryggleik</w:t>
      </w:r>
    </w:p>
    <w:p w14:paraId="3F3C3DC8" w14:textId="77777777" w:rsidR="007F1C4D" w:rsidRDefault="00E86A81" w:rsidP="00DD7B4C">
      <w:pPr>
        <w:rPr>
          <w:lang w:val="nn-NO"/>
        </w:rPr>
      </w:pPr>
      <w:r>
        <w:rPr>
          <w:lang w:val="nn-NO"/>
        </w:rPr>
        <w:t>NIBIO skal prioritere kunnskap om planteskadegjerarar og ha beredskap for å kunne handtere sjukdommar og skadeorganismar som trugar den gode plantehelsa i Noreg. Løyvinga skal bidra til beredskap og kompetanse om verkemåtar og verknader av ulike plantevernmiddel og andre innhaldsstoff i plantar som potensielt er skadelege. Som nasjonalt referanselaboratorium skal NIBIO ha kapasitet til å utføre analysar for restar av plantevernmiddel og for planteskadegjerarar.</w:t>
      </w:r>
    </w:p>
    <w:p w14:paraId="051AF222" w14:textId="77777777" w:rsidR="007F1C4D" w:rsidRDefault="00E86A81" w:rsidP="00DD7B4C">
      <w:pPr>
        <w:pStyle w:val="avsnitt-tittel"/>
        <w:rPr>
          <w:lang w:val="nn-NO"/>
        </w:rPr>
      </w:pPr>
      <w:r>
        <w:rPr>
          <w:lang w:val="nn-NO"/>
        </w:rPr>
        <w:t>Skog og utmark</w:t>
      </w:r>
    </w:p>
    <w:p w14:paraId="75C7B8F9" w14:textId="77777777" w:rsidR="007F1C4D" w:rsidRDefault="00E86A81" w:rsidP="00DD7B4C">
      <w:pPr>
        <w:rPr>
          <w:lang w:val="nn-NO"/>
        </w:rPr>
      </w:pPr>
      <w:r>
        <w:rPr>
          <w:lang w:val="nn-NO"/>
        </w:rPr>
        <w:t>Landsskogtakseringa, som gir oversikt over skogressursane i Noreg, skal framleis ha høg prioritet. Det same gjeld FoU-arbeid knytt til miljøregistreringar i skog, utvikling av skogbruksplanlegginga og kunnskap om pollinerande insekt i skog.</w:t>
      </w:r>
    </w:p>
    <w:p w14:paraId="0A101242" w14:textId="77777777" w:rsidR="007F1C4D" w:rsidRDefault="00E86A81" w:rsidP="00DD7B4C">
      <w:r>
        <w:t xml:space="preserve">Arbeidet med å utvikle kartløysinga </w:t>
      </w:r>
      <w:r>
        <w:rPr>
          <w:rStyle w:val="kursiv"/>
          <w:sz w:val="21"/>
          <w:szCs w:val="21"/>
        </w:rPr>
        <w:t>Skogportalen</w:t>
      </w:r>
      <w:r>
        <w:t xml:space="preserve"> vil bli ført </w:t>
      </w:r>
      <w:proofErr w:type="spellStart"/>
      <w:r>
        <w:t>vidare</w:t>
      </w:r>
      <w:proofErr w:type="spellEnd"/>
      <w:r>
        <w:t xml:space="preserve">. Kartløysinga gir ressurs- og miljøinformasjon for næring og forvaltning, og står sentralt i den kunnskapsbaserte skogforvaltninga. NIBIO har òg i </w:t>
      </w:r>
      <w:proofErr w:type="spellStart"/>
      <w:r>
        <w:t>oppgåve</w:t>
      </w:r>
      <w:proofErr w:type="spellEnd"/>
      <w:r>
        <w:t xml:space="preserve"> å </w:t>
      </w:r>
      <w:proofErr w:type="spellStart"/>
      <w:r>
        <w:t>halde</w:t>
      </w:r>
      <w:proofErr w:type="spellEnd"/>
      <w:r>
        <w:t xml:space="preserve"> dokumentet </w:t>
      </w:r>
      <w:r>
        <w:rPr>
          <w:rStyle w:val="kursiv"/>
          <w:sz w:val="21"/>
          <w:szCs w:val="21"/>
        </w:rPr>
        <w:t>Bærekraftig skogbruk i Norge</w:t>
      </w:r>
      <w:r>
        <w:t xml:space="preserve"> oppdatert.</w:t>
      </w:r>
    </w:p>
    <w:p w14:paraId="259933BD" w14:textId="77777777" w:rsidR="007F1C4D" w:rsidRDefault="00E86A81" w:rsidP="00DD7B4C">
      <w:pPr>
        <w:rPr>
          <w:lang w:val="nn-NO"/>
        </w:rPr>
      </w:pPr>
      <w:r>
        <w:rPr>
          <w:lang w:val="nn-NO"/>
        </w:rPr>
        <w:t>Langsiktige feltforsøk på viktige norske treslag skal framleis prioriterast. Feltforsøka er viktige for historisk dokumentasjon av skogutviklinga, og bidreg til eit berekraftig skogbruk og gir kunnskap om rolla skogen har i klimapolitikken. Det er framleis naudsynt å etablere nye langsiktige forsøksfelt for skogproduksjonsforsking. NIBIO skal òg delta i internasjonalt samarbeid om skog og ha ansvaret for rapportering på området.</w:t>
      </w:r>
    </w:p>
    <w:p w14:paraId="01629143" w14:textId="77777777" w:rsidR="007F1C4D" w:rsidRDefault="00E86A81" w:rsidP="00DD7B4C">
      <w:pPr>
        <w:rPr>
          <w:lang w:val="nn-NO"/>
        </w:rPr>
      </w:pPr>
      <w:r>
        <w:rPr>
          <w:lang w:val="nn-NO"/>
        </w:rPr>
        <w:t>NIBIO skal halde fram med å utvikle kunnskap om klimaendringar og klimatilpassingar innanfor skogbruk, jordbruk og arealbruk. Kunnskapen skal gi grunnlag for å utvikle effektive tiltak og verkemiddel for å redusere klimagassutslepp, og vise økonomiske konsekvensar av tiltaka. NIBIO skal bidra til klimarapportering og utrekningar knytte til klimarammeverket for skog- og arealsektoren i avtalen med EU.</w:t>
      </w:r>
    </w:p>
    <w:p w14:paraId="3D6B6246" w14:textId="77777777" w:rsidR="007F1C4D" w:rsidRDefault="00E86A81" w:rsidP="00DD7B4C">
      <w:pPr>
        <w:rPr>
          <w:lang w:val="nn-NO"/>
        </w:rPr>
      </w:pPr>
      <w:r>
        <w:rPr>
          <w:lang w:val="nn-NO"/>
        </w:rPr>
        <w:t>Høg beredskap er viktig for å oppdage skadar på skog i ein tidleg fase, både for å hindre at nye skadegjerande soppar og insekt etablerer seg i Noreg, og for å finne tiltak mot spreiing av dei som allereie har etablert seg. NIBIO skal òg bidra med relevant kunnskap til beredskapsarbeidet i skogbruket, til dømes kunnskap som er til nytte ved skogbrannberedskap og skadekartlegging og opprydding etter storm.</w:t>
      </w:r>
    </w:p>
    <w:p w14:paraId="5BA5F457" w14:textId="77777777" w:rsidR="007F1C4D" w:rsidRDefault="00E86A81" w:rsidP="00DD7B4C">
      <w:pPr>
        <w:rPr>
          <w:lang w:val="nn-NO"/>
        </w:rPr>
      </w:pPr>
      <w:r>
        <w:rPr>
          <w:lang w:val="nn-NO"/>
        </w:rPr>
        <w:t>Arbeidet knytt til berekraftig forvaltning og bruk av utmarksressursar og næringsutvikling skal førast vidare. Tiltak som byggjer opp under departementet sitt arbeid med haustbare viltressursar, turisme og lokalmatsatsing er ein viktig del av dette.</w:t>
      </w:r>
    </w:p>
    <w:p w14:paraId="089B9BE7" w14:textId="77777777" w:rsidR="007F1C4D" w:rsidRDefault="00E86A81" w:rsidP="00DD7B4C">
      <w:pPr>
        <w:pStyle w:val="avsnitt-tittel"/>
        <w:rPr>
          <w:lang w:val="nn-NO"/>
        </w:rPr>
      </w:pPr>
      <w:r>
        <w:rPr>
          <w:lang w:val="nn-NO"/>
        </w:rPr>
        <w:t>Areal- og genressursar</w:t>
      </w:r>
    </w:p>
    <w:p w14:paraId="54B8AEC7" w14:textId="77777777" w:rsidR="007F1C4D" w:rsidRDefault="00E86A81" w:rsidP="00DD7B4C">
      <w:pPr>
        <w:rPr>
          <w:lang w:val="nn-NO"/>
        </w:rPr>
      </w:pPr>
      <w:r>
        <w:rPr>
          <w:lang w:val="nn-NO"/>
        </w:rPr>
        <w:t xml:space="preserve">Løyvinga skal nyttast til vedlikehald av det nasjonale arealressurskartet AR5, Landsskogtakseringa, Arealrekneskapen for utmark og reindrifta sine arealbrukskart. I dette arbeidet inngår mellom anna kartlegging av jordsmonn, eit internasjonalt forankra overvakingsopplegg for skogskadar og vegetasjonskartlegging for å betre utnyttinga av beiteressursane. Vidare inngår systematisk overvaking av miljøverdiar i kulturlandskapet, under dette mellom anna biologisk mangfald, kulturminne og auka </w:t>
      </w:r>
      <w:proofErr w:type="spellStart"/>
      <w:r>
        <w:rPr>
          <w:lang w:val="nn-NO"/>
        </w:rPr>
        <w:t>tverrsektorielt</w:t>
      </w:r>
      <w:proofErr w:type="spellEnd"/>
      <w:r>
        <w:rPr>
          <w:lang w:val="nn-NO"/>
        </w:rPr>
        <w:t xml:space="preserve"> samarbeid om insektovervaking. NIBIO vil òg få i oppgåve å føre vidare arbeidet med statistikk om utmarks- og landbrukseigedommar, til dømes ved å knyte data frå organisert beitebruk, vegetasjonskart og arealrekneskap for utmark til eigedommane.</w:t>
      </w:r>
    </w:p>
    <w:p w14:paraId="4C15FB88" w14:textId="77777777" w:rsidR="007F1C4D" w:rsidRDefault="00E86A81" w:rsidP="00DD7B4C">
      <w:pPr>
        <w:rPr>
          <w:lang w:val="nn-NO"/>
        </w:rPr>
      </w:pPr>
      <w:r>
        <w:rPr>
          <w:lang w:val="nn-NO"/>
        </w:rPr>
        <w:t xml:space="preserve">For norsk landbruk er det viktig at produsentane i framtida har eit tilstrekkeleg genetisk mangfald å hauste av når mat og andre landbruksprodukt skal produserast. I den samanhengen skal NIBIO bidra med kunnskap for ei effektiv forvaltning av dei genetiske ressursane i landbruket og følgje opp den nye nasjonale strategien for genressursar. NIBIO skal overvake statusen til nasjonale genressursar og rapportere i saker som gjeld desse, nasjonalt, nordisk og internasjonalt. Prioriterte oppgåver i 2023 vil vere ferdigstilling av </w:t>
      </w:r>
      <w:proofErr w:type="spellStart"/>
      <w:r>
        <w:rPr>
          <w:lang w:val="nn-NO"/>
        </w:rPr>
        <w:t>planteregisteret</w:t>
      </w:r>
      <w:proofErr w:type="spellEnd"/>
      <w:r>
        <w:rPr>
          <w:lang w:val="nn-NO"/>
        </w:rPr>
        <w:t xml:space="preserve"> og iverksetjing av ein nasjonal tiltaksplan for bevaring og berekraftig bruk av genressursar for mat og landbruk.</w:t>
      </w:r>
    </w:p>
    <w:p w14:paraId="025F7830" w14:textId="77777777" w:rsidR="007F1C4D" w:rsidRDefault="00E86A81" w:rsidP="00DD7B4C">
      <w:pPr>
        <w:pStyle w:val="avsnitt-tittel"/>
        <w:rPr>
          <w:lang w:val="nn-NO"/>
        </w:rPr>
      </w:pPr>
      <w:r>
        <w:rPr>
          <w:lang w:val="nn-NO"/>
        </w:rPr>
        <w:t>Kart og geodata</w:t>
      </w:r>
    </w:p>
    <w:p w14:paraId="23926C82" w14:textId="77777777" w:rsidR="007F1C4D" w:rsidRDefault="00E86A81" w:rsidP="00DD7B4C">
      <w:pPr>
        <w:rPr>
          <w:lang w:val="nn-NO"/>
        </w:rPr>
      </w:pPr>
      <w:r>
        <w:rPr>
          <w:lang w:val="nn-NO"/>
        </w:rPr>
        <w:t>NIBIO skal utvikle nettbaserte kart- og geodatatenester ut frå behova til ei rekkje aktørar i samfunnet, både i og utanfor sektoren. Ny statistikk og nye temakart vil bli utvikla i tråd med behova. Instituttet skal mellom anna støtte Mattilsynet i arbeidet med å utvikle kartløysingar for registrering av skadegjerarar og bruk av avløpsslam. NIBIO forvaltar òg kart for Landbruksdirektoratet som viser reindrifta sin arealbruk. Kartfesta informasjon om ubrukt dyrkingsareal, i tillegg til grønstruktur i byar og tettstadar er viktig for å vidareutvikle det urbane landbruket.</w:t>
      </w:r>
    </w:p>
    <w:p w14:paraId="43596B01" w14:textId="77777777" w:rsidR="007F1C4D" w:rsidRDefault="00E86A81" w:rsidP="00DD7B4C">
      <w:pPr>
        <w:rPr>
          <w:lang w:val="nn-NO"/>
        </w:rPr>
      </w:pPr>
      <w:r>
        <w:rPr>
          <w:lang w:val="nn-NO"/>
        </w:rPr>
        <w:t xml:space="preserve">NIBIO har ansvar for landbruket sitt bidrag til </w:t>
      </w:r>
      <w:r>
        <w:rPr>
          <w:spacing w:val="-2"/>
          <w:lang w:val="nn-NO"/>
        </w:rPr>
        <w:t>Geovekstsamarbeidet. Vedlikehald av arealressurs</w:t>
      </w:r>
      <w:r>
        <w:rPr>
          <w:lang w:val="nn-NO"/>
        </w:rPr>
        <w:t>karta, løysinga for Noreg i bilete og regelmessig nasjonal omløpsfotografering skal samla sett bidra til god dekning av detaljerte kart og flybilete over jord- og skogareala. NIBIO vil gi kommunane kunnskapsstøtte til oppdatering og vedlikehald av karta.</w:t>
      </w:r>
    </w:p>
    <w:p w14:paraId="586AE38C" w14:textId="77777777" w:rsidR="007F1C4D" w:rsidRDefault="00E86A81" w:rsidP="00DD7B4C">
      <w:pPr>
        <w:rPr>
          <w:lang w:val="nn-NO"/>
        </w:rPr>
      </w:pPr>
      <w:r>
        <w:rPr>
          <w:lang w:val="nn-NO"/>
        </w:rPr>
        <w:t>Arbeidet med å etablere ein digital høgde- og terrengmodell for Noreg er nær sluttført. NIBIO skal òg framover bidra til å vedlikehalde og utvikle fellesløysingane i den geografiske infrastrukturen. Det internasjonale samarbeidet på kartområdet, som instituttet deltek i, blir ført vidare.</w:t>
      </w:r>
    </w:p>
    <w:p w14:paraId="17A85810" w14:textId="77777777" w:rsidR="007F1C4D" w:rsidRDefault="00E86A81" w:rsidP="00DD7B4C">
      <w:pPr>
        <w:rPr>
          <w:lang w:val="nn-NO"/>
        </w:rPr>
      </w:pPr>
      <w:r>
        <w:rPr>
          <w:lang w:val="nn-NO"/>
        </w:rPr>
        <w:t xml:space="preserve">Arbeidet med å delta i </w:t>
      </w:r>
      <w:r>
        <w:rPr>
          <w:rStyle w:val="kursiv"/>
          <w:sz w:val="21"/>
          <w:szCs w:val="21"/>
        </w:rPr>
        <w:t>Copernicus</w:t>
      </w:r>
      <w:r>
        <w:rPr>
          <w:lang w:val="nn-NO"/>
        </w:rPr>
        <w:t xml:space="preserve">, som er EU sitt program for jordobservasjon, blir ført vidare. NIBIO og Statens kartverk vil bidra i utviklinga av landtenesta i </w:t>
      </w:r>
      <w:r>
        <w:rPr>
          <w:rStyle w:val="kursiv"/>
          <w:sz w:val="21"/>
          <w:szCs w:val="21"/>
        </w:rPr>
        <w:t>Copernicus</w:t>
      </w:r>
      <w:r>
        <w:rPr>
          <w:lang w:val="nn-NO"/>
        </w:rPr>
        <w:t xml:space="preserve">. Noreg er òg med på utviklinga av </w:t>
      </w:r>
      <w:r>
        <w:rPr>
          <w:rStyle w:val="kursiv"/>
          <w:sz w:val="21"/>
          <w:szCs w:val="21"/>
        </w:rPr>
        <w:t>Galileo</w:t>
      </w:r>
      <w:r>
        <w:rPr>
          <w:lang w:val="nn-NO"/>
        </w:rPr>
        <w:t>, eit europeisk system for satellittnavigasjon. Instituttet skal i denne samanhengen yte kompetansestøtte innanfor landbruksrelaterte tema.</w:t>
      </w:r>
    </w:p>
    <w:p w14:paraId="30472E5D" w14:textId="77777777" w:rsidR="007F1C4D" w:rsidRDefault="00E86A81" w:rsidP="00DD7B4C">
      <w:pPr>
        <w:pStyle w:val="avsnitt-tittel"/>
        <w:rPr>
          <w:lang w:val="nn-NO"/>
        </w:rPr>
      </w:pPr>
      <w:r>
        <w:rPr>
          <w:lang w:val="nn-NO"/>
        </w:rPr>
        <w:t>Føretaks-, nærings- og samfunnsøkonomi</w:t>
      </w:r>
    </w:p>
    <w:p w14:paraId="35CA6361" w14:textId="77777777" w:rsidR="007F1C4D" w:rsidRDefault="00E86A81" w:rsidP="00DD7B4C">
      <w:pPr>
        <w:rPr>
          <w:lang w:val="nn-NO"/>
        </w:rPr>
      </w:pPr>
      <w:r>
        <w:rPr>
          <w:lang w:val="nn-NO"/>
        </w:rPr>
        <w:t>NIBIO har eit særskilt ansvar for økonomisk statistikk, utgreiing og forsking som omfattar både eit samfunnsøkonomisk og eit føretaksøkonomisk perspektiv på landbruket. Instituttet skal levere eit godt kunnskapsgrunnlag for økonomiske og politiske avgjerder i sektoren. NIBIO skal òg utarbeide materiale som grunnlag for arbeidet til Budsjettnemnda for jordbruket, og ha rolla som sekretariat for nemnda etter avtale med departementet. Instituttet får i tillegg ein del særskilde utgreiingsprosjekt av departementet.</w:t>
      </w:r>
    </w:p>
    <w:p w14:paraId="30533F8E" w14:textId="77777777" w:rsidR="007F1C4D" w:rsidRDefault="00E86A81" w:rsidP="00DD7B4C">
      <w:pPr>
        <w:rPr>
          <w:lang w:val="nn-NO"/>
        </w:rPr>
      </w:pPr>
      <w:r>
        <w:rPr>
          <w:lang w:val="nn-NO"/>
        </w:rPr>
        <w:t>Naturfaglege og landbruksfaglege tema skal setjast inn i eit samfunnsmessig perspektiv for å styrkje relevansen av instituttet sin kunnskapsproduksjon og formidling. Det er viktig å sikre god kompetanse knytt til Driftsgranskingane og gardsøkonomi. Utviklinga i internasjonale råvaremarknader, endringar i handelspolitiske rammevilkår og konsekvensane dette har for norsk landbrukspolitikk og matproduksjon, er aktuelle tema for kunnskapsutvikling i åra framover. Det er òg viktig at NIBIO har kompetanse på kosthaldsstatistikk og sjølvforsyning.</w:t>
      </w:r>
    </w:p>
    <w:p w14:paraId="04B9F0B9" w14:textId="77777777" w:rsidR="007F1C4D" w:rsidRDefault="00E86A81" w:rsidP="00DD7B4C">
      <w:pPr>
        <w:rPr>
          <w:lang w:val="nn-NO"/>
        </w:rPr>
      </w:pPr>
      <w:r>
        <w:rPr>
          <w:lang w:val="nn-NO"/>
        </w:rPr>
        <w:t xml:space="preserve">Data frå driftsgranskingane og totalkalkylen er ein del av den nasjonale statistikken i Noreg, og departementet legg vekt på at statistikkane òg blir brukt til forsking og utgreiing. Arbeidet med å </w:t>
      </w:r>
      <w:proofErr w:type="spellStart"/>
      <w:r>
        <w:rPr>
          <w:lang w:val="nn-NO"/>
        </w:rPr>
        <w:t>oppgradere</w:t>
      </w:r>
      <w:proofErr w:type="spellEnd"/>
      <w:r>
        <w:rPr>
          <w:lang w:val="nn-NO"/>
        </w:rPr>
        <w:t xml:space="preserve"> og fornye IKT-systema til Budsjettnemnda og Driftsgranskingane held fram i 2023.</w:t>
      </w:r>
    </w:p>
    <w:p w14:paraId="6C549D48" w14:textId="77777777" w:rsidR="007F1C4D" w:rsidRDefault="00E86A81" w:rsidP="00DD7B4C">
      <w:pPr>
        <w:pStyle w:val="b-budkaptit"/>
        <w:rPr>
          <w:lang w:val="nn-NO"/>
        </w:rPr>
      </w:pPr>
      <w:r>
        <w:rPr>
          <w:lang w:val="nn-NO"/>
        </w:rPr>
        <w:t>Kap. 4136 Norsk institutt for bioøkonomi</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7F1C4D" w14:paraId="403740CE"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522B637" w14:textId="77777777" w:rsidR="007F1C4D" w:rsidRDefault="00E86A81" w:rsidP="00DD7B4C">
            <w:pPr>
              <w:pStyle w:val="Tabellnavn"/>
            </w:pPr>
            <w:r>
              <w:t>KPAL</w:t>
            </w:r>
          </w:p>
        </w:tc>
        <w:tc>
          <w:tcPr>
            <w:tcW w:w="4800" w:type="dxa"/>
            <w:tcBorders>
              <w:top w:val="nil"/>
              <w:left w:val="nil"/>
              <w:bottom w:val="single" w:sz="4" w:space="0" w:color="000000"/>
              <w:right w:val="nil"/>
            </w:tcBorders>
            <w:tcMar>
              <w:top w:w="128" w:type="dxa"/>
              <w:left w:w="43" w:type="dxa"/>
              <w:bottom w:w="43" w:type="dxa"/>
              <w:right w:w="43" w:type="dxa"/>
            </w:tcMar>
          </w:tcPr>
          <w:p w14:paraId="1FB5148E"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E24463"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366314E"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27E3EAE" w14:textId="77777777" w:rsidR="007F1C4D" w:rsidRDefault="00E86A81" w:rsidP="00DD7B4C">
            <w:r>
              <w:t>(i 1 000 kr)</w:t>
            </w:r>
          </w:p>
        </w:tc>
      </w:tr>
      <w:tr w:rsidR="007F1C4D" w14:paraId="3E3A94AF"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2BE041F" w14:textId="77777777" w:rsidR="007F1C4D" w:rsidRDefault="00E86A81" w:rsidP="00DD7B4C">
            <w: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EB0D3C7" w14:textId="77777777" w:rsidR="007F1C4D" w:rsidRDefault="00E86A81" w:rsidP="00DD7B4C">
            <w:proofErr w:type="spellStart"/>
            <w: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0B9742E" w14:textId="77777777" w:rsidR="007F1C4D" w:rsidRDefault="00E86A81" w:rsidP="00DD7B4C">
            <w:proofErr w:type="spellStart"/>
            <w:r>
              <w:t>Rekneskap</w:t>
            </w:r>
            <w:proofErr w:type="spellEnd"/>
            <w:r>
              <w:t xml:space="preserve"> 2021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5AAB7FE" w14:textId="77777777" w:rsidR="007F1C4D" w:rsidRDefault="00E86A81" w:rsidP="00DD7B4C">
            <w:r>
              <w:t>Saldert budsjett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615659" w14:textId="77777777" w:rsidR="007F1C4D" w:rsidRDefault="00E86A81" w:rsidP="00DD7B4C">
            <w:r>
              <w:t>Forslag 2023</w:t>
            </w:r>
          </w:p>
        </w:tc>
      </w:tr>
      <w:tr w:rsidR="007F1C4D" w14:paraId="6DF79CD6"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6866DD41" w14:textId="77777777" w:rsidR="007F1C4D" w:rsidRDefault="00E86A81" w:rsidP="00DD7B4C">
            <w:r>
              <w:t>30</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4D430517" w14:textId="77777777" w:rsidR="007F1C4D" w:rsidRDefault="00E86A81" w:rsidP="00DD7B4C">
            <w:proofErr w:type="spellStart"/>
            <w:r>
              <w:t>Husleige</w:t>
            </w:r>
            <w:proofErr w:type="spellEnd"/>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F273493" w14:textId="77777777" w:rsidR="007F1C4D" w:rsidRDefault="00E86A81" w:rsidP="00DD7B4C">
            <w:r>
              <w:t>19 052</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E18B07D" w14:textId="77777777" w:rsidR="007F1C4D" w:rsidRDefault="00E86A81" w:rsidP="00DD7B4C">
            <w:r>
              <w:t>19 446</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377105" w14:textId="77777777" w:rsidR="007F1C4D" w:rsidRDefault="00E86A81" w:rsidP="00DD7B4C">
            <w:r>
              <w:t>19 915</w:t>
            </w:r>
          </w:p>
        </w:tc>
      </w:tr>
      <w:tr w:rsidR="007F1C4D" w14:paraId="20B568DE"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F48BDA5" w14:textId="77777777" w:rsidR="007F1C4D" w:rsidRDefault="007F1C4D" w:rsidP="00DD7B4C"/>
        </w:tc>
        <w:tc>
          <w:tcPr>
            <w:tcW w:w="4800" w:type="dxa"/>
            <w:tcBorders>
              <w:top w:val="nil"/>
              <w:left w:val="nil"/>
              <w:bottom w:val="single" w:sz="4" w:space="0" w:color="000000"/>
              <w:right w:val="nil"/>
            </w:tcBorders>
            <w:tcMar>
              <w:top w:w="128" w:type="dxa"/>
              <w:left w:w="43" w:type="dxa"/>
              <w:bottom w:w="43" w:type="dxa"/>
              <w:right w:w="43" w:type="dxa"/>
            </w:tcMar>
          </w:tcPr>
          <w:p w14:paraId="34A03F2E" w14:textId="77777777" w:rsidR="007F1C4D" w:rsidRDefault="00E86A81" w:rsidP="00DD7B4C">
            <w:r>
              <w:t>Sum kap. 4136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2A49232" w14:textId="77777777" w:rsidR="007F1C4D" w:rsidRDefault="00E86A81" w:rsidP="00DD7B4C">
            <w:r>
              <w:t>19 052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E892A67" w14:textId="77777777" w:rsidR="007F1C4D" w:rsidRDefault="00E86A81" w:rsidP="00DD7B4C">
            <w:r>
              <w:t>19 446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F2CB1FF" w14:textId="77777777" w:rsidR="007F1C4D" w:rsidRDefault="00E86A81" w:rsidP="00DD7B4C">
            <w:r>
              <w:t>19 915</w:t>
            </w:r>
          </w:p>
        </w:tc>
      </w:tr>
    </w:tbl>
    <w:p w14:paraId="0415C2EB" w14:textId="77777777" w:rsidR="007F1C4D" w:rsidRDefault="00E86A81" w:rsidP="00DD7B4C">
      <w:pPr>
        <w:rPr>
          <w:lang w:val="nn-NO"/>
        </w:rPr>
      </w:pPr>
      <w:r>
        <w:rPr>
          <w:lang w:val="nn-NO"/>
        </w:rPr>
        <w:t>Posten gjeld husleige for eigedommar NIBIO leiger av Landbruks- og matdepartementet. Inntektene i 2021 blei 19,1 mill. kroner. Departementet gjer framlegg om ei løyving på 19,9 mill. kroner i 2023.</w:t>
      </w:r>
    </w:p>
    <w:p w14:paraId="51E367B1" w14:textId="77777777" w:rsidR="007F1C4D" w:rsidRDefault="00E86A81" w:rsidP="00DD7B4C">
      <w:pPr>
        <w:pStyle w:val="b-budkaptit"/>
        <w:rPr>
          <w:lang w:val="nn-NO"/>
        </w:rPr>
      </w:pPr>
      <w:r>
        <w:rPr>
          <w:lang w:val="nn-NO"/>
        </w:rPr>
        <w:t>Kap. 1137 Forsking og innovasjon</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7F1C4D" w14:paraId="02C9B74F"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C0DE598" w14:textId="77777777" w:rsidR="007F1C4D" w:rsidRDefault="00E86A81" w:rsidP="00DD7B4C">
            <w:pPr>
              <w:pStyle w:val="Tabellnavn"/>
            </w:pPr>
            <w:r>
              <w:t>KPAL</w:t>
            </w:r>
          </w:p>
        </w:tc>
        <w:tc>
          <w:tcPr>
            <w:tcW w:w="4800" w:type="dxa"/>
            <w:tcBorders>
              <w:top w:val="nil"/>
              <w:left w:val="nil"/>
              <w:bottom w:val="single" w:sz="4" w:space="0" w:color="000000"/>
              <w:right w:val="nil"/>
            </w:tcBorders>
            <w:tcMar>
              <w:top w:w="128" w:type="dxa"/>
              <w:left w:w="43" w:type="dxa"/>
              <w:bottom w:w="43" w:type="dxa"/>
              <w:right w:w="43" w:type="dxa"/>
            </w:tcMar>
          </w:tcPr>
          <w:p w14:paraId="5C2DA819"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E96A38B"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0CEAE1"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9B9C59" w14:textId="77777777" w:rsidR="007F1C4D" w:rsidRDefault="00E86A81" w:rsidP="00DD7B4C">
            <w:r>
              <w:t>(i 1 000 kr)</w:t>
            </w:r>
          </w:p>
        </w:tc>
      </w:tr>
      <w:tr w:rsidR="007F1C4D" w14:paraId="4FEC2ACC"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F8A154A" w14:textId="77777777" w:rsidR="007F1C4D" w:rsidRDefault="00E86A81" w:rsidP="00DD7B4C">
            <w: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F5F6538" w14:textId="77777777" w:rsidR="007F1C4D" w:rsidRDefault="00E86A81" w:rsidP="00DD7B4C">
            <w:proofErr w:type="spellStart"/>
            <w: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BADBB3" w14:textId="77777777" w:rsidR="007F1C4D" w:rsidRDefault="00E86A81" w:rsidP="00DD7B4C">
            <w:proofErr w:type="spellStart"/>
            <w:r>
              <w:t>Rekneskap</w:t>
            </w:r>
            <w:proofErr w:type="spellEnd"/>
            <w:r>
              <w:t xml:space="preserve"> 2021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08B515F" w14:textId="77777777" w:rsidR="007F1C4D" w:rsidRDefault="00E86A81" w:rsidP="00DD7B4C">
            <w:r>
              <w:t>Saldert budsjett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BBD8035" w14:textId="77777777" w:rsidR="007F1C4D" w:rsidRDefault="00E86A81" w:rsidP="00DD7B4C">
            <w:r>
              <w:t>Forslag 2023</w:t>
            </w:r>
          </w:p>
        </w:tc>
      </w:tr>
      <w:tr w:rsidR="007F1C4D" w14:paraId="62725B17"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3232C122" w14:textId="77777777" w:rsidR="007F1C4D" w:rsidRDefault="00E86A81" w:rsidP="00DD7B4C">
            <w:r>
              <w:t>50</w:t>
            </w:r>
          </w:p>
        </w:tc>
        <w:tc>
          <w:tcPr>
            <w:tcW w:w="4800" w:type="dxa"/>
            <w:tcBorders>
              <w:top w:val="single" w:sz="4" w:space="0" w:color="000000"/>
              <w:left w:val="nil"/>
              <w:bottom w:val="nil"/>
              <w:right w:val="nil"/>
            </w:tcBorders>
            <w:tcMar>
              <w:top w:w="128" w:type="dxa"/>
              <w:left w:w="43" w:type="dxa"/>
              <w:bottom w:w="43" w:type="dxa"/>
              <w:right w:w="43" w:type="dxa"/>
            </w:tcMar>
          </w:tcPr>
          <w:p w14:paraId="6027F3D7" w14:textId="77777777" w:rsidR="007F1C4D" w:rsidRDefault="00E86A81" w:rsidP="00DD7B4C">
            <w:r>
              <w:t xml:space="preserve">Forskingsaktivitet, </w:t>
            </w:r>
            <w:proofErr w:type="spellStart"/>
            <w:r>
              <w:t>Noregs</w:t>
            </w:r>
            <w:proofErr w:type="spellEnd"/>
            <w:r>
              <w:t xml:space="preserve"> forskingsråd</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7C26BAC" w14:textId="77777777" w:rsidR="007F1C4D" w:rsidRDefault="00E86A81" w:rsidP="00DD7B4C">
            <w:r>
              <w:t>230 732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8A9AD40" w14:textId="77777777" w:rsidR="007F1C4D" w:rsidRDefault="00E86A81" w:rsidP="00DD7B4C">
            <w:r>
              <w:t>216 290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068758D" w14:textId="77777777" w:rsidR="007F1C4D" w:rsidRDefault="00E86A81" w:rsidP="00DD7B4C">
            <w:r>
              <w:t>195 906</w:t>
            </w:r>
          </w:p>
        </w:tc>
      </w:tr>
      <w:tr w:rsidR="007F1C4D" w14:paraId="7673E1D8" w14:textId="77777777">
        <w:trPr>
          <w:trHeight w:val="380"/>
        </w:trPr>
        <w:tc>
          <w:tcPr>
            <w:tcW w:w="840" w:type="dxa"/>
            <w:tcBorders>
              <w:top w:val="nil"/>
              <w:left w:val="nil"/>
              <w:bottom w:val="nil"/>
              <w:right w:val="nil"/>
            </w:tcBorders>
            <w:tcMar>
              <w:top w:w="128" w:type="dxa"/>
              <w:left w:w="43" w:type="dxa"/>
              <w:bottom w:w="43" w:type="dxa"/>
              <w:right w:w="43" w:type="dxa"/>
            </w:tcMar>
          </w:tcPr>
          <w:p w14:paraId="581D7C63" w14:textId="77777777" w:rsidR="007F1C4D" w:rsidRDefault="00E86A81" w:rsidP="00DD7B4C">
            <w:r>
              <w:t>51</w:t>
            </w:r>
          </w:p>
        </w:tc>
        <w:tc>
          <w:tcPr>
            <w:tcW w:w="4800" w:type="dxa"/>
            <w:tcBorders>
              <w:top w:val="nil"/>
              <w:left w:val="nil"/>
              <w:bottom w:val="nil"/>
              <w:right w:val="nil"/>
            </w:tcBorders>
            <w:tcMar>
              <w:top w:w="128" w:type="dxa"/>
              <w:left w:w="43" w:type="dxa"/>
              <w:bottom w:w="43" w:type="dxa"/>
              <w:right w:w="43" w:type="dxa"/>
            </w:tcMar>
          </w:tcPr>
          <w:p w14:paraId="7E39C58B" w14:textId="77777777" w:rsidR="007F1C4D" w:rsidRDefault="00E86A81" w:rsidP="00DD7B4C">
            <w:proofErr w:type="spellStart"/>
            <w:r>
              <w:t>Grunnløyvingar</w:t>
            </w:r>
            <w:proofErr w:type="spellEnd"/>
            <w:r>
              <w:t xml:space="preserve"> m.m., </w:t>
            </w:r>
            <w:proofErr w:type="spellStart"/>
            <w:r>
              <w:t>Noregs</w:t>
            </w:r>
            <w:proofErr w:type="spellEnd"/>
            <w:r>
              <w:t xml:space="preserve"> forskingsråd</w:t>
            </w:r>
          </w:p>
        </w:tc>
        <w:tc>
          <w:tcPr>
            <w:tcW w:w="1300" w:type="dxa"/>
            <w:tcBorders>
              <w:top w:val="nil"/>
              <w:left w:val="nil"/>
              <w:bottom w:val="nil"/>
              <w:right w:val="nil"/>
            </w:tcBorders>
            <w:tcMar>
              <w:top w:w="128" w:type="dxa"/>
              <w:left w:w="43" w:type="dxa"/>
              <w:bottom w:w="43" w:type="dxa"/>
              <w:right w:w="43" w:type="dxa"/>
            </w:tcMar>
            <w:vAlign w:val="bottom"/>
          </w:tcPr>
          <w:p w14:paraId="095C4EB3" w14:textId="77777777" w:rsidR="007F1C4D" w:rsidRDefault="00E86A81" w:rsidP="00DD7B4C">
            <w:r>
              <w:t>193 568</w:t>
            </w:r>
          </w:p>
        </w:tc>
        <w:tc>
          <w:tcPr>
            <w:tcW w:w="1300" w:type="dxa"/>
            <w:tcBorders>
              <w:top w:val="nil"/>
              <w:left w:val="nil"/>
              <w:bottom w:val="nil"/>
              <w:right w:val="nil"/>
            </w:tcBorders>
            <w:tcMar>
              <w:top w:w="128" w:type="dxa"/>
              <w:left w:w="43" w:type="dxa"/>
              <w:bottom w:w="43" w:type="dxa"/>
              <w:right w:w="43" w:type="dxa"/>
            </w:tcMar>
            <w:vAlign w:val="bottom"/>
          </w:tcPr>
          <w:p w14:paraId="3543DD67" w14:textId="77777777" w:rsidR="007F1C4D" w:rsidRDefault="00E86A81" w:rsidP="00DD7B4C">
            <w:r>
              <w:t>195 046</w:t>
            </w:r>
          </w:p>
        </w:tc>
        <w:tc>
          <w:tcPr>
            <w:tcW w:w="1300" w:type="dxa"/>
            <w:tcBorders>
              <w:top w:val="nil"/>
              <w:left w:val="nil"/>
              <w:bottom w:val="nil"/>
              <w:right w:val="nil"/>
            </w:tcBorders>
            <w:tcMar>
              <w:top w:w="128" w:type="dxa"/>
              <w:left w:w="43" w:type="dxa"/>
              <w:bottom w:w="43" w:type="dxa"/>
              <w:right w:w="43" w:type="dxa"/>
            </w:tcMar>
            <w:vAlign w:val="bottom"/>
          </w:tcPr>
          <w:p w14:paraId="079190FD" w14:textId="77777777" w:rsidR="007F1C4D" w:rsidRDefault="00E86A81" w:rsidP="00DD7B4C">
            <w:r>
              <w:t>198 840</w:t>
            </w:r>
          </w:p>
        </w:tc>
      </w:tr>
      <w:tr w:rsidR="007F1C4D" w14:paraId="1BF90F21" w14:textId="77777777">
        <w:trPr>
          <w:trHeight w:val="380"/>
        </w:trPr>
        <w:tc>
          <w:tcPr>
            <w:tcW w:w="840" w:type="dxa"/>
            <w:tcBorders>
              <w:top w:val="nil"/>
              <w:left w:val="nil"/>
              <w:bottom w:val="nil"/>
              <w:right w:val="nil"/>
            </w:tcBorders>
            <w:tcMar>
              <w:top w:w="128" w:type="dxa"/>
              <w:left w:w="43" w:type="dxa"/>
              <w:bottom w:w="43" w:type="dxa"/>
              <w:right w:w="43" w:type="dxa"/>
            </w:tcMar>
          </w:tcPr>
          <w:p w14:paraId="56AC148D" w14:textId="77777777" w:rsidR="007F1C4D" w:rsidRDefault="00E86A81" w:rsidP="00DD7B4C">
            <w:r>
              <w:t>54</w:t>
            </w:r>
          </w:p>
        </w:tc>
        <w:tc>
          <w:tcPr>
            <w:tcW w:w="4800" w:type="dxa"/>
            <w:tcBorders>
              <w:top w:val="nil"/>
              <w:left w:val="nil"/>
              <w:bottom w:val="nil"/>
              <w:right w:val="nil"/>
            </w:tcBorders>
            <w:tcMar>
              <w:top w:w="128" w:type="dxa"/>
              <w:left w:w="43" w:type="dxa"/>
              <w:bottom w:w="43" w:type="dxa"/>
              <w:right w:w="43" w:type="dxa"/>
            </w:tcMar>
          </w:tcPr>
          <w:p w14:paraId="229D5372" w14:textId="77777777" w:rsidR="007F1C4D" w:rsidRDefault="00E86A81" w:rsidP="00DD7B4C">
            <w:r>
              <w:t>Næringsretta matforsking m.m.</w:t>
            </w:r>
          </w:p>
        </w:tc>
        <w:tc>
          <w:tcPr>
            <w:tcW w:w="1300" w:type="dxa"/>
            <w:tcBorders>
              <w:top w:val="nil"/>
              <w:left w:val="nil"/>
              <w:bottom w:val="nil"/>
              <w:right w:val="nil"/>
            </w:tcBorders>
            <w:tcMar>
              <w:top w:w="128" w:type="dxa"/>
              <w:left w:w="43" w:type="dxa"/>
              <w:bottom w:w="43" w:type="dxa"/>
              <w:right w:w="43" w:type="dxa"/>
            </w:tcMar>
            <w:vAlign w:val="bottom"/>
          </w:tcPr>
          <w:p w14:paraId="0896F750" w14:textId="77777777" w:rsidR="007F1C4D" w:rsidRDefault="00E86A81" w:rsidP="00DD7B4C">
            <w:r>
              <w:t>191 477</w:t>
            </w:r>
          </w:p>
        </w:tc>
        <w:tc>
          <w:tcPr>
            <w:tcW w:w="1300" w:type="dxa"/>
            <w:tcBorders>
              <w:top w:val="nil"/>
              <w:left w:val="nil"/>
              <w:bottom w:val="nil"/>
              <w:right w:val="nil"/>
            </w:tcBorders>
            <w:tcMar>
              <w:top w:w="128" w:type="dxa"/>
              <w:left w:w="43" w:type="dxa"/>
              <w:bottom w:w="43" w:type="dxa"/>
              <w:right w:w="43" w:type="dxa"/>
            </w:tcMar>
            <w:vAlign w:val="bottom"/>
          </w:tcPr>
          <w:p w14:paraId="229A62B3" w14:textId="77777777" w:rsidR="007F1C4D" w:rsidRDefault="00E86A81" w:rsidP="00DD7B4C">
            <w:r>
              <w:t>175 000</w:t>
            </w:r>
          </w:p>
        </w:tc>
        <w:tc>
          <w:tcPr>
            <w:tcW w:w="1300" w:type="dxa"/>
            <w:tcBorders>
              <w:top w:val="nil"/>
              <w:left w:val="nil"/>
              <w:bottom w:val="nil"/>
              <w:right w:val="nil"/>
            </w:tcBorders>
            <w:tcMar>
              <w:top w:w="128" w:type="dxa"/>
              <w:left w:w="43" w:type="dxa"/>
              <w:bottom w:w="43" w:type="dxa"/>
              <w:right w:w="43" w:type="dxa"/>
            </w:tcMar>
            <w:vAlign w:val="bottom"/>
          </w:tcPr>
          <w:p w14:paraId="17C92E11" w14:textId="77777777" w:rsidR="007F1C4D" w:rsidRDefault="00E86A81" w:rsidP="00DD7B4C">
            <w:r>
              <w:t>190 000</w:t>
            </w:r>
          </w:p>
        </w:tc>
      </w:tr>
      <w:tr w:rsidR="007F1C4D" w14:paraId="5A0CEA11" w14:textId="77777777">
        <w:trPr>
          <w:trHeight w:val="380"/>
        </w:trPr>
        <w:tc>
          <w:tcPr>
            <w:tcW w:w="840" w:type="dxa"/>
            <w:tcBorders>
              <w:top w:val="nil"/>
              <w:left w:val="nil"/>
              <w:bottom w:val="nil"/>
              <w:right w:val="nil"/>
            </w:tcBorders>
            <w:tcMar>
              <w:top w:w="128" w:type="dxa"/>
              <w:left w:w="43" w:type="dxa"/>
              <w:bottom w:w="43" w:type="dxa"/>
              <w:right w:w="43" w:type="dxa"/>
            </w:tcMar>
          </w:tcPr>
          <w:p w14:paraId="3CC62D5F" w14:textId="77777777" w:rsidR="007F1C4D" w:rsidRDefault="00E86A81" w:rsidP="00DD7B4C">
            <w:r>
              <w:t>70</w:t>
            </w:r>
          </w:p>
        </w:tc>
        <w:tc>
          <w:tcPr>
            <w:tcW w:w="4800" w:type="dxa"/>
            <w:tcBorders>
              <w:top w:val="nil"/>
              <w:left w:val="nil"/>
              <w:bottom w:val="nil"/>
              <w:right w:val="nil"/>
            </w:tcBorders>
            <w:tcMar>
              <w:top w:w="128" w:type="dxa"/>
              <w:left w:w="43" w:type="dxa"/>
              <w:bottom w:w="43" w:type="dxa"/>
              <w:right w:w="43" w:type="dxa"/>
            </w:tcMar>
          </w:tcPr>
          <w:p w14:paraId="19C75AD3" w14:textId="77777777" w:rsidR="007F1C4D" w:rsidRDefault="00E86A81" w:rsidP="00DD7B4C">
            <w:r>
              <w:t>Innovasjonsaktivitet m.m.</w:t>
            </w:r>
            <w:r>
              <w:rPr>
                <w:rStyle w:val="kursiv"/>
                <w:sz w:val="21"/>
                <w:szCs w:val="21"/>
              </w:rPr>
              <w:t xml:space="preserve">, kan </w:t>
            </w:r>
            <w:proofErr w:type="spellStart"/>
            <w:r>
              <w:rPr>
                <w:rStyle w:val="kursiv"/>
                <w:sz w:val="21"/>
                <w:szCs w:val="21"/>
              </w:rPr>
              <w:t>overførast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0FF404CE" w14:textId="77777777" w:rsidR="007F1C4D" w:rsidRDefault="00E86A81" w:rsidP="00DD7B4C">
            <w:r>
              <w:t>8 500</w:t>
            </w:r>
          </w:p>
        </w:tc>
        <w:tc>
          <w:tcPr>
            <w:tcW w:w="1300" w:type="dxa"/>
            <w:tcBorders>
              <w:top w:val="nil"/>
              <w:left w:val="nil"/>
              <w:bottom w:val="nil"/>
              <w:right w:val="nil"/>
            </w:tcBorders>
            <w:tcMar>
              <w:top w:w="128" w:type="dxa"/>
              <w:left w:w="43" w:type="dxa"/>
              <w:bottom w:w="43" w:type="dxa"/>
              <w:right w:w="43" w:type="dxa"/>
            </w:tcMar>
            <w:vAlign w:val="bottom"/>
          </w:tcPr>
          <w:p w14:paraId="1F691680" w14:textId="77777777" w:rsidR="007F1C4D" w:rsidRDefault="00E86A81" w:rsidP="00DD7B4C">
            <w:r>
              <w:t>3 000</w:t>
            </w:r>
          </w:p>
        </w:tc>
        <w:tc>
          <w:tcPr>
            <w:tcW w:w="1300" w:type="dxa"/>
            <w:tcBorders>
              <w:top w:val="nil"/>
              <w:left w:val="nil"/>
              <w:bottom w:val="nil"/>
              <w:right w:val="nil"/>
            </w:tcBorders>
            <w:tcMar>
              <w:top w:w="128" w:type="dxa"/>
              <w:left w:w="43" w:type="dxa"/>
              <w:bottom w:w="43" w:type="dxa"/>
              <w:right w:w="43" w:type="dxa"/>
            </w:tcMar>
            <w:vAlign w:val="bottom"/>
          </w:tcPr>
          <w:p w14:paraId="1D90E0CD" w14:textId="77777777" w:rsidR="007F1C4D" w:rsidRDefault="00E86A81" w:rsidP="00DD7B4C">
            <w:r>
              <w:t>2 759</w:t>
            </w:r>
          </w:p>
        </w:tc>
      </w:tr>
      <w:tr w:rsidR="007F1C4D" w14:paraId="3C9D2111"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C7C86F6" w14:textId="77777777" w:rsidR="007F1C4D" w:rsidRDefault="00E86A81" w:rsidP="00DD7B4C">
            <w:r>
              <w:t>71</w:t>
            </w:r>
          </w:p>
        </w:tc>
        <w:tc>
          <w:tcPr>
            <w:tcW w:w="4800" w:type="dxa"/>
            <w:tcBorders>
              <w:top w:val="nil"/>
              <w:left w:val="nil"/>
              <w:bottom w:val="single" w:sz="4" w:space="0" w:color="000000"/>
              <w:right w:val="nil"/>
            </w:tcBorders>
            <w:tcMar>
              <w:top w:w="128" w:type="dxa"/>
              <w:left w:w="43" w:type="dxa"/>
              <w:bottom w:w="43" w:type="dxa"/>
              <w:right w:w="43" w:type="dxa"/>
            </w:tcMar>
          </w:tcPr>
          <w:p w14:paraId="10525DB7" w14:textId="77777777" w:rsidR="007F1C4D" w:rsidRDefault="00E86A81" w:rsidP="00DD7B4C">
            <w:r>
              <w:t>Bioøkonomiordninga</w:t>
            </w:r>
            <w:r>
              <w:rPr>
                <w:rStyle w:val="kursiv"/>
                <w:sz w:val="21"/>
                <w:szCs w:val="21"/>
              </w:rPr>
              <w:t xml:space="preserve">, kan </w:t>
            </w:r>
            <w:proofErr w:type="spellStart"/>
            <w:r>
              <w:rPr>
                <w:rStyle w:val="kursiv"/>
                <w:sz w:val="21"/>
                <w:szCs w:val="21"/>
              </w:rPr>
              <w:t>overførast</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2E200DC" w14:textId="77777777" w:rsidR="007F1C4D" w:rsidRDefault="00E86A81" w:rsidP="00DD7B4C">
            <w:r>
              <w:t>2 708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47C76B"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BA495C" w14:textId="77777777" w:rsidR="007F1C4D" w:rsidRDefault="007F1C4D" w:rsidP="00DD7B4C"/>
        </w:tc>
      </w:tr>
      <w:tr w:rsidR="007F1C4D" w14:paraId="607C120D"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30A706D" w14:textId="77777777" w:rsidR="007F1C4D" w:rsidRDefault="007F1C4D" w:rsidP="00DD7B4C"/>
        </w:tc>
        <w:tc>
          <w:tcPr>
            <w:tcW w:w="4800" w:type="dxa"/>
            <w:tcBorders>
              <w:top w:val="nil"/>
              <w:left w:val="nil"/>
              <w:bottom w:val="single" w:sz="4" w:space="0" w:color="000000"/>
              <w:right w:val="nil"/>
            </w:tcBorders>
            <w:tcMar>
              <w:top w:w="128" w:type="dxa"/>
              <w:left w:w="43" w:type="dxa"/>
              <w:bottom w:w="43" w:type="dxa"/>
              <w:right w:w="43" w:type="dxa"/>
            </w:tcMar>
          </w:tcPr>
          <w:p w14:paraId="7287EAF9" w14:textId="77777777" w:rsidR="007F1C4D" w:rsidRDefault="00E86A81" w:rsidP="00DD7B4C">
            <w:r>
              <w:t>Sum kap. 1137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34E4984" w14:textId="77777777" w:rsidR="007F1C4D" w:rsidRDefault="00E86A81" w:rsidP="00DD7B4C">
            <w:r>
              <w:t>626 985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D673EEB" w14:textId="77777777" w:rsidR="007F1C4D" w:rsidRDefault="00E86A81" w:rsidP="00DD7B4C">
            <w:r>
              <w:t>589 336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CE5A1C7" w14:textId="77777777" w:rsidR="007F1C4D" w:rsidRDefault="00E86A81" w:rsidP="00DD7B4C">
            <w:r>
              <w:t>587 505</w:t>
            </w:r>
          </w:p>
        </w:tc>
      </w:tr>
    </w:tbl>
    <w:p w14:paraId="6F558C3E" w14:textId="77777777" w:rsidR="007F1C4D" w:rsidRDefault="00E86A81" w:rsidP="00DD7B4C">
      <w:pPr>
        <w:pStyle w:val="b-post"/>
        <w:rPr>
          <w:lang w:val="nn-NO"/>
        </w:rPr>
      </w:pPr>
      <w:r>
        <w:rPr>
          <w:lang w:val="nn-NO"/>
        </w:rPr>
        <w:t>Post 50 Forskingsaktivitet, Noregs forskingsråd</w:t>
      </w:r>
    </w:p>
    <w:p w14:paraId="3FF21AD0" w14:textId="77777777" w:rsidR="007F1C4D" w:rsidRDefault="00E86A81" w:rsidP="001F30EF">
      <w:pPr>
        <w:pStyle w:val="Undertittel"/>
      </w:pPr>
      <w:r>
        <w:rPr>
          <w:sz w:val="21"/>
          <w:szCs w:val="21"/>
        </w:rPr>
        <w:t>Formål med løyvinga</w:t>
      </w:r>
    </w:p>
    <w:p w14:paraId="45FB73CE" w14:textId="77777777" w:rsidR="007F1C4D" w:rsidRDefault="00E86A81" w:rsidP="00DD7B4C">
      <w:pPr>
        <w:rPr>
          <w:lang w:val="nn-NO"/>
        </w:rPr>
      </w:pPr>
      <w:r>
        <w:rPr>
          <w:lang w:val="nn-NO"/>
        </w:rPr>
        <w:t xml:space="preserve">Løyvinga skal dekkje landbruks- og matforsking, først og fremst forskingsaktivitet i regi av Noregs forskingsråd. Løyvinga skal bidra til å nå hovudmåla på landbruks- og </w:t>
      </w:r>
      <w:proofErr w:type="spellStart"/>
      <w:r>
        <w:rPr>
          <w:lang w:val="nn-NO"/>
        </w:rPr>
        <w:t>matområdet</w:t>
      </w:r>
      <w:proofErr w:type="spellEnd"/>
      <w:r>
        <w:rPr>
          <w:lang w:val="nn-NO"/>
        </w:rPr>
        <w:t>, inkludert dei forskingspolitiske delmåla.</w:t>
      </w:r>
    </w:p>
    <w:p w14:paraId="5A96824C" w14:textId="77777777" w:rsidR="007F1C4D" w:rsidRDefault="00E86A81" w:rsidP="00DD7B4C">
      <w:pPr>
        <w:pStyle w:val="Undertittel"/>
        <w:rPr>
          <w:lang w:val="nn-NO"/>
        </w:rPr>
      </w:pPr>
      <w:r>
        <w:rPr>
          <w:lang w:val="nn-NO"/>
        </w:rPr>
        <w:t>Rapportering 2021</w:t>
      </w:r>
    </w:p>
    <w:p w14:paraId="5B117CFE" w14:textId="77777777" w:rsidR="007F1C4D" w:rsidRDefault="00E86A81" w:rsidP="00DD7B4C">
      <w:pPr>
        <w:rPr>
          <w:lang w:val="nn-NO"/>
        </w:rPr>
      </w:pPr>
      <w:r>
        <w:rPr>
          <w:lang w:val="nn-NO"/>
        </w:rPr>
        <w:t>Det blei i 2021 nytta 230,7 mill. kroner i tråd med formålet med løyvinga. Av dette blei 228,2 mill. kroner nytta til forskingsaktivitet i regi av Noregs forskingsråd og 1,9 mill. kroner blei nytta til eit forskingsprosjekt i regi av Norsk institutt for bioøkonomi (NIBIO) om effekten av tap til rovvilt og inngrep i beiteareal.</w:t>
      </w:r>
    </w:p>
    <w:p w14:paraId="48F4FEE1" w14:textId="77777777" w:rsidR="007F1C4D" w:rsidRDefault="00E86A81" w:rsidP="00DD7B4C">
      <w:pPr>
        <w:rPr>
          <w:lang w:val="nn-NO"/>
        </w:rPr>
      </w:pPr>
      <w:r>
        <w:rPr>
          <w:lang w:val="nn-NO"/>
        </w:rPr>
        <w:t xml:space="preserve">Det er fastsett fem mål for Noregs forskingsråd. Rapportering på desse måla, og det samla resultatet av verksemda til Noregs forskingsråd i 2021, er omtalt i </w:t>
      </w:r>
      <w:proofErr w:type="spellStart"/>
      <w:r>
        <w:rPr>
          <w:lang w:val="nn-NO"/>
        </w:rPr>
        <w:t>Prop</w:t>
      </w:r>
      <w:proofErr w:type="spellEnd"/>
      <w:r>
        <w:rPr>
          <w:lang w:val="nn-NO"/>
        </w:rPr>
        <w:t>. 1 S (2022–2023) frå Kunnskapsdepartementet.</w:t>
      </w:r>
    </w:p>
    <w:p w14:paraId="79E2D913" w14:textId="77777777" w:rsidR="007F1C4D" w:rsidRDefault="00E86A81" w:rsidP="00DD7B4C">
      <w:pPr>
        <w:rPr>
          <w:lang w:val="nn-NO"/>
        </w:rPr>
      </w:pPr>
      <w:r>
        <w:rPr>
          <w:lang w:val="nn-NO"/>
        </w:rPr>
        <w:t>Rapporteringa nedanfor gir ei oversikt over aktivitet og bruk av Landbruks- og matdepartementet sine forskingsmidlar via Noregs forskingsråd i 2021. Ei meir utfyllande rapportering på resultat og verknader av forskingsløyvingane finst i del III av proposisjonen.</w:t>
      </w:r>
    </w:p>
    <w:p w14:paraId="0EAE97DB" w14:textId="77777777" w:rsidR="007F1C4D" w:rsidRDefault="00E86A81" w:rsidP="00DD7B4C">
      <w:pPr>
        <w:rPr>
          <w:lang w:val="nn-NO"/>
        </w:rPr>
      </w:pPr>
      <w:r>
        <w:rPr>
          <w:lang w:val="nn-NO"/>
        </w:rPr>
        <w:t xml:space="preserve">Løyvingane frå Landbruks- og matdepartementet har i 2021 følgt opp dei langsiktige prioriteringane i </w:t>
      </w:r>
      <w:r>
        <w:rPr>
          <w:rStyle w:val="kursiv"/>
          <w:sz w:val="21"/>
          <w:szCs w:val="21"/>
        </w:rPr>
        <w:t>Langtidsplanen for forskning og høyere utdanning</w:t>
      </w:r>
      <w:r>
        <w:rPr>
          <w:lang w:val="nn-NO"/>
        </w:rPr>
        <w:t xml:space="preserve"> (2019–2028). Dette gjeld «Klima, miljø og miljøvenleg energi», «Mogleggjerande teknologiar», og «Samfunnssikkerheit og samhøyr i ei globalisert verd».</w:t>
      </w:r>
    </w:p>
    <w:p w14:paraId="5B045A0A" w14:textId="77777777" w:rsidR="007F1C4D" w:rsidRDefault="00E86A81" w:rsidP="00DD7B4C">
      <w:pPr>
        <w:rPr>
          <w:lang w:val="nn-NO"/>
        </w:rPr>
      </w:pPr>
      <w:r>
        <w:rPr>
          <w:lang w:val="nn-NO"/>
        </w:rPr>
        <w:t xml:space="preserve">Løyvingar til forsking over Landbruks- og matdepartementet sitt budsjett har i hovudsak blitt disponerte gjennom porteføljen </w:t>
      </w:r>
      <w:r>
        <w:rPr>
          <w:rStyle w:val="kursiv"/>
          <w:sz w:val="21"/>
          <w:szCs w:val="21"/>
        </w:rPr>
        <w:t xml:space="preserve">Landbasert mat, miljø og </w:t>
      </w:r>
      <w:proofErr w:type="spellStart"/>
      <w:r>
        <w:rPr>
          <w:rStyle w:val="kursiv"/>
          <w:sz w:val="21"/>
          <w:szCs w:val="21"/>
        </w:rPr>
        <w:t>bioressursar</w:t>
      </w:r>
      <w:proofErr w:type="spellEnd"/>
      <w:r>
        <w:rPr>
          <w:rStyle w:val="kursiv"/>
          <w:sz w:val="21"/>
          <w:szCs w:val="21"/>
        </w:rPr>
        <w:t xml:space="preserve"> og delporteføljen Mat og </w:t>
      </w:r>
      <w:proofErr w:type="spellStart"/>
      <w:r>
        <w:rPr>
          <w:rStyle w:val="kursiv"/>
          <w:sz w:val="21"/>
          <w:szCs w:val="21"/>
        </w:rPr>
        <w:t>bioressursar</w:t>
      </w:r>
      <w:proofErr w:type="spellEnd"/>
      <w:r>
        <w:rPr>
          <w:rStyle w:val="kursiv"/>
          <w:sz w:val="21"/>
          <w:szCs w:val="21"/>
        </w:rPr>
        <w:t xml:space="preserve"> (BIONÆR)</w:t>
      </w:r>
      <w:r>
        <w:rPr>
          <w:lang w:val="nn-NO"/>
        </w:rPr>
        <w:t>. Porteføljen dekkjer forsking og innovasjon innanfor områda mat, bioressursar, naturmangfald og miljø.</w:t>
      </w:r>
    </w:p>
    <w:p w14:paraId="50FF1549" w14:textId="77777777" w:rsidR="007F1C4D" w:rsidRDefault="00E86A81" w:rsidP="00DD7B4C">
      <w:pPr>
        <w:rPr>
          <w:lang w:val="nn-NO"/>
        </w:rPr>
      </w:pPr>
      <w:r>
        <w:rPr>
          <w:lang w:val="nn-NO"/>
        </w:rPr>
        <w:t xml:space="preserve">BIONÆR skal bidra til å finansiere forskingsprosjekt innanfor jordbruk, skogbruk, reindrift og andre landbaserte </w:t>
      </w:r>
      <w:proofErr w:type="spellStart"/>
      <w:r>
        <w:rPr>
          <w:lang w:val="nn-NO"/>
        </w:rPr>
        <w:t>bionæringar</w:t>
      </w:r>
      <w:proofErr w:type="spellEnd"/>
      <w:r>
        <w:rPr>
          <w:lang w:val="nn-NO"/>
        </w:rPr>
        <w:t>. Resultata frå prosjekta gir viktige bidrag både til forvaltning og næringsutvikling, og legg grunnlaget for nye løysingar til dømes innan klimatilpassing innan eksisterande og nye næringar.</w:t>
      </w:r>
    </w:p>
    <w:p w14:paraId="64E081AF" w14:textId="77777777" w:rsidR="007F1C4D" w:rsidRDefault="00E86A81" w:rsidP="00DD7B4C">
      <w:pPr>
        <w:rPr>
          <w:lang w:val="nn-NO"/>
        </w:rPr>
      </w:pPr>
      <w:r>
        <w:rPr>
          <w:lang w:val="nn-NO"/>
        </w:rPr>
        <w:t>Departementet har òg bidrege med forskingsløyvingar til å følgje opp ulike prioriterte område innan fornybar energi. Samla utgjer løyvingane til dei ulike fagområda oppfølginga av departementet sitt sektoransvar innan landbruks- og matforsking.</w:t>
      </w:r>
    </w:p>
    <w:p w14:paraId="13DC138F" w14:textId="77777777" w:rsidR="007F1C4D" w:rsidRDefault="00E86A81" w:rsidP="00DD7B4C">
      <w:pPr>
        <w:rPr>
          <w:lang w:val="nn-NO"/>
        </w:rPr>
      </w:pPr>
      <w:r>
        <w:rPr>
          <w:lang w:val="nn-NO"/>
        </w:rPr>
        <w:t>Ein analyse utført av Forskingsrådet i 2021 viste korleis departementet sine midlar bidreg til å følgje opp dei overordna måla i Langtidsplanen for forsking og høgare utdanning (2019–2028). Midlane frå departementet treff særleg godt på målet «Styrkt konkurransekraft og innovasjonsevne», og gir viktige bidrag til vidare utvikling av eit kunnskapsintensivt næringsliv i heile landet.</w:t>
      </w:r>
    </w:p>
    <w:p w14:paraId="7CE70786" w14:textId="77777777" w:rsidR="007F1C4D" w:rsidRDefault="00E86A81" w:rsidP="00DD7B4C">
      <w:pPr>
        <w:rPr>
          <w:lang w:val="nn-NO"/>
        </w:rPr>
      </w:pPr>
      <w:r>
        <w:rPr>
          <w:lang w:val="nn-NO"/>
        </w:rPr>
        <w:t>Av Langtidsplanen sine langsiktige prioriteringar peikar «Klima, miljø og miljøvenleg energi» seg ut som området der departementet sine midlar bidreg mest, og halvparten av innsatsen er retta mot denne prioriteringa. Innan dei fire innsatsområda som høyrer til denne prioriteringa er det «Bioøkonomi og forvaltning» som er størst og meir enn halvparten av midlane frå departementet fell inn under dette innsatsområdet. Den resterande halvdelen er fordelt nokolunde jamt på innsatsområda «Klima, polar og miljø» og «Miljøvenleg energi og lågutsleppsløysingar». Dei andre langsiktige prioriteringane «Mogleggjerande og industrielle teknologiar» og «Samfunnstryggleik og samhøyr i ei globalisert verd» mottek høvesvis ein femtedel og ein tiandedel av departementet sine midlar til Langtidsplanens langsiktige prioriteringar.</w:t>
      </w:r>
    </w:p>
    <w:p w14:paraId="461890D2" w14:textId="77777777" w:rsidR="007F1C4D" w:rsidRDefault="00E86A81" w:rsidP="00DD7B4C">
      <w:pPr>
        <w:rPr>
          <w:lang w:val="nn-NO"/>
        </w:rPr>
      </w:pPr>
      <w:r>
        <w:rPr>
          <w:lang w:val="nn-NO"/>
        </w:rPr>
        <w:t>I 2021 tildelte departementet om lag 190 mill. kroner til BIONÆR, som hadde 208 aktive prosjekt. Totalt 58 prosjekt blei avslutta i løpet av 2021. Koronapandemien har hatt konsekvensar òg for landbruks- og matforskinga, som til dømes ulike forseinkingar i prosjekta og også generelle utsettingar i kontraktsetableringar og prosjektoppstart i 2021.</w:t>
      </w:r>
    </w:p>
    <w:p w14:paraId="3778ACEB" w14:textId="77777777" w:rsidR="007F1C4D" w:rsidRDefault="00E86A81" w:rsidP="00DD7B4C">
      <w:pPr>
        <w:rPr>
          <w:lang w:val="nn-NO"/>
        </w:rPr>
      </w:pPr>
      <w:r>
        <w:rPr>
          <w:lang w:val="nn-NO"/>
        </w:rPr>
        <w:t>Forskingsrådet har i 2021 følgt opp departementet sine føringar og retta innsatsen inn mot å fremje teknologiutvikling, grøn omstilling i næringslivet og utvikling av nye arbeidsplassar knytt opp mot klimatilpassa og berekraftig matproduksjon. I tillegg har forskingsinnsatsen blitt vidareført på område som er viktige for å halde bruken av antibiotika i husdyrproduksjonen nede. Det same gjeld forsking knytt til skogen si rolle i klimasamanheng.</w:t>
      </w:r>
    </w:p>
    <w:p w14:paraId="2B8E8B0A" w14:textId="77777777" w:rsidR="007F1C4D" w:rsidRDefault="00E86A81" w:rsidP="00DD7B4C">
      <w:pPr>
        <w:rPr>
          <w:lang w:val="nn-NO"/>
        </w:rPr>
      </w:pPr>
      <w:r>
        <w:rPr>
          <w:lang w:val="nn-NO"/>
        </w:rPr>
        <w:t>Forsking for å redusere utslepp av CO</w:t>
      </w:r>
      <w:r>
        <w:rPr>
          <w:rStyle w:val="skrift-senket"/>
          <w:sz w:val="21"/>
          <w:szCs w:val="21"/>
          <w:lang w:val="nn-NO"/>
        </w:rPr>
        <w:t>2</w:t>
      </w:r>
      <w:r>
        <w:rPr>
          <w:lang w:val="nn-NO"/>
        </w:rPr>
        <w:t xml:space="preserve"> blir òg dekt gjennom vidare innsats på områda biodrivstoff, biogass og biovarme. Produksjon av fornybar energi er eit næringstungt område, og innovasjonsprosjekt dominerer prosjektporteføljen.</w:t>
      </w:r>
    </w:p>
    <w:p w14:paraId="1678C60B" w14:textId="77777777" w:rsidR="007F1C4D" w:rsidRDefault="00E86A81" w:rsidP="00DD7B4C">
      <w:pPr>
        <w:rPr>
          <w:lang w:val="nn-NO"/>
        </w:rPr>
      </w:pPr>
      <w:r>
        <w:rPr>
          <w:lang w:val="nn-NO"/>
        </w:rPr>
        <w:t xml:space="preserve">Løyvinga til Forskingsrådet går òg til forsking for å auke innovasjonsgrada og konkurranseevna </w:t>
      </w:r>
      <w:r>
        <w:rPr>
          <w:spacing w:val="-2"/>
          <w:lang w:val="nn-NO"/>
        </w:rPr>
        <w:t xml:space="preserve">innanfor næringane i landbrukssektoren. Tematisk innretta utlysingar har vore viktige verkemiddel </w:t>
      </w:r>
      <w:r>
        <w:rPr>
          <w:lang w:val="nn-NO"/>
        </w:rPr>
        <w:t>for å mobilisere næringslivet til å investere meir i FoU. Den brukarstyrte forskinga løyser ut vesentlege private midlar til forsking.</w:t>
      </w:r>
    </w:p>
    <w:p w14:paraId="32524B72" w14:textId="77777777" w:rsidR="007F1C4D" w:rsidRDefault="00E86A81" w:rsidP="00DD7B4C">
      <w:pPr>
        <w:rPr>
          <w:lang w:val="nn-NO"/>
        </w:rPr>
      </w:pPr>
      <w:r>
        <w:rPr>
          <w:lang w:val="nn-NO"/>
        </w:rPr>
        <w:t>Vidare er løyvinga nytta inn i Forskingsrådet si målretta regionale satsing FORREGION, som har som mål at fleire bedrifter skal bruke forsking i innovasjonsarbeidet sitt, og at fleire fagmiljø i FoU-institusjonane blir relevante samarbeidspartnarar for næringslivet. FORREGION har mellom anna fleire aktivitetar for å fremje utvikling av bioøkonomien innanfor jordbruk og skogbruk. I 2021 blei det innvilga fleire nye kapasitetsløft over heile landet, mellom anna innan fagområda berekraftig avl og sirkulær bioøkonomi.</w:t>
      </w:r>
    </w:p>
    <w:p w14:paraId="1A2517C7" w14:textId="77777777" w:rsidR="007F1C4D" w:rsidRDefault="00E86A81" w:rsidP="00DD7B4C">
      <w:pPr>
        <w:rPr>
          <w:lang w:val="nn-NO"/>
        </w:rPr>
      </w:pPr>
      <w:r>
        <w:rPr>
          <w:lang w:val="nn-NO"/>
        </w:rPr>
        <w:t>Auka internasjonalisering står sentralt i tildelingar over departementet sitt forskingsbudsjett. Norske miljø deltek innanfor område som mat- og husdyrproduksjon, økologisk produksjon og forbruk, dyrehelse og skogbruk.</w:t>
      </w:r>
    </w:p>
    <w:p w14:paraId="1C0DEC16" w14:textId="77777777" w:rsidR="007F1C4D" w:rsidRDefault="00E86A81" w:rsidP="00DD7B4C">
      <w:pPr>
        <w:rPr>
          <w:lang w:val="nn-NO"/>
        </w:rPr>
      </w:pPr>
      <w:r>
        <w:rPr>
          <w:lang w:val="nn-NO"/>
        </w:rPr>
        <w:t>Forskingsrådet skal bidra til å auke kvaliteten på og relevansen av forskingsprosjekta. Kvaliteten på norsk forsking og innovasjon innan landbruk, mat og bioressursar er god. Noreg deltek i ei rekkje europeiske partnarskap (</w:t>
      </w:r>
      <w:proofErr w:type="spellStart"/>
      <w:r>
        <w:rPr>
          <w:lang w:val="nn-NO"/>
        </w:rPr>
        <w:t>JPIar</w:t>
      </w:r>
      <w:proofErr w:type="spellEnd"/>
      <w:r>
        <w:rPr>
          <w:lang w:val="nn-NO"/>
        </w:rPr>
        <w:t xml:space="preserve"> og ERA-Net) som er retta mot store utfordringar som Noreg deler med samarbeidslanda og som ikkje kan løysast åleine. Landbruks- og matdepartementet sine midlar blir nytta i internasjonale forskingssamarbeid mellom anna innan klima- og miljø, mattryggleik, mat- og ernæringstryggleik, mat og helse og omstilling til eit grønare samfunn.</w:t>
      </w:r>
    </w:p>
    <w:p w14:paraId="5D26C3B5" w14:textId="77777777" w:rsidR="007F1C4D" w:rsidRDefault="00E86A81" w:rsidP="00DD7B4C">
      <w:r>
        <w:t xml:space="preserve">For å </w:t>
      </w:r>
      <w:proofErr w:type="spellStart"/>
      <w:r>
        <w:t>sørgje</w:t>
      </w:r>
      <w:proofErr w:type="spellEnd"/>
      <w:r>
        <w:t xml:space="preserve"> for ei </w:t>
      </w:r>
      <w:proofErr w:type="spellStart"/>
      <w:r>
        <w:t>heilskapleg</w:t>
      </w:r>
      <w:proofErr w:type="spellEnd"/>
      <w:r>
        <w:t xml:space="preserve"> forvaltning av </w:t>
      </w:r>
      <w:proofErr w:type="spellStart"/>
      <w:r>
        <w:t>dei</w:t>
      </w:r>
      <w:proofErr w:type="spellEnd"/>
      <w:r>
        <w:t xml:space="preserve"> samla </w:t>
      </w:r>
      <w:proofErr w:type="spellStart"/>
      <w:r>
        <w:t>forskingsmidlane</w:t>
      </w:r>
      <w:proofErr w:type="spellEnd"/>
      <w:r>
        <w:t xml:space="preserve"> i landbrukssektoren samarbeider Forskingsrådet med styret for </w:t>
      </w:r>
      <w:r>
        <w:rPr>
          <w:rStyle w:val="kursiv"/>
          <w:sz w:val="21"/>
          <w:szCs w:val="21"/>
        </w:rPr>
        <w:t>Fondet for forskningsavgift på landbruksprodukter</w:t>
      </w:r>
      <w:r>
        <w:t xml:space="preserve"> (FFL) og styret for </w:t>
      </w:r>
      <w:r>
        <w:rPr>
          <w:rStyle w:val="kursiv"/>
          <w:sz w:val="21"/>
          <w:szCs w:val="21"/>
        </w:rPr>
        <w:t>Forskningsmidler over jordbruksavtalen</w:t>
      </w:r>
      <w:r>
        <w:t xml:space="preserve"> (JA), mellom anna om sams </w:t>
      </w:r>
      <w:proofErr w:type="spellStart"/>
      <w:r>
        <w:t>utlysingar</w:t>
      </w:r>
      <w:proofErr w:type="spellEnd"/>
      <w:r>
        <w:t xml:space="preserve"> og langsiktig planlegging. FFL/JA sine </w:t>
      </w:r>
      <w:proofErr w:type="spellStart"/>
      <w:r>
        <w:t>midlar</w:t>
      </w:r>
      <w:proofErr w:type="spellEnd"/>
      <w:r>
        <w:t xml:space="preserve"> blir omtalte under kap. 1137, post 54 og kap. 1150, post 50.</w:t>
      </w:r>
    </w:p>
    <w:p w14:paraId="332EEE0A" w14:textId="77777777" w:rsidR="007F1C4D" w:rsidRDefault="00E86A81" w:rsidP="00DD7B4C">
      <w:pPr>
        <w:pStyle w:val="Undertittel"/>
        <w:rPr>
          <w:lang w:val="nn-NO"/>
        </w:rPr>
      </w:pPr>
      <w:r>
        <w:rPr>
          <w:lang w:val="nn-NO"/>
        </w:rPr>
        <w:t>Budsjettframlegg 2023</w:t>
      </w:r>
    </w:p>
    <w:p w14:paraId="2A6ED611" w14:textId="77777777" w:rsidR="007F1C4D" w:rsidRDefault="00E86A81" w:rsidP="00DD7B4C">
      <w:pPr>
        <w:rPr>
          <w:lang w:val="nn-NO"/>
        </w:rPr>
      </w:pPr>
      <w:r>
        <w:rPr>
          <w:lang w:val="nn-NO"/>
        </w:rPr>
        <w:t>Departementet gjer framlegg om ei løyving på 195,9 mill. kroner for 2023.</w:t>
      </w:r>
    </w:p>
    <w:p w14:paraId="79171B3F" w14:textId="77777777" w:rsidR="007F1C4D" w:rsidRDefault="00E86A81" w:rsidP="00DD7B4C">
      <w:pPr>
        <w:rPr>
          <w:lang w:val="nn-NO"/>
        </w:rPr>
      </w:pPr>
      <w:r>
        <w:rPr>
          <w:lang w:val="nn-NO"/>
        </w:rPr>
        <w:t xml:space="preserve">Løyvinga skal bidra til å nå dei fire landbruks- og </w:t>
      </w:r>
      <w:proofErr w:type="spellStart"/>
      <w:r>
        <w:rPr>
          <w:lang w:val="nn-NO"/>
        </w:rPr>
        <w:t>matpolitiske</w:t>
      </w:r>
      <w:proofErr w:type="spellEnd"/>
      <w:r>
        <w:rPr>
          <w:lang w:val="nn-NO"/>
        </w:rPr>
        <w:t xml:space="preserve"> hovudmåla; matsikkerheit og beredskap, landbruk over heile landet, auka verdiskaping og berekraftig landbruk med lågare utslepp av klimagassar, og dei forskingspolitiske delmåla, som er omtalte i kat. 15.20.</w:t>
      </w:r>
    </w:p>
    <w:p w14:paraId="067D2E43" w14:textId="77777777" w:rsidR="007F1C4D" w:rsidRDefault="00E86A81" w:rsidP="00DD7B4C">
      <w:pPr>
        <w:rPr>
          <w:lang w:val="nn-NO"/>
        </w:rPr>
      </w:pPr>
      <w:r>
        <w:rPr>
          <w:lang w:val="nn-NO"/>
        </w:rPr>
        <w:t>Departementet legg vekt på forsking, innovasjon og teknologiutvikling som kan bidra til nok, sunn og trygg mat basert på norske ressursar og auka sjølvforsyningsgrad, samstundes som klimagassutsleppa blir reduserte, opptaket av karbon aukar og miljøet blir teke omsyn til. For å lukkast med dette trengs det forsking som bidreg til meir effektiv og berekraftig utnytting av tilgjengelege ressursar, og kunnskap om korleis produksjonen kan tilpassast eit endra klima og varierande driftsforhold rundt om i landet. Kunnskap om god plante- og dyrehelse under eit endra klima, lågt forbruk av antibiotika og dyrevelferd vil òg vere viktig.</w:t>
      </w:r>
    </w:p>
    <w:p w14:paraId="0B6462E3" w14:textId="77777777" w:rsidR="007F1C4D" w:rsidRDefault="00E86A81" w:rsidP="00DD7B4C">
      <w:pPr>
        <w:rPr>
          <w:lang w:val="nn-NO"/>
        </w:rPr>
      </w:pPr>
      <w:r>
        <w:rPr>
          <w:lang w:val="nn-NO"/>
        </w:rPr>
        <w:t>Kunnskap og teknologiutvikling skal leggje grunnlag for verdiskaping og nye grøne arbeidsplassar over heile landet. Auka og meir effektiv utnytting av fornybare biologiske ressursar frå skog og land gir viktige bidrag til en sirkulær bioøkonomi. Kunnskapsbehov knytt til berekraftig bruk av areal, der omsyn til miljø og klima blir balansert mot omsyn til næringsutvikling, vil vere sentralt.</w:t>
      </w:r>
    </w:p>
    <w:p w14:paraId="253247D4" w14:textId="77777777" w:rsidR="007F1C4D" w:rsidRDefault="00E86A81" w:rsidP="00DD7B4C">
      <w:pPr>
        <w:rPr>
          <w:lang w:val="nn-NO"/>
        </w:rPr>
      </w:pPr>
      <w:r>
        <w:rPr>
          <w:lang w:val="nn-NO"/>
        </w:rPr>
        <w:t>Internasjonalisering av landbruks- og matforskinga er viktig. Noregs forskingsråd skal leggje til rette for at dei nasjonale forskingsprioriteringane blir utvikla vidare i det strategiske, tematiske og finansielle samspelet med EU-forskinga, som til dømes Horisont Europa og relevante partnarskap.</w:t>
      </w:r>
    </w:p>
    <w:p w14:paraId="14FA4DAF" w14:textId="77777777" w:rsidR="007F1C4D" w:rsidRDefault="00E86A81" w:rsidP="00DD7B4C">
      <w:pPr>
        <w:rPr>
          <w:lang w:val="nn-NO"/>
        </w:rPr>
      </w:pPr>
      <w:r>
        <w:rPr>
          <w:lang w:val="nn-NO"/>
        </w:rPr>
        <w:t>Forsking er viktig for å støtte opp under behovet for kunnskap i forvaltninga. Det gjeld på alle ansvarsområda til departementet. Offentlege og private aktørar står i stor grad overfor dei same kunnskapsbehova innanfor område som nok og trygg mat, betre ressursutnytting og auka verdiskaping og sysselsetjing i landbruks- og matnæringane.</w:t>
      </w:r>
    </w:p>
    <w:p w14:paraId="6182F8DB" w14:textId="77777777" w:rsidR="007F1C4D" w:rsidRDefault="00E86A81" w:rsidP="00DD7B4C">
      <w:pPr>
        <w:rPr>
          <w:lang w:val="nn-NO"/>
        </w:rPr>
      </w:pPr>
      <w:r>
        <w:rPr>
          <w:lang w:val="nn-NO"/>
        </w:rPr>
        <w:t>Det er viktig å sjå løyvinga i samanheng med tildelingar frå Fondet for forskingsavgift på landbruksprodukt og Forskingsmidlar over jordbruksavtalen, jf. kap. 1137, post 54 og kap. 1150, post 50.</w:t>
      </w:r>
    </w:p>
    <w:p w14:paraId="7891D1EE" w14:textId="77777777" w:rsidR="007F1C4D" w:rsidRDefault="00E86A81" w:rsidP="00DD7B4C">
      <w:pPr>
        <w:rPr>
          <w:lang w:val="nn-NO"/>
        </w:rPr>
      </w:pPr>
      <w:r>
        <w:rPr>
          <w:lang w:val="nn-NO"/>
        </w:rPr>
        <w:t xml:space="preserve">Nærare omtale av den økonomiske situasjonen i Noregs forskingsråd og vidare handtering av dette går fram av </w:t>
      </w:r>
      <w:proofErr w:type="spellStart"/>
      <w:r>
        <w:rPr>
          <w:lang w:val="nn-NO"/>
        </w:rPr>
        <w:t>Prop</w:t>
      </w:r>
      <w:proofErr w:type="spellEnd"/>
      <w:r>
        <w:rPr>
          <w:lang w:val="nn-NO"/>
        </w:rPr>
        <w:t>. 1 S (2022–2023) frå Kunnskapsdepartementet.</w:t>
      </w:r>
    </w:p>
    <w:p w14:paraId="0D2F98A4" w14:textId="77777777" w:rsidR="007F1C4D" w:rsidRDefault="00E86A81" w:rsidP="00DD7B4C">
      <w:pPr>
        <w:pStyle w:val="b-post"/>
        <w:rPr>
          <w:lang w:val="nn-NO"/>
        </w:rPr>
      </w:pPr>
      <w:r>
        <w:rPr>
          <w:lang w:val="nn-NO"/>
        </w:rPr>
        <w:t>Post 51 Grunnløyvingar m.m., Noregs forskingsråd</w:t>
      </w:r>
    </w:p>
    <w:p w14:paraId="75FF84BF" w14:textId="77777777" w:rsidR="007F1C4D" w:rsidRDefault="00E86A81" w:rsidP="001F30EF">
      <w:pPr>
        <w:pStyle w:val="Undertittel"/>
      </w:pPr>
      <w:r>
        <w:rPr>
          <w:sz w:val="21"/>
          <w:szCs w:val="21"/>
        </w:rPr>
        <w:t>Formål med løyvinga</w:t>
      </w:r>
    </w:p>
    <w:p w14:paraId="669483ED" w14:textId="77777777" w:rsidR="007F1C4D" w:rsidRDefault="00E86A81" w:rsidP="00DD7B4C">
      <w:pPr>
        <w:rPr>
          <w:lang w:val="nn-NO"/>
        </w:rPr>
      </w:pPr>
      <w:r>
        <w:rPr>
          <w:lang w:val="nn-NO"/>
        </w:rPr>
        <w:t>Løyvinga skal dekkje grunnfinansiering av Norsk institutt for bioøkonomi (NIBIO), Veterinærinstituttet (VI) og Institutt for rural- og regionalforsking (</w:t>
      </w:r>
      <w:proofErr w:type="spellStart"/>
      <w:r>
        <w:rPr>
          <w:lang w:val="nn-NO"/>
        </w:rPr>
        <w:t>Ruralis</w:t>
      </w:r>
      <w:proofErr w:type="spellEnd"/>
      <w:r>
        <w:rPr>
          <w:lang w:val="nn-NO"/>
        </w:rPr>
        <w:t>). Forskingsrådet har ansvaret for fordelinga til desse primærnæringsinstitutta.</w:t>
      </w:r>
    </w:p>
    <w:p w14:paraId="6A9614B4" w14:textId="77777777" w:rsidR="007F1C4D" w:rsidRDefault="00E86A81" w:rsidP="00DD7B4C">
      <w:pPr>
        <w:rPr>
          <w:lang w:val="nn-NO"/>
        </w:rPr>
      </w:pPr>
      <w:r>
        <w:rPr>
          <w:lang w:val="nn-NO"/>
        </w:rPr>
        <w:t xml:space="preserve">Løyvingane skal dekkje langsiktig kunnskaps- og kompetansebygging og stimulere til høg vitskapleg kvalitet, internasjonalisering og samarbeid innan heile breidda av instituttet sine faglege aktivitetar. Dei skal òg bidra til ein sterk instituttsektor i landbruks- og matsektoren som kan tilby </w:t>
      </w:r>
      <w:proofErr w:type="spellStart"/>
      <w:r>
        <w:rPr>
          <w:lang w:val="nn-NO"/>
        </w:rPr>
        <w:t>brukarretta</w:t>
      </w:r>
      <w:proofErr w:type="spellEnd"/>
      <w:r>
        <w:rPr>
          <w:lang w:val="nn-NO"/>
        </w:rPr>
        <w:t xml:space="preserve"> forsking av høg internasjonal kvalitet til næringslivet og forvaltninga. Løyvingane skal nyttast i tråd med retningslinene for statlege grunnløyvingar til forskingsinstitutt.</w:t>
      </w:r>
    </w:p>
    <w:p w14:paraId="1AA53607" w14:textId="77777777" w:rsidR="007F1C4D" w:rsidRDefault="00E86A81" w:rsidP="00DD7B4C">
      <w:pPr>
        <w:pStyle w:val="Undertittel"/>
        <w:rPr>
          <w:lang w:val="nn-NO"/>
        </w:rPr>
      </w:pPr>
      <w:r>
        <w:rPr>
          <w:lang w:val="nn-NO"/>
        </w:rPr>
        <w:t>Rapportering 2021</w:t>
      </w:r>
    </w:p>
    <w:p w14:paraId="4F166EF4" w14:textId="02A7F82F" w:rsidR="007F1C4D" w:rsidRDefault="00E86A81" w:rsidP="00DD7B4C">
      <w:pPr>
        <w:rPr>
          <w:lang w:val="nn-NO"/>
        </w:rPr>
      </w:pPr>
      <w:r>
        <w:rPr>
          <w:lang w:val="nn-NO"/>
        </w:rPr>
        <w:t>Det blei i 2021 nytta 193,6 mill. kroner i tråd med formålet med løyvinga. Dette inkluderer 2 mill. kroner til strategiske satsingar i NIBIO, frå Klima- og miljødepartementet.</w:t>
      </w:r>
    </w:p>
    <w:p w14:paraId="00E8DAC0" w14:textId="001CA9A9" w:rsidR="00DD7B4C" w:rsidRDefault="00DD7B4C" w:rsidP="00DD7B4C">
      <w:pPr>
        <w:pStyle w:val="tabell-tittel"/>
        <w:rPr>
          <w:lang w:val="nn-NO"/>
        </w:rPr>
      </w:pPr>
      <w:r>
        <w:rPr>
          <w:lang w:val="nn-NO"/>
        </w:rPr>
        <w:t xml:space="preserve">Økonomiske nøkkeltal for landbruks- og </w:t>
      </w:r>
      <w:proofErr w:type="spellStart"/>
      <w:r>
        <w:rPr>
          <w:lang w:val="nn-NO"/>
        </w:rPr>
        <w:t>matforskinginstitutta</w:t>
      </w:r>
      <w:proofErr w:type="spellEnd"/>
      <w:r>
        <w:rPr>
          <w:lang w:val="nn-NO"/>
        </w:rPr>
        <w:t xml:space="preserve"> for 2021</w:t>
      </w:r>
    </w:p>
    <w:p w14:paraId="2AAB5A43" w14:textId="77777777" w:rsidR="007F1C4D" w:rsidRDefault="00E86A81" w:rsidP="00DD7B4C">
      <w:pPr>
        <w:pStyle w:val="Tabellnavn"/>
      </w:pPr>
      <w:r>
        <w:t>07J2xt2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120"/>
        <w:gridCol w:w="1020"/>
        <w:gridCol w:w="1020"/>
        <w:gridCol w:w="1020"/>
        <w:gridCol w:w="1680"/>
        <w:gridCol w:w="1260"/>
        <w:gridCol w:w="1380"/>
      </w:tblGrid>
      <w:tr w:rsidR="007F1C4D" w14:paraId="04F982EF" w14:textId="77777777">
        <w:trPr>
          <w:trHeight w:val="860"/>
        </w:trPr>
        <w:tc>
          <w:tcPr>
            <w:tcW w:w="2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89352C" w14:textId="77777777" w:rsidR="007F1C4D" w:rsidRDefault="007F1C4D" w:rsidP="00DD7B4C"/>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C9BC91" w14:textId="77777777" w:rsidR="007F1C4D" w:rsidRDefault="00E86A81" w:rsidP="00DD7B4C">
            <w:proofErr w:type="spellStart"/>
            <w:r>
              <w:t>Driftsinnteker</w:t>
            </w:r>
            <w:proofErr w:type="spellEnd"/>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E53C984" w14:textId="77777777" w:rsidR="007F1C4D" w:rsidRDefault="00E86A81" w:rsidP="00DD7B4C">
            <w:r>
              <w:t>Driftsresultat</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668154" w14:textId="77777777" w:rsidR="007F1C4D" w:rsidRDefault="00E86A81" w:rsidP="00DD7B4C">
            <w:r>
              <w:t>Grunnløyving i 2021</w:t>
            </w:r>
            <w:r>
              <w:rPr>
                <w:rStyle w:val="skrift-hevet"/>
                <w:sz w:val="19"/>
                <w:szCs w:val="19"/>
              </w:rPr>
              <w:t>1</w:t>
            </w:r>
          </w:p>
        </w:tc>
        <w:tc>
          <w:tcPr>
            <w:tcW w:w="1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7C4C14" w14:textId="77777777" w:rsidR="007F1C4D" w:rsidRDefault="00E86A81" w:rsidP="00DD7B4C">
            <w:r>
              <w:t xml:space="preserve">Løyving disponert til strategiske </w:t>
            </w:r>
            <w:proofErr w:type="spellStart"/>
            <w:r>
              <w:t>instituttsatsningar</w:t>
            </w:r>
            <w:proofErr w:type="spellEnd"/>
          </w:p>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7F8FED" w14:textId="77777777" w:rsidR="007F1C4D" w:rsidRDefault="00E86A81" w:rsidP="00DD7B4C">
            <w:r>
              <w:t>Grunnløyving per forskarårsverk</w:t>
            </w:r>
          </w:p>
        </w:tc>
        <w:tc>
          <w:tcPr>
            <w:tcW w:w="13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C1702E" w14:textId="77777777" w:rsidR="007F1C4D" w:rsidRDefault="00E86A81" w:rsidP="00DD7B4C">
            <w:r>
              <w:t>Grunnløyving i pst. av driftsinntektene</w:t>
            </w:r>
          </w:p>
        </w:tc>
      </w:tr>
      <w:tr w:rsidR="007F1C4D" w14:paraId="31556EC2" w14:textId="77777777">
        <w:trPr>
          <w:trHeight w:val="360"/>
        </w:trPr>
        <w:tc>
          <w:tcPr>
            <w:tcW w:w="2120" w:type="dxa"/>
            <w:tcBorders>
              <w:top w:val="nil"/>
              <w:left w:val="nil"/>
              <w:bottom w:val="single" w:sz="4" w:space="0" w:color="000000"/>
              <w:right w:val="nil"/>
            </w:tcBorders>
            <w:tcMar>
              <w:top w:w="128" w:type="dxa"/>
              <w:left w:w="43" w:type="dxa"/>
              <w:bottom w:w="43" w:type="dxa"/>
              <w:right w:w="43" w:type="dxa"/>
            </w:tcMar>
            <w:vAlign w:val="bottom"/>
          </w:tcPr>
          <w:p w14:paraId="7320C5B7" w14:textId="77777777" w:rsidR="007F1C4D" w:rsidRDefault="007F1C4D" w:rsidP="00DD7B4C"/>
        </w:tc>
        <w:tc>
          <w:tcPr>
            <w:tcW w:w="1020" w:type="dxa"/>
            <w:tcBorders>
              <w:top w:val="nil"/>
              <w:left w:val="nil"/>
              <w:bottom w:val="single" w:sz="4" w:space="0" w:color="000000"/>
              <w:right w:val="nil"/>
            </w:tcBorders>
            <w:tcMar>
              <w:top w:w="128" w:type="dxa"/>
              <w:left w:w="43" w:type="dxa"/>
              <w:bottom w:w="43" w:type="dxa"/>
              <w:right w:w="43" w:type="dxa"/>
            </w:tcMar>
            <w:vAlign w:val="bottom"/>
          </w:tcPr>
          <w:p w14:paraId="4B4DF4D7" w14:textId="77777777" w:rsidR="007F1C4D" w:rsidRDefault="00E86A81" w:rsidP="00DD7B4C">
            <w:r>
              <w:t>mill. kr</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08B6C396" w14:textId="77777777" w:rsidR="007F1C4D" w:rsidRDefault="00E86A81" w:rsidP="00DD7B4C">
            <w:r>
              <w:t>mill. kr</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6679FF0C" w14:textId="77777777" w:rsidR="007F1C4D" w:rsidRDefault="00E86A81" w:rsidP="00DD7B4C">
            <w:r>
              <w:t>mill. kr</w:t>
            </w:r>
          </w:p>
        </w:tc>
        <w:tc>
          <w:tcPr>
            <w:tcW w:w="1680" w:type="dxa"/>
            <w:tcBorders>
              <w:top w:val="nil"/>
              <w:left w:val="nil"/>
              <w:bottom w:val="single" w:sz="4" w:space="0" w:color="000000"/>
              <w:right w:val="nil"/>
            </w:tcBorders>
            <w:tcMar>
              <w:top w:w="128" w:type="dxa"/>
              <w:left w:w="43" w:type="dxa"/>
              <w:bottom w:w="43" w:type="dxa"/>
              <w:right w:w="43" w:type="dxa"/>
            </w:tcMar>
            <w:vAlign w:val="bottom"/>
          </w:tcPr>
          <w:p w14:paraId="713A59FB" w14:textId="77777777" w:rsidR="007F1C4D" w:rsidRDefault="00E86A81" w:rsidP="00DD7B4C">
            <w:r>
              <w:t>mill. kr</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669ADE3A" w14:textId="77777777" w:rsidR="007F1C4D" w:rsidRDefault="00E86A81" w:rsidP="00DD7B4C">
            <w:r>
              <w:t>mill. kr</w:t>
            </w:r>
          </w:p>
        </w:tc>
        <w:tc>
          <w:tcPr>
            <w:tcW w:w="1380" w:type="dxa"/>
            <w:tcBorders>
              <w:top w:val="nil"/>
              <w:left w:val="nil"/>
              <w:bottom w:val="single" w:sz="4" w:space="0" w:color="000000"/>
              <w:right w:val="nil"/>
            </w:tcBorders>
            <w:tcMar>
              <w:top w:w="128" w:type="dxa"/>
              <w:left w:w="43" w:type="dxa"/>
              <w:bottom w:w="43" w:type="dxa"/>
              <w:right w:w="43" w:type="dxa"/>
            </w:tcMar>
            <w:vAlign w:val="bottom"/>
          </w:tcPr>
          <w:p w14:paraId="5E4C5493" w14:textId="77777777" w:rsidR="007F1C4D" w:rsidRDefault="00E86A81" w:rsidP="00DD7B4C">
            <w:r>
              <w:t>pst.</w:t>
            </w:r>
          </w:p>
        </w:tc>
      </w:tr>
      <w:tr w:rsidR="007F1C4D" w14:paraId="6C06CF2B" w14:textId="77777777">
        <w:trPr>
          <w:trHeight w:val="380"/>
        </w:trPr>
        <w:tc>
          <w:tcPr>
            <w:tcW w:w="2120" w:type="dxa"/>
            <w:tcBorders>
              <w:top w:val="single" w:sz="4" w:space="0" w:color="000000"/>
              <w:left w:val="nil"/>
              <w:bottom w:val="nil"/>
              <w:right w:val="nil"/>
            </w:tcBorders>
            <w:tcMar>
              <w:top w:w="128" w:type="dxa"/>
              <w:left w:w="43" w:type="dxa"/>
              <w:bottom w:w="43" w:type="dxa"/>
              <w:right w:w="43" w:type="dxa"/>
            </w:tcMar>
          </w:tcPr>
          <w:p w14:paraId="3586DCC6" w14:textId="77777777" w:rsidR="007F1C4D" w:rsidRDefault="00E86A81" w:rsidP="00DD7B4C">
            <w:r>
              <w:t>NIBIO</w:t>
            </w: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11D058AC" w14:textId="77777777" w:rsidR="007F1C4D" w:rsidRDefault="00E86A81" w:rsidP="00DD7B4C">
            <w:r>
              <w:t>764,5</w:t>
            </w: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00E66F91" w14:textId="77777777" w:rsidR="007F1C4D" w:rsidRDefault="00E86A81" w:rsidP="00DD7B4C">
            <w:r>
              <w:t>10,4</w:t>
            </w: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2352C02E" w14:textId="77777777" w:rsidR="007F1C4D" w:rsidRDefault="00E86A81" w:rsidP="00DD7B4C">
            <w:r>
              <w:t>147</w:t>
            </w:r>
          </w:p>
        </w:tc>
        <w:tc>
          <w:tcPr>
            <w:tcW w:w="1680" w:type="dxa"/>
            <w:tcBorders>
              <w:top w:val="single" w:sz="4" w:space="0" w:color="000000"/>
              <w:left w:val="nil"/>
              <w:bottom w:val="nil"/>
              <w:right w:val="nil"/>
            </w:tcBorders>
            <w:tcMar>
              <w:top w:w="128" w:type="dxa"/>
              <w:left w:w="43" w:type="dxa"/>
              <w:bottom w:w="43" w:type="dxa"/>
              <w:right w:w="43" w:type="dxa"/>
            </w:tcMar>
            <w:vAlign w:val="bottom"/>
          </w:tcPr>
          <w:p w14:paraId="38A36886" w14:textId="77777777" w:rsidR="007F1C4D" w:rsidRDefault="00E86A81" w:rsidP="00DD7B4C">
            <w:r>
              <w:t>25,6</w:t>
            </w:r>
          </w:p>
        </w:tc>
        <w:tc>
          <w:tcPr>
            <w:tcW w:w="1260" w:type="dxa"/>
            <w:tcBorders>
              <w:top w:val="single" w:sz="4" w:space="0" w:color="000000"/>
              <w:left w:val="nil"/>
              <w:bottom w:val="nil"/>
              <w:right w:val="nil"/>
            </w:tcBorders>
            <w:tcMar>
              <w:top w:w="128" w:type="dxa"/>
              <w:left w:w="43" w:type="dxa"/>
              <w:bottom w:w="43" w:type="dxa"/>
              <w:right w:w="43" w:type="dxa"/>
            </w:tcMar>
            <w:vAlign w:val="bottom"/>
          </w:tcPr>
          <w:p w14:paraId="6FEDAA6A" w14:textId="77777777" w:rsidR="007F1C4D" w:rsidRDefault="00E86A81" w:rsidP="00DD7B4C">
            <w:r>
              <w:t>0,47</w:t>
            </w:r>
          </w:p>
        </w:tc>
        <w:tc>
          <w:tcPr>
            <w:tcW w:w="1380" w:type="dxa"/>
            <w:tcBorders>
              <w:top w:val="single" w:sz="4" w:space="0" w:color="000000"/>
              <w:left w:val="nil"/>
              <w:bottom w:val="nil"/>
              <w:right w:val="nil"/>
            </w:tcBorders>
            <w:tcMar>
              <w:top w:w="128" w:type="dxa"/>
              <w:left w:w="43" w:type="dxa"/>
              <w:bottom w:w="43" w:type="dxa"/>
              <w:right w:w="43" w:type="dxa"/>
            </w:tcMar>
            <w:vAlign w:val="bottom"/>
          </w:tcPr>
          <w:p w14:paraId="0BAFA2D7" w14:textId="77777777" w:rsidR="007F1C4D" w:rsidRDefault="00E86A81" w:rsidP="00DD7B4C">
            <w:r>
              <w:t>19</w:t>
            </w:r>
          </w:p>
        </w:tc>
      </w:tr>
      <w:tr w:rsidR="007F1C4D" w14:paraId="756C258F" w14:textId="77777777">
        <w:trPr>
          <w:trHeight w:val="380"/>
        </w:trPr>
        <w:tc>
          <w:tcPr>
            <w:tcW w:w="2120" w:type="dxa"/>
            <w:tcBorders>
              <w:top w:val="nil"/>
              <w:left w:val="nil"/>
              <w:bottom w:val="nil"/>
              <w:right w:val="nil"/>
            </w:tcBorders>
            <w:tcMar>
              <w:top w:w="128" w:type="dxa"/>
              <w:left w:w="43" w:type="dxa"/>
              <w:bottom w:w="43" w:type="dxa"/>
              <w:right w:w="43" w:type="dxa"/>
            </w:tcMar>
          </w:tcPr>
          <w:p w14:paraId="5C46A63F" w14:textId="77777777" w:rsidR="007F1C4D" w:rsidRDefault="00E86A81" w:rsidP="00DD7B4C">
            <w:r>
              <w:t>Veterinærinstituttet</w:t>
            </w:r>
          </w:p>
        </w:tc>
        <w:tc>
          <w:tcPr>
            <w:tcW w:w="1020" w:type="dxa"/>
            <w:tcBorders>
              <w:top w:val="nil"/>
              <w:left w:val="nil"/>
              <w:bottom w:val="nil"/>
              <w:right w:val="nil"/>
            </w:tcBorders>
            <w:tcMar>
              <w:top w:w="128" w:type="dxa"/>
              <w:left w:w="43" w:type="dxa"/>
              <w:bottom w:w="43" w:type="dxa"/>
              <w:right w:w="43" w:type="dxa"/>
            </w:tcMar>
            <w:vAlign w:val="bottom"/>
          </w:tcPr>
          <w:p w14:paraId="1D64A205" w14:textId="77777777" w:rsidR="007F1C4D" w:rsidRDefault="00E86A81" w:rsidP="00DD7B4C">
            <w:r>
              <w:t>440,5</w:t>
            </w:r>
          </w:p>
        </w:tc>
        <w:tc>
          <w:tcPr>
            <w:tcW w:w="1020" w:type="dxa"/>
            <w:tcBorders>
              <w:top w:val="nil"/>
              <w:left w:val="nil"/>
              <w:bottom w:val="nil"/>
              <w:right w:val="nil"/>
            </w:tcBorders>
            <w:tcMar>
              <w:top w:w="128" w:type="dxa"/>
              <w:left w:w="43" w:type="dxa"/>
              <w:bottom w:w="43" w:type="dxa"/>
              <w:right w:w="43" w:type="dxa"/>
            </w:tcMar>
            <w:vAlign w:val="bottom"/>
          </w:tcPr>
          <w:p w14:paraId="38A85935" w14:textId="77777777" w:rsidR="007F1C4D" w:rsidRDefault="00E86A81" w:rsidP="00DD7B4C">
            <w:r>
              <w:t>11,4</w:t>
            </w:r>
          </w:p>
        </w:tc>
        <w:tc>
          <w:tcPr>
            <w:tcW w:w="1020" w:type="dxa"/>
            <w:tcBorders>
              <w:top w:val="nil"/>
              <w:left w:val="nil"/>
              <w:bottom w:val="nil"/>
              <w:right w:val="nil"/>
            </w:tcBorders>
            <w:tcMar>
              <w:top w:w="128" w:type="dxa"/>
              <w:left w:w="43" w:type="dxa"/>
              <w:bottom w:w="43" w:type="dxa"/>
              <w:right w:w="43" w:type="dxa"/>
            </w:tcMar>
            <w:vAlign w:val="bottom"/>
          </w:tcPr>
          <w:p w14:paraId="2D73135B" w14:textId="77777777" w:rsidR="007F1C4D" w:rsidRDefault="00E86A81" w:rsidP="00DD7B4C">
            <w:r>
              <w:t>22,2</w:t>
            </w:r>
          </w:p>
        </w:tc>
        <w:tc>
          <w:tcPr>
            <w:tcW w:w="1680" w:type="dxa"/>
            <w:tcBorders>
              <w:top w:val="nil"/>
              <w:left w:val="nil"/>
              <w:bottom w:val="nil"/>
              <w:right w:val="nil"/>
            </w:tcBorders>
            <w:tcMar>
              <w:top w:w="128" w:type="dxa"/>
              <w:left w:w="43" w:type="dxa"/>
              <w:bottom w:w="43" w:type="dxa"/>
              <w:right w:w="43" w:type="dxa"/>
            </w:tcMar>
            <w:vAlign w:val="bottom"/>
          </w:tcPr>
          <w:p w14:paraId="32BA6061" w14:textId="77777777" w:rsidR="007F1C4D" w:rsidRDefault="00E86A81" w:rsidP="00DD7B4C">
            <w:r>
              <w:t>8,7</w:t>
            </w:r>
          </w:p>
        </w:tc>
        <w:tc>
          <w:tcPr>
            <w:tcW w:w="1260" w:type="dxa"/>
            <w:tcBorders>
              <w:top w:val="nil"/>
              <w:left w:val="nil"/>
              <w:bottom w:val="nil"/>
              <w:right w:val="nil"/>
            </w:tcBorders>
            <w:tcMar>
              <w:top w:w="128" w:type="dxa"/>
              <w:left w:w="43" w:type="dxa"/>
              <w:bottom w:w="43" w:type="dxa"/>
              <w:right w:w="43" w:type="dxa"/>
            </w:tcMar>
            <w:vAlign w:val="bottom"/>
          </w:tcPr>
          <w:p w14:paraId="3310264E" w14:textId="77777777" w:rsidR="007F1C4D" w:rsidRDefault="00E86A81" w:rsidP="00DD7B4C">
            <w:r>
              <w:t>0,16</w:t>
            </w:r>
          </w:p>
        </w:tc>
        <w:tc>
          <w:tcPr>
            <w:tcW w:w="1380" w:type="dxa"/>
            <w:tcBorders>
              <w:top w:val="nil"/>
              <w:left w:val="nil"/>
              <w:bottom w:val="nil"/>
              <w:right w:val="nil"/>
            </w:tcBorders>
            <w:tcMar>
              <w:top w:w="128" w:type="dxa"/>
              <w:left w:w="43" w:type="dxa"/>
              <w:bottom w:w="43" w:type="dxa"/>
              <w:right w:w="43" w:type="dxa"/>
            </w:tcMar>
            <w:vAlign w:val="bottom"/>
          </w:tcPr>
          <w:p w14:paraId="0D9A599A" w14:textId="77777777" w:rsidR="007F1C4D" w:rsidRDefault="00E86A81" w:rsidP="00DD7B4C">
            <w:r>
              <w:t>5</w:t>
            </w:r>
          </w:p>
        </w:tc>
      </w:tr>
      <w:tr w:rsidR="007F1C4D" w14:paraId="10D547D6" w14:textId="77777777">
        <w:trPr>
          <w:trHeight w:val="380"/>
        </w:trPr>
        <w:tc>
          <w:tcPr>
            <w:tcW w:w="2120" w:type="dxa"/>
            <w:tcBorders>
              <w:top w:val="nil"/>
              <w:left w:val="nil"/>
              <w:bottom w:val="single" w:sz="4" w:space="0" w:color="000000"/>
              <w:right w:val="nil"/>
            </w:tcBorders>
            <w:tcMar>
              <w:top w:w="128" w:type="dxa"/>
              <w:left w:w="43" w:type="dxa"/>
              <w:bottom w:w="43" w:type="dxa"/>
              <w:right w:w="43" w:type="dxa"/>
            </w:tcMar>
          </w:tcPr>
          <w:p w14:paraId="50E9DD21" w14:textId="77777777" w:rsidR="007F1C4D" w:rsidRDefault="00E86A81" w:rsidP="00DD7B4C">
            <w:proofErr w:type="spellStart"/>
            <w:r>
              <w:t>Ruralis</w:t>
            </w:r>
            <w:proofErr w:type="spellEnd"/>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36D51055" w14:textId="77777777" w:rsidR="007F1C4D" w:rsidRDefault="00E86A81" w:rsidP="00DD7B4C">
            <w:r>
              <w:t>41</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26E06273" w14:textId="77777777" w:rsidR="007F1C4D" w:rsidRDefault="00E86A81" w:rsidP="00DD7B4C">
            <w:r>
              <w:t>0,3</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092D99E4" w14:textId="77777777" w:rsidR="007F1C4D" w:rsidRDefault="00E86A81" w:rsidP="00DD7B4C">
            <w:r>
              <w:t>8,8</w:t>
            </w:r>
          </w:p>
        </w:tc>
        <w:tc>
          <w:tcPr>
            <w:tcW w:w="1680" w:type="dxa"/>
            <w:tcBorders>
              <w:top w:val="nil"/>
              <w:left w:val="nil"/>
              <w:bottom w:val="single" w:sz="4" w:space="0" w:color="000000"/>
              <w:right w:val="nil"/>
            </w:tcBorders>
            <w:tcMar>
              <w:top w:w="128" w:type="dxa"/>
              <w:left w:w="43" w:type="dxa"/>
              <w:bottom w:w="43" w:type="dxa"/>
              <w:right w:w="43" w:type="dxa"/>
            </w:tcMar>
            <w:vAlign w:val="bottom"/>
          </w:tcPr>
          <w:p w14:paraId="35757793" w14:textId="77777777" w:rsidR="007F1C4D" w:rsidRDefault="00E86A81" w:rsidP="00DD7B4C">
            <w:r>
              <w:t>2</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767921A2" w14:textId="77777777" w:rsidR="007F1C4D" w:rsidRDefault="00E86A81" w:rsidP="00DD7B4C">
            <w:r>
              <w:t>0,35</w:t>
            </w:r>
          </w:p>
        </w:tc>
        <w:tc>
          <w:tcPr>
            <w:tcW w:w="1380" w:type="dxa"/>
            <w:tcBorders>
              <w:top w:val="nil"/>
              <w:left w:val="nil"/>
              <w:bottom w:val="single" w:sz="4" w:space="0" w:color="000000"/>
              <w:right w:val="nil"/>
            </w:tcBorders>
            <w:tcMar>
              <w:top w:w="128" w:type="dxa"/>
              <w:left w:w="43" w:type="dxa"/>
              <w:bottom w:w="43" w:type="dxa"/>
              <w:right w:w="43" w:type="dxa"/>
            </w:tcMar>
            <w:vAlign w:val="bottom"/>
          </w:tcPr>
          <w:p w14:paraId="200C3EE3" w14:textId="77777777" w:rsidR="007F1C4D" w:rsidRDefault="00E86A81" w:rsidP="00DD7B4C">
            <w:r>
              <w:t>21</w:t>
            </w:r>
          </w:p>
        </w:tc>
      </w:tr>
      <w:tr w:rsidR="007F1C4D" w14:paraId="38198E4E" w14:textId="77777777">
        <w:trPr>
          <w:trHeight w:val="380"/>
        </w:trPr>
        <w:tc>
          <w:tcPr>
            <w:tcW w:w="2120" w:type="dxa"/>
            <w:tcBorders>
              <w:top w:val="single" w:sz="4" w:space="0" w:color="000000"/>
              <w:left w:val="nil"/>
              <w:bottom w:val="single" w:sz="4" w:space="0" w:color="000000"/>
              <w:right w:val="nil"/>
            </w:tcBorders>
            <w:tcMar>
              <w:top w:w="128" w:type="dxa"/>
              <w:left w:w="43" w:type="dxa"/>
              <w:bottom w:w="43" w:type="dxa"/>
              <w:right w:w="43" w:type="dxa"/>
            </w:tcMar>
          </w:tcPr>
          <w:p w14:paraId="61318726" w14:textId="77777777" w:rsidR="007F1C4D" w:rsidRDefault="00E86A81" w:rsidP="00DD7B4C">
            <w:r>
              <w:t>Sum</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41AB5AA" w14:textId="77777777" w:rsidR="007F1C4D" w:rsidRDefault="00E86A81" w:rsidP="00DD7B4C">
            <w:r>
              <w:t>764,5</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FB81412" w14:textId="77777777" w:rsidR="007F1C4D" w:rsidRDefault="00E86A81" w:rsidP="00DD7B4C">
            <w:r>
              <w:t>10,4</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E6E428" w14:textId="77777777" w:rsidR="007F1C4D" w:rsidRDefault="00E86A81" w:rsidP="00DD7B4C">
            <w:r>
              <w:t>147</w:t>
            </w:r>
          </w:p>
        </w:tc>
        <w:tc>
          <w:tcPr>
            <w:tcW w:w="1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CBC8C5" w14:textId="77777777" w:rsidR="007F1C4D" w:rsidRDefault="00E86A81" w:rsidP="00DD7B4C">
            <w:r>
              <w:t>25,6</w:t>
            </w:r>
          </w:p>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E1F92B" w14:textId="77777777" w:rsidR="007F1C4D" w:rsidRDefault="007F1C4D" w:rsidP="00DD7B4C"/>
        </w:tc>
        <w:tc>
          <w:tcPr>
            <w:tcW w:w="13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F20CB06" w14:textId="77777777" w:rsidR="007F1C4D" w:rsidRDefault="007F1C4D" w:rsidP="00DD7B4C"/>
        </w:tc>
      </w:tr>
    </w:tbl>
    <w:p w14:paraId="72775A7E" w14:textId="77777777" w:rsidR="007F1C4D" w:rsidRDefault="00E86A81" w:rsidP="00DD7B4C">
      <w:pPr>
        <w:pStyle w:val="tabell-noter"/>
        <w:rPr>
          <w:rStyle w:val="skrift-hevet"/>
          <w:spacing w:val="4"/>
          <w:sz w:val="24"/>
          <w:szCs w:val="24"/>
        </w:rPr>
      </w:pPr>
      <w:r>
        <w:rPr>
          <w:rStyle w:val="skrift-hevet"/>
          <w:sz w:val="17"/>
          <w:szCs w:val="17"/>
        </w:rPr>
        <w:t>1</w:t>
      </w:r>
      <w:r>
        <w:rPr>
          <w:lang w:val="nn-NO"/>
        </w:rPr>
        <w:t xml:space="preserve"> </w:t>
      </w:r>
      <w:r>
        <w:rPr>
          <w:lang w:val="nn-NO"/>
        </w:rPr>
        <w:tab/>
        <w:t>Faktisk utbetalt grunnløyving i 2021. Differanse frå tildeling har årsak i overføring av ubrukte midlar frå 2020 til 2021.</w:t>
      </w:r>
    </w:p>
    <w:p w14:paraId="67D7880F" w14:textId="77777777" w:rsidR="007F1C4D" w:rsidRDefault="00E86A81" w:rsidP="00DD7B4C">
      <w:pPr>
        <w:pStyle w:val="Kilde"/>
        <w:rPr>
          <w:lang w:val="nn-NO"/>
        </w:rPr>
      </w:pPr>
      <w:r>
        <w:rPr>
          <w:lang w:val="nn-NO"/>
        </w:rPr>
        <w:t>Tal frå Årsrapport 2021 Primærnæringsinstitutta, Noregs forskingsråd.</w:t>
      </w:r>
    </w:p>
    <w:p w14:paraId="1B238D70" w14:textId="3DF5AF9E" w:rsidR="00DD7B4C" w:rsidRDefault="00DD7B4C" w:rsidP="00DD7B4C">
      <w:pPr>
        <w:pStyle w:val="tabell-tittel"/>
        <w:rPr>
          <w:lang w:val="nn-NO"/>
        </w:rPr>
      </w:pPr>
      <w:r>
        <w:rPr>
          <w:lang w:val="nn-NO"/>
        </w:rPr>
        <w:t>Oversikt over personale og publisering ved landbruks- og matforskingsinstitutta for 2021</w:t>
      </w:r>
    </w:p>
    <w:p w14:paraId="5221898C" w14:textId="77777777" w:rsidR="007F1C4D" w:rsidRDefault="00E86A81" w:rsidP="00DD7B4C">
      <w:pPr>
        <w:pStyle w:val="Tabellnavn"/>
      </w:pPr>
      <w:r>
        <w:t>05J2xt2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220"/>
        <w:gridCol w:w="1220"/>
        <w:gridCol w:w="2040"/>
        <w:gridCol w:w="2040"/>
        <w:gridCol w:w="2040"/>
      </w:tblGrid>
      <w:tr w:rsidR="007F1C4D" w14:paraId="55B1D9C4" w14:textId="77777777">
        <w:trPr>
          <w:trHeight w:val="600"/>
        </w:trPr>
        <w:tc>
          <w:tcPr>
            <w:tcW w:w="2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703FD53" w14:textId="77777777" w:rsidR="007F1C4D" w:rsidRDefault="007F1C4D" w:rsidP="00DD7B4C"/>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F1A432E" w14:textId="77777777" w:rsidR="007F1C4D" w:rsidRDefault="00E86A81" w:rsidP="00DD7B4C">
            <w:r>
              <w:t>Samla årsverk</w:t>
            </w:r>
          </w:p>
        </w:tc>
        <w:tc>
          <w:tcPr>
            <w:tcW w:w="2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8FF003" w14:textId="77777777" w:rsidR="007F1C4D" w:rsidRDefault="00E86A81" w:rsidP="00DD7B4C">
            <w:r>
              <w:t>Forskarårsverk som del av samla årsverk</w:t>
            </w:r>
          </w:p>
        </w:tc>
        <w:tc>
          <w:tcPr>
            <w:tcW w:w="2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F774B0" w14:textId="77777777" w:rsidR="007F1C4D" w:rsidRDefault="00E86A81" w:rsidP="00DD7B4C">
            <w:r>
              <w:t>Tilsette med dr. grad. per forskarårsverk</w:t>
            </w:r>
          </w:p>
        </w:tc>
        <w:tc>
          <w:tcPr>
            <w:tcW w:w="2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44565C" w14:textId="77777777" w:rsidR="007F1C4D" w:rsidRDefault="00E86A81" w:rsidP="00DD7B4C">
            <w:r>
              <w:t>Publikasjonspoeng per forskarårsverk</w:t>
            </w:r>
          </w:p>
        </w:tc>
      </w:tr>
      <w:tr w:rsidR="007F1C4D" w14:paraId="68EF4836" w14:textId="77777777">
        <w:trPr>
          <w:trHeight w:val="360"/>
        </w:trPr>
        <w:tc>
          <w:tcPr>
            <w:tcW w:w="2220" w:type="dxa"/>
            <w:tcBorders>
              <w:top w:val="nil"/>
              <w:left w:val="nil"/>
              <w:bottom w:val="single" w:sz="4" w:space="0" w:color="000000"/>
              <w:right w:val="nil"/>
            </w:tcBorders>
            <w:tcMar>
              <w:top w:w="128" w:type="dxa"/>
              <w:left w:w="43" w:type="dxa"/>
              <w:bottom w:w="43" w:type="dxa"/>
              <w:right w:w="43" w:type="dxa"/>
            </w:tcMar>
            <w:vAlign w:val="bottom"/>
          </w:tcPr>
          <w:p w14:paraId="22FC25F2" w14:textId="77777777" w:rsidR="007F1C4D" w:rsidRDefault="007F1C4D" w:rsidP="00DD7B4C"/>
        </w:tc>
        <w:tc>
          <w:tcPr>
            <w:tcW w:w="1220" w:type="dxa"/>
            <w:tcBorders>
              <w:top w:val="nil"/>
              <w:left w:val="nil"/>
              <w:bottom w:val="single" w:sz="4" w:space="0" w:color="000000"/>
              <w:right w:val="nil"/>
            </w:tcBorders>
            <w:tcMar>
              <w:top w:w="128" w:type="dxa"/>
              <w:left w:w="43" w:type="dxa"/>
              <w:bottom w:w="43" w:type="dxa"/>
              <w:right w:w="43" w:type="dxa"/>
            </w:tcMar>
            <w:vAlign w:val="bottom"/>
          </w:tcPr>
          <w:p w14:paraId="3E48846A" w14:textId="77777777" w:rsidR="007F1C4D" w:rsidRDefault="007F1C4D" w:rsidP="00DD7B4C"/>
        </w:tc>
        <w:tc>
          <w:tcPr>
            <w:tcW w:w="2040" w:type="dxa"/>
            <w:tcBorders>
              <w:top w:val="nil"/>
              <w:left w:val="nil"/>
              <w:bottom w:val="single" w:sz="4" w:space="0" w:color="000000"/>
              <w:right w:val="nil"/>
            </w:tcBorders>
            <w:tcMar>
              <w:top w:w="128" w:type="dxa"/>
              <w:left w:w="43" w:type="dxa"/>
              <w:bottom w:w="43" w:type="dxa"/>
              <w:right w:w="43" w:type="dxa"/>
            </w:tcMar>
            <w:vAlign w:val="bottom"/>
          </w:tcPr>
          <w:p w14:paraId="7F0CA5A1" w14:textId="77777777" w:rsidR="007F1C4D" w:rsidRDefault="00E86A81" w:rsidP="00DD7B4C">
            <w:r>
              <w:t>pst.</w:t>
            </w:r>
          </w:p>
        </w:tc>
        <w:tc>
          <w:tcPr>
            <w:tcW w:w="2040" w:type="dxa"/>
            <w:tcBorders>
              <w:top w:val="nil"/>
              <w:left w:val="nil"/>
              <w:bottom w:val="single" w:sz="4" w:space="0" w:color="000000"/>
              <w:right w:val="nil"/>
            </w:tcBorders>
            <w:tcMar>
              <w:top w:w="128" w:type="dxa"/>
              <w:left w:w="43" w:type="dxa"/>
              <w:bottom w:w="43" w:type="dxa"/>
              <w:right w:w="43" w:type="dxa"/>
            </w:tcMar>
            <w:vAlign w:val="bottom"/>
          </w:tcPr>
          <w:p w14:paraId="233B0A80" w14:textId="77777777" w:rsidR="007F1C4D" w:rsidRDefault="00E86A81" w:rsidP="00DD7B4C">
            <w:proofErr w:type="spellStart"/>
            <w:r>
              <w:t>forh</w:t>
            </w:r>
            <w:proofErr w:type="spellEnd"/>
            <w:r>
              <w:t>. tal</w:t>
            </w:r>
          </w:p>
        </w:tc>
        <w:tc>
          <w:tcPr>
            <w:tcW w:w="2040" w:type="dxa"/>
            <w:tcBorders>
              <w:top w:val="nil"/>
              <w:left w:val="nil"/>
              <w:bottom w:val="single" w:sz="4" w:space="0" w:color="000000"/>
              <w:right w:val="nil"/>
            </w:tcBorders>
            <w:tcMar>
              <w:top w:w="128" w:type="dxa"/>
              <w:left w:w="43" w:type="dxa"/>
              <w:bottom w:w="43" w:type="dxa"/>
              <w:right w:w="43" w:type="dxa"/>
            </w:tcMar>
            <w:vAlign w:val="bottom"/>
          </w:tcPr>
          <w:p w14:paraId="2B0E9177" w14:textId="77777777" w:rsidR="007F1C4D" w:rsidRDefault="00E86A81" w:rsidP="00DD7B4C">
            <w:proofErr w:type="spellStart"/>
            <w:r>
              <w:t>forh</w:t>
            </w:r>
            <w:proofErr w:type="spellEnd"/>
            <w:r>
              <w:t>. tal</w:t>
            </w:r>
          </w:p>
        </w:tc>
      </w:tr>
      <w:tr w:rsidR="007F1C4D" w14:paraId="2AE0BD26" w14:textId="77777777">
        <w:trPr>
          <w:trHeight w:val="380"/>
        </w:trPr>
        <w:tc>
          <w:tcPr>
            <w:tcW w:w="2220" w:type="dxa"/>
            <w:tcBorders>
              <w:top w:val="single" w:sz="4" w:space="0" w:color="000000"/>
              <w:left w:val="nil"/>
              <w:bottom w:val="nil"/>
              <w:right w:val="nil"/>
            </w:tcBorders>
            <w:tcMar>
              <w:top w:w="128" w:type="dxa"/>
              <w:left w:w="43" w:type="dxa"/>
              <w:bottom w:w="43" w:type="dxa"/>
              <w:right w:w="43" w:type="dxa"/>
            </w:tcMar>
          </w:tcPr>
          <w:p w14:paraId="3EB2327C" w14:textId="77777777" w:rsidR="007F1C4D" w:rsidRDefault="00E86A81" w:rsidP="00DD7B4C">
            <w:r>
              <w:t>NIBIO</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554783FB" w14:textId="77777777" w:rsidR="007F1C4D" w:rsidRDefault="00E86A81" w:rsidP="00DD7B4C">
            <w:r>
              <w:t>638</w:t>
            </w:r>
          </w:p>
        </w:tc>
        <w:tc>
          <w:tcPr>
            <w:tcW w:w="2040" w:type="dxa"/>
            <w:tcBorders>
              <w:top w:val="single" w:sz="4" w:space="0" w:color="000000"/>
              <w:left w:val="nil"/>
              <w:bottom w:val="nil"/>
              <w:right w:val="nil"/>
            </w:tcBorders>
            <w:tcMar>
              <w:top w:w="128" w:type="dxa"/>
              <w:left w:w="43" w:type="dxa"/>
              <w:bottom w:w="43" w:type="dxa"/>
              <w:right w:w="43" w:type="dxa"/>
            </w:tcMar>
            <w:vAlign w:val="bottom"/>
          </w:tcPr>
          <w:p w14:paraId="339F1238" w14:textId="77777777" w:rsidR="007F1C4D" w:rsidRDefault="00E86A81" w:rsidP="00DD7B4C">
            <w:r>
              <w:t>49</w:t>
            </w:r>
          </w:p>
        </w:tc>
        <w:tc>
          <w:tcPr>
            <w:tcW w:w="2040" w:type="dxa"/>
            <w:tcBorders>
              <w:top w:val="single" w:sz="4" w:space="0" w:color="000000"/>
              <w:left w:val="nil"/>
              <w:bottom w:val="nil"/>
              <w:right w:val="nil"/>
            </w:tcBorders>
            <w:tcMar>
              <w:top w:w="128" w:type="dxa"/>
              <w:left w:w="43" w:type="dxa"/>
              <w:bottom w:w="43" w:type="dxa"/>
              <w:right w:w="43" w:type="dxa"/>
            </w:tcMar>
            <w:vAlign w:val="bottom"/>
          </w:tcPr>
          <w:p w14:paraId="788AC69B" w14:textId="77777777" w:rsidR="007F1C4D" w:rsidRDefault="00E86A81" w:rsidP="00DD7B4C">
            <w:r>
              <w:t>0,89</w:t>
            </w:r>
          </w:p>
        </w:tc>
        <w:tc>
          <w:tcPr>
            <w:tcW w:w="2040" w:type="dxa"/>
            <w:tcBorders>
              <w:top w:val="single" w:sz="4" w:space="0" w:color="000000"/>
              <w:left w:val="nil"/>
              <w:bottom w:val="nil"/>
              <w:right w:val="nil"/>
            </w:tcBorders>
            <w:tcMar>
              <w:top w:w="128" w:type="dxa"/>
              <w:left w:w="43" w:type="dxa"/>
              <w:bottom w:w="43" w:type="dxa"/>
              <w:right w:w="43" w:type="dxa"/>
            </w:tcMar>
            <w:vAlign w:val="bottom"/>
          </w:tcPr>
          <w:p w14:paraId="7EF22775" w14:textId="77777777" w:rsidR="007F1C4D" w:rsidRDefault="00E86A81" w:rsidP="00DD7B4C">
            <w:r>
              <w:t>0,98</w:t>
            </w:r>
          </w:p>
        </w:tc>
      </w:tr>
      <w:tr w:rsidR="007F1C4D" w14:paraId="636D7B4A" w14:textId="77777777">
        <w:trPr>
          <w:trHeight w:val="380"/>
        </w:trPr>
        <w:tc>
          <w:tcPr>
            <w:tcW w:w="2220" w:type="dxa"/>
            <w:tcBorders>
              <w:top w:val="nil"/>
              <w:left w:val="nil"/>
              <w:bottom w:val="nil"/>
              <w:right w:val="nil"/>
            </w:tcBorders>
            <w:tcMar>
              <w:top w:w="128" w:type="dxa"/>
              <w:left w:w="43" w:type="dxa"/>
              <w:bottom w:w="43" w:type="dxa"/>
              <w:right w:w="43" w:type="dxa"/>
            </w:tcMar>
          </w:tcPr>
          <w:p w14:paraId="0AC52836" w14:textId="77777777" w:rsidR="007F1C4D" w:rsidRDefault="00E86A81" w:rsidP="00DD7B4C">
            <w:r>
              <w:t>Veterinærinstituttet</w:t>
            </w:r>
          </w:p>
        </w:tc>
        <w:tc>
          <w:tcPr>
            <w:tcW w:w="1220" w:type="dxa"/>
            <w:tcBorders>
              <w:top w:val="nil"/>
              <w:left w:val="nil"/>
              <w:bottom w:val="nil"/>
              <w:right w:val="nil"/>
            </w:tcBorders>
            <w:tcMar>
              <w:top w:w="128" w:type="dxa"/>
              <w:left w:w="43" w:type="dxa"/>
              <w:bottom w:w="43" w:type="dxa"/>
              <w:right w:w="43" w:type="dxa"/>
            </w:tcMar>
            <w:vAlign w:val="bottom"/>
          </w:tcPr>
          <w:p w14:paraId="48A44515" w14:textId="77777777" w:rsidR="007F1C4D" w:rsidRDefault="00E86A81" w:rsidP="00DD7B4C">
            <w:r>
              <w:t>277</w:t>
            </w:r>
          </w:p>
        </w:tc>
        <w:tc>
          <w:tcPr>
            <w:tcW w:w="2040" w:type="dxa"/>
            <w:tcBorders>
              <w:top w:val="nil"/>
              <w:left w:val="nil"/>
              <w:bottom w:val="nil"/>
              <w:right w:val="nil"/>
            </w:tcBorders>
            <w:tcMar>
              <w:top w:w="128" w:type="dxa"/>
              <w:left w:w="43" w:type="dxa"/>
              <w:bottom w:w="43" w:type="dxa"/>
              <w:right w:w="43" w:type="dxa"/>
            </w:tcMar>
            <w:vAlign w:val="bottom"/>
          </w:tcPr>
          <w:p w14:paraId="60FB0993" w14:textId="77777777" w:rsidR="007F1C4D" w:rsidRDefault="00E86A81" w:rsidP="00DD7B4C">
            <w:r>
              <w:t>51</w:t>
            </w:r>
          </w:p>
        </w:tc>
        <w:tc>
          <w:tcPr>
            <w:tcW w:w="2040" w:type="dxa"/>
            <w:tcBorders>
              <w:top w:val="nil"/>
              <w:left w:val="nil"/>
              <w:bottom w:val="nil"/>
              <w:right w:val="nil"/>
            </w:tcBorders>
            <w:tcMar>
              <w:top w:w="128" w:type="dxa"/>
              <w:left w:w="43" w:type="dxa"/>
              <w:bottom w:w="43" w:type="dxa"/>
              <w:right w:w="43" w:type="dxa"/>
            </w:tcMar>
            <w:vAlign w:val="bottom"/>
          </w:tcPr>
          <w:p w14:paraId="19AB292B" w14:textId="77777777" w:rsidR="007F1C4D" w:rsidRDefault="00E86A81" w:rsidP="00DD7B4C">
            <w:r>
              <w:t>0,9</w:t>
            </w:r>
          </w:p>
        </w:tc>
        <w:tc>
          <w:tcPr>
            <w:tcW w:w="2040" w:type="dxa"/>
            <w:tcBorders>
              <w:top w:val="nil"/>
              <w:left w:val="nil"/>
              <w:bottom w:val="nil"/>
              <w:right w:val="nil"/>
            </w:tcBorders>
            <w:tcMar>
              <w:top w:w="128" w:type="dxa"/>
              <w:left w:w="43" w:type="dxa"/>
              <w:bottom w:w="43" w:type="dxa"/>
              <w:right w:w="43" w:type="dxa"/>
            </w:tcMar>
            <w:vAlign w:val="bottom"/>
          </w:tcPr>
          <w:p w14:paraId="56570527" w14:textId="77777777" w:rsidR="007F1C4D" w:rsidRDefault="00E86A81" w:rsidP="00DD7B4C">
            <w:r>
              <w:t>0,98</w:t>
            </w:r>
          </w:p>
        </w:tc>
      </w:tr>
      <w:tr w:rsidR="007F1C4D" w14:paraId="053FC3F1" w14:textId="77777777">
        <w:trPr>
          <w:trHeight w:val="380"/>
        </w:trPr>
        <w:tc>
          <w:tcPr>
            <w:tcW w:w="2220" w:type="dxa"/>
            <w:tcBorders>
              <w:top w:val="nil"/>
              <w:left w:val="nil"/>
              <w:bottom w:val="single" w:sz="4" w:space="0" w:color="000000"/>
              <w:right w:val="nil"/>
            </w:tcBorders>
            <w:tcMar>
              <w:top w:w="128" w:type="dxa"/>
              <w:left w:w="43" w:type="dxa"/>
              <w:bottom w:w="43" w:type="dxa"/>
              <w:right w:w="43" w:type="dxa"/>
            </w:tcMar>
          </w:tcPr>
          <w:p w14:paraId="7A1FA2B7" w14:textId="77777777" w:rsidR="007F1C4D" w:rsidRDefault="00E86A81" w:rsidP="00DD7B4C">
            <w:proofErr w:type="spellStart"/>
            <w:r>
              <w:t>Ruralis</w:t>
            </w:r>
            <w:proofErr w:type="spellEnd"/>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2AB248B5" w14:textId="77777777" w:rsidR="007F1C4D" w:rsidRDefault="00E86A81" w:rsidP="00DD7B4C">
            <w:r>
              <w:t>30</w:t>
            </w:r>
          </w:p>
        </w:tc>
        <w:tc>
          <w:tcPr>
            <w:tcW w:w="2040" w:type="dxa"/>
            <w:tcBorders>
              <w:top w:val="nil"/>
              <w:left w:val="nil"/>
              <w:bottom w:val="single" w:sz="4" w:space="0" w:color="000000"/>
              <w:right w:val="nil"/>
            </w:tcBorders>
            <w:tcMar>
              <w:top w:w="128" w:type="dxa"/>
              <w:left w:w="43" w:type="dxa"/>
              <w:bottom w:w="43" w:type="dxa"/>
              <w:right w:w="43" w:type="dxa"/>
            </w:tcMar>
            <w:vAlign w:val="bottom"/>
          </w:tcPr>
          <w:p w14:paraId="149C15E8" w14:textId="77777777" w:rsidR="007F1C4D" w:rsidRDefault="00E86A81" w:rsidP="00DD7B4C">
            <w:r>
              <w:t>84</w:t>
            </w:r>
          </w:p>
        </w:tc>
        <w:tc>
          <w:tcPr>
            <w:tcW w:w="2040" w:type="dxa"/>
            <w:tcBorders>
              <w:top w:val="nil"/>
              <w:left w:val="nil"/>
              <w:bottom w:val="single" w:sz="4" w:space="0" w:color="000000"/>
              <w:right w:val="nil"/>
            </w:tcBorders>
            <w:tcMar>
              <w:top w:w="128" w:type="dxa"/>
              <w:left w:w="43" w:type="dxa"/>
              <w:bottom w:w="43" w:type="dxa"/>
              <w:right w:w="43" w:type="dxa"/>
            </w:tcMar>
            <w:vAlign w:val="bottom"/>
          </w:tcPr>
          <w:p w14:paraId="43012A11" w14:textId="77777777" w:rsidR="007F1C4D" w:rsidRDefault="00E86A81" w:rsidP="00DD7B4C">
            <w:r>
              <w:t>0,77</w:t>
            </w:r>
          </w:p>
        </w:tc>
        <w:tc>
          <w:tcPr>
            <w:tcW w:w="2040" w:type="dxa"/>
            <w:tcBorders>
              <w:top w:val="nil"/>
              <w:left w:val="nil"/>
              <w:bottom w:val="single" w:sz="4" w:space="0" w:color="000000"/>
              <w:right w:val="nil"/>
            </w:tcBorders>
            <w:tcMar>
              <w:top w:w="128" w:type="dxa"/>
              <w:left w:w="43" w:type="dxa"/>
              <w:bottom w:w="43" w:type="dxa"/>
              <w:right w:w="43" w:type="dxa"/>
            </w:tcMar>
            <w:vAlign w:val="bottom"/>
          </w:tcPr>
          <w:p w14:paraId="1EB79E47" w14:textId="77777777" w:rsidR="007F1C4D" w:rsidRDefault="00E86A81" w:rsidP="00DD7B4C">
            <w:r>
              <w:t>2,13</w:t>
            </w:r>
          </w:p>
        </w:tc>
      </w:tr>
      <w:tr w:rsidR="007F1C4D" w14:paraId="1A7D0224" w14:textId="77777777">
        <w:trPr>
          <w:trHeight w:val="380"/>
        </w:trPr>
        <w:tc>
          <w:tcPr>
            <w:tcW w:w="2220" w:type="dxa"/>
            <w:tcBorders>
              <w:top w:val="single" w:sz="4" w:space="0" w:color="000000"/>
              <w:left w:val="nil"/>
              <w:bottom w:val="single" w:sz="4" w:space="0" w:color="000000"/>
              <w:right w:val="nil"/>
            </w:tcBorders>
            <w:tcMar>
              <w:top w:w="128" w:type="dxa"/>
              <w:left w:w="43" w:type="dxa"/>
              <w:bottom w:w="43" w:type="dxa"/>
              <w:right w:w="43" w:type="dxa"/>
            </w:tcMar>
          </w:tcPr>
          <w:p w14:paraId="7A4CA63A" w14:textId="77777777" w:rsidR="007F1C4D" w:rsidRDefault="00E86A81" w:rsidP="00DD7B4C">
            <w:r>
              <w:t>Sum</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91E951" w14:textId="77777777" w:rsidR="007F1C4D" w:rsidRDefault="00E86A81" w:rsidP="00DD7B4C">
            <w:r>
              <w:t>945</w:t>
            </w:r>
          </w:p>
        </w:tc>
        <w:tc>
          <w:tcPr>
            <w:tcW w:w="2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B0B825" w14:textId="77777777" w:rsidR="007F1C4D" w:rsidRDefault="007F1C4D" w:rsidP="00DD7B4C"/>
        </w:tc>
        <w:tc>
          <w:tcPr>
            <w:tcW w:w="2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F95369D" w14:textId="77777777" w:rsidR="007F1C4D" w:rsidRDefault="007F1C4D" w:rsidP="00DD7B4C"/>
        </w:tc>
        <w:tc>
          <w:tcPr>
            <w:tcW w:w="2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A5CF057" w14:textId="77777777" w:rsidR="007F1C4D" w:rsidRDefault="007F1C4D" w:rsidP="00DD7B4C"/>
        </w:tc>
      </w:tr>
    </w:tbl>
    <w:p w14:paraId="33E86EA4" w14:textId="77777777" w:rsidR="007F1C4D" w:rsidRDefault="00E86A81" w:rsidP="00DD7B4C">
      <w:pPr>
        <w:pStyle w:val="Kilde"/>
        <w:rPr>
          <w:lang w:val="nn-NO"/>
        </w:rPr>
      </w:pPr>
      <w:r>
        <w:rPr>
          <w:lang w:val="nn-NO"/>
        </w:rPr>
        <w:t>Tal frå Årsrapport 2021 Primærnæringsinstitutta, Noregs forskingsråd.</w:t>
      </w:r>
    </w:p>
    <w:p w14:paraId="76E94DFC" w14:textId="77777777" w:rsidR="007F1C4D" w:rsidRDefault="00E86A81" w:rsidP="00DD7B4C">
      <w:pPr>
        <w:pStyle w:val="avsnitt-tittel"/>
        <w:rPr>
          <w:lang w:val="nn-NO"/>
        </w:rPr>
      </w:pPr>
      <w:r>
        <w:rPr>
          <w:lang w:val="nn-NO"/>
        </w:rPr>
        <w:t>Norsk institutt for bioøkonomi</w:t>
      </w:r>
    </w:p>
    <w:p w14:paraId="6F61B687" w14:textId="77777777" w:rsidR="007F1C4D" w:rsidRDefault="00E86A81" w:rsidP="00DD7B4C">
      <w:pPr>
        <w:rPr>
          <w:lang w:val="nn-NO"/>
        </w:rPr>
      </w:pPr>
      <w:r>
        <w:rPr>
          <w:lang w:val="nn-NO"/>
        </w:rPr>
        <w:t>Norsk institutt for bioøkonomi (NIBIO) fekk i 2021 139,1 mill. kroner i grunnløyving, i tillegg til 9,1 mill. kroner i husleigekompensasjon. I 2021 hadde NIBIO 640 årsverk, mot 644 i 2020.</w:t>
      </w:r>
    </w:p>
    <w:p w14:paraId="12A44E29" w14:textId="77777777" w:rsidR="007F1C4D" w:rsidRDefault="00E86A81" w:rsidP="00DD7B4C">
      <w:pPr>
        <w:rPr>
          <w:lang w:val="nn-NO"/>
        </w:rPr>
      </w:pPr>
      <w:r>
        <w:rPr>
          <w:lang w:val="nn-NO"/>
        </w:rPr>
        <w:t>Den samla grunnløyvinga har blitt brukt til strategiske tiltak som nettverksbygging og kompetanseutvikling, finansiering av forprosjekt og vidareføring av til dømes Senter for presisjonsjordbruk og Senter for presisjonsskogbruk. NIBIO har òg brukt midlane til strategiske instituttsatsingar innanfor tema som plantehelse, klimatilpassa skogbruk og reindrift. Dette er fleirårige prosjekt som har som formål å byggje kompetanse på fagområde som vil bli viktige for instituttet framover.</w:t>
      </w:r>
    </w:p>
    <w:p w14:paraId="44572AC6" w14:textId="77777777" w:rsidR="007F1C4D" w:rsidRDefault="00E86A81" w:rsidP="00DD7B4C">
      <w:pPr>
        <w:pStyle w:val="avsnitt-tittel"/>
        <w:rPr>
          <w:lang w:val="nn-NO"/>
        </w:rPr>
      </w:pPr>
      <w:r>
        <w:rPr>
          <w:lang w:val="nn-NO"/>
        </w:rPr>
        <w:t>Veterinærinstituttet</w:t>
      </w:r>
    </w:p>
    <w:p w14:paraId="5F10CA64" w14:textId="77777777" w:rsidR="007F1C4D" w:rsidRDefault="00E86A81" w:rsidP="00DD7B4C">
      <w:pPr>
        <w:rPr>
          <w:lang w:val="nn-NO"/>
        </w:rPr>
      </w:pPr>
      <w:r>
        <w:rPr>
          <w:lang w:val="nn-NO"/>
        </w:rPr>
        <w:t>Veterinærinstituttet (VI) fekk i 2021 38,4 mill. kroner i grunnløyving. Dei hadde 277 utførte årsverk, mot 278 i 2020.</w:t>
      </w:r>
    </w:p>
    <w:p w14:paraId="22313DB7" w14:textId="77777777" w:rsidR="007F1C4D" w:rsidRDefault="00E86A81" w:rsidP="00DD7B4C">
      <w:pPr>
        <w:rPr>
          <w:lang w:val="nn-NO"/>
        </w:rPr>
      </w:pPr>
      <w:r>
        <w:rPr>
          <w:lang w:val="nn-NO"/>
        </w:rPr>
        <w:t xml:space="preserve">Grunnløyvinga har blitt brukt til to strategiske instituttsatsingar. Dette er på viktige område som </w:t>
      </w:r>
      <w:proofErr w:type="spellStart"/>
      <w:r>
        <w:rPr>
          <w:lang w:val="nn-NO"/>
        </w:rPr>
        <w:t>gensekvensering</w:t>
      </w:r>
      <w:proofErr w:type="spellEnd"/>
      <w:r>
        <w:rPr>
          <w:lang w:val="nn-NO"/>
        </w:rPr>
        <w:t xml:space="preserve"> av sjukdomsframkallande bakteriar og dyrehelse. Grunnløyvinga har vidare blitt brukt som eigendel i forskingsprosjekt og nettverksbygging og kompetanseutvikling.</w:t>
      </w:r>
    </w:p>
    <w:p w14:paraId="561951B9" w14:textId="77777777" w:rsidR="007F1C4D" w:rsidRDefault="00E86A81" w:rsidP="00DD7B4C">
      <w:pPr>
        <w:pStyle w:val="avsnitt-tittel"/>
        <w:rPr>
          <w:lang w:val="nn-NO"/>
        </w:rPr>
      </w:pPr>
      <w:r>
        <w:rPr>
          <w:lang w:val="nn-NO"/>
        </w:rPr>
        <w:t>Institutt for rural- og regionalforsking</w:t>
      </w:r>
    </w:p>
    <w:p w14:paraId="2461018C" w14:textId="77777777" w:rsidR="007F1C4D" w:rsidRDefault="00E86A81" w:rsidP="00DD7B4C">
      <w:pPr>
        <w:rPr>
          <w:lang w:val="nn-NO"/>
        </w:rPr>
      </w:pPr>
      <w:r>
        <w:rPr>
          <w:lang w:val="nn-NO"/>
        </w:rPr>
        <w:t>Institutt for rural- og regionalforsking (</w:t>
      </w:r>
      <w:proofErr w:type="spellStart"/>
      <w:r>
        <w:rPr>
          <w:lang w:val="nn-NO"/>
        </w:rPr>
        <w:t>Ruralis</w:t>
      </w:r>
      <w:proofErr w:type="spellEnd"/>
      <w:r>
        <w:rPr>
          <w:lang w:val="nn-NO"/>
        </w:rPr>
        <w:t>) fekk i 2021 8,8 mill. kroner i grunnløyving. Dei hadde 30 årsverk, mot 28 i 2020.</w:t>
      </w:r>
    </w:p>
    <w:p w14:paraId="38851B72" w14:textId="77777777" w:rsidR="007F1C4D" w:rsidRDefault="00E86A81" w:rsidP="00DD7B4C">
      <w:pPr>
        <w:rPr>
          <w:lang w:val="nn-NO"/>
        </w:rPr>
      </w:pPr>
      <w:r>
        <w:rPr>
          <w:lang w:val="nn-NO"/>
        </w:rPr>
        <w:t>Delar av grunnløyvinga har i 2021 blitt brukt til to strategiske instituttsatsingar. Desse gjeld berekraftige matsystem for å redusere fattigdom og svolt i låginntektsland, og bygdesosiologi. Vidare har løyvinga blitt brukt til finansiering av eigendel i forskingsprosjekt, nettverksbygging og kompetanseutvikling.</w:t>
      </w:r>
    </w:p>
    <w:p w14:paraId="657AB81B" w14:textId="77777777" w:rsidR="007F1C4D" w:rsidRDefault="00E86A81" w:rsidP="00DD7B4C">
      <w:pPr>
        <w:pStyle w:val="Undertittel"/>
        <w:rPr>
          <w:lang w:val="nn-NO"/>
        </w:rPr>
      </w:pPr>
      <w:r>
        <w:rPr>
          <w:lang w:val="nn-NO"/>
        </w:rPr>
        <w:t>Budsjettframlegg 2023</w:t>
      </w:r>
    </w:p>
    <w:p w14:paraId="2FF5DFE4" w14:textId="77777777" w:rsidR="007F1C4D" w:rsidRDefault="00E86A81" w:rsidP="00DD7B4C">
      <w:pPr>
        <w:rPr>
          <w:lang w:val="nn-NO"/>
        </w:rPr>
      </w:pPr>
      <w:r>
        <w:rPr>
          <w:lang w:val="nn-NO"/>
        </w:rPr>
        <w:t>Departementet gjer framlegg om ei løyving på 198,8 mill. kroner til dei tre landbruks- og matfaglege forskingsinstitutta. Løyvinga er redusert med 1,8 mill. kroner som følgje av endra jobbreisevanar etter pandemien for NIBIO og VI. Kunnskapsdepartementet har justert det statlege grunnfinansieringssystemet for institutt som mottek grunnfinansiering frå Forskingsrådet. Ein prosent av grunnløyvinga til dei landbruks- og matfaglege institutta skal vere resultatbasert, og tildelast ut ifrå institutta sine skår på indikatorar for kvalitet og relevans.</w:t>
      </w:r>
    </w:p>
    <w:p w14:paraId="069AFFE1" w14:textId="77777777" w:rsidR="007F1C4D" w:rsidRDefault="00E86A81" w:rsidP="00DD7B4C">
      <w:pPr>
        <w:pStyle w:val="b-post"/>
        <w:rPr>
          <w:lang w:val="nn-NO"/>
        </w:rPr>
      </w:pPr>
      <w:r>
        <w:rPr>
          <w:lang w:val="nn-NO"/>
        </w:rPr>
        <w:t xml:space="preserve">Post 54 </w:t>
      </w:r>
      <w:proofErr w:type="spellStart"/>
      <w:r>
        <w:rPr>
          <w:lang w:val="nn-NO"/>
        </w:rPr>
        <w:t>Næringsretta</w:t>
      </w:r>
      <w:proofErr w:type="spellEnd"/>
      <w:r>
        <w:rPr>
          <w:lang w:val="nn-NO"/>
        </w:rPr>
        <w:t xml:space="preserve"> matforsking m.m.</w:t>
      </w:r>
    </w:p>
    <w:p w14:paraId="03570A3F" w14:textId="77777777" w:rsidR="007F1C4D" w:rsidRDefault="00E86A81" w:rsidP="001F30EF">
      <w:pPr>
        <w:pStyle w:val="Undertittel"/>
      </w:pPr>
      <w:r>
        <w:rPr>
          <w:sz w:val="21"/>
          <w:szCs w:val="21"/>
        </w:rPr>
        <w:t>Formål med løyvinga</w:t>
      </w:r>
    </w:p>
    <w:p w14:paraId="3D30CC82" w14:textId="77777777" w:rsidR="007F1C4D" w:rsidRDefault="00E86A81" w:rsidP="00DD7B4C">
      <w:pPr>
        <w:rPr>
          <w:lang w:val="nn-NO"/>
        </w:rPr>
      </w:pPr>
      <w:r>
        <w:rPr>
          <w:lang w:val="nn-NO"/>
        </w:rPr>
        <w:t>Løyvinga skal dekkje forsking innanfor produksjon av nærings- og nytingsmiddel, i tillegg til produksjon av fôrkorn til husdyr. Viktige fagområde er mat- og planteproduksjon, klima, miljø og berekraft, auka konkurransekraft og meir effektiv resursbruk i sektoren. Løyvinga skal i hovudsak tildelast næringsrelevante forskingsprosjekt etter open utlysing og konkurranse. Løyvinga er finansiert av forskingsavgifta på landbruksprodukt, jf. kap. 5576 post 70, og blir forvalta av eit styre som er oppnemnt av departementet.</w:t>
      </w:r>
    </w:p>
    <w:p w14:paraId="142264DB" w14:textId="77777777" w:rsidR="007F1C4D" w:rsidRDefault="00E86A81" w:rsidP="00DD7B4C">
      <w:pPr>
        <w:rPr>
          <w:lang w:val="nn-NO"/>
        </w:rPr>
      </w:pPr>
      <w:r>
        <w:rPr>
          <w:lang w:val="nn-NO"/>
        </w:rPr>
        <w:t xml:space="preserve">Løyvinga dekkjer òg matforskingsinstituttet Nofima AS sine fleirårige strategiske program. Nofima AS er eit </w:t>
      </w:r>
      <w:proofErr w:type="spellStart"/>
      <w:r>
        <w:rPr>
          <w:lang w:val="nn-NO"/>
        </w:rPr>
        <w:t>næringsretta</w:t>
      </w:r>
      <w:proofErr w:type="spellEnd"/>
      <w:r>
        <w:rPr>
          <w:lang w:val="nn-NO"/>
        </w:rPr>
        <w:t xml:space="preserve"> institutt innanfor utvikling av mat- og næringsmiddelproduksjon i grøn og blå sektor.</w:t>
      </w:r>
    </w:p>
    <w:p w14:paraId="0683DFEE" w14:textId="77777777" w:rsidR="007F1C4D" w:rsidRDefault="00E86A81" w:rsidP="00DD7B4C">
      <w:pPr>
        <w:pStyle w:val="Undertittel"/>
        <w:rPr>
          <w:lang w:val="nn-NO"/>
        </w:rPr>
      </w:pPr>
      <w:r>
        <w:rPr>
          <w:lang w:val="nn-NO"/>
        </w:rPr>
        <w:t>Rapportering 2021</w:t>
      </w:r>
    </w:p>
    <w:p w14:paraId="0C32740C" w14:textId="77777777" w:rsidR="007F1C4D" w:rsidRDefault="00E86A81" w:rsidP="00DD7B4C">
      <w:pPr>
        <w:rPr>
          <w:lang w:val="nn-NO"/>
        </w:rPr>
      </w:pPr>
      <w:r>
        <w:rPr>
          <w:lang w:val="nn-NO"/>
        </w:rPr>
        <w:t>Det blei i 2021 nytta 191,5 mill. kroner i tråd med formålet med løyvinga. I løpet av året blei 27 forskingsprosjekt avslutta og 22 nye prosjekt innvilga. Ved slutten av 2021 hadde ordninga 111 forskingsprosjekt i sin portefølje.</w:t>
      </w:r>
    </w:p>
    <w:p w14:paraId="069AA7E3" w14:textId="77777777" w:rsidR="007F1C4D" w:rsidRDefault="00E86A81" w:rsidP="00DD7B4C">
      <w:pPr>
        <w:rPr>
          <w:lang w:val="nn-NO"/>
        </w:rPr>
      </w:pPr>
      <w:r>
        <w:rPr>
          <w:lang w:val="nn-NO"/>
        </w:rPr>
        <w:t>Ordninga har motteke søknadar og sluttrapportar frå prosjekt tilnærma som normalt, trass i koronapandemien. Samarbeidsavtalen med Forskingsrådet har i 2021 blitt revidert. Avtalen legg grunnlag for eit tettare strategisk samarbeid og betre samhandling framover med Forskingsrådet.</w:t>
      </w:r>
    </w:p>
    <w:p w14:paraId="7627536D" w14:textId="77777777" w:rsidR="007F1C4D" w:rsidRDefault="00E86A81" w:rsidP="00DD7B4C">
      <w:pPr>
        <w:rPr>
          <w:lang w:val="nn-NO"/>
        </w:rPr>
      </w:pPr>
      <w:r>
        <w:rPr>
          <w:lang w:val="nn-NO"/>
        </w:rPr>
        <w:t>Matforskingsinstituttet Nofima AS fekk i 2021 75 mill. kroner frå ordninga til deira fleirårige strategiske program. Programma tek for seg viktige område som sunnare mat, ein berekraftig matindustri, auka innovasjon i industrien og trygg og haldbar mat. Styret for ordninga har òg tildelt 3 mill. kroner til MILJØFORSK i Noregs forskingsråd.</w:t>
      </w:r>
    </w:p>
    <w:p w14:paraId="5DB883FE" w14:textId="77777777" w:rsidR="007F1C4D" w:rsidRDefault="00E86A81" w:rsidP="00DD7B4C">
      <w:pPr>
        <w:pStyle w:val="Undertittel"/>
        <w:rPr>
          <w:lang w:val="nn-NO"/>
        </w:rPr>
      </w:pPr>
      <w:r>
        <w:rPr>
          <w:lang w:val="nn-NO"/>
        </w:rPr>
        <w:t>Budsjettframlegg 2023</w:t>
      </w:r>
    </w:p>
    <w:p w14:paraId="0AAC89CF" w14:textId="77777777" w:rsidR="007F1C4D" w:rsidRDefault="00E86A81" w:rsidP="00DD7B4C">
      <w:pPr>
        <w:rPr>
          <w:lang w:val="nn-NO"/>
        </w:rPr>
      </w:pPr>
      <w:r>
        <w:rPr>
          <w:lang w:val="nn-NO"/>
        </w:rPr>
        <w:t xml:space="preserve">Departementet gjer framlegg om ei løyving på 190,0 mill. kroner til </w:t>
      </w:r>
      <w:proofErr w:type="spellStart"/>
      <w:r>
        <w:rPr>
          <w:lang w:val="nn-NO"/>
        </w:rPr>
        <w:t>Næringsretta</w:t>
      </w:r>
      <w:proofErr w:type="spellEnd"/>
      <w:r>
        <w:rPr>
          <w:lang w:val="nn-NO"/>
        </w:rPr>
        <w:t xml:space="preserve"> matforsking m.m. Departementet gjer òg framlegg om ei meirinntektsfullmakt mellom kap. 1137, post 54 og kap. 5576, post 70, jf. vedtak II.</w:t>
      </w:r>
    </w:p>
    <w:p w14:paraId="182F7835" w14:textId="77777777" w:rsidR="007F1C4D" w:rsidRDefault="00E86A81" w:rsidP="00DD7B4C">
      <w:pPr>
        <w:pStyle w:val="b-post"/>
        <w:rPr>
          <w:lang w:val="nn-NO"/>
        </w:rPr>
      </w:pPr>
      <w:r>
        <w:rPr>
          <w:lang w:val="nn-NO"/>
        </w:rPr>
        <w:t>Post 70 Innovasjonsaktivitet m.m., kan overførast</w:t>
      </w:r>
    </w:p>
    <w:p w14:paraId="702350F5" w14:textId="77777777" w:rsidR="007F1C4D" w:rsidRDefault="00E86A81" w:rsidP="001F30EF">
      <w:pPr>
        <w:pStyle w:val="Undertittel"/>
      </w:pPr>
      <w:r>
        <w:rPr>
          <w:sz w:val="21"/>
          <w:szCs w:val="21"/>
        </w:rPr>
        <w:t>Formål med løyvinga</w:t>
      </w:r>
    </w:p>
    <w:p w14:paraId="15E5C0B1" w14:textId="77777777" w:rsidR="007F1C4D" w:rsidRDefault="00E86A81" w:rsidP="00DD7B4C">
      <w:pPr>
        <w:rPr>
          <w:lang w:val="nn-NO"/>
        </w:rPr>
      </w:pPr>
      <w:r>
        <w:rPr>
          <w:lang w:val="nn-NO"/>
        </w:rPr>
        <w:t>Løyvinga skal dekkje innovasjonsaktivitet i landbruks- og matsektoren.</w:t>
      </w:r>
    </w:p>
    <w:p w14:paraId="2A1DF92E" w14:textId="77777777" w:rsidR="007F1C4D" w:rsidRDefault="00E86A81" w:rsidP="00DD7B4C">
      <w:pPr>
        <w:pStyle w:val="Undertittel"/>
        <w:rPr>
          <w:lang w:val="nn-NO"/>
        </w:rPr>
      </w:pPr>
      <w:r>
        <w:rPr>
          <w:lang w:val="nn-NO"/>
        </w:rPr>
        <w:t>Rapportering 2021</w:t>
      </w:r>
    </w:p>
    <w:p w14:paraId="5AED1A00" w14:textId="77777777" w:rsidR="007F1C4D" w:rsidRDefault="00E86A81" w:rsidP="00DD7B4C">
      <w:pPr>
        <w:rPr>
          <w:lang w:val="nn-NO"/>
        </w:rPr>
      </w:pPr>
      <w:r>
        <w:rPr>
          <w:lang w:val="nn-NO"/>
        </w:rPr>
        <w:t>Det blei i 2021 nytta 8,5 mill. kroner til innovasjonsaktivitet i landbruks- og matsektoren.</w:t>
      </w:r>
    </w:p>
    <w:p w14:paraId="550B45FE" w14:textId="77777777" w:rsidR="007F1C4D" w:rsidRDefault="00E86A81" w:rsidP="00DD7B4C">
      <w:pPr>
        <w:rPr>
          <w:lang w:val="nn-NO"/>
        </w:rPr>
      </w:pPr>
      <w:r>
        <w:rPr>
          <w:lang w:val="nn-NO"/>
        </w:rPr>
        <w:t xml:space="preserve">Landbruket sitt klima- og energisenter ved Mære landbruksskole </w:t>
      </w:r>
      <w:proofErr w:type="spellStart"/>
      <w:r>
        <w:rPr>
          <w:lang w:val="nn-NO"/>
        </w:rPr>
        <w:t>mottok</w:t>
      </w:r>
      <w:proofErr w:type="spellEnd"/>
      <w:r>
        <w:rPr>
          <w:lang w:val="nn-NO"/>
        </w:rPr>
        <w:t xml:space="preserve"> eit tilskott på 3 mill. kroner for å vidareutvikle senteret som ein FoU-arena der nye klimaløysingar, for og med landbruket, skal utviklast og visast fram. Tilskottet blei </w:t>
      </w:r>
      <w:proofErr w:type="spellStart"/>
      <w:r>
        <w:rPr>
          <w:lang w:val="nn-NO"/>
        </w:rPr>
        <w:t>óg</w:t>
      </w:r>
      <w:proofErr w:type="spellEnd"/>
      <w:r>
        <w:rPr>
          <w:lang w:val="nn-NO"/>
        </w:rPr>
        <w:t xml:space="preserve"> nytta til å utvikle ein </w:t>
      </w:r>
      <w:proofErr w:type="spellStart"/>
      <w:r>
        <w:rPr>
          <w:lang w:val="nn-NO"/>
        </w:rPr>
        <w:t>Innovasjonslab</w:t>
      </w:r>
      <w:proofErr w:type="spellEnd"/>
      <w:r>
        <w:rPr>
          <w:lang w:val="nn-NO"/>
        </w:rPr>
        <w:t xml:space="preserve"> ved Mære. Innovasjonslabben har blitt brukt av mange gründerar og bedrifter som har testa produkta sine og motteke rådgiving frå Mære.</w:t>
      </w:r>
    </w:p>
    <w:p w14:paraId="2C8912DE" w14:textId="77777777" w:rsidR="007F1C4D" w:rsidRDefault="00E86A81" w:rsidP="00DD7B4C">
      <w:pPr>
        <w:rPr>
          <w:lang w:val="nn-NO"/>
        </w:rPr>
      </w:pPr>
      <w:r>
        <w:rPr>
          <w:lang w:val="nn-NO"/>
        </w:rPr>
        <w:t xml:space="preserve">Mære </w:t>
      </w:r>
      <w:proofErr w:type="spellStart"/>
      <w:r>
        <w:rPr>
          <w:lang w:val="nn-NO"/>
        </w:rPr>
        <w:t>mottok</w:t>
      </w:r>
      <w:proofErr w:type="spellEnd"/>
      <w:r>
        <w:rPr>
          <w:lang w:val="nn-NO"/>
        </w:rPr>
        <w:t xml:space="preserve"> </w:t>
      </w:r>
      <w:proofErr w:type="spellStart"/>
      <w:r>
        <w:rPr>
          <w:lang w:val="nn-NO"/>
        </w:rPr>
        <w:t>óg</w:t>
      </w:r>
      <w:proofErr w:type="spellEnd"/>
      <w:r>
        <w:rPr>
          <w:lang w:val="nn-NO"/>
        </w:rPr>
        <w:t xml:space="preserve"> eit eingongstilskott på 2 mill. kroner. Tilskottet har blitt brukt til utvikling av samarbeidet mellom Mære landbruksskole og Val skule og deira arbeid med å identifisere og </w:t>
      </w:r>
      <w:proofErr w:type="spellStart"/>
      <w:r>
        <w:rPr>
          <w:lang w:val="nn-NO"/>
        </w:rPr>
        <w:t>konretisere</w:t>
      </w:r>
      <w:proofErr w:type="spellEnd"/>
      <w:r>
        <w:rPr>
          <w:lang w:val="nn-NO"/>
        </w:rPr>
        <w:t xml:space="preserve"> blå-grøne synergiar innan berekraftig bruk av bioressursar. Til dømes har dei to skulane testa </w:t>
      </w:r>
      <w:proofErr w:type="spellStart"/>
      <w:r>
        <w:rPr>
          <w:lang w:val="nn-NO"/>
        </w:rPr>
        <w:t>akvaponi</w:t>
      </w:r>
      <w:proofErr w:type="spellEnd"/>
      <w:r>
        <w:rPr>
          <w:lang w:val="nn-NO"/>
        </w:rPr>
        <w:t xml:space="preserve"> med dyrking av ulike grønsaker i resirkulert vatn frå oppdrettsanlegg.</w:t>
      </w:r>
    </w:p>
    <w:p w14:paraId="21A59036" w14:textId="77777777" w:rsidR="007F1C4D" w:rsidRDefault="00E86A81" w:rsidP="00DD7B4C">
      <w:pPr>
        <w:rPr>
          <w:lang w:val="nn-NO"/>
        </w:rPr>
      </w:pPr>
      <w:r>
        <w:rPr>
          <w:lang w:val="nn-NO"/>
        </w:rPr>
        <w:t>I 2019 styrkte Stortinget «Inn på tunet»-ordninga med eit eingongstilskott på 3 mill. kroner. Grunna utsettingar som følgje av koronapandemien blei dei siste tilskotta, på til saman 2,5 mill. kroner, utbetalte i 2021.</w:t>
      </w:r>
    </w:p>
    <w:p w14:paraId="679A3EFB" w14:textId="77777777" w:rsidR="007F1C4D" w:rsidRDefault="00E86A81" w:rsidP="00DD7B4C">
      <w:pPr>
        <w:pStyle w:val="Undertittel"/>
        <w:rPr>
          <w:lang w:val="nn-NO"/>
        </w:rPr>
      </w:pPr>
      <w:r>
        <w:rPr>
          <w:lang w:val="nn-NO"/>
        </w:rPr>
        <w:t>Budsjettframlegg 2023</w:t>
      </w:r>
    </w:p>
    <w:p w14:paraId="236F1B72" w14:textId="77777777" w:rsidR="007F1C4D" w:rsidRDefault="00E86A81" w:rsidP="00DD7B4C">
      <w:pPr>
        <w:rPr>
          <w:lang w:val="nn-NO"/>
        </w:rPr>
      </w:pPr>
      <w:r>
        <w:rPr>
          <w:lang w:val="nn-NO"/>
        </w:rPr>
        <w:t>Departementet gjer framlegg om ei løyving på 2,8 mill. kroner. Løyvinga vil bli nytta som tilskott til landbruket sitt klima- og energisenter ved Mære landbruksskole.</w:t>
      </w:r>
    </w:p>
    <w:p w14:paraId="787CAC58" w14:textId="77777777" w:rsidR="007F1C4D" w:rsidRDefault="00E86A81" w:rsidP="00DD7B4C">
      <w:pPr>
        <w:pStyle w:val="b-post"/>
        <w:rPr>
          <w:lang w:val="nn-NO"/>
        </w:rPr>
      </w:pPr>
      <w:r>
        <w:rPr>
          <w:lang w:val="nn-NO"/>
        </w:rPr>
        <w:t>Post 71 Bioøkonomiordninga, kan overførast</w:t>
      </w:r>
    </w:p>
    <w:p w14:paraId="61EC9431" w14:textId="77777777" w:rsidR="007F1C4D" w:rsidRDefault="00E86A81" w:rsidP="00DD7B4C">
      <w:pPr>
        <w:rPr>
          <w:lang w:val="nn-NO"/>
        </w:rPr>
      </w:pPr>
      <w:r>
        <w:rPr>
          <w:lang w:val="nn-NO"/>
        </w:rPr>
        <w:t>Formålet med løyvinga har vore å fremje auka innovasjonsaktivitet og støtte opp under eit sterkare og meir framtidsretta landbruk. Midlane frå Landbruks- og matdepartementet til Bioøkonomiordninga blei avvikla i 2021.</w:t>
      </w:r>
    </w:p>
    <w:p w14:paraId="4BFE0F1D" w14:textId="77777777" w:rsidR="007F1C4D" w:rsidRDefault="00E86A81" w:rsidP="00DD7B4C">
      <w:pPr>
        <w:pStyle w:val="Undertittel"/>
        <w:rPr>
          <w:lang w:val="nn-NO"/>
        </w:rPr>
      </w:pPr>
      <w:r>
        <w:rPr>
          <w:lang w:val="nn-NO"/>
        </w:rPr>
        <w:t>Rapportering 2021</w:t>
      </w:r>
    </w:p>
    <w:p w14:paraId="6C96BA47" w14:textId="77777777" w:rsidR="007F1C4D" w:rsidRDefault="00E86A81" w:rsidP="00DD7B4C">
      <w:r>
        <w:rPr>
          <w:lang w:val="nn-NO"/>
        </w:rPr>
        <w:t xml:space="preserve">Det blei i 2021 nytta 2,7 mill. kroner i tråd med formålet med løyvinga. </w:t>
      </w:r>
    </w:p>
    <w:p w14:paraId="6D752176" w14:textId="77777777" w:rsidR="007F1C4D" w:rsidRDefault="00E86A81" w:rsidP="00DD7B4C">
      <w:r>
        <w:t xml:space="preserve">Bioøkonomiordninga fungerer som </w:t>
      </w:r>
      <w:proofErr w:type="spellStart"/>
      <w:r>
        <w:t>ein</w:t>
      </w:r>
      <w:proofErr w:type="spellEnd"/>
      <w:r>
        <w:t xml:space="preserve"> «paraply» over åtte ulike </w:t>
      </w:r>
      <w:proofErr w:type="spellStart"/>
      <w:r>
        <w:t>verkemiddel</w:t>
      </w:r>
      <w:proofErr w:type="spellEnd"/>
      <w:r>
        <w:t xml:space="preserve"> fordelte på oppdrag </w:t>
      </w:r>
      <w:proofErr w:type="spellStart"/>
      <w:r>
        <w:t>frå</w:t>
      </w:r>
      <w:proofErr w:type="spellEnd"/>
      <w:r>
        <w:t xml:space="preserve"> Nærings- og fiskeridepartementet, Kommunal- og moderniseringsdepartementet og Landbruks- og matdepartementet.</w:t>
      </w:r>
    </w:p>
    <w:p w14:paraId="4191ACD2" w14:textId="77777777" w:rsidR="007F1C4D" w:rsidRDefault="00E86A81" w:rsidP="00DD7B4C">
      <w:pPr>
        <w:rPr>
          <w:lang w:val="nn-NO"/>
        </w:rPr>
      </w:pPr>
      <w:r>
        <w:rPr>
          <w:lang w:val="nn-NO"/>
        </w:rPr>
        <w:t>Løyvinga til bioøkonomiordninga frå Landbruks- og matdepartementet blei avvikla i statsbudsjettet for 2021. Det er difor ikkje innvilga støtte til nye prosjekt med finansiering frå denne posten i 2021, men det er utbetalt støtte til prosjekt som er innvilga støtte for tidlegare år.</w:t>
      </w:r>
    </w:p>
    <w:p w14:paraId="0C9FBEFF" w14:textId="77777777" w:rsidR="007F1C4D" w:rsidRDefault="00E86A81" w:rsidP="00DD7B4C">
      <w:pPr>
        <w:rPr>
          <w:lang w:val="nn-NO"/>
        </w:rPr>
      </w:pPr>
      <w:r>
        <w:rPr>
          <w:lang w:val="nn-NO"/>
        </w:rPr>
        <w:t xml:space="preserve">Det er i 2021 utbetalt tilskott til fire utviklingsprosjekt innan </w:t>
      </w:r>
      <w:proofErr w:type="spellStart"/>
      <w:r>
        <w:rPr>
          <w:lang w:val="nn-NO"/>
        </w:rPr>
        <w:t>agriteknologi</w:t>
      </w:r>
      <w:proofErr w:type="spellEnd"/>
      <w:r>
        <w:rPr>
          <w:lang w:val="nn-NO"/>
        </w:rPr>
        <w:t xml:space="preserve">: dyrkingsteknikk for betre jordhelse, berekraftig produksjon av settepotet, </w:t>
      </w:r>
      <w:proofErr w:type="spellStart"/>
      <w:r>
        <w:rPr>
          <w:lang w:val="nn-NO"/>
        </w:rPr>
        <w:t>sensorikk</w:t>
      </w:r>
      <w:proofErr w:type="spellEnd"/>
      <w:r>
        <w:rPr>
          <w:lang w:val="nn-NO"/>
        </w:rPr>
        <w:t xml:space="preserve"> og vertikal dyrking av </w:t>
      </w:r>
      <w:proofErr w:type="spellStart"/>
      <w:r>
        <w:rPr>
          <w:lang w:val="nn-NO"/>
        </w:rPr>
        <w:t>grøntvekstar</w:t>
      </w:r>
      <w:proofErr w:type="spellEnd"/>
      <w:r>
        <w:rPr>
          <w:lang w:val="nn-NO"/>
        </w:rPr>
        <w:t>.</w:t>
      </w:r>
    </w:p>
    <w:p w14:paraId="676EF3C8" w14:textId="77777777" w:rsidR="007F1C4D" w:rsidRDefault="00E86A81" w:rsidP="00DD7B4C">
      <w:pPr>
        <w:pStyle w:val="b-progkat"/>
        <w:rPr>
          <w:lang w:val="nn-NO"/>
        </w:rPr>
      </w:pPr>
      <w:r>
        <w:rPr>
          <w:lang w:val="nn-NO"/>
        </w:rPr>
        <w:t>Programkategori 15.30 Næringsutvikling, ressursforvaltning og miljøtiltak</w:t>
      </w:r>
    </w:p>
    <w:p w14:paraId="268B33DF" w14:textId="77777777" w:rsidR="007F1C4D" w:rsidRDefault="00E86A81" w:rsidP="00DD7B4C">
      <w:pPr>
        <w:pStyle w:val="avsnitt-tittel"/>
      </w:pPr>
      <w:r>
        <w:t>Utgifter under programkategori 15.30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7F1C4D" w14:paraId="3C453AC2"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551C149" w14:textId="77777777" w:rsidR="007F1C4D" w:rsidRDefault="00E86A81" w:rsidP="00DD7B4C">
            <w:pPr>
              <w:pStyle w:val="Tabellnavn"/>
            </w:pPr>
            <w:r>
              <w:t>PIKL</w:t>
            </w:r>
          </w:p>
        </w:tc>
        <w:tc>
          <w:tcPr>
            <w:tcW w:w="3500" w:type="dxa"/>
            <w:tcBorders>
              <w:top w:val="nil"/>
              <w:left w:val="nil"/>
              <w:bottom w:val="single" w:sz="4" w:space="0" w:color="000000"/>
              <w:right w:val="nil"/>
            </w:tcBorders>
            <w:tcMar>
              <w:top w:w="128" w:type="dxa"/>
              <w:left w:w="43" w:type="dxa"/>
              <w:bottom w:w="43" w:type="dxa"/>
              <w:right w:w="43" w:type="dxa"/>
            </w:tcMar>
          </w:tcPr>
          <w:p w14:paraId="6C70EE1A"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36B3A74"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3AE5A46"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2C9D2A5"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A2EC05" w14:textId="77777777" w:rsidR="007F1C4D" w:rsidRDefault="00E86A81" w:rsidP="00DD7B4C">
            <w:r>
              <w:t>(i 1 000 kr)</w:t>
            </w:r>
          </w:p>
        </w:tc>
      </w:tr>
      <w:tr w:rsidR="007F1C4D" w14:paraId="2A138CF2"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6EBEE22" w14:textId="77777777" w:rsidR="007F1C4D" w:rsidRDefault="00E86A81" w:rsidP="00DD7B4C">
            <w:r>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641B5708" w14:textId="77777777" w:rsidR="007F1C4D" w:rsidRDefault="00E86A81" w:rsidP="00DD7B4C">
            <w:proofErr w:type="spellStart"/>
            <w: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E6AF18" w14:textId="77777777" w:rsidR="007F1C4D" w:rsidRDefault="00E86A81" w:rsidP="00DD7B4C">
            <w:proofErr w:type="spellStart"/>
            <w:r>
              <w:t>Rekneskap</w:t>
            </w:r>
            <w:proofErr w:type="spellEnd"/>
            <w:r>
              <w:t xml:space="preserve"> 2021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D7CF63" w14:textId="77777777" w:rsidR="007F1C4D" w:rsidRDefault="00E86A81" w:rsidP="00DD7B4C">
            <w:r>
              <w:t>Saldert budsjett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3BCE1F" w14:textId="77777777" w:rsidR="007F1C4D" w:rsidRDefault="00E86A81" w:rsidP="00DD7B4C">
            <w:r>
              <w:t>Forslag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A5F6E34" w14:textId="77777777" w:rsidR="007F1C4D" w:rsidRDefault="00E86A81" w:rsidP="00DD7B4C">
            <w:r>
              <w:t>Endring i pst.</w:t>
            </w:r>
          </w:p>
        </w:tc>
      </w:tr>
      <w:tr w:rsidR="007F1C4D" w14:paraId="378749E5"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B12E167" w14:textId="77777777" w:rsidR="007F1C4D" w:rsidRDefault="00E86A81" w:rsidP="00DD7B4C">
            <w:r>
              <w:t>1138</w:t>
            </w:r>
          </w:p>
        </w:tc>
        <w:tc>
          <w:tcPr>
            <w:tcW w:w="3500" w:type="dxa"/>
            <w:tcBorders>
              <w:top w:val="single" w:sz="4" w:space="0" w:color="000000"/>
              <w:left w:val="nil"/>
              <w:bottom w:val="nil"/>
              <w:right w:val="nil"/>
            </w:tcBorders>
            <w:tcMar>
              <w:top w:w="128" w:type="dxa"/>
              <w:left w:w="43" w:type="dxa"/>
              <w:bottom w:w="43" w:type="dxa"/>
              <w:right w:w="43" w:type="dxa"/>
            </w:tcMar>
          </w:tcPr>
          <w:p w14:paraId="2E5DFCD1" w14:textId="77777777" w:rsidR="007F1C4D" w:rsidRDefault="00E86A81" w:rsidP="00DD7B4C">
            <w:r>
              <w:t xml:space="preserve">Støtte til </w:t>
            </w:r>
            <w:proofErr w:type="spellStart"/>
            <w:r>
              <w:t>organisasjonar</w:t>
            </w:r>
            <w:proofErr w:type="spellEnd"/>
            <w:r>
              <w:t xml:space="preserve"> m.m.</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6B8B3F1" w14:textId="77777777" w:rsidR="007F1C4D" w:rsidRDefault="00E86A81" w:rsidP="00DD7B4C">
            <w:r>
              <w:t>48 491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6DC1278" w14:textId="77777777" w:rsidR="007F1C4D" w:rsidRDefault="00E86A81" w:rsidP="00DD7B4C">
            <w:r>
              <w:t>50 527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3BD7157" w14:textId="77777777" w:rsidR="007F1C4D" w:rsidRDefault="00E86A81" w:rsidP="00DD7B4C">
            <w:r>
              <w:t>45 286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5B1F817" w14:textId="77777777" w:rsidR="007F1C4D" w:rsidRDefault="00E86A81" w:rsidP="00DD7B4C">
            <w:r>
              <w:t>-10,4</w:t>
            </w:r>
          </w:p>
        </w:tc>
      </w:tr>
      <w:tr w:rsidR="007F1C4D" w14:paraId="63C50BB3" w14:textId="77777777">
        <w:trPr>
          <w:trHeight w:val="640"/>
        </w:trPr>
        <w:tc>
          <w:tcPr>
            <w:tcW w:w="840" w:type="dxa"/>
            <w:tcBorders>
              <w:top w:val="nil"/>
              <w:left w:val="nil"/>
              <w:bottom w:val="nil"/>
              <w:right w:val="nil"/>
            </w:tcBorders>
            <w:tcMar>
              <w:top w:w="128" w:type="dxa"/>
              <w:left w:w="43" w:type="dxa"/>
              <w:bottom w:w="43" w:type="dxa"/>
              <w:right w:w="43" w:type="dxa"/>
            </w:tcMar>
          </w:tcPr>
          <w:p w14:paraId="5C2AB13A" w14:textId="77777777" w:rsidR="007F1C4D" w:rsidRDefault="00E86A81" w:rsidP="00DD7B4C">
            <w:r>
              <w:t>1139</w:t>
            </w:r>
          </w:p>
        </w:tc>
        <w:tc>
          <w:tcPr>
            <w:tcW w:w="3500" w:type="dxa"/>
            <w:tcBorders>
              <w:top w:val="nil"/>
              <w:left w:val="nil"/>
              <w:bottom w:val="nil"/>
              <w:right w:val="nil"/>
            </w:tcBorders>
            <w:tcMar>
              <w:top w:w="128" w:type="dxa"/>
              <w:left w:w="43" w:type="dxa"/>
              <w:bottom w:w="43" w:type="dxa"/>
              <w:right w:w="43" w:type="dxa"/>
            </w:tcMar>
          </w:tcPr>
          <w:p w14:paraId="6CDDF282" w14:textId="77777777" w:rsidR="007F1C4D" w:rsidRDefault="00E86A81" w:rsidP="00DD7B4C">
            <w:proofErr w:type="spellStart"/>
            <w:r>
              <w:t>Genressursar</w:t>
            </w:r>
            <w:proofErr w:type="spellEnd"/>
            <w:r>
              <w:t xml:space="preserve">, miljø- og </w:t>
            </w:r>
            <w:proofErr w:type="spellStart"/>
            <w:r>
              <w:t>ressursregistreringar</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19AD4969" w14:textId="77777777" w:rsidR="007F1C4D" w:rsidRDefault="00E86A81" w:rsidP="00DD7B4C">
            <w:r>
              <w:t>39 273</w:t>
            </w:r>
          </w:p>
        </w:tc>
        <w:tc>
          <w:tcPr>
            <w:tcW w:w="1300" w:type="dxa"/>
            <w:tcBorders>
              <w:top w:val="nil"/>
              <w:left w:val="nil"/>
              <w:bottom w:val="nil"/>
              <w:right w:val="nil"/>
            </w:tcBorders>
            <w:tcMar>
              <w:top w:w="128" w:type="dxa"/>
              <w:left w:w="43" w:type="dxa"/>
              <w:bottom w:w="43" w:type="dxa"/>
              <w:right w:w="43" w:type="dxa"/>
            </w:tcMar>
            <w:vAlign w:val="bottom"/>
          </w:tcPr>
          <w:p w14:paraId="27E5EF14" w14:textId="77777777" w:rsidR="007F1C4D" w:rsidRDefault="00E86A81" w:rsidP="00DD7B4C">
            <w:r>
              <w:t>30 081</w:t>
            </w:r>
          </w:p>
        </w:tc>
        <w:tc>
          <w:tcPr>
            <w:tcW w:w="1300" w:type="dxa"/>
            <w:tcBorders>
              <w:top w:val="nil"/>
              <w:left w:val="nil"/>
              <w:bottom w:val="nil"/>
              <w:right w:val="nil"/>
            </w:tcBorders>
            <w:tcMar>
              <w:top w:w="128" w:type="dxa"/>
              <w:left w:w="43" w:type="dxa"/>
              <w:bottom w:w="43" w:type="dxa"/>
              <w:right w:w="43" w:type="dxa"/>
            </w:tcMar>
            <w:vAlign w:val="bottom"/>
          </w:tcPr>
          <w:p w14:paraId="3B119301" w14:textId="77777777" w:rsidR="007F1C4D" w:rsidRDefault="00E86A81" w:rsidP="00DD7B4C">
            <w:r>
              <w:t>31 366</w:t>
            </w:r>
          </w:p>
        </w:tc>
        <w:tc>
          <w:tcPr>
            <w:tcW w:w="1300" w:type="dxa"/>
            <w:tcBorders>
              <w:top w:val="nil"/>
              <w:left w:val="nil"/>
              <w:bottom w:val="nil"/>
              <w:right w:val="nil"/>
            </w:tcBorders>
            <w:tcMar>
              <w:top w:w="128" w:type="dxa"/>
              <w:left w:w="43" w:type="dxa"/>
              <w:bottom w:w="43" w:type="dxa"/>
              <w:right w:w="43" w:type="dxa"/>
            </w:tcMar>
            <w:vAlign w:val="bottom"/>
          </w:tcPr>
          <w:p w14:paraId="2C4164CE" w14:textId="77777777" w:rsidR="007F1C4D" w:rsidRDefault="00E86A81" w:rsidP="00DD7B4C">
            <w:r>
              <w:t>4,3</w:t>
            </w:r>
          </w:p>
        </w:tc>
      </w:tr>
      <w:tr w:rsidR="007F1C4D" w14:paraId="13B7D29A" w14:textId="77777777">
        <w:trPr>
          <w:trHeight w:val="880"/>
        </w:trPr>
        <w:tc>
          <w:tcPr>
            <w:tcW w:w="840" w:type="dxa"/>
            <w:tcBorders>
              <w:top w:val="nil"/>
              <w:left w:val="nil"/>
              <w:bottom w:val="nil"/>
              <w:right w:val="nil"/>
            </w:tcBorders>
            <w:tcMar>
              <w:top w:w="128" w:type="dxa"/>
              <w:left w:w="43" w:type="dxa"/>
              <w:bottom w:w="43" w:type="dxa"/>
              <w:right w:w="43" w:type="dxa"/>
            </w:tcMar>
          </w:tcPr>
          <w:p w14:paraId="195EBC34" w14:textId="77777777" w:rsidR="007F1C4D" w:rsidRDefault="00E86A81" w:rsidP="00DD7B4C">
            <w:r>
              <w:t>1140</w:t>
            </w:r>
          </w:p>
        </w:tc>
        <w:tc>
          <w:tcPr>
            <w:tcW w:w="3500" w:type="dxa"/>
            <w:tcBorders>
              <w:top w:val="nil"/>
              <w:left w:val="nil"/>
              <w:bottom w:val="nil"/>
              <w:right w:val="nil"/>
            </w:tcBorders>
            <w:tcMar>
              <w:top w:w="128" w:type="dxa"/>
              <w:left w:w="43" w:type="dxa"/>
              <w:bottom w:w="43" w:type="dxa"/>
              <w:right w:w="43" w:type="dxa"/>
            </w:tcMar>
          </w:tcPr>
          <w:p w14:paraId="6266D920" w14:textId="77777777" w:rsidR="007F1C4D" w:rsidRDefault="00E86A81" w:rsidP="00DD7B4C">
            <w:r>
              <w:t xml:space="preserve">Haustbare </w:t>
            </w:r>
            <w:proofErr w:type="spellStart"/>
            <w:r>
              <w:t>viltressursar</w:t>
            </w:r>
            <w:proofErr w:type="spellEnd"/>
            <w:r>
              <w:t xml:space="preserve"> – forvaltning og tilskott til viltformål (Viltfondet) m.m.</w:t>
            </w:r>
          </w:p>
        </w:tc>
        <w:tc>
          <w:tcPr>
            <w:tcW w:w="1300" w:type="dxa"/>
            <w:tcBorders>
              <w:top w:val="nil"/>
              <w:left w:val="nil"/>
              <w:bottom w:val="nil"/>
              <w:right w:val="nil"/>
            </w:tcBorders>
            <w:tcMar>
              <w:top w:w="128" w:type="dxa"/>
              <w:left w:w="43" w:type="dxa"/>
              <w:bottom w:w="43" w:type="dxa"/>
              <w:right w:w="43" w:type="dxa"/>
            </w:tcMar>
            <w:vAlign w:val="bottom"/>
          </w:tcPr>
          <w:p w14:paraId="1EA49058" w14:textId="77777777" w:rsidR="007F1C4D" w:rsidRDefault="00E86A81" w:rsidP="00DD7B4C">
            <w:r>
              <w:t>75 646</w:t>
            </w:r>
          </w:p>
        </w:tc>
        <w:tc>
          <w:tcPr>
            <w:tcW w:w="1300" w:type="dxa"/>
            <w:tcBorders>
              <w:top w:val="nil"/>
              <w:left w:val="nil"/>
              <w:bottom w:val="nil"/>
              <w:right w:val="nil"/>
            </w:tcBorders>
            <w:tcMar>
              <w:top w:w="128" w:type="dxa"/>
              <w:left w:w="43" w:type="dxa"/>
              <w:bottom w:w="43" w:type="dxa"/>
              <w:right w:w="43" w:type="dxa"/>
            </w:tcMar>
            <w:vAlign w:val="bottom"/>
          </w:tcPr>
          <w:p w14:paraId="2A425324" w14:textId="77777777" w:rsidR="007F1C4D" w:rsidRDefault="00E86A81" w:rsidP="00DD7B4C">
            <w:r>
              <w:t>77 290</w:t>
            </w:r>
          </w:p>
        </w:tc>
        <w:tc>
          <w:tcPr>
            <w:tcW w:w="1300" w:type="dxa"/>
            <w:tcBorders>
              <w:top w:val="nil"/>
              <w:left w:val="nil"/>
              <w:bottom w:val="nil"/>
              <w:right w:val="nil"/>
            </w:tcBorders>
            <w:tcMar>
              <w:top w:w="128" w:type="dxa"/>
              <w:left w:w="43" w:type="dxa"/>
              <w:bottom w:w="43" w:type="dxa"/>
              <w:right w:w="43" w:type="dxa"/>
            </w:tcMar>
            <w:vAlign w:val="bottom"/>
          </w:tcPr>
          <w:p w14:paraId="4D7C5761" w14:textId="77777777" w:rsidR="007F1C4D" w:rsidRDefault="00E86A81" w:rsidP="00DD7B4C">
            <w:r>
              <w:t>82 590</w:t>
            </w:r>
          </w:p>
        </w:tc>
        <w:tc>
          <w:tcPr>
            <w:tcW w:w="1300" w:type="dxa"/>
            <w:tcBorders>
              <w:top w:val="nil"/>
              <w:left w:val="nil"/>
              <w:bottom w:val="nil"/>
              <w:right w:val="nil"/>
            </w:tcBorders>
            <w:tcMar>
              <w:top w:w="128" w:type="dxa"/>
              <w:left w:w="43" w:type="dxa"/>
              <w:bottom w:w="43" w:type="dxa"/>
              <w:right w:w="43" w:type="dxa"/>
            </w:tcMar>
            <w:vAlign w:val="bottom"/>
          </w:tcPr>
          <w:p w14:paraId="36311322" w14:textId="77777777" w:rsidR="007F1C4D" w:rsidRDefault="00E86A81" w:rsidP="00DD7B4C">
            <w:r>
              <w:t>6,9</w:t>
            </w:r>
          </w:p>
        </w:tc>
      </w:tr>
      <w:tr w:rsidR="007F1C4D" w14:paraId="5827AC31" w14:textId="77777777">
        <w:trPr>
          <w:trHeight w:val="640"/>
        </w:trPr>
        <w:tc>
          <w:tcPr>
            <w:tcW w:w="840" w:type="dxa"/>
            <w:tcBorders>
              <w:top w:val="nil"/>
              <w:left w:val="nil"/>
              <w:bottom w:val="nil"/>
              <w:right w:val="nil"/>
            </w:tcBorders>
            <w:tcMar>
              <w:top w:w="128" w:type="dxa"/>
              <w:left w:w="43" w:type="dxa"/>
              <w:bottom w:w="43" w:type="dxa"/>
              <w:right w:w="43" w:type="dxa"/>
            </w:tcMar>
          </w:tcPr>
          <w:p w14:paraId="0E1709DB" w14:textId="77777777" w:rsidR="007F1C4D" w:rsidRDefault="00E86A81" w:rsidP="00DD7B4C">
            <w:r>
              <w:t>1141</w:t>
            </w:r>
          </w:p>
        </w:tc>
        <w:tc>
          <w:tcPr>
            <w:tcW w:w="3500" w:type="dxa"/>
            <w:tcBorders>
              <w:top w:val="nil"/>
              <w:left w:val="nil"/>
              <w:bottom w:val="nil"/>
              <w:right w:val="nil"/>
            </w:tcBorders>
            <w:tcMar>
              <w:top w:w="128" w:type="dxa"/>
              <w:left w:w="43" w:type="dxa"/>
              <w:bottom w:w="43" w:type="dxa"/>
              <w:right w:w="43" w:type="dxa"/>
            </w:tcMar>
          </w:tcPr>
          <w:p w14:paraId="24E1DAF8" w14:textId="77777777" w:rsidR="007F1C4D" w:rsidRDefault="00E86A81" w:rsidP="00DD7B4C">
            <w:r>
              <w:t xml:space="preserve">Haustbare </w:t>
            </w:r>
            <w:proofErr w:type="spellStart"/>
            <w:r>
              <w:t>viltressursar</w:t>
            </w:r>
            <w:proofErr w:type="spellEnd"/>
            <w:r>
              <w:t xml:space="preserve"> – jegerprøve, tilskott til </w:t>
            </w:r>
            <w:proofErr w:type="spellStart"/>
            <w:r>
              <w:t>organisasjonar</w:t>
            </w:r>
            <w:proofErr w:type="spellEnd"/>
            <w:r>
              <w:t xml:space="preserve"> m.m.</w:t>
            </w:r>
          </w:p>
        </w:tc>
        <w:tc>
          <w:tcPr>
            <w:tcW w:w="1300" w:type="dxa"/>
            <w:tcBorders>
              <w:top w:val="nil"/>
              <w:left w:val="nil"/>
              <w:bottom w:val="nil"/>
              <w:right w:val="nil"/>
            </w:tcBorders>
            <w:tcMar>
              <w:top w:w="128" w:type="dxa"/>
              <w:left w:w="43" w:type="dxa"/>
              <w:bottom w:w="43" w:type="dxa"/>
              <w:right w:w="43" w:type="dxa"/>
            </w:tcMar>
            <w:vAlign w:val="bottom"/>
          </w:tcPr>
          <w:p w14:paraId="079A2FB8" w14:textId="77777777" w:rsidR="007F1C4D" w:rsidRDefault="00E86A81" w:rsidP="00DD7B4C">
            <w:r>
              <w:t>10 675</w:t>
            </w:r>
          </w:p>
        </w:tc>
        <w:tc>
          <w:tcPr>
            <w:tcW w:w="1300" w:type="dxa"/>
            <w:tcBorders>
              <w:top w:val="nil"/>
              <w:left w:val="nil"/>
              <w:bottom w:val="nil"/>
              <w:right w:val="nil"/>
            </w:tcBorders>
            <w:tcMar>
              <w:top w:w="128" w:type="dxa"/>
              <w:left w:w="43" w:type="dxa"/>
              <w:bottom w:w="43" w:type="dxa"/>
              <w:right w:w="43" w:type="dxa"/>
            </w:tcMar>
            <w:vAlign w:val="bottom"/>
          </w:tcPr>
          <w:p w14:paraId="41254E3B" w14:textId="77777777" w:rsidR="007F1C4D" w:rsidRDefault="00E86A81" w:rsidP="00DD7B4C">
            <w:r>
              <w:t>11 714</w:t>
            </w:r>
          </w:p>
        </w:tc>
        <w:tc>
          <w:tcPr>
            <w:tcW w:w="1300" w:type="dxa"/>
            <w:tcBorders>
              <w:top w:val="nil"/>
              <w:left w:val="nil"/>
              <w:bottom w:val="nil"/>
              <w:right w:val="nil"/>
            </w:tcBorders>
            <w:tcMar>
              <w:top w:w="128" w:type="dxa"/>
              <w:left w:w="43" w:type="dxa"/>
              <w:bottom w:w="43" w:type="dxa"/>
              <w:right w:w="43" w:type="dxa"/>
            </w:tcMar>
            <w:vAlign w:val="bottom"/>
          </w:tcPr>
          <w:p w14:paraId="4F37039A" w14:textId="77777777" w:rsidR="007F1C4D" w:rsidRDefault="00E86A81" w:rsidP="00DD7B4C">
            <w:r>
              <w:t>12 947</w:t>
            </w:r>
          </w:p>
        </w:tc>
        <w:tc>
          <w:tcPr>
            <w:tcW w:w="1300" w:type="dxa"/>
            <w:tcBorders>
              <w:top w:val="nil"/>
              <w:left w:val="nil"/>
              <w:bottom w:val="nil"/>
              <w:right w:val="nil"/>
            </w:tcBorders>
            <w:tcMar>
              <w:top w:w="128" w:type="dxa"/>
              <w:left w:w="43" w:type="dxa"/>
              <w:bottom w:w="43" w:type="dxa"/>
              <w:right w:w="43" w:type="dxa"/>
            </w:tcMar>
            <w:vAlign w:val="bottom"/>
          </w:tcPr>
          <w:p w14:paraId="0C920071" w14:textId="77777777" w:rsidR="007F1C4D" w:rsidRDefault="00E86A81" w:rsidP="00DD7B4C">
            <w:r>
              <w:t>10,5</w:t>
            </w:r>
          </w:p>
        </w:tc>
      </w:tr>
      <w:tr w:rsidR="007F1C4D" w14:paraId="05BE4E90" w14:textId="77777777">
        <w:trPr>
          <w:trHeight w:val="380"/>
        </w:trPr>
        <w:tc>
          <w:tcPr>
            <w:tcW w:w="840" w:type="dxa"/>
            <w:tcBorders>
              <w:top w:val="nil"/>
              <w:left w:val="nil"/>
              <w:bottom w:val="nil"/>
              <w:right w:val="nil"/>
            </w:tcBorders>
            <w:tcMar>
              <w:top w:w="128" w:type="dxa"/>
              <w:left w:w="43" w:type="dxa"/>
              <w:bottom w:w="43" w:type="dxa"/>
              <w:right w:w="43" w:type="dxa"/>
            </w:tcMar>
          </w:tcPr>
          <w:p w14:paraId="0505B609" w14:textId="77777777" w:rsidR="007F1C4D" w:rsidRDefault="00E86A81" w:rsidP="00DD7B4C">
            <w:r>
              <w:t>1142</w:t>
            </w:r>
          </w:p>
        </w:tc>
        <w:tc>
          <w:tcPr>
            <w:tcW w:w="3500" w:type="dxa"/>
            <w:tcBorders>
              <w:top w:val="nil"/>
              <w:left w:val="nil"/>
              <w:bottom w:val="nil"/>
              <w:right w:val="nil"/>
            </w:tcBorders>
            <w:tcMar>
              <w:top w:w="128" w:type="dxa"/>
              <w:left w:w="43" w:type="dxa"/>
              <w:bottom w:w="43" w:type="dxa"/>
              <w:right w:w="43" w:type="dxa"/>
            </w:tcMar>
          </w:tcPr>
          <w:p w14:paraId="47252FC4" w14:textId="77777777" w:rsidR="007F1C4D" w:rsidRDefault="00E86A81" w:rsidP="00DD7B4C">
            <w:r>
              <w:t>Landbruksdirektoratet</w:t>
            </w:r>
          </w:p>
        </w:tc>
        <w:tc>
          <w:tcPr>
            <w:tcW w:w="1300" w:type="dxa"/>
            <w:tcBorders>
              <w:top w:val="nil"/>
              <w:left w:val="nil"/>
              <w:bottom w:val="nil"/>
              <w:right w:val="nil"/>
            </w:tcBorders>
            <w:tcMar>
              <w:top w:w="128" w:type="dxa"/>
              <w:left w:w="43" w:type="dxa"/>
              <w:bottom w:w="43" w:type="dxa"/>
              <w:right w:w="43" w:type="dxa"/>
            </w:tcMar>
            <w:vAlign w:val="bottom"/>
          </w:tcPr>
          <w:p w14:paraId="78A64A64" w14:textId="77777777" w:rsidR="007F1C4D" w:rsidRDefault="00E86A81" w:rsidP="00DD7B4C">
            <w:r>
              <w:t>814 425</w:t>
            </w:r>
          </w:p>
        </w:tc>
        <w:tc>
          <w:tcPr>
            <w:tcW w:w="1300" w:type="dxa"/>
            <w:tcBorders>
              <w:top w:val="nil"/>
              <w:left w:val="nil"/>
              <w:bottom w:val="nil"/>
              <w:right w:val="nil"/>
            </w:tcBorders>
            <w:tcMar>
              <w:top w:w="128" w:type="dxa"/>
              <w:left w:w="43" w:type="dxa"/>
              <w:bottom w:w="43" w:type="dxa"/>
              <w:right w:w="43" w:type="dxa"/>
            </w:tcMar>
            <w:vAlign w:val="bottom"/>
          </w:tcPr>
          <w:p w14:paraId="1E80D684" w14:textId="77777777" w:rsidR="007F1C4D" w:rsidRDefault="00E86A81" w:rsidP="00DD7B4C">
            <w:r>
              <w:t>1 988 747</w:t>
            </w:r>
          </w:p>
        </w:tc>
        <w:tc>
          <w:tcPr>
            <w:tcW w:w="1300" w:type="dxa"/>
            <w:tcBorders>
              <w:top w:val="nil"/>
              <w:left w:val="nil"/>
              <w:bottom w:val="nil"/>
              <w:right w:val="nil"/>
            </w:tcBorders>
            <w:tcMar>
              <w:top w:w="128" w:type="dxa"/>
              <w:left w:w="43" w:type="dxa"/>
              <w:bottom w:w="43" w:type="dxa"/>
              <w:right w:w="43" w:type="dxa"/>
            </w:tcMar>
            <w:vAlign w:val="bottom"/>
          </w:tcPr>
          <w:p w14:paraId="4FB246EA" w14:textId="77777777" w:rsidR="007F1C4D" w:rsidRDefault="00E86A81" w:rsidP="00DD7B4C">
            <w:r>
              <w:t>2 125 834</w:t>
            </w:r>
          </w:p>
        </w:tc>
        <w:tc>
          <w:tcPr>
            <w:tcW w:w="1300" w:type="dxa"/>
            <w:tcBorders>
              <w:top w:val="nil"/>
              <w:left w:val="nil"/>
              <w:bottom w:val="nil"/>
              <w:right w:val="nil"/>
            </w:tcBorders>
            <w:tcMar>
              <w:top w:w="128" w:type="dxa"/>
              <w:left w:w="43" w:type="dxa"/>
              <w:bottom w:w="43" w:type="dxa"/>
              <w:right w:w="43" w:type="dxa"/>
            </w:tcMar>
            <w:vAlign w:val="bottom"/>
          </w:tcPr>
          <w:p w14:paraId="05576B5C" w14:textId="77777777" w:rsidR="007F1C4D" w:rsidRDefault="00E86A81" w:rsidP="00DD7B4C">
            <w:r>
              <w:t>6,9</w:t>
            </w:r>
          </w:p>
        </w:tc>
      </w:tr>
      <w:tr w:rsidR="007F1C4D" w14:paraId="2FA44C55" w14:textId="77777777">
        <w:trPr>
          <w:trHeight w:val="380"/>
        </w:trPr>
        <w:tc>
          <w:tcPr>
            <w:tcW w:w="840" w:type="dxa"/>
            <w:tcBorders>
              <w:top w:val="nil"/>
              <w:left w:val="nil"/>
              <w:bottom w:val="nil"/>
              <w:right w:val="nil"/>
            </w:tcBorders>
            <w:tcMar>
              <w:top w:w="128" w:type="dxa"/>
              <w:left w:w="43" w:type="dxa"/>
              <w:bottom w:w="43" w:type="dxa"/>
              <w:right w:w="43" w:type="dxa"/>
            </w:tcMar>
          </w:tcPr>
          <w:p w14:paraId="70D8AF3E" w14:textId="77777777" w:rsidR="007F1C4D" w:rsidRDefault="00E86A81" w:rsidP="00DD7B4C">
            <w:r>
              <w:t>1148</w:t>
            </w:r>
          </w:p>
        </w:tc>
        <w:tc>
          <w:tcPr>
            <w:tcW w:w="3500" w:type="dxa"/>
            <w:tcBorders>
              <w:top w:val="nil"/>
              <w:left w:val="nil"/>
              <w:bottom w:val="nil"/>
              <w:right w:val="nil"/>
            </w:tcBorders>
            <w:tcMar>
              <w:top w:w="128" w:type="dxa"/>
              <w:left w:w="43" w:type="dxa"/>
              <w:bottom w:w="43" w:type="dxa"/>
              <w:right w:w="43" w:type="dxa"/>
            </w:tcMar>
          </w:tcPr>
          <w:p w14:paraId="43C7E1EC" w14:textId="77777777" w:rsidR="007F1C4D" w:rsidRDefault="00E86A81" w:rsidP="00DD7B4C">
            <w:r>
              <w:t xml:space="preserve">Naturskade – </w:t>
            </w:r>
            <w:proofErr w:type="spellStart"/>
            <w:r>
              <w:t>erstatningar</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6632F313" w14:textId="77777777" w:rsidR="007F1C4D" w:rsidRDefault="00E86A81" w:rsidP="00DD7B4C">
            <w:r>
              <w:t>33 382</w:t>
            </w:r>
          </w:p>
        </w:tc>
        <w:tc>
          <w:tcPr>
            <w:tcW w:w="1300" w:type="dxa"/>
            <w:tcBorders>
              <w:top w:val="nil"/>
              <w:left w:val="nil"/>
              <w:bottom w:val="nil"/>
              <w:right w:val="nil"/>
            </w:tcBorders>
            <w:tcMar>
              <w:top w:w="128" w:type="dxa"/>
              <w:left w:w="43" w:type="dxa"/>
              <w:bottom w:w="43" w:type="dxa"/>
              <w:right w:w="43" w:type="dxa"/>
            </w:tcMar>
            <w:vAlign w:val="bottom"/>
          </w:tcPr>
          <w:p w14:paraId="4BA3FFA9" w14:textId="77777777" w:rsidR="007F1C4D" w:rsidRDefault="00E86A81" w:rsidP="00DD7B4C">
            <w:r>
              <w:t>133 400</w:t>
            </w:r>
          </w:p>
        </w:tc>
        <w:tc>
          <w:tcPr>
            <w:tcW w:w="1300" w:type="dxa"/>
            <w:tcBorders>
              <w:top w:val="nil"/>
              <w:left w:val="nil"/>
              <w:bottom w:val="nil"/>
              <w:right w:val="nil"/>
            </w:tcBorders>
            <w:tcMar>
              <w:top w:w="128" w:type="dxa"/>
              <w:left w:w="43" w:type="dxa"/>
              <w:bottom w:w="43" w:type="dxa"/>
              <w:right w:w="43" w:type="dxa"/>
            </w:tcMar>
            <w:vAlign w:val="bottom"/>
          </w:tcPr>
          <w:p w14:paraId="6D93D57A" w14:textId="77777777" w:rsidR="007F1C4D" w:rsidRDefault="00E86A81" w:rsidP="00DD7B4C">
            <w:r>
              <w:t>89 400</w:t>
            </w:r>
          </w:p>
        </w:tc>
        <w:tc>
          <w:tcPr>
            <w:tcW w:w="1300" w:type="dxa"/>
            <w:tcBorders>
              <w:top w:val="nil"/>
              <w:left w:val="nil"/>
              <w:bottom w:val="nil"/>
              <w:right w:val="nil"/>
            </w:tcBorders>
            <w:tcMar>
              <w:top w:w="128" w:type="dxa"/>
              <w:left w:w="43" w:type="dxa"/>
              <w:bottom w:w="43" w:type="dxa"/>
              <w:right w:w="43" w:type="dxa"/>
            </w:tcMar>
            <w:vAlign w:val="bottom"/>
          </w:tcPr>
          <w:p w14:paraId="5B71966A" w14:textId="77777777" w:rsidR="007F1C4D" w:rsidRDefault="00E86A81" w:rsidP="00DD7B4C">
            <w:r>
              <w:t>-33,0</w:t>
            </w:r>
          </w:p>
        </w:tc>
      </w:tr>
      <w:tr w:rsidR="007F1C4D" w14:paraId="2AE2F525" w14:textId="77777777">
        <w:trPr>
          <w:trHeight w:val="640"/>
        </w:trPr>
        <w:tc>
          <w:tcPr>
            <w:tcW w:w="840" w:type="dxa"/>
            <w:tcBorders>
              <w:top w:val="nil"/>
              <w:left w:val="nil"/>
              <w:bottom w:val="nil"/>
              <w:right w:val="nil"/>
            </w:tcBorders>
            <w:tcMar>
              <w:top w:w="128" w:type="dxa"/>
              <w:left w:w="43" w:type="dxa"/>
              <w:bottom w:w="43" w:type="dxa"/>
              <w:right w:w="43" w:type="dxa"/>
            </w:tcMar>
          </w:tcPr>
          <w:p w14:paraId="4D111AF7" w14:textId="77777777" w:rsidR="007F1C4D" w:rsidRDefault="00E86A81" w:rsidP="00DD7B4C">
            <w:r>
              <w:t>1149</w:t>
            </w:r>
          </w:p>
        </w:tc>
        <w:tc>
          <w:tcPr>
            <w:tcW w:w="3500" w:type="dxa"/>
            <w:tcBorders>
              <w:top w:val="nil"/>
              <w:left w:val="nil"/>
              <w:bottom w:val="nil"/>
              <w:right w:val="nil"/>
            </w:tcBorders>
            <w:tcMar>
              <w:top w:w="128" w:type="dxa"/>
              <w:left w:w="43" w:type="dxa"/>
              <w:bottom w:w="43" w:type="dxa"/>
              <w:right w:w="43" w:type="dxa"/>
            </w:tcMar>
          </w:tcPr>
          <w:p w14:paraId="24445784" w14:textId="77777777" w:rsidR="007F1C4D" w:rsidRDefault="00E86A81" w:rsidP="00DD7B4C">
            <w:r>
              <w:t>Verdiskapings- og utviklingstiltak i landbruket</w:t>
            </w:r>
          </w:p>
        </w:tc>
        <w:tc>
          <w:tcPr>
            <w:tcW w:w="1300" w:type="dxa"/>
            <w:tcBorders>
              <w:top w:val="nil"/>
              <w:left w:val="nil"/>
              <w:bottom w:val="nil"/>
              <w:right w:val="nil"/>
            </w:tcBorders>
            <w:tcMar>
              <w:top w:w="128" w:type="dxa"/>
              <w:left w:w="43" w:type="dxa"/>
              <w:bottom w:w="43" w:type="dxa"/>
              <w:right w:w="43" w:type="dxa"/>
            </w:tcMar>
            <w:vAlign w:val="bottom"/>
          </w:tcPr>
          <w:p w14:paraId="6CDE1800" w14:textId="77777777" w:rsidR="007F1C4D" w:rsidRDefault="00E86A81" w:rsidP="00DD7B4C">
            <w:r>
              <w:t>159 322</w:t>
            </w:r>
          </w:p>
        </w:tc>
        <w:tc>
          <w:tcPr>
            <w:tcW w:w="1300" w:type="dxa"/>
            <w:tcBorders>
              <w:top w:val="nil"/>
              <w:left w:val="nil"/>
              <w:bottom w:val="nil"/>
              <w:right w:val="nil"/>
            </w:tcBorders>
            <w:tcMar>
              <w:top w:w="128" w:type="dxa"/>
              <w:left w:w="43" w:type="dxa"/>
              <w:bottom w:w="43" w:type="dxa"/>
              <w:right w:w="43" w:type="dxa"/>
            </w:tcMar>
            <w:vAlign w:val="bottom"/>
          </w:tcPr>
          <w:p w14:paraId="1F4BA8EB" w14:textId="77777777" w:rsidR="007F1C4D" w:rsidRDefault="00E86A81" w:rsidP="00DD7B4C">
            <w:r>
              <w:t>121 969</w:t>
            </w:r>
          </w:p>
        </w:tc>
        <w:tc>
          <w:tcPr>
            <w:tcW w:w="1300" w:type="dxa"/>
            <w:tcBorders>
              <w:top w:val="nil"/>
              <w:left w:val="nil"/>
              <w:bottom w:val="nil"/>
              <w:right w:val="nil"/>
            </w:tcBorders>
            <w:tcMar>
              <w:top w:w="128" w:type="dxa"/>
              <w:left w:w="43" w:type="dxa"/>
              <w:bottom w:w="43" w:type="dxa"/>
              <w:right w:w="43" w:type="dxa"/>
            </w:tcMar>
            <w:vAlign w:val="bottom"/>
          </w:tcPr>
          <w:p w14:paraId="349C0F05" w14:textId="77777777" w:rsidR="007F1C4D" w:rsidRDefault="00E86A81" w:rsidP="00DD7B4C">
            <w:r>
              <w:t>111 969</w:t>
            </w:r>
          </w:p>
        </w:tc>
        <w:tc>
          <w:tcPr>
            <w:tcW w:w="1300" w:type="dxa"/>
            <w:tcBorders>
              <w:top w:val="nil"/>
              <w:left w:val="nil"/>
              <w:bottom w:val="nil"/>
              <w:right w:val="nil"/>
            </w:tcBorders>
            <w:tcMar>
              <w:top w:w="128" w:type="dxa"/>
              <w:left w:w="43" w:type="dxa"/>
              <w:bottom w:w="43" w:type="dxa"/>
              <w:right w:w="43" w:type="dxa"/>
            </w:tcMar>
            <w:vAlign w:val="bottom"/>
          </w:tcPr>
          <w:p w14:paraId="61F90FE0" w14:textId="77777777" w:rsidR="007F1C4D" w:rsidRDefault="00E86A81" w:rsidP="00DD7B4C">
            <w:r>
              <w:t>-8,2</w:t>
            </w:r>
          </w:p>
        </w:tc>
      </w:tr>
      <w:tr w:rsidR="007F1C4D" w14:paraId="045C1364" w14:textId="77777777">
        <w:trPr>
          <w:trHeight w:val="640"/>
        </w:trPr>
        <w:tc>
          <w:tcPr>
            <w:tcW w:w="840" w:type="dxa"/>
            <w:tcBorders>
              <w:top w:val="nil"/>
              <w:left w:val="nil"/>
              <w:bottom w:val="nil"/>
              <w:right w:val="nil"/>
            </w:tcBorders>
            <w:tcMar>
              <w:top w:w="128" w:type="dxa"/>
              <w:left w:w="43" w:type="dxa"/>
              <w:bottom w:w="43" w:type="dxa"/>
              <w:right w:w="43" w:type="dxa"/>
            </w:tcMar>
          </w:tcPr>
          <w:p w14:paraId="5FE34E14" w14:textId="77777777" w:rsidR="007F1C4D" w:rsidRDefault="00E86A81" w:rsidP="00DD7B4C">
            <w:r>
              <w:t>1150</w:t>
            </w:r>
          </w:p>
        </w:tc>
        <w:tc>
          <w:tcPr>
            <w:tcW w:w="3500" w:type="dxa"/>
            <w:tcBorders>
              <w:top w:val="nil"/>
              <w:left w:val="nil"/>
              <w:bottom w:val="nil"/>
              <w:right w:val="nil"/>
            </w:tcBorders>
            <w:tcMar>
              <w:top w:w="128" w:type="dxa"/>
              <w:left w:w="43" w:type="dxa"/>
              <w:bottom w:w="43" w:type="dxa"/>
              <w:right w:w="43" w:type="dxa"/>
            </w:tcMar>
          </w:tcPr>
          <w:p w14:paraId="2E37339A" w14:textId="77777777" w:rsidR="007F1C4D" w:rsidRDefault="00E86A81" w:rsidP="00DD7B4C">
            <w:r>
              <w:t>Til gjennomføring av jordbruksavtalen m.m.</w:t>
            </w:r>
          </w:p>
        </w:tc>
        <w:tc>
          <w:tcPr>
            <w:tcW w:w="1300" w:type="dxa"/>
            <w:tcBorders>
              <w:top w:val="nil"/>
              <w:left w:val="nil"/>
              <w:bottom w:val="nil"/>
              <w:right w:val="nil"/>
            </w:tcBorders>
            <w:tcMar>
              <w:top w:w="128" w:type="dxa"/>
              <w:left w:w="43" w:type="dxa"/>
              <w:bottom w:w="43" w:type="dxa"/>
              <w:right w:w="43" w:type="dxa"/>
            </w:tcMar>
            <w:vAlign w:val="bottom"/>
          </w:tcPr>
          <w:p w14:paraId="16C368B9" w14:textId="77777777" w:rsidR="007F1C4D" w:rsidRDefault="00E86A81" w:rsidP="00DD7B4C">
            <w:r>
              <w:t>16 946 306</w:t>
            </w:r>
          </w:p>
        </w:tc>
        <w:tc>
          <w:tcPr>
            <w:tcW w:w="1300" w:type="dxa"/>
            <w:tcBorders>
              <w:top w:val="nil"/>
              <w:left w:val="nil"/>
              <w:bottom w:val="nil"/>
              <w:right w:val="nil"/>
            </w:tcBorders>
            <w:tcMar>
              <w:top w:w="128" w:type="dxa"/>
              <w:left w:w="43" w:type="dxa"/>
              <w:bottom w:w="43" w:type="dxa"/>
              <w:right w:w="43" w:type="dxa"/>
            </w:tcMar>
            <w:vAlign w:val="bottom"/>
          </w:tcPr>
          <w:p w14:paraId="61954983" w14:textId="77777777" w:rsidR="007F1C4D" w:rsidRDefault="00E86A81" w:rsidP="00DD7B4C">
            <w:r>
              <w:t>18 452 059</w:t>
            </w:r>
          </w:p>
        </w:tc>
        <w:tc>
          <w:tcPr>
            <w:tcW w:w="1300" w:type="dxa"/>
            <w:tcBorders>
              <w:top w:val="nil"/>
              <w:left w:val="nil"/>
              <w:bottom w:val="nil"/>
              <w:right w:val="nil"/>
            </w:tcBorders>
            <w:tcMar>
              <w:top w:w="128" w:type="dxa"/>
              <w:left w:w="43" w:type="dxa"/>
              <w:bottom w:w="43" w:type="dxa"/>
              <w:right w:w="43" w:type="dxa"/>
            </w:tcMar>
            <w:vAlign w:val="bottom"/>
          </w:tcPr>
          <w:p w14:paraId="37320B4B" w14:textId="77777777" w:rsidR="007F1C4D" w:rsidRDefault="00E86A81" w:rsidP="00DD7B4C">
            <w:r>
              <w:t>24 082 359</w:t>
            </w:r>
          </w:p>
        </w:tc>
        <w:tc>
          <w:tcPr>
            <w:tcW w:w="1300" w:type="dxa"/>
            <w:tcBorders>
              <w:top w:val="nil"/>
              <w:left w:val="nil"/>
              <w:bottom w:val="nil"/>
              <w:right w:val="nil"/>
            </w:tcBorders>
            <w:tcMar>
              <w:top w:w="128" w:type="dxa"/>
              <w:left w:w="43" w:type="dxa"/>
              <w:bottom w:w="43" w:type="dxa"/>
              <w:right w:w="43" w:type="dxa"/>
            </w:tcMar>
            <w:vAlign w:val="bottom"/>
          </w:tcPr>
          <w:p w14:paraId="15E81AE2" w14:textId="77777777" w:rsidR="007F1C4D" w:rsidRDefault="00E86A81" w:rsidP="00DD7B4C">
            <w:r>
              <w:t>30,5</w:t>
            </w:r>
          </w:p>
        </w:tc>
      </w:tr>
      <w:tr w:rsidR="007F1C4D" w14:paraId="7682AB51" w14:textId="77777777">
        <w:trPr>
          <w:trHeight w:val="640"/>
        </w:trPr>
        <w:tc>
          <w:tcPr>
            <w:tcW w:w="840" w:type="dxa"/>
            <w:tcBorders>
              <w:top w:val="nil"/>
              <w:left w:val="nil"/>
              <w:bottom w:val="nil"/>
              <w:right w:val="nil"/>
            </w:tcBorders>
            <w:tcMar>
              <w:top w:w="128" w:type="dxa"/>
              <w:left w:w="43" w:type="dxa"/>
              <w:bottom w:w="43" w:type="dxa"/>
              <w:right w:w="43" w:type="dxa"/>
            </w:tcMar>
          </w:tcPr>
          <w:p w14:paraId="5B609B26" w14:textId="77777777" w:rsidR="007F1C4D" w:rsidRDefault="00E86A81" w:rsidP="00DD7B4C">
            <w:r>
              <w:t>1151</w:t>
            </w:r>
          </w:p>
        </w:tc>
        <w:tc>
          <w:tcPr>
            <w:tcW w:w="3500" w:type="dxa"/>
            <w:tcBorders>
              <w:top w:val="nil"/>
              <w:left w:val="nil"/>
              <w:bottom w:val="nil"/>
              <w:right w:val="nil"/>
            </w:tcBorders>
            <w:tcMar>
              <w:top w:w="128" w:type="dxa"/>
              <w:left w:w="43" w:type="dxa"/>
              <w:bottom w:w="43" w:type="dxa"/>
              <w:right w:w="43" w:type="dxa"/>
            </w:tcMar>
          </w:tcPr>
          <w:p w14:paraId="242CE702" w14:textId="77777777" w:rsidR="007F1C4D" w:rsidRDefault="00E86A81" w:rsidP="00DD7B4C">
            <w:r>
              <w:t>Til gjennomføring av reindriftsavtalen</w:t>
            </w:r>
          </w:p>
        </w:tc>
        <w:tc>
          <w:tcPr>
            <w:tcW w:w="1300" w:type="dxa"/>
            <w:tcBorders>
              <w:top w:val="nil"/>
              <w:left w:val="nil"/>
              <w:bottom w:val="nil"/>
              <w:right w:val="nil"/>
            </w:tcBorders>
            <w:tcMar>
              <w:top w:w="128" w:type="dxa"/>
              <w:left w:w="43" w:type="dxa"/>
              <w:bottom w:w="43" w:type="dxa"/>
              <w:right w:w="43" w:type="dxa"/>
            </w:tcMar>
            <w:vAlign w:val="bottom"/>
          </w:tcPr>
          <w:p w14:paraId="69A70846" w14:textId="77777777" w:rsidR="007F1C4D" w:rsidRDefault="00E86A81" w:rsidP="00DD7B4C">
            <w:r>
              <w:t>148 338</w:t>
            </w:r>
          </w:p>
        </w:tc>
        <w:tc>
          <w:tcPr>
            <w:tcW w:w="1300" w:type="dxa"/>
            <w:tcBorders>
              <w:top w:val="nil"/>
              <w:left w:val="nil"/>
              <w:bottom w:val="nil"/>
              <w:right w:val="nil"/>
            </w:tcBorders>
            <w:tcMar>
              <w:top w:w="128" w:type="dxa"/>
              <w:left w:w="43" w:type="dxa"/>
              <w:bottom w:w="43" w:type="dxa"/>
              <w:right w:w="43" w:type="dxa"/>
            </w:tcMar>
            <w:vAlign w:val="bottom"/>
          </w:tcPr>
          <w:p w14:paraId="47F54962" w14:textId="77777777" w:rsidR="007F1C4D" w:rsidRDefault="00E86A81" w:rsidP="00DD7B4C">
            <w:r>
              <w:t>164 500</w:t>
            </w:r>
          </w:p>
        </w:tc>
        <w:tc>
          <w:tcPr>
            <w:tcW w:w="1300" w:type="dxa"/>
            <w:tcBorders>
              <w:top w:val="nil"/>
              <w:left w:val="nil"/>
              <w:bottom w:val="nil"/>
              <w:right w:val="nil"/>
            </w:tcBorders>
            <w:tcMar>
              <w:top w:w="128" w:type="dxa"/>
              <w:left w:w="43" w:type="dxa"/>
              <w:bottom w:w="43" w:type="dxa"/>
              <w:right w:w="43" w:type="dxa"/>
            </w:tcMar>
            <w:vAlign w:val="bottom"/>
          </w:tcPr>
          <w:p w14:paraId="280D1A48" w14:textId="77777777" w:rsidR="007F1C4D" w:rsidRDefault="00E86A81" w:rsidP="00DD7B4C">
            <w:r>
              <w:t>180 000</w:t>
            </w:r>
          </w:p>
        </w:tc>
        <w:tc>
          <w:tcPr>
            <w:tcW w:w="1300" w:type="dxa"/>
            <w:tcBorders>
              <w:top w:val="nil"/>
              <w:left w:val="nil"/>
              <w:bottom w:val="nil"/>
              <w:right w:val="nil"/>
            </w:tcBorders>
            <w:tcMar>
              <w:top w:w="128" w:type="dxa"/>
              <w:left w:w="43" w:type="dxa"/>
              <w:bottom w:w="43" w:type="dxa"/>
              <w:right w:w="43" w:type="dxa"/>
            </w:tcMar>
            <w:vAlign w:val="bottom"/>
          </w:tcPr>
          <w:p w14:paraId="19B6024B" w14:textId="77777777" w:rsidR="007F1C4D" w:rsidRDefault="00E86A81" w:rsidP="00DD7B4C">
            <w:r>
              <w:t>9,4</w:t>
            </w:r>
          </w:p>
        </w:tc>
      </w:tr>
      <w:tr w:rsidR="007F1C4D" w14:paraId="4C2132C7" w14:textId="77777777">
        <w:trPr>
          <w:trHeight w:val="380"/>
        </w:trPr>
        <w:tc>
          <w:tcPr>
            <w:tcW w:w="840" w:type="dxa"/>
            <w:tcBorders>
              <w:top w:val="nil"/>
              <w:left w:val="nil"/>
              <w:bottom w:val="nil"/>
              <w:right w:val="nil"/>
            </w:tcBorders>
            <w:tcMar>
              <w:top w:w="128" w:type="dxa"/>
              <w:left w:w="43" w:type="dxa"/>
              <w:bottom w:w="43" w:type="dxa"/>
              <w:right w:w="43" w:type="dxa"/>
            </w:tcMar>
          </w:tcPr>
          <w:p w14:paraId="0DF34BD9" w14:textId="77777777" w:rsidR="007F1C4D" w:rsidRDefault="00E86A81" w:rsidP="00DD7B4C">
            <w:r>
              <w:t>1152</w:t>
            </w:r>
          </w:p>
        </w:tc>
        <w:tc>
          <w:tcPr>
            <w:tcW w:w="3500" w:type="dxa"/>
            <w:tcBorders>
              <w:top w:val="nil"/>
              <w:left w:val="nil"/>
              <w:bottom w:val="nil"/>
              <w:right w:val="nil"/>
            </w:tcBorders>
            <w:tcMar>
              <w:top w:w="128" w:type="dxa"/>
              <w:left w:w="43" w:type="dxa"/>
              <w:bottom w:w="43" w:type="dxa"/>
              <w:right w:w="43" w:type="dxa"/>
            </w:tcMar>
          </w:tcPr>
          <w:p w14:paraId="49B17C67" w14:textId="77777777" w:rsidR="007F1C4D" w:rsidRDefault="00E86A81" w:rsidP="00DD7B4C">
            <w:r>
              <w:t>Bionova</w:t>
            </w:r>
          </w:p>
        </w:tc>
        <w:tc>
          <w:tcPr>
            <w:tcW w:w="1300" w:type="dxa"/>
            <w:tcBorders>
              <w:top w:val="nil"/>
              <w:left w:val="nil"/>
              <w:bottom w:val="nil"/>
              <w:right w:val="nil"/>
            </w:tcBorders>
            <w:tcMar>
              <w:top w:w="128" w:type="dxa"/>
              <w:left w:w="43" w:type="dxa"/>
              <w:bottom w:w="43" w:type="dxa"/>
              <w:right w:w="43" w:type="dxa"/>
            </w:tcMar>
            <w:vAlign w:val="bottom"/>
          </w:tcPr>
          <w:p w14:paraId="38FE5A94" w14:textId="77777777" w:rsidR="007F1C4D" w:rsidRDefault="007F1C4D" w:rsidP="00DD7B4C"/>
        </w:tc>
        <w:tc>
          <w:tcPr>
            <w:tcW w:w="1300" w:type="dxa"/>
            <w:tcBorders>
              <w:top w:val="nil"/>
              <w:left w:val="nil"/>
              <w:bottom w:val="nil"/>
              <w:right w:val="nil"/>
            </w:tcBorders>
            <w:tcMar>
              <w:top w:w="128" w:type="dxa"/>
              <w:left w:w="43" w:type="dxa"/>
              <w:bottom w:w="43" w:type="dxa"/>
              <w:right w:w="43" w:type="dxa"/>
            </w:tcMar>
            <w:vAlign w:val="bottom"/>
          </w:tcPr>
          <w:p w14:paraId="10E5AD78" w14:textId="77777777" w:rsidR="007F1C4D" w:rsidRDefault="007F1C4D" w:rsidP="00DD7B4C"/>
        </w:tc>
        <w:tc>
          <w:tcPr>
            <w:tcW w:w="1300" w:type="dxa"/>
            <w:tcBorders>
              <w:top w:val="nil"/>
              <w:left w:val="nil"/>
              <w:bottom w:val="nil"/>
              <w:right w:val="nil"/>
            </w:tcBorders>
            <w:tcMar>
              <w:top w:w="128" w:type="dxa"/>
              <w:left w:w="43" w:type="dxa"/>
              <w:bottom w:w="43" w:type="dxa"/>
              <w:right w:w="43" w:type="dxa"/>
            </w:tcMar>
            <w:vAlign w:val="bottom"/>
          </w:tcPr>
          <w:p w14:paraId="563C95EE" w14:textId="77777777" w:rsidR="007F1C4D" w:rsidRDefault="00E86A81" w:rsidP="00DD7B4C">
            <w:r>
              <w:t>87 540</w:t>
            </w:r>
          </w:p>
        </w:tc>
        <w:tc>
          <w:tcPr>
            <w:tcW w:w="1300" w:type="dxa"/>
            <w:tcBorders>
              <w:top w:val="nil"/>
              <w:left w:val="nil"/>
              <w:bottom w:val="nil"/>
              <w:right w:val="nil"/>
            </w:tcBorders>
            <w:tcMar>
              <w:top w:w="128" w:type="dxa"/>
              <w:left w:w="43" w:type="dxa"/>
              <w:bottom w:w="43" w:type="dxa"/>
              <w:right w:w="43" w:type="dxa"/>
            </w:tcMar>
            <w:vAlign w:val="bottom"/>
          </w:tcPr>
          <w:p w14:paraId="6D50B448" w14:textId="77777777" w:rsidR="007F1C4D" w:rsidRDefault="00E86A81" w:rsidP="00DD7B4C">
            <w:r>
              <w:t>100,0</w:t>
            </w:r>
          </w:p>
        </w:tc>
      </w:tr>
      <w:tr w:rsidR="007F1C4D" w14:paraId="02BDB9BB" w14:textId="77777777">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30A5E99D" w14:textId="77777777" w:rsidR="007F1C4D" w:rsidRDefault="00E86A81" w:rsidP="00DD7B4C">
            <w:r>
              <w:t>1161</w:t>
            </w:r>
          </w:p>
        </w:tc>
        <w:tc>
          <w:tcPr>
            <w:tcW w:w="3500" w:type="dxa"/>
            <w:tcBorders>
              <w:top w:val="nil"/>
              <w:left w:val="nil"/>
              <w:bottom w:val="single" w:sz="4" w:space="0" w:color="000000"/>
              <w:right w:val="nil"/>
            </w:tcBorders>
            <w:tcMar>
              <w:top w:w="128" w:type="dxa"/>
              <w:left w:w="43" w:type="dxa"/>
              <w:bottom w:w="43" w:type="dxa"/>
              <w:right w:w="43" w:type="dxa"/>
            </w:tcMar>
          </w:tcPr>
          <w:p w14:paraId="68000666" w14:textId="77777777" w:rsidR="007F1C4D" w:rsidRDefault="00E86A81" w:rsidP="00DD7B4C">
            <w:proofErr w:type="spellStart"/>
            <w:r>
              <w:t>Myndigheitsoppgåver</w:t>
            </w:r>
            <w:proofErr w:type="spellEnd"/>
            <w:r>
              <w:t xml:space="preserve"> og sektorpolitiske </w:t>
            </w:r>
            <w:proofErr w:type="spellStart"/>
            <w:r>
              <w:t>oppgåver</w:t>
            </w:r>
            <w:proofErr w:type="spellEnd"/>
            <w:r>
              <w:t xml:space="preserve"> på statsgrunn</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4025324" w14:textId="77777777" w:rsidR="007F1C4D" w:rsidRDefault="00E86A81" w:rsidP="00DD7B4C">
            <w:r>
              <w:t>29 068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3C6EFC" w14:textId="77777777" w:rsidR="007F1C4D" w:rsidRDefault="00E86A81" w:rsidP="00DD7B4C">
            <w:r>
              <w:t>23 948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17A8A65" w14:textId="77777777" w:rsidR="007F1C4D" w:rsidRDefault="00E86A81" w:rsidP="00DD7B4C">
            <w:r>
              <w:t>31 910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51C1E27" w14:textId="77777777" w:rsidR="007F1C4D" w:rsidRDefault="00E86A81" w:rsidP="00DD7B4C">
            <w:r>
              <w:t>33,2</w:t>
            </w:r>
          </w:p>
        </w:tc>
      </w:tr>
      <w:tr w:rsidR="007F1C4D" w14:paraId="4CD68CC9"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38ADC34" w14:textId="77777777" w:rsidR="007F1C4D" w:rsidRDefault="007F1C4D" w:rsidP="00DD7B4C"/>
        </w:tc>
        <w:tc>
          <w:tcPr>
            <w:tcW w:w="3500" w:type="dxa"/>
            <w:tcBorders>
              <w:top w:val="nil"/>
              <w:left w:val="nil"/>
              <w:bottom w:val="single" w:sz="4" w:space="0" w:color="000000"/>
              <w:right w:val="nil"/>
            </w:tcBorders>
            <w:tcMar>
              <w:top w:w="128" w:type="dxa"/>
              <w:left w:w="43" w:type="dxa"/>
              <w:bottom w:w="43" w:type="dxa"/>
              <w:right w:w="43" w:type="dxa"/>
            </w:tcMar>
          </w:tcPr>
          <w:p w14:paraId="412E833F" w14:textId="77777777" w:rsidR="007F1C4D" w:rsidRDefault="00E86A81" w:rsidP="00DD7B4C">
            <w:r>
              <w:t>Sum kategori 15.30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06DD5E3" w14:textId="77777777" w:rsidR="007F1C4D" w:rsidRDefault="00E86A81" w:rsidP="00DD7B4C">
            <w:r>
              <w:t>18 304 926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B342AE" w14:textId="77777777" w:rsidR="007F1C4D" w:rsidRDefault="00E86A81" w:rsidP="00DD7B4C">
            <w:r>
              <w:t>21 054 235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811BF2F" w14:textId="77777777" w:rsidR="007F1C4D" w:rsidRDefault="00E86A81" w:rsidP="00DD7B4C">
            <w:r>
              <w:t>26 881 201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BE07432" w14:textId="77777777" w:rsidR="007F1C4D" w:rsidRDefault="00E86A81" w:rsidP="00DD7B4C">
            <w:r>
              <w:t>27,7</w:t>
            </w:r>
          </w:p>
        </w:tc>
      </w:tr>
    </w:tbl>
    <w:p w14:paraId="0B244E2C" w14:textId="77777777" w:rsidR="007F1C4D" w:rsidRDefault="00E86A81" w:rsidP="00DD7B4C">
      <w:pPr>
        <w:pStyle w:val="avsnitt-tittel"/>
      </w:pPr>
      <w:r>
        <w:t>Inntekter under programkategori 15.30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7F1C4D" w14:paraId="7A9763A7"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AD79D0B" w14:textId="77777777" w:rsidR="007F1C4D" w:rsidRDefault="00E86A81" w:rsidP="00DD7B4C">
            <w:pPr>
              <w:pStyle w:val="Tabellnavn"/>
            </w:pPr>
            <w:r>
              <w:t>PIKL</w:t>
            </w:r>
          </w:p>
        </w:tc>
        <w:tc>
          <w:tcPr>
            <w:tcW w:w="3500" w:type="dxa"/>
            <w:tcBorders>
              <w:top w:val="nil"/>
              <w:left w:val="nil"/>
              <w:bottom w:val="single" w:sz="4" w:space="0" w:color="000000"/>
              <w:right w:val="nil"/>
            </w:tcBorders>
            <w:tcMar>
              <w:top w:w="128" w:type="dxa"/>
              <w:left w:w="43" w:type="dxa"/>
              <w:bottom w:w="43" w:type="dxa"/>
              <w:right w:w="43" w:type="dxa"/>
            </w:tcMar>
          </w:tcPr>
          <w:p w14:paraId="0CB0652C"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2608F9"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C3316F1"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F03F744"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631ABC4" w14:textId="77777777" w:rsidR="007F1C4D" w:rsidRDefault="00E86A81" w:rsidP="00DD7B4C">
            <w:r>
              <w:t>(i 1 000 kr)</w:t>
            </w:r>
          </w:p>
        </w:tc>
      </w:tr>
      <w:tr w:rsidR="007F1C4D" w14:paraId="1FE9C15F"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CD6FBA0" w14:textId="77777777" w:rsidR="007F1C4D" w:rsidRDefault="00E86A81" w:rsidP="00DD7B4C">
            <w:r>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7E7FE9A3" w14:textId="77777777" w:rsidR="007F1C4D" w:rsidRDefault="00E86A81" w:rsidP="00DD7B4C">
            <w:proofErr w:type="spellStart"/>
            <w: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C32FB1E" w14:textId="77777777" w:rsidR="007F1C4D" w:rsidRDefault="00E86A81" w:rsidP="00DD7B4C">
            <w:proofErr w:type="spellStart"/>
            <w:r>
              <w:t>Rekneskap</w:t>
            </w:r>
            <w:proofErr w:type="spellEnd"/>
            <w:r>
              <w:t xml:space="preserve"> 2021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D86CC4" w14:textId="77777777" w:rsidR="007F1C4D" w:rsidRDefault="00E86A81" w:rsidP="00DD7B4C">
            <w:r>
              <w:t>Saldert budsjett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BD15DE3" w14:textId="77777777" w:rsidR="007F1C4D" w:rsidRDefault="00E86A81" w:rsidP="00DD7B4C">
            <w:r>
              <w:t>Forslag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A0BC0A2" w14:textId="77777777" w:rsidR="007F1C4D" w:rsidRDefault="00E86A81" w:rsidP="00DD7B4C">
            <w:r>
              <w:t>Endring i pst.</w:t>
            </w:r>
          </w:p>
        </w:tc>
      </w:tr>
      <w:tr w:rsidR="007F1C4D" w14:paraId="465DE111" w14:textId="77777777">
        <w:trPr>
          <w:trHeight w:val="640"/>
        </w:trPr>
        <w:tc>
          <w:tcPr>
            <w:tcW w:w="840" w:type="dxa"/>
            <w:tcBorders>
              <w:top w:val="single" w:sz="4" w:space="0" w:color="000000"/>
              <w:left w:val="nil"/>
              <w:bottom w:val="nil"/>
              <w:right w:val="nil"/>
            </w:tcBorders>
            <w:tcMar>
              <w:top w:w="128" w:type="dxa"/>
              <w:left w:w="43" w:type="dxa"/>
              <w:bottom w:w="43" w:type="dxa"/>
              <w:right w:w="43" w:type="dxa"/>
            </w:tcMar>
          </w:tcPr>
          <w:p w14:paraId="65AC2E07" w14:textId="77777777" w:rsidR="007F1C4D" w:rsidRDefault="00E86A81" w:rsidP="00DD7B4C">
            <w:r>
              <w:t>4141</w:t>
            </w:r>
          </w:p>
        </w:tc>
        <w:tc>
          <w:tcPr>
            <w:tcW w:w="3500" w:type="dxa"/>
            <w:tcBorders>
              <w:top w:val="single" w:sz="4" w:space="0" w:color="000000"/>
              <w:left w:val="nil"/>
              <w:bottom w:val="nil"/>
              <w:right w:val="nil"/>
            </w:tcBorders>
            <w:tcMar>
              <w:top w:w="128" w:type="dxa"/>
              <w:left w:w="43" w:type="dxa"/>
              <w:bottom w:w="43" w:type="dxa"/>
              <w:right w:w="43" w:type="dxa"/>
            </w:tcMar>
          </w:tcPr>
          <w:p w14:paraId="196EBE8D" w14:textId="77777777" w:rsidR="007F1C4D" w:rsidRDefault="00E86A81" w:rsidP="00DD7B4C">
            <w:r>
              <w:t xml:space="preserve">Haustbare </w:t>
            </w:r>
            <w:proofErr w:type="spellStart"/>
            <w:r>
              <w:t>viltressursar</w:t>
            </w:r>
            <w:proofErr w:type="spellEnd"/>
            <w:r>
              <w:t xml:space="preserve"> – jegerprøve, tilskott til </w:t>
            </w:r>
            <w:proofErr w:type="spellStart"/>
            <w:r>
              <w:t>organisasjonar</w:t>
            </w:r>
            <w:proofErr w:type="spellEnd"/>
            <w:r>
              <w:t xml:space="preserve"> m.m.</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890F24D" w14:textId="77777777" w:rsidR="007F1C4D" w:rsidRDefault="00E86A81" w:rsidP="00DD7B4C">
            <w:r>
              <w:t>3 753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BAC4DF5" w14:textId="77777777" w:rsidR="007F1C4D" w:rsidRDefault="00E86A81" w:rsidP="00DD7B4C">
            <w:r>
              <w:t>3 701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C37B5FA" w14:textId="77777777" w:rsidR="007F1C4D" w:rsidRDefault="00E86A81" w:rsidP="00DD7B4C">
            <w:r>
              <w:t>4 071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04D08F8" w14:textId="77777777" w:rsidR="007F1C4D" w:rsidRDefault="00E86A81" w:rsidP="00DD7B4C">
            <w:r>
              <w:t>10,0</w:t>
            </w:r>
          </w:p>
        </w:tc>
      </w:tr>
      <w:tr w:rsidR="007F1C4D" w14:paraId="56153708" w14:textId="77777777">
        <w:trPr>
          <w:trHeight w:val="380"/>
        </w:trPr>
        <w:tc>
          <w:tcPr>
            <w:tcW w:w="840" w:type="dxa"/>
            <w:tcBorders>
              <w:top w:val="nil"/>
              <w:left w:val="nil"/>
              <w:bottom w:val="nil"/>
              <w:right w:val="nil"/>
            </w:tcBorders>
            <w:tcMar>
              <w:top w:w="128" w:type="dxa"/>
              <w:left w:w="43" w:type="dxa"/>
              <w:bottom w:w="43" w:type="dxa"/>
              <w:right w:w="43" w:type="dxa"/>
            </w:tcMar>
          </w:tcPr>
          <w:p w14:paraId="1A903440" w14:textId="77777777" w:rsidR="007F1C4D" w:rsidRDefault="00E86A81" w:rsidP="00DD7B4C">
            <w:r>
              <w:t>4142</w:t>
            </w:r>
          </w:p>
        </w:tc>
        <w:tc>
          <w:tcPr>
            <w:tcW w:w="3500" w:type="dxa"/>
            <w:tcBorders>
              <w:top w:val="nil"/>
              <w:left w:val="nil"/>
              <w:bottom w:val="nil"/>
              <w:right w:val="nil"/>
            </w:tcBorders>
            <w:tcMar>
              <w:top w:w="128" w:type="dxa"/>
              <w:left w:w="43" w:type="dxa"/>
              <w:bottom w:w="43" w:type="dxa"/>
              <w:right w:w="43" w:type="dxa"/>
            </w:tcMar>
          </w:tcPr>
          <w:p w14:paraId="29314462" w14:textId="77777777" w:rsidR="007F1C4D" w:rsidRDefault="00E86A81" w:rsidP="00DD7B4C">
            <w:r>
              <w:t>Landbruksdirektoratet</w:t>
            </w:r>
          </w:p>
        </w:tc>
        <w:tc>
          <w:tcPr>
            <w:tcW w:w="1300" w:type="dxa"/>
            <w:tcBorders>
              <w:top w:val="nil"/>
              <w:left w:val="nil"/>
              <w:bottom w:val="nil"/>
              <w:right w:val="nil"/>
            </w:tcBorders>
            <w:tcMar>
              <w:top w:w="128" w:type="dxa"/>
              <w:left w:w="43" w:type="dxa"/>
              <w:bottom w:w="43" w:type="dxa"/>
              <w:right w:w="43" w:type="dxa"/>
            </w:tcMar>
            <w:vAlign w:val="bottom"/>
          </w:tcPr>
          <w:p w14:paraId="621921DD" w14:textId="77777777" w:rsidR="007F1C4D" w:rsidRDefault="00E86A81" w:rsidP="00DD7B4C">
            <w:r>
              <w:t>45 731</w:t>
            </w:r>
          </w:p>
        </w:tc>
        <w:tc>
          <w:tcPr>
            <w:tcW w:w="1300" w:type="dxa"/>
            <w:tcBorders>
              <w:top w:val="nil"/>
              <w:left w:val="nil"/>
              <w:bottom w:val="nil"/>
              <w:right w:val="nil"/>
            </w:tcBorders>
            <w:tcMar>
              <w:top w:w="128" w:type="dxa"/>
              <w:left w:w="43" w:type="dxa"/>
              <w:bottom w:w="43" w:type="dxa"/>
              <w:right w:w="43" w:type="dxa"/>
            </w:tcMar>
            <w:vAlign w:val="bottom"/>
          </w:tcPr>
          <w:p w14:paraId="79351950" w14:textId="77777777" w:rsidR="007F1C4D" w:rsidRDefault="00E86A81" w:rsidP="00DD7B4C">
            <w:r>
              <w:t>46 459</w:t>
            </w:r>
          </w:p>
        </w:tc>
        <w:tc>
          <w:tcPr>
            <w:tcW w:w="1300" w:type="dxa"/>
            <w:tcBorders>
              <w:top w:val="nil"/>
              <w:left w:val="nil"/>
              <w:bottom w:val="nil"/>
              <w:right w:val="nil"/>
            </w:tcBorders>
            <w:tcMar>
              <w:top w:w="128" w:type="dxa"/>
              <w:left w:w="43" w:type="dxa"/>
              <w:bottom w:w="43" w:type="dxa"/>
              <w:right w:w="43" w:type="dxa"/>
            </w:tcMar>
            <w:vAlign w:val="bottom"/>
          </w:tcPr>
          <w:p w14:paraId="0518FFD6" w14:textId="77777777" w:rsidR="007F1C4D" w:rsidRDefault="00E86A81" w:rsidP="00DD7B4C">
            <w:r>
              <w:t>47 853</w:t>
            </w:r>
          </w:p>
        </w:tc>
        <w:tc>
          <w:tcPr>
            <w:tcW w:w="1300" w:type="dxa"/>
            <w:tcBorders>
              <w:top w:val="nil"/>
              <w:left w:val="nil"/>
              <w:bottom w:val="nil"/>
              <w:right w:val="nil"/>
            </w:tcBorders>
            <w:tcMar>
              <w:top w:w="128" w:type="dxa"/>
              <w:left w:w="43" w:type="dxa"/>
              <w:bottom w:w="43" w:type="dxa"/>
              <w:right w:w="43" w:type="dxa"/>
            </w:tcMar>
            <w:vAlign w:val="bottom"/>
          </w:tcPr>
          <w:p w14:paraId="2B1B6C44" w14:textId="77777777" w:rsidR="007F1C4D" w:rsidRDefault="00E86A81" w:rsidP="00DD7B4C">
            <w:r>
              <w:t>3,0</w:t>
            </w:r>
          </w:p>
        </w:tc>
      </w:tr>
      <w:tr w:rsidR="007F1C4D" w14:paraId="514708BA" w14:textId="77777777">
        <w:trPr>
          <w:trHeight w:val="640"/>
        </w:trPr>
        <w:tc>
          <w:tcPr>
            <w:tcW w:w="840" w:type="dxa"/>
            <w:tcBorders>
              <w:top w:val="nil"/>
              <w:left w:val="nil"/>
              <w:bottom w:val="nil"/>
              <w:right w:val="nil"/>
            </w:tcBorders>
            <w:tcMar>
              <w:top w:w="128" w:type="dxa"/>
              <w:left w:w="43" w:type="dxa"/>
              <w:bottom w:w="43" w:type="dxa"/>
              <w:right w:w="43" w:type="dxa"/>
            </w:tcMar>
          </w:tcPr>
          <w:p w14:paraId="06ED0EF1" w14:textId="77777777" w:rsidR="007F1C4D" w:rsidRDefault="00E86A81" w:rsidP="00DD7B4C">
            <w:r>
              <w:t>4150</w:t>
            </w:r>
          </w:p>
        </w:tc>
        <w:tc>
          <w:tcPr>
            <w:tcW w:w="3500" w:type="dxa"/>
            <w:tcBorders>
              <w:top w:val="nil"/>
              <w:left w:val="nil"/>
              <w:bottom w:val="nil"/>
              <w:right w:val="nil"/>
            </w:tcBorders>
            <w:tcMar>
              <w:top w:w="128" w:type="dxa"/>
              <w:left w:w="43" w:type="dxa"/>
              <w:bottom w:w="43" w:type="dxa"/>
              <w:right w:w="43" w:type="dxa"/>
            </w:tcMar>
          </w:tcPr>
          <w:p w14:paraId="4F62EFA5" w14:textId="77777777" w:rsidR="007F1C4D" w:rsidRDefault="00E86A81" w:rsidP="00DD7B4C">
            <w:r>
              <w:t>Til gjennomføring av jordbruksavtalen m.m.</w:t>
            </w:r>
          </w:p>
        </w:tc>
        <w:tc>
          <w:tcPr>
            <w:tcW w:w="1300" w:type="dxa"/>
            <w:tcBorders>
              <w:top w:val="nil"/>
              <w:left w:val="nil"/>
              <w:bottom w:val="nil"/>
              <w:right w:val="nil"/>
            </w:tcBorders>
            <w:tcMar>
              <w:top w:w="128" w:type="dxa"/>
              <w:left w:w="43" w:type="dxa"/>
              <w:bottom w:w="43" w:type="dxa"/>
              <w:right w:w="43" w:type="dxa"/>
            </w:tcMar>
            <w:vAlign w:val="bottom"/>
          </w:tcPr>
          <w:p w14:paraId="21905A58" w14:textId="77777777" w:rsidR="007F1C4D" w:rsidRDefault="00E86A81" w:rsidP="00DD7B4C">
            <w:r>
              <w:t>306</w:t>
            </w:r>
          </w:p>
        </w:tc>
        <w:tc>
          <w:tcPr>
            <w:tcW w:w="1300" w:type="dxa"/>
            <w:tcBorders>
              <w:top w:val="nil"/>
              <w:left w:val="nil"/>
              <w:bottom w:val="nil"/>
              <w:right w:val="nil"/>
            </w:tcBorders>
            <w:tcMar>
              <w:top w:w="128" w:type="dxa"/>
              <w:left w:w="43" w:type="dxa"/>
              <w:bottom w:w="43" w:type="dxa"/>
              <w:right w:w="43" w:type="dxa"/>
            </w:tcMar>
            <w:vAlign w:val="bottom"/>
          </w:tcPr>
          <w:p w14:paraId="39E6ADCC" w14:textId="77777777" w:rsidR="007F1C4D" w:rsidRDefault="00E86A81" w:rsidP="00DD7B4C">
            <w:r>
              <w:t>50</w:t>
            </w:r>
          </w:p>
        </w:tc>
        <w:tc>
          <w:tcPr>
            <w:tcW w:w="1300" w:type="dxa"/>
            <w:tcBorders>
              <w:top w:val="nil"/>
              <w:left w:val="nil"/>
              <w:bottom w:val="nil"/>
              <w:right w:val="nil"/>
            </w:tcBorders>
            <w:tcMar>
              <w:top w:w="128" w:type="dxa"/>
              <w:left w:w="43" w:type="dxa"/>
              <w:bottom w:w="43" w:type="dxa"/>
              <w:right w:w="43" w:type="dxa"/>
            </w:tcMar>
            <w:vAlign w:val="bottom"/>
          </w:tcPr>
          <w:p w14:paraId="61A63E0E" w14:textId="77777777" w:rsidR="007F1C4D" w:rsidRDefault="00E86A81" w:rsidP="00DD7B4C">
            <w:r>
              <w:t>50</w:t>
            </w:r>
          </w:p>
        </w:tc>
        <w:tc>
          <w:tcPr>
            <w:tcW w:w="1300" w:type="dxa"/>
            <w:tcBorders>
              <w:top w:val="nil"/>
              <w:left w:val="nil"/>
              <w:bottom w:val="nil"/>
              <w:right w:val="nil"/>
            </w:tcBorders>
            <w:tcMar>
              <w:top w:w="128" w:type="dxa"/>
              <w:left w:w="43" w:type="dxa"/>
              <w:bottom w:w="43" w:type="dxa"/>
              <w:right w:w="43" w:type="dxa"/>
            </w:tcMar>
            <w:vAlign w:val="bottom"/>
          </w:tcPr>
          <w:p w14:paraId="41A77BD9" w14:textId="77777777" w:rsidR="007F1C4D" w:rsidRDefault="00E86A81" w:rsidP="00DD7B4C">
            <w:r>
              <w:t>0,0</w:t>
            </w:r>
          </w:p>
        </w:tc>
      </w:tr>
      <w:tr w:rsidR="007F1C4D" w14:paraId="79F1CB96" w14:textId="77777777">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2D2699B1" w14:textId="77777777" w:rsidR="007F1C4D" w:rsidRDefault="00E86A81" w:rsidP="00DD7B4C">
            <w:r>
              <w:t>5576</w:t>
            </w:r>
          </w:p>
        </w:tc>
        <w:tc>
          <w:tcPr>
            <w:tcW w:w="3500" w:type="dxa"/>
            <w:tcBorders>
              <w:top w:val="nil"/>
              <w:left w:val="nil"/>
              <w:bottom w:val="single" w:sz="4" w:space="0" w:color="000000"/>
              <w:right w:val="nil"/>
            </w:tcBorders>
            <w:tcMar>
              <w:top w:w="128" w:type="dxa"/>
              <w:left w:w="43" w:type="dxa"/>
              <w:bottom w:w="43" w:type="dxa"/>
              <w:right w:w="43" w:type="dxa"/>
            </w:tcMar>
          </w:tcPr>
          <w:p w14:paraId="3CE2F823" w14:textId="77777777" w:rsidR="007F1C4D" w:rsidRDefault="00E86A81" w:rsidP="00DD7B4C">
            <w:r>
              <w:t>Sektoravgifter under Landbruks- og matdepartementet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A563293" w14:textId="77777777" w:rsidR="007F1C4D" w:rsidRDefault="00E86A81" w:rsidP="00DD7B4C">
            <w:r>
              <w:t>282 157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DF25C5" w14:textId="77777777" w:rsidR="007F1C4D" w:rsidRDefault="00E86A81" w:rsidP="00DD7B4C">
            <w:r>
              <w:t>260 000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B8AD6B" w14:textId="77777777" w:rsidR="007F1C4D" w:rsidRDefault="00E86A81" w:rsidP="00DD7B4C">
            <w:r>
              <w:t>283 000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5E193D9" w14:textId="77777777" w:rsidR="007F1C4D" w:rsidRDefault="00E86A81" w:rsidP="00DD7B4C">
            <w:r>
              <w:t>8,8</w:t>
            </w:r>
          </w:p>
        </w:tc>
      </w:tr>
      <w:tr w:rsidR="007F1C4D" w14:paraId="4B021859"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C1C3EF0" w14:textId="77777777" w:rsidR="007F1C4D" w:rsidRDefault="007F1C4D" w:rsidP="00DD7B4C"/>
        </w:tc>
        <w:tc>
          <w:tcPr>
            <w:tcW w:w="3500" w:type="dxa"/>
            <w:tcBorders>
              <w:top w:val="nil"/>
              <w:left w:val="nil"/>
              <w:bottom w:val="single" w:sz="4" w:space="0" w:color="000000"/>
              <w:right w:val="nil"/>
            </w:tcBorders>
            <w:tcMar>
              <w:top w:w="128" w:type="dxa"/>
              <w:left w:w="43" w:type="dxa"/>
              <w:bottom w:w="43" w:type="dxa"/>
              <w:right w:w="43" w:type="dxa"/>
            </w:tcMar>
          </w:tcPr>
          <w:p w14:paraId="72A76A5B" w14:textId="77777777" w:rsidR="007F1C4D" w:rsidRDefault="00E86A81" w:rsidP="00DD7B4C">
            <w:r>
              <w:t>Sum kategori 15.30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BA817DA" w14:textId="77777777" w:rsidR="007F1C4D" w:rsidRDefault="00E86A81" w:rsidP="00DD7B4C">
            <w:r>
              <w:t>331 947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A7C42A" w14:textId="77777777" w:rsidR="007F1C4D" w:rsidRDefault="00E86A81" w:rsidP="00DD7B4C">
            <w:r>
              <w:t>310 210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11D3B0D" w14:textId="77777777" w:rsidR="007F1C4D" w:rsidRDefault="00E86A81" w:rsidP="00DD7B4C">
            <w:r>
              <w:t>334 974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6F399D" w14:textId="77777777" w:rsidR="007F1C4D" w:rsidRDefault="00E86A81" w:rsidP="00DD7B4C">
            <w:r>
              <w:t>8,0</w:t>
            </w:r>
          </w:p>
        </w:tc>
      </w:tr>
    </w:tbl>
    <w:p w14:paraId="2DD1C024" w14:textId="77777777" w:rsidR="007F1C4D" w:rsidRDefault="00E86A81" w:rsidP="00DD7B4C">
      <w:pPr>
        <w:pStyle w:val="Undertittel"/>
        <w:rPr>
          <w:lang w:val="nn-NO"/>
        </w:rPr>
      </w:pPr>
      <w:r>
        <w:rPr>
          <w:lang w:val="nn-NO"/>
        </w:rPr>
        <w:t>Mål og strategiar</w:t>
      </w:r>
    </w:p>
    <w:p w14:paraId="62C4FFAA" w14:textId="77777777" w:rsidR="007F1C4D" w:rsidRDefault="00E86A81" w:rsidP="00DD7B4C">
      <w:r>
        <w:t xml:space="preserve">Budsjettframlegget under kategori 15.30 </w:t>
      </w:r>
      <w:proofErr w:type="spellStart"/>
      <w:r>
        <w:t>omfattar</w:t>
      </w:r>
      <w:proofErr w:type="spellEnd"/>
      <w:r>
        <w:t xml:space="preserve"> </w:t>
      </w:r>
      <w:proofErr w:type="spellStart"/>
      <w:r>
        <w:t>næringsavtalar</w:t>
      </w:r>
      <w:proofErr w:type="spellEnd"/>
      <w:r>
        <w:t xml:space="preserve">, verdiskapings- og utviklingstiltak i skogbruket, miljøtiltak, Landbruksdirektoratet, erstatning for naturskade, forvaltning av statsgrunn i skog og utmark, forvaltning av haustbare </w:t>
      </w:r>
      <w:proofErr w:type="spellStart"/>
      <w:r>
        <w:t>viltressursar</w:t>
      </w:r>
      <w:proofErr w:type="spellEnd"/>
      <w:r>
        <w:t xml:space="preserve"> og støtte til </w:t>
      </w:r>
      <w:proofErr w:type="spellStart"/>
      <w:r>
        <w:t>organisasjonar</w:t>
      </w:r>
      <w:proofErr w:type="spellEnd"/>
      <w:r>
        <w:t xml:space="preserve">. For </w:t>
      </w:r>
      <w:proofErr w:type="spellStart"/>
      <w:r>
        <w:t>nærare</w:t>
      </w:r>
      <w:proofErr w:type="spellEnd"/>
      <w:r>
        <w:t xml:space="preserve"> informasjon om </w:t>
      </w:r>
      <w:proofErr w:type="spellStart"/>
      <w:r>
        <w:t>næringsavtalane</w:t>
      </w:r>
      <w:proofErr w:type="spellEnd"/>
      <w:r>
        <w:t xml:space="preserve">, sjå </w:t>
      </w:r>
      <w:proofErr w:type="spellStart"/>
      <w:r>
        <w:t>Prop</w:t>
      </w:r>
      <w:proofErr w:type="spellEnd"/>
      <w:r>
        <w:t xml:space="preserve">. 120 S (2021–2022) </w:t>
      </w:r>
      <w:r>
        <w:rPr>
          <w:rStyle w:val="kursiv"/>
          <w:sz w:val="21"/>
          <w:szCs w:val="21"/>
        </w:rPr>
        <w:t>Endringer i statsbudsjettet 2022 under Landbruks- og matdepartementet (Jordbruksoppgjøret 2022)</w:t>
      </w:r>
      <w:r>
        <w:t xml:space="preserve"> og </w:t>
      </w:r>
      <w:proofErr w:type="spellStart"/>
      <w:r>
        <w:t>Prop</w:t>
      </w:r>
      <w:proofErr w:type="spellEnd"/>
      <w:r>
        <w:t xml:space="preserve">. 104 S (2021–2022) </w:t>
      </w:r>
      <w:r>
        <w:rPr>
          <w:rStyle w:val="kursiv"/>
          <w:sz w:val="21"/>
          <w:szCs w:val="21"/>
        </w:rPr>
        <w:t>Endringer i statsbudsjettet 2022 under Landbruks- og matdepartementet</w:t>
      </w:r>
      <w:r>
        <w:t xml:space="preserve"> (Reindriftsavtalen 2022/2023), og handsaminga av </w:t>
      </w:r>
      <w:proofErr w:type="spellStart"/>
      <w:r>
        <w:t>desse</w:t>
      </w:r>
      <w:proofErr w:type="spellEnd"/>
      <w:r>
        <w:t xml:space="preserve"> i Stortinget.</w:t>
      </w:r>
    </w:p>
    <w:p w14:paraId="3A910DC0" w14:textId="77777777" w:rsidR="007F1C4D" w:rsidRDefault="00E86A81" w:rsidP="00DD7B4C">
      <w:pPr>
        <w:rPr>
          <w:lang w:val="nn-NO"/>
        </w:rPr>
      </w:pPr>
      <w:r>
        <w:rPr>
          <w:lang w:val="nn-NO"/>
        </w:rPr>
        <w:t>Framlegget under kategorien rettar seg særleg mot desse hovudmåla; landbruk over heile landet, auka verdiskaping og berekraftig landbruk med lågare utslepp av klimagassar.</w:t>
      </w:r>
    </w:p>
    <w:p w14:paraId="69C9554A" w14:textId="77777777" w:rsidR="007F1C4D" w:rsidRDefault="00E86A81" w:rsidP="00DD7B4C">
      <w:pPr>
        <w:rPr>
          <w:lang w:val="nn-NO"/>
        </w:rPr>
      </w:pPr>
      <w:r>
        <w:rPr>
          <w:lang w:val="nn-NO"/>
        </w:rPr>
        <w:t xml:space="preserve">Landbruksdirektoratet står sentralt i gjennomføringa av landbruks- og matpolitikken og er støtte- og utgreiingsorgan for departementet, jf. kap. 1142. Det blir lagt vekt på ei </w:t>
      </w:r>
      <w:proofErr w:type="spellStart"/>
      <w:r>
        <w:rPr>
          <w:lang w:val="nn-NO"/>
        </w:rPr>
        <w:t>brukarretta</w:t>
      </w:r>
      <w:proofErr w:type="spellEnd"/>
      <w:r>
        <w:rPr>
          <w:lang w:val="nn-NO"/>
        </w:rPr>
        <w:t xml:space="preserve"> og effektiv forvaltning av </w:t>
      </w:r>
      <w:proofErr w:type="spellStart"/>
      <w:r>
        <w:rPr>
          <w:lang w:val="nn-NO"/>
        </w:rPr>
        <w:t>tilskottsordningar</w:t>
      </w:r>
      <w:proofErr w:type="spellEnd"/>
      <w:r>
        <w:rPr>
          <w:lang w:val="nn-NO"/>
        </w:rPr>
        <w:t xml:space="preserve"> og formålstenlege juridiske verkemiddel i tillegg til kontroll og dokumentasjon.</w:t>
      </w:r>
    </w:p>
    <w:p w14:paraId="6BD9F037" w14:textId="77777777" w:rsidR="007F1C4D" w:rsidRDefault="00E86A81" w:rsidP="00DD7B4C">
      <w:pPr>
        <w:rPr>
          <w:lang w:val="nn-NO"/>
        </w:rPr>
      </w:pPr>
      <w:r>
        <w:rPr>
          <w:lang w:val="nn-NO"/>
        </w:rPr>
        <w:t>God kunnskap og vitskapleg dokumentasjon er viktig i arbeidet med å nå dei landbrukspolitiske måla. Forvaltning av dyrka mark, skog og utmark krev god oversikt over areal- og genressursane, noko som er føresetnadar for lønsam drift og god kunnskap om berekraftig forvaltning med gode miljøomsyn. Norsk institutt for bioøkonomi (NIBIO) er ein viktig leverandør av kunnskap til forvaltning og næringsutøvarar, jf. kap. 1136 og 1137.</w:t>
      </w:r>
    </w:p>
    <w:p w14:paraId="22E1633F" w14:textId="77777777" w:rsidR="007F1C4D" w:rsidRDefault="00E86A81" w:rsidP="00DD7B4C">
      <w:pPr>
        <w:pStyle w:val="Undertittel"/>
        <w:rPr>
          <w:lang w:val="nn-NO"/>
        </w:rPr>
      </w:pPr>
      <w:r>
        <w:rPr>
          <w:lang w:val="nn-NO"/>
        </w:rPr>
        <w:t>Prioriteringar</w:t>
      </w:r>
    </w:p>
    <w:p w14:paraId="3BA925B4" w14:textId="77777777" w:rsidR="007F1C4D" w:rsidRDefault="00E86A81" w:rsidP="00DD7B4C">
      <w:pPr>
        <w:pStyle w:val="avsnitt-tittel"/>
        <w:rPr>
          <w:lang w:val="nn-NO"/>
        </w:rPr>
      </w:pPr>
      <w:r>
        <w:rPr>
          <w:lang w:val="nn-NO"/>
        </w:rPr>
        <w:t>Prioriteringar i jordbruksavtalen</w:t>
      </w:r>
    </w:p>
    <w:p w14:paraId="63183E9C" w14:textId="77777777" w:rsidR="007F1C4D" w:rsidRDefault="00E86A81" w:rsidP="00DD7B4C">
      <w:pPr>
        <w:rPr>
          <w:lang w:val="nn-NO"/>
        </w:rPr>
      </w:pPr>
      <w:r>
        <w:rPr>
          <w:lang w:val="nn-NO"/>
        </w:rPr>
        <w:t>Jordbruket sitt krav blei lagt fram 27. april 2022, og staten sitt tilbod blei lagt fram 5. mai 2022. Den 6. mai meldte jordbruket sin forhandlingsleiar at jordbruket ville gå i forhandlingar med staten om ein jordbruksavtale. I perioden fram mot 16. mai 2022 var det forhandlingar mellom partane.</w:t>
      </w:r>
    </w:p>
    <w:p w14:paraId="3426C6CE" w14:textId="77777777" w:rsidR="007F1C4D" w:rsidRDefault="00E86A81" w:rsidP="00DD7B4C">
      <w:pPr>
        <w:rPr>
          <w:lang w:val="nn-NO"/>
        </w:rPr>
      </w:pPr>
      <w:r>
        <w:rPr>
          <w:lang w:val="nn-NO"/>
        </w:rPr>
        <w:t>Kravet frå jordbruket var todelt: kompensasjon for auka kostnader i 2022 for å løfte inntektene til det nivået som Stortinget la til grunn då jordbruksoppgjeret blei vedteke i 2021, og auka inntektsmoglegheiter i 2023. Samla sett var kravet på 11 567 mill. kroner.</w:t>
      </w:r>
    </w:p>
    <w:p w14:paraId="4EA5A866" w14:textId="77777777" w:rsidR="007F1C4D" w:rsidRDefault="00E86A81" w:rsidP="00DD7B4C">
      <w:pPr>
        <w:rPr>
          <w:lang w:val="nn-NO"/>
        </w:rPr>
      </w:pPr>
      <w:r>
        <w:rPr>
          <w:lang w:val="nn-NO"/>
        </w:rPr>
        <w:t>Den 16. mai 2022 inngjekk staten jordbruksavtale med både Norges Bondelag og Norsk Bonde- og Småbrukarlag. Avtalen legg til rette for ei nivåheving av inntektsmoglegheitene i 2022 ut over kostnadskompensasjon og sviktande inntektsutvikling samanlikna med føresetnadane i Stortingets vedtak om jordbruksoppgjeret i 2021 på til saman 3 568 mill. kroner. Finansieringa blir fordelt på 1 207 mill. kroner i endra målprisar frå 1. juli 2022, 2 000 mill. kroner i auka løyving over kap. 1150, 63 mill. kroner i overførde midlar frå 2021 og 298 mill. kroner i auka verdi av jordbruksfrådraget.</w:t>
      </w:r>
    </w:p>
    <w:p w14:paraId="443A298C" w14:textId="77777777" w:rsidR="007F1C4D" w:rsidRDefault="00E86A81" w:rsidP="00DD7B4C">
      <w:pPr>
        <w:rPr>
          <w:lang w:val="nn-NO"/>
        </w:rPr>
      </w:pPr>
      <w:r>
        <w:rPr>
          <w:lang w:val="nn-NO"/>
        </w:rPr>
        <w:t>For 2023 blei det lagt til grunn ei ytterlegare nivåheving finansiert ved 1 488 mill. kroner i endra målprisar, 5 505 mill. kroner i auka løyving over kap. 1150 og 367 mill. kroner i auka verdi av jordbruksfrådraget. I sum for 2022 og 2023 blir løyvinga over kap. 1150 auka med 7 505 mill. kroner samanlikna med før oppgjeret. Avtalen legg til rette for ei nivåheving av inntektsmoglegheitene i 2022 ut over kostnadskompensasjonen og den sviktande inntektsutviklinga samanlikna med føresetnadane frå Stortingets handsaming av jordbruksoppgjeret i 2021. I tillegg legg avtalen opp til ei ytterlegare heving av nivået i 2023, ut over inntektsveksten for andre grupper. Til saman utgjer nivåhevinga om lag 40 000 kroner per årsverk frå 2022, etter full kostnadskompensasjon. Under forhandlingane fekk partane informasjon om at nitratprisane i den norske marknaden skulle reduserast med om lag 30 pst. frå mai. Partane valde likevel å oppretthalde kostnadsanslaga som blei lagde til grunn så langt i forhandlingane, men blei samde om at dei kan møtast hausten 2022 for ei ny vurdering av om det vil vere naudsynt å justere ned kompensasjonen for gjødselprisar.</w:t>
      </w:r>
    </w:p>
    <w:p w14:paraId="0658A732" w14:textId="77777777" w:rsidR="007F1C4D" w:rsidRDefault="00E86A81" w:rsidP="00DD7B4C">
      <w:pPr>
        <w:rPr>
          <w:lang w:val="nn-NO"/>
        </w:rPr>
      </w:pPr>
      <w:r>
        <w:rPr>
          <w:lang w:val="nn-NO"/>
        </w:rPr>
        <w:t>Tilskottsramma til Landbrukets utviklingsfond blei auka med 430 mill. kroner og sett til 2 321 mill. kroner. For å styrkje kapitalsituasjonen til fondet blei det tilført 57,3 mill. kroner i eingongsmidlar for 2022, samstundes som løyvinga til fondet for 2023 blei auka med 480 mill. kroner til 2 058,6 mill. kroner. I oppgjeret i år blei investeringsverkemidla særskilt prioritert for å imøtekomme lausdriftskravet for små- og mellomstore bruk. I tillegg blei ordningar med klima- og miljøinnretning, skogbrukstiltak og ei særskilt satsing på berekraftig matproduksjon og verdiskaping i nord prioritert.</w:t>
      </w:r>
    </w:p>
    <w:p w14:paraId="1212D9A5" w14:textId="77777777" w:rsidR="007F1C4D" w:rsidRDefault="00E86A81" w:rsidP="00DD7B4C">
      <w:pPr>
        <w:rPr>
          <w:lang w:val="nn-NO"/>
        </w:rPr>
      </w:pPr>
      <w:r>
        <w:rPr>
          <w:lang w:val="nn-NO"/>
        </w:rPr>
        <w:t>I avtalen mellom staten og jordbruket blir det, av omsyn til næringa si konkurransekraft, lagt til grunn at delar av prisaukinga og kostnadskompensasjonen kan reverserast dersom kostnader og verdsmarknadsprisar går tilbake til meir normale nivå. Dette vil mellom anna gjelde for den midlertidige omlegginga av marknadsordninga for korn, auken i dei øvre prisgrensene, målprisar og anna særskild kompensasjon.</w:t>
      </w:r>
    </w:p>
    <w:p w14:paraId="7834566B" w14:textId="77777777" w:rsidR="007F1C4D" w:rsidRDefault="00E86A81" w:rsidP="00DD7B4C">
      <w:pPr>
        <w:rPr>
          <w:lang w:val="nn-NO"/>
        </w:rPr>
      </w:pPr>
      <w:r>
        <w:rPr>
          <w:lang w:val="nn-NO"/>
        </w:rPr>
        <w:t>Regjeringa Støre har sidan den tiltredde gjennomført fleire tiltak for å redusere konsekvensane av kostnadsbølga for jordbruket, både gjennom ekstraordinære løyvingar etter tilleggsforhandlingar, ekstra løyve til investeringar over Landbrukets utviklingsfond og straumstønad. Dette viser regjeringa si sterke prioritering av jordbruket, og viljen til å bidra til størst mogleg grad av tryggleik i ei usikker tid.</w:t>
      </w:r>
    </w:p>
    <w:p w14:paraId="0AE45204" w14:textId="77777777" w:rsidR="007F1C4D" w:rsidRDefault="00E86A81" w:rsidP="00DD7B4C">
      <w:pPr>
        <w:rPr>
          <w:lang w:val="nn-NO"/>
        </w:rPr>
      </w:pPr>
      <w:r>
        <w:rPr>
          <w:lang w:val="nn-NO"/>
        </w:rPr>
        <w:t>Det blei i jordbruksoppgjeret i 2021 sett ned eit utval som skal drøfte og klargjere prinsipp og metodar, moglegheiter og avgrensingar, for måling av inntekt for jordbruket som sektor og for bønder som private næringsdrivande. Utvalet skal òg vurdere grunnlag og føresetnader for samanlikning av næringsinntekter frå jordbruket med løn for arbeidstakarar. Utvalet har fått utsett fristen med å levere si innstilling til 1. oktober 2022.</w:t>
      </w:r>
    </w:p>
    <w:p w14:paraId="742B22C4" w14:textId="77777777" w:rsidR="007F1C4D" w:rsidRDefault="00E86A81" w:rsidP="00DD7B4C">
      <w:pPr>
        <w:rPr>
          <w:lang w:val="nn-NO"/>
        </w:rPr>
      </w:pPr>
      <w:r>
        <w:rPr>
          <w:lang w:val="nn-NO"/>
        </w:rPr>
        <w:t>Jordbruksoppgjeret innebar eit vesentleg bidrag for å styrkje miljø- og klimaarbeidet i jordbruket, med ei særskild satsing retta mot tiltak som skal betre situasjonen i Oslofjorden. Avsetjinga som har klima- og miljøverknad blei auka med 1 661 mill. kroner frå 2022 til 2023.</w:t>
      </w:r>
    </w:p>
    <w:p w14:paraId="35E1A5B3" w14:textId="77777777" w:rsidR="007F1C4D" w:rsidRDefault="00E86A81" w:rsidP="00DD7B4C">
      <w:pPr>
        <w:pStyle w:val="avsnitt-tittel"/>
        <w:rPr>
          <w:lang w:val="nn-NO"/>
        </w:rPr>
      </w:pPr>
      <w:r>
        <w:rPr>
          <w:lang w:val="nn-NO"/>
        </w:rPr>
        <w:t>Prioriteringar i reindriftspolitikken</w:t>
      </w:r>
    </w:p>
    <w:p w14:paraId="2C9E9E78" w14:textId="77777777" w:rsidR="007F1C4D" w:rsidRDefault="00E86A81" w:rsidP="00DD7B4C">
      <w:pPr>
        <w:rPr>
          <w:lang w:val="nn-NO"/>
        </w:rPr>
      </w:pPr>
      <w:r>
        <w:rPr>
          <w:lang w:val="nn-NO"/>
        </w:rPr>
        <w:t xml:space="preserve">I </w:t>
      </w:r>
      <w:proofErr w:type="spellStart"/>
      <w:r>
        <w:rPr>
          <w:lang w:val="nn-NO"/>
        </w:rPr>
        <w:t>Hurdalsplattformen</w:t>
      </w:r>
      <w:proofErr w:type="spellEnd"/>
      <w:r>
        <w:rPr>
          <w:lang w:val="nn-NO"/>
        </w:rPr>
        <w:t xml:space="preserve"> legg regjeringa til grunn at reindrifta er viktig for å bevare samisk kultur, samfunnsliv og språk. Reindrifta har eit potensial for auka verdiskaping. Dette gjeld særleg auka vidareforedling av reinkjøtt, og formidling av reindriftssamisk kultur og levesett. Reindrifta skal utviklast med eit tredelt mål om økologisk, økonomisk og kulturell berekraft.</w:t>
      </w:r>
    </w:p>
    <w:p w14:paraId="5C321E49" w14:textId="77777777" w:rsidR="007F1C4D" w:rsidRDefault="00E86A81" w:rsidP="00DD7B4C">
      <w:pPr>
        <w:rPr>
          <w:lang w:val="nn-NO"/>
        </w:rPr>
      </w:pPr>
      <w:r>
        <w:rPr>
          <w:lang w:val="nn-NO"/>
        </w:rPr>
        <w:t xml:space="preserve">Reindriftsavtalen 2022/2023 blei inngått mellom staten og Norske </w:t>
      </w:r>
      <w:proofErr w:type="spellStart"/>
      <w:r>
        <w:rPr>
          <w:lang w:val="nn-NO"/>
        </w:rPr>
        <w:t>Reindriftsamers</w:t>
      </w:r>
      <w:proofErr w:type="spellEnd"/>
      <w:r>
        <w:rPr>
          <w:lang w:val="nn-NO"/>
        </w:rPr>
        <w:t xml:space="preserve"> Landsforbund 10. februar 2022. Avtalepartane er samde om å prioritere direkte tilskott, varetaking av areala til reindrifta, klimatilpassing og beredskap i reindrifta, rekruttering og infrastrukturtiltak.</w:t>
      </w:r>
    </w:p>
    <w:p w14:paraId="09C0B54F" w14:textId="77777777" w:rsidR="007F1C4D" w:rsidRDefault="00E86A81" w:rsidP="00DD7B4C">
      <w:pPr>
        <w:rPr>
          <w:lang w:val="nn-NO"/>
        </w:rPr>
      </w:pPr>
      <w:r>
        <w:rPr>
          <w:lang w:val="nn-NO"/>
        </w:rPr>
        <w:t>Avtalepartane vidarefører òg satsinga på tilleggsnæring i reindrifta. Tilleggsnæring støttar opp om reindrifta som ei familiebasert næring, og legg til rette for at fleire kan hente inntekter frå reindrifta.</w:t>
      </w:r>
    </w:p>
    <w:p w14:paraId="40F8428F" w14:textId="77777777" w:rsidR="007F1C4D" w:rsidRDefault="00E86A81" w:rsidP="00DD7B4C">
      <w:pPr>
        <w:rPr>
          <w:lang w:val="nn-NO"/>
        </w:rPr>
      </w:pPr>
      <w:r>
        <w:rPr>
          <w:lang w:val="nn-NO"/>
        </w:rPr>
        <w:t>Eit reintal som er tilpassa beitegrunnlaget er avgjerande for å nå målet om berekraftig reindrift. Reintalet i Vest-Finnmark reinbeiteområde låg i 2021 noko over det fastsette reintalet. Dette viser at det er naudsynt å følgje med på utviklinga for å unngå at reintalet aukar.</w:t>
      </w:r>
    </w:p>
    <w:p w14:paraId="0F1E3DE5" w14:textId="77777777" w:rsidR="007F1C4D" w:rsidRDefault="00E86A81" w:rsidP="00DD7B4C">
      <w:pPr>
        <w:rPr>
          <w:lang w:val="nn-NO"/>
        </w:rPr>
      </w:pPr>
      <w:r>
        <w:rPr>
          <w:lang w:val="nn-NO"/>
        </w:rPr>
        <w:t>Klimaendringane fører til endringar i driftsmønsteret og uventa hendingar. Frekvensen av periodar med låste beite har auka vesentleg, og slike forhold gir auka kostnader og krev investeringar i mellom anna infrastruktur. Beitekrisa i reindrifta i 2022 blei handtert gjennom ekstraordinære løyvingar til innkjøp og uttransport av fôr. Det er behov for å sjå heilskapleg på korleis klimaendringane påverkar reindrifta, og på relevante strategiar for å møte klimautfordringane.</w:t>
      </w:r>
    </w:p>
    <w:p w14:paraId="16393AC8" w14:textId="77777777" w:rsidR="007F1C4D" w:rsidRDefault="00E86A81" w:rsidP="00DD7B4C">
      <w:pPr>
        <w:rPr>
          <w:lang w:val="nn-NO"/>
        </w:rPr>
      </w:pPr>
      <w:r>
        <w:rPr>
          <w:lang w:val="nn-NO"/>
        </w:rPr>
        <w:t>Tilgang på naudsynte areal er ein føresetnad for at reindriftsnæringa skal nå målet om auka produksjon og lønsemd. Varetaking av areala er ein av dei største utfordringane reindrifta har i dag. Redusert fleksibilitet i arealbruken er òg ei utfordring sett i samanheng med klimaendringane, og desse endringane gjer reindrifta meir utsett i område med mykje rovvilt.</w:t>
      </w:r>
    </w:p>
    <w:p w14:paraId="2C90D42A" w14:textId="77777777" w:rsidR="007F1C4D" w:rsidRDefault="00E86A81" w:rsidP="00DD7B4C">
      <w:pPr>
        <w:rPr>
          <w:lang w:val="nn-NO"/>
        </w:rPr>
      </w:pPr>
      <w:r>
        <w:rPr>
          <w:lang w:val="nn-NO"/>
        </w:rPr>
        <w:t xml:space="preserve">Tap av rein til rovvilt er ei stor utfordring. I enkelte reinbeitedistrikt har det over tid blitt erstatta opp mot halvparten av kalveproduksjonen som tap til rovvilt. Sjølv om tapet blir erstatta, vil det gi negative konsekvensar for den enkelte </w:t>
      </w:r>
      <w:proofErr w:type="spellStart"/>
      <w:r>
        <w:rPr>
          <w:lang w:val="nn-NO"/>
        </w:rPr>
        <w:t>siidaandel</w:t>
      </w:r>
      <w:proofErr w:type="spellEnd"/>
      <w:r>
        <w:rPr>
          <w:lang w:val="nn-NO"/>
        </w:rPr>
        <w:t xml:space="preserve"> og reindriftsfamilie. Dette fordi endra aldersstruktur i simleflokken kan gi lågare kalvetilgang det etterfølgjande året, med tapte produksjonsinntekter som resultat.</w:t>
      </w:r>
    </w:p>
    <w:p w14:paraId="4B280A00" w14:textId="77777777" w:rsidR="007F1C4D" w:rsidRDefault="00E86A81" w:rsidP="00DD7B4C">
      <w:pPr>
        <w:rPr>
          <w:lang w:val="nn-NO"/>
        </w:rPr>
      </w:pPr>
      <w:r>
        <w:rPr>
          <w:lang w:val="nn-NO"/>
        </w:rPr>
        <w:t>Rovviltpolitikken har innverknad på samisk reindrift. Det er difor viktig at tiltak som blir sette i verk når det gjeld rovvilt òg blir vurderte opp mot dei forpliktingane staten har overfor samane som urfolk. Dette gjeld både materielle forpliktingar til å sikre mellom anna naturgrunnlaget for den samiske reindrifta, og dessutan prosessuelle forpliktingar som gjeld konsultasjonar og deltaking i avgjerder som kan påverke samiske interesser direkte.</w:t>
      </w:r>
    </w:p>
    <w:p w14:paraId="5A148B6C" w14:textId="77777777" w:rsidR="007F1C4D" w:rsidRDefault="00E86A81" w:rsidP="00DD7B4C">
      <w:pPr>
        <w:rPr>
          <w:lang w:val="nn-NO"/>
        </w:rPr>
      </w:pPr>
      <w:r>
        <w:rPr>
          <w:lang w:val="nn-NO"/>
        </w:rPr>
        <w:t xml:space="preserve">Landbruks- og matdepartementet har i samarbeid med Landbruksdirektoratet og statsforvaltarane i Trøndelag, Nordland og Troms og Finnmark etablert eit prosjekt for å redusere restansar på reindriftsområdet hos Statsforvaltaren i Troms og Finnmark. Saker frå Troms og Finnmark som gjeld tilskott til reinbeitedistrikt og reinlag, oppfølging av ekstraordinært tilskott til kriseberedskap frå 2020, søknader om gjerde og anlegg og gjetarhytter skal behandlast av Statsforvaltaren i </w:t>
      </w:r>
      <w:r>
        <w:rPr>
          <w:spacing w:val="-2"/>
          <w:lang w:val="nn-NO"/>
        </w:rPr>
        <w:t xml:space="preserve">Nordland eller Statsforvaltaren i Trøndelag som settestatsforvaltarar. Prosjektperioden er 15. august </w:t>
      </w:r>
      <w:r>
        <w:rPr>
          <w:lang w:val="nn-NO"/>
        </w:rPr>
        <w:t>2022 til 1. april 2023.</w:t>
      </w:r>
    </w:p>
    <w:p w14:paraId="61359DE0" w14:textId="77777777" w:rsidR="007F1C4D" w:rsidRDefault="00E86A81" w:rsidP="00DD7B4C">
      <w:pPr>
        <w:pStyle w:val="avsnitt-tittel"/>
        <w:rPr>
          <w:lang w:val="nn-NO"/>
        </w:rPr>
      </w:pPr>
      <w:r>
        <w:rPr>
          <w:lang w:val="nn-NO"/>
        </w:rPr>
        <w:t>Prioriteringar i skogpolitikken og i forvaltninga av haustbart vilt</w:t>
      </w:r>
    </w:p>
    <w:p w14:paraId="60F68CF0" w14:textId="77777777" w:rsidR="007F1C4D" w:rsidRDefault="00E86A81" w:rsidP="00DD7B4C">
      <w:r>
        <w:t xml:space="preserve">Skogpolitikken blir </w:t>
      </w:r>
      <w:proofErr w:type="spellStart"/>
      <w:r>
        <w:t>følgd</w:t>
      </w:r>
      <w:proofErr w:type="spellEnd"/>
      <w:r>
        <w:t xml:space="preserve"> opp i tråd med Meld. St. 6 (2016–2017) </w:t>
      </w:r>
      <w:r>
        <w:rPr>
          <w:rStyle w:val="kursiv"/>
          <w:sz w:val="21"/>
          <w:szCs w:val="21"/>
        </w:rPr>
        <w:t xml:space="preserve">Verdier i vekst – Konkurransedyktig skog- og </w:t>
      </w:r>
      <w:proofErr w:type="spellStart"/>
      <w:r>
        <w:rPr>
          <w:rStyle w:val="kursiv"/>
          <w:sz w:val="21"/>
          <w:szCs w:val="21"/>
        </w:rPr>
        <w:t>trenæring</w:t>
      </w:r>
      <w:proofErr w:type="spellEnd"/>
      <w:r>
        <w:t xml:space="preserve">, som blei handsama av Stortinget i januar 2017. Her går det mellom anna fram at </w:t>
      </w:r>
      <w:proofErr w:type="spellStart"/>
      <w:r>
        <w:t>auka</w:t>
      </w:r>
      <w:proofErr w:type="spellEnd"/>
      <w:r>
        <w:t xml:space="preserve"> </w:t>
      </w:r>
      <w:proofErr w:type="spellStart"/>
      <w:r>
        <w:t>vidareforedling</w:t>
      </w:r>
      <w:proofErr w:type="spellEnd"/>
      <w:r>
        <w:t xml:space="preserve"> av norsk tømmer i </w:t>
      </w:r>
      <w:proofErr w:type="spellStart"/>
      <w:r>
        <w:t>lønsame</w:t>
      </w:r>
      <w:proofErr w:type="spellEnd"/>
      <w:r>
        <w:t xml:space="preserve"> foredlingsbedrifter i </w:t>
      </w:r>
      <w:proofErr w:type="spellStart"/>
      <w:r>
        <w:t>Noreg</w:t>
      </w:r>
      <w:proofErr w:type="spellEnd"/>
      <w:r>
        <w:t xml:space="preserve"> vil </w:t>
      </w:r>
      <w:proofErr w:type="spellStart"/>
      <w:r>
        <w:t>vere</w:t>
      </w:r>
      <w:proofErr w:type="spellEnd"/>
      <w:r>
        <w:t xml:space="preserve"> viktig for </w:t>
      </w:r>
      <w:proofErr w:type="spellStart"/>
      <w:r>
        <w:t>auka</w:t>
      </w:r>
      <w:proofErr w:type="spellEnd"/>
      <w:r>
        <w:t xml:space="preserve"> verdiskaping og for positive nærings-, miljø- og klimabidrag </w:t>
      </w:r>
      <w:proofErr w:type="spellStart"/>
      <w:r>
        <w:t>frå</w:t>
      </w:r>
      <w:proofErr w:type="spellEnd"/>
      <w:r>
        <w:t xml:space="preserve"> sektoren. Strategidokumentet </w:t>
      </w:r>
      <w:r>
        <w:rPr>
          <w:rStyle w:val="kursiv"/>
          <w:sz w:val="21"/>
          <w:szCs w:val="21"/>
        </w:rPr>
        <w:t xml:space="preserve">Skog- og </w:t>
      </w:r>
      <w:proofErr w:type="spellStart"/>
      <w:r>
        <w:rPr>
          <w:rStyle w:val="kursiv"/>
          <w:sz w:val="21"/>
          <w:szCs w:val="21"/>
        </w:rPr>
        <w:t>trenæringa</w:t>
      </w:r>
      <w:proofErr w:type="spellEnd"/>
      <w:r>
        <w:rPr>
          <w:rStyle w:val="kursiv"/>
          <w:sz w:val="21"/>
          <w:szCs w:val="21"/>
        </w:rPr>
        <w:t xml:space="preserve"> – </w:t>
      </w:r>
      <w:proofErr w:type="spellStart"/>
      <w:r>
        <w:rPr>
          <w:rStyle w:val="kursiv"/>
          <w:sz w:val="21"/>
          <w:szCs w:val="21"/>
        </w:rPr>
        <w:t>ein</w:t>
      </w:r>
      <w:proofErr w:type="spellEnd"/>
      <w:r>
        <w:rPr>
          <w:rStyle w:val="kursiv"/>
          <w:sz w:val="21"/>
          <w:szCs w:val="21"/>
        </w:rPr>
        <w:t xml:space="preserve"> </w:t>
      </w:r>
      <w:proofErr w:type="spellStart"/>
      <w:r>
        <w:rPr>
          <w:rStyle w:val="kursiv"/>
          <w:sz w:val="21"/>
          <w:szCs w:val="21"/>
        </w:rPr>
        <w:t>drivar</w:t>
      </w:r>
      <w:proofErr w:type="spellEnd"/>
      <w:r>
        <w:rPr>
          <w:rStyle w:val="kursiv"/>
          <w:sz w:val="21"/>
          <w:szCs w:val="21"/>
        </w:rPr>
        <w:t xml:space="preserve"> for </w:t>
      </w:r>
      <w:proofErr w:type="spellStart"/>
      <w:r>
        <w:rPr>
          <w:rStyle w:val="kursiv"/>
          <w:sz w:val="21"/>
          <w:szCs w:val="21"/>
        </w:rPr>
        <w:t>grøn</w:t>
      </w:r>
      <w:proofErr w:type="spellEnd"/>
      <w:r>
        <w:rPr>
          <w:rStyle w:val="kursiv"/>
          <w:sz w:val="21"/>
          <w:szCs w:val="21"/>
        </w:rPr>
        <w:t xml:space="preserve"> omstilling</w:t>
      </w:r>
      <w:r>
        <w:t xml:space="preserve">, som blei lagt fram i 2019, blir </w:t>
      </w:r>
      <w:proofErr w:type="spellStart"/>
      <w:r>
        <w:t>følgt</w:t>
      </w:r>
      <w:proofErr w:type="spellEnd"/>
      <w:r>
        <w:t xml:space="preserve"> opp mellom anna gjennom Dialogforum for skog- og </w:t>
      </w:r>
      <w:proofErr w:type="spellStart"/>
      <w:r>
        <w:t>trenæringa</w:t>
      </w:r>
      <w:proofErr w:type="spellEnd"/>
      <w:r>
        <w:t xml:space="preserve">, der </w:t>
      </w:r>
      <w:proofErr w:type="spellStart"/>
      <w:r>
        <w:t>representantar</w:t>
      </w:r>
      <w:proofErr w:type="spellEnd"/>
      <w:r>
        <w:t xml:space="preserve"> </w:t>
      </w:r>
      <w:proofErr w:type="spellStart"/>
      <w:r>
        <w:t>frå</w:t>
      </w:r>
      <w:proofErr w:type="spellEnd"/>
      <w:r>
        <w:t xml:space="preserve"> skog- og </w:t>
      </w:r>
      <w:proofErr w:type="spellStart"/>
      <w:r>
        <w:t>trenæringa</w:t>
      </w:r>
      <w:proofErr w:type="spellEnd"/>
      <w:r>
        <w:t xml:space="preserve">, forsking og forvaltning </w:t>
      </w:r>
      <w:proofErr w:type="spellStart"/>
      <w:r>
        <w:t>deltek</w:t>
      </w:r>
      <w:proofErr w:type="spellEnd"/>
      <w:r>
        <w:t xml:space="preserve">. Regjeringa har lagt fram </w:t>
      </w:r>
      <w:proofErr w:type="spellStart"/>
      <w:r>
        <w:t>eit</w:t>
      </w:r>
      <w:proofErr w:type="spellEnd"/>
      <w:r>
        <w:t xml:space="preserve"> vegkart for </w:t>
      </w:r>
      <w:proofErr w:type="spellStart"/>
      <w:r>
        <w:t>eit</w:t>
      </w:r>
      <w:proofErr w:type="spellEnd"/>
      <w:r>
        <w:t xml:space="preserve"> grønt industriløft, der skog- og </w:t>
      </w:r>
      <w:proofErr w:type="spellStart"/>
      <w:r>
        <w:t>trenæringa</w:t>
      </w:r>
      <w:proofErr w:type="spellEnd"/>
      <w:r>
        <w:t xml:space="preserve"> og anna bioøkonomi blir </w:t>
      </w:r>
      <w:proofErr w:type="spellStart"/>
      <w:r>
        <w:t>peikt</w:t>
      </w:r>
      <w:proofErr w:type="spellEnd"/>
      <w:r>
        <w:t xml:space="preserve"> ut som </w:t>
      </w:r>
      <w:proofErr w:type="spellStart"/>
      <w:r>
        <w:t>eitt</w:t>
      </w:r>
      <w:proofErr w:type="spellEnd"/>
      <w:r>
        <w:t xml:space="preserve"> av </w:t>
      </w:r>
      <w:proofErr w:type="spellStart"/>
      <w:r>
        <w:t>fleire</w:t>
      </w:r>
      <w:proofErr w:type="spellEnd"/>
      <w:r>
        <w:t xml:space="preserve"> </w:t>
      </w:r>
      <w:proofErr w:type="spellStart"/>
      <w:r>
        <w:t>særlege</w:t>
      </w:r>
      <w:proofErr w:type="spellEnd"/>
      <w:r>
        <w:t xml:space="preserve"> innsatsområde. Regjeringa </w:t>
      </w:r>
      <w:proofErr w:type="spellStart"/>
      <w:r>
        <w:t>styrkjer</w:t>
      </w:r>
      <w:proofErr w:type="spellEnd"/>
      <w:r>
        <w:t xml:space="preserve"> løyvinga til skogbruket. Målet er å </w:t>
      </w:r>
      <w:proofErr w:type="spellStart"/>
      <w:r>
        <w:t>leggje</w:t>
      </w:r>
      <w:proofErr w:type="spellEnd"/>
      <w:r>
        <w:t xml:space="preserve"> til rette for å skape </w:t>
      </w:r>
      <w:proofErr w:type="spellStart"/>
      <w:r>
        <w:t>verdiar</w:t>
      </w:r>
      <w:proofErr w:type="spellEnd"/>
      <w:r>
        <w:t xml:space="preserve"> og </w:t>
      </w:r>
      <w:proofErr w:type="spellStart"/>
      <w:r>
        <w:t>lønsame</w:t>
      </w:r>
      <w:proofErr w:type="spellEnd"/>
      <w:r>
        <w:t xml:space="preserve"> jobbar i heile landet, </w:t>
      </w:r>
      <w:proofErr w:type="spellStart"/>
      <w:r>
        <w:t>auke</w:t>
      </w:r>
      <w:proofErr w:type="spellEnd"/>
      <w:r>
        <w:t xml:space="preserve"> </w:t>
      </w:r>
      <w:proofErr w:type="spellStart"/>
      <w:r>
        <w:t>dei</w:t>
      </w:r>
      <w:proofErr w:type="spellEnd"/>
      <w:r>
        <w:t xml:space="preserve"> </w:t>
      </w:r>
      <w:proofErr w:type="spellStart"/>
      <w:r>
        <w:t>grøne</w:t>
      </w:r>
      <w:proofErr w:type="spellEnd"/>
      <w:r>
        <w:t xml:space="preserve"> </w:t>
      </w:r>
      <w:proofErr w:type="spellStart"/>
      <w:r>
        <w:t>investeringane</w:t>
      </w:r>
      <w:proofErr w:type="spellEnd"/>
      <w:r>
        <w:t xml:space="preserve">, </w:t>
      </w:r>
      <w:proofErr w:type="spellStart"/>
      <w:r>
        <w:t>auke</w:t>
      </w:r>
      <w:proofErr w:type="spellEnd"/>
      <w:r>
        <w:t xml:space="preserve"> eksporten </w:t>
      </w:r>
      <w:proofErr w:type="spellStart"/>
      <w:r>
        <w:t>frå</w:t>
      </w:r>
      <w:proofErr w:type="spellEnd"/>
      <w:r>
        <w:t xml:space="preserve"> fastlandet og kutte klimagassutslepp raskt på veg mot </w:t>
      </w:r>
      <w:proofErr w:type="spellStart"/>
      <w:r>
        <w:t>lågutsleppssamfunnet</w:t>
      </w:r>
      <w:proofErr w:type="spellEnd"/>
      <w:r>
        <w:t>.</w:t>
      </w:r>
    </w:p>
    <w:p w14:paraId="6D89C8F9" w14:textId="77777777" w:rsidR="007F1C4D" w:rsidRDefault="00E86A81" w:rsidP="00DD7B4C">
      <w:pPr>
        <w:rPr>
          <w:lang w:val="nn-NO"/>
        </w:rPr>
      </w:pPr>
      <w:r>
        <w:rPr>
          <w:lang w:val="nn-NO"/>
        </w:rPr>
        <w:t>Dei viktigaste økonomiske verkemidla i skogpolitikken er skogfond, tilskott til nærings- og miljøtiltak, tilskott til skogbruksplanlegging med miljøregistreringar, tilskott til skogplanteforedling og tilskott til produksjon av fornybar energi, særleg bioenergi.</w:t>
      </w:r>
    </w:p>
    <w:p w14:paraId="59EFE6FA" w14:textId="77777777" w:rsidR="007F1C4D" w:rsidRDefault="00E86A81" w:rsidP="00DD7B4C">
      <w:pPr>
        <w:rPr>
          <w:lang w:val="nn-NO"/>
        </w:rPr>
      </w:pPr>
      <w:r>
        <w:rPr>
          <w:lang w:val="nn-NO"/>
        </w:rPr>
        <w:t>Verkemiddelbruken knytt til forbetring av skogsvegnettet og tømmerkaier har høg prioritet. Ein god infrastruktur i form av vegar, jernbane og tømmerkaier er viktig for å auke verdiskapinga og styrkje konkurransekrafta til skog og trenæringa. Regjeringa vil òg forbetre rutinane – for kontroll og handheving av plikta til å forynge skogen etter hogst.</w:t>
      </w:r>
    </w:p>
    <w:p w14:paraId="637CDBA9" w14:textId="77777777" w:rsidR="007F1C4D" w:rsidRDefault="00E86A81" w:rsidP="00DD7B4C">
      <w:pPr>
        <w:rPr>
          <w:lang w:val="nn-NO"/>
        </w:rPr>
      </w:pPr>
      <w:r>
        <w:rPr>
          <w:lang w:val="nn-NO"/>
        </w:rPr>
        <w:t>Departementet har eit hovudansvar for viltlova. Viltlova har til formål at viltet og viltet sine leveområde skal forvaltast i samsvar med naturmangfaldlova, og slik at produktiviteten og artsrikdomen i naturen blir tekne vare på. Innanfor denne ramma kan viltproduksjonen haustast til gode for landbruksnæringa og friluftslivet. Landbruks- og matdepartementet og Klima- og miljødepartementet samarbeider om ei modernisering av viltlova. Det er naudsynt med betre samordning mellom viltlova og anna relevant regelverk, og klargjering som følgje av nye utfordringar på området. Departementet vil leggje til rette for oppbygging av kunnskapsgrunnlaget for forvaltning av dei haustbare viltressursane og auka næringsutvikling knytt til mellom anna jakt, jaktturisme og foredling av viltkjøtt. Arbeid for å dempe interessekonfliktar mellom haustbare viltartar og viktige samfunnsomsyn, til dømes knytt til villsvin og hjort, vil òg vere prioriterte område framover.</w:t>
      </w:r>
    </w:p>
    <w:p w14:paraId="4803D03D" w14:textId="77777777" w:rsidR="007F1C4D" w:rsidRDefault="00E86A81" w:rsidP="00DD7B4C">
      <w:pPr>
        <w:pStyle w:val="avsnitt-tittel"/>
        <w:rPr>
          <w:lang w:val="nn-NO"/>
        </w:rPr>
      </w:pPr>
      <w:r>
        <w:rPr>
          <w:lang w:val="nn-NO"/>
        </w:rPr>
        <w:t>Prioriteringar i landbruket sin klima- og miljøpolitikk</w:t>
      </w:r>
    </w:p>
    <w:p w14:paraId="555898F0" w14:textId="77777777" w:rsidR="007F1C4D" w:rsidRDefault="00E86A81" w:rsidP="00DD7B4C">
      <w:r>
        <w:rPr>
          <w:lang w:val="nn-NO"/>
        </w:rPr>
        <w:t xml:space="preserve">Klima- og miljøpolitikken til regjeringa byggjer på at alle samfunnssektorar har eit sjølvstendig ansvar for å leggje miljøomsyn til grunn for sine aktivitetar og for å medverke til at dei nasjonale klima- og miljømåla kan bli nådde. Resultatrapportering for målet berekraftig landbruk med lågare utslepp av klimagassar er omtalt i del III av proposisjonen. For ei samla omtale av klima- og </w:t>
      </w:r>
      <w:r>
        <w:rPr>
          <w:spacing w:val="-2"/>
          <w:lang w:val="nn-NO"/>
        </w:rPr>
        <w:t xml:space="preserve">miljørelevante saker, sjå Klima- og miljødepartementets </w:t>
      </w:r>
      <w:r>
        <w:rPr>
          <w:lang w:val="nn-NO"/>
        </w:rPr>
        <w:t>budsjettproposisjon.</w:t>
      </w:r>
    </w:p>
    <w:p w14:paraId="42F014CA" w14:textId="77777777" w:rsidR="007F1C4D" w:rsidRDefault="00E86A81" w:rsidP="00DD7B4C">
      <w:r>
        <w:t xml:space="preserve">Regjeringa </w:t>
      </w:r>
      <w:proofErr w:type="spellStart"/>
      <w:r>
        <w:t>opprettar</w:t>
      </w:r>
      <w:proofErr w:type="spellEnd"/>
      <w:r>
        <w:t xml:space="preserve"> Bionova. Bionova skal </w:t>
      </w:r>
      <w:proofErr w:type="spellStart"/>
      <w:r>
        <w:t>vere</w:t>
      </w:r>
      <w:proofErr w:type="spellEnd"/>
      <w:r>
        <w:t xml:space="preserve"> </w:t>
      </w:r>
      <w:proofErr w:type="spellStart"/>
      <w:r>
        <w:t>eit</w:t>
      </w:r>
      <w:proofErr w:type="spellEnd"/>
      <w:r>
        <w:t xml:space="preserve"> verktøy for å nå klimamåla til </w:t>
      </w:r>
      <w:proofErr w:type="spellStart"/>
      <w:r>
        <w:t>Noreg</w:t>
      </w:r>
      <w:proofErr w:type="spellEnd"/>
      <w:r>
        <w:t xml:space="preserve"> for 2030 og målet om å </w:t>
      </w:r>
      <w:proofErr w:type="spellStart"/>
      <w:r>
        <w:t>vere</w:t>
      </w:r>
      <w:proofErr w:type="spellEnd"/>
      <w:r>
        <w:t xml:space="preserve"> </w:t>
      </w:r>
      <w:proofErr w:type="spellStart"/>
      <w:r>
        <w:t>eit</w:t>
      </w:r>
      <w:proofErr w:type="spellEnd"/>
      <w:r>
        <w:t xml:space="preserve"> </w:t>
      </w:r>
      <w:proofErr w:type="spellStart"/>
      <w:r>
        <w:t>lågutsleppssamfunn</w:t>
      </w:r>
      <w:proofErr w:type="spellEnd"/>
      <w:r>
        <w:t xml:space="preserve"> i 2050 gjennom å bidra til reduserte klimagassutslepp og </w:t>
      </w:r>
      <w:proofErr w:type="spellStart"/>
      <w:r>
        <w:t>auka</w:t>
      </w:r>
      <w:proofErr w:type="spellEnd"/>
      <w:r>
        <w:t xml:space="preserve"> karbonopptak og -lagring. I tillegg skal Bionova bidra til verdiskaping gjennom overgang til </w:t>
      </w:r>
      <w:proofErr w:type="spellStart"/>
      <w:r>
        <w:t>ein</w:t>
      </w:r>
      <w:proofErr w:type="spellEnd"/>
      <w:r>
        <w:t xml:space="preserve"> </w:t>
      </w:r>
      <w:proofErr w:type="spellStart"/>
      <w:r>
        <w:t>meir</w:t>
      </w:r>
      <w:proofErr w:type="spellEnd"/>
      <w:r>
        <w:t xml:space="preserve"> sirkulær bioøkonomi basert på fornybare biologiske </w:t>
      </w:r>
      <w:proofErr w:type="spellStart"/>
      <w:r>
        <w:t>ressursar</w:t>
      </w:r>
      <w:proofErr w:type="spellEnd"/>
      <w:r>
        <w:t xml:space="preserve"> </w:t>
      </w:r>
      <w:proofErr w:type="spellStart"/>
      <w:r>
        <w:t>frå</w:t>
      </w:r>
      <w:proofErr w:type="spellEnd"/>
      <w:r>
        <w:t xml:space="preserve"> land og hav. Sjå kap. 1152 for </w:t>
      </w:r>
      <w:proofErr w:type="spellStart"/>
      <w:r>
        <w:t>meir</w:t>
      </w:r>
      <w:proofErr w:type="spellEnd"/>
      <w:r>
        <w:t xml:space="preserve"> informasjon om Bionova.</w:t>
      </w:r>
    </w:p>
    <w:p w14:paraId="0F5A6EEA" w14:textId="77777777" w:rsidR="007F1C4D" w:rsidRDefault="00E86A81" w:rsidP="00DD7B4C">
      <w:r>
        <w:t xml:space="preserve">Jordbrukspolitikken skal </w:t>
      </w:r>
      <w:proofErr w:type="spellStart"/>
      <w:r>
        <w:t>leggjast</w:t>
      </w:r>
      <w:proofErr w:type="spellEnd"/>
      <w:r>
        <w:t xml:space="preserve"> om i ei </w:t>
      </w:r>
      <w:proofErr w:type="spellStart"/>
      <w:r>
        <w:t>meir</w:t>
      </w:r>
      <w:proofErr w:type="spellEnd"/>
      <w:r>
        <w:t xml:space="preserve"> miljø- og </w:t>
      </w:r>
      <w:proofErr w:type="spellStart"/>
      <w:r>
        <w:t>klimavenleg</w:t>
      </w:r>
      <w:proofErr w:type="spellEnd"/>
      <w:r>
        <w:t xml:space="preserve"> retning. I </w:t>
      </w:r>
      <w:proofErr w:type="spellStart"/>
      <w:r>
        <w:t>jordbruksoppgjeret</w:t>
      </w:r>
      <w:proofErr w:type="spellEnd"/>
      <w:r>
        <w:t xml:space="preserve"> 2022 blei miljø- og klimainnsatsen </w:t>
      </w:r>
      <w:proofErr w:type="spellStart"/>
      <w:r>
        <w:t>ytterlegare</w:t>
      </w:r>
      <w:proofErr w:type="spellEnd"/>
      <w:r>
        <w:t xml:space="preserve"> styrkt. Det er viktig for regjeringa å </w:t>
      </w:r>
      <w:proofErr w:type="spellStart"/>
      <w:r>
        <w:t>vektleggje</w:t>
      </w:r>
      <w:proofErr w:type="spellEnd"/>
      <w:r>
        <w:t xml:space="preserve"> arbeidet med </w:t>
      </w:r>
      <w:proofErr w:type="spellStart"/>
      <w:r>
        <w:t>grøn</w:t>
      </w:r>
      <w:proofErr w:type="spellEnd"/>
      <w:r>
        <w:t xml:space="preserve"> omstilling og vareta </w:t>
      </w:r>
      <w:proofErr w:type="spellStart"/>
      <w:r>
        <w:t>eit</w:t>
      </w:r>
      <w:proofErr w:type="spellEnd"/>
      <w:r>
        <w:t xml:space="preserve"> </w:t>
      </w:r>
      <w:proofErr w:type="spellStart"/>
      <w:r>
        <w:t>berekraftig</w:t>
      </w:r>
      <w:proofErr w:type="spellEnd"/>
      <w:r>
        <w:t xml:space="preserve"> landbruk, både knytt til biobasert sirkulær økonomi, arbeid med miljøretta tiltak og reduksjon av </w:t>
      </w:r>
      <w:proofErr w:type="spellStart"/>
      <w:r>
        <w:t>klimagassar</w:t>
      </w:r>
      <w:proofErr w:type="spellEnd"/>
      <w:r>
        <w:t xml:space="preserve">. Årets satsing skal bidra til å </w:t>
      </w:r>
      <w:proofErr w:type="spellStart"/>
      <w:r>
        <w:t>følgje</w:t>
      </w:r>
      <w:proofErr w:type="spellEnd"/>
      <w:r>
        <w:t xml:space="preserve"> opp klimaavtalen mellom regjeringa og </w:t>
      </w:r>
      <w:proofErr w:type="spellStart"/>
      <w:r>
        <w:t>organisasjonane</w:t>
      </w:r>
      <w:proofErr w:type="spellEnd"/>
      <w:r>
        <w:t xml:space="preserve"> i jordbruket og arbeidet med å nå andre miljømål, til dømes </w:t>
      </w:r>
      <w:proofErr w:type="spellStart"/>
      <w:r>
        <w:t>innan</w:t>
      </w:r>
      <w:proofErr w:type="spellEnd"/>
      <w:r>
        <w:t xml:space="preserve"> vassmiljø og kulturlandskap. Oppfølging av </w:t>
      </w:r>
      <w:r>
        <w:rPr>
          <w:rStyle w:val="kursiv"/>
          <w:spacing w:val="-3"/>
          <w:sz w:val="21"/>
          <w:szCs w:val="21"/>
        </w:rPr>
        <w:t>Helhetlig tiltaksplan for Oslofjorden</w:t>
      </w:r>
      <w:r>
        <w:t xml:space="preserve"> blei spesielt prioritert i </w:t>
      </w:r>
      <w:proofErr w:type="spellStart"/>
      <w:r>
        <w:t>forhandlingane</w:t>
      </w:r>
      <w:proofErr w:type="spellEnd"/>
      <w:r>
        <w:t xml:space="preserve">. Totalt blir </w:t>
      </w:r>
      <w:proofErr w:type="spellStart"/>
      <w:r>
        <w:t>avsetjinga</w:t>
      </w:r>
      <w:proofErr w:type="spellEnd"/>
      <w:r>
        <w:t xml:space="preserve"> til </w:t>
      </w:r>
      <w:proofErr w:type="spellStart"/>
      <w:r>
        <w:t>ordningar</w:t>
      </w:r>
      <w:proofErr w:type="spellEnd"/>
      <w:r>
        <w:t xml:space="preserve"> med klima- og miljøverknad </w:t>
      </w:r>
      <w:proofErr w:type="spellStart"/>
      <w:r>
        <w:t>auka</w:t>
      </w:r>
      <w:proofErr w:type="spellEnd"/>
      <w:r>
        <w:t xml:space="preserve"> med 1 660,8 mill. kroner </w:t>
      </w:r>
      <w:proofErr w:type="spellStart"/>
      <w:r>
        <w:t>frå</w:t>
      </w:r>
      <w:proofErr w:type="spellEnd"/>
      <w:r>
        <w:t xml:space="preserve"> 2022 til 2023, jf. </w:t>
      </w:r>
      <w:proofErr w:type="spellStart"/>
      <w:r>
        <w:t>Prop</w:t>
      </w:r>
      <w:proofErr w:type="spellEnd"/>
      <w:r>
        <w:t xml:space="preserve">. 120 S (2021–2022) for </w:t>
      </w:r>
      <w:proofErr w:type="spellStart"/>
      <w:r>
        <w:t>nærare</w:t>
      </w:r>
      <w:proofErr w:type="spellEnd"/>
      <w:r>
        <w:t xml:space="preserve"> </w:t>
      </w:r>
      <w:proofErr w:type="spellStart"/>
      <w:r>
        <w:t>detaljar</w:t>
      </w:r>
      <w:proofErr w:type="spellEnd"/>
      <w:r>
        <w:t xml:space="preserve">. Klimaavtalen som blei inngått mellom regjeringa og </w:t>
      </w:r>
      <w:proofErr w:type="spellStart"/>
      <w:r>
        <w:t>organisasjonane</w:t>
      </w:r>
      <w:proofErr w:type="spellEnd"/>
      <w:r>
        <w:t xml:space="preserve"> i jordbruket i 2019, vil </w:t>
      </w:r>
      <w:proofErr w:type="spellStart"/>
      <w:r>
        <w:t>liggje</w:t>
      </w:r>
      <w:proofErr w:type="spellEnd"/>
      <w:r>
        <w:t xml:space="preserve"> til grunn for klimaarbeidet i sektoren framover, jf. Meld. St. 13 (2020–2021) </w:t>
      </w:r>
      <w:r>
        <w:rPr>
          <w:rStyle w:val="kursiv"/>
          <w:spacing w:val="-3"/>
          <w:sz w:val="21"/>
          <w:szCs w:val="21"/>
        </w:rPr>
        <w:t>Klimaplan 2021–2030</w:t>
      </w:r>
      <w:r>
        <w:t>.</w:t>
      </w:r>
    </w:p>
    <w:p w14:paraId="1B5DBF35" w14:textId="77777777" w:rsidR="007F1C4D" w:rsidRDefault="00E86A81" w:rsidP="00DD7B4C">
      <w:pPr>
        <w:rPr>
          <w:lang w:val="nn-NO"/>
        </w:rPr>
      </w:pPr>
      <w:r>
        <w:rPr>
          <w:lang w:val="nn-NO"/>
        </w:rPr>
        <w:t>Miljøprogramsatsinga over jordbruksavtalen omfattar viktige verkemiddel for å stimulere til meir miljøvenleg drift. Det er difor viktig å vidareføre denne satsinga.</w:t>
      </w:r>
    </w:p>
    <w:p w14:paraId="767D1091" w14:textId="77777777" w:rsidR="007F1C4D" w:rsidRDefault="00E86A81" w:rsidP="00DD7B4C">
      <w:pPr>
        <w:rPr>
          <w:lang w:val="nn-NO"/>
        </w:rPr>
      </w:pPr>
      <w:r>
        <w:rPr>
          <w:lang w:val="nn-NO"/>
        </w:rPr>
        <w:t xml:space="preserve">For mykje næringssalt er ein av dei tre faktorane som har størst innverknad på våre vassdrag og kystområde. Dei viktigaste kjeldene til dette er separate avløpsanlegg som ikkje tilfredsstiller reinsekrava, restutslepp frå kommunale avløpsanlegg og arealavrenning frå jordbruket. Ytterlegare reduksjon av forureining av vatn, som avrenning av jord, næringsstoff og plantevernmidlar, er difor viktig. Samla gjennomføring av ulike tiltak for </w:t>
      </w:r>
      <w:proofErr w:type="spellStart"/>
      <w:r>
        <w:rPr>
          <w:lang w:val="nn-NO"/>
        </w:rPr>
        <w:t>jordarbeiding</w:t>
      </w:r>
      <w:proofErr w:type="spellEnd"/>
      <w:r>
        <w:rPr>
          <w:lang w:val="nn-NO"/>
        </w:rPr>
        <w:t>, grasdekte areal m.m. i kornområda, har redusert erosjonsrisikoen på dei dyrka areala.</w:t>
      </w:r>
    </w:p>
    <w:p w14:paraId="36F19359" w14:textId="77777777" w:rsidR="007F1C4D" w:rsidRDefault="00E86A81" w:rsidP="00DD7B4C">
      <w:pPr>
        <w:rPr>
          <w:lang w:val="nn-NO"/>
        </w:rPr>
      </w:pPr>
      <w:r>
        <w:rPr>
          <w:lang w:val="nn-NO"/>
        </w:rPr>
        <w:t xml:space="preserve">Strukturendringar og endring i driftsformer gir utfordringar for naturmangfaldet i jordbrukslandskapet og for økosystemtenester levert frå jordbrukslandskapet. Eit variert jordbrukslandskap gir viktige leveområde for mange artar. Ei rekkje ordningar på lokalt, regionalt og nasjonalt nivå skal sørgje for tiltak og rett skjøtsel av verdifulle landskap, verdifulle artar og naturtypar, i tillegg til å bidra til at status for kulturminne og kulturmiljø i jordbruket blir betra. Tiltak for å betre forholda for pollinerande insekt blir følgde opp i tråd med </w:t>
      </w:r>
      <w:r>
        <w:rPr>
          <w:rStyle w:val="kursiv"/>
          <w:sz w:val="21"/>
          <w:szCs w:val="21"/>
        </w:rPr>
        <w:t xml:space="preserve">Nasjonal </w:t>
      </w:r>
      <w:proofErr w:type="spellStart"/>
      <w:r>
        <w:rPr>
          <w:rStyle w:val="kursiv"/>
          <w:sz w:val="21"/>
          <w:szCs w:val="21"/>
        </w:rPr>
        <w:t>pollinatorstrategi</w:t>
      </w:r>
      <w:proofErr w:type="spellEnd"/>
      <w:r>
        <w:rPr>
          <w:rStyle w:val="kursiv"/>
          <w:sz w:val="21"/>
          <w:szCs w:val="21"/>
        </w:rPr>
        <w:t xml:space="preserve"> og Tiltaksplan for ville </w:t>
      </w:r>
      <w:proofErr w:type="spellStart"/>
      <w:r>
        <w:rPr>
          <w:rStyle w:val="kursiv"/>
          <w:sz w:val="21"/>
          <w:szCs w:val="21"/>
        </w:rPr>
        <w:t>pollinerande</w:t>
      </w:r>
      <w:proofErr w:type="spellEnd"/>
      <w:r>
        <w:rPr>
          <w:rStyle w:val="kursiv"/>
          <w:sz w:val="21"/>
          <w:szCs w:val="21"/>
        </w:rPr>
        <w:t xml:space="preserve"> insekt 2021–2028</w:t>
      </w:r>
      <w:r>
        <w:rPr>
          <w:lang w:val="nn-NO"/>
        </w:rPr>
        <w:t>.</w:t>
      </w:r>
    </w:p>
    <w:p w14:paraId="6CAE7CCB" w14:textId="77777777" w:rsidR="007F1C4D" w:rsidRDefault="00E86A81" w:rsidP="00DD7B4C">
      <w:r>
        <w:t xml:space="preserve">Regjeringa har som mål å </w:t>
      </w:r>
      <w:proofErr w:type="spellStart"/>
      <w:r>
        <w:t>auke</w:t>
      </w:r>
      <w:proofErr w:type="spellEnd"/>
      <w:r>
        <w:t xml:space="preserve"> CO</w:t>
      </w:r>
      <w:r>
        <w:rPr>
          <w:rStyle w:val="skrift-senket"/>
          <w:spacing w:val="-1"/>
          <w:sz w:val="21"/>
          <w:szCs w:val="21"/>
        </w:rPr>
        <w:t>2</w:t>
      </w:r>
      <w:r>
        <w:t xml:space="preserve">-opptaket i norsk skog. Av Meld. St. 13 (2020–2021) </w:t>
      </w:r>
      <w:r>
        <w:rPr>
          <w:rStyle w:val="kursiv"/>
          <w:spacing w:val="-1"/>
          <w:sz w:val="21"/>
          <w:szCs w:val="21"/>
        </w:rPr>
        <w:t>Klimaplan for 2021–2030</w:t>
      </w:r>
      <w:r>
        <w:t xml:space="preserve"> går det fram at regjeringa </w:t>
      </w:r>
      <w:proofErr w:type="spellStart"/>
      <w:r>
        <w:t>difor</w:t>
      </w:r>
      <w:proofErr w:type="spellEnd"/>
      <w:r>
        <w:t xml:space="preserve"> vil vurdere å </w:t>
      </w:r>
      <w:proofErr w:type="spellStart"/>
      <w:r>
        <w:t>styrkje</w:t>
      </w:r>
      <w:proofErr w:type="spellEnd"/>
      <w:r>
        <w:t xml:space="preserve"> </w:t>
      </w:r>
      <w:proofErr w:type="spellStart"/>
      <w:r>
        <w:t>eksisterande</w:t>
      </w:r>
      <w:proofErr w:type="spellEnd"/>
      <w:r>
        <w:t xml:space="preserve"> klimatiltak i skog, innføre krav i lov og forskrift om minstealder for hogst og </w:t>
      </w:r>
      <w:proofErr w:type="spellStart"/>
      <w:r>
        <w:t>leggje</w:t>
      </w:r>
      <w:proofErr w:type="spellEnd"/>
      <w:r>
        <w:t xml:space="preserve"> til rette for skogplanting på nye areal med klare miljøkriterium.</w:t>
      </w:r>
    </w:p>
    <w:p w14:paraId="7CF6722D" w14:textId="77777777" w:rsidR="007F1C4D" w:rsidRDefault="00E86A81" w:rsidP="00DD7B4C">
      <w:r>
        <w:t xml:space="preserve">Regjeringa har starta arbeidet med å etablere </w:t>
      </w:r>
      <w:proofErr w:type="spellStart"/>
      <w:r>
        <w:t>ein</w:t>
      </w:r>
      <w:proofErr w:type="spellEnd"/>
      <w:r>
        <w:t xml:space="preserve"> meny av ulike tiltak som </w:t>
      </w:r>
      <w:proofErr w:type="spellStart"/>
      <w:r>
        <w:t>bidreg</w:t>
      </w:r>
      <w:proofErr w:type="spellEnd"/>
      <w:r>
        <w:t xml:space="preserve"> til å ta vare på </w:t>
      </w:r>
      <w:proofErr w:type="spellStart"/>
      <w:r>
        <w:t>eit</w:t>
      </w:r>
      <w:proofErr w:type="spellEnd"/>
      <w:r>
        <w:t xml:space="preserve"> </w:t>
      </w:r>
      <w:proofErr w:type="spellStart"/>
      <w:r>
        <w:t>mangfald</w:t>
      </w:r>
      <w:proofErr w:type="spellEnd"/>
      <w:r>
        <w:t xml:space="preserve"> av økosystem i god økologisk tilstand, og skog er første økosystem ut. Som del av arbeidet vil regjeringa utarbeide </w:t>
      </w:r>
      <w:proofErr w:type="spellStart"/>
      <w:r>
        <w:t>eit</w:t>
      </w:r>
      <w:proofErr w:type="spellEnd"/>
      <w:r>
        <w:t xml:space="preserve"> felles kunnskapsgrunnlag om den økologiske tilstanden i norsk skog. Kunnskapsgrunnlaget skal baserast på </w:t>
      </w:r>
      <w:proofErr w:type="spellStart"/>
      <w:r>
        <w:t>tilgjengeleg</w:t>
      </w:r>
      <w:proofErr w:type="spellEnd"/>
      <w:r>
        <w:t xml:space="preserve"> kunnskap supplert med eventuelt ny kunnskap.</w:t>
      </w:r>
    </w:p>
    <w:p w14:paraId="1587210F" w14:textId="77777777" w:rsidR="007F1C4D" w:rsidRDefault="00E86A81" w:rsidP="00DD7B4C">
      <w:pPr>
        <w:pStyle w:val="avsnitt-tittel"/>
        <w:rPr>
          <w:lang w:val="nn-NO"/>
        </w:rPr>
      </w:pPr>
      <w:r>
        <w:rPr>
          <w:lang w:val="nn-NO"/>
        </w:rPr>
        <w:t>Prioriteringar i areal- og ressurspolitikken</w:t>
      </w:r>
    </w:p>
    <w:p w14:paraId="7C0C07E6" w14:textId="77777777" w:rsidR="007F1C4D" w:rsidRDefault="00E86A81" w:rsidP="00DD7B4C">
      <w:pPr>
        <w:rPr>
          <w:lang w:val="nn-NO"/>
        </w:rPr>
      </w:pPr>
      <w:r>
        <w:rPr>
          <w:lang w:val="nn-NO"/>
        </w:rPr>
        <w:t xml:space="preserve">Matjorda er den viktigaste ressursen for norsk matproduksjon, både i dag og for framtidige generasjonar. Regjeringa la våren 2021 fram ein oppdatert jordvernstrategi med nye tiltak og eit forsterka jordvernmål. Årleg </w:t>
      </w:r>
      <w:proofErr w:type="spellStart"/>
      <w:r>
        <w:rPr>
          <w:lang w:val="nn-NO"/>
        </w:rPr>
        <w:t>omdisponering</w:t>
      </w:r>
      <w:proofErr w:type="spellEnd"/>
      <w:r>
        <w:rPr>
          <w:lang w:val="nn-NO"/>
        </w:rPr>
        <w:t xml:space="preserve"> av dyrka jord skal innan 2025 ikkje overstige 3 000 dekar. Regjeringa vil følgje opp den nye jordvernstrategien og oppmodingsvedtaket om å leggje fram ein ny jordvernstrategi, med eit nytt og skjerpa mål for </w:t>
      </w:r>
      <w:proofErr w:type="spellStart"/>
      <w:r>
        <w:rPr>
          <w:lang w:val="nn-NO"/>
        </w:rPr>
        <w:t>omdisponering</w:t>
      </w:r>
      <w:proofErr w:type="spellEnd"/>
      <w:r>
        <w:rPr>
          <w:lang w:val="nn-NO"/>
        </w:rPr>
        <w:t xml:space="preserve"> av matjord og nye konkrete tiltak for å nå målet. Regjeringa vil halde fram med å formidle tydelege mål og tiltak for arealpolitikk og jordvern. Regjeringa vil mellom anna vurdere eit sterkare vern av dei viktigaste jordbruksareala. </w:t>
      </w:r>
      <w:proofErr w:type="spellStart"/>
      <w:r>
        <w:rPr>
          <w:lang w:val="nn-NO"/>
        </w:rPr>
        <w:t>Tilskottsordninga</w:t>
      </w:r>
      <w:proofErr w:type="spellEnd"/>
      <w:r>
        <w:rPr>
          <w:lang w:val="nn-NO"/>
        </w:rPr>
        <w:t xml:space="preserve"> for utarbeiding av kommunale jordvernstrategiar blir ført vidare i 2023.</w:t>
      </w:r>
    </w:p>
    <w:p w14:paraId="7497FF62" w14:textId="77777777" w:rsidR="007F1C4D" w:rsidRDefault="00E86A81" w:rsidP="00DD7B4C">
      <w:pPr>
        <w:rPr>
          <w:lang w:val="nn-NO"/>
        </w:rPr>
      </w:pPr>
      <w:r>
        <w:rPr>
          <w:lang w:val="nn-NO"/>
        </w:rPr>
        <w:t>Landbruksdirektoratet vil i 2023 halde fram med å styrkje og utvikle det faglege arbeidet med arealbruken i landbruket knytt til oppgåver innanfor klima og miljø, og den todelte målsetjinga i rovdyrpolitikken.</w:t>
      </w:r>
    </w:p>
    <w:p w14:paraId="062D441F" w14:textId="77777777" w:rsidR="007F1C4D" w:rsidRDefault="00E86A81" w:rsidP="00DD7B4C">
      <w:pPr>
        <w:rPr>
          <w:lang w:val="nn-NO"/>
        </w:rPr>
      </w:pPr>
      <w:r>
        <w:rPr>
          <w:lang w:val="nn-NO"/>
        </w:rPr>
        <w:t>Regjeringa vil sikre at matjorda blir brukt til matproduksjon og handheve eigedomslovgivinga med sikte på å sikre eit levande landbruk i heile landet.</w:t>
      </w:r>
    </w:p>
    <w:p w14:paraId="119B13EF" w14:textId="77777777" w:rsidR="007F1C4D" w:rsidRDefault="00E86A81" w:rsidP="00DD7B4C">
      <w:pPr>
        <w:rPr>
          <w:lang w:val="nn-NO"/>
        </w:rPr>
      </w:pPr>
      <w:r>
        <w:rPr>
          <w:lang w:val="nn-NO"/>
        </w:rPr>
        <w:t xml:space="preserve">Landbruk er ein føresetnad for å ta vare på kulturlandskapet, og dette landskapet gir ei ramme for satsing på kultur, lokal mat, friluftsliv, busetjing og turisme. Jordbruket sitt kulturlandskap er dessutan særleg viktig leveområde for mange artar av planter og dyr. Dei kommunale miljøverkemidla og dei regionale miljøprogramma over jordbruksavtalen skal òg framover bidra til å halde det biologiske mangfaldet og kulturminna i kulturlandskapet ved like. Ordningane over jordbruksavtalen med utvalde kulturlandskap i jordbruket og ivaretaking av kulturlandskapsverdiane i verdsarvområda, blir ført vidare i 2023. Talet på utvalde kulturlandskap vil bli auka til 51 område over heile landet. Verdsarven Røros og </w:t>
      </w:r>
      <w:proofErr w:type="spellStart"/>
      <w:r>
        <w:rPr>
          <w:lang w:val="nn-NO"/>
        </w:rPr>
        <w:t>Cirkumferensen</w:t>
      </w:r>
      <w:proofErr w:type="spellEnd"/>
      <w:r>
        <w:rPr>
          <w:lang w:val="nn-NO"/>
        </w:rPr>
        <w:t xml:space="preserve"> som begge er innlemma i UNESCOs verdsarvliste, vil frå 2023 inngå i ordninga over jordbruksavtalen med tilskott til verdsarvområde. Med målretta tiltak og prioriteringar vil ein kunne styrkje landbruket og med det ivareta internasjonale pliktar om å ta vare på verdiane i verdsarvområdet.</w:t>
      </w:r>
    </w:p>
    <w:p w14:paraId="055873EC" w14:textId="77777777" w:rsidR="007F1C4D" w:rsidRDefault="00E86A81" w:rsidP="00DD7B4C">
      <w:pPr>
        <w:rPr>
          <w:lang w:val="nn-NO"/>
        </w:rPr>
      </w:pPr>
      <w:r>
        <w:rPr>
          <w:lang w:val="nn-NO"/>
        </w:rPr>
        <w:t xml:space="preserve">Det genetiske mangfaldet av planter, husdyr og </w:t>
      </w:r>
      <w:proofErr w:type="spellStart"/>
      <w:r>
        <w:rPr>
          <w:lang w:val="nn-NO"/>
        </w:rPr>
        <w:t>skogtre</w:t>
      </w:r>
      <w:proofErr w:type="spellEnd"/>
      <w:r>
        <w:rPr>
          <w:lang w:val="nn-NO"/>
        </w:rPr>
        <w:t xml:space="preserve"> er ein viktig ressurs for landbruket. Dette mangfaldet utgjer ein vesentleg del av det biologiske grunnlaget for auka matproduksjon og tilpassing til nye behov og utfordringar for landbruket, ikkje minst i møte med klimaendringar. I eit internasjonalt perspektiv vil trugsmåla mot genetisk variasjon hindre utvikling av eit berekraftig landbruk. Endra klima er ei utfordring som vil krevje tilpassa plante- og dyremateriale i landbruket og tilpassa </w:t>
      </w:r>
      <w:proofErr w:type="spellStart"/>
      <w:r>
        <w:rPr>
          <w:lang w:val="nn-NO"/>
        </w:rPr>
        <w:t>skogtre</w:t>
      </w:r>
      <w:proofErr w:type="spellEnd"/>
      <w:r>
        <w:rPr>
          <w:lang w:val="nn-NO"/>
        </w:rPr>
        <w:t xml:space="preserve"> i skogbruket. Ordninga med tilskott til genressurstiltak bidreg til å oppfylle pliktene Noreg har i Den internasjonale traktaten for plantegenetiske ressursar, og i dei vedtekne sektorvise handlingsplanane for husdyr, planter og </w:t>
      </w:r>
      <w:proofErr w:type="spellStart"/>
      <w:r>
        <w:rPr>
          <w:lang w:val="nn-NO"/>
        </w:rPr>
        <w:t>skogtre</w:t>
      </w:r>
      <w:proofErr w:type="spellEnd"/>
      <w:r>
        <w:rPr>
          <w:lang w:val="nn-NO"/>
        </w:rPr>
        <w:t xml:space="preserve"> under FAOs kommisjon for genetiske ressursar for mat og landbruk. Departementet vil i 2023 følgje opp strategien for bevaring og berekraftig bruk av genetiske ressursar for mat og landbruk gjennom ein nasjonal tiltaksplan. Tiltaksplanen vil presisere det nasjonale ansvaret, gi prioriteringar for arbeidet og synleggjere aktørane si rolle og oppgåver.</w:t>
      </w:r>
    </w:p>
    <w:p w14:paraId="2D63CBC6" w14:textId="77777777" w:rsidR="007F1C4D" w:rsidRDefault="00E86A81" w:rsidP="00DD7B4C">
      <w:pPr>
        <w:rPr>
          <w:lang w:val="nn-NO"/>
        </w:rPr>
      </w:pPr>
      <w:r>
        <w:rPr>
          <w:lang w:val="nn-NO"/>
        </w:rPr>
        <w:t xml:space="preserve">Departementet har ansvaret for drifta av Svalbard globale </w:t>
      </w:r>
      <w:proofErr w:type="spellStart"/>
      <w:r>
        <w:rPr>
          <w:lang w:val="nn-NO"/>
        </w:rPr>
        <w:t>frøhvelv</w:t>
      </w:r>
      <w:proofErr w:type="spellEnd"/>
      <w:r>
        <w:rPr>
          <w:lang w:val="nn-NO"/>
        </w:rPr>
        <w:t xml:space="preserve">. </w:t>
      </w:r>
      <w:proofErr w:type="spellStart"/>
      <w:r>
        <w:rPr>
          <w:lang w:val="nn-NO"/>
        </w:rPr>
        <w:t>Frølageret</w:t>
      </w:r>
      <w:proofErr w:type="spellEnd"/>
      <w:r>
        <w:rPr>
          <w:lang w:val="nn-NO"/>
        </w:rPr>
        <w:t xml:space="preserve"> har ei viktig rolle i arbeidet med å auke forståinga for genetiske ressursar og det internasjonale samarbeidet om dette.</w:t>
      </w:r>
    </w:p>
    <w:p w14:paraId="688D36C1" w14:textId="77777777" w:rsidR="007F1C4D" w:rsidRDefault="00E86A81" w:rsidP="00DD7B4C">
      <w:pPr>
        <w:rPr>
          <w:lang w:val="nn-NO"/>
        </w:rPr>
      </w:pPr>
      <w:r>
        <w:rPr>
          <w:lang w:val="nn-NO"/>
        </w:rPr>
        <w:t>Departementet vil leggje vekt på å sikre eit effektivt nordisk samarbeid om å ta vare på genetiske ressursar i Nordisk genressurssenter (</w:t>
      </w:r>
      <w:proofErr w:type="spellStart"/>
      <w:r>
        <w:rPr>
          <w:lang w:val="nn-NO"/>
        </w:rPr>
        <w:t>NordGen</w:t>
      </w:r>
      <w:proofErr w:type="spellEnd"/>
      <w:r>
        <w:rPr>
          <w:lang w:val="nn-NO"/>
        </w:rPr>
        <w:t xml:space="preserve">) og den nordiske partnarskapen for </w:t>
      </w:r>
      <w:proofErr w:type="spellStart"/>
      <w:r>
        <w:rPr>
          <w:lang w:val="nn-NO"/>
        </w:rPr>
        <w:t>frøforedling</w:t>
      </w:r>
      <w:proofErr w:type="spellEnd"/>
      <w:r>
        <w:rPr>
          <w:lang w:val="nn-NO"/>
        </w:rPr>
        <w:t>. Målet er å styrkje planteforedlinga og nytte dei nordiske genressursane betre.</w:t>
      </w:r>
    </w:p>
    <w:p w14:paraId="0C7A836D" w14:textId="77777777" w:rsidR="007F1C4D" w:rsidRDefault="00E86A81" w:rsidP="00DD7B4C">
      <w:pPr>
        <w:pStyle w:val="b-budkaptit"/>
        <w:rPr>
          <w:lang w:val="nn-NO"/>
        </w:rPr>
      </w:pPr>
      <w:r>
        <w:rPr>
          <w:lang w:val="nn-NO"/>
        </w:rPr>
        <w:t>Kap. 1138 Støtte til organisasjonar m.m.</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7F1C4D" w14:paraId="20CF2BD2"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310A2FF" w14:textId="77777777" w:rsidR="007F1C4D" w:rsidRDefault="00E86A81" w:rsidP="00DD7B4C">
            <w:pPr>
              <w:pStyle w:val="Tabellnavn"/>
            </w:pPr>
            <w:r>
              <w:t>KPAL</w:t>
            </w:r>
          </w:p>
        </w:tc>
        <w:tc>
          <w:tcPr>
            <w:tcW w:w="4800" w:type="dxa"/>
            <w:tcBorders>
              <w:top w:val="nil"/>
              <w:left w:val="nil"/>
              <w:bottom w:val="single" w:sz="4" w:space="0" w:color="000000"/>
              <w:right w:val="nil"/>
            </w:tcBorders>
            <w:tcMar>
              <w:top w:w="128" w:type="dxa"/>
              <w:left w:w="43" w:type="dxa"/>
              <w:bottom w:w="43" w:type="dxa"/>
              <w:right w:w="43" w:type="dxa"/>
            </w:tcMar>
          </w:tcPr>
          <w:p w14:paraId="4049E588"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F76486"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6D86BE1"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7AF72AC" w14:textId="77777777" w:rsidR="007F1C4D" w:rsidRDefault="00E86A81" w:rsidP="00DD7B4C">
            <w:r>
              <w:t>(i 1 000 kr)</w:t>
            </w:r>
          </w:p>
        </w:tc>
      </w:tr>
      <w:tr w:rsidR="007F1C4D" w14:paraId="13958536"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6D0CA2A" w14:textId="77777777" w:rsidR="007F1C4D" w:rsidRDefault="00E86A81" w:rsidP="00DD7B4C">
            <w: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2E893E9" w14:textId="77777777" w:rsidR="007F1C4D" w:rsidRDefault="00E86A81" w:rsidP="00DD7B4C">
            <w:proofErr w:type="spellStart"/>
            <w: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F7F25A4" w14:textId="77777777" w:rsidR="007F1C4D" w:rsidRDefault="00E86A81" w:rsidP="00DD7B4C">
            <w:proofErr w:type="spellStart"/>
            <w:r>
              <w:t>Rekneskap</w:t>
            </w:r>
            <w:proofErr w:type="spellEnd"/>
            <w:r>
              <w:t xml:space="preserve"> 2021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BD3CFCF" w14:textId="77777777" w:rsidR="007F1C4D" w:rsidRDefault="00E86A81" w:rsidP="00DD7B4C">
            <w:r>
              <w:t>Saldert budsjett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7D7F9C3" w14:textId="77777777" w:rsidR="007F1C4D" w:rsidRDefault="00E86A81" w:rsidP="00DD7B4C">
            <w:r>
              <w:t>Forslag 2023</w:t>
            </w:r>
          </w:p>
        </w:tc>
      </w:tr>
      <w:tr w:rsidR="007F1C4D" w14:paraId="5B63E324"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6A241426" w14:textId="77777777" w:rsidR="007F1C4D" w:rsidRDefault="00E86A81" w:rsidP="00DD7B4C">
            <w:r>
              <w:t>70</w:t>
            </w:r>
          </w:p>
        </w:tc>
        <w:tc>
          <w:tcPr>
            <w:tcW w:w="4800" w:type="dxa"/>
            <w:tcBorders>
              <w:top w:val="single" w:sz="4" w:space="0" w:color="000000"/>
              <w:left w:val="nil"/>
              <w:bottom w:val="nil"/>
              <w:right w:val="nil"/>
            </w:tcBorders>
            <w:tcMar>
              <w:top w:w="128" w:type="dxa"/>
              <w:left w:w="43" w:type="dxa"/>
              <w:bottom w:w="43" w:type="dxa"/>
              <w:right w:w="43" w:type="dxa"/>
            </w:tcMar>
          </w:tcPr>
          <w:p w14:paraId="0525E41A" w14:textId="77777777" w:rsidR="007F1C4D" w:rsidRDefault="00E86A81" w:rsidP="00DD7B4C">
            <w:r>
              <w:t xml:space="preserve">Støtte til </w:t>
            </w:r>
            <w:proofErr w:type="spellStart"/>
            <w:r>
              <w:t>organisasjonar</w:t>
            </w:r>
            <w:proofErr w:type="spellEnd"/>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9AC7B4F" w14:textId="77777777" w:rsidR="007F1C4D" w:rsidRDefault="00E86A81" w:rsidP="00DD7B4C">
            <w:r>
              <w:t>39 302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9035294" w14:textId="77777777" w:rsidR="007F1C4D" w:rsidRDefault="00E86A81" w:rsidP="00DD7B4C">
            <w:r>
              <w:t>41 302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F83B92D" w14:textId="77777777" w:rsidR="007F1C4D" w:rsidRDefault="00E86A81" w:rsidP="00DD7B4C">
            <w:r>
              <w:t>33 640</w:t>
            </w:r>
          </w:p>
        </w:tc>
      </w:tr>
      <w:tr w:rsidR="007F1C4D" w14:paraId="6B6B777C" w14:textId="77777777">
        <w:trPr>
          <w:trHeight w:val="640"/>
        </w:trPr>
        <w:tc>
          <w:tcPr>
            <w:tcW w:w="840" w:type="dxa"/>
            <w:tcBorders>
              <w:top w:val="nil"/>
              <w:left w:val="nil"/>
              <w:bottom w:val="nil"/>
              <w:right w:val="nil"/>
            </w:tcBorders>
            <w:tcMar>
              <w:top w:w="128" w:type="dxa"/>
              <w:left w:w="43" w:type="dxa"/>
              <w:bottom w:w="43" w:type="dxa"/>
              <w:right w:w="43" w:type="dxa"/>
            </w:tcMar>
          </w:tcPr>
          <w:p w14:paraId="220DB638" w14:textId="77777777" w:rsidR="007F1C4D" w:rsidRDefault="00E86A81" w:rsidP="00DD7B4C">
            <w:r>
              <w:t>71</w:t>
            </w:r>
          </w:p>
        </w:tc>
        <w:tc>
          <w:tcPr>
            <w:tcW w:w="4800" w:type="dxa"/>
            <w:tcBorders>
              <w:top w:val="nil"/>
              <w:left w:val="nil"/>
              <w:bottom w:val="nil"/>
              <w:right w:val="nil"/>
            </w:tcBorders>
            <w:tcMar>
              <w:top w:w="128" w:type="dxa"/>
              <w:left w:w="43" w:type="dxa"/>
              <w:bottom w:w="43" w:type="dxa"/>
              <w:right w:w="43" w:type="dxa"/>
            </w:tcMar>
          </w:tcPr>
          <w:p w14:paraId="03144988" w14:textId="77777777" w:rsidR="007F1C4D" w:rsidRDefault="00E86A81" w:rsidP="00DD7B4C">
            <w:r>
              <w:t xml:space="preserve">Internasjonalt </w:t>
            </w:r>
            <w:proofErr w:type="spellStart"/>
            <w:r>
              <w:t>skogpolitisk</w:t>
            </w:r>
            <w:proofErr w:type="spellEnd"/>
            <w:r>
              <w:t xml:space="preserve"> samarbeid – </w:t>
            </w:r>
            <w:proofErr w:type="spellStart"/>
            <w:r>
              <w:t>organisasjonar</w:t>
            </w:r>
            <w:proofErr w:type="spellEnd"/>
            <w:r>
              <w:t xml:space="preserve"> og </w:t>
            </w:r>
            <w:proofErr w:type="spellStart"/>
            <w:r>
              <w:t>prosessar</w:t>
            </w:r>
            <w:proofErr w:type="spellEnd"/>
            <w:r>
              <w:rPr>
                <w:rStyle w:val="kursiv"/>
                <w:sz w:val="21"/>
                <w:szCs w:val="21"/>
              </w:rPr>
              <w:t xml:space="preserve">, kan </w:t>
            </w:r>
            <w:proofErr w:type="spellStart"/>
            <w:r>
              <w:rPr>
                <w:rStyle w:val="kursiv"/>
                <w:sz w:val="21"/>
                <w:szCs w:val="21"/>
              </w:rPr>
              <w:t>overførast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3C5588F3" w14:textId="77777777" w:rsidR="007F1C4D" w:rsidRDefault="00E86A81" w:rsidP="00DD7B4C">
            <w:r>
              <w:t>1 262</w:t>
            </w:r>
          </w:p>
        </w:tc>
        <w:tc>
          <w:tcPr>
            <w:tcW w:w="1300" w:type="dxa"/>
            <w:tcBorders>
              <w:top w:val="nil"/>
              <w:left w:val="nil"/>
              <w:bottom w:val="nil"/>
              <w:right w:val="nil"/>
            </w:tcBorders>
            <w:tcMar>
              <w:top w:w="128" w:type="dxa"/>
              <w:left w:w="43" w:type="dxa"/>
              <w:bottom w:w="43" w:type="dxa"/>
              <w:right w:w="43" w:type="dxa"/>
            </w:tcMar>
            <w:vAlign w:val="bottom"/>
          </w:tcPr>
          <w:p w14:paraId="3873A201" w14:textId="77777777" w:rsidR="007F1C4D" w:rsidRDefault="00E86A81" w:rsidP="00DD7B4C">
            <w:r>
              <w:t>1 298</w:t>
            </w:r>
          </w:p>
        </w:tc>
        <w:tc>
          <w:tcPr>
            <w:tcW w:w="1300" w:type="dxa"/>
            <w:tcBorders>
              <w:top w:val="nil"/>
              <w:left w:val="nil"/>
              <w:bottom w:val="nil"/>
              <w:right w:val="nil"/>
            </w:tcBorders>
            <w:tcMar>
              <w:top w:w="128" w:type="dxa"/>
              <w:left w:w="43" w:type="dxa"/>
              <w:bottom w:w="43" w:type="dxa"/>
              <w:right w:w="43" w:type="dxa"/>
            </w:tcMar>
            <w:vAlign w:val="bottom"/>
          </w:tcPr>
          <w:p w14:paraId="471AD508" w14:textId="77777777" w:rsidR="007F1C4D" w:rsidRDefault="00E86A81" w:rsidP="00DD7B4C">
            <w:r>
              <w:t>1 335</w:t>
            </w:r>
          </w:p>
        </w:tc>
      </w:tr>
      <w:tr w:rsidR="007F1C4D" w14:paraId="2B4363D9" w14:textId="77777777">
        <w:trPr>
          <w:trHeight w:val="380"/>
        </w:trPr>
        <w:tc>
          <w:tcPr>
            <w:tcW w:w="840" w:type="dxa"/>
            <w:tcBorders>
              <w:top w:val="nil"/>
              <w:left w:val="nil"/>
              <w:bottom w:val="nil"/>
              <w:right w:val="nil"/>
            </w:tcBorders>
            <w:tcMar>
              <w:top w:w="128" w:type="dxa"/>
              <w:left w:w="43" w:type="dxa"/>
              <w:bottom w:w="43" w:type="dxa"/>
              <w:right w:w="43" w:type="dxa"/>
            </w:tcMar>
          </w:tcPr>
          <w:p w14:paraId="14D3B940" w14:textId="77777777" w:rsidR="007F1C4D" w:rsidRDefault="00E86A81" w:rsidP="00DD7B4C">
            <w:r>
              <w:t>72</w:t>
            </w:r>
          </w:p>
        </w:tc>
        <w:tc>
          <w:tcPr>
            <w:tcW w:w="4800" w:type="dxa"/>
            <w:tcBorders>
              <w:top w:val="nil"/>
              <w:left w:val="nil"/>
              <w:bottom w:val="nil"/>
              <w:right w:val="nil"/>
            </w:tcBorders>
            <w:tcMar>
              <w:top w:w="128" w:type="dxa"/>
              <w:left w:w="43" w:type="dxa"/>
              <w:bottom w:w="43" w:type="dxa"/>
              <w:right w:w="43" w:type="dxa"/>
            </w:tcMar>
          </w:tcPr>
          <w:p w14:paraId="197680A1" w14:textId="77777777" w:rsidR="007F1C4D" w:rsidRDefault="00E86A81" w:rsidP="00DD7B4C">
            <w:r>
              <w:t>Stiftinga Norsk senter for økologisk landbruk</w:t>
            </w:r>
          </w:p>
        </w:tc>
        <w:tc>
          <w:tcPr>
            <w:tcW w:w="1300" w:type="dxa"/>
            <w:tcBorders>
              <w:top w:val="nil"/>
              <w:left w:val="nil"/>
              <w:bottom w:val="nil"/>
              <w:right w:val="nil"/>
            </w:tcBorders>
            <w:tcMar>
              <w:top w:w="128" w:type="dxa"/>
              <w:left w:w="43" w:type="dxa"/>
              <w:bottom w:w="43" w:type="dxa"/>
              <w:right w:w="43" w:type="dxa"/>
            </w:tcMar>
            <w:vAlign w:val="bottom"/>
          </w:tcPr>
          <w:p w14:paraId="723152B0" w14:textId="77777777" w:rsidR="007F1C4D" w:rsidRDefault="00E86A81" w:rsidP="00DD7B4C">
            <w:r>
              <w:t>7 927</w:t>
            </w:r>
          </w:p>
        </w:tc>
        <w:tc>
          <w:tcPr>
            <w:tcW w:w="1300" w:type="dxa"/>
            <w:tcBorders>
              <w:top w:val="nil"/>
              <w:left w:val="nil"/>
              <w:bottom w:val="nil"/>
              <w:right w:val="nil"/>
            </w:tcBorders>
            <w:tcMar>
              <w:top w:w="128" w:type="dxa"/>
              <w:left w:w="43" w:type="dxa"/>
              <w:bottom w:w="43" w:type="dxa"/>
              <w:right w:w="43" w:type="dxa"/>
            </w:tcMar>
            <w:vAlign w:val="bottom"/>
          </w:tcPr>
          <w:p w14:paraId="693E1E99" w14:textId="77777777" w:rsidR="007F1C4D" w:rsidRDefault="00E86A81" w:rsidP="00DD7B4C">
            <w:r>
              <w:t>7 927</w:t>
            </w:r>
          </w:p>
        </w:tc>
        <w:tc>
          <w:tcPr>
            <w:tcW w:w="1300" w:type="dxa"/>
            <w:tcBorders>
              <w:top w:val="nil"/>
              <w:left w:val="nil"/>
              <w:bottom w:val="nil"/>
              <w:right w:val="nil"/>
            </w:tcBorders>
            <w:tcMar>
              <w:top w:w="128" w:type="dxa"/>
              <w:left w:w="43" w:type="dxa"/>
              <w:bottom w:w="43" w:type="dxa"/>
              <w:right w:w="43" w:type="dxa"/>
            </w:tcMar>
            <w:vAlign w:val="bottom"/>
          </w:tcPr>
          <w:p w14:paraId="0F28CCBF" w14:textId="77777777" w:rsidR="007F1C4D" w:rsidRDefault="00E86A81" w:rsidP="00DD7B4C">
            <w:r>
              <w:t>6 311</w:t>
            </w:r>
          </w:p>
        </w:tc>
      </w:tr>
      <w:tr w:rsidR="007F1C4D" w14:paraId="37631520"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35A58F8" w14:textId="77777777" w:rsidR="007F1C4D" w:rsidRDefault="00E86A81" w:rsidP="00DD7B4C">
            <w:r>
              <w:t>73</w:t>
            </w:r>
          </w:p>
        </w:tc>
        <w:tc>
          <w:tcPr>
            <w:tcW w:w="4800" w:type="dxa"/>
            <w:tcBorders>
              <w:top w:val="nil"/>
              <w:left w:val="nil"/>
              <w:bottom w:val="single" w:sz="4" w:space="0" w:color="000000"/>
              <w:right w:val="nil"/>
            </w:tcBorders>
            <w:tcMar>
              <w:top w:w="128" w:type="dxa"/>
              <w:left w:w="43" w:type="dxa"/>
              <w:bottom w:w="43" w:type="dxa"/>
              <w:right w:w="43" w:type="dxa"/>
            </w:tcMar>
          </w:tcPr>
          <w:p w14:paraId="4C13F377" w14:textId="77777777" w:rsidR="007F1C4D" w:rsidRDefault="00E86A81" w:rsidP="00DD7B4C">
            <w:r>
              <w:t>Nasjonalt senter for fjellandbruk</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470001C"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7C110E2"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B1785B" w14:textId="77777777" w:rsidR="007F1C4D" w:rsidRDefault="00E86A81" w:rsidP="00DD7B4C">
            <w:r>
              <w:t>4 000</w:t>
            </w:r>
          </w:p>
        </w:tc>
      </w:tr>
      <w:tr w:rsidR="007F1C4D" w14:paraId="2A37332C"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F2E2CD6" w14:textId="77777777" w:rsidR="007F1C4D" w:rsidRDefault="007F1C4D" w:rsidP="00DD7B4C"/>
        </w:tc>
        <w:tc>
          <w:tcPr>
            <w:tcW w:w="4800" w:type="dxa"/>
            <w:tcBorders>
              <w:top w:val="nil"/>
              <w:left w:val="nil"/>
              <w:bottom w:val="single" w:sz="4" w:space="0" w:color="000000"/>
              <w:right w:val="nil"/>
            </w:tcBorders>
            <w:tcMar>
              <w:top w:w="128" w:type="dxa"/>
              <w:left w:w="43" w:type="dxa"/>
              <w:bottom w:w="43" w:type="dxa"/>
              <w:right w:w="43" w:type="dxa"/>
            </w:tcMar>
          </w:tcPr>
          <w:p w14:paraId="597B0121" w14:textId="77777777" w:rsidR="007F1C4D" w:rsidRDefault="00E86A81" w:rsidP="00DD7B4C">
            <w:r>
              <w:t>Sum kap. 1138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EE744B3" w14:textId="77777777" w:rsidR="007F1C4D" w:rsidRDefault="00E86A81" w:rsidP="00DD7B4C">
            <w:r>
              <w:t>48 491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436E93" w14:textId="77777777" w:rsidR="007F1C4D" w:rsidRDefault="00E86A81" w:rsidP="00DD7B4C">
            <w:r>
              <w:t>50 527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F5FEA7" w14:textId="77777777" w:rsidR="007F1C4D" w:rsidRDefault="00E86A81" w:rsidP="00DD7B4C">
            <w:r>
              <w:t>45 286</w:t>
            </w:r>
          </w:p>
        </w:tc>
      </w:tr>
    </w:tbl>
    <w:p w14:paraId="4409AA77" w14:textId="77777777" w:rsidR="007F1C4D" w:rsidRDefault="00E86A81" w:rsidP="00DD7B4C">
      <w:pPr>
        <w:pStyle w:val="b-post"/>
        <w:rPr>
          <w:lang w:val="nn-NO"/>
        </w:rPr>
      </w:pPr>
      <w:r>
        <w:rPr>
          <w:lang w:val="nn-NO"/>
        </w:rPr>
        <w:t>Post 70 Støtte til organisasjonar</w:t>
      </w:r>
    </w:p>
    <w:p w14:paraId="41DD7E68" w14:textId="77777777" w:rsidR="007F1C4D" w:rsidRDefault="00E86A81" w:rsidP="001F30EF">
      <w:pPr>
        <w:pStyle w:val="Undertittel"/>
      </w:pPr>
      <w:r>
        <w:rPr>
          <w:sz w:val="21"/>
          <w:szCs w:val="21"/>
        </w:rPr>
        <w:t>Formål med løyvinga</w:t>
      </w:r>
    </w:p>
    <w:p w14:paraId="69473A30" w14:textId="77777777" w:rsidR="007F1C4D" w:rsidRDefault="00E86A81" w:rsidP="00DD7B4C">
      <w:pPr>
        <w:rPr>
          <w:lang w:val="nn-NO"/>
        </w:rPr>
      </w:pPr>
      <w:r>
        <w:rPr>
          <w:lang w:val="nn-NO"/>
        </w:rPr>
        <w:t>Løyvinga skal dekkje støtte til organisasjonar på nasjonalt nivå som arbeider innanfor Landbruks- og matdepartementets målområde.</w:t>
      </w:r>
    </w:p>
    <w:p w14:paraId="6C903E8B" w14:textId="77777777" w:rsidR="007F1C4D" w:rsidRDefault="00E86A81" w:rsidP="00DD7B4C">
      <w:pPr>
        <w:rPr>
          <w:lang w:val="nn-NO"/>
        </w:rPr>
      </w:pPr>
      <w:r>
        <w:rPr>
          <w:lang w:val="nn-NO"/>
        </w:rPr>
        <w:t>Dette omfattar organisasjonar som</w:t>
      </w:r>
    </w:p>
    <w:p w14:paraId="74BC450B" w14:textId="77777777" w:rsidR="007F1C4D" w:rsidRDefault="00E86A81" w:rsidP="00DD7B4C">
      <w:pPr>
        <w:pStyle w:val="Liste"/>
        <w:rPr>
          <w:lang w:val="nn-NO"/>
        </w:rPr>
      </w:pPr>
      <w:r>
        <w:rPr>
          <w:lang w:val="nn-NO"/>
        </w:rPr>
        <w:t>formidlar kunnskap og fremjar forståing for verdien av landbruk, matproduksjon og matkultur</w:t>
      </w:r>
    </w:p>
    <w:p w14:paraId="75B19C39" w14:textId="77777777" w:rsidR="007F1C4D" w:rsidRDefault="00E86A81" w:rsidP="00DD7B4C">
      <w:pPr>
        <w:pStyle w:val="Liste"/>
        <w:rPr>
          <w:lang w:val="nn-NO"/>
        </w:rPr>
      </w:pPr>
      <w:r>
        <w:rPr>
          <w:lang w:val="nn-NO"/>
        </w:rPr>
        <w:t>synleggjer yrkesmoglegheiter knytte til garden sine ressursar</w:t>
      </w:r>
    </w:p>
    <w:p w14:paraId="39C31FD5" w14:textId="77777777" w:rsidR="007F1C4D" w:rsidRDefault="00E86A81" w:rsidP="00DD7B4C">
      <w:pPr>
        <w:pStyle w:val="Liste"/>
        <w:rPr>
          <w:lang w:val="nn-NO"/>
        </w:rPr>
      </w:pPr>
      <w:r>
        <w:rPr>
          <w:lang w:val="nn-NO"/>
        </w:rPr>
        <w:t>fremjar berekraftig landbruk, verdiskaping og landbruksbasert næringsutvikling</w:t>
      </w:r>
    </w:p>
    <w:p w14:paraId="0DA9023A" w14:textId="77777777" w:rsidR="007F1C4D" w:rsidRDefault="00E86A81" w:rsidP="00DD7B4C">
      <w:pPr>
        <w:rPr>
          <w:lang w:val="nn-NO"/>
        </w:rPr>
      </w:pPr>
      <w:r>
        <w:rPr>
          <w:lang w:val="nn-NO"/>
        </w:rPr>
        <w:t>Tilskottet skal medverke til å halde oppe aktiviteten i organisasjonane, og bidra til eit levande og aktivt organisasjonsliv lokalt, regionalt og nasjonalt.</w:t>
      </w:r>
    </w:p>
    <w:p w14:paraId="27C7285D" w14:textId="77777777" w:rsidR="007F1C4D" w:rsidRDefault="00E86A81" w:rsidP="00DD7B4C">
      <w:pPr>
        <w:rPr>
          <w:lang w:val="nn-NO"/>
        </w:rPr>
      </w:pPr>
      <w:r>
        <w:rPr>
          <w:lang w:val="nn-NO"/>
        </w:rPr>
        <w:t>Departementet gjer framlegg om løyvingar til organisasjonar direkte i budsjettproposisjonen. Det blir sett krav om årsrapportering i form av årsmelding/årsberetning og revisorgodkjend rekneskap. Dette er grunnlag for oppfølging og kontroll, og skal sendast departementet innan 1. juni påfølgjande år. For organisasjonar som mottek tilskottsbeløp mindre enn 200 000 kroner, er det ikkje sett krav om at rekneskapen skal vere revisorgodkjent.</w:t>
      </w:r>
    </w:p>
    <w:p w14:paraId="1E644198" w14:textId="77777777" w:rsidR="007F1C4D" w:rsidRDefault="00E86A81" w:rsidP="00DD7B4C">
      <w:pPr>
        <w:rPr>
          <w:lang w:val="nn-NO"/>
        </w:rPr>
      </w:pPr>
      <w:r>
        <w:rPr>
          <w:lang w:val="nn-NO"/>
        </w:rPr>
        <w:t>Ordninga skal forvaltast slik at den er i tråd med reglane for statsstøtte i EØS-avtalen.</w:t>
      </w:r>
    </w:p>
    <w:p w14:paraId="0735147A" w14:textId="77777777" w:rsidR="007F1C4D" w:rsidRDefault="00E86A81" w:rsidP="00DD7B4C">
      <w:pPr>
        <w:pStyle w:val="Undertittel"/>
        <w:rPr>
          <w:lang w:val="nn-NO"/>
        </w:rPr>
      </w:pPr>
      <w:r>
        <w:rPr>
          <w:lang w:val="nn-NO"/>
        </w:rPr>
        <w:t>Rapportering 2021</w:t>
      </w:r>
    </w:p>
    <w:p w14:paraId="1A5F3EE6" w14:textId="5192DAD5" w:rsidR="007F1C4D" w:rsidRDefault="00E86A81" w:rsidP="00DD7B4C">
      <w:pPr>
        <w:rPr>
          <w:lang w:val="nn-NO"/>
        </w:rPr>
      </w:pPr>
      <w:r>
        <w:rPr>
          <w:lang w:val="nn-NO"/>
        </w:rPr>
        <w:t>Det blei i 2021 nytta 39,3 mill. kroner i tråd med formålet med løyvinga, jf. tabell 5.3.</w:t>
      </w:r>
    </w:p>
    <w:p w14:paraId="09E1ED8E" w14:textId="3B6321B3" w:rsidR="00DD7B4C" w:rsidRDefault="00DD7B4C" w:rsidP="00DD7B4C">
      <w:pPr>
        <w:pStyle w:val="tabell-tittel"/>
        <w:rPr>
          <w:lang w:val="nn-NO"/>
        </w:rPr>
      </w:pPr>
      <w:r>
        <w:rPr>
          <w:lang w:val="nn-NO"/>
        </w:rPr>
        <w:t>Støtte til organisasjonar i 2021 (i kroner).</w:t>
      </w:r>
    </w:p>
    <w:p w14:paraId="52FCC855" w14:textId="77777777" w:rsidR="007F1C4D" w:rsidRDefault="00E86A81" w:rsidP="00DD7B4C">
      <w:pPr>
        <w:pStyle w:val="Tabellnavn"/>
      </w:pPr>
      <w:r>
        <w:t>02J1xt2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160"/>
        <w:gridCol w:w="1400"/>
      </w:tblGrid>
      <w:tr w:rsidR="007F1C4D" w14:paraId="12F90151" w14:textId="77777777">
        <w:trPr>
          <w:trHeight w:val="360"/>
        </w:trPr>
        <w:tc>
          <w:tcPr>
            <w:tcW w:w="8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B85FD2" w14:textId="77777777" w:rsidR="007F1C4D" w:rsidRDefault="00E86A81" w:rsidP="00DD7B4C">
            <w:r>
              <w:t>Organisasjon</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40B1FC" w14:textId="77777777" w:rsidR="007F1C4D" w:rsidRDefault="00E86A81" w:rsidP="00DD7B4C">
            <w:r>
              <w:t>Løyving 2021</w:t>
            </w:r>
          </w:p>
        </w:tc>
      </w:tr>
      <w:tr w:rsidR="007F1C4D" w14:paraId="5F3E6F78" w14:textId="77777777">
        <w:trPr>
          <w:trHeight w:val="380"/>
        </w:trPr>
        <w:tc>
          <w:tcPr>
            <w:tcW w:w="8160" w:type="dxa"/>
            <w:tcBorders>
              <w:top w:val="single" w:sz="4" w:space="0" w:color="000000"/>
              <w:left w:val="nil"/>
              <w:bottom w:val="nil"/>
              <w:right w:val="nil"/>
            </w:tcBorders>
            <w:tcMar>
              <w:top w:w="128" w:type="dxa"/>
              <w:left w:w="43" w:type="dxa"/>
              <w:bottom w:w="43" w:type="dxa"/>
              <w:right w:w="43" w:type="dxa"/>
            </w:tcMar>
          </w:tcPr>
          <w:p w14:paraId="75B44223" w14:textId="77777777" w:rsidR="007F1C4D" w:rsidRDefault="00E86A81" w:rsidP="00DD7B4C">
            <w:r>
              <w:t>4H Norge</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F5A1E05" w14:textId="77777777" w:rsidR="007F1C4D" w:rsidRDefault="00E86A81" w:rsidP="00DD7B4C">
            <w:r>
              <w:t xml:space="preserve"> 7 100 000 </w:t>
            </w:r>
          </w:p>
        </w:tc>
      </w:tr>
      <w:tr w:rsidR="007F1C4D" w14:paraId="55354E28" w14:textId="77777777">
        <w:trPr>
          <w:trHeight w:val="380"/>
        </w:trPr>
        <w:tc>
          <w:tcPr>
            <w:tcW w:w="8160" w:type="dxa"/>
            <w:tcBorders>
              <w:top w:val="nil"/>
              <w:left w:val="nil"/>
              <w:bottom w:val="nil"/>
              <w:right w:val="nil"/>
            </w:tcBorders>
            <w:tcMar>
              <w:top w:w="128" w:type="dxa"/>
              <w:left w:w="43" w:type="dxa"/>
              <w:bottom w:w="43" w:type="dxa"/>
              <w:right w:w="43" w:type="dxa"/>
            </w:tcMar>
          </w:tcPr>
          <w:p w14:paraId="79473DA2" w14:textId="77777777" w:rsidR="007F1C4D" w:rsidRDefault="00E86A81" w:rsidP="00DD7B4C">
            <w:r>
              <w:t>Det Kongelige Selskap for Norges Vel</w:t>
            </w:r>
          </w:p>
        </w:tc>
        <w:tc>
          <w:tcPr>
            <w:tcW w:w="1400" w:type="dxa"/>
            <w:tcBorders>
              <w:top w:val="nil"/>
              <w:left w:val="nil"/>
              <w:bottom w:val="nil"/>
              <w:right w:val="nil"/>
            </w:tcBorders>
            <w:tcMar>
              <w:top w:w="128" w:type="dxa"/>
              <w:left w:w="43" w:type="dxa"/>
              <w:bottom w:w="43" w:type="dxa"/>
              <w:right w:w="43" w:type="dxa"/>
            </w:tcMar>
            <w:vAlign w:val="bottom"/>
          </w:tcPr>
          <w:p w14:paraId="3D147766" w14:textId="77777777" w:rsidR="007F1C4D" w:rsidRDefault="00E86A81" w:rsidP="00DD7B4C">
            <w:r>
              <w:t xml:space="preserve"> 1 900 000 </w:t>
            </w:r>
          </w:p>
        </w:tc>
      </w:tr>
      <w:tr w:rsidR="007F1C4D" w14:paraId="1CB82E92" w14:textId="77777777">
        <w:trPr>
          <w:trHeight w:val="380"/>
        </w:trPr>
        <w:tc>
          <w:tcPr>
            <w:tcW w:w="8160" w:type="dxa"/>
            <w:tcBorders>
              <w:top w:val="nil"/>
              <w:left w:val="nil"/>
              <w:bottom w:val="nil"/>
              <w:right w:val="nil"/>
            </w:tcBorders>
            <w:tcMar>
              <w:top w:w="128" w:type="dxa"/>
              <w:left w:w="43" w:type="dxa"/>
              <w:bottom w:w="43" w:type="dxa"/>
              <w:right w:w="43" w:type="dxa"/>
            </w:tcMar>
          </w:tcPr>
          <w:p w14:paraId="79044705" w14:textId="77777777" w:rsidR="007F1C4D" w:rsidRDefault="00E86A81" w:rsidP="00DD7B4C">
            <w:r>
              <w:t>Det Norske Hageselskap</w:t>
            </w:r>
          </w:p>
        </w:tc>
        <w:tc>
          <w:tcPr>
            <w:tcW w:w="1400" w:type="dxa"/>
            <w:tcBorders>
              <w:top w:val="nil"/>
              <w:left w:val="nil"/>
              <w:bottom w:val="nil"/>
              <w:right w:val="nil"/>
            </w:tcBorders>
            <w:tcMar>
              <w:top w:w="128" w:type="dxa"/>
              <w:left w:w="43" w:type="dxa"/>
              <w:bottom w:w="43" w:type="dxa"/>
              <w:right w:w="43" w:type="dxa"/>
            </w:tcMar>
            <w:vAlign w:val="bottom"/>
          </w:tcPr>
          <w:p w14:paraId="342579A3" w14:textId="77777777" w:rsidR="007F1C4D" w:rsidRDefault="00E86A81" w:rsidP="00DD7B4C">
            <w:r>
              <w:t xml:space="preserve"> 1 090 000 </w:t>
            </w:r>
          </w:p>
        </w:tc>
      </w:tr>
      <w:tr w:rsidR="007F1C4D" w14:paraId="2A92F361" w14:textId="77777777">
        <w:trPr>
          <w:trHeight w:val="380"/>
        </w:trPr>
        <w:tc>
          <w:tcPr>
            <w:tcW w:w="8160" w:type="dxa"/>
            <w:tcBorders>
              <w:top w:val="nil"/>
              <w:left w:val="nil"/>
              <w:bottom w:val="nil"/>
              <w:right w:val="nil"/>
            </w:tcBorders>
            <w:tcMar>
              <w:top w:w="128" w:type="dxa"/>
              <w:left w:w="43" w:type="dxa"/>
              <w:bottom w:w="43" w:type="dxa"/>
              <w:right w:w="43" w:type="dxa"/>
            </w:tcMar>
          </w:tcPr>
          <w:p w14:paraId="60DF4E09" w14:textId="77777777" w:rsidR="007F1C4D" w:rsidRDefault="00E86A81" w:rsidP="00DD7B4C">
            <w:r>
              <w:t>Det Norske Skogselskap</w:t>
            </w:r>
          </w:p>
        </w:tc>
        <w:tc>
          <w:tcPr>
            <w:tcW w:w="1400" w:type="dxa"/>
            <w:tcBorders>
              <w:top w:val="nil"/>
              <w:left w:val="nil"/>
              <w:bottom w:val="nil"/>
              <w:right w:val="nil"/>
            </w:tcBorders>
            <w:tcMar>
              <w:top w:w="128" w:type="dxa"/>
              <w:left w:w="43" w:type="dxa"/>
              <w:bottom w:w="43" w:type="dxa"/>
              <w:right w:w="43" w:type="dxa"/>
            </w:tcMar>
            <w:vAlign w:val="bottom"/>
          </w:tcPr>
          <w:p w14:paraId="71C1958B" w14:textId="77777777" w:rsidR="007F1C4D" w:rsidRDefault="00E86A81" w:rsidP="00DD7B4C">
            <w:r>
              <w:t xml:space="preserve"> 1 190 000 </w:t>
            </w:r>
          </w:p>
        </w:tc>
      </w:tr>
      <w:tr w:rsidR="007F1C4D" w14:paraId="7B4B29CF" w14:textId="77777777">
        <w:trPr>
          <w:trHeight w:val="380"/>
        </w:trPr>
        <w:tc>
          <w:tcPr>
            <w:tcW w:w="8160" w:type="dxa"/>
            <w:tcBorders>
              <w:top w:val="nil"/>
              <w:left w:val="nil"/>
              <w:bottom w:val="nil"/>
              <w:right w:val="nil"/>
            </w:tcBorders>
            <w:tcMar>
              <w:top w:w="128" w:type="dxa"/>
              <w:left w:w="43" w:type="dxa"/>
              <w:bottom w:w="43" w:type="dxa"/>
              <w:right w:w="43" w:type="dxa"/>
            </w:tcMar>
          </w:tcPr>
          <w:p w14:paraId="628F89B5" w14:textId="77777777" w:rsidR="007F1C4D" w:rsidRDefault="00E86A81" w:rsidP="00DD7B4C">
            <w:r>
              <w:t>Dyrebeskyttelsen Norge</w:t>
            </w:r>
          </w:p>
        </w:tc>
        <w:tc>
          <w:tcPr>
            <w:tcW w:w="1400" w:type="dxa"/>
            <w:tcBorders>
              <w:top w:val="nil"/>
              <w:left w:val="nil"/>
              <w:bottom w:val="nil"/>
              <w:right w:val="nil"/>
            </w:tcBorders>
            <w:tcMar>
              <w:top w:w="128" w:type="dxa"/>
              <w:left w:w="43" w:type="dxa"/>
              <w:bottom w:w="43" w:type="dxa"/>
              <w:right w:w="43" w:type="dxa"/>
            </w:tcMar>
            <w:vAlign w:val="bottom"/>
          </w:tcPr>
          <w:p w14:paraId="37A2CACF" w14:textId="77777777" w:rsidR="007F1C4D" w:rsidRDefault="00E86A81" w:rsidP="00DD7B4C">
            <w:r>
              <w:t xml:space="preserve"> 400 000 </w:t>
            </w:r>
          </w:p>
        </w:tc>
      </w:tr>
      <w:tr w:rsidR="007F1C4D" w14:paraId="1E4A31F1" w14:textId="77777777">
        <w:trPr>
          <w:trHeight w:val="380"/>
        </w:trPr>
        <w:tc>
          <w:tcPr>
            <w:tcW w:w="8160" w:type="dxa"/>
            <w:tcBorders>
              <w:top w:val="nil"/>
              <w:left w:val="nil"/>
              <w:bottom w:val="nil"/>
              <w:right w:val="nil"/>
            </w:tcBorders>
            <w:tcMar>
              <w:top w:w="128" w:type="dxa"/>
              <w:left w:w="43" w:type="dxa"/>
              <w:bottom w:w="43" w:type="dxa"/>
              <w:right w:w="43" w:type="dxa"/>
            </w:tcMar>
          </w:tcPr>
          <w:p w14:paraId="0D8FD666" w14:textId="77777777" w:rsidR="007F1C4D" w:rsidRDefault="00E86A81" w:rsidP="00DD7B4C">
            <w:r>
              <w:t>Dyrevernalliansen</w:t>
            </w:r>
          </w:p>
        </w:tc>
        <w:tc>
          <w:tcPr>
            <w:tcW w:w="1400" w:type="dxa"/>
            <w:tcBorders>
              <w:top w:val="nil"/>
              <w:left w:val="nil"/>
              <w:bottom w:val="nil"/>
              <w:right w:val="nil"/>
            </w:tcBorders>
            <w:tcMar>
              <w:top w:w="128" w:type="dxa"/>
              <w:left w:w="43" w:type="dxa"/>
              <w:bottom w:w="43" w:type="dxa"/>
              <w:right w:w="43" w:type="dxa"/>
            </w:tcMar>
            <w:vAlign w:val="bottom"/>
          </w:tcPr>
          <w:p w14:paraId="6220C59E" w14:textId="77777777" w:rsidR="007F1C4D" w:rsidRDefault="00E86A81" w:rsidP="00DD7B4C">
            <w:r>
              <w:t xml:space="preserve"> 740 000 </w:t>
            </w:r>
          </w:p>
        </w:tc>
      </w:tr>
      <w:tr w:rsidR="007F1C4D" w14:paraId="1215D258" w14:textId="77777777">
        <w:trPr>
          <w:trHeight w:val="380"/>
        </w:trPr>
        <w:tc>
          <w:tcPr>
            <w:tcW w:w="8160" w:type="dxa"/>
            <w:tcBorders>
              <w:top w:val="nil"/>
              <w:left w:val="nil"/>
              <w:bottom w:val="nil"/>
              <w:right w:val="nil"/>
            </w:tcBorders>
            <w:tcMar>
              <w:top w:w="128" w:type="dxa"/>
              <w:left w:w="43" w:type="dxa"/>
              <w:bottom w:w="43" w:type="dxa"/>
              <w:right w:w="43" w:type="dxa"/>
            </w:tcMar>
          </w:tcPr>
          <w:p w14:paraId="1F6AA17A" w14:textId="77777777" w:rsidR="007F1C4D" w:rsidRDefault="00E86A81" w:rsidP="00DD7B4C">
            <w:r>
              <w:t>Folkeaksjonen ny rovdyrpolitikk</w:t>
            </w:r>
          </w:p>
        </w:tc>
        <w:tc>
          <w:tcPr>
            <w:tcW w:w="1400" w:type="dxa"/>
            <w:tcBorders>
              <w:top w:val="nil"/>
              <w:left w:val="nil"/>
              <w:bottom w:val="nil"/>
              <w:right w:val="nil"/>
            </w:tcBorders>
            <w:tcMar>
              <w:top w:w="128" w:type="dxa"/>
              <w:left w:w="43" w:type="dxa"/>
              <w:bottom w:w="43" w:type="dxa"/>
              <w:right w:w="43" w:type="dxa"/>
            </w:tcMar>
            <w:vAlign w:val="bottom"/>
          </w:tcPr>
          <w:p w14:paraId="58C17E44" w14:textId="77777777" w:rsidR="007F1C4D" w:rsidRDefault="00E86A81" w:rsidP="00DD7B4C">
            <w:r>
              <w:t xml:space="preserve"> 1 600 000 </w:t>
            </w:r>
          </w:p>
        </w:tc>
      </w:tr>
      <w:tr w:rsidR="007F1C4D" w14:paraId="713F6B2E" w14:textId="77777777">
        <w:trPr>
          <w:trHeight w:val="380"/>
        </w:trPr>
        <w:tc>
          <w:tcPr>
            <w:tcW w:w="8160" w:type="dxa"/>
            <w:tcBorders>
              <w:top w:val="nil"/>
              <w:left w:val="nil"/>
              <w:bottom w:val="nil"/>
              <w:right w:val="nil"/>
            </w:tcBorders>
            <w:tcMar>
              <w:top w:w="128" w:type="dxa"/>
              <w:left w:w="43" w:type="dxa"/>
              <w:bottom w:w="43" w:type="dxa"/>
              <w:right w:w="43" w:type="dxa"/>
            </w:tcMar>
          </w:tcPr>
          <w:p w14:paraId="6A333310" w14:textId="77777777" w:rsidR="007F1C4D" w:rsidRDefault="00E86A81" w:rsidP="00DD7B4C">
            <w:r>
              <w:t>HANEN – Næringsorganisasjonen for bygdeturisme, gårdsmat og innlandsfiske</w:t>
            </w:r>
          </w:p>
        </w:tc>
        <w:tc>
          <w:tcPr>
            <w:tcW w:w="1400" w:type="dxa"/>
            <w:tcBorders>
              <w:top w:val="nil"/>
              <w:left w:val="nil"/>
              <w:bottom w:val="nil"/>
              <w:right w:val="nil"/>
            </w:tcBorders>
            <w:tcMar>
              <w:top w:w="128" w:type="dxa"/>
              <w:left w:w="43" w:type="dxa"/>
              <w:bottom w:w="43" w:type="dxa"/>
              <w:right w:w="43" w:type="dxa"/>
            </w:tcMar>
            <w:vAlign w:val="bottom"/>
          </w:tcPr>
          <w:p w14:paraId="493AD663" w14:textId="77777777" w:rsidR="007F1C4D" w:rsidRDefault="00E86A81" w:rsidP="00DD7B4C">
            <w:r>
              <w:t xml:space="preserve"> 2 150 000 </w:t>
            </w:r>
          </w:p>
        </w:tc>
      </w:tr>
      <w:tr w:rsidR="007F1C4D" w14:paraId="4F913966" w14:textId="77777777">
        <w:trPr>
          <w:trHeight w:val="380"/>
        </w:trPr>
        <w:tc>
          <w:tcPr>
            <w:tcW w:w="8160" w:type="dxa"/>
            <w:tcBorders>
              <w:top w:val="nil"/>
              <w:left w:val="nil"/>
              <w:bottom w:val="nil"/>
              <w:right w:val="nil"/>
            </w:tcBorders>
            <w:tcMar>
              <w:top w:w="128" w:type="dxa"/>
              <w:left w:w="43" w:type="dxa"/>
              <w:bottom w:w="43" w:type="dxa"/>
              <w:right w:w="43" w:type="dxa"/>
            </w:tcMar>
          </w:tcPr>
          <w:p w14:paraId="28FFAE09" w14:textId="77777777" w:rsidR="007F1C4D" w:rsidRDefault="00E86A81" w:rsidP="00DD7B4C">
            <w:r>
              <w:t>Hest og Helse</w:t>
            </w:r>
          </w:p>
        </w:tc>
        <w:tc>
          <w:tcPr>
            <w:tcW w:w="1400" w:type="dxa"/>
            <w:tcBorders>
              <w:top w:val="nil"/>
              <w:left w:val="nil"/>
              <w:bottom w:val="nil"/>
              <w:right w:val="nil"/>
            </w:tcBorders>
            <w:tcMar>
              <w:top w:w="128" w:type="dxa"/>
              <w:left w:w="43" w:type="dxa"/>
              <w:bottom w:w="43" w:type="dxa"/>
              <w:right w:w="43" w:type="dxa"/>
            </w:tcMar>
            <w:vAlign w:val="bottom"/>
          </w:tcPr>
          <w:p w14:paraId="73C45F84" w14:textId="77777777" w:rsidR="007F1C4D" w:rsidRDefault="00E86A81" w:rsidP="00DD7B4C">
            <w:r>
              <w:t xml:space="preserve"> 230 000 </w:t>
            </w:r>
          </w:p>
        </w:tc>
      </w:tr>
      <w:tr w:rsidR="007F1C4D" w14:paraId="0799871C" w14:textId="77777777">
        <w:trPr>
          <w:trHeight w:val="380"/>
        </w:trPr>
        <w:tc>
          <w:tcPr>
            <w:tcW w:w="8160" w:type="dxa"/>
            <w:tcBorders>
              <w:top w:val="nil"/>
              <w:left w:val="nil"/>
              <w:bottom w:val="nil"/>
              <w:right w:val="nil"/>
            </w:tcBorders>
            <w:tcMar>
              <w:top w:w="128" w:type="dxa"/>
              <w:left w:w="43" w:type="dxa"/>
              <w:bottom w:w="43" w:type="dxa"/>
              <w:right w:w="43" w:type="dxa"/>
            </w:tcMar>
          </w:tcPr>
          <w:p w14:paraId="1153CE02" w14:textId="77777777" w:rsidR="007F1C4D" w:rsidRDefault="00E86A81" w:rsidP="00DD7B4C">
            <w:r>
              <w:t>Jordvern Norge</w:t>
            </w:r>
          </w:p>
        </w:tc>
        <w:tc>
          <w:tcPr>
            <w:tcW w:w="1400" w:type="dxa"/>
            <w:tcBorders>
              <w:top w:val="nil"/>
              <w:left w:val="nil"/>
              <w:bottom w:val="nil"/>
              <w:right w:val="nil"/>
            </w:tcBorders>
            <w:tcMar>
              <w:top w:w="128" w:type="dxa"/>
              <w:left w:w="43" w:type="dxa"/>
              <w:bottom w:w="43" w:type="dxa"/>
              <w:right w:w="43" w:type="dxa"/>
            </w:tcMar>
            <w:vAlign w:val="bottom"/>
          </w:tcPr>
          <w:p w14:paraId="5712CEEF" w14:textId="77777777" w:rsidR="007F1C4D" w:rsidRDefault="00E86A81" w:rsidP="00DD7B4C">
            <w:r>
              <w:t>200 000</w:t>
            </w:r>
          </w:p>
        </w:tc>
      </w:tr>
      <w:tr w:rsidR="007F1C4D" w14:paraId="0872805D" w14:textId="77777777">
        <w:trPr>
          <w:trHeight w:val="380"/>
        </w:trPr>
        <w:tc>
          <w:tcPr>
            <w:tcW w:w="8160" w:type="dxa"/>
            <w:tcBorders>
              <w:top w:val="nil"/>
              <w:left w:val="nil"/>
              <w:bottom w:val="nil"/>
              <w:right w:val="nil"/>
            </w:tcBorders>
            <w:tcMar>
              <w:top w:w="128" w:type="dxa"/>
              <w:left w:w="43" w:type="dxa"/>
              <w:bottom w:w="43" w:type="dxa"/>
              <w:right w:w="43" w:type="dxa"/>
            </w:tcMar>
          </w:tcPr>
          <w:p w14:paraId="27E1004F" w14:textId="77777777" w:rsidR="007F1C4D" w:rsidRDefault="00E86A81" w:rsidP="00DD7B4C">
            <w:r>
              <w:t>Kvinner i skogbruket</w:t>
            </w:r>
          </w:p>
        </w:tc>
        <w:tc>
          <w:tcPr>
            <w:tcW w:w="1400" w:type="dxa"/>
            <w:tcBorders>
              <w:top w:val="nil"/>
              <w:left w:val="nil"/>
              <w:bottom w:val="nil"/>
              <w:right w:val="nil"/>
            </w:tcBorders>
            <w:tcMar>
              <w:top w:w="128" w:type="dxa"/>
              <w:left w:w="43" w:type="dxa"/>
              <w:bottom w:w="43" w:type="dxa"/>
              <w:right w:w="43" w:type="dxa"/>
            </w:tcMar>
            <w:vAlign w:val="bottom"/>
          </w:tcPr>
          <w:p w14:paraId="7DD5A6F2" w14:textId="77777777" w:rsidR="007F1C4D" w:rsidRDefault="00E86A81" w:rsidP="00DD7B4C">
            <w:r>
              <w:t xml:space="preserve"> 170 000 </w:t>
            </w:r>
          </w:p>
        </w:tc>
      </w:tr>
      <w:tr w:rsidR="007F1C4D" w14:paraId="283219EA" w14:textId="77777777">
        <w:trPr>
          <w:trHeight w:val="380"/>
        </w:trPr>
        <w:tc>
          <w:tcPr>
            <w:tcW w:w="8160" w:type="dxa"/>
            <w:tcBorders>
              <w:top w:val="nil"/>
              <w:left w:val="nil"/>
              <w:bottom w:val="nil"/>
              <w:right w:val="nil"/>
            </w:tcBorders>
            <w:tcMar>
              <w:top w:w="128" w:type="dxa"/>
              <w:left w:w="43" w:type="dxa"/>
              <w:bottom w:w="43" w:type="dxa"/>
              <w:right w:w="43" w:type="dxa"/>
            </w:tcMar>
          </w:tcPr>
          <w:p w14:paraId="2BB3195F" w14:textId="77777777" w:rsidR="007F1C4D" w:rsidRDefault="00E86A81" w:rsidP="00DD7B4C">
            <w:r>
              <w:t>Matsentralen Norge</w:t>
            </w:r>
          </w:p>
        </w:tc>
        <w:tc>
          <w:tcPr>
            <w:tcW w:w="1400" w:type="dxa"/>
            <w:tcBorders>
              <w:top w:val="nil"/>
              <w:left w:val="nil"/>
              <w:bottom w:val="nil"/>
              <w:right w:val="nil"/>
            </w:tcBorders>
            <w:tcMar>
              <w:top w:w="128" w:type="dxa"/>
              <w:left w:w="43" w:type="dxa"/>
              <w:bottom w:w="43" w:type="dxa"/>
              <w:right w:w="43" w:type="dxa"/>
            </w:tcMar>
            <w:vAlign w:val="bottom"/>
          </w:tcPr>
          <w:p w14:paraId="10E12416" w14:textId="77777777" w:rsidR="007F1C4D" w:rsidRDefault="00E86A81" w:rsidP="00DD7B4C">
            <w:r>
              <w:t xml:space="preserve"> 7 800 000 </w:t>
            </w:r>
          </w:p>
        </w:tc>
      </w:tr>
      <w:tr w:rsidR="007F1C4D" w14:paraId="05E84E63" w14:textId="77777777">
        <w:trPr>
          <w:trHeight w:val="380"/>
        </w:trPr>
        <w:tc>
          <w:tcPr>
            <w:tcW w:w="8160" w:type="dxa"/>
            <w:tcBorders>
              <w:top w:val="nil"/>
              <w:left w:val="nil"/>
              <w:bottom w:val="nil"/>
              <w:right w:val="nil"/>
            </w:tcBorders>
            <w:tcMar>
              <w:top w:w="128" w:type="dxa"/>
              <w:left w:w="43" w:type="dxa"/>
              <w:bottom w:w="43" w:type="dxa"/>
              <w:right w:w="43" w:type="dxa"/>
            </w:tcMar>
          </w:tcPr>
          <w:p w14:paraId="2518E925" w14:textId="77777777" w:rsidR="007F1C4D" w:rsidRDefault="00E86A81" w:rsidP="00DD7B4C">
            <w:proofErr w:type="spellStart"/>
            <w:r>
              <w:t>Matvett</w:t>
            </w:r>
            <w:proofErr w:type="spellEnd"/>
            <w:r>
              <w:t xml:space="preserve"> AS</w:t>
            </w:r>
          </w:p>
        </w:tc>
        <w:tc>
          <w:tcPr>
            <w:tcW w:w="1400" w:type="dxa"/>
            <w:tcBorders>
              <w:top w:val="nil"/>
              <w:left w:val="nil"/>
              <w:bottom w:val="nil"/>
              <w:right w:val="nil"/>
            </w:tcBorders>
            <w:tcMar>
              <w:top w:w="128" w:type="dxa"/>
              <w:left w:w="43" w:type="dxa"/>
              <w:bottom w:w="43" w:type="dxa"/>
              <w:right w:w="43" w:type="dxa"/>
            </w:tcMar>
            <w:vAlign w:val="bottom"/>
          </w:tcPr>
          <w:p w14:paraId="47B500B1" w14:textId="77777777" w:rsidR="007F1C4D" w:rsidRDefault="00E86A81" w:rsidP="00DD7B4C">
            <w:r>
              <w:t xml:space="preserve"> 410 000 </w:t>
            </w:r>
          </w:p>
        </w:tc>
      </w:tr>
      <w:tr w:rsidR="007F1C4D" w14:paraId="5ED8FC3F" w14:textId="77777777">
        <w:trPr>
          <w:trHeight w:val="380"/>
        </w:trPr>
        <w:tc>
          <w:tcPr>
            <w:tcW w:w="8160" w:type="dxa"/>
            <w:tcBorders>
              <w:top w:val="nil"/>
              <w:left w:val="nil"/>
              <w:bottom w:val="nil"/>
              <w:right w:val="nil"/>
            </w:tcBorders>
            <w:tcMar>
              <w:top w:w="128" w:type="dxa"/>
              <w:left w:w="43" w:type="dxa"/>
              <w:bottom w:w="43" w:type="dxa"/>
              <w:right w:w="43" w:type="dxa"/>
            </w:tcMar>
          </w:tcPr>
          <w:p w14:paraId="3C13D567" w14:textId="77777777" w:rsidR="007F1C4D" w:rsidRDefault="00E86A81" w:rsidP="00DD7B4C">
            <w:r>
              <w:t>GMO-Nettverket</w:t>
            </w:r>
          </w:p>
        </w:tc>
        <w:tc>
          <w:tcPr>
            <w:tcW w:w="1400" w:type="dxa"/>
            <w:tcBorders>
              <w:top w:val="nil"/>
              <w:left w:val="nil"/>
              <w:bottom w:val="nil"/>
              <w:right w:val="nil"/>
            </w:tcBorders>
            <w:tcMar>
              <w:top w:w="128" w:type="dxa"/>
              <w:left w:w="43" w:type="dxa"/>
              <w:bottom w:w="43" w:type="dxa"/>
              <w:right w:w="43" w:type="dxa"/>
            </w:tcMar>
            <w:vAlign w:val="bottom"/>
          </w:tcPr>
          <w:p w14:paraId="5FEE950D" w14:textId="77777777" w:rsidR="007F1C4D" w:rsidRDefault="00E86A81" w:rsidP="00DD7B4C">
            <w:r>
              <w:t xml:space="preserve"> 1 490 000 </w:t>
            </w:r>
          </w:p>
        </w:tc>
      </w:tr>
      <w:tr w:rsidR="007F1C4D" w14:paraId="3E1FC728" w14:textId="77777777">
        <w:trPr>
          <w:trHeight w:val="380"/>
        </w:trPr>
        <w:tc>
          <w:tcPr>
            <w:tcW w:w="8160" w:type="dxa"/>
            <w:tcBorders>
              <w:top w:val="nil"/>
              <w:left w:val="nil"/>
              <w:bottom w:val="nil"/>
              <w:right w:val="nil"/>
            </w:tcBorders>
            <w:tcMar>
              <w:top w:w="128" w:type="dxa"/>
              <w:left w:w="43" w:type="dxa"/>
              <w:bottom w:w="43" w:type="dxa"/>
              <w:right w:w="43" w:type="dxa"/>
            </w:tcMar>
          </w:tcPr>
          <w:p w14:paraId="4551E5A3" w14:textId="77777777" w:rsidR="007F1C4D" w:rsidRDefault="00E86A81" w:rsidP="00DD7B4C">
            <w:r>
              <w:t>NOAH – for dyrs rettigheter</w:t>
            </w:r>
          </w:p>
        </w:tc>
        <w:tc>
          <w:tcPr>
            <w:tcW w:w="1400" w:type="dxa"/>
            <w:tcBorders>
              <w:top w:val="nil"/>
              <w:left w:val="nil"/>
              <w:bottom w:val="nil"/>
              <w:right w:val="nil"/>
            </w:tcBorders>
            <w:tcMar>
              <w:top w:w="128" w:type="dxa"/>
              <w:left w:w="43" w:type="dxa"/>
              <w:bottom w:w="43" w:type="dxa"/>
              <w:right w:w="43" w:type="dxa"/>
            </w:tcMar>
            <w:vAlign w:val="bottom"/>
          </w:tcPr>
          <w:p w14:paraId="71E37581" w14:textId="77777777" w:rsidR="007F1C4D" w:rsidRDefault="00E86A81" w:rsidP="00DD7B4C">
            <w:r>
              <w:t xml:space="preserve"> 730 000 </w:t>
            </w:r>
          </w:p>
        </w:tc>
      </w:tr>
      <w:tr w:rsidR="007F1C4D" w14:paraId="17BA5996" w14:textId="77777777">
        <w:trPr>
          <w:trHeight w:val="380"/>
        </w:trPr>
        <w:tc>
          <w:tcPr>
            <w:tcW w:w="8160" w:type="dxa"/>
            <w:tcBorders>
              <w:top w:val="nil"/>
              <w:left w:val="nil"/>
              <w:bottom w:val="nil"/>
              <w:right w:val="nil"/>
            </w:tcBorders>
            <w:tcMar>
              <w:top w:w="128" w:type="dxa"/>
              <w:left w:w="43" w:type="dxa"/>
              <w:bottom w:w="43" w:type="dxa"/>
              <w:right w:w="43" w:type="dxa"/>
            </w:tcMar>
          </w:tcPr>
          <w:p w14:paraId="64281595" w14:textId="77777777" w:rsidR="007F1C4D" w:rsidRDefault="00E86A81" w:rsidP="00DD7B4C">
            <w:r>
              <w:t>Norges Birøkterlag</w:t>
            </w:r>
          </w:p>
        </w:tc>
        <w:tc>
          <w:tcPr>
            <w:tcW w:w="1400" w:type="dxa"/>
            <w:tcBorders>
              <w:top w:val="nil"/>
              <w:left w:val="nil"/>
              <w:bottom w:val="nil"/>
              <w:right w:val="nil"/>
            </w:tcBorders>
            <w:tcMar>
              <w:top w:w="128" w:type="dxa"/>
              <w:left w:w="43" w:type="dxa"/>
              <w:bottom w:w="43" w:type="dxa"/>
              <w:right w:w="43" w:type="dxa"/>
            </w:tcMar>
            <w:vAlign w:val="bottom"/>
          </w:tcPr>
          <w:p w14:paraId="70D0DCFA" w14:textId="77777777" w:rsidR="007F1C4D" w:rsidRDefault="00E86A81" w:rsidP="00DD7B4C">
            <w:r>
              <w:t xml:space="preserve"> 250 000 </w:t>
            </w:r>
          </w:p>
        </w:tc>
      </w:tr>
      <w:tr w:rsidR="007F1C4D" w14:paraId="1ED6CB10" w14:textId="77777777">
        <w:trPr>
          <w:trHeight w:val="380"/>
        </w:trPr>
        <w:tc>
          <w:tcPr>
            <w:tcW w:w="8160" w:type="dxa"/>
            <w:tcBorders>
              <w:top w:val="nil"/>
              <w:left w:val="nil"/>
              <w:bottom w:val="nil"/>
              <w:right w:val="nil"/>
            </w:tcBorders>
            <w:tcMar>
              <w:top w:w="128" w:type="dxa"/>
              <w:left w:w="43" w:type="dxa"/>
              <w:bottom w:w="43" w:type="dxa"/>
              <w:right w:w="43" w:type="dxa"/>
            </w:tcMar>
          </w:tcPr>
          <w:p w14:paraId="630B7F38" w14:textId="77777777" w:rsidR="007F1C4D" w:rsidRDefault="00E86A81" w:rsidP="00DD7B4C">
            <w:r>
              <w:t>Norges Bygdekvinnelag</w:t>
            </w:r>
          </w:p>
        </w:tc>
        <w:tc>
          <w:tcPr>
            <w:tcW w:w="1400" w:type="dxa"/>
            <w:tcBorders>
              <w:top w:val="nil"/>
              <w:left w:val="nil"/>
              <w:bottom w:val="nil"/>
              <w:right w:val="nil"/>
            </w:tcBorders>
            <w:tcMar>
              <w:top w:w="128" w:type="dxa"/>
              <w:left w:w="43" w:type="dxa"/>
              <w:bottom w:w="43" w:type="dxa"/>
              <w:right w:w="43" w:type="dxa"/>
            </w:tcMar>
            <w:vAlign w:val="bottom"/>
          </w:tcPr>
          <w:p w14:paraId="4B1C7C3B" w14:textId="77777777" w:rsidR="007F1C4D" w:rsidRDefault="00E86A81" w:rsidP="00DD7B4C">
            <w:r>
              <w:t xml:space="preserve"> 400 000 </w:t>
            </w:r>
          </w:p>
        </w:tc>
      </w:tr>
      <w:tr w:rsidR="007F1C4D" w14:paraId="5BC94346" w14:textId="77777777">
        <w:trPr>
          <w:trHeight w:val="380"/>
        </w:trPr>
        <w:tc>
          <w:tcPr>
            <w:tcW w:w="8160" w:type="dxa"/>
            <w:tcBorders>
              <w:top w:val="nil"/>
              <w:left w:val="nil"/>
              <w:bottom w:val="nil"/>
              <w:right w:val="nil"/>
            </w:tcBorders>
            <w:tcMar>
              <w:top w:w="128" w:type="dxa"/>
              <w:left w:w="43" w:type="dxa"/>
              <w:bottom w:w="43" w:type="dxa"/>
              <w:right w:w="43" w:type="dxa"/>
            </w:tcMar>
          </w:tcPr>
          <w:p w14:paraId="3138E04F" w14:textId="77777777" w:rsidR="007F1C4D" w:rsidRDefault="00E86A81" w:rsidP="00DD7B4C">
            <w:r>
              <w:t>Norges Bygdeungdomslag</w:t>
            </w:r>
          </w:p>
        </w:tc>
        <w:tc>
          <w:tcPr>
            <w:tcW w:w="1400" w:type="dxa"/>
            <w:tcBorders>
              <w:top w:val="nil"/>
              <w:left w:val="nil"/>
              <w:bottom w:val="nil"/>
              <w:right w:val="nil"/>
            </w:tcBorders>
            <w:tcMar>
              <w:top w:w="128" w:type="dxa"/>
              <w:left w:w="43" w:type="dxa"/>
              <w:bottom w:w="43" w:type="dxa"/>
              <w:right w:w="43" w:type="dxa"/>
            </w:tcMar>
            <w:vAlign w:val="bottom"/>
          </w:tcPr>
          <w:p w14:paraId="6E01F2B7" w14:textId="77777777" w:rsidR="007F1C4D" w:rsidRDefault="00E86A81" w:rsidP="00DD7B4C">
            <w:r>
              <w:t xml:space="preserve"> 130 000 </w:t>
            </w:r>
          </w:p>
        </w:tc>
      </w:tr>
      <w:tr w:rsidR="007F1C4D" w14:paraId="3CDC8081" w14:textId="77777777">
        <w:trPr>
          <w:trHeight w:val="380"/>
        </w:trPr>
        <w:tc>
          <w:tcPr>
            <w:tcW w:w="8160" w:type="dxa"/>
            <w:tcBorders>
              <w:top w:val="nil"/>
              <w:left w:val="nil"/>
              <w:bottom w:val="nil"/>
              <w:right w:val="nil"/>
            </w:tcBorders>
            <w:tcMar>
              <w:top w:w="128" w:type="dxa"/>
              <w:left w:w="43" w:type="dxa"/>
              <w:bottom w:w="43" w:type="dxa"/>
              <w:right w:w="43" w:type="dxa"/>
            </w:tcMar>
          </w:tcPr>
          <w:p w14:paraId="5326CABE" w14:textId="77777777" w:rsidR="007F1C4D" w:rsidRDefault="00E86A81" w:rsidP="00DD7B4C">
            <w:r>
              <w:t>Norsk Bonde- og Småbrukarlag prosjekt «Slipp oss til – Ungdom inn i landbruket»</w:t>
            </w:r>
          </w:p>
        </w:tc>
        <w:tc>
          <w:tcPr>
            <w:tcW w:w="1400" w:type="dxa"/>
            <w:tcBorders>
              <w:top w:val="nil"/>
              <w:left w:val="nil"/>
              <w:bottom w:val="nil"/>
              <w:right w:val="nil"/>
            </w:tcBorders>
            <w:tcMar>
              <w:top w:w="128" w:type="dxa"/>
              <w:left w:w="43" w:type="dxa"/>
              <w:bottom w:w="43" w:type="dxa"/>
              <w:right w:w="43" w:type="dxa"/>
            </w:tcMar>
            <w:vAlign w:val="bottom"/>
          </w:tcPr>
          <w:p w14:paraId="123CAD99" w14:textId="77777777" w:rsidR="007F1C4D" w:rsidRDefault="00E86A81" w:rsidP="00DD7B4C">
            <w:r>
              <w:t xml:space="preserve"> 250 000 </w:t>
            </w:r>
          </w:p>
        </w:tc>
      </w:tr>
      <w:tr w:rsidR="007F1C4D" w14:paraId="2FD74768" w14:textId="77777777">
        <w:trPr>
          <w:trHeight w:val="380"/>
        </w:trPr>
        <w:tc>
          <w:tcPr>
            <w:tcW w:w="8160" w:type="dxa"/>
            <w:tcBorders>
              <w:top w:val="nil"/>
              <w:left w:val="nil"/>
              <w:bottom w:val="nil"/>
              <w:right w:val="nil"/>
            </w:tcBorders>
            <w:tcMar>
              <w:top w:w="128" w:type="dxa"/>
              <w:left w:w="43" w:type="dxa"/>
              <w:bottom w:w="43" w:type="dxa"/>
              <w:right w:w="43" w:type="dxa"/>
            </w:tcMar>
          </w:tcPr>
          <w:p w14:paraId="723A97FF" w14:textId="77777777" w:rsidR="007F1C4D" w:rsidRDefault="00E86A81" w:rsidP="00DD7B4C">
            <w:r>
              <w:t xml:space="preserve">Norsk </w:t>
            </w:r>
            <w:proofErr w:type="spellStart"/>
            <w:r>
              <w:t>Gardsost</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4CE6083F" w14:textId="77777777" w:rsidR="007F1C4D" w:rsidRDefault="00E86A81" w:rsidP="00DD7B4C">
            <w:r>
              <w:t xml:space="preserve"> 370 000 </w:t>
            </w:r>
          </w:p>
        </w:tc>
      </w:tr>
      <w:tr w:rsidR="007F1C4D" w14:paraId="7A970145" w14:textId="77777777">
        <w:trPr>
          <w:trHeight w:val="380"/>
        </w:trPr>
        <w:tc>
          <w:tcPr>
            <w:tcW w:w="8160" w:type="dxa"/>
            <w:tcBorders>
              <w:top w:val="nil"/>
              <w:left w:val="nil"/>
              <w:bottom w:val="nil"/>
              <w:right w:val="nil"/>
            </w:tcBorders>
            <w:tcMar>
              <w:top w:w="128" w:type="dxa"/>
              <w:left w:w="43" w:type="dxa"/>
              <w:bottom w:w="43" w:type="dxa"/>
              <w:right w:w="43" w:type="dxa"/>
            </w:tcMar>
          </w:tcPr>
          <w:p w14:paraId="70DB378C" w14:textId="77777777" w:rsidR="007F1C4D" w:rsidRDefault="00E86A81" w:rsidP="00DD7B4C">
            <w:r>
              <w:t>Norsk seterkultur</w:t>
            </w:r>
          </w:p>
        </w:tc>
        <w:tc>
          <w:tcPr>
            <w:tcW w:w="1400" w:type="dxa"/>
            <w:tcBorders>
              <w:top w:val="nil"/>
              <w:left w:val="nil"/>
              <w:bottom w:val="nil"/>
              <w:right w:val="nil"/>
            </w:tcBorders>
            <w:tcMar>
              <w:top w:w="128" w:type="dxa"/>
              <w:left w:w="43" w:type="dxa"/>
              <w:bottom w:w="43" w:type="dxa"/>
              <w:right w:w="43" w:type="dxa"/>
            </w:tcMar>
            <w:vAlign w:val="bottom"/>
          </w:tcPr>
          <w:p w14:paraId="24EEDCBD" w14:textId="77777777" w:rsidR="007F1C4D" w:rsidRDefault="00E86A81" w:rsidP="00DD7B4C">
            <w:r>
              <w:t xml:space="preserve"> 180 000 </w:t>
            </w:r>
          </w:p>
        </w:tc>
      </w:tr>
      <w:tr w:rsidR="007F1C4D" w14:paraId="795B973D" w14:textId="77777777">
        <w:trPr>
          <w:trHeight w:val="380"/>
        </w:trPr>
        <w:tc>
          <w:tcPr>
            <w:tcW w:w="8160" w:type="dxa"/>
            <w:tcBorders>
              <w:top w:val="nil"/>
              <w:left w:val="nil"/>
              <w:bottom w:val="nil"/>
              <w:right w:val="nil"/>
            </w:tcBorders>
            <w:tcMar>
              <w:top w:w="128" w:type="dxa"/>
              <w:left w:w="43" w:type="dxa"/>
              <w:bottom w:w="43" w:type="dxa"/>
              <w:right w:w="43" w:type="dxa"/>
            </w:tcMar>
          </w:tcPr>
          <w:p w14:paraId="0E18A044" w14:textId="77777777" w:rsidR="007F1C4D" w:rsidRDefault="00E86A81" w:rsidP="00DD7B4C">
            <w:r>
              <w:t>Norske Lakseelver</w:t>
            </w:r>
          </w:p>
        </w:tc>
        <w:tc>
          <w:tcPr>
            <w:tcW w:w="1400" w:type="dxa"/>
            <w:tcBorders>
              <w:top w:val="nil"/>
              <w:left w:val="nil"/>
              <w:bottom w:val="nil"/>
              <w:right w:val="nil"/>
            </w:tcBorders>
            <w:tcMar>
              <w:top w:w="128" w:type="dxa"/>
              <w:left w:w="43" w:type="dxa"/>
              <w:bottom w:w="43" w:type="dxa"/>
              <w:right w:w="43" w:type="dxa"/>
            </w:tcMar>
            <w:vAlign w:val="bottom"/>
          </w:tcPr>
          <w:p w14:paraId="61C90F44" w14:textId="77777777" w:rsidR="007F1C4D" w:rsidRDefault="00E86A81" w:rsidP="00DD7B4C">
            <w:r>
              <w:t xml:space="preserve"> 540 000 </w:t>
            </w:r>
          </w:p>
        </w:tc>
      </w:tr>
      <w:tr w:rsidR="007F1C4D" w14:paraId="17DE9CBD" w14:textId="77777777">
        <w:trPr>
          <w:trHeight w:val="380"/>
        </w:trPr>
        <w:tc>
          <w:tcPr>
            <w:tcW w:w="8160" w:type="dxa"/>
            <w:tcBorders>
              <w:top w:val="nil"/>
              <w:left w:val="nil"/>
              <w:bottom w:val="nil"/>
              <w:right w:val="nil"/>
            </w:tcBorders>
            <w:tcMar>
              <w:top w:w="128" w:type="dxa"/>
              <w:left w:w="43" w:type="dxa"/>
              <w:bottom w:w="43" w:type="dxa"/>
              <w:right w:w="43" w:type="dxa"/>
            </w:tcMar>
          </w:tcPr>
          <w:p w14:paraId="49C602CF" w14:textId="77777777" w:rsidR="007F1C4D" w:rsidRDefault="00E86A81" w:rsidP="00DD7B4C">
            <w:r>
              <w:t>Spire</w:t>
            </w:r>
          </w:p>
        </w:tc>
        <w:tc>
          <w:tcPr>
            <w:tcW w:w="1400" w:type="dxa"/>
            <w:tcBorders>
              <w:top w:val="nil"/>
              <w:left w:val="nil"/>
              <w:bottom w:val="nil"/>
              <w:right w:val="nil"/>
            </w:tcBorders>
            <w:tcMar>
              <w:top w:w="128" w:type="dxa"/>
              <w:left w:w="43" w:type="dxa"/>
              <w:bottom w:w="43" w:type="dxa"/>
              <w:right w:w="43" w:type="dxa"/>
            </w:tcMar>
            <w:vAlign w:val="bottom"/>
          </w:tcPr>
          <w:p w14:paraId="4C669E95" w14:textId="77777777" w:rsidR="007F1C4D" w:rsidRDefault="00E86A81" w:rsidP="00DD7B4C">
            <w:r>
              <w:t xml:space="preserve"> 100 000 </w:t>
            </w:r>
          </w:p>
        </w:tc>
      </w:tr>
      <w:tr w:rsidR="007F1C4D" w14:paraId="4868872B" w14:textId="77777777">
        <w:trPr>
          <w:trHeight w:val="380"/>
        </w:trPr>
        <w:tc>
          <w:tcPr>
            <w:tcW w:w="8160" w:type="dxa"/>
            <w:tcBorders>
              <w:top w:val="nil"/>
              <w:left w:val="nil"/>
              <w:bottom w:val="nil"/>
              <w:right w:val="nil"/>
            </w:tcBorders>
            <w:tcMar>
              <w:top w:w="128" w:type="dxa"/>
              <w:left w:w="43" w:type="dxa"/>
              <w:bottom w:w="43" w:type="dxa"/>
              <w:right w:w="43" w:type="dxa"/>
            </w:tcMar>
          </w:tcPr>
          <w:p w14:paraId="522FB3A2" w14:textId="77777777" w:rsidR="007F1C4D" w:rsidRDefault="00E86A81" w:rsidP="00DD7B4C">
            <w:r>
              <w:t>Stiftinga Bondens marked Norge</w:t>
            </w:r>
          </w:p>
        </w:tc>
        <w:tc>
          <w:tcPr>
            <w:tcW w:w="1400" w:type="dxa"/>
            <w:tcBorders>
              <w:top w:val="nil"/>
              <w:left w:val="nil"/>
              <w:bottom w:val="nil"/>
              <w:right w:val="nil"/>
            </w:tcBorders>
            <w:tcMar>
              <w:top w:w="128" w:type="dxa"/>
              <w:left w:w="43" w:type="dxa"/>
              <w:bottom w:w="43" w:type="dxa"/>
              <w:right w:w="43" w:type="dxa"/>
            </w:tcMar>
            <w:vAlign w:val="bottom"/>
          </w:tcPr>
          <w:p w14:paraId="0B0B37CE" w14:textId="77777777" w:rsidR="007F1C4D" w:rsidRDefault="00E86A81" w:rsidP="00DD7B4C">
            <w:r>
              <w:t xml:space="preserve"> 500 000 </w:t>
            </w:r>
          </w:p>
        </w:tc>
      </w:tr>
      <w:tr w:rsidR="007F1C4D" w14:paraId="191CCD9D" w14:textId="77777777">
        <w:trPr>
          <w:trHeight w:val="380"/>
        </w:trPr>
        <w:tc>
          <w:tcPr>
            <w:tcW w:w="8160" w:type="dxa"/>
            <w:tcBorders>
              <w:top w:val="nil"/>
              <w:left w:val="nil"/>
              <w:bottom w:val="nil"/>
              <w:right w:val="nil"/>
            </w:tcBorders>
            <w:tcMar>
              <w:top w:w="128" w:type="dxa"/>
              <w:left w:w="43" w:type="dxa"/>
              <w:bottom w:w="43" w:type="dxa"/>
              <w:right w:w="43" w:type="dxa"/>
            </w:tcMar>
          </w:tcPr>
          <w:p w14:paraId="6D165256" w14:textId="77777777" w:rsidR="007F1C4D" w:rsidRDefault="00E86A81" w:rsidP="00DD7B4C">
            <w:r>
              <w:t xml:space="preserve">Stiftinga </w:t>
            </w:r>
            <w:proofErr w:type="spellStart"/>
            <w:r>
              <w:t>Geitmyra</w:t>
            </w:r>
            <w:proofErr w:type="spellEnd"/>
            <w:r>
              <w:t xml:space="preserve"> matkultursenter for barn</w:t>
            </w:r>
          </w:p>
        </w:tc>
        <w:tc>
          <w:tcPr>
            <w:tcW w:w="1400" w:type="dxa"/>
            <w:tcBorders>
              <w:top w:val="nil"/>
              <w:left w:val="nil"/>
              <w:bottom w:val="nil"/>
              <w:right w:val="nil"/>
            </w:tcBorders>
            <w:tcMar>
              <w:top w:w="128" w:type="dxa"/>
              <w:left w:w="43" w:type="dxa"/>
              <w:bottom w:w="43" w:type="dxa"/>
              <w:right w:w="43" w:type="dxa"/>
            </w:tcMar>
            <w:vAlign w:val="bottom"/>
          </w:tcPr>
          <w:p w14:paraId="0C61A5A8" w14:textId="77777777" w:rsidR="007F1C4D" w:rsidRDefault="00E86A81" w:rsidP="00DD7B4C">
            <w:r>
              <w:t xml:space="preserve"> 2 380 000 </w:t>
            </w:r>
          </w:p>
        </w:tc>
      </w:tr>
      <w:tr w:rsidR="007F1C4D" w14:paraId="72109898" w14:textId="77777777">
        <w:trPr>
          <w:trHeight w:val="380"/>
        </w:trPr>
        <w:tc>
          <w:tcPr>
            <w:tcW w:w="8160" w:type="dxa"/>
            <w:tcBorders>
              <w:top w:val="nil"/>
              <w:left w:val="nil"/>
              <w:bottom w:val="nil"/>
              <w:right w:val="nil"/>
            </w:tcBorders>
            <w:tcMar>
              <w:top w:w="128" w:type="dxa"/>
              <w:left w:w="43" w:type="dxa"/>
              <w:bottom w:w="43" w:type="dxa"/>
              <w:right w:w="43" w:type="dxa"/>
            </w:tcMar>
          </w:tcPr>
          <w:p w14:paraId="0108C0A1" w14:textId="77777777" w:rsidR="007F1C4D" w:rsidRDefault="00E86A81" w:rsidP="00DD7B4C">
            <w:r>
              <w:t>Stiftinga Norsk Kulturarv</w:t>
            </w:r>
          </w:p>
        </w:tc>
        <w:tc>
          <w:tcPr>
            <w:tcW w:w="1400" w:type="dxa"/>
            <w:tcBorders>
              <w:top w:val="nil"/>
              <w:left w:val="nil"/>
              <w:bottom w:val="nil"/>
              <w:right w:val="nil"/>
            </w:tcBorders>
            <w:tcMar>
              <w:top w:w="128" w:type="dxa"/>
              <w:left w:w="43" w:type="dxa"/>
              <w:bottom w:w="43" w:type="dxa"/>
              <w:right w:w="43" w:type="dxa"/>
            </w:tcMar>
            <w:vAlign w:val="bottom"/>
          </w:tcPr>
          <w:p w14:paraId="47D283A1" w14:textId="77777777" w:rsidR="007F1C4D" w:rsidRDefault="00E86A81" w:rsidP="00DD7B4C">
            <w:r>
              <w:t xml:space="preserve"> 350 000 </w:t>
            </w:r>
          </w:p>
        </w:tc>
      </w:tr>
      <w:tr w:rsidR="007F1C4D" w14:paraId="62455F2E" w14:textId="77777777">
        <w:trPr>
          <w:trHeight w:val="380"/>
        </w:trPr>
        <w:tc>
          <w:tcPr>
            <w:tcW w:w="8160" w:type="dxa"/>
            <w:tcBorders>
              <w:top w:val="nil"/>
              <w:left w:val="nil"/>
              <w:bottom w:val="nil"/>
              <w:right w:val="nil"/>
            </w:tcBorders>
            <w:tcMar>
              <w:top w:w="128" w:type="dxa"/>
              <w:left w:w="43" w:type="dxa"/>
              <w:bottom w:w="43" w:type="dxa"/>
              <w:right w:w="43" w:type="dxa"/>
            </w:tcMar>
          </w:tcPr>
          <w:p w14:paraId="01BAF41C" w14:textId="77777777" w:rsidR="007F1C4D" w:rsidRDefault="00E86A81" w:rsidP="00DD7B4C">
            <w:proofErr w:type="spellStart"/>
            <w:r>
              <w:t>TreSenteret</w:t>
            </w:r>
            <w:proofErr w:type="spellEnd"/>
            <w:r>
              <w:t xml:space="preserve"> i Trondheim</w:t>
            </w:r>
          </w:p>
        </w:tc>
        <w:tc>
          <w:tcPr>
            <w:tcW w:w="1400" w:type="dxa"/>
            <w:tcBorders>
              <w:top w:val="nil"/>
              <w:left w:val="nil"/>
              <w:bottom w:val="nil"/>
              <w:right w:val="nil"/>
            </w:tcBorders>
            <w:tcMar>
              <w:top w:w="128" w:type="dxa"/>
              <w:left w:w="43" w:type="dxa"/>
              <w:bottom w:w="43" w:type="dxa"/>
              <w:right w:w="43" w:type="dxa"/>
            </w:tcMar>
            <w:vAlign w:val="bottom"/>
          </w:tcPr>
          <w:p w14:paraId="7C33976E" w14:textId="77777777" w:rsidR="007F1C4D" w:rsidRDefault="00E86A81" w:rsidP="00DD7B4C">
            <w:r>
              <w:t xml:space="preserve"> 300 000 </w:t>
            </w:r>
          </w:p>
        </w:tc>
      </w:tr>
      <w:tr w:rsidR="007F1C4D" w14:paraId="4ADBAB71" w14:textId="77777777">
        <w:trPr>
          <w:trHeight w:val="380"/>
        </w:trPr>
        <w:tc>
          <w:tcPr>
            <w:tcW w:w="8160" w:type="dxa"/>
            <w:tcBorders>
              <w:top w:val="nil"/>
              <w:left w:val="nil"/>
              <w:bottom w:val="nil"/>
              <w:right w:val="nil"/>
            </w:tcBorders>
            <w:tcMar>
              <w:top w:w="128" w:type="dxa"/>
              <w:left w:w="43" w:type="dxa"/>
              <w:bottom w:w="43" w:type="dxa"/>
              <w:right w:w="43" w:type="dxa"/>
            </w:tcMar>
          </w:tcPr>
          <w:p w14:paraId="1A61612C" w14:textId="77777777" w:rsidR="007F1C4D" w:rsidRDefault="00E86A81" w:rsidP="00DD7B4C">
            <w:r>
              <w:t>Ungt Entreprenørskap Norge</w:t>
            </w:r>
          </w:p>
        </w:tc>
        <w:tc>
          <w:tcPr>
            <w:tcW w:w="1400" w:type="dxa"/>
            <w:tcBorders>
              <w:top w:val="nil"/>
              <w:left w:val="nil"/>
              <w:bottom w:val="nil"/>
              <w:right w:val="nil"/>
            </w:tcBorders>
            <w:tcMar>
              <w:top w:w="128" w:type="dxa"/>
              <w:left w:w="43" w:type="dxa"/>
              <w:bottom w:w="43" w:type="dxa"/>
              <w:right w:w="43" w:type="dxa"/>
            </w:tcMar>
            <w:vAlign w:val="bottom"/>
          </w:tcPr>
          <w:p w14:paraId="24D99952" w14:textId="77777777" w:rsidR="007F1C4D" w:rsidRDefault="00E86A81" w:rsidP="00DD7B4C">
            <w:r>
              <w:t xml:space="preserve"> 350 000 </w:t>
            </w:r>
          </w:p>
        </w:tc>
      </w:tr>
      <w:tr w:rsidR="007F1C4D" w14:paraId="68F17B0E" w14:textId="77777777">
        <w:trPr>
          <w:trHeight w:val="380"/>
        </w:trPr>
        <w:tc>
          <w:tcPr>
            <w:tcW w:w="8160" w:type="dxa"/>
            <w:tcBorders>
              <w:top w:val="nil"/>
              <w:left w:val="nil"/>
              <w:bottom w:val="nil"/>
              <w:right w:val="nil"/>
            </w:tcBorders>
            <w:tcMar>
              <w:top w:w="128" w:type="dxa"/>
              <w:left w:w="43" w:type="dxa"/>
              <w:bottom w:w="43" w:type="dxa"/>
              <w:right w:w="43" w:type="dxa"/>
            </w:tcMar>
          </w:tcPr>
          <w:p w14:paraId="684CE0EB" w14:textId="77777777" w:rsidR="007F1C4D" w:rsidRDefault="00E86A81" w:rsidP="00DD7B4C">
            <w:r>
              <w:t>Vitenparken Campus Ås</w:t>
            </w:r>
          </w:p>
        </w:tc>
        <w:tc>
          <w:tcPr>
            <w:tcW w:w="1400" w:type="dxa"/>
            <w:tcBorders>
              <w:top w:val="nil"/>
              <w:left w:val="nil"/>
              <w:bottom w:val="nil"/>
              <w:right w:val="nil"/>
            </w:tcBorders>
            <w:tcMar>
              <w:top w:w="128" w:type="dxa"/>
              <w:left w:w="43" w:type="dxa"/>
              <w:bottom w:w="43" w:type="dxa"/>
              <w:right w:w="43" w:type="dxa"/>
            </w:tcMar>
            <w:vAlign w:val="bottom"/>
          </w:tcPr>
          <w:p w14:paraId="685D9386" w14:textId="77777777" w:rsidR="007F1C4D" w:rsidRDefault="00E86A81" w:rsidP="00DD7B4C">
            <w:r>
              <w:t xml:space="preserve"> 3 000 000 </w:t>
            </w:r>
          </w:p>
        </w:tc>
      </w:tr>
      <w:tr w:rsidR="007F1C4D" w14:paraId="1AABC4C9" w14:textId="77777777">
        <w:trPr>
          <w:trHeight w:val="380"/>
        </w:trPr>
        <w:tc>
          <w:tcPr>
            <w:tcW w:w="8160" w:type="dxa"/>
            <w:tcBorders>
              <w:top w:val="nil"/>
              <w:left w:val="nil"/>
              <w:bottom w:val="single" w:sz="4" w:space="0" w:color="000000"/>
              <w:right w:val="nil"/>
            </w:tcBorders>
            <w:tcMar>
              <w:top w:w="128" w:type="dxa"/>
              <w:left w:w="43" w:type="dxa"/>
              <w:bottom w:w="43" w:type="dxa"/>
              <w:right w:w="43" w:type="dxa"/>
            </w:tcMar>
          </w:tcPr>
          <w:p w14:paraId="130AC033" w14:textId="77777777" w:rsidR="007F1C4D" w:rsidRDefault="00E86A81" w:rsidP="00DD7B4C">
            <w:r>
              <w:t>Økologisk Norge</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E7C1E86" w14:textId="77777777" w:rsidR="007F1C4D" w:rsidRDefault="00E86A81" w:rsidP="00DD7B4C">
            <w:r>
              <w:t xml:space="preserve"> 3 002 000 </w:t>
            </w:r>
          </w:p>
        </w:tc>
      </w:tr>
      <w:tr w:rsidR="007F1C4D" w14:paraId="4A957F9E" w14:textId="77777777">
        <w:trPr>
          <w:trHeight w:val="380"/>
        </w:trPr>
        <w:tc>
          <w:tcPr>
            <w:tcW w:w="8160" w:type="dxa"/>
            <w:tcBorders>
              <w:top w:val="single" w:sz="4" w:space="0" w:color="000000"/>
              <w:left w:val="nil"/>
              <w:bottom w:val="single" w:sz="4" w:space="0" w:color="000000"/>
              <w:right w:val="nil"/>
            </w:tcBorders>
            <w:tcMar>
              <w:top w:w="128" w:type="dxa"/>
              <w:left w:w="43" w:type="dxa"/>
              <w:bottom w:w="43" w:type="dxa"/>
              <w:right w:w="43" w:type="dxa"/>
            </w:tcMar>
          </w:tcPr>
          <w:p w14:paraId="4AA91F25" w14:textId="77777777" w:rsidR="007F1C4D" w:rsidRDefault="00E86A81" w:rsidP="00DD7B4C">
            <w:r>
              <w:t>Sum</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1CBD42" w14:textId="77777777" w:rsidR="007F1C4D" w:rsidRDefault="00E86A81" w:rsidP="00DD7B4C">
            <w:r>
              <w:t>39 302 000</w:t>
            </w:r>
          </w:p>
        </w:tc>
      </w:tr>
    </w:tbl>
    <w:p w14:paraId="12047DC9" w14:textId="77777777" w:rsidR="007F1C4D" w:rsidRDefault="00E86A81" w:rsidP="00DD7B4C">
      <w:pPr>
        <w:pStyle w:val="Undertittel"/>
        <w:rPr>
          <w:lang w:val="nn-NO"/>
        </w:rPr>
      </w:pPr>
      <w:r>
        <w:rPr>
          <w:lang w:val="nn-NO"/>
        </w:rPr>
        <w:t>Budsjettframlegg 2023</w:t>
      </w:r>
    </w:p>
    <w:p w14:paraId="515A38CC" w14:textId="77777777" w:rsidR="007F1C4D" w:rsidRDefault="00E86A81" w:rsidP="00DD7B4C">
      <w:pPr>
        <w:rPr>
          <w:lang w:val="nn-NO"/>
        </w:rPr>
      </w:pPr>
      <w:r>
        <w:rPr>
          <w:lang w:val="nn-NO"/>
        </w:rPr>
        <w:t>Departementet gjer framlegg om ei løyving på 33,6 mill. kroner i støtte til organisasjonar.</w:t>
      </w:r>
    </w:p>
    <w:p w14:paraId="0D41CD78" w14:textId="39A33CEB" w:rsidR="007F1C4D" w:rsidRDefault="00E86A81" w:rsidP="00DD7B4C">
      <w:pPr>
        <w:rPr>
          <w:lang w:val="nn-NO"/>
        </w:rPr>
      </w:pPr>
      <w:r>
        <w:rPr>
          <w:lang w:val="nn-NO"/>
        </w:rPr>
        <w:t>Løyvinga er fordelt på 30 organisasjonar, jf. tabell 5.4.</w:t>
      </w:r>
    </w:p>
    <w:p w14:paraId="4664D8CA" w14:textId="25DD99EC" w:rsidR="00DD7B4C" w:rsidRDefault="00DD7B4C" w:rsidP="00DD7B4C">
      <w:pPr>
        <w:pStyle w:val="tabell-tittel"/>
        <w:rPr>
          <w:lang w:val="nn-NO"/>
        </w:rPr>
      </w:pPr>
      <w:r>
        <w:rPr>
          <w:lang w:val="nn-NO"/>
        </w:rPr>
        <w:t>Støtte til organisasjonar i 2022 og budsjettframlegg for 2023 (i kroner).</w:t>
      </w:r>
    </w:p>
    <w:p w14:paraId="30742287" w14:textId="77777777" w:rsidR="007F1C4D" w:rsidRDefault="00E86A81" w:rsidP="00DD7B4C">
      <w:pPr>
        <w:pStyle w:val="Tabellnavn"/>
      </w:pPr>
      <w:r>
        <w:t>03J1xt2</w:t>
      </w:r>
    </w:p>
    <w:tbl>
      <w:tblPr>
        <w:tblW w:w="0" w:type="auto"/>
        <w:tblInd w:w="43" w:type="dxa"/>
        <w:tblLayout w:type="fixed"/>
        <w:tblCellMar>
          <w:top w:w="108" w:type="dxa"/>
          <w:left w:w="43" w:type="dxa"/>
          <w:bottom w:w="43" w:type="dxa"/>
          <w:right w:w="43" w:type="dxa"/>
        </w:tblCellMar>
        <w:tblLook w:val="0000" w:firstRow="0" w:lastRow="0" w:firstColumn="0" w:lastColumn="0" w:noHBand="0" w:noVBand="0"/>
      </w:tblPr>
      <w:tblGrid>
        <w:gridCol w:w="6740"/>
        <w:gridCol w:w="1400"/>
        <w:gridCol w:w="1400"/>
      </w:tblGrid>
      <w:tr w:rsidR="007F1C4D" w14:paraId="63D5AEF1" w14:textId="77777777">
        <w:trPr>
          <w:trHeight w:val="340"/>
        </w:trPr>
        <w:tc>
          <w:tcPr>
            <w:tcW w:w="674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7286E505" w14:textId="77777777" w:rsidR="007F1C4D" w:rsidRDefault="00E86A81" w:rsidP="00DD7B4C">
            <w:r>
              <w:t>Organisasjon</w:t>
            </w:r>
          </w:p>
        </w:tc>
        <w:tc>
          <w:tcPr>
            <w:tcW w:w="140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3C0CE1F6" w14:textId="77777777" w:rsidR="007F1C4D" w:rsidRDefault="00E86A81" w:rsidP="00DD7B4C">
            <w:r>
              <w:t>Løyving 2022</w:t>
            </w:r>
          </w:p>
        </w:tc>
        <w:tc>
          <w:tcPr>
            <w:tcW w:w="140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55456F8F" w14:textId="77777777" w:rsidR="007F1C4D" w:rsidRDefault="00E86A81" w:rsidP="00DD7B4C">
            <w:r>
              <w:t>Løyving 2023</w:t>
            </w:r>
          </w:p>
        </w:tc>
      </w:tr>
      <w:tr w:rsidR="007F1C4D" w14:paraId="384141DF" w14:textId="77777777">
        <w:trPr>
          <w:trHeight w:val="360"/>
        </w:trPr>
        <w:tc>
          <w:tcPr>
            <w:tcW w:w="6740" w:type="dxa"/>
            <w:tcBorders>
              <w:top w:val="single" w:sz="4" w:space="0" w:color="000000"/>
              <w:left w:val="nil"/>
              <w:bottom w:val="nil"/>
              <w:right w:val="nil"/>
            </w:tcBorders>
            <w:tcMar>
              <w:top w:w="108" w:type="dxa"/>
              <w:left w:w="43" w:type="dxa"/>
              <w:bottom w:w="43" w:type="dxa"/>
              <w:right w:w="43" w:type="dxa"/>
            </w:tcMar>
          </w:tcPr>
          <w:p w14:paraId="17A54645" w14:textId="77777777" w:rsidR="007F1C4D" w:rsidRDefault="00E86A81" w:rsidP="00DD7B4C">
            <w:r>
              <w:t>4H Norge</w:t>
            </w:r>
          </w:p>
        </w:tc>
        <w:tc>
          <w:tcPr>
            <w:tcW w:w="1400" w:type="dxa"/>
            <w:tcBorders>
              <w:top w:val="single" w:sz="4" w:space="0" w:color="000000"/>
              <w:left w:val="nil"/>
              <w:bottom w:val="nil"/>
              <w:right w:val="nil"/>
            </w:tcBorders>
            <w:tcMar>
              <w:top w:w="108" w:type="dxa"/>
              <w:left w:w="43" w:type="dxa"/>
              <w:bottom w:w="43" w:type="dxa"/>
              <w:right w:w="43" w:type="dxa"/>
            </w:tcMar>
            <w:vAlign w:val="bottom"/>
          </w:tcPr>
          <w:p w14:paraId="3A857C10" w14:textId="77777777" w:rsidR="007F1C4D" w:rsidRDefault="00E86A81" w:rsidP="00DD7B4C">
            <w:r>
              <w:t xml:space="preserve">7 100 000 </w:t>
            </w:r>
          </w:p>
        </w:tc>
        <w:tc>
          <w:tcPr>
            <w:tcW w:w="1400" w:type="dxa"/>
            <w:tcBorders>
              <w:top w:val="single" w:sz="4" w:space="0" w:color="000000"/>
              <w:left w:val="nil"/>
              <w:bottom w:val="nil"/>
              <w:right w:val="nil"/>
            </w:tcBorders>
            <w:tcMar>
              <w:top w:w="108" w:type="dxa"/>
              <w:left w:w="43" w:type="dxa"/>
              <w:bottom w:w="43" w:type="dxa"/>
              <w:right w:w="43" w:type="dxa"/>
            </w:tcMar>
            <w:vAlign w:val="bottom"/>
          </w:tcPr>
          <w:p w14:paraId="2DF55817" w14:textId="77777777" w:rsidR="007F1C4D" w:rsidRDefault="00E86A81" w:rsidP="00DD7B4C">
            <w:r>
              <w:t>7 100 000</w:t>
            </w:r>
          </w:p>
        </w:tc>
      </w:tr>
      <w:tr w:rsidR="007F1C4D" w14:paraId="51D30514" w14:textId="77777777">
        <w:trPr>
          <w:trHeight w:val="360"/>
        </w:trPr>
        <w:tc>
          <w:tcPr>
            <w:tcW w:w="6740" w:type="dxa"/>
            <w:tcBorders>
              <w:top w:val="nil"/>
              <w:left w:val="nil"/>
              <w:bottom w:val="nil"/>
              <w:right w:val="nil"/>
            </w:tcBorders>
            <w:tcMar>
              <w:top w:w="108" w:type="dxa"/>
              <w:left w:w="43" w:type="dxa"/>
              <w:bottom w:w="43" w:type="dxa"/>
              <w:right w:w="43" w:type="dxa"/>
            </w:tcMar>
          </w:tcPr>
          <w:p w14:paraId="3A88E7D8" w14:textId="77777777" w:rsidR="007F1C4D" w:rsidRDefault="00E86A81" w:rsidP="00DD7B4C">
            <w:r>
              <w:t>Det Kongelige Selskap for Norges Vel</w:t>
            </w:r>
          </w:p>
        </w:tc>
        <w:tc>
          <w:tcPr>
            <w:tcW w:w="1400" w:type="dxa"/>
            <w:tcBorders>
              <w:top w:val="nil"/>
              <w:left w:val="nil"/>
              <w:bottom w:val="nil"/>
              <w:right w:val="nil"/>
            </w:tcBorders>
            <w:tcMar>
              <w:top w:w="108" w:type="dxa"/>
              <w:left w:w="43" w:type="dxa"/>
              <w:bottom w:w="43" w:type="dxa"/>
              <w:right w:w="43" w:type="dxa"/>
            </w:tcMar>
            <w:vAlign w:val="bottom"/>
          </w:tcPr>
          <w:p w14:paraId="31332F86" w14:textId="77777777" w:rsidR="007F1C4D" w:rsidRDefault="00E86A81" w:rsidP="00DD7B4C">
            <w:r>
              <w:t xml:space="preserve">1 900 000 </w:t>
            </w:r>
          </w:p>
        </w:tc>
        <w:tc>
          <w:tcPr>
            <w:tcW w:w="1400" w:type="dxa"/>
            <w:tcBorders>
              <w:top w:val="nil"/>
              <w:left w:val="nil"/>
              <w:bottom w:val="nil"/>
              <w:right w:val="nil"/>
            </w:tcBorders>
            <w:tcMar>
              <w:top w:w="108" w:type="dxa"/>
              <w:left w:w="43" w:type="dxa"/>
              <w:bottom w:w="43" w:type="dxa"/>
              <w:right w:w="43" w:type="dxa"/>
            </w:tcMar>
            <w:vAlign w:val="bottom"/>
          </w:tcPr>
          <w:p w14:paraId="13B2EA4B" w14:textId="77777777" w:rsidR="007F1C4D" w:rsidRDefault="00E86A81" w:rsidP="00DD7B4C">
            <w:r>
              <w:t xml:space="preserve">1 247 000 </w:t>
            </w:r>
          </w:p>
        </w:tc>
      </w:tr>
      <w:tr w:rsidR="007F1C4D" w14:paraId="30C30423" w14:textId="77777777">
        <w:trPr>
          <w:trHeight w:val="360"/>
        </w:trPr>
        <w:tc>
          <w:tcPr>
            <w:tcW w:w="6740" w:type="dxa"/>
            <w:tcBorders>
              <w:top w:val="nil"/>
              <w:left w:val="nil"/>
              <w:bottom w:val="nil"/>
              <w:right w:val="nil"/>
            </w:tcBorders>
            <w:tcMar>
              <w:top w:w="108" w:type="dxa"/>
              <w:left w:w="43" w:type="dxa"/>
              <w:bottom w:w="43" w:type="dxa"/>
              <w:right w:w="43" w:type="dxa"/>
            </w:tcMar>
          </w:tcPr>
          <w:p w14:paraId="2776B532" w14:textId="77777777" w:rsidR="007F1C4D" w:rsidRDefault="00E86A81" w:rsidP="00DD7B4C">
            <w:r>
              <w:t>Det Norske Hageselskap</w:t>
            </w:r>
          </w:p>
        </w:tc>
        <w:tc>
          <w:tcPr>
            <w:tcW w:w="1400" w:type="dxa"/>
            <w:tcBorders>
              <w:top w:val="nil"/>
              <w:left w:val="nil"/>
              <w:bottom w:val="nil"/>
              <w:right w:val="nil"/>
            </w:tcBorders>
            <w:tcMar>
              <w:top w:w="108" w:type="dxa"/>
              <w:left w:w="43" w:type="dxa"/>
              <w:bottom w:w="43" w:type="dxa"/>
              <w:right w:w="43" w:type="dxa"/>
            </w:tcMar>
            <w:vAlign w:val="bottom"/>
          </w:tcPr>
          <w:p w14:paraId="10120C58" w14:textId="77777777" w:rsidR="007F1C4D" w:rsidRDefault="00E86A81" w:rsidP="00DD7B4C">
            <w:r>
              <w:t xml:space="preserve">1 090 000 </w:t>
            </w:r>
          </w:p>
        </w:tc>
        <w:tc>
          <w:tcPr>
            <w:tcW w:w="1400" w:type="dxa"/>
            <w:tcBorders>
              <w:top w:val="nil"/>
              <w:left w:val="nil"/>
              <w:bottom w:val="nil"/>
              <w:right w:val="nil"/>
            </w:tcBorders>
            <w:tcMar>
              <w:top w:w="108" w:type="dxa"/>
              <w:left w:w="43" w:type="dxa"/>
              <w:bottom w:w="43" w:type="dxa"/>
              <w:right w:w="43" w:type="dxa"/>
            </w:tcMar>
            <w:vAlign w:val="bottom"/>
          </w:tcPr>
          <w:p w14:paraId="1F7042E5" w14:textId="77777777" w:rsidR="007F1C4D" w:rsidRDefault="00E86A81" w:rsidP="00DD7B4C">
            <w:r>
              <w:t>801 000</w:t>
            </w:r>
          </w:p>
        </w:tc>
      </w:tr>
      <w:tr w:rsidR="007F1C4D" w14:paraId="7ABA6F3D" w14:textId="77777777">
        <w:trPr>
          <w:trHeight w:val="360"/>
        </w:trPr>
        <w:tc>
          <w:tcPr>
            <w:tcW w:w="6740" w:type="dxa"/>
            <w:tcBorders>
              <w:top w:val="nil"/>
              <w:left w:val="nil"/>
              <w:bottom w:val="nil"/>
              <w:right w:val="nil"/>
            </w:tcBorders>
            <w:tcMar>
              <w:top w:w="108" w:type="dxa"/>
              <w:left w:w="43" w:type="dxa"/>
              <w:bottom w:w="43" w:type="dxa"/>
              <w:right w:w="43" w:type="dxa"/>
            </w:tcMar>
          </w:tcPr>
          <w:p w14:paraId="44828E5A" w14:textId="77777777" w:rsidR="007F1C4D" w:rsidRDefault="00E86A81" w:rsidP="00DD7B4C">
            <w:r>
              <w:t>Det Norske Skogselskap</w:t>
            </w:r>
          </w:p>
        </w:tc>
        <w:tc>
          <w:tcPr>
            <w:tcW w:w="1400" w:type="dxa"/>
            <w:tcBorders>
              <w:top w:val="nil"/>
              <w:left w:val="nil"/>
              <w:bottom w:val="nil"/>
              <w:right w:val="nil"/>
            </w:tcBorders>
            <w:tcMar>
              <w:top w:w="108" w:type="dxa"/>
              <w:left w:w="43" w:type="dxa"/>
              <w:bottom w:w="43" w:type="dxa"/>
              <w:right w:w="43" w:type="dxa"/>
            </w:tcMar>
            <w:vAlign w:val="bottom"/>
          </w:tcPr>
          <w:p w14:paraId="5F9BF227" w14:textId="77777777" w:rsidR="007F1C4D" w:rsidRDefault="00E86A81" w:rsidP="00DD7B4C">
            <w:r>
              <w:t xml:space="preserve">1 190 000 </w:t>
            </w:r>
          </w:p>
        </w:tc>
        <w:tc>
          <w:tcPr>
            <w:tcW w:w="1400" w:type="dxa"/>
            <w:tcBorders>
              <w:top w:val="nil"/>
              <w:left w:val="nil"/>
              <w:bottom w:val="nil"/>
              <w:right w:val="nil"/>
            </w:tcBorders>
            <w:tcMar>
              <w:top w:w="108" w:type="dxa"/>
              <w:left w:w="43" w:type="dxa"/>
              <w:bottom w:w="43" w:type="dxa"/>
              <w:right w:w="43" w:type="dxa"/>
            </w:tcMar>
            <w:vAlign w:val="bottom"/>
          </w:tcPr>
          <w:p w14:paraId="7CA5ABBD" w14:textId="77777777" w:rsidR="007F1C4D" w:rsidRDefault="00E86A81" w:rsidP="00DD7B4C">
            <w:r>
              <w:t>1 093 000</w:t>
            </w:r>
          </w:p>
        </w:tc>
      </w:tr>
      <w:tr w:rsidR="007F1C4D" w14:paraId="3EC4271A" w14:textId="77777777">
        <w:trPr>
          <w:trHeight w:val="360"/>
        </w:trPr>
        <w:tc>
          <w:tcPr>
            <w:tcW w:w="6740" w:type="dxa"/>
            <w:tcBorders>
              <w:top w:val="nil"/>
              <w:left w:val="nil"/>
              <w:bottom w:val="nil"/>
              <w:right w:val="nil"/>
            </w:tcBorders>
            <w:tcMar>
              <w:top w:w="108" w:type="dxa"/>
              <w:left w:w="43" w:type="dxa"/>
              <w:bottom w:w="43" w:type="dxa"/>
              <w:right w:w="43" w:type="dxa"/>
            </w:tcMar>
          </w:tcPr>
          <w:p w14:paraId="5D4A617B" w14:textId="77777777" w:rsidR="007F1C4D" w:rsidRDefault="00E86A81" w:rsidP="00DD7B4C">
            <w:r>
              <w:t>Dyrebeskyttelsen Norge</w:t>
            </w:r>
          </w:p>
        </w:tc>
        <w:tc>
          <w:tcPr>
            <w:tcW w:w="1400" w:type="dxa"/>
            <w:tcBorders>
              <w:top w:val="nil"/>
              <w:left w:val="nil"/>
              <w:bottom w:val="nil"/>
              <w:right w:val="nil"/>
            </w:tcBorders>
            <w:tcMar>
              <w:top w:w="108" w:type="dxa"/>
              <w:left w:w="43" w:type="dxa"/>
              <w:bottom w:w="43" w:type="dxa"/>
              <w:right w:w="43" w:type="dxa"/>
            </w:tcMar>
            <w:vAlign w:val="bottom"/>
          </w:tcPr>
          <w:p w14:paraId="098AA24C" w14:textId="77777777" w:rsidR="007F1C4D" w:rsidRDefault="00E86A81" w:rsidP="00DD7B4C">
            <w:r>
              <w:t xml:space="preserve">400 000 </w:t>
            </w:r>
          </w:p>
        </w:tc>
        <w:tc>
          <w:tcPr>
            <w:tcW w:w="1400" w:type="dxa"/>
            <w:tcBorders>
              <w:top w:val="nil"/>
              <w:left w:val="nil"/>
              <w:bottom w:val="nil"/>
              <w:right w:val="nil"/>
            </w:tcBorders>
            <w:tcMar>
              <w:top w:w="108" w:type="dxa"/>
              <w:left w:w="43" w:type="dxa"/>
              <w:bottom w:w="43" w:type="dxa"/>
              <w:right w:w="43" w:type="dxa"/>
            </w:tcMar>
            <w:vAlign w:val="bottom"/>
          </w:tcPr>
          <w:p w14:paraId="268105B1" w14:textId="77777777" w:rsidR="007F1C4D" w:rsidRDefault="00E86A81" w:rsidP="00DD7B4C">
            <w:r>
              <w:t>366 000</w:t>
            </w:r>
          </w:p>
        </w:tc>
      </w:tr>
      <w:tr w:rsidR="007F1C4D" w14:paraId="6C952DA4" w14:textId="77777777">
        <w:trPr>
          <w:trHeight w:val="360"/>
        </w:trPr>
        <w:tc>
          <w:tcPr>
            <w:tcW w:w="6740" w:type="dxa"/>
            <w:tcBorders>
              <w:top w:val="nil"/>
              <w:left w:val="nil"/>
              <w:bottom w:val="nil"/>
              <w:right w:val="nil"/>
            </w:tcBorders>
            <w:tcMar>
              <w:top w:w="108" w:type="dxa"/>
              <w:left w:w="43" w:type="dxa"/>
              <w:bottom w:w="43" w:type="dxa"/>
              <w:right w:w="43" w:type="dxa"/>
            </w:tcMar>
          </w:tcPr>
          <w:p w14:paraId="061CD515" w14:textId="77777777" w:rsidR="007F1C4D" w:rsidRDefault="00E86A81" w:rsidP="00DD7B4C">
            <w:r>
              <w:t>Dyrevernalliansen</w:t>
            </w:r>
          </w:p>
        </w:tc>
        <w:tc>
          <w:tcPr>
            <w:tcW w:w="1400" w:type="dxa"/>
            <w:tcBorders>
              <w:top w:val="nil"/>
              <w:left w:val="nil"/>
              <w:bottom w:val="nil"/>
              <w:right w:val="nil"/>
            </w:tcBorders>
            <w:tcMar>
              <w:top w:w="108" w:type="dxa"/>
              <w:left w:w="43" w:type="dxa"/>
              <w:bottom w:w="43" w:type="dxa"/>
              <w:right w:w="43" w:type="dxa"/>
            </w:tcMar>
            <w:vAlign w:val="bottom"/>
          </w:tcPr>
          <w:p w14:paraId="1B2748CB" w14:textId="77777777" w:rsidR="007F1C4D" w:rsidRDefault="00E86A81" w:rsidP="00DD7B4C">
            <w:r>
              <w:t xml:space="preserve">740 000 </w:t>
            </w:r>
          </w:p>
        </w:tc>
        <w:tc>
          <w:tcPr>
            <w:tcW w:w="1400" w:type="dxa"/>
            <w:tcBorders>
              <w:top w:val="nil"/>
              <w:left w:val="nil"/>
              <w:bottom w:val="nil"/>
              <w:right w:val="nil"/>
            </w:tcBorders>
            <w:tcMar>
              <w:top w:w="108" w:type="dxa"/>
              <w:left w:w="43" w:type="dxa"/>
              <w:bottom w:w="43" w:type="dxa"/>
              <w:right w:w="43" w:type="dxa"/>
            </w:tcMar>
            <w:vAlign w:val="bottom"/>
          </w:tcPr>
          <w:p w14:paraId="4D205622" w14:textId="77777777" w:rsidR="007F1C4D" w:rsidRDefault="00E86A81" w:rsidP="00DD7B4C">
            <w:r>
              <w:t>680 000</w:t>
            </w:r>
          </w:p>
        </w:tc>
      </w:tr>
      <w:tr w:rsidR="007F1C4D" w14:paraId="21C7C34F" w14:textId="77777777">
        <w:trPr>
          <w:trHeight w:val="360"/>
        </w:trPr>
        <w:tc>
          <w:tcPr>
            <w:tcW w:w="6740" w:type="dxa"/>
            <w:tcBorders>
              <w:top w:val="nil"/>
              <w:left w:val="nil"/>
              <w:bottom w:val="nil"/>
              <w:right w:val="nil"/>
            </w:tcBorders>
            <w:tcMar>
              <w:top w:w="108" w:type="dxa"/>
              <w:left w:w="43" w:type="dxa"/>
              <w:bottom w:w="43" w:type="dxa"/>
              <w:right w:w="43" w:type="dxa"/>
            </w:tcMar>
          </w:tcPr>
          <w:p w14:paraId="3204DDDF" w14:textId="77777777" w:rsidR="007F1C4D" w:rsidRDefault="00E86A81" w:rsidP="00DD7B4C">
            <w:r>
              <w:t>Folkeaksjonen ny rovdyrpolitikk</w:t>
            </w:r>
          </w:p>
        </w:tc>
        <w:tc>
          <w:tcPr>
            <w:tcW w:w="1400" w:type="dxa"/>
            <w:tcBorders>
              <w:top w:val="nil"/>
              <w:left w:val="nil"/>
              <w:bottom w:val="nil"/>
              <w:right w:val="nil"/>
            </w:tcBorders>
            <w:tcMar>
              <w:top w:w="108" w:type="dxa"/>
              <w:left w:w="43" w:type="dxa"/>
              <w:bottom w:w="43" w:type="dxa"/>
              <w:right w:w="43" w:type="dxa"/>
            </w:tcMar>
            <w:vAlign w:val="bottom"/>
          </w:tcPr>
          <w:p w14:paraId="7FC0800F" w14:textId="77777777" w:rsidR="007F1C4D" w:rsidRDefault="00E86A81" w:rsidP="00DD7B4C">
            <w:r>
              <w:t xml:space="preserve">1 600 000 </w:t>
            </w:r>
          </w:p>
        </w:tc>
        <w:tc>
          <w:tcPr>
            <w:tcW w:w="1400" w:type="dxa"/>
            <w:tcBorders>
              <w:top w:val="nil"/>
              <w:left w:val="nil"/>
              <w:bottom w:val="nil"/>
              <w:right w:val="nil"/>
            </w:tcBorders>
            <w:tcMar>
              <w:top w:w="108" w:type="dxa"/>
              <w:left w:w="43" w:type="dxa"/>
              <w:bottom w:w="43" w:type="dxa"/>
              <w:right w:w="43" w:type="dxa"/>
            </w:tcMar>
            <w:vAlign w:val="bottom"/>
          </w:tcPr>
          <w:p w14:paraId="16FDCDAA" w14:textId="77777777" w:rsidR="007F1C4D" w:rsidRDefault="00E86A81" w:rsidP="00DD7B4C">
            <w:r>
              <w:t xml:space="preserve">1 471 000 </w:t>
            </w:r>
          </w:p>
        </w:tc>
      </w:tr>
      <w:tr w:rsidR="007F1C4D" w14:paraId="197B94DB" w14:textId="77777777">
        <w:trPr>
          <w:trHeight w:val="360"/>
        </w:trPr>
        <w:tc>
          <w:tcPr>
            <w:tcW w:w="6740" w:type="dxa"/>
            <w:tcBorders>
              <w:top w:val="nil"/>
              <w:left w:val="nil"/>
              <w:bottom w:val="nil"/>
              <w:right w:val="nil"/>
            </w:tcBorders>
            <w:tcMar>
              <w:top w:w="108" w:type="dxa"/>
              <w:left w:w="43" w:type="dxa"/>
              <w:bottom w:w="43" w:type="dxa"/>
              <w:right w:w="43" w:type="dxa"/>
            </w:tcMar>
          </w:tcPr>
          <w:p w14:paraId="079C6B4B" w14:textId="77777777" w:rsidR="007F1C4D" w:rsidRDefault="00E86A81" w:rsidP="00DD7B4C">
            <w:r>
              <w:t>GMO-Nettverket</w:t>
            </w:r>
          </w:p>
        </w:tc>
        <w:tc>
          <w:tcPr>
            <w:tcW w:w="1400" w:type="dxa"/>
            <w:tcBorders>
              <w:top w:val="nil"/>
              <w:left w:val="nil"/>
              <w:bottom w:val="nil"/>
              <w:right w:val="nil"/>
            </w:tcBorders>
            <w:tcMar>
              <w:top w:w="108" w:type="dxa"/>
              <w:left w:w="43" w:type="dxa"/>
              <w:bottom w:w="43" w:type="dxa"/>
              <w:right w:w="43" w:type="dxa"/>
            </w:tcMar>
            <w:vAlign w:val="bottom"/>
          </w:tcPr>
          <w:p w14:paraId="16CCDB90" w14:textId="77777777" w:rsidR="007F1C4D" w:rsidRDefault="00E86A81" w:rsidP="00DD7B4C">
            <w:r>
              <w:t xml:space="preserve">1 490 000 </w:t>
            </w:r>
          </w:p>
        </w:tc>
        <w:tc>
          <w:tcPr>
            <w:tcW w:w="1400" w:type="dxa"/>
            <w:tcBorders>
              <w:top w:val="nil"/>
              <w:left w:val="nil"/>
              <w:bottom w:val="nil"/>
              <w:right w:val="nil"/>
            </w:tcBorders>
            <w:tcMar>
              <w:top w:w="108" w:type="dxa"/>
              <w:left w:w="43" w:type="dxa"/>
              <w:bottom w:w="43" w:type="dxa"/>
              <w:right w:w="43" w:type="dxa"/>
            </w:tcMar>
            <w:vAlign w:val="bottom"/>
          </w:tcPr>
          <w:p w14:paraId="4C0FE972" w14:textId="77777777" w:rsidR="007F1C4D" w:rsidRDefault="00E86A81" w:rsidP="00DD7B4C">
            <w:r>
              <w:t xml:space="preserve">1 370 000 </w:t>
            </w:r>
          </w:p>
        </w:tc>
      </w:tr>
      <w:tr w:rsidR="007F1C4D" w14:paraId="1C8539B8" w14:textId="77777777">
        <w:trPr>
          <w:trHeight w:val="620"/>
        </w:trPr>
        <w:tc>
          <w:tcPr>
            <w:tcW w:w="6740" w:type="dxa"/>
            <w:tcBorders>
              <w:top w:val="nil"/>
              <w:left w:val="nil"/>
              <w:bottom w:val="nil"/>
              <w:right w:val="nil"/>
            </w:tcBorders>
            <w:tcMar>
              <w:top w:w="108" w:type="dxa"/>
              <w:left w:w="43" w:type="dxa"/>
              <w:bottom w:w="43" w:type="dxa"/>
              <w:right w:w="43" w:type="dxa"/>
            </w:tcMar>
          </w:tcPr>
          <w:p w14:paraId="350A5240" w14:textId="77777777" w:rsidR="007F1C4D" w:rsidRDefault="00E86A81" w:rsidP="00DD7B4C">
            <w:r>
              <w:t>HANEN – Næringsorganisasjonen for bygdeturisme, gårdsmat og innlandsfiske</w:t>
            </w:r>
          </w:p>
        </w:tc>
        <w:tc>
          <w:tcPr>
            <w:tcW w:w="1400" w:type="dxa"/>
            <w:tcBorders>
              <w:top w:val="nil"/>
              <w:left w:val="nil"/>
              <w:bottom w:val="nil"/>
              <w:right w:val="nil"/>
            </w:tcBorders>
            <w:tcMar>
              <w:top w:w="108" w:type="dxa"/>
              <w:left w:w="43" w:type="dxa"/>
              <w:bottom w:w="43" w:type="dxa"/>
              <w:right w:w="43" w:type="dxa"/>
            </w:tcMar>
            <w:vAlign w:val="bottom"/>
          </w:tcPr>
          <w:p w14:paraId="68024008" w14:textId="77777777" w:rsidR="007F1C4D" w:rsidRDefault="00E86A81" w:rsidP="00DD7B4C">
            <w:r>
              <w:t xml:space="preserve">2 150 000 </w:t>
            </w:r>
          </w:p>
        </w:tc>
        <w:tc>
          <w:tcPr>
            <w:tcW w:w="1400" w:type="dxa"/>
            <w:tcBorders>
              <w:top w:val="nil"/>
              <w:left w:val="nil"/>
              <w:bottom w:val="nil"/>
              <w:right w:val="nil"/>
            </w:tcBorders>
            <w:tcMar>
              <w:top w:w="108" w:type="dxa"/>
              <w:left w:w="43" w:type="dxa"/>
              <w:bottom w:w="43" w:type="dxa"/>
              <w:right w:w="43" w:type="dxa"/>
            </w:tcMar>
            <w:vAlign w:val="bottom"/>
          </w:tcPr>
          <w:p w14:paraId="395F6A7E" w14:textId="77777777" w:rsidR="007F1C4D" w:rsidRDefault="00E86A81" w:rsidP="00DD7B4C">
            <w:r>
              <w:t xml:space="preserve">1 978 000 </w:t>
            </w:r>
          </w:p>
        </w:tc>
      </w:tr>
      <w:tr w:rsidR="007F1C4D" w14:paraId="665A07AF" w14:textId="77777777">
        <w:trPr>
          <w:trHeight w:val="360"/>
        </w:trPr>
        <w:tc>
          <w:tcPr>
            <w:tcW w:w="6740" w:type="dxa"/>
            <w:tcBorders>
              <w:top w:val="nil"/>
              <w:left w:val="nil"/>
              <w:bottom w:val="nil"/>
              <w:right w:val="nil"/>
            </w:tcBorders>
            <w:tcMar>
              <w:top w:w="108" w:type="dxa"/>
              <w:left w:w="43" w:type="dxa"/>
              <w:bottom w:w="43" w:type="dxa"/>
              <w:right w:w="43" w:type="dxa"/>
            </w:tcMar>
          </w:tcPr>
          <w:p w14:paraId="3E04086F" w14:textId="77777777" w:rsidR="007F1C4D" w:rsidRDefault="00E86A81" w:rsidP="00DD7B4C">
            <w:r>
              <w:t>Hest og Helse</w:t>
            </w:r>
          </w:p>
        </w:tc>
        <w:tc>
          <w:tcPr>
            <w:tcW w:w="1400" w:type="dxa"/>
            <w:tcBorders>
              <w:top w:val="nil"/>
              <w:left w:val="nil"/>
              <w:bottom w:val="nil"/>
              <w:right w:val="nil"/>
            </w:tcBorders>
            <w:tcMar>
              <w:top w:w="108" w:type="dxa"/>
              <w:left w:w="43" w:type="dxa"/>
              <w:bottom w:w="43" w:type="dxa"/>
              <w:right w:w="43" w:type="dxa"/>
            </w:tcMar>
            <w:vAlign w:val="bottom"/>
          </w:tcPr>
          <w:p w14:paraId="3BC453D4" w14:textId="77777777" w:rsidR="007F1C4D" w:rsidRDefault="00E86A81" w:rsidP="00DD7B4C">
            <w:r>
              <w:t xml:space="preserve">230 000 </w:t>
            </w:r>
          </w:p>
        </w:tc>
        <w:tc>
          <w:tcPr>
            <w:tcW w:w="1400" w:type="dxa"/>
            <w:tcBorders>
              <w:top w:val="nil"/>
              <w:left w:val="nil"/>
              <w:bottom w:val="nil"/>
              <w:right w:val="nil"/>
            </w:tcBorders>
            <w:tcMar>
              <w:top w:w="108" w:type="dxa"/>
              <w:left w:w="43" w:type="dxa"/>
              <w:bottom w:w="43" w:type="dxa"/>
              <w:right w:w="43" w:type="dxa"/>
            </w:tcMar>
            <w:vAlign w:val="bottom"/>
          </w:tcPr>
          <w:p w14:paraId="75D0CD1F" w14:textId="77777777" w:rsidR="007F1C4D" w:rsidRDefault="00E86A81" w:rsidP="00DD7B4C">
            <w:r>
              <w:t>210 000</w:t>
            </w:r>
          </w:p>
        </w:tc>
      </w:tr>
      <w:tr w:rsidR="007F1C4D" w14:paraId="48D59EE1" w14:textId="77777777">
        <w:trPr>
          <w:trHeight w:val="360"/>
        </w:trPr>
        <w:tc>
          <w:tcPr>
            <w:tcW w:w="6740" w:type="dxa"/>
            <w:tcBorders>
              <w:top w:val="nil"/>
              <w:left w:val="nil"/>
              <w:bottom w:val="nil"/>
              <w:right w:val="nil"/>
            </w:tcBorders>
            <w:tcMar>
              <w:top w:w="108" w:type="dxa"/>
              <w:left w:w="43" w:type="dxa"/>
              <w:bottom w:w="43" w:type="dxa"/>
              <w:right w:w="43" w:type="dxa"/>
            </w:tcMar>
          </w:tcPr>
          <w:p w14:paraId="26E5B44B" w14:textId="77777777" w:rsidR="007F1C4D" w:rsidRDefault="00E86A81" w:rsidP="00DD7B4C">
            <w:r>
              <w:t>Jordvern Norge</w:t>
            </w:r>
          </w:p>
        </w:tc>
        <w:tc>
          <w:tcPr>
            <w:tcW w:w="1400" w:type="dxa"/>
            <w:tcBorders>
              <w:top w:val="nil"/>
              <w:left w:val="nil"/>
              <w:bottom w:val="nil"/>
              <w:right w:val="nil"/>
            </w:tcBorders>
            <w:tcMar>
              <w:top w:w="108" w:type="dxa"/>
              <w:left w:w="43" w:type="dxa"/>
              <w:bottom w:w="43" w:type="dxa"/>
              <w:right w:w="43" w:type="dxa"/>
            </w:tcMar>
            <w:vAlign w:val="bottom"/>
          </w:tcPr>
          <w:p w14:paraId="5542746A" w14:textId="77777777" w:rsidR="007F1C4D" w:rsidRDefault="00E86A81" w:rsidP="00DD7B4C">
            <w:r>
              <w:t xml:space="preserve">200 000 </w:t>
            </w:r>
          </w:p>
        </w:tc>
        <w:tc>
          <w:tcPr>
            <w:tcW w:w="1400" w:type="dxa"/>
            <w:tcBorders>
              <w:top w:val="nil"/>
              <w:left w:val="nil"/>
              <w:bottom w:val="nil"/>
              <w:right w:val="nil"/>
            </w:tcBorders>
            <w:tcMar>
              <w:top w:w="108" w:type="dxa"/>
              <w:left w:w="43" w:type="dxa"/>
              <w:bottom w:w="43" w:type="dxa"/>
              <w:right w:w="43" w:type="dxa"/>
            </w:tcMar>
            <w:vAlign w:val="bottom"/>
          </w:tcPr>
          <w:p w14:paraId="7178F82C" w14:textId="77777777" w:rsidR="007F1C4D" w:rsidRDefault="00E86A81" w:rsidP="00DD7B4C">
            <w:r>
              <w:t>182 000</w:t>
            </w:r>
          </w:p>
        </w:tc>
      </w:tr>
      <w:tr w:rsidR="007F1C4D" w14:paraId="338A1FA6" w14:textId="77777777">
        <w:trPr>
          <w:trHeight w:val="360"/>
        </w:trPr>
        <w:tc>
          <w:tcPr>
            <w:tcW w:w="6740" w:type="dxa"/>
            <w:tcBorders>
              <w:top w:val="nil"/>
              <w:left w:val="nil"/>
              <w:bottom w:val="nil"/>
              <w:right w:val="nil"/>
            </w:tcBorders>
            <w:tcMar>
              <w:top w:w="108" w:type="dxa"/>
              <w:left w:w="43" w:type="dxa"/>
              <w:bottom w:w="43" w:type="dxa"/>
              <w:right w:w="43" w:type="dxa"/>
            </w:tcMar>
          </w:tcPr>
          <w:p w14:paraId="463CF0FC" w14:textId="77777777" w:rsidR="007F1C4D" w:rsidRDefault="00E86A81" w:rsidP="00DD7B4C">
            <w:r>
              <w:t>Kvinner i skogbruket</w:t>
            </w:r>
          </w:p>
        </w:tc>
        <w:tc>
          <w:tcPr>
            <w:tcW w:w="1400" w:type="dxa"/>
            <w:tcBorders>
              <w:top w:val="nil"/>
              <w:left w:val="nil"/>
              <w:bottom w:val="nil"/>
              <w:right w:val="nil"/>
            </w:tcBorders>
            <w:tcMar>
              <w:top w:w="108" w:type="dxa"/>
              <w:left w:w="43" w:type="dxa"/>
              <w:bottom w:w="43" w:type="dxa"/>
              <w:right w:w="43" w:type="dxa"/>
            </w:tcMar>
            <w:vAlign w:val="bottom"/>
          </w:tcPr>
          <w:p w14:paraId="2AF5C5D2" w14:textId="77777777" w:rsidR="007F1C4D" w:rsidRDefault="00E86A81" w:rsidP="00DD7B4C">
            <w:r>
              <w:t xml:space="preserve">170 000 </w:t>
            </w:r>
          </w:p>
        </w:tc>
        <w:tc>
          <w:tcPr>
            <w:tcW w:w="1400" w:type="dxa"/>
            <w:tcBorders>
              <w:top w:val="nil"/>
              <w:left w:val="nil"/>
              <w:bottom w:val="nil"/>
              <w:right w:val="nil"/>
            </w:tcBorders>
            <w:tcMar>
              <w:top w:w="108" w:type="dxa"/>
              <w:left w:w="43" w:type="dxa"/>
              <w:bottom w:w="43" w:type="dxa"/>
              <w:right w:w="43" w:type="dxa"/>
            </w:tcMar>
            <w:vAlign w:val="bottom"/>
          </w:tcPr>
          <w:p w14:paraId="31B2CDB3" w14:textId="77777777" w:rsidR="007F1C4D" w:rsidRDefault="00E86A81" w:rsidP="00DD7B4C">
            <w:r>
              <w:t>155 000</w:t>
            </w:r>
          </w:p>
        </w:tc>
      </w:tr>
      <w:tr w:rsidR="007F1C4D" w14:paraId="1DF3B751" w14:textId="77777777">
        <w:trPr>
          <w:trHeight w:val="360"/>
        </w:trPr>
        <w:tc>
          <w:tcPr>
            <w:tcW w:w="6740" w:type="dxa"/>
            <w:tcBorders>
              <w:top w:val="nil"/>
              <w:left w:val="nil"/>
              <w:bottom w:val="nil"/>
              <w:right w:val="nil"/>
            </w:tcBorders>
            <w:tcMar>
              <w:top w:w="108" w:type="dxa"/>
              <w:left w:w="43" w:type="dxa"/>
              <w:bottom w:w="43" w:type="dxa"/>
              <w:right w:w="43" w:type="dxa"/>
            </w:tcMar>
          </w:tcPr>
          <w:p w14:paraId="54ECF20E" w14:textId="77777777" w:rsidR="007F1C4D" w:rsidRDefault="00E86A81" w:rsidP="00DD7B4C">
            <w:r>
              <w:t>Matsentralen Norge</w:t>
            </w:r>
          </w:p>
        </w:tc>
        <w:tc>
          <w:tcPr>
            <w:tcW w:w="1400" w:type="dxa"/>
            <w:tcBorders>
              <w:top w:val="nil"/>
              <w:left w:val="nil"/>
              <w:bottom w:val="nil"/>
              <w:right w:val="nil"/>
            </w:tcBorders>
            <w:tcMar>
              <w:top w:w="108" w:type="dxa"/>
              <w:left w:w="43" w:type="dxa"/>
              <w:bottom w:w="43" w:type="dxa"/>
              <w:right w:w="43" w:type="dxa"/>
            </w:tcMar>
            <w:vAlign w:val="bottom"/>
          </w:tcPr>
          <w:p w14:paraId="210ED941" w14:textId="77777777" w:rsidR="007F1C4D" w:rsidRDefault="00E86A81" w:rsidP="00DD7B4C">
            <w:r>
              <w:t xml:space="preserve">7 800 000 </w:t>
            </w:r>
          </w:p>
        </w:tc>
        <w:tc>
          <w:tcPr>
            <w:tcW w:w="1400" w:type="dxa"/>
            <w:tcBorders>
              <w:top w:val="nil"/>
              <w:left w:val="nil"/>
              <w:bottom w:val="nil"/>
              <w:right w:val="nil"/>
            </w:tcBorders>
            <w:tcMar>
              <w:top w:w="108" w:type="dxa"/>
              <w:left w:w="43" w:type="dxa"/>
              <w:bottom w:w="43" w:type="dxa"/>
              <w:right w:w="43" w:type="dxa"/>
            </w:tcMar>
            <w:vAlign w:val="bottom"/>
          </w:tcPr>
          <w:p w14:paraId="51B1681B" w14:textId="77777777" w:rsidR="007F1C4D" w:rsidRDefault="00E86A81" w:rsidP="00DD7B4C">
            <w:r>
              <w:t>7 181 000</w:t>
            </w:r>
          </w:p>
        </w:tc>
      </w:tr>
      <w:tr w:rsidR="007F1C4D" w14:paraId="0DEF63D3" w14:textId="77777777">
        <w:trPr>
          <w:trHeight w:val="360"/>
        </w:trPr>
        <w:tc>
          <w:tcPr>
            <w:tcW w:w="6740" w:type="dxa"/>
            <w:tcBorders>
              <w:top w:val="nil"/>
              <w:left w:val="nil"/>
              <w:bottom w:val="nil"/>
              <w:right w:val="nil"/>
            </w:tcBorders>
            <w:tcMar>
              <w:top w:w="108" w:type="dxa"/>
              <w:left w:w="43" w:type="dxa"/>
              <w:bottom w:w="43" w:type="dxa"/>
              <w:right w:w="43" w:type="dxa"/>
            </w:tcMar>
          </w:tcPr>
          <w:p w14:paraId="29CC5A4C" w14:textId="77777777" w:rsidR="007F1C4D" w:rsidRDefault="00E86A81" w:rsidP="00DD7B4C">
            <w:proofErr w:type="spellStart"/>
            <w:r>
              <w:t>Matvett</w:t>
            </w:r>
            <w:proofErr w:type="spellEnd"/>
            <w:r>
              <w:t xml:space="preserve"> AS</w:t>
            </w:r>
          </w:p>
        </w:tc>
        <w:tc>
          <w:tcPr>
            <w:tcW w:w="1400" w:type="dxa"/>
            <w:tcBorders>
              <w:top w:val="nil"/>
              <w:left w:val="nil"/>
              <w:bottom w:val="nil"/>
              <w:right w:val="nil"/>
            </w:tcBorders>
            <w:tcMar>
              <w:top w:w="108" w:type="dxa"/>
              <w:left w:w="43" w:type="dxa"/>
              <w:bottom w:w="43" w:type="dxa"/>
              <w:right w:w="43" w:type="dxa"/>
            </w:tcMar>
            <w:vAlign w:val="bottom"/>
          </w:tcPr>
          <w:p w14:paraId="1FB0CE1C" w14:textId="77777777" w:rsidR="007F1C4D" w:rsidRDefault="00E86A81" w:rsidP="00DD7B4C">
            <w:r>
              <w:t xml:space="preserve">410 000 </w:t>
            </w:r>
          </w:p>
        </w:tc>
        <w:tc>
          <w:tcPr>
            <w:tcW w:w="1400" w:type="dxa"/>
            <w:tcBorders>
              <w:top w:val="nil"/>
              <w:left w:val="nil"/>
              <w:bottom w:val="nil"/>
              <w:right w:val="nil"/>
            </w:tcBorders>
            <w:tcMar>
              <w:top w:w="108" w:type="dxa"/>
              <w:left w:w="43" w:type="dxa"/>
              <w:bottom w:w="43" w:type="dxa"/>
              <w:right w:w="43" w:type="dxa"/>
            </w:tcMar>
            <w:vAlign w:val="bottom"/>
          </w:tcPr>
          <w:p w14:paraId="5CDFB9FF" w14:textId="77777777" w:rsidR="007F1C4D" w:rsidRDefault="00E86A81" w:rsidP="00DD7B4C">
            <w:r>
              <w:t>376 000</w:t>
            </w:r>
          </w:p>
        </w:tc>
      </w:tr>
      <w:tr w:rsidR="007F1C4D" w14:paraId="1E54D5BF" w14:textId="77777777">
        <w:trPr>
          <w:trHeight w:val="360"/>
        </w:trPr>
        <w:tc>
          <w:tcPr>
            <w:tcW w:w="6740" w:type="dxa"/>
            <w:tcBorders>
              <w:top w:val="nil"/>
              <w:left w:val="nil"/>
              <w:bottom w:val="nil"/>
              <w:right w:val="nil"/>
            </w:tcBorders>
            <w:tcMar>
              <w:top w:w="108" w:type="dxa"/>
              <w:left w:w="43" w:type="dxa"/>
              <w:bottom w:w="43" w:type="dxa"/>
              <w:right w:w="43" w:type="dxa"/>
            </w:tcMar>
          </w:tcPr>
          <w:p w14:paraId="33D5569E" w14:textId="77777777" w:rsidR="007F1C4D" w:rsidRDefault="00E86A81" w:rsidP="00DD7B4C">
            <w:r>
              <w:t>NOAH – for dyrs rettigheter</w:t>
            </w:r>
          </w:p>
        </w:tc>
        <w:tc>
          <w:tcPr>
            <w:tcW w:w="1400" w:type="dxa"/>
            <w:tcBorders>
              <w:top w:val="nil"/>
              <w:left w:val="nil"/>
              <w:bottom w:val="nil"/>
              <w:right w:val="nil"/>
            </w:tcBorders>
            <w:tcMar>
              <w:top w:w="108" w:type="dxa"/>
              <w:left w:w="43" w:type="dxa"/>
              <w:bottom w:w="43" w:type="dxa"/>
              <w:right w:w="43" w:type="dxa"/>
            </w:tcMar>
            <w:vAlign w:val="bottom"/>
          </w:tcPr>
          <w:p w14:paraId="1A68B162" w14:textId="77777777" w:rsidR="007F1C4D" w:rsidRDefault="00E86A81" w:rsidP="00DD7B4C">
            <w:r>
              <w:t xml:space="preserve">730 000 </w:t>
            </w:r>
          </w:p>
        </w:tc>
        <w:tc>
          <w:tcPr>
            <w:tcW w:w="1400" w:type="dxa"/>
            <w:tcBorders>
              <w:top w:val="nil"/>
              <w:left w:val="nil"/>
              <w:bottom w:val="nil"/>
              <w:right w:val="nil"/>
            </w:tcBorders>
            <w:tcMar>
              <w:top w:w="108" w:type="dxa"/>
              <w:left w:w="43" w:type="dxa"/>
              <w:bottom w:w="43" w:type="dxa"/>
              <w:right w:w="43" w:type="dxa"/>
            </w:tcMar>
            <w:vAlign w:val="bottom"/>
          </w:tcPr>
          <w:p w14:paraId="3D69C91B" w14:textId="77777777" w:rsidR="007F1C4D" w:rsidRDefault="00E86A81" w:rsidP="00DD7B4C">
            <w:r>
              <w:t xml:space="preserve">0 </w:t>
            </w:r>
          </w:p>
        </w:tc>
      </w:tr>
      <w:tr w:rsidR="007F1C4D" w14:paraId="0C85F25A" w14:textId="77777777">
        <w:trPr>
          <w:trHeight w:val="360"/>
        </w:trPr>
        <w:tc>
          <w:tcPr>
            <w:tcW w:w="6740" w:type="dxa"/>
            <w:tcBorders>
              <w:top w:val="nil"/>
              <w:left w:val="nil"/>
              <w:bottom w:val="nil"/>
              <w:right w:val="nil"/>
            </w:tcBorders>
            <w:tcMar>
              <w:top w:w="108" w:type="dxa"/>
              <w:left w:w="43" w:type="dxa"/>
              <w:bottom w:w="43" w:type="dxa"/>
              <w:right w:w="43" w:type="dxa"/>
            </w:tcMar>
          </w:tcPr>
          <w:p w14:paraId="3798B80F" w14:textId="77777777" w:rsidR="007F1C4D" w:rsidRDefault="00E86A81" w:rsidP="00DD7B4C">
            <w:r>
              <w:t>Norges Birøkterlag</w:t>
            </w:r>
          </w:p>
        </w:tc>
        <w:tc>
          <w:tcPr>
            <w:tcW w:w="1400" w:type="dxa"/>
            <w:tcBorders>
              <w:top w:val="nil"/>
              <w:left w:val="nil"/>
              <w:bottom w:val="nil"/>
              <w:right w:val="nil"/>
            </w:tcBorders>
            <w:tcMar>
              <w:top w:w="108" w:type="dxa"/>
              <w:left w:w="43" w:type="dxa"/>
              <w:bottom w:w="43" w:type="dxa"/>
              <w:right w:w="43" w:type="dxa"/>
            </w:tcMar>
            <w:vAlign w:val="bottom"/>
          </w:tcPr>
          <w:p w14:paraId="78D9EFB6" w14:textId="77777777" w:rsidR="007F1C4D" w:rsidRDefault="00E86A81" w:rsidP="00DD7B4C">
            <w:r>
              <w:t xml:space="preserve">250 000 </w:t>
            </w:r>
          </w:p>
        </w:tc>
        <w:tc>
          <w:tcPr>
            <w:tcW w:w="1400" w:type="dxa"/>
            <w:tcBorders>
              <w:top w:val="nil"/>
              <w:left w:val="nil"/>
              <w:bottom w:val="nil"/>
              <w:right w:val="nil"/>
            </w:tcBorders>
            <w:tcMar>
              <w:top w:w="108" w:type="dxa"/>
              <w:left w:w="43" w:type="dxa"/>
              <w:bottom w:w="43" w:type="dxa"/>
              <w:right w:w="43" w:type="dxa"/>
            </w:tcMar>
            <w:vAlign w:val="bottom"/>
          </w:tcPr>
          <w:p w14:paraId="5BCE1845" w14:textId="77777777" w:rsidR="007F1C4D" w:rsidRDefault="00E86A81" w:rsidP="00DD7B4C">
            <w:r>
              <w:t>228 000</w:t>
            </w:r>
          </w:p>
        </w:tc>
      </w:tr>
      <w:tr w:rsidR="007F1C4D" w14:paraId="4E86CC99" w14:textId="77777777">
        <w:trPr>
          <w:trHeight w:val="360"/>
        </w:trPr>
        <w:tc>
          <w:tcPr>
            <w:tcW w:w="6740" w:type="dxa"/>
            <w:tcBorders>
              <w:top w:val="nil"/>
              <w:left w:val="nil"/>
              <w:bottom w:val="nil"/>
              <w:right w:val="nil"/>
            </w:tcBorders>
            <w:tcMar>
              <w:top w:w="108" w:type="dxa"/>
              <w:left w:w="43" w:type="dxa"/>
              <w:bottom w:w="43" w:type="dxa"/>
              <w:right w:w="43" w:type="dxa"/>
            </w:tcMar>
          </w:tcPr>
          <w:p w14:paraId="09AF0DA9" w14:textId="77777777" w:rsidR="007F1C4D" w:rsidRDefault="00E86A81" w:rsidP="00DD7B4C">
            <w:r>
              <w:t>Norges Bygdekvinnelag</w:t>
            </w:r>
          </w:p>
        </w:tc>
        <w:tc>
          <w:tcPr>
            <w:tcW w:w="1400" w:type="dxa"/>
            <w:tcBorders>
              <w:top w:val="nil"/>
              <w:left w:val="nil"/>
              <w:bottom w:val="nil"/>
              <w:right w:val="nil"/>
            </w:tcBorders>
            <w:tcMar>
              <w:top w:w="108" w:type="dxa"/>
              <w:left w:w="43" w:type="dxa"/>
              <w:bottom w:w="43" w:type="dxa"/>
              <w:right w:w="43" w:type="dxa"/>
            </w:tcMar>
            <w:vAlign w:val="bottom"/>
          </w:tcPr>
          <w:p w14:paraId="1BABD142" w14:textId="77777777" w:rsidR="007F1C4D" w:rsidRDefault="00E86A81" w:rsidP="00DD7B4C">
            <w:r>
              <w:t xml:space="preserve">400 000 </w:t>
            </w:r>
          </w:p>
        </w:tc>
        <w:tc>
          <w:tcPr>
            <w:tcW w:w="1400" w:type="dxa"/>
            <w:tcBorders>
              <w:top w:val="nil"/>
              <w:left w:val="nil"/>
              <w:bottom w:val="nil"/>
              <w:right w:val="nil"/>
            </w:tcBorders>
            <w:tcMar>
              <w:top w:w="108" w:type="dxa"/>
              <w:left w:w="43" w:type="dxa"/>
              <w:bottom w:w="43" w:type="dxa"/>
              <w:right w:w="43" w:type="dxa"/>
            </w:tcMar>
            <w:vAlign w:val="bottom"/>
          </w:tcPr>
          <w:p w14:paraId="298781AF" w14:textId="77777777" w:rsidR="007F1C4D" w:rsidRDefault="00E86A81" w:rsidP="00DD7B4C">
            <w:r>
              <w:t>400 000</w:t>
            </w:r>
          </w:p>
        </w:tc>
      </w:tr>
      <w:tr w:rsidR="007F1C4D" w14:paraId="592718DB" w14:textId="77777777">
        <w:trPr>
          <w:trHeight w:val="360"/>
        </w:trPr>
        <w:tc>
          <w:tcPr>
            <w:tcW w:w="6740" w:type="dxa"/>
            <w:tcBorders>
              <w:top w:val="nil"/>
              <w:left w:val="nil"/>
              <w:bottom w:val="nil"/>
              <w:right w:val="nil"/>
            </w:tcBorders>
            <w:tcMar>
              <w:top w:w="108" w:type="dxa"/>
              <w:left w:w="43" w:type="dxa"/>
              <w:bottom w:w="43" w:type="dxa"/>
              <w:right w:w="43" w:type="dxa"/>
            </w:tcMar>
          </w:tcPr>
          <w:p w14:paraId="2463E200" w14:textId="77777777" w:rsidR="007F1C4D" w:rsidRDefault="00E86A81" w:rsidP="00DD7B4C">
            <w:r>
              <w:t>Norges Bygdeungdomslag</w:t>
            </w:r>
          </w:p>
        </w:tc>
        <w:tc>
          <w:tcPr>
            <w:tcW w:w="1400" w:type="dxa"/>
            <w:tcBorders>
              <w:top w:val="nil"/>
              <w:left w:val="nil"/>
              <w:bottom w:val="nil"/>
              <w:right w:val="nil"/>
            </w:tcBorders>
            <w:tcMar>
              <w:top w:w="108" w:type="dxa"/>
              <w:left w:w="43" w:type="dxa"/>
              <w:bottom w:w="43" w:type="dxa"/>
              <w:right w:w="43" w:type="dxa"/>
            </w:tcMar>
            <w:vAlign w:val="bottom"/>
          </w:tcPr>
          <w:p w14:paraId="26E1DA5E" w14:textId="77777777" w:rsidR="007F1C4D" w:rsidRDefault="00E86A81" w:rsidP="00DD7B4C">
            <w:r>
              <w:t xml:space="preserve">130 000 </w:t>
            </w:r>
          </w:p>
        </w:tc>
        <w:tc>
          <w:tcPr>
            <w:tcW w:w="1400" w:type="dxa"/>
            <w:tcBorders>
              <w:top w:val="nil"/>
              <w:left w:val="nil"/>
              <w:bottom w:val="nil"/>
              <w:right w:val="nil"/>
            </w:tcBorders>
            <w:tcMar>
              <w:top w:w="108" w:type="dxa"/>
              <w:left w:w="43" w:type="dxa"/>
              <w:bottom w:w="43" w:type="dxa"/>
              <w:right w:w="43" w:type="dxa"/>
            </w:tcMar>
            <w:vAlign w:val="bottom"/>
          </w:tcPr>
          <w:p w14:paraId="4182FCC0" w14:textId="77777777" w:rsidR="007F1C4D" w:rsidRDefault="00E86A81" w:rsidP="00DD7B4C">
            <w:r>
              <w:t>130 000</w:t>
            </w:r>
          </w:p>
        </w:tc>
      </w:tr>
      <w:tr w:rsidR="007F1C4D" w14:paraId="192653BB" w14:textId="77777777">
        <w:trPr>
          <w:trHeight w:val="620"/>
        </w:trPr>
        <w:tc>
          <w:tcPr>
            <w:tcW w:w="6740" w:type="dxa"/>
            <w:tcBorders>
              <w:top w:val="nil"/>
              <w:left w:val="nil"/>
              <w:bottom w:val="nil"/>
              <w:right w:val="nil"/>
            </w:tcBorders>
            <w:tcMar>
              <w:top w:w="108" w:type="dxa"/>
              <w:left w:w="43" w:type="dxa"/>
              <w:bottom w:w="43" w:type="dxa"/>
              <w:right w:w="43" w:type="dxa"/>
            </w:tcMar>
          </w:tcPr>
          <w:p w14:paraId="4BF171DC" w14:textId="77777777" w:rsidR="007F1C4D" w:rsidRDefault="00E86A81" w:rsidP="00DD7B4C">
            <w:r>
              <w:t>Norsk Bonde- og Småbrukarlag prosjekt «Slipp oss til – Ungdom inn i landbruket»</w:t>
            </w:r>
          </w:p>
        </w:tc>
        <w:tc>
          <w:tcPr>
            <w:tcW w:w="1400" w:type="dxa"/>
            <w:tcBorders>
              <w:top w:val="nil"/>
              <w:left w:val="nil"/>
              <w:bottom w:val="nil"/>
              <w:right w:val="nil"/>
            </w:tcBorders>
            <w:tcMar>
              <w:top w:w="108" w:type="dxa"/>
              <w:left w:w="43" w:type="dxa"/>
              <w:bottom w:w="43" w:type="dxa"/>
              <w:right w:w="43" w:type="dxa"/>
            </w:tcMar>
            <w:vAlign w:val="bottom"/>
          </w:tcPr>
          <w:p w14:paraId="08A9D8C5" w14:textId="77777777" w:rsidR="007F1C4D" w:rsidRDefault="00E86A81" w:rsidP="00DD7B4C">
            <w:r>
              <w:t xml:space="preserve">250 000 </w:t>
            </w:r>
          </w:p>
        </w:tc>
        <w:tc>
          <w:tcPr>
            <w:tcW w:w="1400" w:type="dxa"/>
            <w:tcBorders>
              <w:top w:val="nil"/>
              <w:left w:val="nil"/>
              <w:bottom w:val="nil"/>
              <w:right w:val="nil"/>
            </w:tcBorders>
            <w:tcMar>
              <w:top w:w="108" w:type="dxa"/>
              <w:left w:w="43" w:type="dxa"/>
              <w:bottom w:w="43" w:type="dxa"/>
              <w:right w:w="43" w:type="dxa"/>
            </w:tcMar>
            <w:vAlign w:val="bottom"/>
          </w:tcPr>
          <w:p w14:paraId="76EDBADB" w14:textId="77777777" w:rsidR="007F1C4D" w:rsidRDefault="00E86A81" w:rsidP="00DD7B4C">
            <w:r>
              <w:t>78 000</w:t>
            </w:r>
          </w:p>
        </w:tc>
      </w:tr>
      <w:tr w:rsidR="007F1C4D" w14:paraId="35877D36" w14:textId="77777777">
        <w:trPr>
          <w:trHeight w:val="360"/>
        </w:trPr>
        <w:tc>
          <w:tcPr>
            <w:tcW w:w="6740" w:type="dxa"/>
            <w:tcBorders>
              <w:top w:val="nil"/>
              <w:left w:val="nil"/>
              <w:bottom w:val="nil"/>
              <w:right w:val="nil"/>
            </w:tcBorders>
            <w:tcMar>
              <w:top w:w="108" w:type="dxa"/>
              <w:left w:w="43" w:type="dxa"/>
              <w:bottom w:w="43" w:type="dxa"/>
              <w:right w:w="43" w:type="dxa"/>
            </w:tcMar>
          </w:tcPr>
          <w:p w14:paraId="6E66DD43" w14:textId="77777777" w:rsidR="007F1C4D" w:rsidRDefault="00E86A81" w:rsidP="00DD7B4C">
            <w:r>
              <w:t xml:space="preserve">Norsk </w:t>
            </w:r>
            <w:proofErr w:type="spellStart"/>
            <w:r>
              <w:t>Gardsost</w:t>
            </w:r>
            <w:proofErr w:type="spellEnd"/>
          </w:p>
        </w:tc>
        <w:tc>
          <w:tcPr>
            <w:tcW w:w="1400" w:type="dxa"/>
            <w:tcBorders>
              <w:top w:val="nil"/>
              <w:left w:val="nil"/>
              <w:bottom w:val="nil"/>
              <w:right w:val="nil"/>
            </w:tcBorders>
            <w:tcMar>
              <w:top w:w="108" w:type="dxa"/>
              <w:left w:w="43" w:type="dxa"/>
              <w:bottom w:w="43" w:type="dxa"/>
              <w:right w:w="43" w:type="dxa"/>
            </w:tcMar>
            <w:vAlign w:val="bottom"/>
          </w:tcPr>
          <w:p w14:paraId="7B43333F" w14:textId="77777777" w:rsidR="007F1C4D" w:rsidRDefault="00E86A81" w:rsidP="00DD7B4C">
            <w:r>
              <w:t xml:space="preserve">370 000 </w:t>
            </w:r>
          </w:p>
        </w:tc>
        <w:tc>
          <w:tcPr>
            <w:tcW w:w="1400" w:type="dxa"/>
            <w:tcBorders>
              <w:top w:val="nil"/>
              <w:left w:val="nil"/>
              <w:bottom w:val="nil"/>
              <w:right w:val="nil"/>
            </w:tcBorders>
            <w:tcMar>
              <w:top w:w="108" w:type="dxa"/>
              <w:left w:w="43" w:type="dxa"/>
              <w:bottom w:w="43" w:type="dxa"/>
              <w:right w:w="43" w:type="dxa"/>
            </w:tcMar>
            <w:vAlign w:val="bottom"/>
          </w:tcPr>
          <w:p w14:paraId="5C11E4E8" w14:textId="77777777" w:rsidR="007F1C4D" w:rsidRDefault="00E86A81" w:rsidP="00DD7B4C">
            <w:r>
              <w:t>339 000</w:t>
            </w:r>
          </w:p>
        </w:tc>
      </w:tr>
      <w:tr w:rsidR="007F1C4D" w14:paraId="632F759E" w14:textId="77777777">
        <w:trPr>
          <w:trHeight w:val="360"/>
        </w:trPr>
        <w:tc>
          <w:tcPr>
            <w:tcW w:w="6740" w:type="dxa"/>
            <w:tcBorders>
              <w:top w:val="nil"/>
              <w:left w:val="nil"/>
              <w:bottom w:val="nil"/>
              <w:right w:val="nil"/>
            </w:tcBorders>
            <w:tcMar>
              <w:top w:w="108" w:type="dxa"/>
              <w:left w:w="43" w:type="dxa"/>
              <w:bottom w:w="43" w:type="dxa"/>
              <w:right w:w="43" w:type="dxa"/>
            </w:tcMar>
          </w:tcPr>
          <w:p w14:paraId="29DB4DCC" w14:textId="77777777" w:rsidR="007F1C4D" w:rsidRDefault="00E86A81" w:rsidP="00DD7B4C">
            <w:r>
              <w:t>Norsk seterkultur</w:t>
            </w:r>
          </w:p>
        </w:tc>
        <w:tc>
          <w:tcPr>
            <w:tcW w:w="1400" w:type="dxa"/>
            <w:tcBorders>
              <w:top w:val="nil"/>
              <w:left w:val="nil"/>
              <w:bottom w:val="nil"/>
              <w:right w:val="nil"/>
            </w:tcBorders>
            <w:tcMar>
              <w:top w:w="108" w:type="dxa"/>
              <w:left w:w="43" w:type="dxa"/>
              <w:bottom w:w="43" w:type="dxa"/>
              <w:right w:w="43" w:type="dxa"/>
            </w:tcMar>
            <w:vAlign w:val="bottom"/>
          </w:tcPr>
          <w:p w14:paraId="5D444208" w14:textId="77777777" w:rsidR="007F1C4D" w:rsidRDefault="00E86A81" w:rsidP="00DD7B4C">
            <w:r>
              <w:t xml:space="preserve">180 000 </w:t>
            </w:r>
          </w:p>
        </w:tc>
        <w:tc>
          <w:tcPr>
            <w:tcW w:w="1400" w:type="dxa"/>
            <w:tcBorders>
              <w:top w:val="nil"/>
              <w:left w:val="nil"/>
              <w:bottom w:val="nil"/>
              <w:right w:val="nil"/>
            </w:tcBorders>
            <w:tcMar>
              <w:top w:w="108" w:type="dxa"/>
              <w:left w:w="43" w:type="dxa"/>
              <w:bottom w:w="43" w:type="dxa"/>
              <w:right w:w="43" w:type="dxa"/>
            </w:tcMar>
            <w:vAlign w:val="bottom"/>
          </w:tcPr>
          <w:p w14:paraId="1EA60C38" w14:textId="77777777" w:rsidR="007F1C4D" w:rsidRDefault="00E86A81" w:rsidP="00DD7B4C">
            <w:r>
              <w:t>164 000</w:t>
            </w:r>
          </w:p>
        </w:tc>
      </w:tr>
      <w:tr w:rsidR="007F1C4D" w14:paraId="63FF8BFF" w14:textId="77777777">
        <w:trPr>
          <w:trHeight w:val="360"/>
        </w:trPr>
        <w:tc>
          <w:tcPr>
            <w:tcW w:w="6740" w:type="dxa"/>
            <w:tcBorders>
              <w:top w:val="nil"/>
              <w:left w:val="nil"/>
              <w:bottom w:val="nil"/>
              <w:right w:val="nil"/>
            </w:tcBorders>
            <w:tcMar>
              <w:top w:w="108" w:type="dxa"/>
              <w:left w:w="43" w:type="dxa"/>
              <w:bottom w:w="43" w:type="dxa"/>
              <w:right w:w="43" w:type="dxa"/>
            </w:tcMar>
          </w:tcPr>
          <w:p w14:paraId="2EC00DDC" w14:textId="77777777" w:rsidR="007F1C4D" w:rsidRDefault="00E86A81" w:rsidP="00DD7B4C">
            <w:r>
              <w:t>Norske Lakseelver</w:t>
            </w:r>
          </w:p>
        </w:tc>
        <w:tc>
          <w:tcPr>
            <w:tcW w:w="1400" w:type="dxa"/>
            <w:tcBorders>
              <w:top w:val="nil"/>
              <w:left w:val="nil"/>
              <w:bottom w:val="nil"/>
              <w:right w:val="nil"/>
            </w:tcBorders>
            <w:tcMar>
              <w:top w:w="108" w:type="dxa"/>
              <w:left w:w="43" w:type="dxa"/>
              <w:bottom w:w="43" w:type="dxa"/>
              <w:right w:w="43" w:type="dxa"/>
            </w:tcMar>
            <w:vAlign w:val="bottom"/>
          </w:tcPr>
          <w:p w14:paraId="18E07423" w14:textId="77777777" w:rsidR="007F1C4D" w:rsidRDefault="00E86A81" w:rsidP="00DD7B4C">
            <w:r>
              <w:t xml:space="preserve">540 000 </w:t>
            </w:r>
          </w:p>
        </w:tc>
        <w:tc>
          <w:tcPr>
            <w:tcW w:w="1400" w:type="dxa"/>
            <w:tcBorders>
              <w:top w:val="nil"/>
              <w:left w:val="nil"/>
              <w:bottom w:val="nil"/>
              <w:right w:val="nil"/>
            </w:tcBorders>
            <w:tcMar>
              <w:top w:w="108" w:type="dxa"/>
              <w:left w:w="43" w:type="dxa"/>
              <w:bottom w:w="43" w:type="dxa"/>
              <w:right w:w="43" w:type="dxa"/>
            </w:tcMar>
            <w:vAlign w:val="bottom"/>
          </w:tcPr>
          <w:p w14:paraId="75D41391" w14:textId="77777777" w:rsidR="007F1C4D" w:rsidRDefault="00E86A81" w:rsidP="00DD7B4C">
            <w:r>
              <w:t>495 000</w:t>
            </w:r>
          </w:p>
        </w:tc>
      </w:tr>
      <w:tr w:rsidR="007F1C4D" w14:paraId="569FA6EB" w14:textId="77777777">
        <w:trPr>
          <w:trHeight w:val="360"/>
        </w:trPr>
        <w:tc>
          <w:tcPr>
            <w:tcW w:w="6740" w:type="dxa"/>
            <w:tcBorders>
              <w:top w:val="nil"/>
              <w:left w:val="nil"/>
              <w:bottom w:val="nil"/>
              <w:right w:val="nil"/>
            </w:tcBorders>
            <w:tcMar>
              <w:top w:w="108" w:type="dxa"/>
              <w:left w:w="43" w:type="dxa"/>
              <w:bottom w:w="43" w:type="dxa"/>
              <w:right w:w="43" w:type="dxa"/>
            </w:tcMar>
          </w:tcPr>
          <w:p w14:paraId="5DAAAC3F" w14:textId="77777777" w:rsidR="007F1C4D" w:rsidRDefault="00E86A81" w:rsidP="00DD7B4C">
            <w:r>
              <w:t>Spire</w:t>
            </w:r>
          </w:p>
        </w:tc>
        <w:tc>
          <w:tcPr>
            <w:tcW w:w="1400" w:type="dxa"/>
            <w:tcBorders>
              <w:top w:val="nil"/>
              <w:left w:val="nil"/>
              <w:bottom w:val="nil"/>
              <w:right w:val="nil"/>
            </w:tcBorders>
            <w:tcMar>
              <w:top w:w="108" w:type="dxa"/>
              <w:left w:w="43" w:type="dxa"/>
              <w:bottom w:w="43" w:type="dxa"/>
              <w:right w:w="43" w:type="dxa"/>
            </w:tcMar>
            <w:vAlign w:val="bottom"/>
          </w:tcPr>
          <w:p w14:paraId="779EDB54" w14:textId="77777777" w:rsidR="007F1C4D" w:rsidRDefault="00E86A81" w:rsidP="00DD7B4C">
            <w:r>
              <w:t xml:space="preserve">100 000 </w:t>
            </w:r>
          </w:p>
        </w:tc>
        <w:tc>
          <w:tcPr>
            <w:tcW w:w="1400" w:type="dxa"/>
            <w:tcBorders>
              <w:top w:val="nil"/>
              <w:left w:val="nil"/>
              <w:bottom w:val="nil"/>
              <w:right w:val="nil"/>
            </w:tcBorders>
            <w:tcMar>
              <w:top w:w="108" w:type="dxa"/>
              <w:left w:w="43" w:type="dxa"/>
              <w:bottom w:w="43" w:type="dxa"/>
              <w:right w:w="43" w:type="dxa"/>
            </w:tcMar>
            <w:vAlign w:val="bottom"/>
          </w:tcPr>
          <w:p w14:paraId="24511BAE" w14:textId="77777777" w:rsidR="007F1C4D" w:rsidRDefault="00E86A81" w:rsidP="00DD7B4C">
            <w:r>
              <w:t>90 000</w:t>
            </w:r>
          </w:p>
        </w:tc>
      </w:tr>
      <w:tr w:rsidR="007F1C4D" w14:paraId="1058D242" w14:textId="77777777">
        <w:trPr>
          <w:trHeight w:val="360"/>
        </w:trPr>
        <w:tc>
          <w:tcPr>
            <w:tcW w:w="6740" w:type="dxa"/>
            <w:tcBorders>
              <w:top w:val="nil"/>
              <w:left w:val="nil"/>
              <w:bottom w:val="nil"/>
              <w:right w:val="nil"/>
            </w:tcBorders>
            <w:tcMar>
              <w:top w:w="108" w:type="dxa"/>
              <w:left w:w="43" w:type="dxa"/>
              <w:bottom w:w="43" w:type="dxa"/>
              <w:right w:w="43" w:type="dxa"/>
            </w:tcMar>
          </w:tcPr>
          <w:p w14:paraId="45D374DD" w14:textId="77777777" w:rsidR="007F1C4D" w:rsidRDefault="00E86A81" w:rsidP="00DD7B4C">
            <w:r>
              <w:t>Stiftinga Bondens marked Norge</w:t>
            </w:r>
          </w:p>
        </w:tc>
        <w:tc>
          <w:tcPr>
            <w:tcW w:w="1400" w:type="dxa"/>
            <w:tcBorders>
              <w:top w:val="nil"/>
              <w:left w:val="nil"/>
              <w:bottom w:val="nil"/>
              <w:right w:val="nil"/>
            </w:tcBorders>
            <w:tcMar>
              <w:top w:w="108" w:type="dxa"/>
              <w:left w:w="43" w:type="dxa"/>
              <w:bottom w:w="43" w:type="dxa"/>
              <w:right w:w="43" w:type="dxa"/>
            </w:tcMar>
            <w:vAlign w:val="bottom"/>
          </w:tcPr>
          <w:p w14:paraId="5C3726EA" w14:textId="77777777" w:rsidR="007F1C4D" w:rsidRDefault="00E86A81" w:rsidP="00DD7B4C">
            <w:r>
              <w:t xml:space="preserve">500 000 </w:t>
            </w:r>
          </w:p>
        </w:tc>
        <w:tc>
          <w:tcPr>
            <w:tcW w:w="1400" w:type="dxa"/>
            <w:tcBorders>
              <w:top w:val="nil"/>
              <w:left w:val="nil"/>
              <w:bottom w:val="nil"/>
              <w:right w:val="nil"/>
            </w:tcBorders>
            <w:tcMar>
              <w:top w:w="108" w:type="dxa"/>
              <w:left w:w="43" w:type="dxa"/>
              <w:bottom w:w="43" w:type="dxa"/>
              <w:right w:w="43" w:type="dxa"/>
            </w:tcMar>
            <w:vAlign w:val="bottom"/>
          </w:tcPr>
          <w:p w14:paraId="4ADCB6AC" w14:textId="77777777" w:rsidR="007F1C4D" w:rsidRDefault="00E86A81" w:rsidP="00DD7B4C">
            <w:r>
              <w:t>459 000</w:t>
            </w:r>
          </w:p>
        </w:tc>
      </w:tr>
      <w:tr w:rsidR="007F1C4D" w14:paraId="4C5ADD9D" w14:textId="77777777">
        <w:trPr>
          <w:trHeight w:val="360"/>
        </w:trPr>
        <w:tc>
          <w:tcPr>
            <w:tcW w:w="6740" w:type="dxa"/>
            <w:tcBorders>
              <w:top w:val="nil"/>
              <w:left w:val="nil"/>
              <w:bottom w:val="nil"/>
              <w:right w:val="nil"/>
            </w:tcBorders>
            <w:tcMar>
              <w:top w:w="108" w:type="dxa"/>
              <w:left w:w="43" w:type="dxa"/>
              <w:bottom w:w="43" w:type="dxa"/>
              <w:right w:w="43" w:type="dxa"/>
            </w:tcMar>
          </w:tcPr>
          <w:p w14:paraId="3A86E56D" w14:textId="77777777" w:rsidR="007F1C4D" w:rsidRDefault="00E86A81" w:rsidP="00DD7B4C">
            <w:r>
              <w:t xml:space="preserve">Stiftinga </w:t>
            </w:r>
            <w:proofErr w:type="spellStart"/>
            <w:r>
              <w:t>Geitmyra</w:t>
            </w:r>
            <w:proofErr w:type="spellEnd"/>
            <w:r>
              <w:t xml:space="preserve"> matkultursenter for barn</w:t>
            </w:r>
          </w:p>
        </w:tc>
        <w:tc>
          <w:tcPr>
            <w:tcW w:w="1400" w:type="dxa"/>
            <w:tcBorders>
              <w:top w:val="nil"/>
              <w:left w:val="nil"/>
              <w:bottom w:val="nil"/>
              <w:right w:val="nil"/>
            </w:tcBorders>
            <w:tcMar>
              <w:top w:w="108" w:type="dxa"/>
              <w:left w:w="43" w:type="dxa"/>
              <w:bottom w:w="43" w:type="dxa"/>
              <w:right w:w="43" w:type="dxa"/>
            </w:tcMar>
            <w:vAlign w:val="bottom"/>
          </w:tcPr>
          <w:p w14:paraId="641C49F5" w14:textId="77777777" w:rsidR="007F1C4D" w:rsidRDefault="00E86A81" w:rsidP="00DD7B4C">
            <w:r>
              <w:t xml:space="preserve">4 380 000 </w:t>
            </w:r>
          </w:p>
        </w:tc>
        <w:tc>
          <w:tcPr>
            <w:tcW w:w="1400" w:type="dxa"/>
            <w:tcBorders>
              <w:top w:val="nil"/>
              <w:left w:val="nil"/>
              <w:bottom w:val="nil"/>
              <w:right w:val="nil"/>
            </w:tcBorders>
            <w:tcMar>
              <w:top w:w="108" w:type="dxa"/>
              <w:left w:w="43" w:type="dxa"/>
              <w:bottom w:w="43" w:type="dxa"/>
              <w:right w:w="43" w:type="dxa"/>
            </w:tcMar>
            <w:vAlign w:val="bottom"/>
          </w:tcPr>
          <w:p w14:paraId="2C4E2129" w14:textId="77777777" w:rsidR="007F1C4D" w:rsidRDefault="00E86A81" w:rsidP="00DD7B4C">
            <w:r>
              <w:t>1 332 000</w:t>
            </w:r>
          </w:p>
        </w:tc>
      </w:tr>
      <w:tr w:rsidR="007F1C4D" w14:paraId="1ED244D9" w14:textId="77777777">
        <w:trPr>
          <w:trHeight w:val="360"/>
        </w:trPr>
        <w:tc>
          <w:tcPr>
            <w:tcW w:w="6740" w:type="dxa"/>
            <w:tcBorders>
              <w:top w:val="nil"/>
              <w:left w:val="nil"/>
              <w:bottom w:val="nil"/>
              <w:right w:val="nil"/>
            </w:tcBorders>
            <w:tcMar>
              <w:top w:w="108" w:type="dxa"/>
              <w:left w:w="43" w:type="dxa"/>
              <w:bottom w:w="43" w:type="dxa"/>
              <w:right w:w="43" w:type="dxa"/>
            </w:tcMar>
          </w:tcPr>
          <w:p w14:paraId="54F4A0F5" w14:textId="77777777" w:rsidR="007F1C4D" w:rsidRDefault="00E86A81" w:rsidP="00DD7B4C">
            <w:r>
              <w:t>Stiftinga Norsk Kulturarv</w:t>
            </w:r>
          </w:p>
        </w:tc>
        <w:tc>
          <w:tcPr>
            <w:tcW w:w="1400" w:type="dxa"/>
            <w:tcBorders>
              <w:top w:val="nil"/>
              <w:left w:val="nil"/>
              <w:bottom w:val="nil"/>
              <w:right w:val="nil"/>
            </w:tcBorders>
            <w:tcMar>
              <w:top w:w="108" w:type="dxa"/>
              <w:left w:w="43" w:type="dxa"/>
              <w:bottom w:w="43" w:type="dxa"/>
              <w:right w:w="43" w:type="dxa"/>
            </w:tcMar>
            <w:vAlign w:val="bottom"/>
          </w:tcPr>
          <w:p w14:paraId="47CFB770" w14:textId="77777777" w:rsidR="007F1C4D" w:rsidRDefault="00E86A81" w:rsidP="00DD7B4C">
            <w:r>
              <w:t xml:space="preserve">350 000 </w:t>
            </w:r>
          </w:p>
        </w:tc>
        <w:tc>
          <w:tcPr>
            <w:tcW w:w="1400" w:type="dxa"/>
            <w:tcBorders>
              <w:top w:val="nil"/>
              <w:left w:val="nil"/>
              <w:bottom w:val="nil"/>
              <w:right w:val="nil"/>
            </w:tcBorders>
            <w:tcMar>
              <w:top w:w="108" w:type="dxa"/>
              <w:left w:w="43" w:type="dxa"/>
              <w:bottom w:w="43" w:type="dxa"/>
              <w:right w:w="43" w:type="dxa"/>
            </w:tcMar>
            <w:vAlign w:val="bottom"/>
          </w:tcPr>
          <w:p w14:paraId="06BD14C4" w14:textId="77777777" w:rsidR="007F1C4D" w:rsidRDefault="00E86A81" w:rsidP="00DD7B4C">
            <w:r>
              <w:t>320 000</w:t>
            </w:r>
          </w:p>
        </w:tc>
      </w:tr>
      <w:tr w:rsidR="007F1C4D" w14:paraId="3E24DAEF" w14:textId="77777777">
        <w:trPr>
          <w:trHeight w:val="360"/>
        </w:trPr>
        <w:tc>
          <w:tcPr>
            <w:tcW w:w="6740" w:type="dxa"/>
            <w:tcBorders>
              <w:top w:val="nil"/>
              <w:left w:val="nil"/>
              <w:bottom w:val="nil"/>
              <w:right w:val="nil"/>
            </w:tcBorders>
            <w:tcMar>
              <w:top w:w="108" w:type="dxa"/>
              <w:left w:w="43" w:type="dxa"/>
              <w:bottom w:w="43" w:type="dxa"/>
              <w:right w:w="43" w:type="dxa"/>
            </w:tcMar>
          </w:tcPr>
          <w:p w14:paraId="03A801AB" w14:textId="77777777" w:rsidR="007F1C4D" w:rsidRDefault="00E86A81" w:rsidP="00DD7B4C">
            <w:proofErr w:type="spellStart"/>
            <w:r>
              <w:t>TreSenteret</w:t>
            </w:r>
            <w:proofErr w:type="spellEnd"/>
            <w:r>
              <w:t xml:space="preserve"> i Trondheim</w:t>
            </w:r>
          </w:p>
        </w:tc>
        <w:tc>
          <w:tcPr>
            <w:tcW w:w="1400" w:type="dxa"/>
            <w:tcBorders>
              <w:top w:val="nil"/>
              <w:left w:val="nil"/>
              <w:bottom w:val="nil"/>
              <w:right w:val="nil"/>
            </w:tcBorders>
            <w:tcMar>
              <w:top w:w="108" w:type="dxa"/>
              <w:left w:w="43" w:type="dxa"/>
              <w:bottom w:w="43" w:type="dxa"/>
              <w:right w:w="43" w:type="dxa"/>
            </w:tcMar>
            <w:vAlign w:val="bottom"/>
          </w:tcPr>
          <w:p w14:paraId="5F549F83" w14:textId="77777777" w:rsidR="007F1C4D" w:rsidRDefault="00E86A81" w:rsidP="00DD7B4C">
            <w:r>
              <w:t xml:space="preserve">300 000 </w:t>
            </w:r>
          </w:p>
        </w:tc>
        <w:tc>
          <w:tcPr>
            <w:tcW w:w="1400" w:type="dxa"/>
            <w:tcBorders>
              <w:top w:val="nil"/>
              <w:left w:val="nil"/>
              <w:bottom w:val="nil"/>
              <w:right w:val="nil"/>
            </w:tcBorders>
            <w:tcMar>
              <w:top w:w="108" w:type="dxa"/>
              <w:left w:w="43" w:type="dxa"/>
              <w:bottom w:w="43" w:type="dxa"/>
              <w:right w:w="43" w:type="dxa"/>
            </w:tcMar>
            <w:vAlign w:val="bottom"/>
          </w:tcPr>
          <w:p w14:paraId="4C784CBD" w14:textId="77777777" w:rsidR="007F1C4D" w:rsidRDefault="00E86A81" w:rsidP="00DD7B4C">
            <w:r>
              <w:t>274 000</w:t>
            </w:r>
          </w:p>
        </w:tc>
      </w:tr>
      <w:tr w:rsidR="007F1C4D" w14:paraId="579673F8" w14:textId="77777777">
        <w:trPr>
          <w:trHeight w:val="360"/>
        </w:trPr>
        <w:tc>
          <w:tcPr>
            <w:tcW w:w="6740" w:type="dxa"/>
            <w:tcBorders>
              <w:top w:val="nil"/>
              <w:left w:val="nil"/>
              <w:bottom w:val="nil"/>
              <w:right w:val="nil"/>
            </w:tcBorders>
            <w:tcMar>
              <w:top w:w="108" w:type="dxa"/>
              <w:left w:w="43" w:type="dxa"/>
              <w:bottom w:w="43" w:type="dxa"/>
              <w:right w:w="43" w:type="dxa"/>
            </w:tcMar>
          </w:tcPr>
          <w:p w14:paraId="26EFC85C" w14:textId="77777777" w:rsidR="007F1C4D" w:rsidRDefault="00E86A81" w:rsidP="00DD7B4C">
            <w:r>
              <w:t>Ungt Entreprenørskap Norge</w:t>
            </w:r>
          </w:p>
        </w:tc>
        <w:tc>
          <w:tcPr>
            <w:tcW w:w="1400" w:type="dxa"/>
            <w:tcBorders>
              <w:top w:val="nil"/>
              <w:left w:val="nil"/>
              <w:bottom w:val="nil"/>
              <w:right w:val="nil"/>
            </w:tcBorders>
            <w:tcMar>
              <w:top w:w="108" w:type="dxa"/>
              <w:left w:w="43" w:type="dxa"/>
              <w:bottom w:w="43" w:type="dxa"/>
              <w:right w:w="43" w:type="dxa"/>
            </w:tcMar>
            <w:vAlign w:val="bottom"/>
          </w:tcPr>
          <w:p w14:paraId="57E63A7A" w14:textId="77777777" w:rsidR="007F1C4D" w:rsidRDefault="00E86A81" w:rsidP="00DD7B4C">
            <w:r>
              <w:t xml:space="preserve">350 000 </w:t>
            </w:r>
          </w:p>
        </w:tc>
        <w:tc>
          <w:tcPr>
            <w:tcW w:w="1400" w:type="dxa"/>
            <w:tcBorders>
              <w:top w:val="nil"/>
              <w:left w:val="nil"/>
              <w:bottom w:val="nil"/>
              <w:right w:val="nil"/>
            </w:tcBorders>
            <w:tcMar>
              <w:top w:w="108" w:type="dxa"/>
              <w:left w:w="43" w:type="dxa"/>
              <w:bottom w:w="43" w:type="dxa"/>
              <w:right w:w="43" w:type="dxa"/>
            </w:tcMar>
            <w:vAlign w:val="bottom"/>
          </w:tcPr>
          <w:p w14:paraId="365E37FB" w14:textId="77777777" w:rsidR="007F1C4D" w:rsidRDefault="00E86A81" w:rsidP="00DD7B4C">
            <w:r>
              <w:t>320 000</w:t>
            </w:r>
          </w:p>
        </w:tc>
      </w:tr>
      <w:tr w:rsidR="007F1C4D" w14:paraId="2A1DAF31" w14:textId="77777777">
        <w:trPr>
          <w:trHeight w:val="360"/>
        </w:trPr>
        <w:tc>
          <w:tcPr>
            <w:tcW w:w="6740" w:type="dxa"/>
            <w:tcBorders>
              <w:top w:val="nil"/>
              <w:left w:val="nil"/>
              <w:bottom w:val="nil"/>
              <w:right w:val="nil"/>
            </w:tcBorders>
            <w:tcMar>
              <w:top w:w="108" w:type="dxa"/>
              <w:left w:w="43" w:type="dxa"/>
              <w:bottom w:w="43" w:type="dxa"/>
              <w:right w:w="43" w:type="dxa"/>
            </w:tcMar>
          </w:tcPr>
          <w:p w14:paraId="41EBDE7D" w14:textId="77777777" w:rsidR="007F1C4D" w:rsidRDefault="00E86A81" w:rsidP="00DD7B4C">
            <w:r>
              <w:t>Vitenparken Campus Ås</w:t>
            </w:r>
          </w:p>
        </w:tc>
        <w:tc>
          <w:tcPr>
            <w:tcW w:w="1400" w:type="dxa"/>
            <w:tcBorders>
              <w:top w:val="nil"/>
              <w:left w:val="nil"/>
              <w:bottom w:val="nil"/>
              <w:right w:val="nil"/>
            </w:tcBorders>
            <w:tcMar>
              <w:top w:w="108" w:type="dxa"/>
              <w:left w:w="43" w:type="dxa"/>
              <w:bottom w:w="43" w:type="dxa"/>
              <w:right w:w="43" w:type="dxa"/>
            </w:tcMar>
            <w:vAlign w:val="bottom"/>
          </w:tcPr>
          <w:p w14:paraId="10C342BF" w14:textId="77777777" w:rsidR="007F1C4D" w:rsidRDefault="00E86A81" w:rsidP="00DD7B4C">
            <w:r>
              <w:t xml:space="preserve">3 000 000 </w:t>
            </w:r>
          </w:p>
        </w:tc>
        <w:tc>
          <w:tcPr>
            <w:tcW w:w="1400" w:type="dxa"/>
            <w:tcBorders>
              <w:top w:val="nil"/>
              <w:left w:val="nil"/>
              <w:bottom w:val="nil"/>
              <w:right w:val="nil"/>
            </w:tcBorders>
            <w:tcMar>
              <w:top w:w="108" w:type="dxa"/>
              <w:left w:w="43" w:type="dxa"/>
              <w:bottom w:w="43" w:type="dxa"/>
              <w:right w:w="43" w:type="dxa"/>
            </w:tcMar>
            <w:vAlign w:val="bottom"/>
          </w:tcPr>
          <w:p w14:paraId="2DE44AFE" w14:textId="77777777" w:rsidR="007F1C4D" w:rsidRDefault="00E86A81" w:rsidP="00DD7B4C">
            <w:r>
              <w:t>2 040 000</w:t>
            </w:r>
          </w:p>
        </w:tc>
      </w:tr>
      <w:tr w:rsidR="007F1C4D" w14:paraId="4B62E117" w14:textId="77777777">
        <w:trPr>
          <w:trHeight w:val="360"/>
        </w:trPr>
        <w:tc>
          <w:tcPr>
            <w:tcW w:w="6740" w:type="dxa"/>
            <w:tcBorders>
              <w:top w:val="nil"/>
              <w:left w:val="nil"/>
              <w:bottom w:val="single" w:sz="4" w:space="0" w:color="000000"/>
              <w:right w:val="nil"/>
            </w:tcBorders>
            <w:tcMar>
              <w:top w:w="108" w:type="dxa"/>
              <w:left w:w="43" w:type="dxa"/>
              <w:bottom w:w="43" w:type="dxa"/>
              <w:right w:w="43" w:type="dxa"/>
            </w:tcMar>
          </w:tcPr>
          <w:p w14:paraId="4FD6B820" w14:textId="77777777" w:rsidR="007F1C4D" w:rsidRDefault="00E86A81" w:rsidP="00DD7B4C">
            <w:r>
              <w:t>Økologisk Norge</w:t>
            </w:r>
          </w:p>
        </w:tc>
        <w:tc>
          <w:tcPr>
            <w:tcW w:w="1400" w:type="dxa"/>
            <w:tcBorders>
              <w:top w:val="nil"/>
              <w:left w:val="nil"/>
              <w:bottom w:val="single" w:sz="4" w:space="0" w:color="000000"/>
              <w:right w:val="nil"/>
            </w:tcBorders>
            <w:tcMar>
              <w:top w:w="108" w:type="dxa"/>
              <w:left w:w="43" w:type="dxa"/>
              <w:bottom w:w="43" w:type="dxa"/>
              <w:right w:w="43" w:type="dxa"/>
            </w:tcMar>
            <w:vAlign w:val="bottom"/>
          </w:tcPr>
          <w:p w14:paraId="7B628ED8" w14:textId="77777777" w:rsidR="007F1C4D" w:rsidRDefault="00E86A81" w:rsidP="00DD7B4C">
            <w:r>
              <w:t xml:space="preserve">3 002 000 </w:t>
            </w:r>
          </w:p>
        </w:tc>
        <w:tc>
          <w:tcPr>
            <w:tcW w:w="1400" w:type="dxa"/>
            <w:tcBorders>
              <w:top w:val="nil"/>
              <w:left w:val="nil"/>
              <w:bottom w:val="single" w:sz="4" w:space="0" w:color="000000"/>
              <w:right w:val="nil"/>
            </w:tcBorders>
            <w:tcMar>
              <w:top w:w="108" w:type="dxa"/>
              <w:left w:w="43" w:type="dxa"/>
              <w:bottom w:w="43" w:type="dxa"/>
              <w:right w:w="43" w:type="dxa"/>
            </w:tcMar>
            <w:vAlign w:val="bottom"/>
          </w:tcPr>
          <w:p w14:paraId="0F0EF1E7" w14:textId="77777777" w:rsidR="007F1C4D" w:rsidRDefault="00E86A81" w:rsidP="00DD7B4C">
            <w:r>
              <w:t>2 761 000</w:t>
            </w:r>
          </w:p>
        </w:tc>
      </w:tr>
      <w:tr w:rsidR="007F1C4D" w14:paraId="5944CB70" w14:textId="77777777">
        <w:trPr>
          <w:trHeight w:val="360"/>
        </w:trPr>
        <w:tc>
          <w:tcPr>
            <w:tcW w:w="6740" w:type="dxa"/>
            <w:tcBorders>
              <w:top w:val="single" w:sz="4" w:space="0" w:color="000000"/>
              <w:left w:val="nil"/>
              <w:bottom w:val="single" w:sz="4" w:space="0" w:color="000000"/>
              <w:right w:val="nil"/>
            </w:tcBorders>
            <w:tcMar>
              <w:top w:w="108" w:type="dxa"/>
              <w:left w:w="43" w:type="dxa"/>
              <w:bottom w:w="43" w:type="dxa"/>
              <w:right w:w="43" w:type="dxa"/>
            </w:tcMar>
          </w:tcPr>
          <w:p w14:paraId="2B6215B6" w14:textId="77777777" w:rsidR="007F1C4D" w:rsidRDefault="00E86A81" w:rsidP="00DD7B4C">
            <w:r>
              <w:t xml:space="preserve">Sum </w:t>
            </w:r>
          </w:p>
        </w:tc>
        <w:tc>
          <w:tcPr>
            <w:tcW w:w="140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6CE79F3C" w14:textId="77777777" w:rsidR="007F1C4D" w:rsidRDefault="00E86A81" w:rsidP="00DD7B4C">
            <w:r>
              <w:t xml:space="preserve">41 302 000 </w:t>
            </w:r>
          </w:p>
        </w:tc>
        <w:tc>
          <w:tcPr>
            <w:tcW w:w="140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0CD4C2E0" w14:textId="77777777" w:rsidR="007F1C4D" w:rsidRDefault="00E86A81" w:rsidP="00DD7B4C">
            <w:r>
              <w:t>33 640 000</w:t>
            </w:r>
          </w:p>
        </w:tc>
      </w:tr>
    </w:tbl>
    <w:p w14:paraId="3290D5AC" w14:textId="77777777" w:rsidR="007F1C4D" w:rsidRDefault="00E86A81" w:rsidP="00DD7B4C">
      <w:pPr>
        <w:pStyle w:val="b-post"/>
        <w:rPr>
          <w:lang w:val="nn-NO"/>
        </w:rPr>
      </w:pPr>
      <w:r>
        <w:rPr>
          <w:lang w:val="nn-NO"/>
        </w:rPr>
        <w:t>Post 71 Internasjonalt skogpolitisk samarbeid – organisasjonar og prosessar, kan overførast</w:t>
      </w:r>
    </w:p>
    <w:p w14:paraId="7961E7EB" w14:textId="77777777" w:rsidR="007F1C4D" w:rsidRDefault="00E86A81" w:rsidP="001F30EF">
      <w:pPr>
        <w:pStyle w:val="Undertittel"/>
      </w:pPr>
      <w:r>
        <w:rPr>
          <w:sz w:val="21"/>
          <w:szCs w:val="21"/>
        </w:rPr>
        <w:t>Formål med løyvinga</w:t>
      </w:r>
    </w:p>
    <w:p w14:paraId="3C0B2AAB" w14:textId="77777777" w:rsidR="007F1C4D" w:rsidRDefault="00E86A81" w:rsidP="00DD7B4C">
      <w:pPr>
        <w:rPr>
          <w:lang w:val="nn-NO"/>
        </w:rPr>
      </w:pPr>
      <w:r>
        <w:rPr>
          <w:lang w:val="nn-NO"/>
        </w:rPr>
        <w:t>Løyvinga skal dekkje medverknad i internasjonale skogpolitiske prosessar og anna internasjonalt skogsamarbeid.</w:t>
      </w:r>
    </w:p>
    <w:p w14:paraId="1370A52F" w14:textId="77777777" w:rsidR="007F1C4D" w:rsidRDefault="00E86A81" w:rsidP="00DD7B4C">
      <w:proofErr w:type="spellStart"/>
      <w:r>
        <w:t>Noreg</w:t>
      </w:r>
      <w:proofErr w:type="spellEnd"/>
      <w:r>
        <w:t xml:space="preserve"> arbeider for </w:t>
      </w:r>
      <w:proofErr w:type="spellStart"/>
      <w:r>
        <w:t>eit</w:t>
      </w:r>
      <w:proofErr w:type="spellEnd"/>
      <w:r>
        <w:t xml:space="preserve"> </w:t>
      </w:r>
      <w:proofErr w:type="spellStart"/>
      <w:r>
        <w:t>forpliktande</w:t>
      </w:r>
      <w:proofErr w:type="spellEnd"/>
      <w:r>
        <w:t xml:space="preserve"> internasjonalt samarbeid for å løyse </w:t>
      </w:r>
      <w:proofErr w:type="spellStart"/>
      <w:r>
        <w:t>grenseoverskridande</w:t>
      </w:r>
      <w:proofErr w:type="spellEnd"/>
      <w:r>
        <w:t xml:space="preserve"> skogpolitiske </w:t>
      </w:r>
      <w:proofErr w:type="spellStart"/>
      <w:r>
        <w:t>utfordringar</w:t>
      </w:r>
      <w:proofErr w:type="spellEnd"/>
      <w:r>
        <w:t xml:space="preserve"> og for å sikre ei </w:t>
      </w:r>
      <w:proofErr w:type="spellStart"/>
      <w:r>
        <w:t>berekraftig</w:t>
      </w:r>
      <w:proofErr w:type="spellEnd"/>
      <w:r>
        <w:t xml:space="preserve"> forvaltning av skog internasjonalt. FNs skogforum (UNFF) er </w:t>
      </w:r>
      <w:proofErr w:type="spellStart"/>
      <w:r>
        <w:t>ein</w:t>
      </w:r>
      <w:proofErr w:type="spellEnd"/>
      <w:r>
        <w:t xml:space="preserve"> viktig arena for dette globalt, mens </w:t>
      </w:r>
      <w:r>
        <w:rPr>
          <w:rStyle w:val="kursiv"/>
          <w:sz w:val="21"/>
          <w:szCs w:val="21"/>
        </w:rPr>
        <w:t>FOREST EUROPE</w:t>
      </w:r>
      <w:r>
        <w:t xml:space="preserve"> er den sentrale arenaen for samarbeid om skogpolitikk på regionalt nivå i Europa. </w:t>
      </w:r>
      <w:r>
        <w:rPr>
          <w:rStyle w:val="kursiv"/>
          <w:sz w:val="21"/>
          <w:szCs w:val="21"/>
        </w:rPr>
        <w:t>FOREST EUROPE</w:t>
      </w:r>
      <w:r>
        <w:t xml:space="preserve"> </w:t>
      </w:r>
      <w:proofErr w:type="spellStart"/>
      <w:r>
        <w:t>samlar</w:t>
      </w:r>
      <w:proofErr w:type="spellEnd"/>
      <w:r>
        <w:t xml:space="preserve"> </w:t>
      </w:r>
      <w:proofErr w:type="spellStart"/>
      <w:r>
        <w:t>dei</w:t>
      </w:r>
      <w:proofErr w:type="spellEnd"/>
      <w:r>
        <w:t xml:space="preserve"> europeiske landa og ei </w:t>
      </w:r>
      <w:proofErr w:type="spellStart"/>
      <w:r>
        <w:t>rekkje</w:t>
      </w:r>
      <w:proofErr w:type="spellEnd"/>
      <w:r>
        <w:t xml:space="preserve"> internasjonale og frivillige </w:t>
      </w:r>
      <w:proofErr w:type="spellStart"/>
      <w:r>
        <w:t>organisasjonar</w:t>
      </w:r>
      <w:proofErr w:type="spellEnd"/>
      <w:r>
        <w:t xml:space="preserve"> om </w:t>
      </w:r>
      <w:proofErr w:type="spellStart"/>
      <w:r>
        <w:t>strategiar</w:t>
      </w:r>
      <w:proofErr w:type="spellEnd"/>
      <w:r>
        <w:t xml:space="preserve"> for å møte </w:t>
      </w:r>
      <w:proofErr w:type="spellStart"/>
      <w:r>
        <w:t>utfordringar</w:t>
      </w:r>
      <w:proofErr w:type="spellEnd"/>
      <w:r>
        <w:t xml:space="preserve"> og </w:t>
      </w:r>
      <w:proofErr w:type="spellStart"/>
      <w:r>
        <w:t>moglegheiter</w:t>
      </w:r>
      <w:proofErr w:type="spellEnd"/>
      <w:r>
        <w:t xml:space="preserve"> som skogsektoren i Europa står overfor. Det europeiske instituttet for skogforsking (EFI) er </w:t>
      </w:r>
      <w:proofErr w:type="spellStart"/>
      <w:r>
        <w:t>ein</w:t>
      </w:r>
      <w:proofErr w:type="spellEnd"/>
      <w:r>
        <w:t xml:space="preserve"> internasjonal organisasjon der </w:t>
      </w:r>
      <w:proofErr w:type="spellStart"/>
      <w:r>
        <w:t>Noreg</w:t>
      </w:r>
      <w:proofErr w:type="spellEnd"/>
      <w:r>
        <w:t xml:space="preserve"> er medlemsstat og </w:t>
      </w:r>
      <w:proofErr w:type="spellStart"/>
      <w:r>
        <w:t>deltek</w:t>
      </w:r>
      <w:proofErr w:type="spellEnd"/>
      <w:r>
        <w:t xml:space="preserve"> i møte i </w:t>
      </w:r>
      <w:proofErr w:type="spellStart"/>
      <w:r>
        <w:t>styrande</w:t>
      </w:r>
      <w:proofErr w:type="spellEnd"/>
      <w:r>
        <w:t xml:space="preserve"> organ. EFI driv forsking og utgreiing av europeiske skogspørsmål, og er </w:t>
      </w:r>
      <w:proofErr w:type="spellStart"/>
      <w:r>
        <w:t>ein</w:t>
      </w:r>
      <w:proofErr w:type="spellEnd"/>
      <w:r>
        <w:t xml:space="preserve"> sentral aktør i å skaffe fram kunnskapsgrunnlag for utvikling av skogpolitikk både nasjonalt og internasjonalt. Det regionale skogsamarbeidet i FN-regi skjer gjennom United Nations </w:t>
      </w:r>
      <w:proofErr w:type="spellStart"/>
      <w:r>
        <w:t>Economic</w:t>
      </w:r>
      <w:proofErr w:type="spellEnd"/>
      <w:r>
        <w:t xml:space="preserve"> Commission for Europe (UNECE) og FAOs europeiske skogkommisjon. </w:t>
      </w:r>
      <w:proofErr w:type="spellStart"/>
      <w:r>
        <w:t>Noreg</w:t>
      </w:r>
      <w:proofErr w:type="spellEnd"/>
      <w:r>
        <w:t xml:space="preserve"> </w:t>
      </w:r>
      <w:proofErr w:type="spellStart"/>
      <w:r>
        <w:t>deltek</w:t>
      </w:r>
      <w:proofErr w:type="spellEnd"/>
      <w:r>
        <w:t xml:space="preserve"> her. </w:t>
      </w:r>
      <w:proofErr w:type="spellStart"/>
      <w:r>
        <w:t>Noreg</w:t>
      </w:r>
      <w:proofErr w:type="spellEnd"/>
      <w:r>
        <w:t xml:space="preserve"> er òg medlem i andre regionale skogsamarbeid, arbeidsgruppa </w:t>
      </w:r>
      <w:proofErr w:type="spellStart"/>
      <w:r>
        <w:rPr>
          <w:rStyle w:val="kursiv"/>
          <w:sz w:val="21"/>
          <w:szCs w:val="21"/>
        </w:rPr>
        <w:t>Working</w:t>
      </w:r>
      <w:proofErr w:type="spellEnd"/>
      <w:r>
        <w:rPr>
          <w:rStyle w:val="kursiv"/>
          <w:sz w:val="21"/>
          <w:szCs w:val="21"/>
        </w:rPr>
        <w:t xml:space="preserve"> Group </w:t>
      </w:r>
      <w:proofErr w:type="spellStart"/>
      <w:r>
        <w:rPr>
          <w:rStyle w:val="kursiv"/>
          <w:sz w:val="21"/>
          <w:szCs w:val="21"/>
        </w:rPr>
        <w:t>on</w:t>
      </w:r>
      <w:proofErr w:type="spellEnd"/>
      <w:r>
        <w:rPr>
          <w:rStyle w:val="kursiv"/>
          <w:sz w:val="21"/>
          <w:szCs w:val="21"/>
        </w:rPr>
        <w:t xml:space="preserve"> Barents Forest </w:t>
      </w:r>
      <w:proofErr w:type="spellStart"/>
      <w:r>
        <w:rPr>
          <w:rStyle w:val="kursiv"/>
          <w:sz w:val="21"/>
          <w:szCs w:val="21"/>
        </w:rPr>
        <w:t>Sector</w:t>
      </w:r>
      <w:proofErr w:type="spellEnd"/>
      <w:r>
        <w:t xml:space="preserve"> </w:t>
      </w:r>
      <w:proofErr w:type="spellStart"/>
      <w:r>
        <w:t>innanfor</w:t>
      </w:r>
      <w:proofErr w:type="spellEnd"/>
      <w:r>
        <w:t xml:space="preserve"> </w:t>
      </w:r>
      <w:proofErr w:type="spellStart"/>
      <w:r>
        <w:t>Barentssamarbeidet</w:t>
      </w:r>
      <w:proofErr w:type="spellEnd"/>
      <w:r>
        <w:t xml:space="preserve">, og </w:t>
      </w:r>
      <w:proofErr w:type="spellStart"/>
      <w:r>
        <w:t>eit</w:t>
      </w:r>
      <w:proofErr w:type="spellEnd"/>
      <w:r>
        <w:t xml:space="preserve"> </w:t>
      </w:r>
      <w:proofErr w:type="spellStart"/>
      <w:r>
        <w:t>sirkumborealt</w:t>
      </w:r>
      <w:proofErr w:type="spellEnd"/>
      <w:r>
        <w:t xml:space="preserve"> samarbeid der òg Canada og USA </w:t>
      </w:r>
      <w:proofErr w:type="spellStart"/>
      <w:r>
        <w:t>deltek</w:t>
      </w:r>
      <w:proofErr w:type="spellEnd"/>
      <w:r>
        <w:t xml:space="preserve">. </w:t>
      </w:r>
      <w:proofErr w:type="spellStart"/>
      <w:r>
        <w:t>Noreg</w:t>
      </w:r>
      <w:proofErr w:type="spellEnd"/>
      <w:r>
        <w:t xml:space="preserve"> hadde formannskapet i </w:t>
      </w:r>
      <w:proofErr w:type="spellStart"/>
      <w:r>
        <w:rPr>
          <w:rStyle w:val="kursiv"/>
          <w:sz w:val="21"/>
          <w:szCs w:val="21"/>
        </w:rPr>
        <w:t>Working</w:t>
      </w:r>
      <w:proofErr w:type="spellEnd"/>
      <w:r>
        <w:rPr>
          <w:rStyle w:val="kursiv"/>
          <w:sz w:val="21"/>
          <w:szCs w:val="21"/>
        </w:rPr>
        <w:t xml:space="preserve"> Group </w:t>
      </w:r>
      <w:proofErr w:type="spellStart"/>
      <w:r>
        <w:rPr>
          <w:rStyle w:val="kursiv"/>
          <w:sz w:val="21"/>
          <w:szCs w:val="21"/>
        </w:rPr>
        <w:t>on</w:t>
      </w:r>
      <w:proofErr w:type="spellEnd"/>
      <w:r>
        <w:rPr>
          <w:rStyle w:val="kursiv"/>
          <w:sz w:val="21"/>
          <w:szCs w:val="21"/>
        </w:rPr>
        <w:t xml:space="preserve"> Barents Forest </w:t>
      </w:r>
      <w:proofErr w:type="spellStart"/>
      <w:r>
        <w:rPr>
          <w:rStyle w:val="kursiv"/>
          <w:sz w:val="21"/>
          <w:szCs w:val="21"/>
        </w:rPr>
        <w:t>Sector</w:t>
      </w:r>
      <w:proofErr w:type="spellEnd"/>
      <w:r>
        <w:t xml:space="preserve"> </w:t>
      </w:r>
      <w:proofErr w:type="spellStart"/>
      <w:r>
        <w:t>frå</w:t>
      </w:r>
      <w:proofErr w:type="spellEnd"/>
      <w:r>
        <w:t xml:space="preserve"> oktober 2019 til oktober 2021. </w:t>
      </w:r>
      <w:proofErr w:type="spellStart"/>
      <w:r>
        <w:t>Vidare</w:t>
      </w:r>
      <w:proofErr w:type="spellEnd"/>
      <w:r>
        <w:t xml:space="preserve"> er skog og skogbruk </w:t>
      </w:r>
      <w:proofErr w:type="spellStart"/>
      <w:r>
        <w:t>ein</w:t>
      </w:r>
      <w:proofErr w:type="spellEnd"/>
      <w:r>
        <w:t xml:space="preserve"> del av samarbeidet i Nordisk ministerråd.</w:t>
      </w:r>
    </w:p>
    <w:p w14:paraId="637DC55A" w14:textId="77777777" w:rsidR="007F1C4D" w:rsidRDefault="00E86A81" w:rsidP="00DD7B4C">
      <w:pPr>
        <w:rPr>
          <w:lang w:val="nn-NO"/>
        </w:rPr>
      </w:pPr>
      <w:r>
        <w:rPr>
          <w:lang w:val="nn-NO"/>
        </w:rPr>
        <w:t>Løyvinga dekkjer òg norsk medverknad i andre forum for internasjonalt samarbeid om skogspørsmål, til dømes FNs organisasjon for mat og landbruk (FAO). Løyvinga må sjåast i samanheng med løyvinga til Norsk institutt for bioøkonomi (NIBIO) på kap. 1136, post 50, som skal dekkje bidrag frå instituttet til internasjonalt skogpolitisk samarbeid.</w:t>
      </w:r>
    </w:p>
    <w:p w14:paraId="6B090042" w14:textId="77777777" w:rsidR="007F1C4D" w:rsidRDefault="00E86A81" w:rsidP="00DD7B4C">
      <w:pPr>
        <w:pStyle w:val="Undertittel"/>
        <w:rPr>
          <w:lang w:val="nn-NO"/>
        </w:rPr>
      </w:pPr>
      <w:r>
        <w:rPr>
          <w:lang w:val="nn-NO"/>
        </w:rPr>
        <w:t>Rapportering 2021</w:t>
      </w:r>
    </w:p>
    <w:p w14:paraId="535BD9C3" w14:textId="77777777" w:rsidR="007F1C4D" w:rsidRDefault="00E86A81" w:rsidP="00DD7B4C">
      <w:pPr>
        <w:rPr>
          <w:lang w:val="nn-NO"/>
        </w:rPr>
      </w:pPr>
      <w:r>
        <w:rPr>
          <w:lang w:val="nn-NO"/>
        </w:rPr>
        <w:t>Det blei i 2021 nytta 1,3 mill. kroner i tråd med formålet med løyvinga.</w:t>
      </w:r>
    </w:p>
    <w:p w14:paraId="05BDFC5D" w14:textId="77777777" w:rsidR="007F1C4D" w:rsidRDefault="00E86A81" w:rsidP="00DD7B4C">
      <w:pPr>
        <w:rPr>
          <w:lang w:val="nn-NO"/>
        </w:rPr>
      </w:pPr>
      <w:r>
        <w:rPr>
          <w:lang w:val="nn-NO"/>
        </w:rPr>
        <w:t xml:space="preserve">Noreg har i 2021 bidrege med 1 mill. kroner til eit fond som finansierer verksemda i Policy </w:t>
      </w:r>
      <w:proofErr w:type="spellStart"/>
      <w:r>
        <w:rPr>
          <w:lang w:val="nn-NO"/>
        </w:rPr>
        <w:t>Support</w:t>
      </w:r>
      <w:proofErr w:type="spellEnd"/>
      <w:r>
        <w:rPr>
          <w:lang w:val="nn-NO"/>
        </w:rPr>
        <w:t xml:space="preserve"> </w:t>
      </w:r>
      <w:proofErr w:type="spellStart"/>
      <w:r>
        <w:rPr>
          <w:lang w:val="nn-NO"/>
        </w:rPr>
        <w:t>Facility</w:t>
      </w:r>
      <w:proofErr w:type="spellEnd"/>
      <w:r>
        <w:rPr>
          <w:lang w:val="nn-NO"/>
        </w:rPr>
        <w:t xml:space="preserve"> under EFI. Dette programmet skal kople forsking og politikkutvikling, og er eit godt bidrag til kunnskapsutvikling knytt til nasjonal skogpolitikk og europeisk skogpolitisk samarbeid.</w:t>
      </w:r>
    </w:p>
    <w:p w14:paraId="64872C30" w14:textId="77777777" w:rsidR="007F1C4D" w:rsidRDefault="00E86A81" w:rsidP="00DD7B4C">
      <w:pPr>
        <w:rPr>
          <w:lang w:val="nn-NO"/>
        </w:rPr>
      </w:pPr>
      <w:r>
        <w:rPr>
          <w:lang w:val="nn-NO"/>
        </w:rPr>
        <w:t xml:space="preserve">NIBIO er ein viktig aktør i oppfølginga av det internasjonale skogsamarbeidet, mellom anna i FOREST EUROPE, FAO og UNECE. Ein viktig del av dette er å sikre rapportering og delta i utviklingsarbeidet til desse organisasjonane og prosessane. NIBIO har i 2021 hatt sekretariatfunksjonen for det norske formannskapet i </w:t>
      </w:r>
      <w:proofErr w:type="spellStart"/>
      <w:r>
        <w:rPr>
          <w:rStyle w:val="kursiv"/>
          <w:sz w:val="21"/>
          <w:szCs w:val="21"/>
        </w:rPr>
        <w:t>Working</w:t>
      </w:r>
      <w:proofErr w:type="spellEnd"/>
      <w:r>
        <w:rPr>
          <w:rStyle w:val="kursiv"/>
          <w:sz w:val="21"/>
          <w:szCs w:val="21"/>
        </w:rPr>
        <w:t xml:space="preserve"> Group </w:t>
      </w:r>
      <w:proofErr w:type="spellStart"/>
      <w:r>
        <w:rPr>
          <w:rStyle w:val="kursiv"/>
          <w:sz w:val="21"/>
          <w:szCs w:val="21"/>
        </w:rPr>
        <w:t>on</w:t>
      </w:r>
      <w:proofErr w:type="spellEnd"/>
      <w:r>
        <w:rPr>
          <w:rStyle w:val="kursiv"/>
          <w:sz w:val="21"/>
          <w:szCs w:val="21"/>
        </w:rPr>
        <w:t xml:space="preserve"> Barents Forest </w:t>
      </w:r>
      <w:proofErr w:type="spellStart"/>
      <w:r>
        <w:rPr>
          <w:rStyle w:val="kursiv"/>
          <w:sz w:val="21"/>
          <w:szCs w:val="21"/>
        </w:rPr>
        <w:t>Sector</w:t>
      </w:r>
      <w:proofErr w:type="spellEnd"/>
      <w:r>
        <w:rPr>
          <w:lang w:val="nn-NO"/>
        </w:rPr>
        <w:t xml:space="preserve">, og bidrege i det </w:t>
      </w:r>
      <w:proofErr w:type="spellStart"/>
      <w:r>
        <w:rPr>
          <w:lang w:val="nn-NO"/>
        </w:rPr>
        <w:t>løpande</w:t>
      </w:r>
      <w:proofErr w:type="spellEnd"/>
      <w:r>
        <w:rPr>
          <w:lang w:val="nn-NO"/>
        </w:rPr>
        <w:t xml:space="preserve"> arbeidet og i å halde eit avsluttande arrangement i 2021.</w:t>
      </w:r>
    </w:p>
    <w:p w14:paraId="30B71451" w14:textId="77777777" w:rsidR="007F1C4D" w:rsidRDefault="00E86A81" w:rsidP="00DD7B4C">
      <w:pPr>
        <w:pStyle w:val="Undertittel"/>
        <w:rPr>
          <w:lang w:val="nn-NO"/>
        </w:rPr>
      </w:pPr>
      <w:r>
        <w:rPr>
          <w:lang w:val="nn-NO"/>
        </w:rPr>
        <w:t>Budsjettframlegg 2023</w:t>
      </w:r>
    </w:p>
    <w:p w14:paraId="7A9329F5" w14:textId="77777777" w:rsidR="007F1C4D" w:rsidRDefault="00E86A81" w:rsidP="00DD7B4C">
      <w:pPr>
        <w:rPr>
          <w:lang w:val="nn-NO"/>
        </w:rPr>
      </w:pPr>
      <w:r>
        <w:rPr>
          <w:lang w:val="nn-NO"/>
        </w:rPr>
        <w:t>Departementet gjer framlegg om ei løyving på 1,3 mill. kroner til internasjonalt skogsamarbeid.</w:t>
      </w:r>
    </w:p>
    <w:p w14:paraId="7ABDA798" w14:textId="77777777" w:rsidR="007F1C4D" w:rsidRDefault="00E86A81" w:rsidP="00DD7B4C">
      <w:pPr>
        <w:rPr>
          <w:lang w:val="nn-NO"/>
        </w:rPr>
      </w:pPr>
      <w:r>
        <w:rPr>
          <w:lang w:val="nn-NO"/>
        </w:rPr>
        <w:t>Hovuddelen av løyvinga vil bli nytta til å føre vidare bidraget til arbeidet i EFI. Løyvinga skal òg nyttast til vidare oppfølging av internasjonalt skogsamarbeid.</w:t>
      </w:r>
    </w:p>
    <w:p w14:paraId="58D35B58" w14:textId="77777777" w:rsidR="007F1C4D" w:rsidRDefault="00E86A81" w:rsidP="00DD7B4C">
      <w:pPr>
        <w:pStyle w:val="b-post"/>
        <w:rPr>
          <w:lang w:val="nn-NO"/>
        </w:rPr>
      </w:pPr>
      <w:r>
        <w:rPr>
          <w:lang w:val="nn-NO"/>
        </w:rPr>
        <w:t>Post 72 Stiftinga Norsk senter for økologisk landbruk</w:t>
      </w:r>
    </w:p>
    <w:p w14:paraId="3F6412D0" w14:textId="77777777" w:rsidR="007F1C4D" w:rsidRDefault="00E86A81" w:rsidP="001F30EF">
      <w:pPr>
        <w:pStyle w:val="Undertittel"/>
      </w:pPr>
      <w:r>
        <w:rPr>
          <w:sz w:val="21"/>
          <w:szCs w:val="21"/>
        </w:rPr>
        <w:t>Formål med løyvinga</w:t>
      </w:r>
    </w:p>
    <w:p w14:paraId="7D329937" w14:textId="77777777" w:rsidR="007F1C4D" w:rsidRDefault="00E86A81" w:rsidP="00DD7B4C">
      <w:pPr>
        <w:rPr>
          <w:lang w:val="nn-NO"/>
        </w:rPr>
      </w:pPr>
      <w:r>
        <w:rPr>
          <w:lang w:val="nn-NO"/>
        </w:rPr>
        <w:t>Norsk senter for økologisk landbruk (NORSØK) er ei privat, sjølvstendig stifting som arbeider med forsking, rådgiving og formidling av kunnskap innan fagområda økologisk landbruk og matproduksjon, miljø, berekraft og fornybar energi.</w:t>
      </w:r>
    </w:p>
    <w:p w14:paraId="192CC327" w14:textId="77777777" w:rsidR="007F1C4D" w:rsidRDefault="00E86A81" w:rsidP="00DD7B4C">
      <w:pPr>
        <w:rPr>
          <w:lang w:val="nn-NO"/>
        </w:rPr>
      </w:pPr>
      <w:r>
        <w:rPr>
          <w:lang w:val="nn-NO"/>
        </w:rPr>
        <w:t>Løyvinga skal gå til utvikling og formidling av kunnskap om produksjon og forbruk av økologisk mat. Ein mindre del av løyvinga kan gå til forskingsretta arbeid.</w:t>
      </w:r>
    </w:p>
    <w:p w14:paraId="65475F7F" w14:textId="77777777" w:rsidR="007F1C4D" w:rsidRDefault="00E86A81" w:rsidP="00DD7B4C">
      <w:pPr>
        <w:pStyle w:val="Undertittel"/>
        <w:rPr>
          <w:lang w:val="nn-NO"/>
        </w:rPr>
      </w:pPr>
      <w:r>
        <w:rPr>
          <w:lang w:val="nn-NO"/>
        </w:rPr>
        <w:t>Rapportering 2021</w:t>
      </w:r>
    </w:p>
    <w:p w14:paraId="7E276B0B" w14:textId="77777777" w:rsidR="007F1C4D" w:rsidRDefault="00E86A81" w:rsidP="00DD7B4C">
      <w:pPr>
        <w:rPr>
          <w:lang w:val="nn-NO"/>
        </w:rPr>
      </w:pPr>
      <w:r>
        <w:rPr>
          <w:lang w:val="nn-NO"/>
        </w:rPr>
        <w:t>Det blei i 2021 nytta 7,9 mill. kroner i tråd med formålet med løyvinga. Stiftinga har drive både munnleg og skriftleg formidling til bønder, landbruksrådgivarar, studentar, offentleg forvaltning, forbrukarar og storhushaldningar. Formidlinga har skjedd gjennom ulike nettstader, artiklar i fagtidsskrift, foredrag og ulike arrangement. Grunna koronapandemien blei òg mykje av den fysiske verksemda i 2021 flytta over til digitale plattformer. Desse arrangementa har hatt stor deltaking. Stiftinga deltek på ei rekkje samarbeidsarenaer, og har aktiv samhandling med andre kompetanse-, fag- og forskingsmiljø. Stiftinga legg vekt på dialog og samarbeid med fleire organisasjonar nasjonalt og internasjonalt. NORSØK har eit omfattande samarbeid med Norsk Landbruksrådgiving (NLR) og Norsk institutt for bioøkonomi (NIBIO).</w:t>
      </w:r>
    </w:p>
    <w:p w14:paraId="49427204" w14:textId="77777777" w:rsidR="007F1C4D" w:rsidRDefault="00E86A81" w:rsidP="00DD7B4C">
      <w:pPr>
        <w:rPr>
          <w:lang w:val="nn-NO"/>
        </w:rPr>
      </w:pPr>
      <w:r>
        <w:rPr>
          <w:lang w:val="nn-NO"/>
        </w:rPr>
        <w:t>Innanfor løyvinga har NORSØK òg arbeidd med å samle og utvikle kunnskap innanfor ei rekkje tema som jordkvalitet, agronomi, klima og planter, fornybar energi, dyrevelferd og driftsopplegg, plantevern, og økologisk forbruk.</w:t>
      </w:r>
    </w:p>
    <w:p w14:paraId="151CE862" w14:textId="77777777" w:rsidR="007F1C4D" w:rsidRDefault="00E86A81" w:rsidP="00DD7B4C">
      <w:pPr>
        <w:pStyle w:val="Undertittel"/>
        <w:rPr>
          <w:lang w:val="nn-NO"/>
        </w:rPr>
      </w:pPr>
      <w:r>
        <w:rPr>
          <w:lang w:val="nn-NO"/>
        </w:rPr>
        <w:t>Budsjettframlegg 2023</w:t>
      </w:r>
    </w:p>
    <w:p w14:paraId="110BC4C8" w14:textId="77777777" w:rsidR="007F1C4D" w:rsidRDefault="00E86A81" w:rsidP="00DD7B4C">
      <w:pPr>
        <w:rPr>
          <w:lang w:val="nn-NO"/>
        </w:rPr>
      </w:pPr>
      <w:r>
        <w:rPr>
          <w:lang w:val="nn-NO"/>
        </w:rPr>
        <w:t>Departementet gjer framlegg om ei løyving på 6,3 mill. kroner til stiftinga NORSØK. Aktuelle tiltak som skal finansierast av løyvinga vil bli avklart i dialog mellom stiftinga og departementet. Løyvinga skal òg bidra til å finansiere vidareføringa og vidareutviklinga av oppgåvene dei økologiske føregangsfylka tidlegare hadde. NORSØK skal samarbeide med NLR om arbeidet.</w:t>
      </w:r>
    </w:p>
    <w:p w14:paraId="0B88E395" w14:textId="77777777" w:rsidR="007F1C4D" w:rsidRDefault="00E86A81" w:rsidP="00DD7B4C">
      <w:pPr>
        <w:pStyle w:val="b-post"/>
        <w:rPr>
          <w:lang w:val="nn-NO"/>
        </w:rPr>
      </w:pPr>
      <w:r>
        <w:rPr>
          <w:lang w:val="nn-NO"/>
        </w:rPr>
        <w:t>Post 73 Nasjonalt senter for fjellandbruk</w:t>
      </w:r>
    </w:p>
    <w:p w14:paraId="1D8F8414" w14:textId="77777777" w:rsidR="007F1C4D" w:rsidRDefault="00E86A81" w:rsidP="001F30EF">
      <w:pPr>
        <w:pStyle w:val="Undertittel"/>
      </w:pPr>
      <w:r>
        <w:rPr>
          <w:sz w:val="21"/>
          <w:szCs w:val="21"/>
        </w:rPr>
        <w:t>Formål med løyvinga</w:t>
      </w:r>
    </w:p>
    <w:p w14:paraId="25CAA88B" w14:textId="77777777" w:rsidR="007F1C4D" w:rsidRDefault="00E86A81" w:rsidP="00DD7B4C">
      <w:pPr>
        <w:rPr>
          <w:lang w:val="nn-NO"/>
        </w:rPr>
      </w:pPr>
      <w:r>
        <w:rPr>
          <w:lang w:val="nn-NO"/>
        </w:rPr>
        <w:t>Løyvinga skal dekkje tilskott til eit nasjonalt senter for fjellandbruk. Midlane skal gå til rådgiving, formidling av kunnskap og bygging av nettverk. Målet med eit nasjonalt senter for fjellandbruket er å fremje eit lønsamt og berekraftig landbruk i fjellområda, med utgangspunkt i fjellbygdenes særtrekk og fortrinn.</w:t>
      </w:r>
    </w:p>
    <w:p w14:paraId="6AB09597" w14:textId="77777777" w:rsidR="007F1C4D" w:rsidRDefault="00E86A81" w:rsidP="00DD7B4C">
      <w:pPr>
        <w:pStyle w:val="Undertittel"/>
        <w:rPr>
          <w:lang w:val="nn-NO"/>
        </w:rPr>
      </w:pPr>
      <w:r>
        <w:rPr>
          <w:lang w:val="nn-NO"/>
        </w:rPr>
        <w:t>Budsjettframlegg 2023</w:t>
      </w:r>
    </w:p>
    <w:p w14:paraId="1367AB6F" w14:textId="77777777" w:rsidR="007F1C4D" w:rsidRDefault="00E86A81" w:rsidP="00DD7B4C">
      <w:pPr>
        <w:rPr>
          <w:lang w:val="nn-NO"/>
        </w:rPr>
      </w:pPr>
      <w:r>
        <w:rPr>
          <w:lang w:val="nn-NO"/>
        </w:rPr>
        <w:t>Departementet gjer framlegg om ei løyving på 4,0 mill. kroner til eit nasjonalt senter for fjellandbruk som er planlagd etablert på Løken gard i Øystre Slidre kommune. For å leggje til rette for dette gjer departementet òg framlegg om at Øystre Slidre kommune tek over Løken gard vederlagsfritt, jf. framlegg til vedtak VI.</w:t>
      </w:r>
    </w:p>
    <w:p w14:paraId="0B28722E" w14:textId="77777777" w:rsidR="007F1C4D" w:rsidRDefault="00E86A81" w:rsidP="00DD7B4C">
      <w:pPr>
        <w:pStyle w:val="b-budkaptit"/>
        <w:rPr>
          <w:lang w:val="nn-NO"/>
        </w:rPr>
      </w:pPr>
      <w:r>
        <w:rPr>
          <w:lang w:val="nn-NO"/>
        </w:rPr>
        <w:t>Kap. 1139 Genressursar, miljø- og ressursregistreringar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7F1C4D" w14:paraId="5857BADC"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9B112AC" w14:textId="77777777" w:rsidR="007F1C4D" w:rsidRDefault="00E86A81" w:rsidP="00DD7B4C">
            <w:pPr>
              <w:pStyle w:val="Tabellnavn"/>
            </w:pPr>
            <w:r>
              <w:t>KPAL</w:t>
            </w:r>
          </w:p>
        </w:tc>
        <w:tc>
          <w:tcPr>
            <w:tcW w:w="4800" w:type="dxa"/>
            <w:tcBorders>
              <w:top w:val="nil"/>
              <w:left w:val="nil"/>
              <w:bottom w:val="single" w:sz="4" w:space="0" w:color="000000"/>
              <w:right w:val="nil"/>
            </w:tcBorders>
            <w:tcMar>
              <w:top w:w="128" w:type="dxa"/>
              <w:left w:w="43" w:type="dxa"/>
              <w:bottom w:w="43" w:type="dxa"/>
              <w:right w:w="43" w:type="dxa"/>
            </w:tcMar>
          </w:tcPr>
          <w:p w14:paraId="092620A9"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BFB483"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37CB325"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F17D10" w14:textId="77777777" w:rsidR="007F1C4D" w:rsidRDefault="00E86A81" w:rsidP="00DD7B4C">
            <w:r>
              <w:t>(i 1 000 kr)</w:t>
            </w:r>
          </w:p>
        </w:tc>
      </w:tr>
      <w:tr w:rsidR="007F1C4D" w14:paraId="1DAC1BE7"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8A86110" w14:textId="77777777" w:rsidR="007F1C4D" w:rsidRDefault="00E86A81" w:rsidP="00DD7B4C">
            <w: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EA0862B" w14:textId="77777777" w:rsidR="007F1C4D" w:rsidRDefault="00E86A81" w:rsidP="00DD7B4C">
            <w:proofErr w:type="spellStart"/>
            <w: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F47F3EA" w14:textId="77777777" w:rsidR="007F1C4D" w:rsidRDefault="00E86A81" w:rsidP="00DD7B4C">
            <w:proofErr w:type="spellStart"/>
            <w:r>
              <w:t>Rekneskap</w:t>
            </w:r>
            <w:proofErr w:type="spellEnd"/>
            <w:r>
              <w:t xml:space="preserve"> 2021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653F1B" w14:textId="77777777" w:rsidR="007F1C4D" w:rsidRDefault="00E86A81" w:rsidP="00DD7B4C">
            <w:r>
              <w:t>Saldert budsjett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532EC9D" w14:textId="77777777" w:rsidR="007F1C4D" w:rsidRDefault="00E86A81" w:rsidP="00DD7B4C">
            <w:r>
              <w:t>Forslag 2023</w:t>
            </w:r>
          </w:p>
        </w:tc>
      </w:tr>
      <w:tr w:rsidR="007F1C4D" w14:paraId="296A2F1E"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6EB730BA" w14:textId="77777777" w:rsidR="007F1C4D" w:rsidRDefault="00E86A81" w:rsidP="00DD7B4C">
            <w:r>
              <w:t>21</w:t>
            </w:r>
          </w:p>
        </w:tc>
        <w:tc>
          <w:tcPr>
            <w:tcW w:w="4800" w:type="dxa"/>
            <w:tcBorders>
              <w:top w:val="single" w:sz="4" w:space="0" w:color="000000"/>
              <w:left w:val="nil"/>
              <w:bottom w:val="nil"/>
              <w:right w:val="nil"/>
            </w:tcBorders>
            <w:tcMar>
              <w:top w:w="128" w:type="dxa"/>
              <w:left w:w="43" w:type="dxa"/>
              <w:bottom w:w="43" w:type="dxa"/>
              <w:right w:w="43" w:type="dxa"/>
            </w:tcMar>
          </w:tcPr>
          <w:p w14:paraId="04D5382D" w14:textId="77777777" w:rsidR="007F1C4D" w:rsidRDefault="00E86A81" w:rsidP="00DD7B4C">
            <w:r>
              <w:t>Spesielle driftsutgifter, Svalbard globale frøhvelv</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2D8B958" w14:textId="77777777" w:rsidR="007F1C4D" w:rsidRDefault="007F1C4D" w:rsidP="00DD7B4C"/>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F4B11C6" w14:textId="77777777" w:rsidR="007F1C4D" w:rsidRDefault="007F1C4D" w:rsidP="00DD7B4C"/>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DF5CA9A" w14:textId="77777777" w:rsidR="007F1C4D" w:rsidRDefault="00E86A81" w:rsidP="00DD7B4C">
            <w:r>
              <w:t>11 150</w:t>
            </w:r>
          </w:p>
        </w:tc>
      </w:tr>
      <w:tr w:rsidR="007F1C4D" w14:paraId="181DDF89" w14:textId="77777777">
        <w:trPr>
          <w:trHeight w:val="380"/>
        </w:trPr>
        <w:tc>
          <w:tcPr>
            <w:tcW w:w="840" w:type="dxa"/>
            <w:tcBorders>
              <w:top w:val="nil"/>
              <w:left w:val="nil"/>
              <w:bottom w:val="nil"/>
              <w:right w:val="nil"/>
            </w:tcBorders>
            <w:tcMar>
              <w:top w:w="128" w:type="dxa"/>
              <w:left w:w="43" w:type="dxa"/>
              <w:bottom w:w="43" w:type="dxa"/>
              <w:right w:w="43" w:type="dxa"/>
            </w:tcMar>
          </w:tcPr>
          <w:p w14:paraId="699E5C13" w14:textId="77777777" w:rsidR="007F1C4D" w:rsidRDefault="00E86A81" w:rsidP="00DD7B4C">
            <w:r>
              <w:t>50</w:t>
            </w:r>
          </w:p>
        </w:tc>
        <w:tc>
          <w:tcPr>
            <w:tcW w:w="4800" w:type="dxa"/>
            <w:tcBorders>
              <w:top w:val="nil"/>
              <w:left w:val="nil"/>
              <w:bottom w:val="nil"/>
              <w:right w:val="nil"/>
            </w:tcBorders>
            <w:tcMar>
              <w:top w:w="128" w:type="dxa"/>
              <w:left w:w="43" w:type="dxa"/>
              <w:bottom w:w="43" w:type="dxa"/>
              <w:right w:w="43" w:type="dxa"/>
            </w:tcMar>
          </w:tcPr>
          <w:p w14:paraId="7B3F3E5C" w14:textId="77777777" w:rsidR="007F1C4D" w:rsidRDefault="00E86A81" w:rsidP="00DD7B4C">
            <w:proofErr w:type="spellStart"/>
            <w:r>
              <w:t>Miljøregistreringar</w:t>
            </w:r>
            <w:proofErr w:type="spellEnd"/>
            <w:r>
              <w:t xml:space="preserve"> i skog</w:t>
            </w:r>
          </w:p>
        </w:tc>
        <w:tc>
          <w:tcPr>
            <w:tcW w:w="1300" w:type="dxa"/>
            <w:tcBorders>
              <w:top w:val="nil"/>
              <w:left w:val="nil"/>
              <w:bottom w:val="nil"/>
              <w:right w:val="nil"/>
            </w:tcBorders>
            <w:tcMar>
              <w:top w:w="128" w:type="dxa"/>
              <w:left w:w="43" w:type="dxa"/>
              <w:bottom w:w="43" w:type="dxa"/>
              <w:right w:w="43" w:type="dxa"/>
            </w:tcMar>
            <w:vAlign w:val="bottom"/>
          </w:tcPr>
          <w:p w14:paraId="44483A1F" w14:textId="77777777" w:rsidR="007F1C4D" w:rsidRDefault="007F1C4D" w:rsidP="00DD7B4C"/>
        </w:tc>
        <w:tc>
          <w:tcPr>
            <w:tcW w:w="1300" w:type="dxa"/>
            <w:tcBorders>
              <w:top w:val="nil"/>
              <w:left w:val="nil"/>
              <w:bottom w:val="nil"/>
              <w:right w:val="nil"/>
            </w:tcBorders>
            <w:tcMar>
              <w:top w:w="128" w:type="dxa"/>
              <w:left w:w="43" w:type="dxa"/>
              <w:bottom w:w="43" w:type="dxa"/>
              <w:right w:w="43" w:type="dxa"/>
            </w:tcMar>
            <w:vAlign w:val="bottom"/>
          </w:tcPr>
          <w:p w14:paraId="21EA83EA" w14:textId="77777777" w:rsidR="007F1C4D" w:rsidRDefault="007F1C4D" w:rsidP="00DD7B4C"/>
        </w:tc>
        <w:tc>
          <w:tcPr>
            <w:tcW w:w="1300" w:type="dxa"/>
            <w:tcBorders>
              <w:top w:val="nil"/>
              <w:left w:val="nil"/>
              <w:bottom w:val="nil"/>
              <w:right w:val="nil"/>
            </w:tcBorders>
            <w:tcMar>
              <w:top w:w="128" w:type="dxa"/>
              <w:left w:w="43" w:type="dxa"/>
              <w:bottom w:w="43" w:type="dxa"/>
              <w:right w:w="43" w:type="dxa"/>
            </w:tcMar>
            <w:vAlign w:val="bottom"/>
          </w:tcPr>
          <w:p w14:paraId="3CD37AE1" w14:textId="77777777" w:rsidR="007F1C4D" w:rsidRDefault="00E86A81" w:rsidP="00DD7B4C">
            <w:r>
              <w:t>4 550</w:t>
            </w:r>
          </w:p>
        </w:tc>
      </w:tr>
      <w:tr w:rsidR="007F1C4D" w14:paraId="052CD93C" w14:textId="77777777">
        <w:trPr>
          <w:trHeight w:val="880"/>
        </w:trPr>
        <w:tc>
          <w:tcPr>
            <w:tcW w:w="840" w:type="dxa"/>
            <w:tcBorders>
              <w:top w:val="nil"/>
              <w:left w:val="nil"/>
              <w:bottom w:val="nil"/>
              <w:right w:val="nil"/>
            </w:tcBorders>
            <w:tcMar>
              <w:top w:w="128" w:type="dxa"/>
              <w:left w:w="43" w:type="dxa"/>
              <w:bottom w:w="43" w:type="dxa"/>
              <w:right w:w="43" w:type="dxa"/>
            </w:tcMar>
          </w:tcPr>
          <w:p w14:paraId="4D153D6C" w14:textId="77777777" w:rsidR="007F1C4D" w:rsidRDefault="00E86A81" w:rsidP="00DD7B4C">
            <w:r>
              <w:t>70</w:t>
            </w:r>
          </w:p>
        </w:tc>
        <w:tc>
          <w:tcPr>
            <w:tcW w:w="4800" w:type="dxa"/>
            <w:tcBorders>
              <w:top w:val="nil"/>
              <w:left w:val="nil"/>
              <w:bottom w:val="nil"/>
              <w:right w:val="nil"/>
            </w:tcBorders>
            <w:tcMar>
              <w:top w:w="128" w:type="dxa"/>
              <w:left w:w="43" w:type="dxa"/>
              <w:bottom w:w="43" w:type="dxa"/>
              <w:right w:w="43" w:type="dxa"/>
            </w:tcMar>
          </w:tcPr>
          <w:p w14:paraId="42E229FB" w14:textId="77777777" w:rsidR="007F1C4D" w:rsidRDefault="00E86A81" w:rsidP="00DD7B4C">
            <w:r>
              <w:t xml:space="preserve">Tilskott til bevaring og </w:t>
            </w:r>
            <w:proofErr w:type="spellStart"/>
            <w:r>
              <w:t>berekraftig</w:t>
            </w:r>
            <w:proofErr w:type="spellEnd"/>
            <w:r>
              <w:t xml:space="preserve"> bruk av husdyr-, plante- og skogtregenetiske </w:t>
            </w:r>
            <w:proofErr w:type="spellStart"/>
            <w:r>
              <w:t>ressursar</w:t>
            </w:r>
            <w:proofErr w:type="spellEnd"/>
            <w:r>
              <w:rPr>
                <w:rStyle w:val="kursiv"/>
                <w:sz w:val="21"/>
                <w:szCs w:val="21"/>
              </w:rPr>
              <w:t xml:space="preserve">, kan </w:t>
            </w:r>
            <w:proofErr w:type="spellStart"/>
            <w:r>
              <w:rPr>
                <w:rStyle w:val="kursiv"/>
                <w:sz w:val="21"/>
                <w:szCs w:val="21"/>
              </w:rPr>
              <w:t>overførast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7971628A" w14:textId="77777777" w:rsidR="007F1C4D" w:rsidRDefault="007F1C4D" w:rsidP="00DD7B4C"/>
        </w:tc>
        <w:tc>
          <w:tcPr>
            <w:tcW w:w="1300" w:type="dxa"/>
            <w:tcBorders>
              <w:top w:val="nil"/>
              <w:left w:val="nil"/>
              <w:bottom w:val="nil"/>
              <w:right w:val="nil"/>
            </w:tcBorders>
            <w:tcMar>
              <w:top w:w="128" w:type="dxa"/>
              <w:left w:w="43" w:type="dxa"/>
              <w:bottom w:w="43" w:type="dxa"/>
              <w:right w:w="43" w:type="dxa"/>
            </w:tcMar>
            <w:vAlign w:val="bottom"/>
          </w:tcPr>
          <w:p w14:paraId="0DDE389B" w14:textId="77777777" w:rsidR="007F1C4D" w:rsidRDefault="007F1C4D" w:rsidP="00DD7B4C"/>
        </w:tc>
        <w:tc>
          <w:tcPr>
            <w:tcW w:w="1300" w:type="dxa"/>
            <w:tcBorders>
              <w:top w:val="nil"/>
              <w:left w:val="nil"/>
              <w:bottom w:val="nil"/>
              <w:right w:val="nil"/>
            </w:tcBorders>
            <w:tcMar>
              <w:top w:w="128" w:type="dxa"/>
              <w:left w:w="43" w:type="dxa"/>
              <w:bottom w:w="43" w:type="dxa"/>
              <w:right w:w="43" w:type="dxa"/>
            </w:tcMar>
            <w:vAlign w:val="bottom"/>
          </w:tcPr>
          <w:p w14:paraId="212E3826" w14:textId="77777777" w:rsidR="007F1C4D" w:rsidRDefault="00E86A81" w:rsidP="00DD7B4C">
            <w:r>
              <w:t>7 040</w:t>
            </w:r>
          </w:p>
        </w:tc>
      </w:tr>
      <w:tr w:rsidR="007F1C4D" w14:paraId="129FFDE4" w14:textId="77777777">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24967497" w14:textId="77777777" w:rsidR="007F1C4D" w:rsidRDefault="00E86A81" w:rsidP="00DD7B4C">
            <w:r>
              <w:t>71</w:t>
            </w:r>
          </w:p>
        </w:tc>
        <w:tc>
          <w:tcPr>
            <w:tcW w:w="4800" w:type="dxa"/>
            <w:tcBorders>
              <w:top w:val="nil"/>
              <w:left w:val="nil"/>
              <w:bottom w:val="single" w:sz="4" w:space="0" w:color="000000"/>
              <w:right w:val="nil"/>
            </w:tcBorders>
            <w:tcMar>
              <w:top w:w="128" w:type="dxa"/>
              <w:left w:w="43" w:type="dxa"/>
              <w:bottom w:w="43" w:type="dxa"/>
              <w:right w:w="43" w:type="dxa"/>
            </w:tcMar>
          </w:tcPr>
          <w:p w14:paraId="3B039BA0" w14:textId="77777777" w:rsidR="007F1C4D" w:rsidRDefault="00E86A81" w:rsidP="00DD7B4C">
            <w:r>
              <w:t>Tilskott til genressursforvaltning og miljøtiltak</w:t>
            </w:r>
            <w:r>
              <w:rPr>
                <w:rStyle w:val="kursiv"/>
                <w:sz w:val="21"/>
                <w:szCs w:val="21"/>
              </w:rPr>
              <w:t xml:space="preserve">, kan </w:t>
            </w:r>
            <w:proofErr w:type="spellStart"/>
            <w:r>
              <w:rPr>
                <w:rStyle w:val="kursiv"/>
                <w:sz w:val="21"/>
                <w:szCs w:val="21"/>
              </w:rPr>
              <w:t>overførast</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7609A4" w14:textId="77777777" w:rsidR="007F1C4D" w:rsidRDefault="00E86A81" w:rsidP="00DD7B4C">
            <w:r>
              <w:t>39 273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F5C9B1E" w14:textId="77777777" w:rsidR="007F1C4D" w:rsidRDefault="00E86A81" w:rsidP="00DD7B4C">
            <w:r>
              <w:t>30 081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B78CC3" w14:textId="77777777" w:rsidR="007F1C4D" w:rsidRDefault="00E86A81" w:rsidP="00DD7B4C">
            <w:r>
              <w:t>8 626</w:t>
            </w:r>
          </w:p>
        </w:tc>
      </w:tr>
      <w:tr w:rsidR="007F1C4D" w14:paraId="304C11D6"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EDBE0C8" w14:textId="77777777" w:rsidR="007F1C4D" w:rsidRDefault="007F1C4D" w:rsidP="00DD7B4C"/>
        </w:tc>
        <w:tc>
          <w:tcPr>
            <w:tcW w:w="4800" w:type="dxa"/>
            <w:tcBorders>
              <w:top w:val="nil"/>
              <w:left w:val="nil"/>
              <w:bottom w:val="single" w:sz="4" w:space="0" w:color="000000"/>
              <w:right w:val="nil"/>
            </w:tcBorders>
            <w:tcMar>
              <w:top w:w="128" w:type="dxa"/>
              <w:left w:w="43" w:type="dxa"/>
              <w:bottom w:w="43" w:type="dxa"/>
              <w:right w:w="43" w:type="dxa"/>
            </w:tcMar>
          </w:tcPr>
          <w:p w14:paraId="744B2109" w14:textId="77777777" w:rsidR="007F1C4D" w:rsidRDefault="00E86A81" w:rsidP="00DD7B4C">
            <w:r>
              <w:t>Sum kap. 1139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13F41F2" w14:textId="77777777" w:rsidR="007F1C4D" w:rsidRDefault="00E86A81" w:rsidP="00DD7B4C">
            <w:r>
              <w:t>39 273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2D19523" w14:textId="77777777" w:rsidR="007F1C4D" w:rsidRDefault="00E86A81" w:rsidP="00DD7B4C">
            <w:r>
              <w:t>30 081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5350B5" w14:textId="77777777" w:rsidR="007F1C4D" w:rsidRDefault="00E86A81" w:rsidP="00DD7B4C">
            <w:r>
              <w:t>31 366</w:t>
            </w:r>
          </w:p>
        </w:tc>
      </w:tr>
    </w:tbl>
    <w:p w14:paraId="6749AD0F" w14:textId="77777777" w:rsidR="007F1C4D" w:rsidRDefault="00E86A81" w:rsidP="00DD7B4C">
      <w:pPr>
        <w:pStyle w:val="b-post"/>
        <w:rPr>
          <w:lang w:val="nn-NO"/>
        </w:rPr>
      </w:pPr>
      <w:r>
        <w:rPr>
          <w:lang w:val="nn-NO"/>
        </w:rPr>
        <w:t xml:space="preserve">Post 21 Spesielle driftsutgifter, Svalbard globale </w:t>
      </w:r>
      <w:proofErr w:type="spellStart"/>
      <w:r>
        <w:rPr>
          <w:lang w:val="nn-NO"/>
        </w:rPr>
        <w:t>frøhvelv</w:t>
      </w:r>
      <w:proofErr w:type="spellEnd"/>
    </w:p>
    <w:p w14:paraId="10810BC4" w14:textId="77777777" w:rsidR="007F1C4D" w:rsidRDefault="00E86A81" w:rsidP="001F30EF">
      <w:pPr>
        <w:pStyle w:val="Undertittel"/>
      </w:pPr>
      <w:r>
        <w:rPr>
          <w:sz w:val="21"/>
          <w:szCs w:val="21"/>
        </w:rPr>
        <w:t>Formål med løyvinga</w:t>
      </w:r>
    </w:p>
    <w:p w14:paraId="41AD2696" w14:textId="77777777" w:rsidR="007F1C4D" w:rsidRDefault="00E86A81" w:rsidP="00DD7B4C">
      <w:pPr>
        <w:rPr>
          <w:lang w:val="nn-NO"/>
        </w:rPr>
      </w:pPr>
      <w:r>
        <w:rPr>
          <w:lang w:val="nn-NO"/>
        </w:rPr>
        <w:t xml:space="preserve">Løyvinga skal dekkje drift av Svalbard globale </w:t>
      </w:r>
      <w:proofErr w:type="spellStart"/>
      <w:r>
        <w:rPr>
          <w:lang w:val="nn-NO"/>
        </w:rPr>
        <w:t>frøhvelv</w:t>
      </w:r>
      <w:proofErr w:type="spellEnd"/>
      <w:r>
        <w:rPr>
          <w:lang w:val="nn-NO"/>
        </w:rPr>
        <w:t xml:space="preserve">, under dette husleige, driftsutgifter, koordinering av </w:t>
      </w:r>
      <w:proofErr w:type="spellStart"/>
      <w:r>
        <w:rPr>
          <w:lang w:val="nn-NO"/>
        </w:rPr>
        <w:t>frømottak</w:t>
      </w:r>
      <w:proofErr w:type="spellEnd"/>
      <w:r>
        <w:rPr>
          <w:lang w:val="nn-NO"/>
        </w:rPr>
        <w:t xml:space="preserve"> og informasjon til </w:t>
      </w:r>
      <w:proofErr w:type="spellStart"/>
      <w:r>
        <w:rPr>
          <w:lang w:val="nn-NO"/>
        </w:rPr>
        <w:t>depositørar</w:t>
      </w:r>
      <w:proofErr w:type="spellEnd"/>
      <w:r>
        <w:rPr>
          <w:lang w:val="nn-NO"/>
        </w:rPr>
        <w:t xml:space="preserve"> og til omverda. Det globale tryggingslageret for frø på Svalbard har god oppslutning frå genbankane i verda. Landbruks- og matdepartementet har inngått avtale både med internasjonale </w:t>
      </w:r>
      <w:proofErr w:type="spellStart"/>
      <w:r>
        <w:rPr>
          <w:lang w:val="nn-NO"/>
        </w:rPr>
        <w:t>jordbruksforskningssentre</w:t>
      </w:r>
      <w:proofErr w:type="spellEnd"/>
      <w:r>
        <w:rPr>
          <w:lang w:val="nn-NO"/>
        </w:rPr>
        <w:t xml:space="preserve">, nasjonale </w:t>
      </w:r>
      <w:proofErr w:type="spellStart"/>
      <w:r>
        <w:rPr>
          <w:lang w:val="nn-NO"/>
        </w:rPr>
        <w:t>frøbevaringsinstitusjonar</w:t>
      </w:r>
      <w:proofErr w:type="spellEnd"/>
      <w:r>
        <w:rPr>
          <w:lang w:val="nn-NO"/>
        </w:rPr>
        <w:t xml:space="preserve"> og private </w:t>
      </w:r>
      <w:proofErr w:type="spellStart"/>
      <w:r>
        <w:rPr>
          <w:lang w:val="nn-NO"/>
        </w:rPr>
        <w:t>frøsamlingar</w:t>
      </w:r>
      <w:proofErr w:type="spellEnd"/>
      <w:r>
        <w:rPr>
          <w:lang w:val="nn-NO"/>
        </w:rPr>
        <w:t xml:space="preserve"> om langsiktig sikringslagring av deira frø på Svalbard. Internasjonale aktørar, det internasjonale panelet for frøkvelvet og partsmøte i Den internasjonale plantetraktaten er viktige støttespelarar i drifta av frøkvelvet.</w:t>
      </w:r>
    </w:p>
    <w:p w14:paraId="2AAE0DCD" w14:textId="77777777" w:rsidR="007F1C4D" w:rsidRDefault="00E86A81" w:rsidP="00DD7B4C">
      <w:pPr>
        <w:pStyle w:val="Undertittel"/>
        <w:rPr>
          <w:lang w:val="nn-NO"/>
        </w:rPr>
      </w:pPr>
      <w:r>
        <w:rPr>
          <w:lang w:val="nn-NO"/>
        </w:rPr>
        <w:t>Rapportering 2021</w:t>
      </w:r>
    </w:p>
    <w:p w14:paraId="72544BFC" w14:textId="77777777" w:rsidR="007F1C4D" w:rsidRDefault="00E86A81" w:rsidP="00DD7B4C">
      <w:pPr>
        <w:rPr>
          <w:lang w:val="nn-NO"/>
        </w:rPr>
      </w:pPr>
      <w:r>
        <w:rPr>
          <w:lang w:val="nn-NO"/>
        </w:rPr>
        <w:t>Posten er ny frå 2023. For rapportering for 2021, sjå post 71.</w:t>
      </w:r>
    </w:p>
    <w:p w14:paraId="26F3EC93" w14:textId="77777777" w:rsidR="007F1C4D" w:rsidRDefault="00E86A81" w:rsidP="00DD7B4C">
      <w:pPr>
        <w:pStyle w:val="Undertittel"/>
        <w:rPr>
          <w:lang w:val="nn-NO"/>
        </w:rPr>
      </w:pPr>
      <w:r>
        <w:rPr>
          <w:lang w:val="nn-NO"/>
        </w:rPr>
        <w:t>Budsjettframlegg 2023</w:t>
      </w:r>
    </w:p>
    <w:p w14:paraId="76C777C6" w14:textId="77777777" w:rsidR="007F1C4D" w:rsidRDefault="00E86A81" w:rsidP="00DD7B4C">
      <w:pPr>
        <w:rPr>
          <w:lang w:val="nn-NO"/>
        </w:rPr>
      </w:pPr>
      <w:r>
        <w:rPr>
          <w:lang w:val="nn-NO"/>
        </w:rPr>
        <w:t xml:space="preserve">Departementet gjer framlegg om ei løyving på 11,2 mill. kroner til drift av Svalbard globale </w:t>
      </w:r>
      <w:proofErr w:type="spellStart"/>
      <w:r>
        <w:rPr>
          <w:lang w:val="nn-NO"/>
        </w:rPr>
        <w:t>frøhvelv</w:t>
      </w:r>
      <w:proofErr w:type="spellEnd"/>
      <w:r>
        <w:rPr>
          <w:lang w:val="nn-NO"/>
        </w:rPr>
        <w:t>. Løyvinga kan også nyttast til tiltak under Den internasjonale plantetraktaten.</w:t>
      </w:r>
    </w:p>
    <w:p w14:paraId="5D4AE5DB" w14:textId="77777777" w:rsidR="007F1C4D" w:rsidRDefault="00E86A81" w:rsidP="00DD7B4C">
      <w:pPr>
        <w:pStyle w:val="b-post"/>
        <w:rPr>
          <w:lang w:val="nn-NO"/>
        </w:rPr>
      </w:pPr>
      <w:r>
        <w:rPr>
          <w:lang w:val="nn-NO"/>
        </w:rPr>
        <w:t>Post 50 Miljøregistreringar i skog</w:t>
      </w:r>
    </w:p>
    <w:p w14:paraId="1D60F760" w14:textId="77777777" w:rsidR="007F1C4D" w:rsidRDefault="00E86A81" w:rsidP="001F30EF">
      <w:pPr>
        <w:pStyle w:val="Undertittel"/>
      </w:pPr>
      <w:r>
        <w:rPr>
          <w:sz w:val="21"/>
          <w:szCs w:val="21"/>
        </w:rPr>
        <w:t>Formål med løyvinga</w:t>
      </w:r>
    </w:p>
    <w:p w14:paraId="2BFED82C" w14:textId="77777777" w:rsidR="007F1C4D" w:rsidRDefault="00E86A81" w:rsidP="00DD7B4C">
      <w:pPr>
        <w:rPr>
          <w:lang w:val="nn-NO"/>
        </w:rPr>
      </w:pPr>
      <w:r>
        <w:rPr>
          <w:lang w:val="nn-NO"/>
        </w:rPr>
        <w:t>Løyvinga skal dekkje utgifter til kunnskapsutvikling og metodeutvikling innanfor miljøregistreringar i skog. Registreringane skal leggje til rette for at skogbruket kan ta omsyn til biologisk mangfald og andre miljøverdiar ved berekraftig forvaltning av skogressursane.</w:t>
      </w:r>
    </w:p>
    <w:p w14:paraId="6AB7CF99" w14:textId="77777777" w:rsidR="007F1C4D" w:rsidRDefault="00E86A81" w:rsidP="00DD7B4C">
      <w:pPr>
        <w:pStyle w:val="Undertittel"/>
        <w:rPr>
          <w:lang w:val="nn-NO"/>
        </w:rPr>
      </w:pPr>
      <w:r>
        <w:rPr>
          <w:lang w:val="nn-NO"/>
        </w:rPr>
        <w:t>Rapportering 2021</w:t>
      </w:r>
    </w:p>
    <w:p w14:paraId="28A40297" w14:textId="77777777" w:rsidR="007F1C4D" w:rsidRDefault="00E86A81" w:rsidP="00DD7B4C">
      <w:pPr>
        <w:rPr>
          <w:lang w:val="nn-NO"/>
        </w:rPr>
      </w:pPr>
      <w:r>
        <w:rPr>
          <w:lang w:val="nn-NO"/>
        </w:rPr>
        <w:t>Posten er ny frå 2023. For rapportering for 2021, sjå post 71.</w:t>
      </w:r>
    </w:p>
    <w:p w14:paraId="370424D0" w14:textId="77777777" w:rsidR="007F1C4D" w:rsidRDefault="00E86A81" w:rsidP="00DD7B4C">
      <w:pPr>
        <w:pStyle w:val="Undertittel"/>
        <w:rPr>
          <w:lang w:val="nn-NO"/>
        </w:rPr>
      </w:pPr>
      <w:r>
        <w:rPr>
          <w:lang w:val="nn-NO"/>
        </w:rPr>
        <w:t>Budsjettframlegg 2023</w:t>
      </w:r>
    </w:p>
    <w:p w14:paraId="3504FDC1" w14:textId="77777777" w:rsidR="007F1C4D" w:rsidRDefault="00E86A81" w:rsidP="00DD7B4C">
      <w:pPr>
        <w:rPr>
          <w:lang w:val="nn-NO"/>
        </w:rPr>
      </w:pPr>
      <w:r>
        <w:rPr>
          <w:lang w:val="nn-NO"/>
        </w:rPr>
        <w:t>Departementet gjer framlegg om ei løyving på 4,6 mill. kroner. Løyvinga skal gå til vidare kunnskapsoppbygging omkring biologisk mangfald og miljøregistreringar i skogbruksplanlegginga gjennom prosjektet Miljøregistreringar i skog (</w:t>
      </w:r>
      <w:proofErr w:type="spellStart"/>
      <w:r>
        <w:rPr>
          <w:lang w:val="nn-NO"/>
        </w:rPr>
        <w:t>MiS</w:t>
      </w:r>
      <w:proofErr w:type="spellEnd"/>
      <w:r>
        <w:rPr>
          <w:lang w:val="nn-NO"/>
        </w:rPr>
        <w:t xml:space="preserve">-prosjektet) ved Norsk institutt for bioøkonomi (NIBIO). Landbruksdirektoratet, som nasjonal fagstyresmakt, har ansvaret for verkemiddelbruken retta mot mellom anna skogbruksplanlegging med miljøregistreringar. NIBIO skal òg samle </w:t>
      </w:r>
      <w:proofErr w:type="spellStart"/>
      <w:r>
        <w:rPr>
          <w:lang w:val="nn-NO"/>
        </w:rPr>
        <w:t>MiS</w:t>
      </w:r>
      <w:proofErr w:type="spellEnd"/>
      <w:r>
        <w:rPr>
          <w:lang w:val="nn-NO"/>
        </w:rPr>
        <w:t xml:space="preserve">-data og anna relevant miljøinformasjon frå ulike kjelder i karttenesta «Skogportalen», og tilpasse tenesta til næringa og offentleg forvaltning. Departementet, Landbruksdirektoratet og </w:t>
      </w:r>
      <w:proofErr w:type="spellStart"/>
      <w:r>
        <w:rPr>
          <w:lang w:val="nn-NO"/>
        </w:rPr>
        <w:t>MiS</w:t>
      </w:r>
      <w:proofErr w:type="spellEnd"/>
      <w:r>
        <w:rPr>
          <w:lang w:val="nn-NO"/>
        </w:rPr>
        <w:t>-prosjektet ved NIBIO arbeider saman for å følgje opp resultata og erfaringane for å vidareutvikle opplegget for registreringane.</w:t>
      </w:r>
    </w:p>
    <w:p w14:paraId="1B87A5D0" w14:textId="77777777" w:rsidR="007F1C4D" w:rsidRDefault="00E86A81" w:rsidP="00DD7B4C">
      <w:pPr>
        <w:pStyle w:val="b-post"/>
        <w:rPr>
          <w:lang w:val="nn-NO"/>
        </w:rPr>
      </w:pPr>
      <w:r>
        <w:rPr>
          <w:lang w:val="nn-NO"/>
        </w:rPr>
        <w:t>Post 70 Tilskott til bevaring og berekraftig bruk av husdyr-, plante- og skogtregenetiske ressursar, kan overførast</w:t>
      </w:r>
    </w:p>
    <w:p w14:paraId="3DF0E817" w14:textId="77777777" w:rsidR="007F1C4D" w:rsidRDefault="00E86A81" w:rsidP="001F30EF">
      <w:pPr>
        <w:pStyle w:val="Undertittel"/>
      </w:pPr>
      <w:r>
        <w:rPr>
          <w:sz w:val="21"/>
          <w:szCs w:val="21"/>
        </w:rPr>
        <w:t>Formål med løyvinga</w:t>
      </w:r>
    </w:p>
    <w:p w14:paraId="5E0497CA" w14:textId="77777777" w:rsidR="007F1C4D" w:rsidRDefault="00E86A81" w:rsidP="00DD7B4C">
      <w:pPr>
        <w:rPr>
          <w:lang w:val="nn-NO"/>
        </w:rPr>
      </w:pPr>
      <w:r>
        <w:rPr>
          <w:lang w:val="nn-NO"/>
        </w:rPr>
        <w:t>Løyvinga skal dekkje tilskott til bevaring og berekraftig utvikling og bruk av husdyr-, plante- og skogtregenetiske ressursar som har eller kan få verdi for mat og landbruk i Noreg, jf. Forskrift om tilskott til genressurstiltak. Midlane blir forvalta av Landbruksdirektoratet.</w:t>
      </w:r>
    </w:p>
    <w:p w14:paraId="71400DA0" w14:textId="77777777" w:rsidR="007F1C4D" w:rsidRDefault="00E86A81" w:rsidP="00DD7B4C">
      <w:pPr>
        <w:pStyle w:val="Undertittel"/>
        <w:rPr>
          <w:lang w:val="nn-NO"/>
        </w:rPr>
      </w:pPr>
      <w:r>
        <w:rPr>
          <w:lang w:val="nn-NO"/>
        </w:rPr>
        <w:t>Rapportering 2021</w:t>
      </w:r>
    </w:p>
    <w:p w14:paraId="4157ACE2" w14:textId="77777777" w:rsidR="007F1C4D" w:rsidRDefault="00E86A81" w:rsidP="00DD7B4C">
      <w:pPr>
        <w:rPr>
          <w:lang w:val="nn-NO"/>
        </w:rPr>
      </w:pPr>
      <w:r>
        <w:rPr>
          <w:lang w:val="nn-NO"/>
        </w:rPr>
        <w:t>Posten er ny frå 2023. For rapportering for 2021, sjå post 71.</w:t>
      </w:r>
    </w:p>
    <w:p w14:paraId="5B903A62" w14:textId="77777777" w:rsidR="007F1C4D" w:rsidRDefault="00E86A81" w:rsidP="00DD7B4C">
      <w:pPr>
        <w:pStyle w:val="Undertittel"/>
        <w:rPr>
          <w:lang w:val="nn-NO"/>
        </w:rPr>
      </w:pPr>
      <w:r>
        <w:rPr>
          <w:lang w:val="nn-NO"/>
        </w:rPr>
        <w:t>Budsjettframlegg 2023</w:t>
      </w:r>
    </w:p>
    <w:p w14:paraId="471CAB1A" w14:textId="7C52FC83" w:rsidR="007F1C4D" w:rsidRDefault="00E86A81" w:rsidP="00DD7B4C">
      <w:pPr>
        <w:rPr>
          <w:lang w:val="nn-NO"/>
        </w:rPr>
      </w:pPr>
      <w:r>
        <w:rPr>
          <w:lang w:val="nn-NO"/>
        </w:rPr>
        <w:t>Departementet gjer framlegg om ei løyving på 7,0 mill. kroner. Forskrift om tilskott til genressurstiltak opnar for å gi tilskott opp til tre år. Forskrifta har òg ein regel om at minst 25 pst. av tilskottet skal haldast tilbake til prosjektet er fullført og sluttrapport og sluttregnskap er godkjent. Det er difor knytt ei tilsegnsfullmakt til posten på 8,2 mill. kroner, jf. tabell 5.5 og framlegg til vedtak IV.</w:t>
      </w:r>
    </w:p>
    <w:p w14:paraId="16AE397C" w14:textId="34E00252" w:rsidR="00DD7B4C" w:rsidRDefault="00DD7B4C" w:rsidP="00DD7B4C">
      <w:pPr>
        <w:pStyle w:val="tabell-tittel"/>
        <w:rPr>
          <w:lang w:val="nn-NO"/>
        </w:rPr>
      </w:pPr>
      <w:r>
        <w:rPr>
          <w:lang w:val="nn-NO"/>
        </w:rPr>
        <w:t>Tilsegnsfullmakt for tilskott til genressurstiltak i 2023. (i mill. kroner)</w:t>
      </w:r>
    </w:p>
    <w:p w14:paraId="31DCD4B2" w14:textId="77777777" w:rsidR="007F1C4D" w:rsidRDefault="00E86A81" w:rsidP="00DD7B4C">
      <w:pPr>
        <w:pStyle w:val="Tabellnavn"/>
      </w:pPr>
      <w:r>
        <w:t>03J1tx1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60"/>
        <w:gridCol w:w="2920"/>
        <w:gridCol w:w="1280"/>
      </w:tblGrid>
      <w:tr w:rsidR="007F1C4D" w14:paraId="1FD949CF" w14:textId="77777777">
        <w:trPr>
          <w:trHeight w:val="380"/>
        </w:trPr>
        <w:tc>
          <w:tcPr>
            <w:tcW w:w="360" w:type="dxa"/>
            <w:tcBorders>
              <w:top w:val="single" w:sz="4" w:space="0" w:color="000000"/>
              <w:left w:val="nil"/>
              <w:bottom w:val="nil"/>
              <w:right w:val="nil"/>
            </w:tcBorders>
            <w:tcMar>
              <w:top w:w="128" w:type="dxa"/>
              <w:left w:w="43" w:type="dxa"/>
              <w:bottom w:w="43" w:type="dxa"/>
              <w:right w:w="43" w:type="dxa"/>
            </w:tcMar>
          </w:tcPr>
          <w:p w14:paraId="59298125" w14:textId="77777777" w:rsidR="007F1C4D" w:rsidRDefault="007F1C4D" w:rsidP="00DD7B4C"/>
        </w:tc>
        <w:tc>
          <w:tcPr>
            <w:tcW w:w="2920" w:type="dxa"/>
            <w:tcBorders>
              <w:top w:val="single" w:sz="4" w:space="0" w:color="000000"/>
              <w:left w:val="nil"/>
              <w:bottom w:val="nil"/>
              <w:right w:val="nil"/>
            </w:tcBorders>
            <w:tcMar>
              <w:top w:w="128" w:type="dxa"/>
              <w:left w:w="43" w:type="dxa"/>
              <w:bottom w:w="43" w:type="dxa"/>
              <w:right w:w="43" w:type="dxa"/>
            </w:tcMar>
          </w:tcPr>
          <w:p w14:paraId="284C57F0" w14:textId="77777777" w:rsidR="007F1C4D" w:rsidRDefault="00E86A81" w:rsidP="00DD7B4C">
            <w:r>
              <w:t>Ansvar 1.1.2022</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13D65075" w14:textId="77777777" w:rsidR="007F1C4D" w:rsidRDefault="00E86A81" w:rsidP="00DD7B4C">
            <w:r>
              <w:t>8,3</w:t>
            </w:r>
          </w:p>
        </w:tc>
      </w:tr>
      <w:tr w:rsidR="007F1C4D" w14:paraId="52F4EDEA" w14:textId="77777777">
        <w:trPr>
          <w:trHeight w:val="380"/>
        </w:trPr>
        <w:tc>
          <w:tcPr>
            <w:tcW w:w="360" w:type="dxa"/>
            <w:tcBorders>
              <w:top w:val="nil"/>
              <w:left w:val="nil"/>
              <w:bottom w:val="single" w:sz="4" w:space="0" w:color="000000"/>
              <w:right w:val="nil"/>
            </w:tcBorders>
            <w:tcMar>
              <w:top w:w="128" w:type="dxa"/>
              <w:left w:w="43" w:type="dxa"/>
              <w:bottom w:w="43" w:type="dxa"/>
              <w:right w:w="43" w:type="dxa"/>
            </w:tcMar>
          </w:tcPr>
          <w:p w14:paraId="6DF1519A" w14:textId="77777777" w:rsidR="007F1C4D" w:rsidRDefault="00E86A81" w:rsidP="00DD7B4C">
            <w:r>
              <w:t>+</w:t>
            </w:r>
          </w:p>
        </w:tc>
        <w:tc>
          <w:tcPr>
            <w:tcW w:w="2920" w:type="dxa"/>
            <w:tcBorders>
              <w:top w:val="nil"/>
              <w:left w:val="nil"/>
              <w:bottom w:val="single" w:sz="4" w:space="0" w:color="000000"/>
              <w:right w:val="nil"/>
            </w:tcBorders>
            <w:tcMar>
              <w:top w:w="128" w:type="dxa"/>
              <w:left w:w="43" w:type="dxa"/>
              <w:bottom w:w="43" w:type="dxa"/>
              <w:right w:w="43" w:type="dxa"/>
            </w:tcMar>
          </w:tcPr>
          <w:p w14:paraId="5DD4851E" w14:textId="77777777" w:rsidR="007F1C4D" w:rsidRDefault="00E86A81" w:rsidP="00DD7B4C">
            <w:r>
              <w:t xml:space="preserve">Venta </w:t>
            </w:r>
            <w:proofErr w:type="spellStart"/>
            <w:r>
              <w:t>tilsegn</w:t>
            </w:r>
            <w:proofErr w:type="spellEnd"/>
            <w:r>
              <w:t xml:space="preserve"> i 2022</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3D03B99F" w14:textId="77777777" w:rsidR="007F1C4D" w:rsidRDefault="00E86A81" w:rsidP="00DD7B4C">
            <w:r>
              <w:t>7,6</w:t>
            </w:r>
          </w:p>
        </w:tc>
      </w:tr>
      <w:tr w:rsidR="007F1C4D" w14:paraId="5A8C4D24" w14:textId="77777777">
        <w:trPr>
          <w:trHeight w:val="380"/>
        </w:trPr>
        <w:tc>
          <w:tcPr>
            <w:tcW w:w="360" w:type="dxa"/>
            <w:tcBorders>
              <w:top w:val="single" w:sz="4" w:space="0" w:color="000000"/>
              <w:left w:val="nil"/>
              <w:bottom w:val="single" w:sz="4" w:space="0" w:color="000000"/>
              <w:right w:val="nil"/>
            </w:tcBorders>
            <w:tcMar>
              <w:top w:w="128" w:type="dxa"/>
              <w:left w:w="43" w:type="dxa"/>
              <w:bottom w:w="43" w:type="dxa"/>
              <w:right w:w="43" w:type="dxa"/>
            </w:tcMar>
          </w:tcPr>
          <w:p w14:paraId="19580C17" w14:textId="77777777" w:rsidR="007F1C4D" w:rsidRDefault="00E86A81" w:rsidP="00DD7B4C">
            <w:r>
              <w:t>=</w:t>
            </w:r>
          </w:p>
        </w:tc>
        <w:tc>
          <w:tcPr>
            <w:tcW w:w="2920" w:type="dxa"/>
            <w:tcBorders>
              <w:top w:val="single" w:sz="4" w:space="0" w:color="000000"/>
              <w:left w:val="nil"/>
              <w:bottom w:val="single" w:sz="4" w:space="0" w:color="000000"/>
              <w:right w:val="nil"/>
            </w:tcBorders>
            <w:tcMar>
              <w:top w:w="128" w:type="dxa"/>
              <w:left w:w="43" w:type="dxa"/>
              <w:bottom w:w="43" w:type="dxa"/>
              <w:right w:w="43" w:type="dxa"/>
            </w:tcMar>
          </w:tcPr>
          <w:p w14:paraId="61D49F47" w14:textId="77777777" w:rsidR="007F1C4D" w:rsidRDefault="00E86A81" w:rsidP="00DD7B4C">
            <w:r>
              <w:t>Sum</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EF473A" w14:textId="77777777" w:rsidR="007F1C4D" w:rsidRDefault="00E86A81" w:rsidP="00DD7B4C">
            <w:r>
              <w:t>15,9</w:t>
            </w:r>
          </w:p>
        </w:tc>
      </w:tr>
      <w:tr w:rsidR="007F1C4D" w14:paraId="0594C2C0" w14:textId="77777777">
        <w:trPr>
          <w:trHeight w:val="380"/>
        </w:trPr>
        <w:tc>
          <w:tcPr>
            <w:tcW w:w="360" w:type="dxa"/>
            <w:tcBorders>
              <w:top w:val="nil"/>
              <w:left w:val="nil"/>
              <w:bottom w:val="nil"/>
              <w:right w:val="nil"/>
            </w:tcBorders>
            <w:tcMar>
              <w:top w:w="128" w:type="dxa"/>
              <w:left w:w="43" w:type="dxa"/>
              <w:bottom w:w="43" w:type="dxa"/>
              <w:right w:w="43" w:type="dxa"/>
            </w:tcMar>
          </w:tcPr>
          <w:p w14:paraId="53784C72" w14:textId="77777777" w:rsidR="007F1C4D" w:rsidRDefault="00E86A81" w:rsidP="00DD7B4C">
            <w:r>
              <w:t>-</w:t>
            </w:r>
          </w:p>
        </w:tc>
        <w:tc>
          <w:tcPr>
            <w:tcW w:w="2920" w:type="dxa"/>
            <w:tcBorders>
              <w:top w:val="nil"/>
              <w:left w:val="nil"/>
              <w:bottom w:val="nil"/>
              <w:right w:val="nil"/>
            </w:tcBorders>
            <w:tcMar>
              <w:top w:w="128" w:type="dxa"/>
              <w:left w:w="43" w:type="dxa"/>
              <w:bottom w:w="43" w:type="dxa"/>
              <w:right w:w="43" w:type="dxa"/>
            </w:tcMar>
          </w:tcPr>
          <w:p w14:paraId="4919A09B" w14:textId="77777777" w:rsidR="007F1C4D" w:rsidRDefault="00E86A81" w:rsidP="00DD7B4C">
            <w:r>
              <w:t xml:space="preserve">Venta </w:t>
            </w:r>
            <w:proofErr w:type="spellStart"/>
            <w:r>
              <w:t>utbetalingar</w:t>
            </w:r>
            <w:proofErr w:type="spellEnd"/>
            <w:r>
              <w:t xml:space="preserve"> i 2022</w:t>
            </w:r>
          </w:p>
        </w:tc>
        <w:tc>
          <w:tcPr>
            <w:tcW w:w="1280" w:type="dxa"/>
            <w:tcBorders>
              <w:top w:val="nil"/>
              <w:left w:val="nil"/>
              <w:bottom w:val="nil"/>
              <w:right w:val="nil"/>
            </w:tcBorders>
            <w:tcMar>
              <w:top w:w="128" w:type="dxa"/>
              <w:left w:w="43" w:type="dxa"/>
              <w:bottom w:w="43" w:type="dxa"/>
              <w:right w:w="43" w:type="dxa"/>
            </w:tcMar>
            <w:vAlign w:val="bottom"/>
          </w:tcPr>
          <w:p w14:paraId="7733496D" w14:textId="77777777" w:rsidR="007F1C4D" w:rsidRDefault="00E86A81" w:rsidP="00DD7B4C">
            <w:r>
              <w:t>8,5</w:t>
            </w:r>
          </w:p>
        </w:tc>
      </w:tr>
      <w:tr w:rsidR="007F1C4D" w14:paraId="41EDFE05" w14:textId="77777777">
        <w:trPr>
          <w:trHeight w:val="380"/>
        </w:trPr>
        <w:tc>
          <w:tcPr>
            <w:tcW w:w="360" w:type="dxa"/>
            <w:tcBorders>
              <w:top w:val="nil"/>
              <w:left w:val="nil"/>
              <w:bottom w:val="nil"/>
              <w:right w:val="nil"/>
            </w:tcBorders>
            <w:tcMar>
              <w:top w:w="128" w:type="dxa"/>
              <w:left w:w="43" w:type="dxa"/>
              <w:bottom w:w="43" w:type="dxa"/>
              <w:right w:w="43" w:type="dxa"/>
            </w:tcMar>
          </w:tcPr>
          <w:p w14:paraId="370005CF" w14:textId="77777777" w:rsidR="007F1C4D" w:rsidRDefault="00E86A81" w:rsidP="00DD7B4C">
            <w:r>
              <w:t>=</w:t>
            </w:r>
          </w:p>
        </w:tc>
        <w:tc>
          <w:tcPr>
            <w:tcW w:w="2920" w:type="dxa"/>
            <w:tcBorders>
              <w:top w:val="nil"/>
              <w:left w:val="nil"/>
              <w:bottom w:val="nil"/>
              <w:right w:val="nil"/>
            </w:tcBorders>
            <w:tcMar>
              <w:top w:w="128" w:type="dxa"/>
              <w:left w:w="43" w:type="dxa"/>
              <w:bottom w:w="43" w:type="dxa"/>
              <w:right w:w="43" w:type="dxa"/>
            </w:tcMar>
          </w:tcPr>
          <w:p w14:paraId="16EBA9AC" w14:textId="77777777" w:rsidR="007F1C4D" w:rsidRDefault="00E86A81" w:rsidP="00DD7B4C">
            <w:r>
              <w:t>Venta ansvar 31.12.2022</w:t>
            </w:r>
          </w:p>
        </w:tc>
        <w:tc>
          <w:tcPr>
            <w:tcW w:w="1280" w:type="dxa"/>
            <w:tcBorders>
              <w:top w:val="nil"/>
              <w:left w:val="nil"/>
              <w:bottom w:val="nil"/>
              <w:right w:val="nil"/>
            </w:tcBorders>
            <w:tcMar>
              <w:top w:w="128" w:type="dxa"/>
              <w:left w:w="43" w:type="dxa"/>
              <w:bottom w:w="43" w:type="dxa"/>
              <w:right w:w="43" w:type="dxa"/>
            </w:tcMar>
            <w:vAlign w:val="bottom"/>
          </w:tcPr>
          <w:p w14:paraId="69D8EC4C" w14:textId="77777777" w:rsidR="007F1C4D" w:rsidRDefault="00E86A81" w:rsidP="00DD7B4C">
            <w:r>
              <w:t>7,4</w:t>
            </w:r>
          </w:p>
        </w:tc>
      </w:tr>
      <w:tr w:rsidR="007F1C4D" w14:paraId="772D8C2A" w14:textId="77777777">
        <w:trPr>
          <w:trHeight w:val="380"/>
        </w:trPr>
        <w:tc>
          <w:tcPr>
            <w:tcW w:w="360" w:type="dxa"/>
            <w:tcBorders>
              <w:top w:val="nil"/>
              <w:left w:val="nil"/>
              <w:bottom w:val="single" w:sz="4" w:space="0" w:color="000000"/>
              <w:right w:val="nil"/>
            </w:tcBorders>
            <w:tcMar>
              <w:top w:w="128" w:type="dxa"/>
              <w:left w:w="43" w:type="dxa"/>
              <w:bottom w:w="43" w:type="dxa"/>
              <w:right w:w="43" w:type="dxa"/>
            </w:tcMar>
          </w:tcPr>
          <w:p w14:paraId="6236DA8F" w14:textId="77777777" w:rsidR="007F1C4D" w:rsidRDefault="00E86A81" w:rsidP="00DD7B4C">
            <w:r>
              <w:t>+</w:t>
            </w:r>
          </w:p>
        </w:tc>
        <w:tc>
          <w:tcPr>
            <w:tcW w:w="2920" w:type="dxa"/>
            <w:tcBorders>
              <w:top w:val="nil"/>
              <w:left w:val="nil"/>
              <w:bottom w:val="single" w:sz="4" w:space="0" w:color="000000"/>
              <w:right w:val="nil"/>
            </w:tcBorders>
            <w:tcMar>
              <w:top w:w="128" w:type="dxa"/>
              <w:left w:w="43" w:type="dxa"/>
              <w:bottom w:w="43" w:type="dxa"/>
              <w:right w:w="43" w:type="dxa"/>
            </w:tcMar>
          </w:tcPr>
          <w:p w14:paraId="6D6B8A7F" w14:textId="77777777" w:rsidR="007F1C4D" w:rsidRDefault="00E86A81" w:rsidP="00DD7B4C">
            <w:r>
              <w:t xml:space="preserve">Venta nye </w:t>
            </w:r>
            <w:proofErr w:type="spellStart"/>
            <w:r>
              <w:t>tilsegn</w:t>
            </w:r>
            <w:proofErr w:type="spellEnd"/>
            <w:r>
              <w:t xml:space="preserve"> i 2023</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51AD0F37" w14:textId="77777777" w:rsidR="007F1C4D" w:rsidRDefault="00E86A81" w:rsidP="00DD7B4C">
            <w:r>
              <w:t>7,8</w:t>
            </w:r>
          </w:p>
        </w:tc>
      </w:tr>
      <w:tr w:rsidR="007F1C4D" w14:paraId="29EC46F0" w14:textId="77777777">
        <w:trPr>
          <w:trHeight w:val="380"/>
        </w:trPr>
        <w:tc>
          <w:tcPr>
            <w:tcW w:w="360" w:type="dxa"/>
            <w:tcBorders>
              <w:top w:val="single" w:sz="4" w:space="0" w:color="000000"/>
              <w:left w:val="nil"/>
              <w:bottom w:val="single" w:sz="4" w:space="0" w:color="000000"/>
              <w:right w:val="nil"/>
            </w:tcBorders>
            <w:tcMar>
              <w:top w:w="128" w:type="dxa"/>
              <w:left w:w="43" w:type="dxa"/>
              <w:bottom w:w="43" w:type="dxa"/>
              <w:right w:w="43" w:type="dxa"/>
            </w:tcMar>
          </w:tcPr>
          <w:p w14:paraId="296729A2" w14:textId="77777777" w:rsidR="007F1C4D" w:rsidRDefault="00E86A81" w:rsidP="00DD7B4C">
            <w:r>
              <w:t>=</w:t>
            </w:r>
          </w:p>
        </w:tc>
        <w:tc>
          <w:tcPr>
            <w:tcW w:w="2920" w:type="dxa"/>
            <w:tcBorders>
              <w:top w:val="single" w:sz="4" w:space="0" w:color="000000"/>
              <w:left w:val="nil"/>
              <w:bottom w:val="single" w:sz="4" w:space="0" w:color="000000"/>
              <w:right w:val="nil"/>
            </w:tcBorders>
            <w:tcMar>
              <w:top w:w="128" w:type="dxa"/>
              <w:left w:w="43" w:type="dxa"/>
              <w:bottom w:w="43" w:type="dxa"/>
              <w:right w:w="43" w:type="dxa"/>
            </w:tcMar>
          </w:tcPr>
          <w:p w14:paraId="75B507C9" w14:textId="77777777" w:rsidR="007F1C4D" w:rsidRDefault="00E86A81" w:rsidP="00DD7B4C">
            <w:r>
              <w:t xml:space="preserve">Sum </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F8A55A" w14:textId="77777777" w:rsidR="007F1C4D" w:rsidRDefault="00E86A81" w:rsidP="00DD7B4C">
            <w:r>
              <w:t>15,2</w:t>
            </w:r>
          </w:p>
        </w:tc>
      </w:tr>
      <w:tr w:rsidR="007F1C4D" w14:paraId="439C1998" w14:textId="77777777">
        <w:trPr>
          <w:trHeight w:val="380"/>
        </w:trPr>
        <w:tc>
          <w:tcPr>
            <w:tcW w:w="360" w:type="dxa"/>
            <w:tcBorders>
              <w:top w:val="single" w:sz="4" w:space="0" w:color="000000"/>
              <w:left w:val="nil"/>
              <w:bottom w:val="single" w:sz="4" w:space="0" w:color="000000"/>
              <w:right w:val="nil"/>
            </w:tcBorders>
            <w:tcMar>
              <w:top w:w="128" w:type="dxa"/>
              <w:left w:w="43" w:type="dxa"/>
              <w:bottom w:w="43" w:type="dxa"/>
              <w:right w:w="43" w:type="dxa"/>
            </w:tcMar>
          </w:tcPr>
          <w:p w14:paraId="686A2579" w14:textId="77777777" w:rsidR="007F1C4D" w:rsidRDefault="007F1C4D" w:rsidP="00DD7B4C"/>
        </w:tc>
        <w:tc>
          <w:tcPr>
            <w:tcW w:w="2920" w:type="dxa"/>
            <w:tcBorders>
              <w:top w:val="single" w:sz="4" w:space="0" w:color="000000"/>
              <w:left w:val="nil"/>
              <w:bottom w:val="single" w:sz="4" w:space="0" w:color="000000"/>
              <w:right w:val="nil"/>
            </w:tcBorders>
            <w:tcMar>
              <w:top w:w="128" w:type="dxa"/>
              <w:left w:w="43" w:type="dxa"/>
              <w:bottom w:w="43" w:type="dxa"/>
              <w:right w:w="43" w:type="dxa"/>
            </w:tcMar>
          </w:tcPr>
          <w:p w14:paraId="4B2C8D51" w14:textId="77777777" w:rsidR="007F1C4D" w:rsidRDefault="00E86A81" w:rsidP="00DD7B4C">
            <w:r>
              <w:t>Framlegg til løyving i 2023</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3627A8" w14:textId="77777777" w:rsidR="007F1C4D" w:rsidRDefault="00E86A81" w:rsidP="00DD7B4C">
            <w:r>
              <w:t>7,0</w:t>
            </w:r>
          </w:p>
        </w:tc>
      </w:tr>
      <w:tr w:rsidR="007F1C4D" w14:paraId="5AB92B33" w14:textId="77777777">
        <w:trPr>
          <w:trHeight w:val="380"/>
        </w:trPr>
        <w:tc>
          <w:tcPr>
            <w:tcW w:w="360" w:type="dxa"/>
            <w:tcBorders>
              <w:top w:val="nil"/>
              <w:left w:val="nil"/>
              <w:bottom w:val="single" w:sz="4" w:space="0" w:color="000000"/>
              <w:right w:val="nil"/>
            </w:tcBorders>
            <w:tcMar>
              <w:top w:w="128" w:type="dxa"/>
              <w:left w:w="43" w:type="dxa"/>
              <w:bottom w:w="43" w:type="dxa"/>
              <w:right w:w="43" w:type="dxa"/>
            </w:tcMar>
          </w:tcPr>
          <w:p w14:paraId="568EB396" w14:textId="77777777" w:rsidR="007F1C4D" w:rsidRDefault="007F1C4D" w:rsidP="00DD7B4C"/>
        </w:tc>
        <w:tc>
          <w:tcPr>
            <w:tcW w:w="2920" w:type="dxa"/>
            <w:tcBorders>
              <w:top w:val="nil"/>
              <w:left w:val="nil"/>
              <w:bottom w:val="single" w:sz="4" w:space="0" w:color="000000"/>
              <w:right w:val="nil"/>
            </w:tcBorders>
            <w:tcMar>
              <w:top w:w="128" w:type="dxa"/>
              <w:left w:w="43" w:type="dxa"/>
              <w:bottom w:w="43" w:type="dxa"/>
              <w:right w:w="43" w:type="dxa"/>
            </w:tcMar>
          </w:tcPr>
          <w:p w14:paraId="3B8C5364" w14:textId="77777777" w:rsidR="007F1C4D" w:rsidRDefault="00E86A81" w:rsidP="00DD7B4C">
            <w:proofErr w:type="spellStart"/>
            <w:r>
              <w:t>Tilsegnsfullmakt</w:t>
            </w:r>
            <w:proofErr w:type="spellEnd"/>
            <w:r>
              <w:t xml:space="preserve"> i 2023</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1167EB43" w14:textId="77777777" w:rsidR="007F1C4D" w:rsidRDefault="00E86A81" w:rsidP="00DD7B4C">
            <w:r>
              <w:t>8,2</w:t>
            </w:r>
          </w:p>
        </w:tc>
      </w:tr>
    </w:tbl>
    <w:p w14:paraId="0530E4FC" w14:textId="77777777" w:rsidR="007F1C4D" w:rsidRDefault="00E86A81" w:rsidP="00DD7B4C">
      <w:pPr>
        <w:rPr>
          <w:lang w:val="nn-NO"/>
        </w:rPr>
      </w:pPr>
      <w:r>
        <w:rPr>
          <w:lang w:val="nn-NO"/>
        </w:rPr>
        <w:t xml:space="preserve">Det er ei sentral målsetjing for bruken av midlane å sikre langsiktig bevaring av genetiske ressursar ved å stimulere til forpliktande eigeninnsats frå private, lokale og offentlege samarbeidspartnarar. I 2023 vil det òg bli lagt vekt på bevaring av </w:t>
      </w:r>
      <w:proofErr w:type="spellStart"/>
      <w:r>
        <w:rPr>
          <w:lang w:val="nn-NO"/>
        </w:rPr>
        <w:t>skogtre</w:t>
      </w:r>
      <w:proofErr w:type="spellEnd"/>
      <w:r>
        <w:rPr>
          <w:lang w:val="nn-NO"/>
        </w:rPr>
        <w:t xml:space="preserve"> og ville slektningar til kulturplanter i naturlege populasjonar i verneområde. Midlane skal òg bidra til å stimulere til auka bruk og næringsutvikling basert på dei genetiske ressursane, og i møte med nye utfordringar, til dømes klimaendringar.</w:t>
      </w:r>
    </w:p>
    <w:p w14:paraId="3FCD3A9D" w14:textId="77777777" w:rsidR="007F1C4D" w:rsidRDefault="00E86A81" w:rsidP="00DD7B4C">
      <w:pPr>
        <w:pStyle w:val="b-post"/>
        <w:rPr>
          <w:lang w:val="nn-NO"/>
        </w:rPr>
      </w:pPr>
      <w:r>
        <w:rPr>
          <w:lang w:val="nn-NO"/>
        </w:rPr>
        <w:t>Post 71 Tilskott til genressursforvaltning og miljøtiltak, kan overførast</w:t>
      </w:r>
    </w:p>
    <w:p w14:paraId="3F4E732D" w14:textId="77777777" w:rsidR="007F1C4D" w:rsidRDefault="00E86A81" w:rsidP="001F30EF">
      <w:pPr>
        <w:pStyle w:val="Undertittel"/>
      </w:pPr>
      <w:r>
        <w:rPr>
          <w:sz w:val="21"/>
          <w:szCs w:val="21"/>
        </w:rPr>
        <w:t>Formål med løyvinga</w:t>
      </w:r>
    </w:p>
    <w:p w14:paraId="3FA54C88" w14:textId="77777777" w:rsidR="007F1C4D" w:rsidRDefault="00E86A81" w:rsidP="00DD7B4C">
      <w:pPr>
        <w:rPr>
          <w:lang w:val="nn-NO"/>
        </w:rPr>
      </w:pPr>
      <w:r>
        <w:rPr>
          <w:lang w:val="nn-NO"/>
        </w:rPr>
        <w:t>Løyvinga skal dekkje støtte til tiltak innanfor målet om berekraftig bruk og eit sterkt vern av areal og ressursgrunnlag i landbruket. Løyvinga omfattar tiltak for å styrkje nasjonalt og internasjonalt arbeid med å ta vare på og sikre berekraftig bruk av genressursar i jord- og skogbruket.</w:t>
      </w:r>
    </w:p>
    <w:p w14:paraId="4375C650" w14:textId="77777777" w:rsidR="007F1C4D" w:rsidRDefault="00E86A81" w:rsidP="00DD7B4C">
      <w:pPr>
        <w:pStyle w:val="Undertittel"/>
        <w:rPr>
          <w:lang w:val="nn-NO"/>
        </w:rPr>
      </w:pPr>
      <w:r>
        <w:rPr>
          <w:lang w:val="nn-NO"/>
        </w:rPr>
        <w:t>Rapportering 2021</w:t>
      </w:r>
    </w:p>
    <w:p w14:paraId="1845BACA" w14:textId="77777777" w:rsidR="007F1C4D" w:rsidRDefault="00E86A81" w:rsidP="00DD7B4C">
      <w:pPr>
        <w:rPr>
          <w:lang w:val="nn-NO"/>
        </w:rPr>
      </w:pPr>
      <w:r>
        <w:rPr>
          <w:lang w:val="nn-NO"/>
        </w:rPr>
        <w:t>Det blei i 2021 nytta 39,3 mill. kroner i tråd med formålet med løyvinga.</w:t>
      </w:r>
    </w:p>
    <w:p w14:paraId="461B950C" w14:textId="77777777" w:rsidR="007F1C4D" w:rsidRDefault="00E86A81" w:rsidP="00DD7B4C">
      <w:pPr>
        <w:rPr>
          <w:lang w:val="nn-NO"/>
        </w:rPr>
      </w:pPr>
      <w:r>
        <w:rPr>
          <w:lang w:val="nn-NO"/>
        </w:rPr>
        <w:t xml:space="preserve">Det blei innvilga 10,5 mill. kroner i tilskott til genressurstiltak fordelt på i alt 58 prosjekt. Dei fleste tilskotta gjekk til aktivitetar for å sikre genressursane på lang sikt. Døme på dette er tilskott til avlslag, bevaringsbesetningar og klonarkiv som tek hand om truga husdyrrasar, og plante- og skogtregenetiske ressursar i samarbeid med Norsk genressurssenter. Det blei òg gitt støtte til drifta av genbanken for verpehøns på Hvam, der dei tidlegare kommersielle </w:t>
      </w:r>
      <w:proofErr w:type="spellStart"/>
      <w:r>
        <w:rPr>
          <w:lang w:val="nn-NO"/>
        </w:rPr>
        <w:t>verpehønslinene</w:t>
      </w:r>
      <w:proofErr w:type="spellEnd"/>
      <w:r>
        <w:rPr>
          <w:lang w:val="nn-NO"/>
        </w:rPr>
        <w:t xml:space="preserve"> er bevarte i ein levande genbank. Det blei vidare gitt tilskott til prosjekt for å sjå på ein informasjonsstrategi for mjølkeproduksjon på bevaringsverdige mjølkeferasar og til genetisk karakterisering av gamle eplesortar ved hjelp av DNA-analysar ved NIBIO Ullensvang, som også er eit klonarkiv. Det blei òg gitt tilskott til demonstrasjons- og oppformeringsfelt for gamle kornsortar.</w:t>
      </w:r>
    </w:p>
    <w:p w14:paraId="2B31DA02" w14:textId="77777777" w:rsidR="007F1C4D" w:rsidRDefault="00E86A81" w:rsidP="00DD7B4C">
      <w:pPr>
        <w:rPr>
          <w:lang w:val="nn-NO"/>
        </w:rPr>
      </w:pPr>
      <w:r>
        <w:rPr>
          <w:lang w:val="nn-NO"/>
        </w:rPr>
        <w:t xml:space="preserve">Løyvinga blei òg nytta til drift av Svalbard globale </w:t>
      </w:r>
      <w:proofErr w:type="spellStart"/>
      <w:r>
        <w:rPr>
          <w:lang w:val="nn-NO"/>
        </w:rPr>
        <w:t>frøhvelv</w:t>
      </w:r>
      <w:proofErr w:type="spellEnd"/>
      <w:r>
        <w:rPr>
          <w:lang w:val="nn-NO"/>
        </w:rPr>
        <w:t xml:space="preserve">, under dette mellom anna husleige og driftsutgifter til Statsbygg, driftsutgifter til </w:t>
      </w:r>
      <w:proofErr w:type="spellStart"/>
      <w:r>
        <w:rPr>
          <w:lang w:val="nn-NO"/>
        </w:rPr>
        <w:t>NordGen</w:t>
      </w:r>
      <w:proofErr w:type="spellEnd"/>
      <w:r>
        <w:rPr>
          <w:lang w:val="nn-NO"/>
        </w:rPr>
        <w:t xml:space="preserve"> for arbeid med deponering av frø, arbeid med informasjon og styrkt driftssikkerheit. Svalbard globale </w:t>
      </w:r>
      <w:proofErr w:type="spellStart"/>
      <w:r>
        <w:rPr>
          <w:lang w:val="nn-NO"/>
        </w:rPr>
        <w:t>frøhvelv</w:t>
      </w:r>
      <w:proofErr w:type="spellEnd"/>
      <w:r>
        <w:rPr>
          <w:lang w:val="nn-NO"/>
        </w:rPr>
        <w:t xml:space="preserve"> er etablert for å sikre at den globale matforsyninga i framtida kan dra nytte av det store genetiske mangfaldet innan matplantene våre. Særskilde vekstar av stor verdi for den globale matforsyninga, er sikra i kvelvet. Kvelvet husar sikkerheitskopiar av frø frå heile verda. 22 institusjonar la til saman inn 50 926 nye </w:t>
      </w:r>
      <w:proofErr w:type="spellStart"/>
      <w:r>
        <w:rPr>
          <w:lang w:val="nn-NO"/>
        </w:rPr>
        <w:t>frøprøver</w:t>
      </w:r>
      <w:proofErr w:type="spellEnd"/>
      <w:r>
        <w:rPr>
          <w:lang w:val="nn-NO"/>
        </w:rPr>
        <w:t xml:space="preserve"> i 2021. Ved utgangen av 2021 inneheld kvelvet 1 125 419 sikkerheitskopiar som er lagra av 89 institusjonar verda over. </w:t>
      </w:r>
      <w:proofErr w:type="spellStart"/>
      <w:r>
        <w:rPr>
          <w:lang w:val="nn-NO"/>
        </w:rPr>
        <w:t>Frølageret</w:t>
      </w:r>
      <w:proofErr w:type="spellEnd"/>
      <w:r>
        <w:rPr>
          <w:lang w:val="nn-NO"/>
        </w:rPr>
        <w:t xml:space="preserve"> er eit viktig bidrag frå Noreg til det internasjonale samarbeidet for bevaring av genetiske ressursar for mat og landbruk.</w:t>
      </w:r>
    </w:p>
    <w:p w14:paraId="328540BD" w14:textId="77777777" w:rsidR="007F1C4D" w:rsidRDefault="00E86A81" w:rsidP="00DD7B4C">
      <w:pPr>
        <w:rPr>
          <w:lang w:val="nn-NO"/>
        </w:rPr>
      </w:pPr>
      <w:r>
        <w:rPr>
          <w:lang w:val="nn-NO"/>
        </w:rPr>
        <w:t xml:space="preserve">Det blei utbetalt vel 1 mill. kroner til Den internasjonale plantetraktaten sitt fond for nyttefordeling (Benefit </w:t>
      </w:r>
      <w:proofErr w:type="spellStart"/>
      <w:r>
        <w:rPr>
          <w:lang w:val="nn-NO"/>
        </w:rPr>
        <w:t>Sharing</w:t>
      </w:r>
      <w:proofErr w:type="spellEnd"/>
      <w:r>
        <w:rPr>
          <w:lang w:val="nn-NO"/>
        </w:rPr>
        <w:t xml:space="preserve"> Fund) over posten. Det svarar til 0,1 pst. av verdien av omsett såvare i Noreg i 2020.</w:t>
      </w:r>
    </w:p>
    <w:p w14:paraId="3D116D79" w14:textId="77777777" w:rsidR="007F1C4D" w:rsidRDefault="00E86A81" w:rsidP="00DD7B4C">
      <w:r>
        <w:t xml:space="preserve">Departementet gav òg støtte til prosjektet </w:t>
      </w:r>
      <w:r>
        <w:rPr>
          <w:rStyle w:val="kursiv"/>
          <w:sz w:val="21"/>
          <w:szCs w:val="21"/>
        </w:rPr>
        <w:t>Miljøregistreringer i Skog</w:t>
      </w:r>
      <w:r>
        <w:t xml:space="preserve"> (</w:t>
      </w:r>
      <w:proofErr w:type="spellStart"/>
      <w:r>
        <w:t>MiS</w:t>
      </w:r>
      <w:proofErr w:type="spellEnd"/>
      <w:r>
        <w:t xml:space="preserve">), som gir </w:t>
      </w:r>
      <w:proofErr w:type="spellStart"/>
      <w:r>
        <w:t>eit</w:t>
      </w:r>
      <w:proofErr w:type="spellEnd"/>
      <w:r>
        <w:t xml:space="preserve"> </w:t>
      </w:r>
      <w:proofErr w:type="spellStart"/>
      <w:r>
        <w:t>fagleg</w:t>
      </w:r>
      <w:proofErr w:type="spellEnd"/>
      <w:r>
        <w:t xml:space="preserve"> fundament for </w:t>
      </w:r>
      <w:proofErr w:type="spellStart"/>
      <w:r>
        <w:t>eit</w:t>
      </w:r>
      <w:proofErr w:type="spellEnd"/>
      <w:r>
        <w:t xml:space="preserve"> standardisert og godt dokumentert opplegg for registrering av areal som er spesielt viktige for biologisk </w:t>
      </w:r>
      <w:proofErr w:type="spellStart"/>
      <w:r>
        <w:t>mangfald</w:t>
      </w:r>
      <w:proofErr w:type="spellEnd"/>
      <w:r>
        <w:t xml:space="preserve"> i skog. Det blei løyvd 4,55 mill. kroner til dette arbeidet. </w:t>
      </w:r>
      <w:proofErr w:type="spellStart"/>
      <w:r>
        <w:t>Miljøregistreringane</w:t>
      </w:r>
      <w:proofErr w:type="spellEnd"/>
      <w:r>
        <w:t xml:space="preserve">, som </w:t>
      </w:r>
      <w:proofErr w:type="spellStart"/>
      <w:r>
        <w:t>no</w:t>
      </w:r>
      <w:proofErr w:type="spellEnd"/>
      <w:r>
        <w:t xml:space="preserve"> er basert på klassifiseringssystemet </w:t>
      </w:r>
      <w:r>
        <w:rPr>
          <w:rStyle w:val="kursiv"/>
          <w:sz w:val="21"/>
          <w:szCs w:val="21"/>
        </w:rPr>
        <w:t>Natur i Norge</w:t>
      </w:r>
      <w:r>
        <w:t xml:space="preserve"> (</w:t>
      </w:r>
      <w:proofErr w:type="spellStart"/>
      <w:r>
        <w:t>NiN</w:t>
      </w:r>
      <w:proofErr w:type="spellEnd"/>
      <w:r>
        <w:t xml:space="preserve">), gir grunnlag for miljøomsyn i skogbruket, for miljøsertifiseringa i skogbruket, og blir nytta av </w:t>
      </w:r>
      <w:proofErr w:type="spellStart"/>
      <w:r>
        <w:t>skogeigarane</w:t>
      </w:r>
      <w:proofErr w:type="spellEnd"/>
      <w:r>
        <w:t xml:space="preserve"> for å finne område som kan </w:t>
      </w:r>
      <w:proofErr w:type="spellStart"/>
      <w:r>
        <w:t>vere</w:t>
      </w:r>
      <w:proofErr w:type="spellEnd"/>
      <w:r>
        <w:t xml:space="preserve"> aktuelle for frivillig vern. Meld. St. 6 (2016–2017) </w:t>
      </w:r>
      <w:r>
        <w:rPr>
          <w:rStyle w:val="kursiv"/>
          <w:sz w:val="21"/>
          <w:szCs w:val="21"/>
        </w:rPr>
        <w:t xml:space="preserve">Verdier i vekst – Konkurransedyktig skog- og </w:t>
      </w:r>
      <w:proofErr w:type="spellStart"/>
      <w:r>
        <w:rPr>
          <w:rStyle w:val="kursiv"/>
          <w:sz w:val="21"/>
          <w:szCs w:val="21"/>
        </w:rPr>
        <w:t>trenæring</w:t>
      </w:r>
      <w:proofErr w:type="spellEnd"/>
      <w:r>
        <w:t xml:space="preserve"> la vekt på </w:t>
      </w:r>
      <w:proofErr w:type="spellStart"/>
      <w:r>
        <w:t>auka</w:t>
      </w:r>
      <w:proofErr w:type="spellEnd"/>
      <w:r>
        <w:t xml:space="preserve"> </w:t>
      </w:r>
      <w:proofErr w:type="spellStart"/>
      <w:r>
        <w:t>avverking</w:t>
      </w:r>
      <w:proofErr w:type="spellEnd"/>
      <w:r>
        <w:t xml:space="preserve"> i skogen. Samtidig blei det lagt vekt på å </w:t>
      </w:r>
      <w:proofErr w:type="spellStart"/>
      <w:r>
        <w:t>styrkje</w:t>
      </w:r>
      <w:proofErr w:type="spellEnd"/>
      <w:r>
        <w:t xml:space="preserve"> varetakinga av miljøomsyn i skogbruket gjennom mellom anna, </w:t>
      </w:r>
      <w:proofErr w:type="spellStart"/>
      <w:r>
        <w:t>saman</w:t>
      </w:r>
      <w:proofErr w:type="spellEnd"/>
      <w:r>
        <w:t xml:space="preserve"> med skognæringa, å greie ut kva for tiltak som eigner seg best for </w:t>
      </w:r>
      <w:proofErr w:type="spellStart"/>
      <w:r>
        <w:t>auka</w:t>
      </w:r>
      <w:proofErr w:type="spellEnd"/>
      <w:r>
        <w:t xml:space="preserve"> varetaking av </w:t>
      </w:r>
      <w:proofErr w:type="spellStart"/>
      <w:r>
        <w:t>nøkkelbiotopar</w:t>
      </w:r>
      <w:proofErr w:type="spellEnd"/>
      <w:r>
        <w:t xml:space="preserve">. Departementet la våren 2021 fram </w:t>
      </w:r>
      <w:proofErr w:type="spellStart"/>
      <w:r>
        <w:t>ein</w:t>
      </w:r>
      <w:proofErr w:type="spellEnd"/>
      <w:r>
        <w:t xml:space="preserve"> rapport utarbeidd av Landbruks- og matdepartementet og Klima- og miljødepartementet i kontakt med </w:t>
      </w:r>
      <w:proofErr w:type="spellStart"/>
      <w:r>
        <w:t>skogeigarorganisasjonane</w:t>
      </w:r>
      <w:proofErr w:type="spellEnd"/>
      <w:r>
        <w:t xml:space="preserve">. Rapporten </w:t>
      </w:r>
      <w:proofErr w:type="spellStart"/>
      <w:r>
        <w:t>peika</w:t>
      </w:r>
      <w:proofErr w:type="spellEnd"/>
      <w:r>
        <w:t xml:space="preserve"> på </w:t>
      </w:r>
      <w:proofErr w:type="spellStart"/>
      <w:r>
        <w:t>fleire</w:t>
      </w:r>
      <w:proofErr w:type="spellEnd"/>
      <w:r>
        <w:t xml:space="preserve"> </w:t>
      </w:r>
      <w:proofErr w:type="spellStart"/>
      <w:r>
        <w:t>igangverande</w:t>
      </w:r>
      <w:proofErr w:type="spellEnd"/>
      <w:r>
        <w:t xml:space="preserve"> og nye tiltak for </w:t>
      </w:r>
      <w:proofErr w:type="spellStart"/>
      <w:r>
        <w:t>auka</w:t>
      </w:r>
      <w:proofErr w:type="spellEnd"/>
      <w:r>
        <w:t xml:space="preserve"> ivaretaking av </w:t>
      </w:r>
      <w:proofErr w:type="spellStart"/>
      <w:r>
        <w:t>nøkkelbiotopar</w:t>
      </w:r>
      <w:proofErr w:type="spellEnd"/>
      <w:r>
        <w:t xml:space="preserve">, </w:t>
      </w:r>
      <w:proofErr w:type="spellStart"/>
      <w:r>
        <w:t>nokre</w:t>
      </w:r>
      <w:proofErr w:type="spellEnd"/>
      <w:r>
        <w:t xml:space="preserve"> av </w:t>
      </w:r>
      <w:proofErr w:type="spellStart"/>
      <w:r>
        <w:t>dei</w:t>
      </w:r>
      <w:proofErr w:type="spellEnd"/>
      <w:r>
        <w:t xml:space="preserve"> i regi av </w:t>
      </w:r>
      <w:proofErr w:type="spellStart"/>
      <w:r>
        <w:t>skogeigarane</w:t>
      </w:r>
      <w:proofErr w:type="spellEnd"/>
      <w:r>
        <w:t xml:space="preserve"> sine </w:t>
      </w:r>
      <w:proofErr w:type="spellStart"/>
      <w:r>
        <w:t>organisasjonar</w:t>
      </w:r>
      <w:proofErr w:type="spellEnd"/>
      <w:r>
        <w:t xml:space="preserve">, </w:t>
      </w:r>
      <w:proofErr w:type="spellStart"/>
      <w:r>
        <w:t>nokre</w:t>
      </w:r>
      <w:proofErr w:type="spellEnd"/>
      <w:r>
        <w:t xml:space="preserve"> i regi av forskinga i </w:t>
      </w:r>
      <w:proofErr w:type="spellStart"/>
      <w:r>
        <w:t>MiS</w:t>
      </w:r>
      <w:proofErr w:type="spellEnd"/>
      <w:r>
        <w:t xml:space="preserve">-prosjektet, og </w:t>
      </w:r>
      <w:proofErr w:type="spellStart"/>
      <w:r>
        <w:t>nokre</w:t>
      </w:r>
      <w:proofErr w:type="spellEnd"/>
      <w:r>
        <w:t xml:space="preserve"> i regi av departementet og Landbruksdirektoratet. </w:t>
      </w:r>
      <w:proofErr w:type="spellStart"/>
      <w:r>
        <w:t>Skogeigarane</w:t>
      </w:r>
      <w:proofErr w:type="spellEnd"/>
      <w:r>
        <w:t xml:space="preserve"> har frivillig sett til side over 71 000 større og mindre </w:t>
      </w:r>
      <w:proofErr w:type="spellStart"/>
      <w:r>
        <w:t>nøkkelbiotopar</w:t>
      </w:r>
      <w:proofErr w:type="spellEnd"/>
      <w:r>
        <w:t xml:space="preserve"> </w:t>
      </w:r>
      <w:proofErr w:type="spellStart"/>
      <w:r>
        <w:t>frå</w:t>
      </w:r>
      <w:proofErr w:type="spellEnd"/>
      <w:r>
        <w:t xml:space="preserve"> ordinært skogbruk – i </w:t>
      </w:r>
      <w:proofErr w:type="spellStart"/>
      <w:r>
        <w:t>hovudsak</w:t>
      </w:r>
      <w:proofErr w:type="spellEnd"/>
      <w:r>
        <w:t xml:space="preserve"> som </w:t>
      </w:r>
      <w:proofErr w:type="spellStart"/>
      <w:r>
        <w:t>ikkje</w:t>
      </w:r>
      <w:proofErr w:type="spellEnd"/>
      <w:r>
        <w:t xml:space="preserve">-hogst-område. </w:t>
      </w:r>
      <w:proofErr w:type="spellStart"/>
      <w:r>
        <w:t>Nøkkelbiotopane</w:t>
      </w:r>
      <w:proofErr w:type="spellEnd"/>
      <w:r>
        <w:t xml:space="preserve"> er vurdert å ha </w:t>
      </w:r>
      <w:proofErr w:type="spellStart"/>
      <w:r>
        <w:t>eit</w:t>
      </w:r>
      <w:proofErr w:type="spellEnd"/>
      <w:r>
        <w:t xml:space="preserve"> </w:t>
      </w:r>
      <w:proofErr w:type="spellStart"/>
      <w:r>
        <w:t>ståande</w:t>
      </w:r>
      <w:proofErr w:type="spellEnd"/>
      <w:r>
        <w:t xml:space="preserve"> tømmervolum på rundt 10 mill. kubikkmeter i hogstklasse 4 og 5.</w:t>
      </w:r>
    </w:p>
    <w:p w14:paraId="60A19A7D" w14:textId="77777777" w:rsidR="007F1C4D" w:rsidRDefault="00E86A81" w:rsidP="00DD7B4C">
      <w:pPr>
        <w:rPr>
          <w:lang w:val="nn-NO"/>
        </w:rPr>
      </w:pPr>
      <w:r>
        <w:rPr>
          <w:lang w:val="nn-NO"/>
        </w:rPr>
        <w:t>Norsk Fjordhestsenter og Nasjonalt senter for nordlandshest/lyngshest fekk til saman tildelt 4,9 mill. kroner. Sentera har ansvar for å fremje dei to nasjonale rasane fjordhest og nordlandshest/lyngshest. Det blir fødd urovekkjande få føl av dei nasjonale rasane, og denne tendensen har vart i ein del år. Fjordhest og nordlandshest/lyngshest har hatt stabile eller svakt aukande bedekningstal dei seinare åra, og nordlandshest/lyngshest har auka bruken av unge hingstar i avlen. Fjordhest og nordlandshest/lyngshest har ei stabil innavlsutvikling over ganske lang tid og ser ut til å halde denne trenden ved lag. Fagutvalet for avl og bevaring av nasjonale hesterasar leverer årleg ei tilråding til departementet om oppfølging av handlingsplan for bevaring, til støtte for dei prioriteringane av midlar som departementet gjer.</w:t>
      </w:r>
    </w:p>
    <w:p w14:paraId="32B09DF4" w14:textId="77777777" w:rsidR="007F1C4D" w:rsidRDefault="00E86A81" w:rsidP="00DD7B4C">
      <w:pPr>
        <w:rPr>
          <w:lang w:val="nn-NO"/>
        </w:rPr>
      </w:pPr>
      <w:r>
        <w:rPr>
          <w:lang w:val="nn-NO"/>
        </w:rPr>
        <w:t>Over posten blei det òg løyvd 0,4 mill. kroner til Stiftinga Det norske arboret til arbeidet med samlingar av tre og buskar som eignar seg for norske forhold, og til formidlingsverksemd.</w:t>
      </w:r>
    </w:p>
    <w:p w14:paraId="3CA86CBD" w14:textId="77777777" w:rsidR="007F1C4D" w:rsidRDefault="00E86A81" w:rsidP="00DD7B4C">
      <w:pPr>
        <w:rPr>
          <w:lang w:val="nn-NO"/>
        </w:rPr>
      </w:pPr>
      <w:r>
        <w:rPr>
          <w:lang w:val="nn-NO"/>
        </w:rPr>
        <w:t>Stiftinga Norsk Hjortesenter fekk tildelt 1,1 mill. kroner for å halde fram som kompetansesenter for hjort – både viltlevande og i oppdrett.</w:t>
      </w:r>
    </w:p>
    <w:p w14:paraId="246052FF" w14:textId="77777777" w:rsidR="007F1C4D" w:rsidRDefault="00E86A81" w:rsidP="00DD7B4C">
      <w:pPr>
        <w:pStyle w:val="Undertittel"/>
        <w:rPr>
          <w:lang w:val="nn-NO"/>
        </w:rPr>
      </w:pPr>
      <w:r>
        <w:rPr>
          <w:lang w:val="nn-NO"/>
        </w:rPr>
        <w:t>Budsjettframlegg 2023</w:t>
      </w:r>
    </w:p>
    <w:p w14:paraId="1E5CCD4A" w14:textId="16290AB7" w:rsidR="007F1C4D" w:rsidRDefault="00E86A81" w:rsidP="00DD7B4C">
      <w:pPr>
        <w:rPr>
          <w:lang w:val="nn-NO"/>
        </w:rPr>
      </w:pPr>
      <w:r>
        <w:rPr>
          <w:lang w:val="nn-NO"/>
        </w:rPr>
        <w:t xml:space="preserve">Departementet gjer framlegg om ei løyving på 8,6 mill. kroner til tilskott til genressursforvaltning og miljøtiltak. Fordeling av løyvinga på tiltak går fram av tabell 5.6. Tilskott til genressurstiltak, drift av Svalbard globale </w:t>
      </w:r>
      <w:proofErr w:type="spellStart"/>
      <w:r>
        <w:rPr>
          <w:lang w:val="nn-NO"/>
        </w:rPr>
        <w:t>frøhvelv</w:t>
      </w:r>
      <w:proofErr w:type="spellEnd"/>
      <w:r>
        <w:rPr>
          <w:lang w:val="nn-NO"/>
        </w:rPr>
        <w:t xml:space="preserve"> og prosjektet Miljøregistreringer i skog er frå 2023 budsjettert på andre postar.</w:t>
      </w:r>
    </w:p>
    <w:p w14:paraId="3F8CCC26" w14:textId="17809417" w:rsidR="00DD7B4C" w:rsidRDefault="00DD7B4C" w:rsidP="00DD7B4C">
      <w:pPr>
        <w:pStyle w:val="tabell-tittel"/>
        <w:rPr>
          <w:lang w:val="nn-NO"/>
        </w:rPr>
      </w:pPr>
      <w:r>
        <w:rPr>
          <w:lang w:val="nn-NO"/>
        </w:rPr>
        <w:t>Tilskott til genressursforvaltning og miljøtiltak (i 1 000 kroner).</w:t>
      </w:r>
    </w:p>
    <w:p w14:paraId="693C62C0" w14:textId="77777777" w:rsidR="007F1C4D" w:rsidRDefault="00E86A81" w:rsidP="00DD7B4C">
      <w:pPr>
        <w:pStyle w:val="Tabellnavn"/>
      </w:pPr>
      <w:r>
        <w:t>03J1xt2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7F1C4D" w14:paraId="197946D7" w14:textId="77777777">
        <w:trPr>
          <w:trHeight w:val="360"/>
        </w:trPr>
        <w:tc>
          <w:tcPr>
            <w:tcW w:w="67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B5B15B" w14:textId="77777777" w:rsidR="007F1C4D" w:rsidRDefault="00E86A81" w:rsidP="00DD7B4C">
            <w:r>
              <w:t>Tiltak</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61D07D" w14:textId="77777777" w:rsidR="007F1C4D" w:rsidRDefault="00E86A81" w:rsidP="00DD7B4C">
            <w:r>
              <w:t>Budsjett 2022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F8842D9" w14:textId="77777777" w:rsidR="007F1C4D" w:rsidRDefault="00E86A81" w:rsidP="00DD7B4C">
            <w:r>
              <w:t>Budsjett 2023</w:t>
            </w:r>
          </w:p>
        </w:tc>
      </w:tr>
      <w:tr w:rsidR="007F1C4D" w14:paraId="210AAD73" w14:textId="77777777">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5C9F6EEF" w14:textId="77777777" w:rsidR="007F1C4D" w:rsidRDefault="00E86A81" w:rsidP="00DD7B4C">
            <w:r>
              <w:t>Genressurstiltak</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B6FB5F1" w14:textId="77777777" w:rsidR="007F1C4D" w:rsidRDefault="00E86A81" w:rsidP="00DD7B4C">
            <w:r>
              <w:t>7 040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7A3C6B4" w14:textId="77777777" w:rsidR="007F1C4D" w:rsidRDefault="00E86A81" w:rsidP="00DD7B4C">
            <w:r>
              <w:t>-</w:t>
            </w:r>
          </w:p>
        </w:tc>
      </w:tr>
      <w:tr w:rsidR="007F1C4D" w14:paraId="64DCB373" w14:textId="77777777">
        <w:trPr>
          <w:trHeight w:val="380"/>
        </w:trPr>
        <w:tc>
          <w:tcPr>
            <w:tcW w:w="6740" w:type="dxa"/>
            <w:tcBorders>
              <w:top w:val="nil"/>
              <w:left w:val="nil"/>
              <w:bottom w:val="nil"/>
              <w:right w:val="nil"/>
            </w:tcBorders>
            <w:tcMar>
              <w:top w:w="128" w:type="dxa"/>
              <w:left w:w="43" w:type="dxa"/>
              <w:bottom w:w="43" w:type="dxa"/>
              <w:right w:w="43" w:type="dxa"/>
            </w:tcMar>
          </w:tcPr>
          <w:p w14:paraId="31ACE840" w14:textId="77777777" w:rsidR="007F1C4D" w:rsidRDefault="00E86A81" w:rsidP="00DD7B4C">
            <w:r>
              <w:t>Svalbard globale frøhvelv</w:t>
            </w:r>
          </w:p>
        </w:tc>
        <w:tc>
          <w:tcPr>
            <w:tcW w:w="1400" w:type="dxa"/>
            <w:tcBorders>
              <w:top w:val="nil"/>
              <w:left w:val="nil"/>
              <w:bottom w:val="nil"/>
              <w:right w:val="nil"/>
            </w:tcBorders>
            <w:tcMar>
              <w:top w:w="128" w:type="dxa"/>
              <w:left w:w="43" w:type="dxa"/>
              <w:bottom w:w="43" w:type="dxa"/>
              <w:right w:w="43" w:type="dxa"/>
            </w:tcMar>
            <w:vAlign w:val="bottom"/>
          </w:tcPr>
          <w:p w14:paraId="5156A010" w14:textId="77777777" w:rsidR="007F1C4D" w:rsidRDefault="00E86A81" w:rsidP="00DD7B4C">
            <w:r>
              <w:t>10 249</w:t>
            </w:r>
          </w:p>
        </w:tc>
        <w:tc>
          <w:tcPr>
            <w:tcW w:w="1400" w:type="dxa"/>
            <w:tcBorders>
              <w:top w:val="nil"/>
              <w:left w:val="nil"/>
              <w:bottom w:val="nil"/>
              <w:right w:val="nil"/>
            </w:tcBorders>
            <w:tcMar>
              <w:top w:w="128" w:type="dxa"/>
              <w:left w:w="43" w:type="dxa"/>
              <w:bottom w:w="43" w:type="dxa"/>
              <w:right w:w="43" w:type="dxa"/>
            </w:tcMar>
            <w:vAlign w:val="bottom"/>
          </w:tcPr>
          <w:p w14:paraId="0347643A" w14:textId="77777777" w:rsidR="007F1C4D" w:rsidRDefault="00E86A81" w:rsidP="00DD7B4C">
            <w:r>
              <w:t>-</w:t>
            </w:r>
          </w:p>
        </w:tc>
      </w:tr>
      <w:tr w:rsidR="007F1C4D" w14:paraId="39FF2B57" w14:textId="77777777">
        <w:trPr>
          <w:trHeight w:val="380"/>
        </w:trPr>
        <w:tc>
          <w:tcPr>
            <w:tcW w:w="6740" w:type="dxa"/>
            <w:tcBorders>
              <w:top w:val="nil"/>
              <w:left w:val="nil"/>
              <w:bottom w:val="nil"/>
              <w:right w:val="nil"/>
            </w:tcBorders>
            <w:tcMar>
              <w:top w:w="128" w:type="dxa"/>
              <w:left w:w="43" w:type="dxa"/>
              <w:bottom w:w="43" w:type="dxa"/>
              <w:right w:w="43" w:type="dxa"/>
            </w:tcMar>
          </w:tcPr>
          <w:p w14:paraId="01DD2D55" w14:textId="77777777" w:rsidR="007F1C4D" w:rsidRDefault="00E86A81" w:rsidP="00DD7B4C">
            <w:r>
              <w:t>Genressursforvaltning, inkl. Nordisk genressurssenter (</w:t>
            </w:r>
            <w:proofErr w:type="spellStart"/>
            <w:r>
              <w:t>NordGen</w:t>
            </w:r>
            <w:proofErr w:type="spellEnd"/>
            <w:r>
              <w:t>)</w:t>
            </w:r>
          </w:p>
        </w:tc>
        <w:tc>
          <w:tcPr>
            <w:tcW w:w="1400" w:type="dxa"/>
            <w:tcBorders>
              <w:top w:val="nil"/>
              <w:left w:val="nil"/>
              <w:bottom w:val="nil"/>
              <w:right w:val="nil"/>
            </w:tcBorders>
            <w:tcMar>
              <w:top w:w="128" w:type="dxa"/>
              <w:left w:w="43" w:type="dxa"/>
              <w:bottom w:w="43" w:type="dxa"/>
              <w:right w:w="43" w:type="dxa"/>
            </w:tcMar>
            <w:vAlign w:val="bottom"/>
          </w:tcPr>
          <w:p w14:paraId="1D20C53C" w14:textId="77777777" w:rsidR="007F1C4D" w:rsidRDefault="00E86A81" w:rsidP="00DD7B4C">
            <w:r>
              <w:t>1 850</w:t>
            </w:r>
          </w:p>
        </w:tc>
        <w:tc>
          <w:tcPr>
            <w:tcW w:w="1400" w:type="dxa"/>
            <w:tcBorders>
              <w:top w:val="nil"/>
              <w:left w:val="nil"/>
              <w:bottom w:val="nil"/>
              <w:right w:val="nil"/>
            </w:tcBorders>
            <w:tcMar>
              <w:top w:w="128" w:type="dxa"/>
              <w:left w:w="43" w:type="dxa"/>
              <w:bottom w:w="43" w:type="dxa"/>
              <w:right w:w="43" w:type="dxa"/>
            </w:tcMar>
            <w:vAlign w:val="bottom"/>
          </w:tcPr>
          <w:p w14:paraId="0D3B60D9" w14:textId="77777777" w:rsidR="007F1C4D" w:rsidRDefault="00E86A81" w:rsidP="00DD7B4C">
            <w:r>
              <w:t>1 802</w:t>
            </w:r>
          </w:p>
        </w:tc>
      </w:tr>
      <w:tr w:rsidR="007F1C4D" w14:paraId="49549FEB" w14:textId="77777777">
        <w:trPr>
          <w:trHeight w:val="380"/>
        </w:trPr>
        <w:tc>
          <w:tcPr>
            <w:tcW w:w="6740" w:type="dxa"/>
            <w:tcBorders>
              <w:top w:val="nil"/>
              <w:left w:val="nil"/>
              <w:bottom w:val="nil"/>
              <w:right w:val="nil"/>
            </w:tcBorders>
            <w:tcMar>
              <w:top w:w="128" w:type="dxa"/>
              <w:left w:w="43" w:type="dxa"/>
              <w:bottom w:w="43" w:type="dxa"/>
              <w:right w:w="43" w:type="dxa"/>
            </w:tcMar>
          </w:tcPr>
          <w:p w14:paraId="0D2E7F87" w14:textId="77777777" w:rsidR="007F1C4D" w:rsidRDefault="00E86A81" w:rsidP="00DD7B4C">
            <w:r>
              <w:t>Prosjektet Miljøregistreringer i skog (</w:t>
            </w:r>
            <w:proofErr w:type="spellStart"/>
            <w:r>
              <w:t>MiS</w:t>
            </w:r>
            <w:proofErr w:type="spellEnd"/>
            <w:r>
              <w:t>-prosjektet)</w:t>
            </w:r>
          </w:p>
        </w:tc>
        <w:tc>
          <w:tcPr>
            <w:tcW w:w="1400" w:type="dxa"/>
            <w:tcBorders>
              <w:top w:val="nil"/>
              <w:left w:val="nil"/>
              <w:bottom w:val="nil"/>
              <w:right w:val="nil"/>
            </w:tcBorders>
            <w:tcMar>
              <w:top w:w="128" w:type="dxa"/>
              <w:left w:w="43" w:type="dxa"/>
              <w:bottom w:w="43" w:type="dxa"/>
              <w:right w:w="43" w:type="dxa"/>
            </w:tcMar>
            <w:vAlign w:val="bottom"/>
          </w:tcPr>
          <w:p w14:paraId="4BDF0621" w14:textId="77777777" w:rsidR="007F1C4D" w:rsidRDefault="00E86A81" w:rsidP="00DD7B4C">
            <w:r>
              <w:t>4 550</w:t>
            </w:r>
          </w:p>
        </w:tc>
        <w:tc>
          <w:tcPr>
            <w:tcW w:w="1400" w:type="dxa"/>
            <w:tcBorders>
              <w:top w:val="nil"/>
              <w:left w:val="nil"/>
              <w:bottom w:val="nil"/>
              <w:right w:val="nil"/>
            </w:tcBorders>
            <w:tcMar>
              <w:top w:w="128" w:type="dxa"/>
              <w:left w:w="43" w:type="dxa"/>
              <w:bottom w:w="43" w:type="dxa"/>
              <w:right w:w="43" w:type="dxa"/>
            </w:tcMar>
            <w:vAlign w:val="bottom"/>
          </w:tcPr>
          <w:p w14:paraId="45FB00A5" w14:textId="77777777" w:rsidR="007F1C4D" w:rsidRDefault="00E86A81" w:rsidP="00DD7B4C">
            <w:r>
              <w:t>-</w:t>
            </w:r>
          </w:p>
        </w:tc>
      </w:tr>
      <w:tr w:rsidR="007F1C4D" w14:paraId="549EB6C1" w14:textId="77777777">
        <w:trPr>
          <w:trHeight w:val="380"/>
        </w:trPr>
        <w:tc>
          <w:tcPr>
            <w:tcW w:w="6740" w:type="dxa"/>
            <w:tcBorders>
              <w:top w:val="nil"/>
              <w:left w:val="nil"/>
              <w:bottom w:val="nil"/>
              <w:right w:val="nil"/>
            </w:tcBorders>
            <w:tcMar>
              <w:top w:w="128" w:type="dxa"/>
              <w:left w:w="43" w:type="dxa"/>
              <w:bottom w:w="43" w:type="dxa"/>
              <w:right w:w="43" w:type="dxa"/>
            </w:tcMar>
          </w:tcPr>
          <w:p w14:paraId="4E87DC60" w14:textId="77777777" w:rsidR="007F1C4D" w:rsidRDefault="00E86A81" w:rsidP="00DD7B4C">
            <w:r>
              <w:t xml:space="preserve">Nasjonalt senter for nordlandshest/lyngshest og Norsk </w:t>
            </w:r>
            <w:proofErr w:type="spellStart"/>
            <w:r>
              <w:t>Fjordhestsenter</w:t>
            </w:r>
            <w:proofErr w:type="spellEnd"/>
            <w:r>
              <w:t xml:space="preserve"> </w:t>
            </w:r>
          </w:p>
        </w:tc>
        <w:tc>
          <w:tcPr>
            <w:tcW w:w="1400" w:type="dxa"/>
            <w:tcBorders>
              <w:top w:val="nil"/>
              <w:left w:val="nil"/>
              <w:bottom w:val="nil"/>
              <w:right w:val="nil"/>
            </w:tcBorders>
            <w:tcMar>
              <w:top w:w="128" w:type="dxa"/>
              <w:left w:w="43" w:type="dxa"/>
              <w:bottom w:w="43" w:type="dxa"/>
              <w:right w:w="43" w:type="dxa"/>
            </w:tcMar>
            <w:vAlign w:val="bottom"/>
          </w:tcPr>
          <w:p w14:paraId="4D1E3F31" w14:textId="77777777" w:rsidR="007F1C4D" w:rsidRDefault="00E86A81" w:rsidP="00DD7B4C">
            <w:r>
              <w:t>4 947</w:t>
            </w:r>
          </w:p>
        </w:tc>
        <w:tc>
          <w:tcPr>
            <w:tcW w:w="1400" w:type="dxa"/>
            <w:tcBorders>
              <w:top w:val="nil"/>
              <w:left w:val="nil"/>
              <w:bottom w:val="nil"/>
              <w:right w:val="nil"/>
            </w:tcBorders>
            <w:tcMar>
              <w:top w:w="128" w:type="dxa"/>
              <w:left w:w="43" w:type="dxa"/>
              <w:bottom w:w="43" w:type="dxa"/>
              <w:right w:w="43" w:type="dxa"/>
            </w:tcMar>
            <w:vAlign w:val="bottom"/>
          </w:tcPr>
          <w:p w14:paraId="1C6B1F5B" w14:textId="77777777" w:rsidR="007F1C4D" w:rsidRDefault="00E86A81" w:rsidP="00DD7B4C">
            <w:r>
              <w:t>4 948</w:t>
            </w:r>
          </w:p>
        </w:tc>
      </w:tr>
      <w:tr w:rsidR="007F1C4D" w14:paraId="6C3DE074" w14:textId="77777777">
        <w:trPr>
          <w:trHeight w:val="380"/>
        </w:trPr>
        <w:tc>
          <w:tcPr>
            <w:tcW w:w="6740" w:type="dxa"/>
            <w:tcBorders>
              <w:top w:val="nil"/>
              <w:left w:val="nil"/>
              <w:bottom w:val="nil"/>
              <w:right w:val="nil"/>
            </w:tcBorders>
            <w:tcMar>
              <w:top w:w="128" w:type="dxa"/>
              <w:left w:w="43" w:type="dxa"/>
              <w:bottom w:w="43" w:type="dxa"/>
              <w:right w:w="43" w:type="dxa"/>
            </w:tcMar>
          </w:tcPr>
          <w:p w14:paraId="67D5FC01" w14:textId="77777777" w:rsidR="007F1C4D" w:rsidRDefault="00E86A81" w:rsidP="00DD7B4C">
            <w:r>
              <w:t xml:space="preserve">Stiftinga Det norske arboret </w:t>
            </w:r>
          </w:p>
        </w:tc>
        <w:tc>
          <w:tcPr>
            <w:tcW w:w="1400" w:type="dxa"/>
            <w:tcBorders>
              <w:top w:val="nil"/>
              <w:left w:val="nil"/>
              <w:bottom w:val="nil"/>
              <w:right w:val="nil"/>
            </w:tcBorders>
            <w:tcMar>
              <w:top w:w="128" w:type="dxa"/>
              <w:left w:w="43" w:type="dxa"/>
              <w:bottom w:w="43" w:type="dxa"/>
              <w:right w:w="43" w:type="dxa"/>
            </w:tcMar>
            <w:vAlign w:val="bottom"/>
          </w:tcPr>
          <w:p w14:paraId="17318FCD" w14:textId="77777777" w:rsidR="007F1C4D" w:rsidRDefault="00E86A81" w:rsidP="00DD7B4C">
            <w:r>
              <w:t>445</w:t>
            </w:r>
          </w:p>
        </w:tc>
        <w:tc>
          <w:tcPr>
            <w:tcW w:w="1400" w:type="dxa"/>
            <w:tcBorders>
              <w:top w:val="nil"/>
              <w:left w:val="nil"/>
              <w:bottom w:val="nil"/>
              <w:right w:val="nil"/>
            </w:tcBorders>
            <w:tcMar>
              <w:top w:w="128" w:type="dxa"/>
              <w:left w:w="43" w:type="dxa"/>
              <w:bottom w:w="43" w:type="dxa"/>
              <w:right w:w="43" w:type="dxa"/>
            </w:tcMar>
            <w:vAlign w:val="bottom"/>
          </w:tcPr>
          <w:p w14:paraId="6366725A" w14:textId="77777777" w:rsidR="007F1C4D" w:rsidRDefault="00E86A81" w:rsidP="00DD7B4C">
            <w:r>
              <w:t>410</w:t>
            </w:r>
          </w:p>
        </w:tc>
      </w:tr>
      <w:tr w:rsidR="007F1C4D" w14:paraId="0C7C00BE" w14:textId="77777777">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1CD8A25A" w14:textId="77777777" w:rsidR="007F1C4D" w:rsidRDefault="00E86A81" w:rsidP="00DD7B4C">
            <w:r>
              <w:t xml:space="preserve">Kommunale </w:t>
            </w:r>
            <w:proofErr w:type="spellStart"/>
            <w:r>
              <w:t>jordvernstrategiar</w:t>
            </w:r>
            <w:proofErr w:type="spellEnd"/>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DD912DD" w14:textId="77777777" w:rsidR="007F1C4D" w:rsidRDefault="00E86A81" w:rsidP="00DD7B4C">
            <w:r>
              <w:t>1 000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BB57CA7" w14:textId="77777777" w:rsidR="007F1C4D" w:rsidRDefault="00E86A81" w:rsidP="00DD7B4C">
            <w:r>
              <w:t>1 466</w:t>
            </w:r>
          </w:p>
        </w:tc>
      </w:tr>
      <w:tr w:rsidR="007F1C4D" w14:paraId="2C8BD89C" w14:textId="77777777">
        <w:trPr>
          <w:trHeight w:val="380"/>
        </w:trPr>
        <w:tc>
          <w:tcPr>
            <w:tcW w:w="6740" w:type="dxa"/>
            <w:tcBorders>
              <w:top w:val="single" w:sz="4" w:space="0" w:color="000000"/>
              <w:left w:val="nil"/>
              <w:bottom w:val="single" w:sz="4" w:space="0" w:color="000000"/>
              <w:right w:val="nil"/>
            </w:tcBorders>
            <w:tcMar>
              <w:top w:w="128" w:type="dxa"/>
              <w:left w:w="43" w:type="dxa"/>
              <w:bottom w:w="43" w:type="dxa"/>
              <w:right w:w="43" w:type="dxa"/>
            </w:tcMar>
          </w:tcPr>
          <w:p w14:paraId="0C3525FC" w14:textId="77777777" w:rsidR="007F1C4D" w:rsidRDefault="00E86A81" w:rsidP="00DD7B4C">
            <w:r>
              <w:t>Sum genressursforvaltning og miljøtiltak</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FEE76C" w14:textId="77777777" w:rsidR="007F1C4D" w:rsidRDefault="00E86A81" w:rsidP="00DD7B4C">
            <w:r>
              <w:t>30 081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70100E2" w14:textId="77777777" w:rsidR="007F1C4D" w:rsidRDefault="00E86A81" w:rsidP="00DD7B4C">
            <w:r>
              <w:t>8 626</w:t>
            </w:r>
          </w:p>
        </w:tc>
      </w:tr>
    </w:tbl>
    <w:p w14:paraId="38103E6D" w14:textId="77777777" w:rsidR="007F1C4D" w:rsidRDefault="00E86A81" w:rsidP="00DD7B4C">
      <w:r>
        <w:t xml:space="preserve">Arbeidet som blir finansiert over denne posten, </w:t>
      </w:r>
      <w:proofErr w:type="spellStart"/>
      <w:r>
        <w:t>bidreg</w:t>
      </w:r>
      <w:proofErr w:type="spellEnd"/>
      <w:r>
        <w:t xml:space="preserve"> til å oppfylle </w:t>
      </w:r>
      <w:proofErr w:type="spellStart"/>
      <w:r>
        <w:t>Noregs</w:t>
      </w:r>
      <w:proofErr w:type="spellEnd"/>
      <w:r>
        <w:t xml:space="preserve"> bidrag til FNs mål for </w:t>
      </w:r>
      <w:proofErr w:type="spellStart"/>
      <w:r>
        <w:t>berekraftig</w:t>
      </w:r>
      <w:proofErr w:type="spellEnd"/>
      <w:r>
        <w:t xml:space="preserve"> utvikling og følgjer opp Nasjonal strategi for bevaring og </w:t>
      </w:r>
      <w:proofErr w:type="spellStart"/>
      <w:r>
        <w:t>berekraftig</w:t>
      </w:r>
      <w:proofErr w:type="spellEnd"/>
      <w:r>
        <w:t xml:space="preserve"> bruk av genetiske </w:t>
      </w:r>
      <w:proofErr w:type="spellStart"/>
      <w:r>
        <w:t>ressursar</w:t>
      </w:r>
      <w:proofErr w:type="spellEnd"/>
      <w:r>
        <w:t xml:space="preserve"> for mat og landbruk: </w:t>
      </w:r>
      <w:r>
        <w:rPr>
          <w:rStyle w:val="kursiv"/>
          <w:sz w:val="21"/>
          <w:szCs w:val="21"/>
        </w:rPr>
        <w:t>Forråd av gener – muligheter og beredskap for framtidas landbruk</w:t>
      </w:r>
      <w:r>
        <w:t>.</w:t>
      </w:r>
    </w:p>
    <w:p w14:paraId="6237B3B6" w14:textId="77777777" w:rsidR="007F1C4D" w:rsidRDefault="00E86A81" w:rsidP="00DD7B4C">
      <w:pPr>
        <w:rPr>
          <w:lang w:val="nn-NO"/>
        </w:rPr>
      </w:pPr>
      <w:r>
        <w:rPr>
          <w:lang w:val="nn-NO"/>
        </w:rPr>
        <w:t xml:space="preserve">Departementet vil aktivt følgje opp samarbeidet under Nordisk ministerråd og i </w:t>
      </w:r>
      <w:proofErr w:type="spellStart"/>
      <w:r>
        <w:rPr>
          <w:lang w:val="nn-NO"/>
        </w:rPr>
        <w:t>NordGen</w:t>
      </w:r>
      <w:proofErr w:type="spellEnd"/>
      <w:r>
        <w:rPr>
          <w:lang w:val="nn-NO"/>
        </w:rPr>
        <w:t xml:space="preserve">, mellom anna det nordiske samarbeidet om </w:t>
      </w:r>
      <w:proofErr w:type="spellStart"/>
      <w:r>
        <w:rPr>
          <w:lang w:val="nn-NO"/>
        </w:rPr>
        <w:t>frøforedling</w:t>
      </w:r>
      <w:proofErr w:type="spellEnd"/>
      <w:r>
        <w:rPr>
          <w:lang w:val="nn-NO"/>
        </w:rPr>
        <w:t xml:space="preserve">, som er eit viktig langsiktig tiltak for å utvikle klimatilpassa plantemateriale. Innanfor </w:t>
      </w:r>
      <w:proofErr w:type="spellStart"/>
      <w:r>
        <w:rPr>
          <w:lang w:val="nn-NO"/>
        </w:rPr>
        <w:t>NordGen</w:t>
      </w:r>
      <w:proofErr w:type="spellEnd"/>
      <w:r>
        <w:rPr>
          <w:lang w:val="nn-NO"/>
        </w:rPr>
        <w:t xml:space="preserve"> er den faglege verksemda knytt til husdyr og </w:t>
      </w:r>
      <w:proofErr w:type="spellStart"/>
      <w:r>
        <w:rPr>
          <w:lang w:val="nn-NO"/>
        </w:rPr>
        <w:t>skogtre</w:t>
      </w:r>
      <w:proofErr w:type="spellEnd"/>
      <w:r>
        <w:rPr>
          <w:lang w:val="nn-NO"/>
        </w:rPr>
        <w:t xml:space="preserve"> lokalisert i Noreg. Det er eit mål å utnytte synergieffektar som ligg i samlokalisering med Norsk genressurssenter.</w:t>
      </w:r>
    </w:p>
    <w:p w14:paraId="0DF63E56" w14:textId="77777777" w:rsidR="007F1C4D" w:rsidRDefault="00E86A81" w:rsidP="00DD7B4C">
      <w:pPr>
        <w:rPr>
          <w:lang w:val="nn-NO"/>
        </w:rPr>
      </w:pPr>
      <w:r>
        <w:rPr>
          <w:lang w:val="nn-NO"/>
        </w:rPr>
        <w:t>Departementet vil føre vidare tilskott til Norsk Fjordhestsenter og Nasjonalt senter for nordlandshest og lyngshest, mellom anna til oppgåver dei utfører i samarbeid med raselaga for å fremje og vareta dei to nasjonale rasane fjordhest og nordlandshest/lyngshest.</w:t>
      </w:r>
    </w:p>
    <w:p w14:paraId="3AC22E54" w14:textId="77777777" w:rsidR="007F1C4D" w:rsidRDefault="00E86A81" w:rsidP="00DD7B4C">
      <w:pPr>
        <w:rPr>
          <w:lang w:val="nn-NO"/>
        </w:rPr>
      </w:pPr>
      <w:r>
        <w:rPr>
          <w:lang w:val="nn-NO"/>
        </w:rPr>
        <w:t>Departementet vil føre vidare eit driftstilskott til Det norske arboret. Arboretet fyller viktige funksjonar knytt til forsking og undervisning innanfor landbruksrelatert plantekunnskap.</w:t>
      </w:r>
    </w:p>
    <w:p w14:paraId="46781220" w14:textId="77777777" w:rsidR="007F1C4D" w:rsidRDefault="00E86A81" w:rsidP="00DD7B4C">
      <w:pPr>
        <w:rPr>
          <w:lang w:val="nn-NO"/>
        </w:rPr>
      </w:pPr>
      <w:r>
        <w:rPr>
          <w:lang w:val="nn-NO"/>
        </w:rPr>
        <w:t xml:space="preserve">Ordninga med tilskott til kommunale jordvernstrategiar blei etablert i 2022 og er forankra i den nasjonale jordvernstrategien, jf. </w:t>
      </w:r>
      <w:proofErr w:type="spellStart"/>
      <w:r>
        <w:rPr>
          <w:lang w:val="nn-NO"/>
        </w:rPr>
        <w:t>Prop</w:t>
      </w:r>
      <w:proofErr w:type="spellEnd"/>
      <w:r>
        <w:rPr>
          <w:lang w:val="nn-NO"/>
        </w:rPr>
        <w:t>. 200 S (2020–2021). Det er hausta positive erfaringar med ordninga, og departementet legg til opp til å føre ordninga vidare med ei styrkt ramme.</w:t>
      </w:r>
    </w:p>
    <w:p w14:paraId="075C25A7" w14:textId="77777777" w:rsidR="007F1C4D" w:rsidRDefault="00E86A81" w:rsidP="00DD7B4C">
      <w:pPr>
        <w:pStyle w:val="b-budkaptit"/>
        <w:rPr>
          <w:lang w:val="nn-NO"/>
        </w:rPr>
      </w:pPr>
      <w:r>
        <w:rPr>
          <w:lang w:val="nn-NO"/>
        </w:rPr>
        <w:t>Kap. 1140 Haustbare viltressursar – forvaltning og tilskott til viltformål (Viltfondet) m.m.</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7F1C4D" w14:paraId="407827EF"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51D2AD7" w14:textId="77777777" w:rsidR="007F1C4D" w:rsidRDefault="00E86A81" w:rsidP="00DD7B4C">
            <w:pPr>
              <w:pStyle w:val="Tabellnavn"/>
            </w:pPr>
            <w:r>
              <w:t>KPAL</w:t>
            </w:r>
          </w:p>
        </w:tc>
        <w:tc>
          <w:tcPr>
            <w:tcW w:w="4800" w:type="dxa"/>
            <w:tcBorders>
              <w:top w:val="nil"/>
              <w:left w:val="nil"/>
              <w:bottom w:val="single" w:sz="4" w:space="0" w:color="000000"/>
              <w:right w:val="nil"/>
            </w:tcBorders>
            <w:tcMar>
              <w:top w:w="128" w:type="dxa"/>
              <w:left w:w="43" w:type="dxa"/>
              <w:bottom w:w="43" w:type="dxa"/>
              <w:right w:w="43" w:type="dxa"/>
            </w:tcMar>
          </w:tcPr>
          <w:p w14:paraId="7B017CA1"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3171684"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7C77A54"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AACC116" w14:textId="77777777" w:rsidR="007F1C4D" w:rsidRDefault="00E86A81" w:rsidP="00DD7B4C">
            <w:r>
              <w:t>(i 1 000 kr)</w:t>
            </w:r>
          </w:p>
        </w:tc>
      </w:tr>
      <w:tr w:rsidR="007F1C4D" w14:paraId="086E279A"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CA0C57A" w14:textId="77777777" w:rsidR="007F1C4D" w:rsidRDefault="00E86A81" w:rsidP="00DD7B4C">
            <w: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EC4C85E" w14:textId="77777777" w:rsidR="007F1C4D" w:rsidRDefault="00E86A81" w:rsidP="00DD7B4C">
            <w:proofErr w:type="spellStart"/>
            <w: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E4778F7" w14:textId="77777777" w:rsidR="007F1C4D" w:rsidRDefault="00E86A81" w:rsidP="00DD7B4C">
            <w:proofErr w:type="spellStart"/>
            <w:r>
              <w:t>Rekneskap</w:t>
            </w:r>
            <w:proofErr w:type="spellEnd"/>
            <w:r>
              <w:t xml:space="preserve"> 2021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F88C20" w14:textId="77777777" w:rsidR="007F1C4D" w:rsidRDefault="00E86A81" w:rsidP="00DD7B4C">
            <w:r>
              <w:t>Saldert budsjett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246CC8" w14:textId="77777777" w:rsidR="007F1C4D" w:rsidRDefault="00E86A81" w:rsidP="00DD7B4C">
            <w:r>
              <w:t>Forslag 2023</w:t>
            </w:r>
          </w:p>
        </w:tc>
      </w:tr>
      <w:tr w:rsidR="007F1C4D" w14:paraId="367C1678"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4F1E47D" w14:textId="77777777" w:rsidR="007F1C4D" w:rsidRDefault="00E86A81" w:rsidP="00DD7B4C">
            <w:r>
              <w:t>01</w:t>
            </w:r>
          </w:p>
        </w:tc>
        <w:tc>
          <w:tcPr>
            <w:tcW w:w="4800" w:type="dxa"/>
            <w:tcBorders>
              <w:top w:val="single" w:sz="4" w:space="0" w:color="000000"/>
              <w:left w:val="nil"/>
              <w:bottom w:val="nil"/>
              <w:right w:val="nil"/>
            </w:tcBorders>
            <w:tcMar>
              <w:top w:w="128" w:type="dxa"/>
              <w:left w:w="43" w:type="dxa"/>
              <w:bottom w:w="43" w:type="dxa"/>
              <w:right w:w="43" w:type="dxa"/>
            </w:tcMar>
          </w:tcPr>
          <w:p w14:paraId="4ED742F6" w14:textId="77777777" w:rsidR="007F1C4D" w:rsidRDefault="00E86A81" w:rsidP="00DD7B4C">
            <w:r>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330B002" w14:textId="77777777" w:rsidR="007F1C4D" w:rsidRDefault="00E86A81" w:rsidP="00DD7B4C">
            <w:r>
              <w:t>14 713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DDD11FE" w14:textId="77777777" w:rsidR="007F1C4D" w:rsidRDefault="00E86A81" w:rsidP="00DD7B4C">
            <w:r>
              <w:t>14 829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508323C" w14:textId="77777777" w:rsidR="007F1C4D" w:rsidRDefault="00E86A81" w:rsidP="00DD7B4C">
            <w:r>
              <w:t>13 129</w:t>
            </w:r>
          </w:p>
        </w:tc>
      </w:tr>
      <w:tr w:rsidR="007F1C4D" w14:paraId="257B4C1B" w14:textId="77777777">
        <w:trPr>
          <w:trHeight w:val="380"/>
        </w:trPr>
        <w:tc>
          <w:tcPr>
            <w:tcW w:w="840" w:type="dxa"/>
            <w:tcBorders>
              <w:top w:val="nil"/>
              <w:left w:val="nil"/>
              <w:bottom w:val="nil"/>
              <w:right w:val="nil"/>
            </w:tcBorders>
            <w:tcMar>
              <w:top w:w="128" w:type="dxa"/>
              <w:left w:w="43" w:type="dxa"/>
              <w:bottom w:w="43" w:type="dxa"/>
              <w:right w:w="43" w:type="dxa"/>
            </w:tcMar>
          </w:tcPr>
          <w:p w14:paraId="5176B7EF" w14:textId="77777777" w:rsidR="007F1C4D" w:rsidRDefault="00E86A81" w:rsidP="00DD7B4C">
            <w:r>
              <w:t>21</w:t>
            </w:r>
          </w:p>
        </w:tc>
        <w:tc>
          <w:tcPr>
            <w:tcW w:w="4800" w:type="dxa"/>
            <w:tcBorders>
              <w:top w:val="nil"/>
              <w:left w:val="nil"/>
              <w:bottom w:val="nil"/>
              <w:right w:val="nil"/>
            </w:tcBorders>
            <w:tcMar>
              <w:top w:w="128" w:type="dxa"/>
              <w:left w:w="43" w:type="dxa"/>
              <w:bottom w:w="43" w:type="dxa"/>
              <w:right w:w="43" w:type="dxa"/>
            </w:tcMar>
          </w:tcPr>
          <w:p w14:paraId="527B2A75" w14:textId="77777777" w:rsidR="007F1C4D" w:rsidRDefault="00E86A81" w:rsidP="00DD7B4C">
            <w:r>
              <w:t>Spesielle driftsutgifter</w:t>
            </w:r>
          </w:p>
        </w:tc>
        <w:tc>
          <w:tcPr>
            <w:tcW w:w="1300" w:type="dxa"/>
            <w:tcBorders>
              <w:top w:val="nil"/>
              <w:left w:val="nil"/>
              <w:bottom w:val="nil"/>
              <w:right w:val="nil"/>
            </w:tcBorders>
            <w:tcMar>
              <w:top w:w="128" w:type="dxa"/>
              <w:left w:w="43" w:type="dxa"/>
              <w:bottom w:w="43" w:type="dxa"/>
              <w:right w:w="43" w:type="dxa"/>
            </w:tcMar>
            <w:vAlign w:val="bottom"/>
          </w:tcPr>
          <w:p w14:paraId="5A18B427" w14:textId="77777777" w:rsidR="007F1C4D" w:rsidRDefault="00E86A81" w:rsidP="00DD7B4C">
            <w:r>
              <w:t>25 544</w:t>
            </w:r>
          </w:p>
        </w:tc>
        <w:tc>
          <w:tcPr>
            <w:tcW w:w="1300" w:type="dxa"/>
            <w:tcBorders>
              <w:top w:val="nil"/>
              <w:left w:val="nil"/>
              <w:bottom w:val="nil"/>
              <w:right w:val="nil"/>
            </w:tcBorders>
            <w:tcMar>
              <w:top w:w="128" w:type="dxa"/>
              <w:left w:w="43" w:type="dxa"/>
              <w:bottom w:w="43" w:type="dxa"/>
              <w:right w:w="43" w:type="dxa"/>
            </w:tcMar>
            <w:vAlign w:val="bottom"/>
          </w:tcPr>
          <w:p w14:paraId="00C41A5B" w14:textId="77777777" w:rsidR="007F1C4D" w:rsidRDefault="00E86A81" w:rsidP="00DD7B4C">
            <w:r>
              <w:t>27 183</w:t>
            </w:r>
          </w:p>
        </w:tc>
        <w:tc>
          <w:tcPr>
            <w:tcW w:w="1300" w:type="dxa"/>
            <w:tcBorders>
              <w:top w:val="nil"/>
              <w:left w:val="nil"/>
              <w:bottom w:val="nil"/>
              <w:right w:val="nil"/>
            </w:tcBorders>
            <w:tcMar>
              <w:top w:w="128" w:type="dxa"/>
              <w:left w:w="43" w:type="dxa"/>
              <w:bottom w:w="43" w:type="dxa"/>
              <w:right w:w="43" w:type="dxa"/>
            </w:tcMar>
            <w:vAlign w:val="bottom"/>
          </w:tcPr>
          <w:p w14:paraId="7E33D4E5" w14:textId="77777777" w:rsidR="007F1C4D" w:rsidRDefault="00E86A81" w:rsidP="00DD7B4C">
            <w:r>
              <w:t>32 683</w:t>
            </w:r>
          </w:p>
        </w:tc>
      </w:tr>
      <w:tr w:rsidR="007F1C4D" w14:paraId="1B96DE88"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6237104" w14:textId="77777777" w:rsidR="007F1C4D" w:rsidRDefault="00E86A81" w:rsidP="00DD7B4C">
            <w:r>
              <w:t>71</w:t>
            </w:r>
          </w:p>
        </w:tc>
        <w:tc>
          <w:tcPr>
            <w:tcW w:w="4800" w:type="dxa"/>
            <w:tcBorders>
              <w:top w:val="nil"/>
              <w:left w:val="nil"/>
              <w:bottom w:val="single" w:sz="4" w:space="0" w:color="000000"/>
              <w:right w:val="nil"/>
            </w:tcBorders>
            <w:tcMar>
              <w:top w:w="128" w:type="dxa"/>
              <w:left w:w="43" w:type="dxa"/>
              <w:bottom w:w="43" w:type="dxa"/>
              <w:right w:w="43" w:type="dxa"/>
            </w:tcMar>
          </w:tcPr>
          <w:p w14:paraId="18B36BB1" w14:textId="77777777" w:rsidR="007F1C4D" w:rsidRDefault="00E86A81" w:rsidP="00DD7B4C">
            <w:r>
              <w:t>Tilskott til viltformål</w:t>
            </w:r>
            <w:r>
              <w:rPr>
                <w:rStyle w:val="kursiv"/>
                <w:sz w:val="21"/>
                <w:szCs w:val="21"/>
              </w:rPr>
              <w:t xml:space="preserve">, kan </w:t>
            </w:r>
            <w:proofErr w:type="spellStart"/>
            <w:r>
              <w:rPr>
                <w:rStyle w:val="kursiv"/>
                <w:sz w:val="21"/>
                <w:szCs w:val="21"/>
              </w:rPr>
              <w:t>overførast</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637127C" w14:textId="77777777" w:rsidR="007F1C4D" w:rsidRDefault="00E86A81" w:rsidP="00DD7B4C">
            <w:r>
              <w:t>35 389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9CCE6D3" w14:textId="77777777" w:rsidR="007F1C4D" w:rsidRDefault="00E86A81" w:rsidP="00DD7B4C">
            <w:r>
              <w:t>35 278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4C02D4E" w14:textId="77777777" w:rsidR="007F1C4D" w:rsidRDefault="00E86A81" w:rsidP="00DD7B4C">
            <w:r>
              <w:t>36 778</w:t>
            </w:r>
          </w:p>
        </w:tc>
      </w:tr>
      <w:tr w:rsidR="007F1C4D" w14:paraId="097E3E11"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5E3CF0B" w14:textId="77777777" w:rsidR="007F1C4D" w:rsidRDefault="007F1C4D" w:rsidP="00DD7B4C"/>
        </w:tc>
        <w:tc>
          <w:tcPr>
            <w:tcW w:w="4800" w:type="dxa"/>
            <w:tcBorders>
              <w:top w:val="nil"/>
              <w:left w:val="nil"/>
              <w:bottom w:val="single" w:sz="4" w:space="0" w:color="000000"/>
              <w:right w:val="nil"/>
            </w:tcBorders>
            <w:tcMar>
              <w:top w:w="128" w:type="dxa"/>
              <w:left w:w="43" w:type="dxa"/>
              <w:bottom w:w="43" w:type="dxa"/>
              <w:right w:w="43" w:type="dxa"/>
            </w:tcMar>
          </w:tcPr>
          <w:p w14:paraId="0F8A7EFD" w14:textId="77777777" w:rsidR="007F1C4D" w:rsidRDefault="00E86A81" w:rsidP="00DD7B4C">
            <w:r>
              <w:t>Sum kap. 1140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F3666E8" w14:textId="77777777" w:rsidR="007F1C4D" w:rsidRDefault="00E86A81" w:rsidP="00DD7B4C">
            <w:r>
              <w:t>75 646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516B88E" w14:textId="77777777" w:rsidR="007F1C4D" w:rsidRDefault="00E86A81" w:rsidP="00DD7B4C">
            <w:r>
              <w:t>77 290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3B31D78" w14:textId="77777777" w:rsidR="007F1C4D" w:rsidRDefault="00E86A81" w:rsidP="00DD7B4C">
            <w:r>
              <w:t>82 590</w:t>
            </w:r>
          </w:p>
        </w:tc>
      </w:tr>
    </w:tbl>
    <w:p w14:paraId="1EC2F443" w14:textId="77777777" w:rsidR="007F1C4D" w:rsidRDefault="00E86A81" w:rsidP="00DD7B4C">
      <w:pPr>
        <w:pStyle w:val="b-post"/>
        <w:rPr>
          <w:lang w:val="nn-NO"/>
        </w:rPr>
      </w:pPr>
      <w:r>
        <w:rPr>
          <w:lang w:val="nn-NO"/>
        </w:rPr>
        <w:t>Om løyvingane under kap. 1140</w:t>
      </w:r>
    </w:p>
    <w:p w14:paraId="3821742C" w14:textId="77777777" w:rsidR="007F1C4D" w:rsidRDefault="00E86A81" w:rsidP="00DD7B4C">
      <w:pPr>
        <w:rPr>
          <w:lang w:val="nn-NO"/>
        </w:rPr>
      </w:pPr>
      <w:r>
        <w:rPr>
          <w:lang w:val="nn-NO"/>
        </w:rPr>
        <w:t>Kapittelet omfattar utgifter til tiltak innanfor viltforvaltninga. Midlane under kap. 1140 er primært retta mot målet om auka verdiskaping under Landbruks- og matdepartementet, og resultatområda naturmangfald og friluftsliv under Klima- og miljødepartementet.</w:t>
      </w:r>
    </w:p>
    <w:p w14:paraId="7672A0E9" w14:textId="77777777" w:rsidR="007F1C4D" w:rsidRDefault="00E86A81" w:rsidP="00DD7B4C">
      <w:pPr>
        <w:rPr>
          <w:lang w:val="nn-NO"/>
        </w:rPr>
      </w:pPr>
      <w:r>
        <w:rPr>
          <w:lang w:val="nn-NO"/>
        </w:rPr>
        <w:t>Kvart år betaler jegerane inn jeger- og fellingsavgifter til Viltfondet. Desse midlane blir inntektsførte på kap. 5576 Sektoravgifter under Landbruks- og matdepartementet, post 72 Jeger- og fellingsavgifter, og blir nytta til tiltak som fremjar viltforvaltninga, jf. viltlova § 43.</w:t>
      </w:r>
    </w:p>
    <w:p w14:paraId="2693FE30" w14:textId="77777777" w:rsidR="007F1C4D" w:rsidRDefault="00E86A81" w:rsidP="00DD7B4C">
      <w:pPr>
        <w:rPr>
          <w:lang w:val="nn-NO"/>
        </w:rPr>
      </w:pPr>
      <w:r>
        <w:rPr>
          <w:lang w:val="nn-NO"/>
        </w:rPr>
        <w:t>Inntektsløyvingane over kap. 5576 finansierer utgifter over kap. 1140, post 01, 21 og 71 under Landbruks- og matdepartementet, utgifter til tilskottsforvaltning over kap. 1420, post 01, under Klima- og miljødepartementet og utgifter til nasjonal jaktstistikk i SSB over kap. 1620, post 01 under Finansdepartementet. For nærare omtale av avgiftene og forholda mellom kap. 1140, 1420, 1620, 5576 og inntektene til Viltfondet, sjå kap. 5576.</w:t>
      </w:r>
    </w:p>
    <w:p w14:paraId="168B2E83" w14:textId="77777777" w:rsidR="007F1C4D" w:rsidRDefault="00E86A81" w:rsidP="00DD7B4C">
      <w:pPr>
        <w:rPr>
          <w:lang w:val="nn-NO"/>
        </w:rPr>
      </w:pPr>
      <w:r>
        <w:rPr>
          <w:lang w:val="nn-NO"/>
        </w:rPr>
        <w:t>Løn og godtgjersler til fast tilsette innanfor det statlege verksemdsområdet blir ikkje dekte over kap. 1140, men over kap. 1100 Landbruks- og matdepartementet, kap. 1420 Miljødirektoratet og kap. 525 Statsforvaltarane.</w:t>
      </w:r>
    </w:p>
    <w:p w14:paraId="74841E78" w14:textId="77777777" w:rsidR="007F1C4D" w:rsidRDefault="00E86A81" w:rsidP="00DD7B4C">
      <w:pPr>
        <w:rPr>
          <w:lang w:val="nn-NO"/>
        </w:rPr>
      </w:pPr>
      <w:r>
        <w:rPr>
          <w:lang w:val="nn-NO"/>
        </w:rPr>
        <w:t>Bruken av midlane i Viltfondet blir drøfta med representantar for brukarinteressene. Dette må sjåast i samanheng med at arbeidet med konkrete tiltak i mange tilfelle krev innsats frå dei frivillige organisasjonane, og at dei sentrale ledda i desse organisasjonane skal kunne ha synspunkt på disponeringa.</w:t>
      </w:r>
    </w:p>
    <w:p w14:paraId="0B91DB5B" w14:textId="77777777" w:rsidR="007F1C4D" w:rsidRDefault="00E86A81" w:rsidP="00DD7B4C">
      <w:pPr>
        <w:rPr>
          <w:lang w:val="nn-NO"/>
        </w:rPr>
      </w:pPr>
      <w:r>
        <w:rPr>
          <w:lang w:val="nn-NO"/>
        </w:rPr>
        <w:t>Løyvingane skal nyttast til oppgåver under Landbruks- og matdepartementet når tiltaka er retta mot dei haustbare viltartane, men òg til oppgåver under Klima- og miljødepartementet når tiltaka er retta mot artar som ikkje er rekna som haustbare. Landbruks- og matdepartementet stiller årleg midlar til ikkje-haustbare artar til disposisjon for Klima- og miljødepartementet. Budsjettmidlane blir fordelte mellom haustbare og ikkje-haustbare artar basert på erfaringstal.</w:t>
      </w:r>
    </w:p>
    <w:p w14:paraId="7598EBFA" w14:textId="77777777" w:rsidR="007F1C4D" w:rsidRDefault="00E86A81" w:rsidP="00DD7B4C">
      <w:pPr>
        <w:pStyle w:val="b-post"/>
        <w:rPr>
          <w:lang w:val="nn-NO"/>
        </w:rPr>
      </w:pPr>
      <w:r>
        <w:rPr>
          <w:lang w:val="nn-NO"/>
        </w:rPr>
        <w:t>Post 01 Driftsutgifter</w:t>
      </w:r>
    </w:p>
    <w:p w14:paraId="06A1BF53" w14:textId="77777777" w:rsidR="007F1C4D" w:rsidRDefault="00E86A81" w:rsidP="001F30EF">
      <w:pPr>
        <w:pStyle w:val="Undertittel"/>
      </w:pPr>
      <w:r>
        <w:rPr>
          <w:sz w:val="21"/>
          <w:szCs w:val="21"/>
        </w:rPr>
        <w:t>Formål med løyvinga</w:t>
      </w:r>
    </w:p>
    <w:p w14:paraId="06357D0B" w14:textId="77777777" w:rsidR="007F1C4D" w:rsidRDefault="00E86A81" w:rsidP="00DD7B4C">
      <w:pPr>
        <w:rPr>
          <w:lang w:val="nn-NO"/>
        </w:rPr>
      </w:pPr>
      <w:r>
        <w:rPr>
          <w:lang w:val="nn-NO"/>
        </w:rPr>
        <w:t>Løyvinga skal dekkje utgifter til løn og godtgjersler for dei statlege villreinnemndene og andre driftsutgifter knytte til viltforvaltninga, som det nasjonale Jegerregisteret i Brønnøysund, utarbeiding av jaktstatistikk og utvikling og drift av betalingstenesta for jegeravgifta. Midlane under posten er i hovudsak retta mot dei haustbare viltressursane.</w:t>
      </w:r>
    </w:p>
    <w:p w14:paraId="4D0AB0B7" w14:textId="77777777" w:rsidR="007F1C4D" w:rsidRDefault="00E86A81" w:rsidP="00DD7B4C">
      <w:pPr>
        <w:pStyle w:val="Undertittel"/>
        <w:rPr>
          <w:lang w:val="nn-NO"/>
        </w:rPr>
      </w:pPr>
      <w:r>
        <w:rPr>
          <w:lang w:val="nn-NO"/>
        </w:rPr>
        <w:t>Rapportering 2021</w:t>
      </w:r>
    </w:p>
    <w:p w14:paraId="2E2A2C48" w14:textId="77777777" w:rsidR="007F1C4D" w:rsidRDefault="00E86A81" w:rsidP="00DD7B4C">
      <w:pPr>
        <w:rPr>
          <w:lang w:val="nn-NO"/>
        </w:rPr>
      </w:pPr>
      <w:r>
        <w:rPr>
          <w:lang w:val="nn-NO"/>
        </w:rPr>
        <w:t>Det blei i 2021 nytta 14,7 mill. kroner i tråd med formålet med løyvinga. Villreinnemndene arbeider for ei langsiktig og berekraftig forvaltning av villrein og leveområda deira. Arbeidet i villrein</w:t>
      </w:r>
      <w:r>
        <w:rPr>
          <w:spacing w:val="-2"/>
          <w:lang w:val="nn-NO"/>
        </w:rPr>
        <w:t xml:space="preserve">nemndene er ført vidare. For enkelte av nemndene </w:t>
      </w:r>
      <w:r>
        <w:rPr>
          <w:lang w:val="nn-NO"/>
        </w:rPr>
        <w:t>krev skrantesjuka auka innsats. Arbeidet i Jegerregisteret held fram og blir utvikla vidare gjennom fleire digitaliserte tenester.</w:t>
      </w:r>
    </w:p>
    <w:p w14:paraId="22F18ACB" w14:textId="77777777" w:rsidR="007F1C4D" w:rsidRDefault="00E86A81" w:rsidP="00DD7B4C">
      <w:pPr>
        <w:pStyle w:val="Undertittel"/>
        <w:rPr>
          <w:lang w:val="nn-NO"/>
        </w:rPr>
      </w:pPr>
      <w:r>
        <w:rPr>
          <w:lang w:val="nn-NO"/>
        </w:rPr>
        <w:t>Budsjettframlegg 2023</w:t>
      </w:r>
    </w:p>
    <w:p w14:paraId="27664FE9" w14:textId="77777777" w:rsidR="007F1C4D" w:rsidRDefault="00E86A81" w:rsidP="00DD7B4C">
      <w:pPr>
        <w:rPr>
          <w:lang w:val="nn-NO"/>
        </w:rPr>
      </w:pPr>
      <w:r>
        <w:rPr>
          <w:lang w:val="nn-NO"/>
        </w:rPr>
        <w:t>Departementet gjer framlegg om ei løyving på 13,1 mill. kroner. Midlar til nasjonale statistikkoppgåver i SSB er med verknad frå 2023 budsjettert under Finansdepartementet, jf. kap. 5576, post 72.</w:t>
      </w:r>
    </w:p>
    <w:p w14:paraId="1B146009" w14:textId="77777777" w:rsidR="007F1C4D" w:rsidRDefault="00E86A81" w:rsidP="00DD7B4C">
      <w:pPr>
        <w:pStyle w:val="b-post"/>
        <w:rPr>
          <w:lang w:val="nn-NO"/>
        </w:rPr>
      </w:pPr>
      <w:r>
        <w:rPr>
          <w:lang w:val="nn-NO"/>
        </w:rPr>
        <w:t>Post 21 Spesielle driftsutgifter</w:t>
      </w:r>
    </w:p>
    <w:p w14:paraId="77B4EA32" w14:textId="77777777" w:rsidR="007F1C4D" w:rsidRDefault="00E86A81" w:rsidP="001F30EF">
      <w:pPr>
        <w:pStyle w:val="Undertittel"/>
      </w:pPr>
      <w:r>
        <w:rPr>
          <w:sz w:val="21"/>
          <w:szCs w:val="21"/>
        </w:rPr>
        <w:t>Formål med løyvinga</w:t>
      </w:r>
    </w:p>
    <w:p w14:paraId="72897174" w14:textId="77777777" w:rsidR="007F1C4D" w:rsidRDefault="00E86A81" w:rsidP="00DD7B4C">
      <w:pPr>
        <w:rPr>
          <w:lang w:val="nn-NO"/>
        </w:rPr>
      </w:pPr>
      <w:r>
        <w:rPr>
          <w:lang w:val="nn-NO"/>
        </w:rPr>
        <w:t>Løyvinga skal dekkje utgifter til faglege prosjekt og oppdrag som blir sikra gjennomførte av Miljødirektoratet. Midlane under posten er retta mot større nasjonale tiltak, mellom anna kjøp av tenester. Der regionale eller sentrale styresmakter set i verk oppdrag hos andre, eller kjøper tenester der det er krav om ulike leveransar, skal utgiftene dekkjast over post 21. Det gjeld mellom anna nasjo</w:t>
      </w:r>
      <w:r>
        <w:rPr>
          <w:spacing w:val="-2"/>
          <w:lang w:val="nn-NO"/>
        </w:rPr>
        <w:t xml:space="preserve">nale overvakingsprogram, digitaliseringsprosjekt, </w:t>
      </w:r>
      <w:r>
        <w:rPr>
          <w:lang w:val="nn-NO"/>
        </w:rPr>
        <w:t>forsking og utgreiing.</w:t>
      </w:r>
    </w:p>
    <w:p w14:paraId="1DD2618F" w14:textId="77777777" w:rsidR="007F1C4D" w:rsidRDefault="00E86A81" w:rsidP="00DD7B4C">
      <w:pPr>
        <w:pStyle w:val="Undertittel"/>
        <w:rPr>
          <w:lang w:val="nn-NO"/>
        </w:rPr>
      </w:pPr>
      <w:r>
        <w:rPr>
          <w:lang w:val="nn-NO"/>
        </w:rPr>
        <w:t>Rapportering 2021</w:t>
      </w:r>
    </w:p>
    <w:p w14:paraId="2AF56C83" w14:textId="77777777" w:rsidR="007F1C4D" w:rsidRDefault="00E86A81" w:rsidP="00DD7B4C">
      <w:pPr>
        <w:rPr>
          <w:lang w:val="nn-NO"/>
        </w:rPr>
      </w:pPr>
      <w:r>
        <w:rPr>
          <w:lang w:val="nn-NO"/>
        </w:rPr>
        <w:t>Det blei i 2021 nytta 25,5 mill. kroner i tråd med formålet med løyvinga. Utgifter til drift og utvikling av Hjorteviltregisteret blir dekte over denne posten. Hjorteviltregisteret er bygd opp for å sikre opplysningar om jegerobservasjonar og felte dyr under jakt. Kommunen er pålagd å nytte dette i si forvaltning og rapportering av data til statistiske formål, mellom anna til SSB. Registeret er òg sentralt i formidling av data om skrantesjukeanalysar. Data frå bestandsovervakingsprogrammet for hjortevilt blir lagra i registeret. Her blir òg informasjon om alle fallvilt-tilfelle lagra, mellom anna viltpåkøyrsler på veg og bane. Utgifter til ulike forskingsprosjekt på haustbare artar i regi av forskingsinstitusjonar er ført på post 21, i tillegg til drift av program for bestandsovervaking av hjortevilt og helseovervaking av vilt. Arbeidet med å digitalisere jegerdokumentasjonen held fram i dialog med brukarinteressene.</w:t>
      </w:r>
    </w:p>
    <w:p w14:paraId="2450B4F5" w14:textId="77777777" w:rsidR="007F1C4D" w:rsidRDefault="00E86A81" w:rsidP="00DD7B4C">
      <w:pPr>
        <w:pStyle w:val="Undertittel"/>
        <w:rPr>
          <w:lang w:val="nn-NO"/>
        </w:rPr>
      </w:pPr>
      <w:r>
        <w:rPr>
          <w:lang w:val="nn-NO"/>
        </w:rPr>
        <w:t>Budsjettframlegg 2023</w:t>
      </w:r>
    </w:p>
    <w:p w14:paraId="473AECE7" w14:textId="77777777" w:rsidR="007F1C4D" w:rsidRDefault="00E86A81" w:rsidP="00DD7B4C">
      <w:pPr>
        <w:rPr>
          <w:lang w:val="nn-NO"/>
        </w:rPr>
      </w:pPr>
      <w:r>
        <w:rPr>
          <w:lang w:val="nn-NO"/>
        </w:rPr>
        <w:t>Departementet gjer framlegg om ei løyving på 32,7 mill. kroner, som er ein auke på 1 mill. kroner. Auken er knytt til auka inntekter i Viltfondet, som mellom anna vil bli nytta til vidareføring av digitaliseringsprosjekt innanfor jegerdokumentasjon og arbeidet med viltpåkøyrsler. Løyvinga i 2023 skal prioriterast til nasjonale overvakingsprogram innanfor vilthelse og -bestandar, drift og utvikling av Hjorteviltregisteret, og naudsynt forsking og utvikling. Hjorteviltregisteret er sentralt for ivaretaking og bruk av data om hjortevilt, både for kommunar og andre. Løyvinga må òg sjåast i samanheng med midlane som blir tildelte som tilskott under post 71.</w:t>
      </w:r>
    </w:p>
    <w:p w14:paraId="3A9F21DA" w14:textId="77777777" w:rsidR="007F1C4D" w:rsidRDefault="00E86A81" w:rsidP="00DD7B4C">
      <w:pPr>
        <w:pStyle w:val="b-post"/>
        <w:rPr>
          <w:lang w:val="nn-NO"/>
        </w:rPr>
      </w:pPr>
      <w:r>
        <w:rPr>
          <w:lang w:val="nn-NO"/>
        </w:rPr>
        <w:t>Post 71 Tilskott til viltformål, kan overførast</w:t>
      </w:r>
    </w:p>
    <w:p w14:paraId="05E26A10" w14:textId="77777777" w:rsidR="007F1C4D" w:rsidRDefault="00E86A81" w:rsidP="001F30EF">
      <w:pPr>
        <w:pStyle w:val="Undertittel"/>
      </w:pPr>
      <w:r>
        <w:rPr>
          <w:sz w:val="21"/>
          <w:szCs w:val="21"/>
        </w:rPr>
        <w:t>Formål med løyvinga</w:t>
      </w:r>
    </w:p>
    <w:p w14:paraId="5A0B8E53" w14:textId="77777777" w:rsidR="007F1C4D" w:rsidRDefault="00E86A81" w:rsidP="00DD7B4C">
      <w:pPr>
        <w:rPr>
          <w:lang w:val="nn-NO"/>
        </w:rPr>
      </w:pPr>
      <w:r>
        <w:rPr>
          <w:lang w:val="nn-NO"/>
        </w:rPr>
        <w:t xml:space="preserve">Midlane under posten er retta mot auka næringsutvikling og oppbygging av kunnskapsgrunnlaget for forvaltning av viltressursane. Målet for </w:t>
      </w:r>
      <w:proofErr w:type="spellStart"/>
      <w:r>
        <w:rPr>
          <w:lang w:val="nn-NO"/>
        </w:rPr>
        <w:t>tilskottsordninga</w:t>
      </w:r>
      <w:proofErr w:type="spellEnd"/>
      <w:r>
        <w:rPr>
          <w:lang w:val="nn-NO"/>
        </w:rPr>
        <w:t xml:space="preserve"> er å medverke til at det blir eit haustingsverdig overskott av vilt, og til å ta vare på produktiviteten og mangfaldet i naturen regionalt og nasjonalt. Tiltaka som blir sette i verk skal gi betre kunnskap om artar og bestandar og korleis dei kan haustast på beste måten.</w:t>
      </w:r>
    </w:p>
    <w:p w14:paraId="085FEDEF" w14:textId="77777777" w:rsidR="007F1C4D" w:rsidRDefault="00E86A81" w:rsidP="00DD7B4C">
      <w:pPr>
        <w:rPr>
          <w:lang w:val="nn-NO"/>
        </w:rPr>
      </w:pPr>
      <w:r>
        <w:rPr>
          <w:lang w:val="nn-NO"/>
        </w:rPr>
        <w:t>Det kan bli gitt tilskott innanfor område som jakt og jaktmoglegheiter, viltkartlegging, innarbeiding av leveområde for vilt og viltinteresser i kommunale planar etter plan- og bygningslova, samarbeid om viltforvaltninga lokalt og oppretting og drift av lokale samarbeidsråd, forskings- og studentoppgåver og andre særleg prioriterte viltformål. Søknader om tilskott til tiltak som inngår som ein del av eit planbasert arbeid, blir prioriterte.</w:t>
      </w:r>
    </w:p>
    <w:p w14:paraId="63378CE4" w14:textId="77777777" w:rsidR="007F1C4D" w:rsidRDefault="00E86A81" w:rsidP="00DD7B4C">
      <w:pPr>
        <w:rPr>
          <w:lang w:val="nn-NO"/>
        </w:rPr>
      </w:pPr>
      <w:r>
        <w:rPr>
          <w:lang w:val="nn-NO"/>
        </w:rPr>
        <w:t>Innanfor desse rammene skal posten dekkje tiltak i samband med forvaltning av hjortevilt, under dette tiltaksretta undersøkingar, metodeutvikling, tilskott til praktiske tiltak, medverknad til å løyse oppgåver og stimulerings- og informasjonstiltak i regi av organisasjonar og andre.</w:t>
      </w:r>
    </w:p>
    <w:p w14:paraId="6524E0F7" w14:textId="77777777" w:rsidR="007F1C4D" w:rsidRDefault="00E86A81" w:rsidP="00DD7B4C">
      <w:pPr>
        <w:rPr>
          <w:lang w:val="nn-NO"/>
        </w:rPr>
      </w:pPr>
      <w:r>
        <w:rPr>
          <w:lang w:val="nn-NO"/>
        </w:rPr>
        <w:t>Vidare skal posten dekkje tiltak i villreinforvaltninga som drift av villreinområda, teljing av bestandar, overvaking, styrking av oppsyn og registrering i villreinområda, og utvikling av driftsplanar. Innbetalte fellingsavgifter skal førast tilbake til det enkelte villreinområdet, og midlane skal disponerast av villreinnemnda.</w:t>
      </w:r>
    </w:p>
    <w:p w14:paraId="52D75146" w14:textId="77777777" w:rsidR="007F1C4D" w:rsidRDefault="00E86A81" w:rsidP="00DD7B4C">
      <w:pPr>
        <w:rPr>
          <w:lang w:val="nn-NO"/>
        </w:rPr>
      </w:pPr>
      <w:r>
        <w:rPr>
          <w:lang w:val="nn-NO"/>
        </w:rPr>
        <w:t xml:space="preserve">Midlar under posten kan òg gå til tilskott til vilttiltak og prosjekt i regi av regionale og landsomfattande organisasjonar, og lokale vilttiltak og utviklingstiltak som er naudsynte for seinare å kunne setje i verk praktiske tiltak i distrikta. I tillegg er </w:t>
      </w:r>
      <w:proofErr w:type="spellStart"/>
      <w:r>
        <w:rPr>
          <w:lang w:val="nn-NO"/>
        </w:rPr>
        <w:t>tilskottsmidlane</w:t>
      </w:r>
      <w:proofErr w:type="spellEnd"/>
      <w:r>
        <w:rPr>
          <w:lang w:val="nn-NO"/>
        </w:rPr>
        <w:t xml:space="preserve"> som fylkeskommunane nyttar til haustbart vilt førte under denne posten. Den enkelte fylkeskommune kan etter søknad gi midlar til praktiske tiltak knytte til desse artane. Det vil òg kunne tildelast tilskott til sentrale organisasjonar som utfører oppgåver for viltforvaltninga. Fleire av dei store landsdekkjande organisasjonane utfører eit omfattande frivillig arbeid innanfor viltforvaltninga.</w:t>
      </w:r>
    </w:p>
    <w:p w14:paraId="2955D9B3" w14:textId="77777777" w:rsidR="007F1C4D" w:rsidRDefault="00E86A81" w:rsidP="00DD7B4C">
      <w:pPr>
        <w:rPr>
          <w:lang w:val="nn-NO"/>
        </w:rPr>
      </w:pPr>
      <w:r>
        <w:rPr>
          <w:lang w:val="nn-NO"/>
        </w:rPr>
        <w:t>I tillegg skal posten dekkje utgifter til overvaking for å sikre kontinuerleg oversikt over bestandsstatus og utvikling av artar og grupper av viltartar. Overvakingsprosjekta skal gi eit årleg oppdatert datagrunnlag for å setje i verk sentrale, regionale og lokale tiltak for forvaltning og justering av verkemiddel og avdekkje kunnskapsbehov.</w:t>
      </w:r>
    </w:p>
    <w:p w14:paraId="5D8D77C0" w14:textId="77777777" w:rsidR="007F1C4D" w:rsidRDefault="00E86A81" w:rsidP="00DD7B4C">
      <w:pPr>
        <w:rPr>
          <w:lang w:val="nn-NO"/>
        </w:rPr>
      </w:pPr>
      <w:r>
        <w:rPr>
          <w:lang w:val="nn-NO"/>
        </w:rPr>
        <w:t>Resultatkontroll og oppfølging skjer ved at mottakarane av tilskott leverer sluttrapportar, rekneskap og eventuelt framdriftsrapportar med rekneskap. Det blir gjort ein formalia- og sannsynskontroll av rapportane og rekneskapane. Den faktiske verknaden av tilskotta kan ikkje vurderast frå år til år, men må vurderast i eit langsiktig perspektiv og i samanheng med andre verkemiddel og årsaksforhold.</w:t>
      </w:r>
    </w:p>
    <w:p w14:paraId="1737E4C8" w14:textId="77777777" w:rsidR="007F1C4D" w:rsidRDefault="00E86A81" w:rsidP="00DD7B4C">
      <w:pPr>
        <w:pStyle w:val="Undertittel"/>
        <w:rPr>
          <w:lang w:val="nn-NO"/>
        </w:rPr>
      </w:pPr>
      <w:r>
        <w:rPr>
          <w:lang w:val="nn-NO"/>
        </w:rPr>
        <w:t>Rapportering 2021</w:t>
      </w:r>
    </w:p>
    <w:p w14:paraId="565092F0" w14:textId="77777777" w:rsidR="007F1C4D" w:rsidRDefault="00E86A81" w:rsidP="00DD7B4C">
      <w:pPr>
        <w:rPr>
          <w:lang w:val="nn-NO"/>
        </w:rPr>
      </w:pPr>
      <w:r>
        <w:rPr>
          <w:lang w:val="nn-NO"/>
        </w:rPr>
        <w:t>Det blei i 2021 nytta 35,4 mill. kroner i tråd med formålet med løyvinga. Løyvingane blei i 2021 nytta om lag som tidlegare år. For 2021 blei det levert 615 søknader i Miljødirektoratets elektroniske søknadssenter. Av desse var 117 stila til Miljødirektoratet, mens resten blei handsama regionalt. Nokre søknader er sende fleire mottakarar. Det blei gitt tilskott til dei fleste aktørar og grupperingar som arbeider med viltforvaltning. Ordninga med elektronisk innlevering av søknader fungerer godt, og ordninga fører til støtte til ulike tiltak i regi av enkeltpersonar, organisasjonar og lag. Løyvingane over posten har òg gjort det mogleg at søkjarar kan medverke i prosjekt der andre har ansvar for hovudfinansieringa, til dømes prosjekt under Noregs forskingsråd. Ordninga er vidare nytta til støtte til studentar som har gjennomført prosjekt med fagleg relevans for viltforvaltninga.</w:t>
      </w:r>
    </w:p>
    <w:p w14:paraId="6C21E98F" w14:textId="77777777" w:rsidR="007F1C4D" w:rsidRDefault="00E86A81" w:rsidP="00DD7B4C">
      <w:pPr>
        <w:rPr>
          <w:lang w:val="nn-NO"/>
        </w:rPr>
      </w:pPr>
      <w:r>
        <w:rPr>
          <w:lang w:val="nn-NO"/>
        </w:rPr>
        <w:t xml:space="preserve">Det er eit mål at resultata frå bruken av </w:t>
      </w:r>
      <w:proofErr w:type="spellStart"/>
      <w:r>
        <w:rPr>
          <w:lang w:val="nn-NO"/>
        </w:rPr>
        <w:t>tilskottsmidlane</w:t>
      </w:r>
      <w:proofErr w:type="spellEnd"/>
      <w:r>
        <w:rPr>
          <w:lang w:val="nn-NO"/>
        </w:rPr>
        <w:t xml:space="preserve"> skal bli tilgjengelege for alle interesserte, og slik auke kunnskapen om og spreiinga av vellukka former for tiltak. Rapportar frå prosjekt og oppnådde resultat er tilgjengelege under søknadsarkiv i Miljødirektoratets elektroniske søknadssenter. Løyvingane til tilskott og handsaminga av den enkelte søknaden skal samla sett underbyggje dei nasjonale måla. Ettersom det er fleire ulike styresmakter og mange tiltakshavarar, vil det vere ei stor breidd i type tiltak og kva ein kan oppnå på eitt enkelt år. Det er for ein stor del dei same som betaler avgift som nyttar høvet til å søkje om tilskott, og som nyttar resultata. Dette fører til ein god samanheng mellom tiltakstypar og årlege behov for resultat. Ressurstilgangen samla sett er vurdert til å vere tilstrekkeleg i forhold til dei prioriterte tiltaka. Dei som nyttar </w:t>
      </w:r>
      <w:proofErr w:type="spellStart"/>
      <w:r>
        <w:rPr>
          <w:lang w:val="nn-NO"/>
        </w:rPr>
        <w:t>tilskottsordningane</w:t>
      </w:r>
      <w:proofErr w:type="spellEnd"/>
      <w:r>
        <w:rPr>
          <w:lang w:val="nn-NO"/>
        </w:rPr>
        <w:t xml:space="preserve"> eller resultata har eigeninteresse i å oppnå dei nasjonale måla, ettersom </w:t>
      </w:r>
      <w:proofErr w:type="spellStart"/>
      <w:r>
        <w:rPr>
          <w:lang w:val="nn-NO"/>
        </w:rPr>
        <w:t>måloppnåinga</w:t>
      </w:r>
      <w:proofErr w:type="spellEnd"/>
      <w:r>
        <w:rPr>
          <w:lang w:val="nn-NO"/>
        </w:rPr>
        <w:t xml:space="preserve"> er naudsynt for å kunne halde oppe haustinga og ha eit tilstrekkeleg kunnskapsunderlag for forvaltninga.</w:t>
      </w:r>
    </w:p>
    <w:p w14:paraId="6C0A1420" w14:textId="77777777" w:rsidR="007F1C4D" w:rsidRDefault="00E86A81" w:rsidP="00DD7B4C">
      <w:pPr>
        <w:pStyle w:val="Undertittel"/>
        <w:rPr>
          <w:lang w:val="nn-NO"/>
        </w:rPr>
      </w:pPr>
      <w:r>
        <w:rPr>
          <w:lang w:val="nn-NO"/>
        </w:rPr>
        <w:t>Budsjettframlegg 2023</w:t>
      </w:r>
    </w:p>
    <w:p w14:paraId="59B2EF28" w14:textId="77777777" w:rsidR="007F1C4D" w:rsidRDefault="00E86A81" w:rsidP="00DD7B4C">
      <w:pPr>
        <w:rPr>
          <w:lang w:val="nn-NO"/>
        </w:rPr>
      </w:pPr>
      <w:r>
        <w:rPr>
          <w:lang w:val="nn-NO"/>
        </w:rPr>
        <w:t>Departementet gjer framlegg om ei løyving på 36,8 mill. kroner.</w:t>
      </w:r>
    </w:p>
    <w:p w14:paraId="408DC226" w14:textId="77777777" w:rsidR="007F1C4D" w:rsidRDefault="00E86A81" w:rsidP="00DD7B4C">
      <w:pPr>
        <w:pStyle w:val="b-budkaptit"/>
        <w:rPr>
          <w:lang w:val="nn-NO"/>
        </w:rPr>
      </w:pPr>
      <w:r>
        <w:rPr>
          <w:lang w:val="nn-NO"/>
        </w:rPr>
        <w:t>Kap. 1141 Haustbare viltressursar – jegerprøve, tilskott til organisasjonar m.m.</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7F1C4D" w14:paraId="79E5237A"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95E05DF" w14:textId="77777777" w:rsidR="007F1C4D" w:rsidRDefault="00E86A81" w:rsidP="00DD7B4C">
            <w:pPr>
              <w:pStyle w:val="Tabellnavn"/>
            </w:pPr>
            <w:r>
              <w:t>KPAL</w:t>
            </w:r>
          </w:p>
        </w:tc>
        <w:tc>
          <w:tcPr>
            <w:tcW w:w="4800" w:type="dxa"/>
            <w:tcBorders>
              <w:top w:val="nil"/>
              <w:left w:val="nil"/>
              <w:bottom w:val="single" w:sz="4" w:space="0" w:color="000000"/>
              <w:right w:val="nil"/>
            </w:tcBorders>
            <w:tcMar>
              <w:top w:w="128" w:type="dxa"/>
              <w:left w:w="43" w:type="dxa"/>
              <w:bottom w:w="43" w:type="dxa"/>
              <w:right w:w="43" w:type="dxa"/>
            </w:tcMar>
          </w:tcPr>
          <w:p w14:paraId="4713FC3A"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4C00A18"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650306F"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D5ED383" w14:textId="77777777" w:rsidR="007F1C4D" w:rsidRDefault="00E86A81" w:rsidP="00DD7B4C">
            <w:r>
              <w:t>(i 1 000 kr)</w:t>
            </w:r>
          </w:p>
        </w:tc>
      </w:tr>
      <w:tr w:rsidR="007F1C4D" w14:paraId="05782706"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68EE5D2" w14:textId="77777777" w:rsidR="007F1C4D" w:rsidRDefault="00E86A81" w:rsidP="00DD7B4C">
            <w: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31395B7" w14:textId="77777777" w:rsidR="007F1C4D" w:rsidRDefault="00E86A81" w:rsidP="00DD7B4C">
            <w:proofErr w:type="spellStart"/>
            <w: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633A96" w14:textId="77777777" w:rsidR="007F1C4D" w:rsidRDefault="00E86A81" w:rsidP="00DD7B4C">
            <w:proofErr w:type="spellStart"/>
            <w:r>
              <w:t>Rekneskap</w:t>
            </w:r>
            <w:proofErr w:type="spellEnd"/>
            <w:r>
              <w:t xml:space="preserve"> 2021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CB73AC" w14:textId="77777777" w:rsidR="007F1C4D" w:rsidRDefault="00E86A81" w:rsidP="00DD7B4C">
            <w:r>
              <w:t>Saldert budsjett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621459B" w14:textId="77777777" w:rsidR="007F1C4D" w:rsidRDefault="00E86A81" w:rsidP="00DD7B4C">
            <w:r>
              <w:t>Forslag 2023</w:t>
            </w:r>
          </w:p>
        </w:tc>
      </w:tr>
      <w:tr w:rsidR="007F1C4D" w14:paraId="731AED38"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6D7DD13E" w14:textId="77777777" w:rsidR="007F1C4D" w:rsidRDefault="00E86A81" w:rsidP="00DD7B4C">
            <w:r>
              <w:t>23</w:t>
            </w:r>
          </w:p>
        </w:tc>
        <w:tc>
          <w:tcPr>
            <w:tcW w:w="4800" w:type="dxa"/>
            <w:tcBorders>
              <w:top w:val="single" w:sz="4" w:space="0" w:color="000000"/>
              <w:left w:val="nil"/>
              <w:bottom w:val="nil"/>
              <w:right w:val="nil"/>
            </w:tcBorders>
            <w:tcMar>
              <w:top w:w="128" w:type="dxa"/>
              <w:left w:w="43" w:type="dxa"/>
              <w:bottom w:w="43" w:type="dxa"/>
              <w:right w:w="43" w:type="dxa"/>
            </w:tcMar>
          </w:tcPr>
          <w:p w14:paraId="0ED11CFB" w14:textId="77777777" w:rsidR="007F1C4D" w:rsidRDefault="00E86A81" w:rsidP="00DD7B4C">
            <w:r>
              <w:t>Jegerprøve m.m.</w:t>
            </w:r>
            <w:r>
              <w:rPr>
                <w:rStyle w:val="kursiv"/>
                <w:sz w:val="21"/>
                <w:szCs w:val="21"/>
              </w:rPr>
              <w:t xml:space="preserve">, kan </w:t>
            </w:r>
            <w:proofErr w:type="spellStart"/>
            <w:r>
              <w:rPr>
                <w:rStyle w:val="kursiv"/>
                <w:sz w:val="21"/>
                <w:szCs w:val="21"/>
              </w:rPr>
              <w:t>overførast</w:t>
            </w:r>
            <w:proofErr w:type="spellEnd"/>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7517A91" w14:textId="77777777" w:rsidR="007F1C4D" w:rsidRDefault="00E86A81" w:rsidP="00DD7B4C">
            <w:r>
              <w:t>3 786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BD7B4B0" w14:textId="77777777" w:rsidR="007F1C4D" w:rsidRDefault="00E86A81" w:rsidP="00DD7B4C">
            <w:r>
              <w:t>3 701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D3B9DA0" w14:textId="77777777" w:rsidR="007F1C4D" w:rsidRDefault="00E86A81" w:rsidP="00DD7B4C">
            <w:r>
              <w:t>4 071</w:t>
            </w:r>
          </w:p>
        </w:tc>
      </w:tr>
      <w:tr w:rsidR="007F1C4D" w14:paraId="3BD25575"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B0B8556" w14:textId="77777777" w:rsidR="007F1C4D" w:rsidRDefault="00E86A81" w:rsidP="00DD7B4C">
            <w:r>
              <w:t>75</w:t>
            </w:r>
          </w:p>
        </w:tc>
        <w:tc>
          <w:tcPr>
            <w:tcW w:w="4800" w:type="dxa"/>
            <w:tcBorders>
              <w:top w:val="nil"/>
              <w:left w:val="nil"/>
              <w:bottom w:val="single" w:sz="4" w:space="0" w:color="000000"/>
              <w:right w:val="nil"/>
            </w:tcBorders>
            <w:tcMar>
              <w:top w:w="128" w:type="dxa"/>
              <w:left w:w="43" w:type="dxa"/>
              <w:bottom w:w="43" w:type="dxa"/>
              <w:right w:w="43" w:type="dxa"/>
            </w:tcMar>
          </w:tcPr>
          <w:p w14:paraId="34072828" w14:textId="77777777" w:rsidR="007F1C4D" w:rsidRDefault="00E86A81" w:rsidP="00DD7B4C">
            <w:proofErr w:type="spellStart"/>
            <w:r>
              <w:t>Organisasjonar</w:t>
            </w:r>
            <w:proofErr w:type="spellEnd"/>
            <w:r>
              <w:t xml:space="preserve"> – haustbare </w:t>
            </w:r>
            <w:proofErr w:type="spellStart"/>
            <w:r>
              <w:t>viltressursar</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9C6060" w14:textId="77777777" w:rsidR="007F1C4D" w:rsidRDefault="00E86A81" w:rsidP="00DD7B4C">
            <w:r>
              <w:t>6 889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29EE2F" w14:textId="77777777" w:rsidR="007F1C4D" w:rsidRDefault="00E86A81" w:rsidP="00DD7B4C">
            <w:r>
              <w:t>8 013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EA35A76" w14:textId="77777777" w:rsidR="007F1C4D" w:rsidRDefault="00E86A81" w:rsidP="00DD7B4C">
            <w:r>
              <w:t>8 876</w:t>
            </w:r>
          </w:p>
        </w:tc>
      </w:tr>
      <w:tr w:rsidR="007F1C4D" w14:paraId="3306CB23"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F253542" w14:textId="77777777" w:rsidR="007F1C4D" w:rsidRDefault="007F1C4D" w:rsidP="00DD7B4C"/>
        </w:tc>
        <w:tc>
          <w:tcPr>
            <w:tcW w:w="4800" w:type="dxa"/>
            <w:tcBorders>
              <w:top w:val="nil"/>
              <w:left w:val="nil"/>
              <w:bottom w:val="single" w:sz="4" w:space="0" w:color="000000"/>
              <w:right w:val="nil"/>
            </w:tcBorders>
            <w:tcMar>
              <w:top w:w="128" w:type="dxa"/>
              <w:left w:w="43" w:type="dxa"/>
              <w:bottom w:w="43" w:type="dxa"/>
              <w:right w:w="43" w:type="dxa"/>
            </w:tcMar>
          </w:tcPr>
          <w:p w14:paraId="2178F0F5" w14:textId="77777777" w:rsidR="007F1C4D" w:rsidRDefault="00E86A81" w:rsidP="00DD7B4C">
            <w:r>
              <w:t>Sum kap. 1141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C0A186" w14:textId="77777777" w:rsidR="007F1C4D" w:rsidRDefault="00E86A81" w:rsidP="00DD7B4C">
            <w:r>
              <w:t>10 675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016632" w14:textId="77777777" w:rsidR="007F1C4D" w:rsidRDefault="00E86A81" w:rsidP="00DD7B4C">
            <w:r>
              <w:t>11 714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BA882B" w14:textId="77777777" w:rsidR="007F1C4D" w:rsidRDefault="00E86A81" w:rsidP="00DD7B4C">
            <w:r>
              <w:t>12 947</w:t>
            </w:r>
          </w:p>
        </w:tc>
      </w:tr>
    </w:tbl>
    <w:p w14:paraId="2A8D27D8" w14:textId="77777777" w:rsidR="007F1C4D" w:rsidRDefault="00E86A81" w:rsidP="00DD7B4C">
      <w:pPr>
        <w:pStyle w:val="b-post"/>
        <w:rPr>
          <w:lang w:val="nn-NO"/>
        </w:rPr>
      </w:pPr>
      <w:r>
        <w:rPr>
          <w:lang w:val="nn-NO"/>
        </w:rPr>
        <w:t>Post 23 Jegerprøve m.m., kan overførast</w:t>
      </w:r>
    </w:p>
    <w:p w14:paraId="043E56E0" w14:textId="77777777" w:rsidR="007F1C4D" w:rsidRDefault="00E86A81" w:rsidP="001F30EF">
      <w:pPr>
        <w:pStyle w:val="Undertittel"/>
      </w:pPr>
      <w:r>
        <w:rPr>
          <w:sz w:val="21"/>
          <w:szCs w:val="21"/>
        </w:rPr>
        <w:t>Formål med løyvinga</w:t>
      </w:r>
    </w:p>
    <w:p w14:paraId="669774D6" w14:textId="77777777" w:rsidR="007F1C4D" w:rsidRDefault="00E86A81" w:rsidP="00DD7B4C">
      <w:pPr>
        <w:rPr>
          <w:lang w:val="nn-NO"/>
        </w:rPr>
      </w:pPr>
      <w:r>
        <w:rPr>
          <w:lang w:val="nn-NO"/>
        </w:rPr>
        <w:t>Løyvinga skal dekkje drift av ordninga med den obligatoriske jegerprøva.</w:t>
      </w:r>
    </w:p>
    <w:p w14:paraId="5B6A2F0D" w14:textId="77777777" w:rsidR="007F1C4D" w:rsidRDefault="00E86A81" w:rsidP="00DD7B4C">
      <w:pPr>
        <w:pStyle w:val="Undertittel"/>
        <w:rPr>
          <w:lang w:val="nn-NO"/>
        </w:rPr>
      </w:pPr>
      <w:r>
        <w:rPr>
          <w:lang w:val="nn-NO"/>
        </w:rPr>
        <w:t>Rapportering 2021</w:t>
      </w:r>
    </w:p>
    <w:p w14:paraId="139BE27D" w14:textId="77777777" w:rsidR="007F1C4D" w:rsidRDefault="00E86A81" w:rsidP="00DD7B4C">
      <w:pPr>
        <w:rPr>
          <w:lang w:val="nn-NO"/>
        </w:rPr>
      </w:pPr>
      <w:r>
        <w:rPr>
          <w:lang w:val="nn-NO"/>
        </w:rPr>
        <w:t>Det blei i 2021 nytta 3,8 mill. kroner i tråd med formålet med løyvinga. Gebyrinntektene frå kap. 4141, post 01, dekkjer utgiftene under posten, som til dømes vedlikehald av undervisningsmateriell, utdanning av jegerprøveinstruktørar, drift av e-læring, eksamensordninga og elektronisk betalingsløysing for eksamensgebyret og vidareutvikling av jegerprøva.</w:t>
      </w:r>
    </w:p>
    <w:p w14:paraId="5E4C83F0" w14:textId="77777777" w:rsidR="007F1C4D" w:rsidRDefault="00E86A81" w:rsidP="00DD7B4C">
      <w:pPr>
        <w:pStyle w:val="Undertittel"/>
        <w:rPr>
          <w:lang w:val="nn-NO"/>
        </w:rPr>
      </w:pPr>
      <w:r>
        <w:rPr>
          <w:lang w:val="nn-NO"/>
        </w:rPr>
        <w:t>Budsjettframlegg 2023</w:t>
      </w:r>
    </w:p>
    <w:p w14:paraId="386E86AC" w14:textId="77777777" w:rsidR="007F1C4D" w:rsidRDefault="00E86A81" w:rsidP="00DD7B4C">
      <w:pPr>
        <w:rPr>
          <w:lang w:val="nn-NO"/>
        </w:rPr>
      </w:pPr>
      <w:r>
        <w:rPr>
          <w:lang w:val="nn-NO"/>
        </w:rPr>
        <w:t xml:space="preserve">Departementet gjer framlegg om ei løyving på 4,1 mill. kroner til å drifte den obligatoriske jegerprøva. Løyvinga på posten kan overskridast mot </w:t>
      </w:r>
      <w:r>
        <w:rPr>
          <w:spacing w:val="-2"/>
          <w:lang w:val="nn-NO"/>
        </w:rPr>
        <w:t xml:space="preserve">tilsvarande meirinntekter under kap. 4141, post 01, </w:t>
      </w:r>
      <w:r>
        <w:rPr>
          <w:lang w:val="nn-NO"/>
        </w:rPr>
        <w:t>jf. framlegg til vedtak II.</w:t>
      </w:r>
    </w:p>
    <w:p w14:paraId="03315153" w14:textId="77777777" w:rsidR="007F1C4D" w:rsidRDefault="00E86A81" w:rsidP="00DD7B4C">
      <w:pPr>
        <w:pStyle w:val="b-post"/>
        <w:rPr>
          <w:lang w:val="nn-NO"/>
        </w:rPr>
      </w:pPr>
      <w:r>
        <w:rPr>
          <w:lang w:val="nn-NO"/>
        </w:rPr>
        <w:t>Post 75 Organisasjonar – haustbare viltressursar</w:t>
      </w:r>
    </w:p>
    <w:p w14:paraId="160992A7" w14:textId="77777777" w:rsidR="007F1C4D" w:rsidRDefault="00E86A81" w:rsidP="001F30EF">
      <w:pPr>
        <w:pStyle w:val="Undertittel"/>
      </w:pPr>
      <w:r>
        <w:rPr>
          <w:sz w:val="21"/>
          <w:szCs w:val="21"/>
        </w:rPr>
        <w:t>Formål med løyvinga</w:t>
      </w:r>
    </w:p>
    <w:p w14:paraId="084BDEAD" w14:textId="77777777" w:rsidR="007F1C4D" w:rsidRDefault="00E86A81" w:rsidP="00DD7B4C">
      <w:pPr>
        <w:rPr>
          <w:lang w:val="nn-NO"/>
        </w:rPr>
      </w:pPr>
      <w:r>
        <w:rPr>
          <w:lang w:val="nn-NO"/>
        </w:rPr>
        <w:t>Løyvinga skal dekkje tiltak som fremjar jaktbasert friluftsliv, og andre tiltak som kan gi grunnlag for auka næringsutvikling og verdiskaping basert på haustbare viltressursar og viltkjøtt.</w:t>
      </w:r>
    </w:p>
    <w:p w14:paraId="61AA3A55" w14:textId="77777777" w:rsidR="007F1C4D" w:rsidRDefault="00E86A81" w:rsidP="00DD7B4C">
      <w:pPr>
        <w:pStyle w:val="Undertittel"/>
        <w:rPr>
          <w:lang w:val="nn-NO"/>
        </w:rPr>
      </w:pPr>
      <w:r>
        <w:rPr>
          <w:lang w:val="nn-NO"/>
        </w:rPr>
        <w:t>Rapportering 2021</w:t>
      </w:r>
    </w:p>
    <w:p w14:paraId="5A8CC484" w14:textId="77777777" w:rsidR="007F1C4D" w:rsidRDefault="00E86A81" w:rsidP="00DD7B4C">
      <w:pPr>
        <w:rPr>
          <w:lang w:val="nn-NO"/>
        </w:rPr>
      </w:pPr>
      <w:r>
        <w:rPr>
          <w:lang w:val="nn-NO"/>
        </w:rPr>
        <w:t>Det blei i 2021 nytta 6,9 mill. kroner i tråd med formålet med løyvinga.</w:t>
      </w:r>
    </w:p>
    <w:p w14:paraId="655BDC89" w14:textId="77777777" w:rsidR="007F1C4D" w:rsidRDefault="00E86A81" w:rsidP="00DD7B4C">
      <w:pPr>
        <w:rPr>
          <w:lang w:val="nn-NO"/>
        </w:rPr>
      </w:pPr>
      <w:r>
        <w:rPr>
          <w:lang w:val="nn-NO"/>
        </w:rPr>
        <w:t>Det blei nytta 2,0 mill. kroner til tilskott til tiltak som kan gi barn og unge auka forståing for bruk av utmarksressursane. Det kom til saman 59 søknader om tilskott i 2021. Samla blei det søkt om 6,4 mill. kroner. 18 søknader blei heilt eller delvis innvilga, og heile tilskottsramma blei brukt. Fleire av søkjarane har meldt frå at dei hadde problem med å gjennomføre tiltaka fullt ut i 2021 på grunn av restriksjonar knytte til koronapandemien. Desse har fått utsett gjennomføringsfrist til hausten 2022. Ordninga fører til at mange barn og unge får eit godt innblikk i kva utmarksressursane inneber.</w:t>
      </w:r>
    </w:p>
    <w:p w14:paraId="102852C8" w14:textId="77777777" w:rsidR="007F1C4D" w:rsidRDefault="00E86A81" w:rsidP="00DD7B4C">
      <w:pPr>
        <w:rPr>
          <w:lang w:val="nn-NO"/>
        </w:rPr>
      </w:pPr>
      <w:r>
        <w:rPr>
          <w:lang w:val="nn-NO"/>
        </w:rPr>
        <w:t>Vidare blei det gitt eit tilskott til Norges Jeger- og Fiskerforbund sine aktivitetar knytte til jakt og fangst på haustbare viltressursar.</w:t>
      </w:r>
    </w:p>
    <w:p w14:paraId="75FC826B" w14:textId="77777777" w:rsidR="007F1C4D" w:rsidRDefault="00E86A81" w:rsidP="00DD7B4C">
      <w:pPr>
        <w:pStyle w:val="Undertittel"/>
        <w:rPr>
          <w:lang w:val="nn-NO"/>
        </w:rPr>
      </w:pPr>
      <w:r>
        <w:rPr>
          <w:lang w:val="nn-NO"/>
        </w:rPr>
        <w:t>Budsjettframlegg 2023</w:t>
      </w:r>
    </w:p>
    <w:p w14:paraId="732432D0" w14:textId="10F4FC1A" w:rsidR="007F1C4D" w:rsidRDefault="00E86A81" w:rsidP="00DD7B4C">
      <w:pPr>
        <w:rPr>
          <w:lang w:val="nn-NO"/>
        </w:rPr>
      </w:pPr>
      <w:r>
        <w:rPr>
          <w:lang w:val="nn-NO"/>
        </w:rPr>
        <w:t>Departementet gjer framlegg om ei løyving på 8,9 mill. kroner. Fordeling av løyvinga på tiltak går fram av tabell 5.7.</w:t>
      </w:r>
    </w:p>
    <w:p w14:paraId="21781E2E" w14:textId="182A8F0C" w:rsidR="00DD7B4C" w:rsidRDefault="00DD7B4C" w:rsidP="00DD7B4C">
      <w:pPr>
        <w:pStyle w:val="tabell-tittel"/>
        <w:rPr>
          <w:lang w:val="nn-NO"/>
        </w:rPr>
      </w:pPr>
      <w:r>
        <w:rPr>
          <w:lang w:val="nn-NO"/>
        </w:rPr>
        <w:t>Fordeling av midlar på kap. 1141, post 75, for 2023 (i 1 000 kroner)</w:t>
      </w:r>
    </w:p>
    <w:p w14:paraId="4EBE3DCA" w14:textId="77777777" w:rsidR="007F1C4D" w:rsidRDefault="00E86A81" w:rsidP="00DD7B4C">
      <w:pPr>
        <w:pStyle w:val="Tabellnavn"/>
      </w:pPr>
      <w:r>
        <w:t>03J1xt2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7F1C4D" w14:paraId="35FB5A46" w14:textId="77777777">
        <w:trPr>
          <w:trHeight w:val="360"/>
        </w:trPr>
        <w:tc>
          <w:tcPr>
            <w:tcW w:w="67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2543195" w14:textId="77777777" w:rsidR="007F1C4D" w:rsidRDefault="00E86A81" w:rsidP="00DD7B4C">
            <w:r>
              <w:t>Tiltak</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FF0994" w14:textId="77777777" w:rsidR="007F1C4D" w:rsidRDefault="00E86A81" w:rsidP="00DD7B4C">
            <w:r>
              <w:t>Budsjett 2022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D1F548B" w14:textId="77777777" w:rsidR="007F1C4D" w:rsidRDefault="00E86A81" w:rsidP="00DD7B4C">
            <w:r>
              <w:t>Budsjett 2023</w:t>
            </w:r>
          </w:p>
        </w:tc>
      </w:tr>
      <w:tr w:rsidR="007F1C4D" w14:paraId="16496896" w14:textId="77777777">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06C2F9FD" w14:textId="77777777" w:rsidR="007F1C4D" w:rsidRDefault="00E86A81" w:rsidP="00DD7B4C">
            <w:r>
              <w:t xml:space="preserve">Tiltak for barn og unge – bruk av </w:t>
            </w:r>
            <w:proofErr w:type="spellStart"/>
            <w:r>
              <w:t>utmarksressursar</w:t>
            </w:r>
            <w:proofErr w:type="spellEnd"/>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0FD0820" w14:textId="77777777" w:rsidR="007F1C4D" w:rsidRDefault="00E86A81" w:rsidP="00DD7B4C">
            <w:r>
              <w:t>2 028</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62D635C" w14:textId="77777777" w:rsidR="007F1C4D" w:rsidRDefault="00E86A81" w:rsidP="00DD7B4C">
            <w:r>
              <w:t>2 015</w:t>
            </w:r>
          </w:p>
        </w:tc>
      </w:tr>
      <w:tr w:rsidR="007F1C4D" w14:paraId="4FC02793" w14:textId="77777777">
        <w:trPr>
          <w:trHeight w:val="380"/>
        </w:trPr>
        <w:tc>
          <w:tcPr>
            <w:tcW w:w="6740" w:type="dxa"/>
            <w:tcBorders>
              <w:top w:val="nil"/>
              <w:left w:val="nil"/>
              <w:bottom w:val="nil"/>
              <w:right w:val="nil"/>
            </w:tcBorders>
            <w:tcMar>
              <w:top w:w="128" w:type="dxa"/>
              <w:left w:w="43" w:type="dxa"/>
              <w:bottom w:w="43" w:type="dxa"/>
              <w:right w:w="43" w:type="dxa"/>
            </w:tcMar>
          </w:tcPr>
          <w:p w14:paraId="193E0F41" w14:textId="77777777" w:rsidR="007F1C4D" w:rsidRDefault="00E86A81" w:rsidP="00DD7B4C">
            <w:r>
              <w:t>Norges Jeger- og Fiskerforbund</w:t>
            </w:r>
          </w:p>
        </w:tc>
        <w:tc>
          <w:tcPr>
            <w:tcW w:w="1400" w:type="dxa"/>
            <w:tcBorders>
              <w:top w:val="nil"/>
              <w:left w:val="nil"/>
              <w:bottom w:val="nil"/>
              <w:right w:val="nil"/>
            </w:tcBorders>
            <w:tcMar>
              <w:top w:w="128" w:type="dxa"/>
              <w:left w:w="43" w:type="dxa"/>
              <w:bottom w:w="43" w:type="dxa"/>
              <w:right w:w="43" w:type="dxa"/>
            </w:tcMar>
            <w:vAlign w:val="bottom"/>
          </w:tcPr>
          <w:p w14:paraId="7CDBF321" w14:textId="77777777" w:rsidR="007F1C4D" w:rsidRDefault="00E86A81" w:rsidP="00DD7B4C">
            <w:r>
              <w:t>4 861</w:t>
            </w:r>
          </w:p>
        </w:tc>
        <w:tc>
          <w:tcPr>
            <w:tcW w:w="1400" w:type="dxa"/>
            <w:tcBorders>
              <w:top w:val="nil"/>
              <w:left w:val="nil"/>
              <w:bottom w:val="nil"/>
              <w:right w:val="nil"/>
            </w:tcBorders>
            <w:tcMar>
              <w:top w:w="128" w:type="dxa"/>
              <w:left w:w="43" w:type="dxa"/>
              <w:bottom w:w="43" w:type="dxa"/>
              <w:right w:w="43" w:type="dxa"/>
            </w:tcMar>
            <w:vAlign w:val="bottom"/>
          </w:tcPr>
          <w:p w14:paraId="1D0B2611" w14:textId="77777777" w:rsidR="007F1C4D" w:rsidRDefault="00E86A81" w:rsidP="00DD7B4C">
            <w:r>
              <w:t>4 861</w:t>
            </w:r>
          </w:p>
        </w:tc>
      </w:tr>
      <w:tr w:rsidR="007F1C4D" w14:paraId="2760BAB6" w14:textId="77777777">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19BB2499" w14:textId="77777777" w:rsidR="007F1C4D" w:rsidRDefault="00E86A81" w:rsidP="00DD7B4C">
            <w:r>
              <w:t xml:space="preserve">Stiftinga Norsk </w:t>
            </w:r>
            <w:proofErr w:type="spellStart"/>
            <w:r>
              <w:t>Hjortesenter</w:t>
            </w:r>
            <w:proofErr w:type="spellEnd"/>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B77AE2A" w14:textId="77777777" w:rsidR="007F1C4D" w:rsidRDefault="00E86A81" w:rsidP="00DD7B4C">
            <w:r>
              <w:t>1 124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9615E04" w14:textId="77777777" w:rsidR="007F1C4D" w:rsidRDefault="00E86A81" w:rsidP="00DD7B4C">
            <w:r>
              <w:t>2 000</w:t>
            </w:r>
          </w:p>
        </w:tc>
      </w:tr>
      <w:tr w:rsidR="007F1C4D" w14:paraId="0A4228B5" w14:textId="77777777">
        <w:trPr>
          <w:trHeight w:val="380"/>
        </w:trPr>
        <w:tc>
          <w:tcPr>
            <w:tcW w:w="6740" w:type="dxa"/>
            <w:tcBorders>
              <w:top w:val="single" w:sz="4" w:space="0" w:color="000000"/>
              <w:left w:val="nil"/>
              <w:bottom w:val="single" w:sz="4" w:space="0" w:color="000000"/>
              <w:right w:val="nil"/>
            </w:tcBorders>
            <w:tcMar>
              <w:top w:w="128" w:type="dxa"/>
              <w:left w:w="43" w:type="dxa"/>
              <w:bottom w:w="43" w:type="dxa"/>
              <w:right w:w="43" w:type="dxa"/>
            </w:tcMar>
          </w:tcPr>
          <w:p w14:paraId="44E7AA50" w14:textId="77777777" w:rsidR="007F1C4D" w:rsidRDefault="00E86A81" w:rsidP="00DD7B4C">
            <w:r>
              <w:t>Sum kap. 1141, post 75</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7DA2DF" w14:textId="77777777" w:rsidR="007F1C4D" w:rsidRDefault="00E86A81" w:rsidP="00DD7B4C">
            <w:r>
              <w:t>8 013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DDF664" w14:textId="77777777" w:rsidR="007F1C4D" w:rsidRDefault="00E86A81" w:rsidP="00DD7B4C">
            <w:r>
              <w:t>8 876</w:t>
            </w:r>
          </w:p>
        </w:tc>
      </w:tr>
    </w:tbl>
    <w:p w14:paraId="1F52F85E" w14:textId="77777777" w:rsidR="007F1C4D" w:rsidRDefault="00E86A81" w:rsidP="00DD7B4C">
      <w:pPr>
        <w:rPr>
          <w:lang w:val="nn-NO"/>
        </w:rPr>
      </w:pPr>
      <w:r>
        <w:rPr>
          <w:lang w:val="nn-NO"/>
        </w:rPr>
        <w:t>Departementet vil føre vidare tilskott til tiltak for å gi barn og unge auka forståing for bruk av utmarksressursane.</w:t>
      </w:r>
    </w:p>
    <w:p w14:paraId="4D0EE96B" w14:textId="77777777" w:rsidR="007F1C4D" w:rsidRDefault="00E86A81" w:rsidP="00DD7B4C">
      <w:pPr>
        <w:rPr>
          <w:lang w:val="nn-NO"/>
        </w:rPr>
      </w:pPr>
      <w:r>
        <w:rPr>
          <w:lang w:val="nn-NO"/>
        </w:rPr>
        <w:t>Departementet vil føre vidare eit tilskott til Norges Jeger- og Fiskerforbund sine aktivitetar knytt til jakt- og fangst på haustbare viltressursar. Forbundet sine aktivitetar på området er viktige for rekruttering til jakt- og fangst. Forbundet bidreg òg til informasjon og kunnskapsutvikling om vilt og viltforvaltning.</w:t>
      </w:r>
    </w:p>
    <w:p w14:paraId="501D7B59" w14:textId="77777777" w:rsidR="007F1C4D" w:rsidRDefault="00E86A81" w:rsidP="00DD7B4C">
      <w:pPr>
        <w:rPr>
          <w:lang w:val="nn-NO"/>
        </w:rPr>
      </w:pPr>
      <w:r>
        <w:rPr>
          <w:lang w:val="nn-NO"/>
        </w:rPr>
        <w:t>Departementet legg opp til ein auke i tilskottet til Stiftinga Norsk Hjortesenter. Norsk Hjortesenter bidreg til kunnskapsutvikling om hjort og foredling av viltkjøtt, som er til støtte for forvaltning og tiltak knytt til haustbare viltressursar. Norsk Hjortesenter skal arbeide vidare for at både viltlevande hjort og hjort i oppdrett og viltkjøtt kan gi grunnlag for auka næringsutvikling og verdiskaping generelt og i landbruket spesielt.</w:t>
      </w:r>
    </w:p>
    <w:p w14:paraId="1611D821" w14:textId="77777777" w:rsidR="007F1C4D" w:rsidRDefault="00E86A81" w:rsidP="00DD7B4C">
      <w:pPr>
        <w:pStyle w:val="b-budkaptit"/>
        <w:rPr>
          <w:lang w:val="nn-NO"/>
        </w:rPr>
      </w:pPr>
      <w:r>
        <w:rPr>
          <w:lang w:val="nn-NO"/>
        </w:rPr>
        <w:t>Kap. 4141 Haustbare viltressursar – jegerprøve, tilskott til organisasjonar m.m.</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7F1C4D" w14:paraId="29230507"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59D38D0" w14:textId="77777777" w:rsidR="007F1C4D" w:rsidRDefault="00E86A81" w:rsidP="00DD7B4C">
            <w:pPr>
              <w:pStyle w:val="Tabellnavn"/>
            </w:pPr>
            <w:r>
              <w:t>KPAL</w:t>
            </w:r>
          </w:p>
        </w:tc>
        <w:tc>
          <w:tcPr>
            <w:tcW w:w="4800" w:type="dxa"/>
            <w:tcBorders>
              <w:top w:val="nil"/>
              <w:left w:val="nil"/>
              <w:bottom w:val="single" w:sz="4" w:space="0" w:color="000000"/>
              <w:right w:val="nil"/>
            </w:tcBorders>
            <w:tcMar>
              <w:top w:w="128" w:type="dxa"/>
              <w:left w:w="43" w:type="dxa"/>
              <w:bottom w:w="43" w:type="dxa"/>
              <w:right w:w="43" w:type="dxa"/>
            </w:tcMar>
          </w:tcPr>
          <w:p w14:paraId="3B9960B3"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1F8467"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22720F0"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274F89" w14:textId="77777777" w:rsidR="007F1C4D" w:rsidRDefault="00E86A81" w:rsidP="00DD7B4C">
            <w:r>
              <w:t>(i 1 000 kr)</w:t>
            </w:r>
          </w:p>
        </w:tc>
      </w:tr>
      <w:tr w:rsidR="007F1C4D" w14:paraId="07D0E7A2"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F84A83F" w14:textId="77777777" w:rsidR="007F1C4D" w:rsidRDefault="00E86A81" w:rsidP="00DD7B4C">
            <w: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F375665" w14:textId="77777777" w:rsidR="007F1C4D" w:rsidRDefault="00E86A81" w:rsidP="00DD7B4C">
            <w:proofErr w:type="spellStart"/>
            <w: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FA54E7" w14:textId="77777777" w:rsidR="007F1C4D" w:rsidRDefault="00E86A81" w:rsidP="00DD7B4C">
            <w:proofErr w:type="spellStart"/>
            <w:r>
              <w:t>Rekneskap</w:t>
            </w:r>
            <w:proofErr w:type="spellEnd"/>
            <w:r>
              <w:t xml:space="preserve"> 2021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98178E" w14:textId="77777777" w:rsidR="007F1C4D" w:rsidRDefault="00E86A81" w:rsidP="00DD7B4C">
            <w:r>
              <w:t>Saldert budsjett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CC832A" w14:textId="77777777" w:rsidR="007F1C4D" w:rsidRDefault="00E86A81" w:rsidP="00DD7B4C">
            <w:r>
              <w:t>Forslag 2023</w:t>
            </w:r>
          </w:p>
        </w:tc>
      </w:tr>
      <w:tr w:rsidR="007F1C4D" w14:paraId="09B770E9"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7452F19D" w14:textId="77777777" w:rsidR="007F1C4D" w:rsidRDefault="00E86A81" w:rsidP="00DD7B4C">
            <w:r>
              <w:t>01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2D0C03FB" w14:textId="77777777" w:rsidR="007F1C4D" w:rsidRDefault="00E86A81" w:rsidP="00DD7B4C">
            <w:r>
              <w:t>Jegerprøve, gebyr m.m.</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01760C" w14:textId="77777777" w:rsidR="007F1C4D" w:rsidRDefault="00E86A81" w:rsidP="00DD7B4C">
            <w:r>
              <w:t>3 753</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1A773C" w14:textId="77777777" w:rsidR="007F1C4D" w:rsidRDefault="00E86A81" w:rsidP="00DD7B4C">
            <w:r>
              <w:t>3 701</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25D2093" w14:textId="77777777" w:rsidR="007F1C4D" w:rsidRDefault="00E86A81" w:rsidP="00DD7B4C">
            <w:r>
              <w:t>4 071</w:t>
            </w:r>
          </w:p>
        </w:tc>
      </w:tr>
      <w:tr w:rsidR="007F1C4D" w14:paraId="754B7CA1"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D735563" w14:textId="77777777" w:rsidR="007F1C4D" w:rsidRDefault="007F1C4D" w:rsidP="00DD7B4C"/>
        </w:tc>
        <w:tc>
          <w:tcPr>
            <w:tcW w:w="4800" w:type="dxa"/>
            <w:tcBorders>
              <w:top w:val="nil"/>
              <w:left w:val="nil"/>
              <w:bottom w:val="single" w:sz="4" w:space="0" w:color="000000"/>
              <w:right w:val="nil"/>
            </w:tcBorders>
            <w:tcMar>
              <w:top w:w="128" w:type="dxa"/>
              <w:left w:w="43" w:type="dxa"/>
              <w:bottom w:w="43" w:type="dxa"/>
              <w:right w:w="43" w:type="dxa"/>
            </w:tcMar>
          </w:tcPr>
          <w:p w14:paraId="2C9FA064" w14:textId="77777777" w:rsidR="007F1C4D" w:rsidRDefault="00E86A81" w:rsidP="00DD7B4C">
            <w:r>
              <w:t>Sum kap. 4141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2D8E59D" w14:textId="77777777" w:rsidR="007F1C4D" w:rsidRDefault="00E86A81" w:rsidP="00DD7B4C">
            <w:r>
              <w:t>3 753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5ED5DDF" w14:textId="77777777" w:rsidR="007F1C4D" w:rsidRDefault="00E86A81" w:rsidP="00DD7B4C">
            <w:r>
              <w:t>3 701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3729CE" w14:textId="77777777" w:rsidR="007F1C4D" w:rsidRDefault="00E86A81" w:rsidP="00DD7B4C">
            <w:r>
              <w:t>4 071</w:t>
            </w:r>
          </w:p>
        </w:tc>
      </w:tr>
    </w:tbl>
    <w:p w14:paraId="4F62A8FF" w14:textId="77777777" w:rsidR="007F1C4D" w:rsidRDefault="00E86A81" w:rsidP="00DD7B4C">
      <w:pPr>
        <w:pStyle w:val="b-post"/>
        <w:rPr>
          <w:lang w:val="nn-NO"/>
        </w:rPr>
      </w:pPr>
      <w:r>
        <w:rPr>
          <w:lang w:val="nn-NO"/>
        </w:rPr>
        <w:t>Post 01 Jegerprøve, gebyr m.m.</w:t>
      </w:r>
    </w:p>
    <w:p w14:paraId="16FA2E82" w14:textId="77777777" w:rsidR="007F1C4D" w:rsidRDefault="00E86A81" w:rsidP="001F30EF">
      <w:pPr>
        <w:pStyle w:val="Undertittel"/>
      </w:pPr>
      <w:r>
        <w:rPr>
          <w:sz w:val="21"/>
          <w:szCs w:val="21"/>
        </w:rPr>
        <w:t>Formål med løyvinga</w:t>
      </w:r>
    </w:p>
    <w:p w14:paraId="16D6EBF9" w14:textId="77777777" w:rsidR="007F1C4D" w:rsidRDefault="00E86A81" w:rsidP="00DD7B4C">
      <w:pPr>
        <w:rPr>
          <w:lang w:val="nn-NO"/>
        </w:rPr>
      </w:pPr>
      <w:r>
        <w:rPr>
          <w:lang w:val="nn-NO"/>
        </w:rPr>
        <w:t>Gebyrinntektene skal dekkje dei tilsvarande utgiftene under kap. 1141, post 23, til å drifte ordninga med jegerprøva, jf. forskrift 2. april 2002 nr. 313 om utøving av jakt, felling og fangst.</w:t>
      </w:r>
    </w:p>
    <w:p w14:paraId="4E277284" w14:textId="77777777" w:rsidR="007F1C4D" w:rsidRDefault="00E86A81" w:rsidP="00DD7B4C">
      <w:pPr>
        <w:pStyle w:val="Undertittel"/>
        <w:rPr>
          <w:lang w:val="nn-NO"/>
        </w:rPr>
      </w:pPr>
      <w:r>
        <w:rPr>
          <w:lang w:val="nn-NO"/>
        </w:rPr>
        <w:t>Rapportering 2021</w:t>
      </w:r>
    </w:p>
    <w:p w14:paraId="5A612198" w14:textId="77777777" w:rsidR="007F1C4D" w:rsidRDefault="00E86A81" w:rsidP="00DD7B4C">
      <w:pPr>
        <w:rPr>
          <w:lang w:val="nn-NO"/>
        </w:rPr>
      </w:pPr>
      <w:r>
        <w:rPr>
          <w:lang w:val="nn-NO"/>
        </w:rPr>
        <w:t>I 2021 var det til saman 11 464 eksamensgjennomføringar, noko som var ein auke på 1 015 frå året før. Det kan sjå ut som kursaktiviteten no er aukande etter to år med mange avlyste kurs som følgje av koronapandemien, sjå kap. 1141, post 23.</w:t>
      </w:r>
    </w:p>
    <w:p w14:paraId="5B52B6C8" w14:textId="77777777" w:rsidR="007F1C4D" w:rsidRDefault="00E86A81" w:rsidP="00DD7B4C">
      <w:pPr>
        <w:pStyle w:val="Undertittel"/>
        <w:rPr>
          <w:lang w:val="nn-NO"/>
        </w:rPr>
      </w:pPr>
      <w:r>
        <w:rPr>
          <w:lang w:val="nn-NO"/>
        </w:rPr>
        <w:t>Budsjettframlegg 2023</w:t>
      </w:r>
    </w:p>
    <w:p w14:paraId="0F3B0C72" w14:textId="77777777" w:rsidR="007F1C4D" w:rsidRDefault="00E86A81" w:rsidP="00DD7B4C">
      <w:pPr>
        <w:rPr>
          <w:lang w:val="nn-NO"/>
        </w:rPr>
      </w:pPr>
      <w:r>
        <w:rPr>
          <w:lang w:val="nn-NO"/>
        </w:rPr>
        <w:t>Departementet gjer framlegg om ei løyving på 4,1 mill. kroner. Kvar kursdeltakar som gjennomfører jegerprøveeksamen må betale eit eksamensgebyr per eksamensforsøk. Jegerprøvegebyret blei sist endra i 2021. Departementet gjer framlegg om å justere gebyret frå 330 kroner til 360 kroner per eksamensforsøk i 2023. Gebyrinntektene skal dekkje dei tilsvarande utgiftene under kap. 1141, post 23, til å drifte ordninga med jegerprøva. Kap. 1141, post 23, kan overskridast mot tilsvarande meirinntekter under denne posten, jf. framlegg til vedtak II.</w:t>
      </w:r>
    </w:p>
    <w:p w14:paraId="67593991" w14:textId="77777777" w:rsidR="007F1C4D" w:rsidRDefault="00E86A81" w:rsidP="00DD7B4C">
      <w:pPr>
        <w:pStyle w:val="b-budkaptit"/>
        <w:rPr>
          <w:lang w:val="nn-NO"/>
        </w:rPr>
      </w:pPr>
      <w:r>
        <w:rPr>
          <w:lang w:val="nn-NO"/>
        </w:rPr>
        <w:t>Kap. 1142 Landbruksdirektoratet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7F1C4D" w14:paraId="3E540D4B"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5026CCE" w14:textId="77777777" w:rsidR="007F1C4D" w:rsidRDefault="00E86A81" w:rsidP="00DD7B4C">
            <w:pPr>
              <w:pStyle w:val="Tabellnavn"/>
            </w:pPr>
            <w:r>
              <w:t>KPAL</w:t>
            </w:r>
          </w:p>
        </w:tc>
        <w:tc>
          <w:tcPr>
            <w:tcW w:w="4800" w:type="dxa"/>
            <w:tcBorders>
              <w:top w:val="nil"/>
              <w:left w:val="nil"/>
              <w:bottom w:val="single" w:sz="4" w:space="0" w:color="000000"/>
              <w:right w:val="nil"/>
            </w:tcBorders>
            <w:tcMar>
              <w:top w:w="128" w:type="dxa"/>
              <w:left w:w="43" w:type="dxa"/>
              <w:bottom w:w="43" w:type="dxa"/>
              <w:right w:w="43" w:type="dxa"/>
            </w:tcMar>
          </w:tcPr>
          <w:p w14:paraId="291501B7"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5EF8C05"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DB5AAE"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32AE44" w14:textId="77777777" w:rsidR="007F1C4D" w:rsidRDefault="00E86A81" w:rsidP="00DD7B4C">
            <w:r>
              <w:t>(i 1 000 kr)</w:t>
            </w:r>
          </w:p>
        </w:tc>
      </w:tr>
      <w:tr w:rsidR="007F1C4D" w14:paraId="2743DC2C"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98EBEA1" w14:textId="77777777" w:rsidR="007F1C4D" w:rsidRDefault="00E86A81" w:rsidP="00DD7B4C">
            <w: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433EBCC" w14:textId="77777777" w:rsidR="007F1C4D" w:rsidRDefault="00E86A81" w:rsidP="00DD7B4C">
            <w:proofErr w:type="spellStart"/>
            <w: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6E9CB9F" w14:textId="77777777" w:rsidR="007F1C4D" w:rsidRDefault="00E86A81" w:rsidP="00DD7B4C">
            <w:proofErr w:type="spellStart"/>
            <w:r>
              <w:t>Rekneskap</w:t>
            </w:r>
            <w:proofErr w:type="spellEnd"/>
            <w:r>
              <w:t xml:space="preserve"> 2021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2357CCA" w14:textId="77777777" w:rsidR="007F1C4D" w:rsidRDefault="00E86A81" w:rsidP="00DD7B4C">
            <w:r>
              <w:t>Saldert budsjett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0105AF" w14:textId="77777777" w:rsidR="007F1C4D" w:rsidRDefault="00E86A81" w:rsidP="00DD7B4C">
            <w:r>
              <w:t>Forslag 2023</w:t>
            </w:r>
          </w:p>
        </w:tc>
      </w:tr>
      <w:tr w:rsidR="007F1C4D" w14:paraId="6E83F58C"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71625667" w14:textId="77777777" w:rsidR="007F1C4D" w:rsidRDefault="00E86A81" w:rsidP="00DD7B4C">
            <w:r>
              <w:t>01</w:t>
            </w:r>
          </w:p>
        </w:tc>
        <w:tc>
          <w:tcPr>
            <w:tcW w:w="4800" w:type="dxa"/>
            <w:tcBorders>
              <w:top w:val="single" w:sz="4" w:space="0" w:color="000000"/>
              <w:left w:val="nil"/>
              <w:bottom w:val="nil"/>
              <w:right w:val="nil"/>
            </w:tcBorders>
            <w:tcMar>
              <w:top w:w="128" w:type="dxa"/>
              <w:left w:w="43" w:type="dxa"/>
              <w:bottom w:w="43" w:type="dxa"/>
              <w:right w:w="43" w:type="dxa"/>
            </w:tcMar>
          </w:tcPr>
          <w:p w14:paraId="6499A620" w14:textId="77777777" w:rsidR="007F1C4D" w:rsidRDefault="00E86A81" w:rsidP="00DD7B4C">
            <w:r>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5870B70" w14:textId="77777777" w:rsidR="007F1C4D" w:rsidRDefault="00E86A81" w:rsidP="00DD7B4C">
            <w:r>
              <w:t>244 075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8CEC484" w14:textId="77777777" w:rsidR="007F1C4D" w:rsidRDefault="00E86A81" w:rsidP="00DD7B4C">
            <w:r>
              <w:t>241 144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F55ED79" w14:textId="77777777" w:rsidR="007F1C4D" w:rsidRDefault="00E86A81" w:rsidP="00DD7B4C">
            <w:r>
              <w:t>245 034</w:t>
            </w:r>
          </w:p>
        </w:tc>
      </w:tr>
      <w:tr w:rsidR="007F1C4D" w14:paraId="2F6EA721" w14:textId="77777777">
        <w:trPr>
          <w:trHeight w:val="380"/>
        </w:trPr>
        <w:tc>
          <w:tcPr>
            <w:tcW w:w="840" w:type="dxa"/>
            <w:tcBorders>
              <w:top w:val="nil"/>
              <w:left w:val="nil"/>
              <w:bottom w:val="nil"/>
              <w:right w:val="nil"/>
            </w:tcBorders>
            <w:tcMar>
              <w:top w:w="128" w:type="dxa"/>
              <w:left w:w="43" w:type="dxa"/>
              <w:bottom w:w="43" w:type="dxa"/>
              <w:right w:w="43" w:type="dxa"/>
            </w:tcMar>
          </w:tcPr>
          <w:p w14:paraId="576FFDB6" w14:textId="77777777" w:rsidR="007F1C4D" w:rsidRDefault="00E86A81" w:rsidP="00DD7B4C">
            <w:r>
              <w:t>21</w:t>
            </w:r>
          </w:p>
        </w:tc>
        <w:tc>
          <w:tcPr>
            <w:tcW w:w="4800" w:type="dxa"/>
            <w:tcBorders>
              <w:top w:val="nil"/>
              <w:left w:val="nil"/>
              <w:bottom w:val="nil"/>
              <w:right w:val="nil"/>
            </w:tcBorders>
            <w:tcMar>
              <w:top w:w="128" w:type="dxa"/>
              <w:left w:w="43" w:type="dxa"/>
              <w:bottom w:w="43" w:type="dxa"/>
              <w:right w:w="43" w:type="dxa"/>
            </w:tcMar>
          </w:tcPr>
          <w:p w14:paraId="7E6500B6" w14:textId="77777777" w:rsidR="007F1C4D" w:rsidRDefault="00E86A81" w:rsidP="00DD7B4C">
            <w:r>
              <w:t>Spesielle driftsutgifter, beredskapslagring av korn</w:t>
            </w:r>
          </w:p>
        </w:tc>
        <w:tc>
          <w:tcPr>
            <w:tcW w:w="1300" w:type="dxa"/>
            <w:tcBorders>
              <w:top w:val="nil"/>
              <w:left w:val="nil"/>
              <w:bottom w:val="nil"/>
              <w:right w:val="nil"/>
            </w:tcBorders>
            <w:tcMar>
              <w:top w:w="128" w:type="dxa"/>
              <w:left w:w="43" w:type="dxa"/>
              <w:bottom w:w="43" w:type="dxa"/>
              <w:right w:w="43" w:type="dxa"/>
            </w:tcMar>
            <w:vAlign w:val="bottom"/>
          </w:tcPr>
          <w:p w14:paraId="03D93EE8" w14:textId="77777777" w:rsidR="007F1C4D" w:rsidRDefault="007F1C4D" w:rsidP="00DD7B4C"/>
        </w:tc>
        <w:tc>
          <w:tcPr>
            <w:tcW w:w="1300" w:type="dxa"/>
            <w:tcBorders>
              <w:top w:val="nil"/>
              <w:left w:val="nil"/>
              <w:bottom w:val="nil"/>
              <w:right w:val="nil"/>
            </w:tcBorders>
            <w:tcMar>
              <w:top w:w="128" w:type="dxa"/>
              <w:left w:w="43" w:type="dxa"/>
              <w:bottom w:w="43" w:type="dxa"/>
              <w:right w:w="43" w:type="dxa"/>
            </w:tcMar>
            <w:vAlign w:val="bottom"/>
          </w:tcPr>
          <w:p w14:paraId="404EF644" w14:textId="77777777" w:rsidR="007F1C4D" w:rsidRDefault="007F1C4D" w:rsidP="00DD7B4C"/>
        </w:tc>
        <w:tc>
          <w:tcPr>
            <w:tcW w:w="1300" w:type="dxa"/>
            <w:tcBorders>
              <w:top w:val="nil"/>
              <w:left w:val="nil"/>
              <w:bottom w:val="nil"/>
              <w:right w:val="nil"/>
            </w:tcBorders>
            <w:tcMar>
              <w:top w:w="128" w:type="dxa"/>
              <w:left w:w="43" w:type="dxa"/>
              <w:bottom w:w="43" w:type="dxa"/>
              <w:right w:w="43" w:type="dxa"/>
            </w:tcMar>
            <w:vAlign w:val="bottom"/>
          </w:tcPr>
          <w:p w14:paraId="304A5A15" w14:textId="77777777" w:rsidR="007F1C4D" w:rsidRDefault="00E86A81" w:rsidP="00DD7B4C">
            <w:r>
              <w:t>20 000</w:t>
            </w:r>
          </w:p>
        </w:tc>
      </w:tr>
      <w:tr w:rsidR="007F1C4D" w14:paraId="37FC47A6" w14:textId="77777777">
        <w:trPr>
          <w:trHeight w:val="380"/>
        </w:trPr>
        <w:tc>
          <w:tcPr>
            <w:tcW w:w="840" w:type="dxa"/>
            <w:tcBorders>
              <w:top w:val="nil"/>
              <w:left w:val="nil"/>
              <w:bottom w:val="nil"/>
              <w:right w:val="nil"/>
            </w:tcBorders>
            <w:tcMar>
              <w:top w:w="128" w:type="dxa"/>
              <w:left w:w="43" w:type="dxa"/>
              <w:bottom w:w="43" w:type="dxa"/>
              <w:right w:w="43" w:type="dxa"/>
            </w:tcMar>
          </w:tcPr>
          <w:p w14:paraId="430E6C1D" w14:textId="77777777" w:rsidR="007F1C4D" w:rsidRDefault="00E86A81" w:rsidP="00DD7B4C">
            <w:r>
              <w:t>45</w:t>
            </w:r>
          </w:p>
        </w:tc>
        <w:tc>
          <w:tcPr>
            <w:tcW w:w="4800" w:type="dxa"/>
            <w:tcBorders>
              <w:top w:val="nil"/>
              <w:left w:val="nil"/>
              <w:bottom w:val="nil"/>
              <w:right w:val="nil"/>
            </w:tcBorders>
            <w:tcMar>
              <w:top w:w="128" w:type="dxa"/>
              <w:left w:w="43" w:type="dxa"/>
              <w:bottom w:w="43" w:type="dxa"/>
              <w:right w:w="43" w:type="dxa"/>
            </w:tcMar>
          </w:tcPr>
          <w:p w14:paraId="1B56672F" w14:textId="77777777" w:rsidR="007F1C4D" w:rsidRDefault="00E86A81" w:rsidP="00DD7B4C">
            <w:r>
              <w:t xml:space="preserve">Større utstyrskjøp og </w:t>
            </w:r>
            <w:proofErr w:type="spellStart"/>
            <w:r>
              <w:t>vedlikehald</w:t>
            </w:r>
            <w:proofErr w:type="spellEnd"/>
            <w:r>
              <w:rPr>
                <w:rStyle w:val="kursiv"/>
                <w:sz w:val="21"/>
                <w:szCs w:val="21"/>
              </w:rPr>
              <w:t xml:space="preserve">, kan </w:t>
            </w:r>
            <w:proofErr w:type="spellStart"/>
            <w:r>
              <w:rPr>
                <w:rStyle w:val="kursiv"/>
                <w:sz w:val="21"/>
                <w:szCs w:val="21"/>
              </w:rPr>
              <w:t>overførast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5CC136F6" w14:textId="77777777" w:rsidR="007F1C4D" w:rsidRDefault="00E86A81" w:rsidP="00DD7B4C">
            <w:r>
              <w:t>9 650</w:t>
            </w:r>
          </w:p>
        </w:tc>
        <w:tc>
          <w:tcPr>
            <w:tcW w:w="1300" w:type="dxa"/>
            <w:tcBorders>
              <w:top w:val="nil"/>
              <w:left w:val="nil"/>
              <w:bottom w:val="nil"/>
              <w:right w:val="nil"/>
            </w:tcBorders>
            <w:tcMar>
              <w:top w:w="128" w:type="dxa"/>
              <w:left w:w="43" w:type="dxa"/>
              <w:bottom w:w="43" w:type="dxa"/>
              <w:right w:w="43" w:type="dxa"/>
            </w:tcMar>
            <w:vAlign w:val="bottom"/>
          </w:tcPr>
          <w:p w14:paraId="7B6660BE" w14:textId="77777777" w:rsidR="007F1C4D" w:rsidRDefault="00E86A81" w:rsidP="00DD7B4C">
            <w:r>
              <w:t>12 051</w:t>
            </w:r>
          </w:p>
        </w:tc>
        <w:tc>
          <w:tcPr>
            <w:tcW w:w="1300" w:type="dxa"/>
            <w:tcBorders>
              <w:top w:val="nil"/>
              <w:left w:val="nil"/>
              <w:bottom w:val="nil"/>
              <w:right w:val="nil"/>
            </w:tcBorders>
            <w:tcMar>
              <w:top w:w="128" w:type="dxa"/>
              <w:left w:w="43" w:type="dxa"/>
              <w:bottom w:w="43" w:type="dxa"/>
              <w:right w:w="43" w:type="dxa"/>
            </w:tcMar>
            <w:vAlign w:val="bottom"/>
          </w:tcPr>
          <w:p w14:paraId="219A5003" w14:textId="77777777" w:rsidR="007F1C4D" w:rsidRDefault="00E86A81" w:rsidP="00DD7B4C">
            <w:r>
              <w:t>12 051</w:t>
            </w:r>
          </w:p>
        </w:tc>
      </w:tr>
      <w:tr w:rsidR="007F1C4D" w14:paraId="139A4FA0" w14:textId="77777777">
        <w:trPr>
          <w:trHeight w:val="380"/>
        </w:trPr>
        <w:tc>
          <w:tcPr>
            <w:tcW w:w="840" w:type="dxa"/>
            <w:tcBorders>
              <w:top w:val="nil"/>
              <w:left w:val="nil"/>
              <w:bottom w:val="nil"/>
              <w:right w:val="nil"/>
            </w:tcBorders>
            <w:tcMar>
              <w:top w:w="128" w:type="dxa"/>
              <w:left w:w="43" w:type="dxa"/>
              <w:bottom w:w="43" w:type="dxa"/>
              <w:right w:w="43" w:type="dxa"/>
            </w:tcMar>
          </w:tcPr>
          <w:p w14:paraId="64558CDC" w14:textId="77777777" w:rsidR="007F1C4D" w:rsidRDefault="00E86A81" w:rsidP="00DD7B4C">
            <w:r>
              <w:t>50</w:t>
            </w:r>
          </w:p>
        </w:tc>
        <w:tc>
          <w:tcPr>
            <w:tcW w:w="4800" w:type="dxa"/>
            <w:tcBorders>
              <w:top w:val="nil"/>
              <w:left w:val="nil"/>
              <w:bottom w:val="nil"/>
              <w:right w:val="nil"/>
            </w:tcBorders>
            <w:tcMar>
              <w:top w:w="128" w:type="dxa"/>
              <w:left w:w="43" w:type="dxa"/>
              <w:bottom w:w="43" w:type="dxa"/>
              <w:right w:w="43" w:type="dxa"/>
            </w:tcMar>
          </w:tcPr>
          <w:p w14:paraId="4109C0CB" w14:textId="77777777" w:rsidR="007F1C4D" w:rsidRDefault="00E86A81" w:rsidP="00DD7B4C">
            <w:r>
              <w:t>Arealressurskart</w:t>
            </w:r>
          </w:p>
        </w:tc>
        <w:tc>
          <w:tcPr>
            <w:tcW w:w="1300" w:type="dxa"/>
            <w:tcBorders>
              <w:top w:val="nil"/>
              <w:left w:val="nil"/>
              <w:bottom w:val="nil"/>
              <w:right w:val="nil"/>
            </w:tcBorders>
            <w:tcMar>
              <w:top w:w="128" w:type="dxa"/>
              <w:left w:w="43" w:type="dxa"/>
              <w:bottom w:w="43" w:type="dxa"/>
              <w:right w:w="43" w:type="dxa"/>
            </w:tcMar>
            <w:vAlign w:val="bottom"/>
          </w:tcPr>
          <w:p w14:paraId="2E3602AA" w14:textId="77777777" w:rsidR="007F1C4D" w:rsidRDefault="00E86A81" w:rsidP="00DD7B4C">
            <w:r>
              <w:t>7 630</w:t>
            </w:r>
          </w:p>
        </w:tc>
        <w:tc>
          <w:tcPr>
            <w:tcW w:w="1300" w:type="dxa"/>
            <w:tcBorders>
              <w:top w:val="nil"/>
              <w:left w:val="nil"/>
              <w:bottom w:val="nil"/>
              <w:right w:val="nil"/>
            </w:tcBorders>
            <w:tcMar>
              <w:top w:w="128" w:type="dxa"/>
              <w:left w:w="43" w:type="dxa"/>
              <w:bottom w:w="43" w:type="dxa"/>
              <w:right w:w="43" w:type="dxa"/>
            </w:tcMar>
            <w:vAlign w:val="bottom"/>
          </w:tcPr>
          <w:p w14:paraId="69110235" w14:textId="77777777" w:rsidR="007F1C4D" w:rsidRDefault="00E86A81" w:rsidP="00DD7B4C">
            <w:r>
              <w:t>7 592</w:t>
            </w:r>
          </w:p>
        </w:tc>
        <w:tc>
          <w:tcPr>
            <w:tcW w:w="1300" w:type="dxa"/>
            <w:tcBorders>
              <w:top w:val="nil"/>
              <w:left w:val="nil"/>
              <w:bottom w:val="nil"/>
              <w:right w:val="nil"/>
            </w:tcBorders>
            <w:tcMar>
              <w:top w:w="128" w:type="dxa"/>
              <w:left w:w="43" w:type="dxa"/>
              <w:bottom w:w="43" w:type="dxa"/>
              <w:right w:w="43" w:type="dxa"/>
            </w:tcMar>
            <w:vAlign w:val="bottom"/>
          </w:tcPr>
          <w:p w14:paraId="4C8E8BE9" w14:textId="77777777" w:rsidR="007F1C4D" w:rsidRDefault="00E86A81" w:rsidP="00DD7B4C">
            <w:r>
              <w:t>7 583</w:t>
            </w:r>
          </w:p>
        </w:tc>
      </w:tr>
      <w:tr w:rsidR="007F1C4D" w14:paraId="2F45F861" w14:textId="77777777">
        <w:trPr>
          <w:trHeight w:val="380"/>
        </w:trPr>
        <w:tc>
          <w:tcPr>
            <w:tcW w:w="840" w:type="dxa"/>
            <w:tcBorders>
              <w:top w:val="nil"/>
              <w:left w:val="nil"/>
              <w:bottom w:val="nil"/>
              <w:right w:val="nil"/>
            </w:tcBorders>
            <w:tcMar>
              <w:top w:w="128" w:type="dxa"/>
              <w:left w:w="43" w:type="dxa"/>
              <w:bottom w:w="43" w:type="dxa"/>
              <w:right w:w="43" w:type="dxa"/>
            </w:tcMar>
          </w:tcPr>
          <w:p w14:paraId="21ED68C5" w14:textId="77777777" w:rsidR="007F1C4D" w:rsidRDefault="00E86A81" w:rsidP="00DD7B4C">
            <w:r>
              <w:t>60</w:t>
            </w:r>
          </w:p>
        </w:tc>
        <w:tc>
          <w:tcPr>
            <w:tcW w:w="4800" w:type="dxa"/>
            <w:tcBorders>
              <w:top w:val="nil"/>
              <w:left w:val="nil"/>
              <w:bottom w:val="nil"/>
              <w:right w:val="nil"/>
            </w:tcBorders>
            <w:tcMar>
              <w:top w:w="128" w:type="dxa"/>
              <w:left w:w="43" w:type="dxa"/>
              <w:bottom w:w="43" w:type="dxa"/>
              <w:right w:w="43" w:type="dxa"/>
            </w:tcMar>
          </w:tcPr>
          <w:p w14:paraId="2BD91786" w14:textId="77777777" w:rsidR="007F1C4D" w:rsidRDefault="00E86A81" w:rsidP="00DD7B4C">
            <w:r>
              <w:t>Tilskott til veterinærdekning</w:t>
            </w:r>
          </w:p>
        </w:tc>
        <w:tc>
          <w:tcPr>
            <w:tcW w:w="1300" w:type="dxa"/>
            <w:tcBorders>
              <w:top w:val="nil"/>
              <w:left w:val="nil"/>
              <w:bottom w:val="nil"/>
              <w:right w:val="nil"/>
            </w:tcBorders>
            <w:tcMar>
              <w:top w:w="128" w:type="dxa"/>
              <w:left w:w="43" w:type="dxa"/>
              <w:bottom w:w="43" w:type="dxa"/>
              <w:right w:w="43" w:type="dxa"/>
            </w:tcMar>
            <w:vAlign w:val="bottom"/>
          </w:tcPr>
          <w:p w14:paraId="42682DDF" w14:textId="77777777" w:rsidR="007F1C4D" w:rsidRDefault="00E86A81" w:rsidP="00DD7B4C">
            <w:r>
              <w:t>175 149</w:t>
            </w:r>
          </w:p>
        </w:tc>
        <w:tc>
          <w:tcPr>
            <w:tcW w:w="1300" w:type="dxa"/>
            <w:tcBorders>
              <w:top w:val="nil"/>
              <w:left w:val="nil"/>
              <w:bottom w:val="nil"/>
              <w:right w:val="nil"/>
            </w:tcBorders>
            <w:tcMar>
              <w:top w:w="128" w:type="dxa"/>
              <w:left w:w="43" w:type="dxa"/>
              <w:bottom w:w="43" w:type="dxa"/>
              <w:right w:w="43" w:type="dxa"/>
            </w:tcMar>
            <w:vAlign w:val="bottom"/>
          </w:tcPr>
          <w:p w14:paraId="31B494B6" w14:textId="77777777" w:rsidR="007F1C4D" w:rsidRDefault="00E86A81" w:rsidP="00DD7B4C">
            <w:r>
              <w:t>179 494</w:t>
            </w:r>
          </w:p>
        </w:tc>
        <w:tc>
          <w:tcPr>
            <w:tcW w:w="1300" w:type="dxa"/>
            <w:tcBorders>
              <w:top w:val="nil"/>
              <w:left w:val="nil"/>
              <w:bottom w:val="nil"/>
              <w:right w:val="nil"/>
            </w:tcBorders>
            <w:tcMar>
              <w:top w:w="128" w:type="dxa"/>
              <w:left w:w="43" w:type="dxa"/>
              <w:bottom w:w="43" w:type="dxa"/>
              <w:right w:w="43" w:type="dxa"/>
            </w:tcMar>
            <w:vAlign w:val="bottom"/>
          </w:tcPr>
          <w:p w14:paraId="77B9D5A4" w14:textId="77777777" w:rsidR="007F1C4D" w:rsidRDefault="00E86A81" w:rsidP="00DD7B4C">
            <w:r>
              <w:t>184 229</w:t>
            </w:r>
          </w:p>
        </w:tc>
      </w:tr>
      <w:tr w:rsidR="007F1C4D" w14:paraId="08BCBA1A" w14:textId="77777777">
        <w:trPr>
          <w:trHeight w:val="380"/>
        </w:trPr>
        <w:tc>
          <w:tcPr>
            <w:tcW w:w="840" w:type="dxa"/>
            <w:tcBorders>
              <w:top w:val="nil"/>
              <w:left w:val="nil"/>
              <w:bottom w:val="nil"/>
              <w:right w:val="nil"/>
            </w:tcBorders>
            <w:tcMar>
              <w:top w:w="128" w:type="dxa"/>
              <w:left w:w="43" w:type="dxa"/>
              <w:bottom w:w="43" w:type="dxa"/>
              <w:right w:w="43" w:type="dxa"/>
            </w:tcMar>
          </w:tcPr>
          <w:p w14:paraId="2A566832" w14:textId="77777777" w:rsidR="007F1C4D" w:rsidRDefault="00E86A81" w:rsidP="00DD7B4C">
            <w:r>
              <w:t>70</w:t>
            </w:r>
          </w:p>
        </w:tc>
        <w:tc>
          <w:tcPr>
            <w:tcW w:w="4800" w:type="dxa"/>
            <w:tcBorders>
              <w:top w:val="nil"/>
              <w:left w:val="nil"/>
              <w:bottom w:val="nil"/>
              <w:right w:val="nil"/>
            </w:tcBorders>
            <w:tcMar>
              <w:top w:w="128" w:type="dxa"/>
              <w:left w:w="43" w:type="dxa"/>
              <w:bottom w:w="43" w:type="dxa"/>
              <w:right w:w="43" w:type="dxa"/>
            </w:tcMar>
          </w:tcPr>
          <w:p w14:paraId="4FE82087" w14:textId="77777777" w:rsidR="007F1C4D" w:rsidRDefault="00E86A81" w:rsidP="00DD7B4C">
            <w:r>
              <w:t>Tilskott til fjellstuer</w:t>
            </w:r>
          </w:p>
        </w:tc>
        <w:tc>
          <w:tcPr>
            <w:tcW w:w="1300" w:type="dxa"/>
            <w:tcBorders>
              <w:top w:val="nil"/>
              <w:left w:val="nil"/>
              <w:bottom w:val="nil"/>
              <w:right w:val="nil"/>
            </w:tcBorders>
            <w:tcMar>
              <w:top w:w="128" w:type="dxa"/>
              <w:left w:w="43" w:type="dxa"/>
              <w:bottom w:w="43" w:type="dxa"/>
              <w:right w:w="43" w:type="dxa"/>
            </w:tcMar>
            <w:vAlign w:val="bottom"/>
          </w:tcPr>
          <w:p w14:paraId="1734B722" w14:textId="77777777" w:rsidR="007F1C4D" w:rsidRDefault="00E86A81" w:rsidP="00DD7B4C">
            <w:r>
              <w:t>816</w:t>
            </w:r>
          </w:p>
        </w:tc>
        <w:tc>
          <w:tcPr>
            <w:tcW w:w="1300" w:type="dxa"/>
            <w:tcBorders>
              <w:top w:val="nil"/>
              <w:left w:val="nil"/>
              <w:bottom w:val="nil"/>
              <w:right w:val="nil"/>
            </w:tcBorders>
            <w:tcMar>
              <w:top w:w="128" w:type="dxa"/>
              <w:left w:w="43" w:type="dxa"/>
              <w:bottom w:w="43" w:type="dxa"/>
              <w:right w:w="43" w:type="dxa"/>
            </w:tcMar>
            <w:vAlign w:val="bottom"/>
          </w:tcPr>
          <w:p w14:paraId="5C624FE4" w14:textId="77777777" w:rsidR="007F1C4D" w:rsidRDefault="00E86A81" w:rsidP="00DD7B4C">
            <w:r>
              <w:t>816</w:t>
            </w:r>
          </w:p>
        </w:tc>
        <w:tc>
          <w:tcPr>
            <w:tcW w:w="1300" w:type="dxa"/>
            <w:tcBorders>
              <w:top w:val="nil"/>
              <w:left w:val="nil"/>
              <w:bottom w:val="nil"/>
              <w:right w:val="nil"/>
            </w:tcBorders>
            <w:tcMar>
              <w:top w:w="128" w:type="dxa"/>
              <w:left w:w="43" w:type="dxa"/>
              <w:bottom w:w="43" w:type="dxa"/>
              <w:right w:w="43" w:type="dxa"/>
            </w:tcMar>
            <w:vAlign w:val="bottom"/>
          </w:tcPr>
          <w:p w14:paraId="429FD50A" w14:textId="77777777" w:rsidR="007F1C4D" w:rsidRDefault="00E86A81" w:rsidP="00DD7B4C">
            <w:r>
              <w:t>815</w:t>
            </w:r>
          </w:p>
        </w:tc>
      </w:tr>
      <w:tr w:rsidR="007F1C4D" w14:paraId="4338CD5D" w14:textId="77777777">
        <w:trPr>
          <w:trHeight w:val="380"/>
        </w:trPr>
        <w:tc>
          <w:tcPr>
            <w:tcW w:w="840" w:type="dxa"/>
            <w:tcBorders>
              <w:top w:val="nil"/>
              <w:left w:val="nil"/>
              <w:bottom w:val="nil"/>
              <w:right w:val="nil"/>
            </w:tcBorders>
            <w:tcMar>
              <w:top w:w="128" w:type="dxa"/>
              <w:left w:w="43" w:type="dxa"/>
              <w:bottom w:w="43" w:type="dxa"/>
              <w:right w:w="43" w:type="dxa"/>
            </w:tcMar>
          </w:tcPr>
          <w:p w14:paraId="4B3C2646" w14:textId="77777777" w:rsidR="007F1C4D" w:rsidRDefault="00E86A81" w:rsidP="00DD7B4C">
            <w:r>
              <w:t>71</w:t>
            </w:r>
          </w:p>
        </w:tc>
        <w:tc>
          <w:tcPr>
            <w:tcW w:w="4800" w:type="dxa"/>
            <w:tcBorders>
              <w:top w:val="nil"/>
              <w:left w:val="nil"/>
              <w:bottom w:val="nil"/>
              <w:right w:val="nil"/>
            </w:tcBorders>
            <w:tcMar>
              <w:top w:w="128" w:type="dxa"/>
              <w:left w:w="43" w:type="dxa"/>
              <w:bottom w:w="43" w:type="dxa"/>
              <w:right w:w="43" w:type="dxa"/>
            </w:tcMar>
          </w:tcPr>
          <w:p w14:paraId="5D95396C" w14:textId="77777777" w:rsidR="007F1C4D" w:rsidRDefault="00E86A81" w:rsidP="00DD7B4C">
            <w:r>
              <w:t xml:space="preserve">Tiltak for </w:t>
            </w:r>
            <w:proofErr w:type="spellStart"/>
            <w:r>
              <w:t>berekraftig</w:t>
            </w:r>
            <w:proofErr w:type="spellEnd"/>
            <w:r>
              <w:t xml:space="preserve"> reindrift</w:t>
            </w:r>
            <w:r>
              <w:rPr>
                <w:rStyle w:val="kursiv"/>
                <w:sz w:val="21"/>
                <w:szCs w:val="21"/>
              </w:rPr>
              <w:t xml:space="preserve">, kan </w:t>
            </w:r>
            <w:proofErr w:type="spellStart"/>
            <w:r>
              <w:rPr>
                <w:rStyle w:val="kursiv"/>
                <w:sz w:val="21"/>
                <w:szCs w:val="21"/>
              </w:rPr>
              <w:t>overførast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40C8D6F3" w14:textId="77777777" w:rsidR="007F1C4D" w:rsidRDefault="00E86A81" w:rsidP="00DD7B4C">
            <w:r>
              <w:t>4 795</w:t>
            </w:r>
          </w:p>
        </w:tc>
        <w:tc>
          <w:tcPr>
            <w:tcW w:w="1300" w:type="dxa"/>
            <w:tcBorders>
              <w:top w:val="nil"/>
              <w:left w:val="nil"/>
              <w:bottom w:val="nil"/>
              <w:right w:val="nil"/>
            </w:tcBorders>
            <w:tcMar>
              <w:top w:w="128" w:type="dxa"/>
              <w:left w:w="43" w:type="dxa"/>
              <w:bottom w:w="43" w:type="dxa"/>
              <w:right w:w="43" w:type="dxa"/>
            </w:tcMar>
            <w:vAlign w:val="bottom"/>
          </w:tcPr>
          <w:p w14:paraId="73EB05A3" w14:textId="77777777" w:rsidR="007F1C4D" w:rsidRDefault="00E86A81" w:rsidP="00DD7B4C">
            <w:r>
              <w:t>4 500</w:t>
            </w:r>
          </w:p>
        </w:tc>
        <w:tc>
          <w:tcPr>
            <w:tcW w:w="1300" w:type="dxa"/>
            <w:tcBorders>
              <w:top w:val="nil"/>
              <w:left w:val="nil"/>
              <w:bottom w:val="nil"/>
              <w:right w:val="nil"/>
            </w:tcBorders>
            <w:tcMar>
              <w:top w:w="128" w:type="dxa"/>
              <w:left w:w="43" w:type="dxa"/>
              <w:bottom w:w="43" w:type="dxa"/>
              <w:right w:w="43" w:type="dxa"/>
            </w:tcMar>
            <w:vAlign w:val="bottom"/>
          </w:tcPr>
          <w:p w14:paraId="1A44247F" w14:textId="77777777" w:rsidR="007F1C4D" w:rsidRDefault="00E86A81" w:rsidP="00DD7B4C">
            <w:r>
              <w:t>4 992</w:t>
            </w:r>
          </w:p>
        </w:tc>
      </w:tr>
      <w:tr w:rsidR="007F1C4D" w14:paraId="747DAA25" w14:textId="77777777">
        <w:trPr>
          <w:trHeight w:val="640"/>
        </w:trPr>
        <w:tc>
          <w:tcPr>
            <w:tcW w:w="840" w:type="dxa"/>
            <w:tcBorders>
              <w:top w:val="nil"/>
              <w:left w:val="nil"/>
              <w:bottom w:val="nil"/>
              <w:right w:val="nil"/>
            </w:tcBorders>
            <w:tcMar>
              <w:top w:w="128" w:type="dxa"/>
              <w:left w:w="43" w:type="dxa"/>
              <w:bottom w:w="43" w:type="dxa"/>
              <w:right w:w="43" w:type="dxa"/>
            </w:tcMar>
          </w:tcPr>
          <w:p w14:paraId="752B4F95" w14:textId="77777777" w:rsidR="007F1C4D" w:rsidRDefault="00E86A81" w:rsidP="00DD7B4C">
            <w:r>
              <w:t>72</w:t>
            </w:r>
          </w:p>
        </w:tc>
        <w:tc>
          <w:tcPr>
            <w:tcW w:w="4800" w:type="dxa"/>
            <w:tcBorders>
              <w:top w:val="nil"/>
              <w:left w:val="nil"/>
              <w:bottom w:val="nil"/>
              <w:right w:val="nil"/>
            </w:tcBorders>
            <w:tcMar>
              <w:top w:w="128" w:type="dxa"/>
              <w:left w:w="43" w:type="dxa"/>
              <w:bottom w:w="43" w:type="dxa"/>
              <w:right w:w="43" w:type="dxa"/>
            </w:tcMar>
          </w:tcPr>
          <w:p w14:paraId="19990F6D" w14:textId="77777777" w:rsidR="007F1C4D" w:rsidRDefault="00E86A81" w:rsidP="00DD7B4C">
            <w:proofErr w:type="spellStart"/>
            <w:r>
              <w:t>Erstatningar</w:t>
            </w:r>
            <w:proofErr w:type="spellEnd"/>
            <w:r>
              <w:t xml:space="preserve"> ved ekspropriasjon og </w:t>
            </w:r>
            <w:proofErr w:type="spellStart"/>
            <w:r>
              <w:t>leige</w:t>
            </w:r>
            <w:proofErr w:type="spellEnd"/>
            <w:r>
              <w:t xml:space="preserve"> av rett til reinbeite</w:t>
            </w:r>
            <w:r>
              <w:rPr>
                <w:rStyle w:val="kursiv"/>
                <w:sz w:val="21"/>
                <w:szCs w:val="21"/>
              </w:rPr>
              <w:t>, overslagsløyving</w:t>
            </w:r>
          </w:p>
        </w:tc>
        <w:tc>
          <w:tcPr>
            <w:tcW w:w="1300" w:type="dxa"/>
            <w:tcBorders>
              <w:top w:val="nil"/>
              <w:left w:val="nil"/>
              <w:bottom w:val="nil"/>
              <w:right w:val="nil"/>
            </w:tcBorders>
            <w:tcMar>
              <w:top w:w="128" w:type="dxa"/>
              <w:left w:w="43" w:type="dxa"/>
              <w:bottom w:w="43" w:type="dxa"/>
              <w:right w:w="43" w:type="dxa"/>
            </w:tcMar>
            <w:vAlign w:val="bottom"/>
          </w:tcPr>
          <w:p w14:paraId="1FF18BA9" w14:textId="77777777" w:rsidR="007F1C4D" w:rsidRDefault="00E86A81" w:rsidP="00DD7B4C">
            <w:r>
              <w:t>475</w:t>
            </w:r>
          </w:p>
        </w:tc>
        <w:tc>
          <w:tcPr>
            <w:tcW w:w="1300" w:type="dxa"/>
            <w:tcBorders>
              <w:top w:val="nil"/>
              <w:left w:val="nil"/>
              <w:bottom w:val="nil"/>
              <w:right w:val="nil"/>
            </w:tcBorders>
            <w:tcMar>
              <w:top w:w="128" w:type="dxa"/>
              <w:left w:w="43" w:type="dxa"/>
              <w:bottom w:w="43" w:type="dxa"/>
              <w:right w:w="43" w:type="dxa"/>
            </w:tcMar>
            <w:vAlign w:val="bottom"/>
          </w:tcPr>
          <w:p w14:paraId="10879BAD" w14:textId="77777777" w:rsidR="007F1C4D" w:rsidRDefault="00E86A81" w:rsidP="00DD7B4C">
            <w:r>
              <w:t>520</w:t>
            </w:r>
          </w:p>
        </w:tc>
        <w:tc>
          <w:tcPr>
            <w:tcW w:w="1300" w:type="dxa"/>
            <w:tcBorders>
              <w:top w:val="nil"/>
              <w:left w:val="nil"/>
              <w:bottom w:val="nil"/>
              <w:right w:val="nil"/>
            </w:tcBorders>
            <w:tcMar>
              <w:top w:w="128" w:type="dxa"/>
              <w:left w:w="43" w:type="dxa"/>
              <w:bottom w:w="43" w:type="dxa"/>
              <w:right w:w="43" w:type="dxa"/>
            </w:tcMar>
            <w:vAlign w:val="bottom"/>
          </w:tcPr>
          <w:p w14:paraId="3D6C080D" w14:textId="77777777" w:rsidR="007F1C4D" w:rsidRDefault="00E86A81" w:rsidP="00DD7B4C">
            <w:r>
              <w:t>520</w:t>
            </w:r>
          </w:p>
        </w:tc>
      </w:tr>
      <w:tr w:rsidR="007F1C4D" w14:paraId="6FFB2C34" w14:textId="77777777">
        <w:trPr>
          <w:trHeight w:val="640"/>
        </w:trPr>
        <w:tc>
          <w:tcPr>
            <w:tcW w:w="840" w:type="dxa"/>
            <w:tcBorders>
              <w:top w:val="nil"/>
              <w:left w:val="nil"/>
              <w:bottom w:val="nil"/>
              <w:right w:val="nil"/>
            </w:tcBorders>
            <w:tcMar>
              <w:top w:w="128" w:type="dxa"/>
              <w:left w:w="43" w:type="dxa"/>
              <w:bottom w:w="43" w:type="dxa"/>
              <w:right w:w="43" w:type="dxa"/>
            </w:tcMar>
          </w:tcPr>
          <w:p w14:paraId="13F53BF7" w14:textId="77777777" w:rsidR="007F1C4D" w:rsidRDefault="00E86A81" w:rsidP="00DD7B4C">
            <w:r>
              <w:t>73</w:t>
            </w:r>
          </w:p>
        </w:tc>
        <w:tc>
          <w:tcPr>
            <w:tcW w:w="4800" w:type="dxa"/>
            <w:tcBorders>
              <w:top w:val="nil"/>
              <w:left w:val="nil"/>
              <w:bottom w:val="nil"/>
              <w:right w:val="nil"/>
            </w:tcBorders>
            <w:tcMar>
              <w:top w:w="128" w:type="dxa"/>
              <w:left w:w="43" w:type="dxa"/>
              <w:bottom w:w="43" w:type="dxa"/>
              <w:right w:w="43" w:type="dxa"/>
            </w:tcMar>
          </w:tcPr>
          <w:p w14:paraId="420A2336" w14:textId="77777777" w:rsidR="007F1C4D" w:rsidRDefault="00E86A81" w:rsidP="00DD7B4C">
            <w:r>
              <w:t xml:space="preserve">Tilskott til </w:t>
            </w:r>
            <w:proofErr w:type="spellStart"/>
            <w:r>
              <w:t>erstatningar</w:t>
            </w:r>
            <w:proofErr w:type="spellEnd"/>
            <w:r>
              <w:t xml:space="preserve"> m.m. etter </w:t>
            </w:r>
            <w:proofErr w:type="spellStart"/>
            <w:r>
              <w:t>offentlege</w:t>
            </w:r>
            <w:proofErr w:type="spellEnd"/>
            <w:r>
              <w:t xml:space="preserve"> pålegg i plante- og husdyrproduksjon</w:t>
            </w:r>
            <w:r>
              <w:rPr>
                <w:rStyle w:val="kursiv"/>
                <w:sz w:val="21"/>
                <w:szCs w:val="21"/>
              </w:rPr>
              <w:t>, overslagsløyving</w:t>
            </w:r>
          </w:p>
        </w:tc>
        <w:tc>
          <w:tcPr>
            <w:tcW w:w="1300" w:type="dxa"/>
            <w:tcBorders>
              <w:top w:val="nil"/>
              <w:left w:val="nil"/>
              <w:bottom w:val="nil"/>
              <w:right w:val="nil"/>
            </w:tcBorders>
            <w:tcMar>
              <w:top w:w="128" w:type="dxa"/>
              <w:left w:w="43" w:type="dxa"/>
              <w:bottom w:w="43" w:type="dxa"/>
              <w:right w:w="43" w:type="dxa"/>
            </w:tcMar>
            <w:vAlign w:val="bottom"/>
          </w:tcPr>
          <w:p w14:paraId="19F5961A" w14:textId="77777777" w:rsidR="007F1C4D" w:rsidRDefault="00E86A81" w:rsidP="00DD7B4C">
            <w:r>
              <w:t>13 374</w:t>
            </w:r>
          </w:p>
        </w:tc>
        <w:tc>
          <w:tcPr>
            <w:tcW w:w="1300" w:type="dxa"/>
            <w:tcBorders>
              <w:top w:val="nil"/>
              <w:left w:val="nil"/>
              <w:bottom w:val="nil"/>
              <w:right w:val="nil"/>
            </w:tcBorders>
            <w:tcMar>
              <w:top w:w="128" w:type="dxa"/>
              <w:left w:w="43" w:type="dxa"/>
              <w:bottom w:w="43" w:type="dxa"/>
              <w:right w:w="43" w:type="dxa"/>
            </w:tcMar>
            <w:vAlign w:val="bottom"/>
          </w:tcPr>
          <w:p w14:paraId="7D8C21DB" w14:textId="77777777" w:rsidR="007F1C4D" w:rsidRDefault="00E86A81" w:rsidP="00DD7B4C">
            <w:r>
              <w:t>55 610</w:t>
            </w:r>
          </w:p>
        </w:tc>
        <w:tc>
          <w:tcPr>
            <w:tcW w:w="1300" w:type="dxa"/>
            <w:tcBorders>
              <w:top w:val="nil"/>
              <w:left w:val="nil"/>
              <w:bottom w:val="nil"/>
              <w:right w:val="nil"/>
            </w:tcBorders>
            <w:tcMar>
              <w:top w:w="128" w:type="dxa"/>
              <w:left w:w="43" w:type="dxa"/>
              <w:bottom w:w="43" w:type="dxa"/>
              <w:right w:w="43" w:type="dxa"/>
            </w:tcMar>
            <w:vAlign w:val="bottom"/>
          </w:tcPr>
          <w:p w14:paraId="03FBDA87" w14:textId="77777777" w:rsidR="007F1C4D" w:rsidRDefault="00E86A81" w:rsidP="00DD7B4C">
            <w:r>
              <w:t>55 610</w:t>
            </w:r>
          </w:p>
        </w:tc>
      </w:tr>
      <w:tr w:rsidR="007F1C4D" w14:paraId="14C50C12" w14:textId="77777777">
        <w:trPr>
          <w:trHeight w:val="640"/>
        </w:trPr>
        <w:tc>
          <w:tcPr>
            <w:tcW w:w="840" w:type="dxa"/>
            <w:tcBorders>
              <w:top w:val="nil"/>
              <w:left w:val="nil"/>
              <w:bottom w:val="nil"/>
              <w:right w:val="nil"/>
            </w:tcBorders>
            <w:tcMar>
              <w:top w:w="128" w:type="dxa"/>
              <w:left w:w="43" w:type="dxa"/>
              <w:bottom w:w="43" w:type="dxa"/>
              <w:right w:w="43" w:type="dxa"/>
            </w:tcMar>
          </w:tcPr>
          <w:p w14:paraId="11DBCBD1" w14:textId="77777777" w:rsidR="007F1C4D" w:rsidRDefault="00E86A81" w:rsidP="00DD7B4C">
            <w:r>
              <w:t>74</w:t>
            </w:r>
          </w:p>
        </w:tc>
        <w:tc>
          <w:tcPr>
            <w:tcW w:w="4800" w:type="dxa"/>
            <w:tcBorders>
              <w:top w:val="nil"/>
              <w:left w:val="nil"/>
              <w:bottom w:val="nil"/>
              <w:right w:val="nil"/>
            </w:tcBorders>
            <w:tcMar>
              <w:top w:w="128" w:type="dxa"/>
              <w:left w:w="43" w:type="dxa"/>
              <w:bottom w:w="43" w:type="dxa"/>
              <w:right w:w="43" w:type="dxa"/>
            </w:tcMar>
          </w:tcPr>
          <w:p w14:paraId="3826CD65" w14:textId="77777777" w:rsidR="007F1C4D" w:rsidRDefault="00E86A81" w:rsidP="00DD7B4C">
            <w:r>
              <w:t xml:space="preserve">Kompensasjon til </w:t>
            </w:r>
            <w:proofErr w:type="spellStart"/>
            <w:r>
              <w:t>dyreeigarar</w:t>
            </w:r>
            <w:proofErr w:type="spellEnd"/>
            <w:r>
              <w:t xml:space="preserve"> som blir pålagt beitenekt</w:t>
            </w:r>
          </w:p>
        </w:tc>
        <w:tc>
          <w:tcPr>
            <w:tcW w:w="1300" w:type="dxa"/>
            <w:tcBorders>
              <w:top w:val="nil"/>
              <w:left w:val="nil"/>
              <w:bottom w:val="nil"/>
              <w:right w:val="nil"/>
            </w:tcBorders>
            <w:tcMar>
              <w:top w:w="128" w:type="dxa"/>
              <w:left w:w="43" w:type="dxa"/>
              <w:bottom w:w="43" w:type="dxa"/>
              <w:right w:w="43" w:type="dxa"/>
            </w:tcMar>
            <w:vAlign w:val="bottom"/>
          </w:tcPr>
          <w:p w14:paraId="43A26592" w14:textId="77777777" w:rsidR="007F1C4D" w:rsidRDefault="007F1C4D" w:rsidP="00DD7B4C"/>
        </w:tc>
        <w:tc>
          <w:tcPr>
            <w:tcW w:w="1300" w:type="dxa"/>
            <w:tcBorders>
              <w:top w:val="nil"/>
              <w:left w:val="nil"/>
              <w:bottom w:val="nil"/>
              <w:right w:val="nil"/>
            </w:tcBorders>
            <w:tcMar>
              <w:top w:w="128" w:type="dxa"/>
              <w:left w:w="43" w:type="dxa"/>
              <w:bottom w:w="43" w:type="dxa"/>
              <w:right w:w="43" w:type="dxa"/>
            </w:tcMar>
            <w:vAlign w:val="bottom"/>
          </w:tcPr>
          <w:p w14:paraId="481F6FA0" w14:textId="77777777" w:rsidR="007F1C4D" w:rsidRDefault="00E86A81" w:rsidP="00DD7B4C">
            <w:r>
              <w:t>1 000</w:t>
            </w:r>
          </w:p>
        </w:tc>
        <w:tc>
          <w:tcPr>
            <w:tcW w:w="1300" w:type="dxa"/>
            <w:tcBorders>
              <w:top w:val="nil"/>
              <w:left w:val="nil"/>
              <w:bottom w:val="nil"/>
              <w:right w:val="nil"/>
            </w:tcBorders>
            <w:tcMar>
              <w:top w:w="128" w:type="dxa"/>
              <w:left w:w="43" w:type="dxa"/>
              <w:bottom w:w="43" w:type="dxa"/>
              <w:right w:w="43" w:type="dxa"/>
            </w:tcMar>
            <w:vAlign w:val="bottom"/>
          </w:tcPr>
          <w:p w14:paraId="790A21F1" w14:textId="77777777" w:rsidR="007F1C4D" w:rsidRDefault="00E86A81" w:rsidP="00DD7B4C">
            <w:r>
              <w:t>1 000</w:t>
            </w:r>
          </w:p>
        </w:tc>
      </w:tr>
      <w:tr w:rsidR="007F1C4D" w14:paraId="05DE039F" w14:textId="77777777">
        <w:trPr>
          <w:trHeight w:val="640"/>
        </w:trPr>
        <w:tc>
          <w:tcPr>
            <w:tcW w:w="840" w:type="dxa"/>
            <w:tcBorders>
              <w:top w:val="nil"/>
              <w:left w:val="nil"/>
              <w:bottom w:val="nil"/>
              <w:right w:val="nil"/>
            </w:tcBorders>
            <w:tcMar>
              <w:top w:w="128" w:type="dxa"/>
              <w:left w:w="43" w:type="dxa"/>
              <w:bottom w:w="43" w:type="dxa"/>
              <w:right w:w="43" w:type="dxa"/>
            </w:tcMar>
          </w:tcPr>
          <w:p w14:paraId="666CC935" w14:textId="77777777" w:rsidR="007F1C4D" w:rsidRDefault="00E86A81" w:rsidP="00DD7B4C">
            <w:r>
              <w:t>75</w:t>
            </w:r>
          </w:p>
        </w:tc>
        <w:tc>
          <w:tcPr>
            <w:tcW w:w="4800" w:type="dxa"/>
            <w:tcBorders>
              <w:top w:val="nil"/>
              <w:left w:val="nil"/>
              <w:bottom w:val="nil"/>
              <w:right w:val="nil"/>
            </w:tcBorders>
            <w:tcMar>
              <w:top w:w="128" w:type="dxa"/>
              <w:left w:w="43" w:type="dxa"/>
              <w:bottom w:w="43" w:type="dxa"/>
              <w:right w:w="43" w:type="dxa"/>
            </w:tcMar>
          </w:tcPr>
          <w:p w14:paraId="766FD8B5" w14:textId="77777777" w:rsidR="007F1C4D" w:rsidRDefault="00E86A81" w:rsidP="00DD7B4C">
            <w:r>
              <w:t>Stønad til jordbruks- og veksthusnæringen for ekstraordinære straumutgifter</w:t>
            </w:r>
            <w:r>
              <w:rPr>
                <w:rStyle w:val="kursiv"/>
                <w:sz w:val="21"/>
                <w:szCs w:val="21"/>
              </w:rPr>
              <w:t>, overslagsløyving</w:t>
            </w:r>
          </w:p>
        </w:tc>
        <w:tc>
          <w:tcPr>
            <w:tcW w:w="1300" w:type="dxa"/>
            <w:tcBorders>
              <w:top w:val="nil"/>
              <w:left w:val="nil"/>
              <w:bottom w:val="nil"/>
              <w:right w:val="nil"/>
            </w:tcBorders>
            <w:tcMar>
              <w:top w:w="128" w:type="dxa"/>
              <w:left w:w="43" w:type="dxa"/>
              <w:bottom w:w="43" w:type="dxa"/>
              <w:right w:w="43" w:type="dxa"/>
            </w:tcMar>
            <w:vAlign w:val="bottom"/>
          </w:tcPr>
          <w:p w14:paraId="3BD98B85" w14:textId="77777777" w:rsidR="007F1C4D" w:rsidRDefault="007F1C4D" w:rsidP="00DD7B4C"/>
        </w:tc>
        <w:tc>
          <w:tcPr>
            <w:tcW w:w="1300" w:type="dxa"/>
            <w:tcBorders>
              <w:top w:val="nil"/>
              <w:left w:val="nil"/>
              <w:bottom w:val="nil"/>
              <w:right w:val="nil"/>
            </w:tcBorders>
            <w:tcMar>
              <w:top w:w="128" w:type="dxa"/>
              <w:left w:w="43" w:type="dxa"/>
              <w:bottom w:w="43" w:type="dxa"/>
              <w:right w:w="43" w:type="dxa"/>
            </w:tcMar>
            <w:vAlign w:val="bottom"/>
          </w:tcPr>
          <w:p w14:paraId="23CA3939" w14:textId="77777777" w:rsidR="007F1C4D" w:rsidRDefault="007F1C4D" w:rsidP="00DD7B4C"/>
        </w:tc>
        <w:tc>
          <w:tcPr>
            <w:tcW w:w="1300" w:type="dxa"/>
            <w:tcBorders>
              <w:top w:val="nil"/>
              <w:left w:val="nil"/>
              <w:bottom w:val="nil"/>
              <w:right w:val="nil"/>
            </w:tcBorders>
            <w:tcMar>
              <w:top w:w="128" w:type="dxa"/>
              <w:left w:w="43" w:type="dxa"/>
              <w:bottom w:w="43" w:type="dxa"/>
              <w:right w:w="43" w:type="dxa"/>
            </w:tcMar>
            <w:vAlign w:val="bottom"/>
          </w:tcPr>
          <w:p w14:paraId="2001F343" w14:textId="77777777" w:rsidR="007F1C4D" w:rsidRDefault="00E86A81" w:rsidP="00DD7B4C">
            <w:r>
              <w:t>1 124 000</w:t>
            </w:r>
          </w:p>
        </w:tc>
      </w:tr>
      <w:tr w:rsidR="007F1C4D" w14:paraId="7DB72E20" w14:textId="77777777">
        <w:trPr>
          <w:trHeight w:val="380"/>
        </w:trPr>
        <w:tc>
          <w:tcPr>
            <w:tcW w:w="840" w:type="dxa"/>
            <w:tcBorders>
              <w:top w:val="nil"/>
              <w:left w:val="nil"/>
              <w:bottom w:val="nil"/>
              <w:right w:val="nil"/>
            </w:tcBorders>
            <w:tcMar>
              <w:top w:w="128" w:type="dxa"/>
              <w:left w:w="43" w:type="dxa"/>
              <w:bottom w:w="43" w:type="dxa"/>
              <w:right w:w="43" w:type="dxa"/>
            </w:tcMar>
          </w:tcPr>
          <w:p w14:paraId="313D99AB" w14:textId="77777777" w:rsidR="007F1C4D" w:rsidRDefault="00E86A81" w:rsidP="00DD7B4C">
            <w:r>
              <w:t>76</w:t>
            </w:r>
          </w:p>
        </w:tc>
        <w:tc>
          <w:tcPr>
            <w:tcW w:w="4800" w:type="dxa"/>
            <w:tcBorders>
              <w:top w:val="nil"/>
              <w:left w:val="nil"/>
              <w:bottom w:val="nil"/>
              <w:right w:val="nil"/>
            </w:tcBorders>
            <w:tcMar>
              <w:top w:w="128" w:type="dxa"/>
              <w:left w:w="43" w:type="dxa"/>
              <w:bottom w:w="43" w:type="dxa"/>
              <w:right w:w="43" w:type="dxa"/>
            </w:tcMar>
          </w:tcPr>
          <w:p w14:paraId="233D03B9" w14:textId="77777777" w:rsidR="007F1C4D" w:rsidRDefault="00E86A81" w:rsidP="00DD7B4C">
            <w:r>
              <w:t>Tilskott til oppkjøp av mjølkekvoter</w:t>
            </w:r>
          </w:p>
        </w:tc>
        <w:tc>
          <w:tcPr>
            <w:tcW w:w="1300" w:type="dxa"/>
            <w:tcBorders>
              <w:top w:val="nil"/>
              <w:left w:val="nil"/>
              <w:bottom w:val="nil"/>
              <w:right w:val="nil"/>
            </w:tcBorders>
            <w:tcMar>
              <w:top w:w="128" w:type="dxa"/>
              <w:left w:w="43" w:type="dxa"/>
              <w:bottom w:w="43" w:type="dxa"/>
              <w:right w:w="43" w:type="dxa"/>
            </w:tcMar>
            <w:vAlign w:val="bottom"/>
          </w:tcPr>
          <w:p w14:paraId="76C4986F" w14:textId="77777777" w:rsidR="007F1C4D" w:rsidRDefault="00E86A81" w:rsidP="00DD7B4C">
            <w:r>
              <w:t>174 928</w:t>
            </w:r>
          </w:p>
        </w:tc>
        <w:tc>
          <w:tcPr>
            <w:tcW w:w="1300" w:type="dxa"/>
            <w:tcBorders>
              <w:top w:val="nil"/>
              <w:left w:val="nil"/>
              <w:bottom w:val="nil"/>
              <w:right w:val="nil"/>
            </w:tcBorders>
            <w:tcMar>
              <w:top w:w="128" w:type="dxa"/>
              <w:left w:w="43" w:type="dxa"/>
              <w:bottom w:w="43" w:type="dxa"/>
              <w:right w:w="43" w:type="dxa"/>
            </w:tcMar>
            <w:vAlign w:val="bottom"/>
          </w:tcPr>
          <w:p w14:paraId="6F18DE6C" w14:textId="77777777" w:rsidR="007F1C4D" w:rsidRDefault="007F1C4D" w:rsidP="00DD7B4C"/>
        </w:tc>
        <w:tc>
          <w:tcPr>
            <w:tcW w:w="1300" w:type="dxa"/>
            <w:tcBorders>
              <w:top w:val="nil"/>
              <w:left w:val="nil"/>
              <w:bottom w:val="nil"/>
              <w:right w:val="nil"/>
            </w:tcBorders>
            <w:tcMar>
              <w:top w:w="128" w:type="dxa"/>
              <w:left w:w="43" w:type="dxa"/>
              <w:bottom w:w="43" w:type="dxa"/>
              <w:right w:w="43" w:type="dxa"/>
            </w:tcMar>
            <w:vAlign w:val="bottom"/>
          </w:tcPr>
          <w:p w14:paraId="2819B811" w14:textId="77777777" w:rsidR="007F1C4D" w:rsidRDefault="007F1C4D" w:rsidP="00DD7B4C"/>
        </w:tc>
      </w:tr>
      <w:tr w:rsidR="007F1C4D" w14:paraId="608E34E8" w14:textId="77777777">
        <w:trPr>
          <w:trHeight w:val="640"/>
        </w:trPr>
        <w:tc>
          <w:tcPr>
            <w:tcW w:w="840" w:type="dxa"/>
            <w:tcBorders>
              <w:top w:val="nil"/>
              <w:left w:val="nil"/>
              <w:bottom w:val="nil"/>
              <w:right w:val="nil"/>
            </w:tcBorders>
            <w:tcMar>
              <w:top w:w="128" w:type="dxa"/>
              <w:left w:w="43" w:type="dxa"/>
              <w:bottom w:w="43" w:type="dxa"/>
              <w:right w:w="43" w:type="dxa"/>
            </w:tcMar>
          </w:tcPr>
          <w:p w14:paraId="77718C8A" w14:textId="77777777" w:rsidR="007F1C4D" w:rsidRDefault="00E86A81" w:rsidP="00DD7B4C">
            <w:r>
              <w:t>77</w:t>
            </w:r>
          </w:p>
        </w:tc>
        <w:tc>
          <w:tcPr>
            <w:tcW w:w="4800" w:type="dxa"/>
            <w:tcBorders>
              <w:top w:val="nil"/>
              <w:left w:val="nil"/>
              <w:bottom w:val="nil"/>
              <w:right w:val="nil"/>
            </w:tcBorders>
            <w:tcMar>
              <w:top w:w="128" w:type="dxa"/>
              <w:left w:w="43" w:type="dxa"/>
              <w:bottom w:w="43" w:type="dxa"/>
              <w:right w:w="43" w:type="dxa"/>
            </w:tcMar>
          </w:tcPr>
          <w:p w14:paraId="5A298158" w14:textId="77777777" w:rsidR="007F1C4D" w:rsidRDefault="00E86A81" w:rsidP="00DD7B4C">
            <w:r>
              <w:t>Tilskott til kompensasjon ved avvikling av pelsdyrhald</w:t>
            </w:r>
            <w:r>
              <w:rPr>
                <w:rStyle w:val="kursiv"/>
                <w:sz w:val="21"/>
                <w:szCs w:val="21"/>
              </w:rPr>
              <w:t xml:space="preserve">, kan </w:t>
            </w:r>
            <w:proofErr w:type="spellStart"/>
            <w:r>
              <w:rPr>
                <w:rStyle w:val="kursiv"/>
                <w:sz w:val="21"/>
                <w:szCs w:val="21"/>
              </w:rPr>
              <w:t>overførast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0553E683" w14:textId="77777777" w:rsidR="007F1C4D" w:rsidRDefault="00E86A81" w:rsidP="00DD7B4C">
            <w:r>
              <w:t>155 369</w:t>
            </w:r>
          </w:p>
        </w:tc>
        <w:tc>
          <w:tcPr>
            <w:tcW w:w="1300" w:type="dxa"/>
            <w:tcBorders>
              <w:top w:val="nil"/>
              <w:left w:val="nil"/>
              <w:bottom w:val="nil"/>
              <w:right w:val="nil"/>
            </w:tcBorders>
            <w:tcMar>
              <w:top w:w="128" w:type="dxa"/>
              <w:left w:w="43" w:type="dxa"/>
              <w:bottom w:w="43" w:type="dxa"/>
              <w:right w:w="43" w:type="dxa"/>
            </w:tcMar>
            <w:vAlign w:val="bottom"/>
          </w:tcPr>
          <w:p w14:paraId="7EBEE563" w14:textId="77777777" w:rsidR="007F1C4D" w:rsidRDefault="00E86A81" w:rsidP="00DD7B4C">
            <w:r>
              <w:t>1 470 000</w:t>
            </w:r>
          </w:p>
        </w:tc>
        <w:tc>
          <w:tcPr>
            <w:tcW w:w="1300" w:type="dxa"/>
            <w:tcBorders>
              <w:top w:val="nil"/>
              <w:left w:val="nil"/>
              <w:bottom w:val="nil"/>
              <w:right w:val="nil"/>
            </w:tcBorders>
            <w:tcMar>
              <w:top w:w="128" w:type="dxa"/>
              <w:left w:w="43" w:type="dxa"/>
              <w:bottom w:w="43" w:type="dxa"/>
              <w:right w:w="43" w:type="dxa"/>
            </w:tcMar>
            <w:vAlign w:val="bottom"/>
          </w:tcPr>
          <w:p w14:paraId="7C72F0D6" w14:textId="77777777" w:rsidR="007F1C4D" w:rsidRDefault="00E86A81" w:rsidP="00DD7B4C">
            <w:r>
              <w:t>470 000</w:t>
            </w:r>
          </w:p>
        </w:tc>
      </w:tr>
      <w:tr w:rsidR="007F1C4D" w14:paraId="6A51C0E8" w14:textId="77777777">
        <w:trPr>
          <w:trHeight w:val="640"/>
        </w:trPr>
        <w:tc>
          <w:tcPr>
            <w:tcW w:w="840" w:type="dxa"/>
            <w:tcBorders>
              <w:top w:val="nil"/>
              <w:left w:val="nil"/>
              <w:bottom w:val="nil"/>
              <w:right w:val="nil"/>
            </w:tcBorders>
            <w:tcMar>
              <w:top w:w="128" w:type="dxa"/>
              <w:left w:w="43" w:type="dxa"/>
              <w:bottom w:w="43" w:type="dxa"/>
              <w:right w:w="43" w:type="dxa"/>
            </w:tcMar>
          </w:tcPr>
          <w:p w14:paraId="4A90892A" w14:textId="77777777" w:rsidR="007F1C4D" w:rsidRDefault="00E86A81" w:rsidP="00DD7B4C">
            <w:r>
              <w:t>78</w:t>
            </w:r>
          </w:p>
        </w:tc>
        <w:tc>
          <w:tcPr>
            <w:tcW w:w="4800" w:type="dxa"/>
            <w:tcBorders>
              <w:top w:val="nil"/>
              <w:left w:val="nil"/>
              <w:bottom w:val="nil"/>
              <w:right w:val="nil"/>
            </w:tcBorders>
            <w:tcMar>
              <w:top w:w="128" w:type="dxa"/>
              <w:left w:w="43" w:type="dxa"/>
              <w:bottom w:w="43" w:type="dxa"/>
              <w:right w:w="43" w:type="dxa"/>
            </w:tcMar>
          </w:tcPr>
          <w:p w14:paraId="25EAE4C7" w14:textId="77777777" w:rsidR="007F1C4D" w:rsidRDefault="00E86A81" w:rsidP="00DD7B4C">
            <w:r>
              <w:t>Tilskott til omstilling ved avvikling av pelsdyrhald</w:t>
            </w:r>
            <w:r>
              <w:rPr>
                <w:rStyle w:val="kursiv"/>
                <w:sz w:val="21"/>
                <w:szCs w:val="21"/>
              </w:rPr>
              <w:t xml:space="preserve">, kan </w:t>
            </w:r>
            <w:proofErr w:type="spellStart"/>
            <w:r>
              <w:rPr>
                <w:rStyle w:val="kursiv"/>
                <w:sz w:val="21"/>
                <w:szCs w:val="21"/>
              </w:rPr>
              <w:t>overførast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3F577BF0" w14:textId="77777777" w:rsidR="007F1C4D" w:rsidRDefault="00E86A81" w:rsidP="00DD7B4C">
            <w:r>
              <w:t>19 754</w:t>
            </w:r>
          </w:p>
        </w:tc>
        <w:tc>
          <w:tcPr>
            <w:tcW w:w="1300" w:type="dxa"/>
            <w:tcBorders>
              <w:top w:val="nil"/>
              <w:left w:val="nil"/>
              <w:bottom w:val="nil"/>
              <w:right w:val="nil"/>
            </w:tcBorders>
            <w:tcMar>
              <w:top w:w="128" w:type="dxa"/>
              <w:left w:w="43" w:type="dxa"/>
              <w:bottom w:w="43" w:type="dxa"/>
              <w:right w:w="43" w:type="dxa"/>
            </w:tcMar>
            <w:vAlign w:val="bottom"/>
          </w:tcPr>
          <w:p w14:paraId="1A3A7145" w14:textId="77777777" w:rsidR="007F1C4D" w:rsidRDefault="00E86A81" w:rsidP="00DD7B4C">
            <w:r>
              <w:t>15 520</w:t>
            </w:r>
          </w:p>
        </w:tc>
        <w:tc>
          <w:tcPr>
            <w:tcW w:w="1300" w:type="dxa"/>
            <w:tcBorders>
              <w:top w:val="nil"/>
              <w:left w:val="nil"/>
              <w:bottom w:val="nil"/>
              <w:right w:val="nil"/>
            </w:tcBorders>
            <w:tcMar>
              <w:top w:w="128" w:type="dxa"/>
              <w:left w:w="43" w:type="dxa"/>
              <w:bottom w:w="43" w:type="dxa"/>
              <w:right w:w="43" w:type="dxa"/>
            </w:tcMar>
            <w:vAlign w:val="bottom"/>
          </w:tcPr>
          <w:p w14:paraId="4F1817B1" w14:textId="77777777" w:rsidR="007F1C4D" w:rsidRDefault="007F1C4D" w:rsidP="00DD7B4C"/>
        </w:tc>
      </w:tr>
      <w:tr w:rsidR="007F1C4D" w14:paraId="64CD5AA7" w14:textId="77777777">
        <w:trPr>
          <w:trHeight w:val="640"/>
        </w:trPr>
        <w:tc>
          <w:tcPr>
            <w:tcW w:w="840" w:type="dxa"/>
            <w:tcBorders>
              <w:top w:val="nil"/>
              <w:left w:val="nil"/>
              <w:bottom w:val="nil"/>
              <w:right w:val="nil"/>
            </w:tcBorders>
            <w:tcMar>
              <w:top w:w="128" w:type="dxa"/>
              <w:left w:w="43" w:type="dxa"/>
              <w:bottom w:w="43" w:type="dxa"/>
              <w:right w:w="43" w:type="dxa"/>
            </w:tcMar>
          </w:tcPr>
          <w:p w14:paraId="5D627BCA" w14:textId="77777777" w:rsidR="007F1C4D" w:rsidRDefault="00E86A81" w:rsidP="00DD7B4C">
            <w:r>
              <w:t>79</w:t>
            </w:r>
          </w:p>
        </w:tc>
        <w:tc>
          <w:tcPr>
            <w:tcW w:w="4800" w:type="dxa"/>
            <w:tcBorders>
              <w:top w:val="nil"/>
              <w:left w:val="nil"/>
              <w:bottom w:val="nil"/>
              <w:right w:val="nil"/>
            </w:tcBorders>
            <w:tcMar>
              <w:top w:w="128" w:type="dxa"/>
              <w:left w:w="43" w:type="dxa"/>
              <w:bottom w:w="43" w:type="dxa"/>
              <w:right w:w="43" w:type="dxa"/>
            </w:tcMar>
          </w:tcPr>
          <w:p w14:paraId="2633E9B9" w14:textId="77777777" w:rsidR="007F1C4D" w:rsidRDefault="00E86A81" w:rsidP="00DD7B4C">
            <w:r>
              <w:t xml:space="preserve">Tilskott til opplæring av </w:t>
            </w:r>
            <w:proofErr w:type="spellStart"/>
            <w:r>
              <w:t>sesongarbeidarar</w:t>
            </w:r>
            <w:proofErr w:type="spellEnd"/>
            <w:r>
              <w:t xml:space="preserve"> i </w:t>
            </w:r>
            <w:proofErr w:type="spellStart"/>
            <w:r>
              <w:t>grøntnæringa</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309A22EB" w14:textId="77777777" w:rsidR="007F1C4D" w:rsidRDefault="00E86A81" w:rsidP="00DD7B4C">
            <w:r>
              <w:t>8 411</w:t>
            </w:r>
          </w:p>
        </w:tc>
        <w:tc>
          <w:tcPr>
            <w:tcW w:w="1300" w:type="dxa"/>
            <w:tcBorders>
              <w:top w:val="nil"/>
              <w:left w:val="nil"/>
              <w:bottom w:val="nil"/>
              <w:right w:val="nil"/>
            </w:tcBorders>
            <w:tcMar>
              <w:top w:w="128" w:type="dxa"/>
              <w:left w:w="43" w:type="dxa"/>
              <w:bottom w:w="43" w:type="dxa"/>
              <w:right w:w="43" w:type="dxa"/>
            </w:tcMar>
            <w:vAlign w:val="bottom"/>
          </w:tcPr>
          <w:p w14:paraId="243A5A81" w14:textId="77777777" w:rsidR="007F1C4D" w:rsidRDefault="007F1C4D" w:rsidP="00DD7B4C"/>
        </w:tc>
        <w:tc>
          <w:tcPr>
            <w:tcW w:w="1300" w:type="dxa"/>
            <w:tcBorders>
              <w:top w:val="nil"/>
              <w:left w:val="nil"/>
              <w:bottom w:val="nil"/>
              <w:right w:val="nil"/>
            </w:tcBorders>
            <w:tcMar>
              <w:top w:w="128" w:type="dxa"/>
              <w:left w:w="43" w:type="dxa"/>
              <w:bottom w:w="43" w:type="dxa"/>
              <w:right w:w="43" w:type="dxa"/>
            </w:tcMar>
            <w:vAlign w:val="bottom"/>
          </w:tcPr>
          <w:p w14:paraId="6DAEC520" w14:textId="77777777" w:rsidR="007F1C4D" w:rsidRDefault="007F1C4D" w:rsidP="00DD7B4C"/>
        </w:tc>
      </w:tr>
      <w:tr w:rsidR="007F1C4D" w14:paraId="2A9D5678"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51BA697" w14:textId="77777777" w:rsidR="007F1C4D" w:rsidRDefault="00E86A81" w:rsidP="00DD7B4C">
            <w:r>
              <w:t>80</w:t>
            </w:r>
          </w:p>
        </w:tc>
        <w:tc>
          <w:tcPr>
            <w:tcW w:w="4800" w:type="dxa"/>
            <w:tcBorders>
              <w:top w:val="nil"/>
              <w:left w:val="nil"/>
              <w:bottom w:val="single" w:sz="4" w:space="0" w:color="000000"/>
              <w:right w:val="nil"/>
            </w:tcBorders>
            <w:tcMar>
              <w:top w:w="128" w:type="dxa"/>
              <w:left w:w="43" w:type="dxa"/>
              <w:bottom w:w="43" w:type="dxa"/>
              <w:right w:w="43" w:type="dxa"/>
            </w:tcMar>
          </w:tcPr>
          <w:p w14:paraId="00D2B43E" w14:textId="77777777" w:rsidR="007F1C4D" w:rsidRDefault="00E86A81" w:rsidP="00DD7B4C">
            <w:r>
              <w:t>Radioaktivitetstiltak</w:t>
            </w:r>
            <w:r>
              <w:rPr>
                <w:rStyle w:val="kursiv"/>
                <w:sz w:val="21"/>
                <w:szCs w:val="21"/>
              </w:rPr>
              <w:t xml:space="preserve">, kan </w:t>
            </w:r>
            <w:proofErr w:type="spellStart"/>
            <w:r>
              <w:rPr>
                <w:rStyle w:val="kursiv"/>
                <w:sz w:val="21"/>
                <w:szCs w:val="21"/>
              </w:rPr>
              <w:t>overførast</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E5969A5"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369E7C" w14:textId="77777777" w:rsidR="007F1C4D" w:rsidRDefault="00E86A81" w:rsidP="00DD7B4C">
            <w:r>
              <w:t>500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56ABB39" w14:textId="77777777" w:rsidR="007F1C4D" w:rsidRDefault="007F1C4D" w:rsidP="00DD7B4C"/>
        </w:tc>
      </w:tr>
      <w:tr w:rsidR="007F1C4D" w14:paraId="60F74271"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10B0E7C" w14:textId="77777777" w:rsidR="007F1C4D" w:rsidRDefault="007F1C4D" w:rsidP="00DD7B4C"/>
        </w:tc>
        <w:tc>
          <w:tcPr>
            <w:tcW w:w="4800" w:type="dxa"/>
            <w:tcBorders>
              <w:top w:val="nil"/>
              <w:left w:val="nil"/>
              <w:bottom w:val="single" w:sz="4" w:space="0" w:color="000000"/>
              <w:right w:val="nil"/>
            </w:tcBorders>
            <w:tcMar>
              <w:top w:w="128" w:type="dxa"/>
              <w:left w:w="43" w:type="dxa"/>
              <w:bottom w:w="43" w:type="dxa"/>
              <w:right w:w="43" w:type="dxa"/>
            </w:tcMar>
          </w:tcPr>
          <w:p w14:paraId="5037A388" w14:textId="77777777" w:rsidR="007F1C4D" w:rsidRDefault="00E86A81" w:rsidP="00DD7B4C">
            <w:r>
              <w:t>Sum kap. 1142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189753F" w14:textId="77777777" w:rsidR="007F1C4D" w:rsidRDefault="00E86A81" w:rsidP="00DD7B4C">
            <w:r>
              <w:t>814 425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63A764" w14:textId="77777777" w:rsidR="007F1C4D" w:rsidRDefault="00E86A81" w:rsidP="00DD7B4C">
            <w:r>
              <w:t>1 988 747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194EF8" w14:textId="77777777" w:rsidR="007F1C4D" w:rsidRDefault="00E86A81" w:rsidP="00DD7B4C">
            <w:r>
              <w:t>2 125 834</w:t>
            </w:r>
          </w:p>
        </w:tc>
      </w:tr>
    </w:tbl>
    <w:p w14:paraId="4E847FDE" w14:textId="77777777" w:rsidR="007F1C4D" w:rsidRDefault="00E86A81" w:rsidP="00DD7B4C">
      <w:pPr>
        <w:pStyle w:val="b-post"/>
        <w:rPr>
          <w:lang w:val="nn-NO"/>
        </w:rPr>
      </w:pPr>
      <w:r>
        <w:rPr>
          <w:lang w:val="nn-NO"/>
        </w:rPr>
        <w:t>Post 01 Driftsutgifter</w:t>
      </w:r>
    </w:p>
    <w:p w14:paraId="4C2A48C1" w14:textId="77777777" w:rsidR="007F1C4D" w:rsidRDefault="00E86A81" w:rsidP="001F30EF">
      <w:pPr>
        <w:pStyle w:val="Undertittel"/>
      </w:pPr>
      <w:r>
        <w:rPr>
          <w:sz w:val="21"/>
          <w:szCs w:val="21"/>
        </w:rPr>
        <w:t>Formål med løyvinga</w:t>
      </w:r>
    </w:p>
    <w:p w14:paraId="0D35FD8A" w14:textId="77777777" w:rsidR="007F1C4D" w:rsidRDefault="00E86A81" w:rsidP="00DD7B4C">
      <w:pPr>
        <w:rPr>
          <w:lang w:val="nn-NO"/>
        </w:rPr>
      </w:pPr>
      <w:r>
        <w:rPr>
          <w:lang w:val="nn-NO"/>
        </w:rPr>
        <w:t>Hovudformålet med løyvinga er drift av Landbruksdirektoratet. Direktoratet er lokalisert i Oslo, Steinkjer og Alta.</w:t>
      </w:r>
    </w:p>
    <w:p w14:paraId="6B4C6069" w14:textId="77777777" w:rsidR="007F1C4D" w:rsidRDefault="00E86A81" w:rsidP="00DD7B4C">
      <w:pPr>
        <w:rPr>
          <w:lang w:val="nn-NO"/>
        </w:rPr>
      </w:pPr>
      <w:r>
        <w:rPr>
          <w:lang w:val="nn-NO"/>
        </w:rPr>
        <w:t xml:space="preserve">Landbruksdirektoratet er eit utøvande forvaltningsorgan for dei sentrale landbrukspolitiske verkemidla og eit støtte- og utgreiingsorgan for Landbruks- og matdepartementet. Landbruksdirektoratet er òg sekretariat for mellom andre Omsetningsrådet, styret for Fondet for forskingsavgift på landbruksprodukt, styret for forskingsmidlar over jordbruksavtalen, styret for Utviklingsfondet for skogbruket, Klagenemnda for naturskadesaker, Reindriftsstyret, Marknadsutvalet for reinsdyrkjøtt og styret for </w:t>
      </w:r>
      <w:proofErr w:type="spellStart"/>
      <w:r>
        <w:rPr>
          <w:lang w:val="nn-NO"/>
        </w:rPr>
        <w:t>Reindriftens</w:t>
      </w:r>
      <w:proofErr w:type="spellEnd"/>
      <w:r>
        <w:rPr>
          <w:lang w:val="nn-NO"/>
        </w:rPr>
        <w:t xml:space="preserve"> utviklingsfond.</w:t>
      </w:r>
    </w:p>
    <w:p w14:paraId="6C1B8EB5" w14:textId="77777777" w:rsidR="007F1C4D" w:rsidRDefault="00E86A81" w:rsidP="00DD7B4C">
      <w:pPr>
        <w:rPr>
          <w:lang w:val="nn-NO"/>
        </w:rPr>
      </w:pPr>
      <w:r>
        <w:rPr>
          <w:lang w:val="nn-NO"/>
        </w:rPr>
        <w:t xml:space="preserve">Hovudoppgåva til Landbruksdirektoratet er samordna, heilskapleg og effektiv forvaltning av økonomiske og juridiske verkemiddel retta mot primærlandbruket, landbruksbasert næringsmiddelindustri og handel. Verkemidla på området, som Landbruksdirektoratet skal forvalte i samsvar med lov, forskrift og/eller regelverk for ordningane, skal bidra til god </w:t>
      </w:r>
      <w:proofErr w:type="spellStart"/>
      <w:r>
        <w:rPr>
          <w:lang w:val="nn-NO"/>
        </w:rPr>
        <w:t>måloppnåing</w:t>
      </w:r>
      <w:proofErr w:type="spellEnd"/>
      <w:r>
        <w:rPr>
          <w:lang w:val="nn-NO"/>
        </w:rPr>
        <w:t xml:space="preserve"> innanfor hovudmåla for landbruks- og matpolitikken. Landbruksdirektoratet skal gjennom kontroll og oppfølging av avvik bidra til å sikre at verkemidla blir forvalta trygt og effektivt i samsvar med regelverket. Direktoratet har vidare oppgåver innanfor samfunnstryggleik og beredskap som omfattar handtering av hendingar og kriser på områda matforsyning, reindrift, skog, natur- og avlingsskade.</w:t>
      </w:r>
    </w:p>
    <w:p w14:paraId="783EAB9D" w14:textId="77777777" w:rsidR="007F1C4D" w:rsidRDefault="00E86A81" w:rsidP="00DD7B4C">
      <w:pPr>
        <w:rPr>
          <w:lang w:val="nn-NO"/>
        </w:rPr>
      </w:pPr>
      <w:r>
        <w:rPr>
          <w:lang w:val="nn-NO"/>
        </w:rPr>
        <w:t xml:space="preserve">Landbruksdirektoratet skal ha oversikt over utviklingstrekk i ressursgrunnlaget og heile verdikjeda, bidra til erfaringsutveksling med næringa og samarbeid med anna forvaltning, ha god kunnskap om </w:t>
      </w:r>
      <w:proofErr w:type="spellStart"/>
      <w:r>
        <w:rPr>
          <w:lang w:val="nn-NO"/>
        </w:rPr>
        <w:t>resultatoppnåing</w:t>
      </w:r>
      <w:proofErr w:type="spellEnd"/>
      <w:r>
        <w:rPr>
          <w:lang w:val="nn-NO"/>
        </w:rPr>
        <w:t xml:space="preserve"> opp mot gjeldande politiske mål og gi innspel til departementet om utvikling av verkemiddel, under dette forenkling. Landbruksdirektoratet skal drive formidling av fag- og forvaltningskompetanse og av landbruks- og matpolitikk til regional og lokal forvaltning.</w:t>
      </w:r>
    </w:p>
    <w:p w14:paraId="174A9B9A" w14:textId="77777777" w:rsidR="007F1C4D" w:rsidRDefault="00E86A81" w:rsidP="00DD7B4C">
      <w:pPr>
        <w:rPr>
          <w:lang w:val="nn-NO"/>
        </w:rPr>
      </w:pPr>
      <w:r>
        <w:rPr>
          <w:lang w:val="nn-NO"/>
        </w:rPr>
        <w:t>Landbruksdirektoratet skal samarbeide med statsforvaltaren for å bidra til god lov- og tilskottsforvaltning på regionalt og lokalt nivå, mellom anna kontroll.</w:t>
      </w:r>
    </w:p>
    <w:p w14:paraId="24401646" w14:textId="77777777" w:rsidR="007F1C4D" w:rsidRDefault="00E86A81" w:rsidP="00DD7B4C">
      <w:pPr>
        <w:rPr>
          <w:lang w:val="nn-NO"/>
        </w:rPr>
      </w:pPr>
      <w:r>
        <w:rPr>
          <w:lang w:val="nn-NO"/>
        </w:rPr>
        <w:t>Landbruksdirektoratet har desse forvaltningsområda:</w:t>
      </w:r>
    </w:p>
    <w:p w14:paraId="49A33F2A" w14:textId="77777777" w:rsidR="007F1C4D" w:rsidRDefault="00E86A81" w:rsidP="00DD7B4C">
      <w:pPr>
        <w:pStyle w:val="Liste"/>
        <w:rPr>
          <w:lang w:val="nn-NO"/>
        </w:rPr>
      </w:pPr>
      <w:r>
        <w:rPr>
          <w:lang w:val="nn-NO"/>
        </w:rPr>
        <w:t>areal, skogbruk, ressursforvaltning og økologisk landbruk</w:t>
      </w:r>
    </w:p>
    <w:p w14:paraId="16BB0FE4" w14:textId="77777777" w:rsidR="007F1C4D" w:rsidRDefault="00E86A81" w:rsidP="00DD7B4C">
      <w:pPr>
        <w:pStyle w:val="Liste"/>
        <w:rPr>
          <w:lang w:val="nn-NO"/>
        </w:rPr>
      </w:pPr>
      <w:r>
        <w:rPr>
          <w:lang w:val="nn-NO"/>
        </w:rPr>
        <w:t>reindrift</w:t>
      </w:r>
    </w:p>
    <w:p w14:paraId="215D6B4E" w14:textId="77777777" w:rsidR="007F1C4D" w:rsidRDefault="00E86A81" w:rsidP="00DD7B4C">
      <w:pPr>
        <w:pStyle w:val="Liste"/>
        <w:rPr>
          <w:lang w:val="nn-NO"/>
        </w:rPr>
      </w:pPr>
      <w:r>
        <w:rPr>
          <w:lang w:val="nn-NO"/>
        </w:rPr>
        <w:t>inntekts- og velferdspolitiske tiltak</w:t>
      </w:r>
    </w:p>
    <w:p w14:paraId="17EA6222" w14:textId="77777777" w:rsidR="007F1C4D" w:rsidRDefault="00E86A81" w:rsidP="00DD7B4C">
      <w:pPr>
        <w:pStyle w:val="Liste"/>
        <w:rPr>
          <w:lang w:val="nn-NO"/>
        </w:rPr>
      </w:pPr>
      <w:r>
        <w:rPr>
          <w:lang w:val="nn-NO"/>
        </w:rPr>
        <w:t>marknadstiltak, handel og industri</w:t>
      </w:r>
    </w:p>
    <w:p w14:paraId="15C3812E" w14:textId="77777777" w:rsidR="007F1C4D" w:rsidRDefault="00E86A81" w:rsidP="00DD7B4C">
      <w:pPr>
        <w:pStyle w:val="Liste"/>
        <w:rPr>
          <w:lang w:val="nn-NO"/>
        </w:rPr>
      </w:pPr>
      <w:r>
        <w:rPr>
          <w:lang w:val="nn-NO"/>
        </w:rPr>
        <w:t>digitalisering og organisasjon</w:t>
      </w:r>
    </w:p>
    <w:p w14:paraId="083F787D" w14:textId="77777777" w:rsidR="007F1C4D" w:rsidRDefault="00E86A81" w:rsidP="00DD7B4C">
      <w:pPr>
        <w:pStyle w:val="Undertittel"/>
        <w:rPr>
          <w:lang w:val="nn-NO"/>
        </w:rPr>
      </w:pPr>
      <w:r>
        <w:rPr>
          <w:lang w:val="nn-NO"/>
        </w:rPr>
        <w:t>Rapportering 2021</w:t>
      </w:r>
    </w:p>
    <w:p w14:paraId="05FDFE6C" w14:textId="77777777" w:rsidR="007F1C4D" w:rsidRDefault="00E86A81" w:rsidP="00DD7B4C">
      <w:pPr>
        <w:rPr>
          <w:lang w:val="nn-NO"/>
        </w:rPr>
      </w:pPr>
      <w:r>
        <w:rPr>
          <w:lang w:val="nn-NO"/>
        </w:rPr>
        <w:t>Det blei i 2021 nytta 244,1 mill. kroner i tråd med formålet med løyvinga.</w:t>
      </w:r>
    </w:p>
    <w:p w14:paraId="7C1632BF" w14:textId="77777777" w:rsidR="007F1C4D" w:rsidRDefault="00E86A81" w:rsidP="00DD7B4C">
      <w:pPr>
        <w:rPr>
          <w:lang w:val="nn-NO"/>
        </w:rPr>
      </w:pPr>
      <w:r>
        <w:rPr>
          <w:lang w:val="nn-NO"/>
        </w:rPr>
        <w:t>Sjølv om arbeidskvardagen i 2021 var prega av koronapandemien, har direktoratet halde oppe det same nivået på tenesteleveransane. Oppgåvene innan samfunnstryggleik og beredskap kravde òg i 2021 auka merksemd og innsats. Direktoratet rapporterte regelmessig om marknads- og forsyningssituasjonen til Landbruks- og matdepartementet. Dei tiltaka som blei sette i verk, har bidrege til å halda oppe ei stabil og sikker matforsyning.</w:t>
      </w:r>
    </w:p>
    <w:p w14:paraId="7AA5CE75" w14:textId="77777777" w:rsidR="007F1C4D" w:rsidRDefault="00E86A81" w:rsidP="00DD7B4C">
      <w:pPr>
        <w:rPr>
          <w:lang w:val="nn-NO"/>
        </w:rPr>
      </w:pPr>
      <w:r>
        <w:rPr>
          <w:lang w:val="nn-NO"/>
        </w:rPr>
        <w:t>Direktoratet la i 2021 vekt på å utvikle vidare verksemda og tenestene direktoratet forvaltar. I 2021 leverte Landbruksdirektoratet eit omfattande utgreiingsmateriale til jordbruksoppgjeret og forhandlingane om reindriftsavtalen. Direktoratet la mellom anna fram ein rapport om bruk av norske fôrressursar til jordbruksoppgjeret. Direktoratet har òg vore ein sentral bidragsytar i ulike utval og arbeidsgrupper.</w:t>
      </w:r>
    </w:p>
    <w:p w14:paraId="45EE4F1F" w14:textId="77777777" w:rsidR="007F1C4D" w:rsidRDefault="00E86A81" w:rsidP="00DD7B4C">
      <w:pPr>
        <w:rPr>
          <w:lang w:val="nn-NO"/>
        </w:rPr>
      </w:pPr>
      <w:r>
        <w:rPr>
          <w:lang w:val="nn-NO"/>
        </w:rPr>
        <w:t>I 2021 har Landbruksdirektoratet arbeidd med å ta vare på den landbruksfaglege sida (husdyr og reindrift) av den todelte målsetjinga i rovviltpolitikken. Direktoratet har delteke i dei ulike kontaktforuma på nasjonalt nivå og gav fråsegn til fleire forvaltningsplanar for rovviltregionane. Landbruksdirektoratet etablerte òg eit nettverk for rovviltforvaltning og beitebruk for statsforvaltarane sine landbruksavdelingar.</w:t>
      </w:r>
    </w:p>
    <w:p w14:paraId="625E3266" w14:textId="77777777" w:rsidR="007F1C4D" w:rsidRDefault="00E86A81" w:rsidP="00DD7B4C">
      <w:pPr>
        <w:rPr>
          <w:lang w:val="nn-NO"/>
        </w:rPr>
      </w:pPr>
      <w:r>
        <w:rPr>
          <w:lang w:val="nn-NO"/>
        </w:rPr>
        <w:t>Landbruksdirektoratet har ansvaret for forvaltning av erstatnings- og kompensasjonsordningar etter avvikling av hald av pelsdyr. I juni 2021 vedtok Stortinget nye reglar for erstatning til pelsdyroppdrettarar. Desse blei gjort gjeldande i mars 2022. Gjennom informasjonstiltak på dette området har Landbruksdirektoratet etablert ein god dialog med statsforvaltarane.</w:t>
      </w:r>
    </w:p>
    <w:p w14:paraId="52C06099" w14:textId="77777777" w:rsidR="007F1C4D" w:rsidRDefault="00E86A81" w:rsidP="00DD7B4C">
      <w:pPr>
        <w:rPr>
          <w:lang w:val="nn-NO"/>
        </w:rPr>
      </w:pPr>
      <w:r>
        <w:rPr>
          <w:lang w:val="nn-NO"/>
        </w:rPr>
        <w:t xml:space="preserve">I mai 2021 blei midlertidig forskrift om tilskott til opplæring av arbeidstakarar i sesongbasert arbeid i </w:t>
      </w:r>
      <w:proofErr w:type="spellStart"/>
      <w:r>
        <w:rPr>
          <w:lang w:val="nn-NO"/>
        </w:rPr>
        <w:t>grøntnæringa</w:t>
      </w:r>
      <w:proofErr w:type="spellEnd"/>
      <w:r>
        <w:rPr>
          <w:lang w:val="nn-NO"/>
        </w:rPr>
        <w:t xml:space="preserve"> fastsett. Landbruksdirektoratet fekk ansvaret for å forvalte ordninga. Totalt blei det utbetalt i overkant av 8,4 mill. kroner for nærare 1 300 arbeidstakarar gjennom ordninga. Ordninga gjaldt berre for perioden 14. mai til 31. desember 2021. Forskrifta er no oppheva.</w:t>
      </w:r>
    </w:p>
    <w:p w14:paraId="3946BCDA" w14:textId="77777777" w:rsidR="007F1C4D" w:rsidRDefault="00E86A81" w:rsidP="00DD7B4C">
      <w:pPr>
        <w:rPr>
          <w:lang w:val="nn-NO"/>
        </w:rPr>
      </w:pPr>
      <w:r>
        <w:rPr>
          <w:lang w:val="nn-NO"/>
        </w:rPr>
        <w:t xml:space="preserve">Arbeidet med å sikre at reintalet er tilpassa beitegrunnlaget, blei ført vidare i 2021. Reintalet i Finnmark krev enno tett og aktiv oppfølging. Reindriftsstyret har fastsett nytt øvre reintal i fire reinbeitedistrikt i Finnmark. Det blei fatta vedtak om reduksjon av reintal i tre av desse reinbeitedistrikta. Statsforvaltaren i Troms og Finnmark har teke i bruk reindriftsloven § 60, femte ledd, og låst reintalet for </w:t>
      </w:r>
      <w:proofErr w:type="spellStart"/>
      <w:r>
        <w:rPr>
          <w:lang w:val="nn-NO"/>
        </w:rPr>
        <w:t>siidaandelane</w:t>
      </w:r>
      <w:proofErr w:type="spellEnd"/>
      <w:r>
        <w:rPr>
          <w:lang w:val="nn-NO"/>
        </w:rPr>
        <w:t xml:space="preserve"> i tre reinbeitedistrikt.</w:t>
      </w:r>
    </w:p>
    <w:p w14:paraId="69C7C6EB" w14:textId="77777777" w:rsidR="007F1C4D" w:rsidRDefault="00E86A81" w:rsidP="00DD7B4C">
      <w:pPr>
        <w:rPr>
          <w:lang w:val="nn-NO"/>
        </w:rPr>
      </w:pPr>
      <w:r>
        <w:rPr>
          <w:lang w:val="nn-NO"/>
        </w:rPr>
        <w:t>I 2021 blei det jobba med å styrkje kriseberedskap i reindrifta. Landbruksdirektoratet har utvikla den koordinerande rolla i beredskapsarbeidet.</w:t>
      </w:r>
    </w:p>
    <w:p w14:paraId="30270967" w14:textId="77777777" w:rsidR="007F1C4D" w:rsidRDefault="00E86A81" w:rsidP="00DD7B4C">
      <w:pPr>
        <w:rPr>
          <w:lang w:val="nn-NO"/>
        </w:rPr>
      </w:pPr>
      <w:r>
        <w:rPr>
          <w:lang w:val="nn-NO"/>
        </w:rPr>
        <w:t>Landbruksdirektoratet har fleire verkemiddel som bidreg til å sikre matforsyninga og stabile prisar. Gjennom importvern og tollnedsetjing har Landbruksdirektoratet lagt til rette for avsetnad av norsk produksjon, samstundes som det er lagt til rette for supplerande import og oppfylling av internasjonale forpliktingar.</w:t>
      </w:r>
    </w:p>
    <w:p w14:paraId="64A07AB3" w14:textId="77777777" w:rsidR="007F1C4D" w:rsidRDefault="00E86A81" w:rsidP="00DD7B4C">
      <w:pPr>
        <w:rPr>
          <w:lang w:val="nn-NO"/>
        </w:rPr>
      </w:pPr>
      <w:r>
        <w:rPr>
          <w:lang w:val="nn-NO"/>
        </w:rPr>
        <w:t>For første gong blei matsvinnet i jordbrukssektoren målt. Dette gjeld matsvinn som oppstår i primærleddet frå plantar blir hausta og dyr blir slakta. Målet er å halvere matsvinnet per innbyggjar innan 2030. Den første statistikken for matsvinn i jordbrukssektoren blei lagd fram av Landbruksdirektoratet hausten 2021 og viser matsvinnet i 2020.</w:t>
      </w:r>
    </w:p>
    <w:p w14:paraId="7B900D66" w14:textId="77777777" w:rsidR="007F1C4D" w:rsidRDefault="00E86A81" w:rsidP="00DD7B4C">
      <w:pPr>
        <w:rPr>
          <w:lang w:val="nn-NO"/>
        </w:rPr>
      </w:pPr>
      <w:r>
        <w:rPr>
          <w:lang w:val="nn-NO"/>
        </w:rPr>
        <w:t xml:space="preserve">Landbruksdirektoratet har ei rådgivande og rettleiande rolle på jordvernområdet. I 2020 og 2021 deltok Landbruksdirektoratet i eit </w:t>
      </w:r>
      <w:proofErr w:type="spellStart"/>
      <w:r>
        <w:rPr>
          <w:lang w:val="nn-NO"/>
        </w:rPr>
        <w:t>tverrsektorielt</w:t>
      </w:r>
      <w:proofErr w:type="spellEnd"/>
      <w:r>
        <w:rPr>
          <w:lang w:val="nn-NO"/>
        </w:rPr>
        <w:t xml:space="preserve"> prosjekt om disponering av ikkje-forureina jord og stein. Arbeidet blei sluttført i september 2021. Direktoratet gav òg råd og innspel i samband med revisjon av den nasjonale jordvernstrategien.</w:t>
      </w:r>
    </w:p>
    <w:p w14:paraId="605F033B" w14:textId="77777777" w:rsidR="007F1C4D" w:rsidRDefault="00E86A81" w:rsidP="00DD7B4C">
      <w:pPr>
        <w:rPr>
          <w:lang w:val="nn-NO"/>
        </w:rPr>
      </w:pPr>
      <w:r>
        <w:rPr>
          <w:lang w:val="nn-NO"/>
        </w:rPr>
        <w:t>På oppdrag frå Landbruks- og matdepartementet og Klima- og miljødepartementet vurderte og rådde Riksantikvaren, Miljødirektoratet og Landbruksdirektoratet hausten 2021 til at fem nye område kan bli innlemma i ordninga for utvalde kulturlandskap i løpet av 2022 og 2023. Departementa ga si tilslutning til denne tilrådinga, og i 2023 blir det totalt 51 område som har status som utvalde kulturlandskap.</w:t>
      </w:r>
    </w:p>
    <w:p w14:paraId="380BCDF8" w14:textId="77777777" w:rsidR="007F1C4D" w:rsidRDefault="00E86A81" w:rsidP="00DD7B4C">
      <w:pPr>
        <w:rPr>
          <w:lang w:val="nn-NO"/>
        </w:rPr>
      </w:pPr>
      <w:r>
        <w:rPr>
          <w:lang w:val="nn-NO"/>
        </w:rPr>
        <w:t>Landbruksdirektoratet har i 2021 satsa målretta på auka forynging av skog, i tillegg til miljø- og klimatiltak. På grunn av pandemien og mangel på utanlandsk arbeidskraft blei det som i 2020 også innført eit ekstraordinært plantetilskott i 2021.</w:t>
      </w:r>
    </w:p>
    <w:p w14:paraId="37E96D46" w14:textId="77777777" w:rsidR="007F1C4D" w:rsidRDefault="00E86A81" w:rsidP="00DD7B4C">
      <w:pPr>
        <w:rPr>
          <w:lang w:val="nn-NO"/>
        </w:rPr>
      </w:pPr>
      <w:r>
        <w:rPr>
          <w:lang w:val="nn-NO"/>
        </w:rPr>
        <w:t>Landbruksdirektoratet samarbeider med miljøforvaltninga på eit breitt område i areal- og miljøsaker. Saman med Miljødirektoratet og Norsk institutt for bioøkonomi (NIBIO) leverte direktoratet i 2021 ei utgreiing om gjødsling av skog. Vidare leverte direktoratet saman med Miljødirektoratet ei utgreiing om skogvern og konsekvensar for avverkinga, og skognæringa sitt bidrag til det grøne skiftet. Saman med Miljødirektoratet blei det òg levert ei utgreiing om utanlandske treslag. Det blei utarbeidd forslag til nye forskrifter om utsetjing av utanlandske treslag til skogbruksformål.</w:t>
      </w:r>
    </w:p>
    <w:p w14:paraId="1111E987" w14:textId="77777777" w:rsidR="007F1C4D" w:rsidRDefault="00E86A81" w:rsidP="00DD7B4C">
      <w:pPr>
        <w:rPr>
          <w:lang w:val="nn-NO"/>
        </w:rPr>
      </w:pPr>
      <w:r>
        <w:rPr>
          <w:lang w:val="nn-NO"/>
        </w:rPr>
        <w:t>I 2021 har direktoratet levert ei utgreiing av forslag til fordelingsnøkkel for Regionale miljøprogram (RMP) og forslag til implementering av klimarådgiving i RMP. Direktoratet starta i 2021 opp arbeidet med rullering av Nasjonalt miljøprogram og Instruks for regionale miljøprogram for ein ny fireårsperiode.</w:t>
      </w:r>
    </w:p>
    <w:p w14:paraId="7738A460" w14:textId="77777777" w:rsidR="007F1C4D" w:rsidRDefault="00E86A81" w:rsidP="00DD7B4C">
      <w:pPr>
        <w:rPr>
          <w:lang w:val="nn-NO"/>
        </w:rPr>
      </w:pPr>
      <w:r>
        <w:rPr>
          <w:lang w:val="nn-NO"/>
        </w:rPr>
        <w:t>Landbruksdirektoratet har i 2021 hatt eit omfattande arbeid på vassmiljøområdet. Direktoratet har følgt opp og delegert myndigheit til statsforvaltarane om å fastsetje regionale miljøkrav dersom det trengst for å nå vassmiljømåla. Direktoratet har òg vidareført samarbeidet for å følgje opp vassforskrifta: Nasjonal strategi for vassdragsrestaurering, heilskapleg plan for Oslofjorden og oppdatering av vassforvaltningsplanane for 2022–2027.</w:t>
      </w:r>
    </w:p>
    <w:p w14:paraId="5306E9E4" w14:textId="77777777" w:rsidR="007F1C4D" w:rsidRDefault="00E86A81" w:rsidP="00DD7B4C">
      <w:pPr>
        <w:rPr>
          <w:lang w:val="nn-NO"/>
        </w:rPr>
      </w:pPr>
      <w:r>
        <w:rPr>
          <w:lang w:val="nn-NO"/>
        </w:rPr>
        <w:t>Vidare har direktoratet i 2021 vidareført arbeidet i sekretariatet for Regnskapsgruppa for oppfølging av klimaavtalen mellom regjeringa og jordbruksnæringa.</w:t>
      </w:r>
    </w:p>
    <w:p w14:paraId="4B47A2C6" w14:textId="77777777" w:rsidR="007F1C4D" w:rsidRDefault="00E86A81" w:rsidP="00DD7B4C">
      <w:pPr>
        <w:rPr>
          <w:lang w:val="nn-NO"/>
        </w:rPr>
      </w:pPr>
      <w:r>
        <w:rPr>
          <w:lang w:val="nn-NO"/>
        </w:rPr>
        <w:t>Digitalisering er eit strategisk satsingsområde, og direktoratet arbeider målretta for å sikre at digitaliseringa skal gi nytte for forvaltninga og landbruksnæringa.</w:t>
      </w:r>
    </w:p>
    <w:p w14:paraId="163C62B2" w14:textId="77777777" w:rsidR="007F1C4D" w:rsidRDefault="00E86A81" w:rsidP="00DD7B4C">
      <w:pPr>
        <w:rPr>
          <w:lang w:val="nn-NO"/>
        </w:rPr>
      </w:pPr>
      <w:r>
        <w:rPr>
          <w:lang w:val="nn-NO"/>
        </w:rPr>
        <w:t xml:space="preserve">I 2021 sette direktoratet i produksjon tre store digitaliseringsprosjekt; løysing for kvoteordninga for mjølk, løysing for importordningar og RÅK-tilskott og nye nettsider. Innreiserestriksjonar for utanlandsk arbeidskraft medførte at Landbruksdirektoratet på kort tid måtte utvikle ei ny digital løysing for å søkje om unntak frå innreiserestriksjonane for utanlandsk arbeidskraft til </w:t>
      </w:r>
      <w:proofErr w:type="spellStart"/>
      <w:r>
        <w:rPr>
          <w:lang w:val="nn-NO"/>
        </w:rPr>
        <w:t>grøntsektoren</w:t>
      </w:r>
      <w:proofErr w:type="spellEnd"/>
      <w:r>
        <w:rPr>
          <w:lang w:val="nn-NO"/>
        </w:rPr>
        <w:t>, og ei digital teneste for tilskott til opplæring av arbeidstakarar.</w:t>
      </w:r>
    </w:p>
    <w:p w14:paraId="25A2F532" w14:textId="77777777" w:rsidR="007F1C4D" w:rsidRDefault="00E86A81" w:rsidP="00DD7B4C">
      <w:pPr>
        <w:rPr>
          <w:lang w:val="nn-NO"/>
        </w:rPr>
      </w:pPr>
      <w:r>
        <w:rPr>
          <w:lang w:val="nn-NO"/>
        </w:rPr>
        <w:t xml:space="preserve">Landbruksdirektoratet har ansvaret for drift av Landbruks- og </w:t>
      </w:r>
      <w:proofErr w:type="spellStart"/>
      <w:r>
        <w:rPr>
          <w:lang w:val="nn-NO"/>
        </w:rPr>
        <w:t>matCERT</w:t>
      </w:r>
      <w:proofErr w:type="spellEnd"/>
      <w:r>
        <w:rPr>
          <w:lang w:val="nn-NO"/>
        </w:rPr>
        <w:t xml:space="preserve"> som er miljøet til sektoren for handtering av kritiske IKT-hendingar, og inngår i det nasjonale responsmiljøet.</w:t>
      </w:r>
    </w:p>
    <w:p w14:paraId="77A55148" w14:textId="77777777" w:rsidR="007F1C4D" w:rsidRDefault="00E86A81" w:rsidP="00DD7B4C">
      <w:pPr>
        <w:rPr>
          <w:lang w:val="nn-NO"/>
        </w:rPr>
      </w:pPr>
      <w:r>
        <w:rPr>
          <w:lang w:val="nn-NO"/>
        </w:rPr>
        <w:t>Landbruksdirektoratet har i 2021 halde fram med å forbetre arbeidet knytt til å vareta kontroll med tilskottsforvaltninga som er lagt til regional forvaltning, det vil seie kommunar og statsforvaltar. Direktoratet har arbeidd med oppfølging av Riksrevisjonens rapport etter revisjon av produksjonstilskott i 2019 knytt til den regionale forvaltninga. Funna i rapporten er brukte til å justere metodikk og til å klargjere ansvar og myndigheit i forvaltningskjeda.</w:t>
      </w:r>
    </w:p>
    <w:p w14:paraId="1C2C3A5C" w14:textId="77777777" w:rsidR="007F1C4D" w:rsidRDefault="00E86A81" w:rsidP="00DD7B4C">
      <w:pPr>
        <w:rPr>
          <w:lang w:val="nn-NO"/>
        </w:rPr>
      </w:pPr>
      <w:r>
        <w:rPr>
          <w:lang w:val="nn-NO"/>
        </w:rPr>
        <w:t>Landbruksdirektoratet skal vareta kontrollen med statsforvaltaranes ansvar for den regionale tilskottsforvaltninga. Statsforvaltarane har ansvar for oppgåva med å ivareta kontroll med at kommunane etterlever instruksar og krav frå Landbruksdirektoratet knytt til tilskottsforvaltninga. Statsforvaltaren skal gjennom dette arbeidet sjå til at kommunane gjer oppgåvene sine med tilskottsforvaltninga på ein forsvarleg måte og har etablert tilstrekkeleg intern kontroll.</w:t>
      </w:r>
    </w:p>
    <w:p w14:paraId="67C790FE" w14:textId="77777777" w:rsidR="007F1C4D" w:rsidRDefault="00E86A81" w:rsidP="00DD7B4C">
      <w:pPr>
        <w:rPr>
          <w:lang w:val="nn-NO"/>
        </w:rPr>
      </w:pPr>
      <w:r>
        <w:rPr>
          <w:lang w:val="nn-NO"/>
        </w:rPr>
        <w:t xml:space="preserve">Nærare omtale av aktiviteten i Landbruksdirektoratet i 2021 finst i årsrapporten på www.landbruksdirektoratet.no. Det er utarbeidd separate årsrapportar for Landbrukets utviklingsfond (LUF) og </w:t>
      </w:r>
      <w:proofErr w:type="spellStart"/>
      <w:r>
        <w:rPr>
          <w:lang w:val="nn-NO"/>
        </w:rPr>
        <w:t>Reindriftens</w:t>
      </w:r>
      <w:proofErr w:type="spellEnd"/>
      <w:r>
        <w:rPr>
          <w:lang w:val="nn-NO"/>
        </w:rPr>
        <w:t xml:space="preserve"> utviklingsfond (RUF) for 2021.</w:t>
      </w:r>
    </w:p>
    <w:p w14:paraId="6E125B9A" w14:textId="77777777" w:rsidR="007F1C4D" w:rsidRDefault="00E86A81" w:rsidP="00DD7B4C">
      <w:pPr>
        <w:pStyle w:val="Undertittel"/>
        <w:rPr>
          <w:lang w:val="nn-NO"/>
        </w:rPr>
      </w:pPr>
      <w:r>
        <w:rPr>
          <w:lang w:val="nn-NO"/>
        </w:rPr>
        <w:t>Budsjettframlegg 2023</w:t>
      </w:r>
    </w:p>
    <w:p w14:paraId="51512266" w14:textId="77777777" w:rsidR="007F1C4D" w:rsidRDefault="00E86A81" w:rsidP="00DD7B4C">
      <w:pPr>
        <w:rPr>
          <w:lang w:val="nn-NO"/>
        </w:rPr>
      </w:pPr>
      <w:r>
        <w:rPr>
          <w:lang w:val="nn-NO"/>
        </w:rPr>
        <w:t>Departementet gjer framlegg om ei løyving på 245,0 mill. kroner. Løyvinga skal dekkje driftsutgiftene til Landbruksdirektoratet. Løyvinga er redusert med 0,8 mill. kroner som følgje av endra jobbreisevanar etter pandemien. Departementet gjer òg framlegg om ei meirinntektsfullmakt mellom kap. 1142, post 01 og kap. 4142, post 01, jf. vedtak II.</w:t>
      </w:r>
    </w:p>
    <w:p w14:paraId="30A17BD9" w14:textId="77777777" w:rsidR="007F1C4D" w:rsidRDefault="00E86A81" w:rsidP="00DD7B4C">
      <w:pPr>
        <w:rPr>
          <w:lang w:val="nn-NO"/>
        </w:rPr>
      </w:pPr>
      <w:r>
        <w:rPr>
          <w:lang w:val="nn-NO"/>
        </w:rPr>
        <w:t>Nedanfor følgjer ei nærare omtale av viktige oppgåver på dei enkelte forvaltningsområda i 2023.</w:t>
      </w:r>
    </w:p>
    <w:p w14:paraId="3E18F0AD" w14:textId="77777777" w:rsidR="007F1C4D" w:rsidRDefault="00E86A81" w:rsidP="00DD7B4C">
      <w:pPr>
        <w:pStyle w:val="avsnitt-tittel"/>
        <w:rPr>
          <w:lang w:val="nn-NO"/>
        </w:rPr>
      </w:pPr>
      <w:r>
        <w:rPr>
          <w:lang w:val="nn-NO"/>
        </w:rPr>
        <w:t>Areal, skogbruk, ressursforvaltning og økologisk landbruk</w:t>
      </w:r>
    </w:p>
    <w:p w14:paraId="5DD5E334" w14:textId="77777777" w:rsidR="007F1C4D" w:rsidRDefault="00E86A81" w:rsidP="00DD7B4C">
      <w:pPr>
        <w:rPr>
          <w:lang w:val="nn-NO"/>
        </w:rPr>
      </w:pPr>
      <w:r>
        <w:rPr>
          <w:lang w:val="nn-NO"/>
        </w:rPr>
        <w:t>Landbruksdirektoratet vil i 2023 føre vidare arbeidet med å bidra til eit berekraftig skogbruk og ein effektiv infrastruktur i skogen. På området klima- og miljøomsyn i skogbruket vil Landbruksdirektoratet prioritere analysar og utgreiing av tiltak som skal fremje ei god utnytting av skogressursen, varetaking av biologisk mangfald og som styrkjer bidraget til skogen i klimaarbeidet.</w:t>
      </w:r>
    </w:p>
    <w:p w14:paraId="717A313B" w14:textId="77777777" w:rsidR="007F1C4D" w:rsidRDefault="00E86A81" w:rsidP="00DD7B4C">
      <w:pPr>
        <w:rPr>
          <w:lang w:val="nn-NO"/>
        </w:rPr>
      </w:pPr>
      <w:r>
        <w:rPr>
          <w:lang w:val="nn-NO"/>
        </w:rPr>
        <w:t>På området klima- og miljøomsyn i jordbruket vil Landbruksdirektoratet leggje til rette for auka og målretta gjennomføring av tiltak for å redusere klimagassutsleppa, slik som gjødslingstiltak, biogass og dyrkings- og driftspraksis med mål om å auke karbonbindinga i jorda. Landbruksdirektoratet vil støtte statsforvaltaren i regional og lokal oppfølging av vassforskrifta og vassforvaltningsplanane.</w:t>
      </w:r>
    </w:p>
    <w:p w14:paraId="77BFA17C" w14:textId="77777777" w:rsidR="007F1C4D" w:rsidRDefault="00E86A81" w:rsidP="00DD7B4C">
      <w:pPr>
        <w:rPr>
          <w:lang w:val="nn-NO"/>
        </w:rPr>
      </w:pPr>
      <w:r>
        <w:rPr>
          <w:lang w:val="nn-NO"/>
        </w:rPr>
        <w:t>Landbruksdirektoratet vil vidare arbeide med implementering av Jordhelseprogrammet og å styrkje arbeidet med statistikk og analyse av miljøverkemidla.</w:t>
      </w:r>
    </w:p>
    <w:p w14:paraId="0DA31866" w14:textId="77777777" w:rsidR="007F1C4D" w:rsidRDefault="00E86A81" w:rsidP="00DD7B4C">
      <w:pPr>
        <w:rPr>
          <w:lang w:val="nn-NO"/>
        </w:rPr>
      </w:pPr>
      <w:r>
        <w:rPr>
          <w:lang w:val="nn-NO"/>
        </w:rPr>
        <w:t>Landbruksdirektoratet vil føre vidare samarbeidet med Miljødirektoratet på klima- og miljøområdet. Direktoratet vil bidra til at interessene til landbruket blir tekne vare på i saker knytte til naturmangfaldlova.</w:t>
      </w:r>
    </w:p>
    <w:p w14:paraId="44EBA864" w14:textId="77777777" w:rsidR="007F1C4D" w:rsidRDefault="00E86A81" w:rsidP="00DD7B4C">
      <w:pPr>
        <w:rPr>
          <w:lang w:val="nn-NO"/>
        </w:rPr>
      </w:pPr>
      <w:r>
        <w:rPr>
          <w:lang w:val="nn-NO"/>
        </w:rPr>
        <w:t>Det er behov for merksemd på jordvern på alle nivå for å ta vare på god matjord. Landbruks-direktoratet vil arbeide for at målsetjingar i den reviderte jordvernstrategien blir nådde, og vidareutvikle samarbeidet med NIBIO i denne samanhengen. Etableringa og forvaltninga av den nye ordninga med moglegheit for kommunane til å søkje om tilskott til utarbeiding av kommunale jordvernstrategiar, vil bidra til meir merksemd på jordvern. Arbeid med kulturlandskap vil òg vere ei viktig oppgåve for Landbruksdirektoratet i 2023. Direktoratet vil leggje til rette for at dei nye utvalde kulturlandskapa får på plass gode forvaltningsplanar.</w:t>
      </w:r>
    </w:p>
    <w:p w14:paraId="1FA7EC08" w14:textId="77777777" w:rsidR="007F1C4D" w:rsidRDefault="00E86A81" w:rsidP="00DD7B4C">
      <w:pPr>
        <w:rPr>
          <w:lang w:val="nn-NO"/>
        </w:rPr>
      </w:pPr>
      <w:r>
        <w:rPr>
          <w:lang w:val="nn-NO"/>
        </w:rPr>
        <w:t>Direktoratet vil òg følgje opp den nasjonale strategien for økologisk jordbruk og tiltaka i Økologiprogrammet.</w:t>
      </w:r>
    </w:p>
    <w:p w14:paraId="0816B15F" w14:textId="77777777" w:rsidR="007F1C4D" w:rsidRDefault="00E86A81" w:rsidP="00DD7B4C">
      <w:pPr>
        <w:rPr>
          <w:lang w:val="nn-NO"/>
        </w:rPr>
      </w:pPr>
      <w:r>
        <w:rPr>
          <w:lang w:val="nn-NO"/>
        </w:rPr>
        <w:t>Landbruksdirektoratet vil vareta dei landbruksfaglege interessene i rovviltpolitikken, og leggje til rette informasjon om ressursgrunnlaget og utviklinga i beitenæringane (husdyr og rein).</w:t>
      </w:r>
    </w:p>
    <w:p w14:paraId="699F4168" w14:textId="77777777" w:rsidR="007F1C4D" w:rsidRDefault="00E86A81" w:rsidP="00DD7B4C">
      <w:pPr>
        <w:rPr>
          <w:lang w:val="nn-NO"/>
        </w:rPr>
      </w:pPr>
      <w:r>
        <w:rPr>
          <w:lang w:val="nn-NO"/>
        </w:rPr>
        <w:t>Landbruksdirektoratet vil ha stor merksemd på å forvalte det nye regelverket for kompensasjon etter avvikling av hald av pelsdyr. Lova blei fastsett 25. mars 2022.</w:t>
      </w:r>
    </w:p>
    <w:p w14:paraId="1D9D1FF4" w14:textId="77777777" w:rsidR="007F1C4D" w:rsidRDefault="00E86A81" w:rsidP="00DD7B4C">
      <w:pPr>
        <w:rPr>
          <w:lang w:val="nn-NO"/>
        </w:rPr>
      </w:pPr>
      <w:r>
        <w:rPr>
          <w:lang w:val="nn-NO"/>
        </w:rPr>
        <w:t>I 2023 vil Landbruksdirektoratet arbeide for å sikre ei god og effektiv forvaltning av statens naturskadeordning.</w:t>
      </w:r>
    </w:p>
    <w:p w14:paraId="2FDFA012" w14:textId="77777777" w:rsidR="007F1C4D" w:rsidRDefault="00E86A81" w:rsidP="00DD7B4C">
      <w:pPr>
        <w:pStyle w:val="avsnitt-tittel"/>
        <w:rPr>
          <w:lang w:val="nn-NO"/>
        </w:rPr>
      </w:pPr>
      <w:r>
        <w:rPr>
          <w:lang w:val="nn-NO"/>
        </w:rPr>
        <w:t>Reindrift</w:t>
      </w:r>
    </w:p>
    <w:p w14:paraId="310C9082" w14:textId="77777777" w:rsidR="007F1C4D" w:rsidRDefault="00E86A81" w:rsidP="00DD7B4C">
      <w:pPr>
        <w:rPr>
          <w:lang w:val="nn-NO"/>
        </w:rPr>
      </w:pPr>
      <w:r>
        <w:rPr>
          <w:lang w:val="nn-NO"/>
        </w:rPr>
        <w:t xml:space="preserve">Innrapportert samla reintal i Finnmark er no tilnærma på det nivået som er fastsett i bruksreglane. Landbruksdirektoratet vil i 2023 arbeide for å halde oppe grunnlaget for ei berekraftig reindrift ved å sikre eit stabilt reintal. Saman med statsforvaltaren vil direktoratet følgje opp dei </w:t>
      </w:r>
      <w:proofErr w:type="spellStart"/>
      <w:r>
        <w:rPr>
          <w:lang w:val="nn-NO"/>
        </w:rPr>
        <w:t>siidaandelane</w:t>
      </w:r>
      <w:proofErr w:type="spellEnd"/>
      <w:r>
        <w:rPr>
          <w:lang w:val="nn-NO"/>
        </w:rPr>
        <w:t xml:space="preserve"> som har auka reintalet utover det som er fastsett, ved å nytte føresegnene i reindriftslova. Landbruksdirektoratet vil vurdere behovet for offentleg kontrollerte teljingar på grunnlag av risikovurderingar frå statsforvaltarane.</w:t>
      </w:r>
    </w:p>
    <w:p w14:paraId="4A108705" w14:textId="77777777" w:rsidR="007F1C4D" w:rsidRDefault="00E86A81" w:rsidP="00DD7B4C">
      <w:pPr>
        <w:rPr>
          <w:lang w:val="nn-NO"/>
        </w:rPr>
      </w:pPr>
      <w:r>
        <w:rPr>
          <w:lang w:val="nn-NO"/>
        </w:rPr>
        <w:t>Landbruksdirektoratet vil føre vidare arbeidet med å stimulere til best mogleg produksjon i reindrifta. For å ha kontroll med utviklinga i reindrifta vil Landbruksdirektoratet hente inn og gjere tilgjengeleg naudsynte grunnlagsdata frå totalregnskapet og melding om reindrift.</w:t>
      </w:r>
    </w:p>
    <w:p w14:paraId="7718A2B4" w14:textId="77777777" w:rsidR="007F1C4D" w:rsidRDefault="00E86A81" w:rsidP="00DD7B4C">
      <w:pPr>
        <w:rPr>
          <w:lang w:val="nn-NO"/>
        </w:rPr>
      </w:pPr>
      <w:r>
        <w:rPr>
          <w:lang w:val="nn-NO"/>
        </w:rPr>
        <w:t xml:space="preserve">Arealbrukskartet er eit viktig verktøy for å synleggjere arealbruken til reindrifta. I 2023 vil Landbruksdirektoratet i samarbeid med NIBIO lage ei ny teknisk løysing for synleggjering av arealbruken svenske samebyar har i Noreg. Landbruksdirektoratet og NIBIO vil også samarbeide om å vidareutvikle den tekniske </w:t>
      </w:r>
      <w:proofErr w:type="spellStart"/>
      <w:r>
        <w:rPr>
          <w:lang w:val="nn-NO"/>
        </w:rPr>
        <w:t>ajourhaldsløysinga</w:t>
      </w:r>
      <w:proofErr w:type="spellEnd"/>
      <w:r>
        <w:rPr>
          <w:lang w:val="nn-NO"/>
        </w:rPr>
        <w:t xml:space="preserve"> i 2023.</w:t>
      </w:r>
    </w:p>
    <w:p w14:paraId="0726D612" w14:textId="77777777" w:rsidR="007F1C4D" w:rsidRDefault="00E86A81" w:rsidP="00DD7B4C">
      <w:pPr>
        <w:rPr>
          <w:lang w:val="nn-NO"/>
        </w:rPr>
      </w:pPr>
      <w:r>
        <w:rPr>
          <w:lang w:val="nn-NO"/>
        </w:rPr>
        <w:t>Landbruksdirektoratet skal ha ei aktiv og koordinerande rolle i arbeidet med å vareta areala i reindrifta. Direktoratet skal leggje til rette for samordning mellom statsforvaltarane og i statsforvaltarane sitt arbeid opp mot kommune og fylkeskommune for å vareta målet om ei betre sikring av areala til reindrifta.</w:t>
      </w:r>
    </w:p>
    <w:p w14:paraId="77EF1B9F" w14:textId="77777777" w:rsidR="007F1C4D" w:rsidRDefault="00E86A81" w:rsidP="00DD7B4C">
      <w:pPr>
        <w:rPr>
          <w:lang w:val="nn-NO"/>
        </w:rPr>
      </w:pPr>
      <w:r>
        <w:rPr>
          <w:lang w:val="nn-NO"/>
        </w:rPr>
        <w:t xml:space="preserve">Digital løysing for innlevering av Melding om reindrift og søknad om tilskott til </w:t>
      </w:r>
      <w:proofErr w:type="spellStart"/>
      <w:r>
        <w:rPr>
          <w:lang w:val="nn-NO"/>
        </w:rPr>
        <w:t>siidaandelar</w:t>
      </w:r>
      <w:proofErr w:type="spellEnd"/>
      <w:r>
        <w:rPr>
          <w:lang w:val="nn-NO"/>
        </w:rPr>
        <w:t xml:space="preserve"> og reinlag er teken i bruk. Delen digitale brukarar av Melding om reindrift er i dag på om lag 80 pst. For søknad om tilskott er delen digitale brukarar noko lågare. I 2021 gjennomførte direktoratet ei konseptutgreiing for nye digitale ordningar for reindriftssystema. Det er behov for ei oppgradering av systema som ligg bak innleveringsløysinga, og digitalisere fleire ordningar på reindriftsområdet. Direktoratet har </w:t>
      </w:r>
      <w:proofErr w:type="spellStart"/>
      <w:r>
        <w:rPr>
          <w:lang w:val="nn-NO"/>
        </w:rPr>
        <w:t>ferdigstilt</w:t>
      </w:r>
      <w:proofErr w:type="spellEnd"/>
      <w:r>
        <w:rPr>
          <w:lang w:val="nn-NO"/>
        </w:rPr>
        <w:t xml:space="preserve"> nytt register for reinmerke i 2022. Direktoratet vil halde fram arbeidet med å digitalisere reindriftsforvaltninga i 2023.</w:t>
      </w:r>
    </w:p>
    <w:p w14:paraId="2B038D9C" w14:textId="77777777" w:rsidR="007F1C4D" w:rsidRDefault="00E86A81" w:rsidP="00DD7B4C">
      <w:pPr>
        <w:rPr>
          <w:lang w:val="nn-NO"/>
        </w:rPr>
      </w:pPr>
      <w:r>
        <w:rPr>
          <w:lang w:val="nn-NO"/>
        </w:rPr>
        <w:t>Vidareutvikling av sjølvstyret i reindrifta står sentralt i arbeidet for å nå dei reindriftspolitiske måla. Direktoratet vil i nær dialog med departementet arbeide aktivt med ulike tiltak for å styrkje sjølvstyret og internkontrollen i reindrifta.</w:t>
      </w:r>
    </w:p>
    <w:p w14:paraId="425C7469" w14:textId="77777777" w:rsidR="007F1C4D" w:rsidRDefault="00E86A81" w:rsidP="00DD7B4C">
      <w:pPr>
        <w:rPr>
          <w:lang w:val="nn-NO"/>
        </w:rPr>
      </w:pPr>
      <w:r>
        <w:rPr>
          <w:lang w:val="nn-NO"/>
        </w:rPr>
        <w:t>Landbruks- og matdepartementet ber om fullmakt til å overskride løyvinga under posten med opp til 0,5 mill. kroner ved forskottering av utgifter til tvangsflytting av rein, jf. framlegg til vedtak III.</w:t>
      </w:r>
    </w:p>
    <w:p w14:paraId="6FEAB8B5" w14:textId="77777777" w:rsidR="007F1C4D" w:rsidRDefault="00E86A81" w:rsidP="00DD7B4C">
      <w:pPr>
        <w:pStyle w:val="avsnitt-tittel"/>
        <w:rPr>
          <w:lang w:val="nn-NO"/>
        </w:rPr>
      </w:pPr>
      <w:r>
        <w:rPr>
          <w:lang w:val="nn-NO"/>
        </w:rPr>
        <w:t>Inntekts- og velferdspolitiske tiltak</w:t>
      </w:r>
    </w:p>
    <w:p w14:paraId="1ABCEC6B" w14:textId="77777777" w:rsidR="007F1C4D" w:rsidRDefault="00E86A81" w:rsidP="00DD7B4C">
      <w:pPr>
        <w:rPr>
          <w:lang w:val="nn-NO"/>
        </w:rPr>
      </w:pPr>
      <w:r>
        <w:rPr>
          <w:lang w:val="nn-NO"/>
        </w:rPr>
        <w:t>Innspel til målretting, forvaltning, forenkling og kontroll av dei økonomiske verkemidla over jordbruksavtalen er viktige òg i 2023.</w:t>
      </w:r>
    </w:p>
    <w:p w14:paraId="5CC697AA" w14:textId="77777777" w:rsidR="007F1C4D" w:rsidRDefault="00E86A81" w:rsidP="00DD7B4C">
      <w:pPr>
        <w:rPr>
          <w:lang w:val="nn-NO"/>
        </w:rPr>
      </w:pPr>
      <w:r>
        <w:rPr>
          <w:lang w:val="nn-NO"/>
        </w:rPr>
        <w:t>Landbruksdirektoratet vil i 2023 arbeide vidare med å styrkje grunnlaget for ei god forvaltning av produksjonstilskotta i jordbruket, tilskott til avløysing, husdyrkonsesjonsregelverket, pristilskotta, verkemidla til næringsutvikling og kompetanseutvikling. Landbruksdirektoratet vil med utgangspunkt i dei ordningane og satsingane direktoratet forvaltar på området, bidra i arbeidet med å styrkje landbruksbasert næringsutvikling.</w:t>
      </w:r>
    </w:p>
    <w:p w14:paraId="49B549F2" w14:textId="77777777" w:rsidR="007F1C4D" w:rsidRDefault="00E86A81" w:rsidP="00DD7B4C">
      <w:pPr>
        <w:rPr>
          <w:lang w:val="nn-NO"/>
        </w:rPr>
      </w:pPr>
      <w:r>
        <w:rPr>
          <w:lang w:val="nn-NO"/>
        </w:rPr>
        <w:t>Landbruksdirektoratet vil også i 2023 forvalte den mellombelse straumstønadsordninga for jordbruks- og veksthusnæringa.</w:t>
      </w:r>
    </w:p>
    <w:p w14:paraId="4AE2A60D" w14:textId="77777777" w:rsidR="007F1C4D" w:rsidRDefault="00E86A81" w:rsidP="00DD7B4C">
      <w:pPr>
        <w:rPr>
          <w:lang w:val="nn-NO"/>
        </w:rPr>
      </w:pPr>
      <w:r>
        <w:rPr>
          <w:lang w:val="nn-NO"/>
        </w:rPr>
        <w:t xml:space="preserve">Landbruksdirektoratet er sekretariat for to forskingsstyrer; styret for Fondet for forskingsavgift på </w:t>
      </w:r>
      <w:proofErr w:type="spellStart"/>
      <w:r>
        <w:rPr>
          <w:lang w:val="nn-NO"/>
        </w:rPr>
        <w:t>landbruksprodukter</w:t>
      </w:r>
      <w:proofErr w:type="spellEnd"/>
      <w:r>
        <w:rPr>
          <w:lang w:val="nn-NO"/>
        </w:rPr>
        <w:t xml:space="preserve"> og styret for forskingsmidlar over jordbruksavtalen. Sekretariatet vil i 2023 føre vidare arbeidet med å leggje til rette for eit effektivt og velfungerande styrearbeid gjennom god saksførebuing og oppfølging av vedtak, for å sikre forsking av høg kvalitet til størst mogleg nytte for næringa.</w:t>
      </w:r>
    </w:p>
    <w:p w14:paraId="74091218" w14:textId="77777777" w:rsidR="007F1C4D" w:rsidRDefault="00E86A81" w:rsidP="00DD7B4C">
      <w:pPr>
        <w:pStyle w:val="avsnitt-tittel"/>
        <w:rPr>
          <w:lang w:val="nn-NO"/>
        </w:rPr>
      </w:pPr>
      <w:r>
        <w:rPr>
          <w:lang w:val="nn-NO"/>
        </w:rPr>
        <w:t>Marknadstiltak, handel og industri</w:t>
      </w:r>
    </w:p>
    <w:p w14:paraId="1B08069A" w14:textId="77777777" w:rsidR="007F1C4D" w:rsidRDefault="00E86A81" w:rsidP="00DD7B4C">
      <w:pPr>
        <w:rPr>
          <w:lang w:val="nn-NO"/>
        </w:rPr>
      </w:pPr>
      <w:r>
        <w:rPr>
          <w:lang w:val="nn-NO"/>
        </w:rPr>
        <w:t>Landbruksdirektoratet vil i 2023 arbeide for å sikre ei god forvaltning av dei ulike marknadsordningane for jordbruksråvarer, der like konkurransevilkår for aktørane står sentralt.</w:t>
      </w:r>
    </w:p>
    <w:p w14:paraId="1DF1FA5E" w14:textId="77777777" w:rsidR="007F1C4D" w:rsidRDefault="00E86A81" w:rsidP="00DD7B4C">
      <w:pPr>
        <w:rPr>
          <w:lang w:val="nn-NO"/>
        </w:rPr>
      </w:pPr>
      <w:r>
        <w:rPr>
          <w:lang w:val="nn-NO"/>
        </w:rPr>
        <w:t>Landbruksdirektoratet vil forvalte importvernet for landbruksvarer i tråd med unilaterale, bilaterale og multilaterale forpliktingar, der avsetnad for norske landbruksvarer er eit viktig mål.</w:t>
      </w:r>
    </w:p>
    <w:p w14:paraId="671EB95E" w14:textId="77777777" w:rsidR="007F1C4D" w:rsidRDefault="00E86A81" w:rsidP="00DD7B4C">
      <w:pPr>
        <w:rPr>
          <w:lang w:val="nn-NO"/>
        </w:rPr>
      </w:pPr>
      <w:r>
        <w:rPr>
          <w:lang w:val="nn-NO"/>
        </w:rPr>
        <w:t>Landbruksdirektoratet vil føre vidare arbeidet med faglege analysar og grunnlagsmateriale til bruk i internasjonale forhandlingar (WTO, EU, EFTA), og rapportering i samsvar med internasjonale forpliktingar.</w:t>
      </w:r>
    </w:p>
    <w:p w14:paraId="20BA4775" w14:textId="77777777" w:rsidR="007F1C4D" w:rsidRDefault="00E86A81" w:rsidP="00DD7B4C">
      <w:pPr>
        <w:rPr>
          <w:lang w:val="nn-NO"/>
        </w:rPr>
      </w:pPr>
      <w:r>
        <w:rPr>
          <w:lang w:val="nn-NO"/>
        </w:rPr>
        <w:t>Direktoratet vil halde fram med å følgje med på konkurransesituasjonen til den mest konkurranseutsette industrien som foredlar jordbruksråvarer (RÅK-industrien).</w:t>
      </w:r>
    </w:p>
    <w:p w14:paraId="25541418" w14:textId="77777777" w:rsidR="007F1C4D" w:rsidRDefault="00E86A81" w:rsidP="00DD7B4C">
      <w:pPr>
        <w:rPr>
          <w:lang w:val="nn-NO"/>
        </w:rPr>
      </w:pPr>
      <w:r>
        <w:rPr>
          <w:lang w:val="nn-NO"/>
        </w:rPr>
        <w:t>Landbruksdirektoratet vil følgje med på dei nasjonale og internasjonale marknadene for landbruksvarer, sørgje for å ha relevant og oppdatert informasjon om forsyningssituasjonen, analysere og rapportere om utviklinga.</w:t>
      </w:r>
    </w:p>
    <w:p w14:paraId="2593A63A" w14:textId="77777777" w:rsidR="007F1C4D" w:rsidRDefault="00E86A81" w:rsidP="00DD7B4C">
      <w:pPr>
        <w:pStyle w:val="avsnitt-tittel"/>
        <w:rPr>
          <w:lang w:val="nn-NO"/>
        </w:rPr>
      </w:pPr>
      <w:r>
        <w:rPr>
          <w:lang w:val="nn-NO"/>
        </w:rPr>
        <w:t>Digitalisering og organisasjon</w:t>
      </w:r>
    </w:p>
    <w:p w14:paraId="2C5CB9D1" w14:textId="77777777" w:rsidR="007F1C4D" w:rsidRDefault="00E86A81" w:rsidP="00DD7B4C">
      <w:pPr>
        <w:rPr>
          <w:lang w:val="nn-NO"/>
        </w:rPr>
      </w:pPr>
      <w:r>
        <w:rPr>
          <w:lang w:val="nn-NO"/>
        </w:rPr>
        <w:t>Landbruksdirektoratet vil utvikle vidare styringssystema i verksemda og halde fram arbeidet med å effektivisere verksemda og tenestene. Direktoratet satsar målretta på å styrkje kompetansen i verksemda med eit eige kompetanseprogram i perioden 2020–2025.</w:t>
      </w:r>
    </w:p>
    <w:p w14:paraId="7C5149FC" w14:textId="77777777" w:rsidR="007F1C4D" w:rsidRDefault="00E86A81" w:rsidP="00DD7B4C">
      <w:pPr>
        <w:rPr>
          <w:lang w:val="nn-NO"/>
        </w:rPr>
      </w:pPr>
      <w:r>
        <w:rPr>
          <w:lang w:val="nn-NO"/>
        </w:rPr>
        <w:t xml:space="preserve">Digitaliseringsplanen i Landbruksdirektoratet skal bidra til prioriteringar av tiltak som gir nytte for brukarane, samarbeidspartnarane og direktoratet. I 2023 vil arbeidet med å digitalisere tenestene halde fram. Direktoratet har fått finansiering til fleire utviklingsprosjekt i 2023, mellom anna til modernisering av </w:t>
      </w:r>
      <w:proofErr w:type="spellStart"/>
      <w:r>
        <w:rPr>
          <w:lang w:val="nn-NO"/>
        </w:rPr>
        <w:t>eStil</w:t>
      </w:r>
      <w:proofErr w:type="spellEnd"/>
      <w:r>
        <w:rPr>
          <w:lang w:val="nn-NO"/>
        </w:rPr>
        <w:t xml:space="preserve"> RMP og </w:t>
      </w:r>
      <w:proofErr w:type="spellStart"/>
      <w:r>
        <w:rPr>
          <w:lang w:val="nn-NO"/>
        </w:rPr>
        <w:t>eStil</w:t>
      </w:r>
      <w:proofErr w:type="spellEnd"/>
      <w:r>
        <w:rPr>
          <w:lang w:val="nn-NO"/>
        </w:rPr>
        <w:t xml:space="preserve"> PT (systema for regionale miljøprogram og produksjonstilskott).</w:t>
      </w:r>
    </w:p>
    <w:p w14:paraId="55903830" w14:textId="77777777" w:rsidR="007F1C4D" w:rsidRDefault="00E86A81" w:rsidP="00DD7B4C">
      <w:pPr>
        <w:rPr>
          <w:lang w:val="nn-NO"/>
        </w:rPr>
      </w:pPr>
      <w:r>
        <w:rPr>
          <w:lang w:val="nn-NO"/>
        </w:rPr>
        <w:t>Arbeidet med tryggleik og beredskap vil vere eit viktig område òg i 2023.</w:t>
      </w:r>
    </w:p>
    <w:p w14:paraId="18C87C28" w14:textId="77777777" w:rsidR="007F1C4D" w:rsidRDefault="00E86A81" w:rsidP="00DD7B4C">
      <w:pPr>
        <w:pStyle w:val="b-post"/>
        <w:rPr>
          <w:lang w:val="nn-NO"/>
        </w:rPr>
      </w:pPr>
      <w:r>
        <w:rPr>
          <w:lang w:val="nn-NO"/>
        </w:rPr>
        <w:t>Post 21 Spesielle driftsutgifter, beredskapslagring av korn</w:t>
      </w:r>
    </w:p>
    <w:p w14:paraId="5E4FC187" w14:textId="77777777" w:rsidR="007F1C4D" w:rsidRDefault="00E86A81" w:rsidP="001F30EF">
      <w:pPr>
        <w:pStyle w:val="Undertittel"/>
      </w:pPr>
      <w:r>
        <w:rPr>
          <w:sz w:val="21"/>
          <w:szCs w:val="21"/>
        </w:rPr>
        <w:t>Formål med løyvinga</w:t>
      </w:r>
    </w:p>
    <w:p w14:paraId="34C03E52" w14:textId="77777777" w:rsidR="007F1C4D" w:rsidRDefault="00E86A81" w:rsidP="00DD7B4C">
      <w:pPr>
        <w:rPr>
          <w:lang w:val="nn-NO"/>
        </w:rPr>
      </w:pPr>
      <w:r>
        <w:rPr>
          <w:lang w:val="nn-NO"/>
        </w:rPr>
        <w:t>Formålet med løyvinga er å finansiere etablering av beredskapslagring av matkorn for å gi auka sikkerheit i forsyninga av matkorn til den norske marknaden.</w:t>
      </w:r>
    </w:p>
    <w:p w14:paraId="4E23A74E" w14:textId="77777777" w:rsidR="007F1C4D" w:rsidRDefault="00E86A81" w:rsidP="00DD7B4C">
      <w:pPr>
        <w:rPr>
          <w:lang w:val="nn-NO"/>
        </w:rPr>
      </w:pPr>
      <w:r>
        <w:rPr>
          <w:lang w:val="nn-NO"/>
        </w:rPr>
        <w:t>Landbruksdirektoratet har på oppdrag frå Landbruks- og matdepartementet greidd ut beredskapslagring av matkorn. Departementet fekk rapporten 15. juni 2022, jf. Rapport 2022/14. Direktoratet legg til grunn at det er mest aktuelt med lagring tilsvarande 3–6 månaders forbruk.</w:t>
      </w:r>
    </w:p>
    <w:p w14:paraId="48D63B2B" w14:textId="77777777" w:rsidR="007F1C4D" w:rsidRDefault="00E86A81" w:rsidP="00DD7B4C">
      <w:pPr>
        <w:pStyle w:val="Undertittel"/>
        <w:rPr>
          <w:lang w:val="nn-NO"/>
        </w:rPr>
      </w:pPr>
      <w:r>
        <w:rPr>
          <w:lang w:val="nn-NO"/>
        </w:rPr>
        <w:t>Budsjettframlegg 2023</w:t>
      </w:r>
    </w:p>
    <w:p w14:paraId="5DA8C6AC" w14:textId="77777777" w:rsidR="007F1C4D" w:rsidRDefault="00E86A81" w:rsidP="00DD7B4C">
      <w:pPr>
        <w:rPr>
          <w:lang w:val="nn-NO"/>
        </w:rPr>
      </w:pPr>
      <w:r>
        <w:rPr>
          <w:lang w:val="nn-NO"/>
        </w:rPr>
        <w:t>Departementet gjer framlegg om ei løyving på 20,0 mill. kroner til etablering av ei ordning med beredskapslagring av matkorn tilsvarande 2–3 månaders forbruk. Nærare retningsliner må utformast før ordninga kan bli sett i verk. Landbruksdirektoratet skal utforme forslag til retningsliner som skal leggjast fram for departementet tidleg i 2023. Departementet tek sikte på etablering av beredskapslagring hausten 2023.</w:t>
      </w:r>
    </w:p>
    <w:p w14:paraId="2EDA9D76" w14:textId="77777777" w:rsidR="007F1C4D" w:rsidRDefault="00E86A81" w:rsidP="00DD7B4C">
      <w:pPr>
        <w:pStyle w:val="b-post"/>
        <w:rPr>
          <w:lang w:val="nn-NO"/>
        </w:rPr>
      </w:pPr>
      <w:r>
        <w:rPr>
          <w:lang w:val="nn-NO"/>
        </w:rPr>
        <w:t>Post 45 Større utstyrskjøp og vedlikehald, kan overførast</w:t>
      </w:r>
    </w:p>
    <w:p w14:paraId="13D77DB4" w14:textId="77777777" w:rsidR="007F1C4D" w:rsidRDefault="00E86A81" w:rsidP="001F30EF">
      <w:pPr>
        <w:pStyle w:val="Undertittel"/>
      </w:pPr>
      <w:r>
        <w:rPr>
          <w:sz w:val="21"/>
          <w:szCs w:val="21"/>
        </w:rPr>
        <w:t>Formål med løyvinga</w:t>
      </w:r>
    </w:p>
    <w:p w14:paraId="4CFE20F5" w14:textId="77777777" w:rsidR="007F1C4D" w:rsidRDefault="00E86A81" w:rsidP="00DD7B4C">
      <w:pPr>
        <w:rPr>
          <w:lang w:val="nn-NO"/>
        </w:rPr>
      </w:pPr>
      <w:r>
        <w:rPr>
          <w:lang w:val="nn-NO"/>
        </w:rPr>
        <w:t>Løyvinga skal dekkje større utstyrskjøp og vedlikehald knytt til reindriftsforvaltninga. Løyvinga skal mellom anna dekkje utgiftene til oppfølging av Noreg sitt ansvar ved gjennomføringa av internasjonale avtalar, og til vedlikehald av grensegjerda mot Sverige. Posten skal vidare dekkje utgiftene til oppfølging av reinbeiteavtalar i Røros-regionen og til vedlikehald av gjerde i Hemsedal og Lærdal.</w:t>
      </w:r>
    </w:p>
    <w:p w14:paraId="4C43242E" w14:textId="77777777" w:rsidR="007F1C4D" w:rsidRDefault="00E86A81" w:rsidP="00DD7B4C">
      <w:pPr>
        <w:rPr>
          <w:lang w:val="nn-NO"/>
        </w:rPr>
      </w:pPr>
      <w:r>
        <w:rPr>
          <w:lang w:val="nn-NO"/>
        </w:rPr>
        <w:t>I tillegg skal posten dekkje eventuelle erstatningskrav frå finske og russiske styresmakter i samsvar med gjeldande reingjerdekonvensjon og avtalar.</w:t>
      </w:r>
    </w:p>
    <w:p w14:paraId="46CFD5FF" w14:textId="77777777" w:rsidR="007F1C4D" w:rsidRDefault="00E86A81" w:rsidP="00DD7B4C">
      <w:pPr>
        <w:pStyle w:val="Undertittel"/>
        <w:rPr>
          <w:lang w:val="nn-NO"/>
        </w:rPr>
      </w:pPr>
      <w:r>
        <w:rPr>
          <w:lang w:val="nn-NO"/>
        </w:rPr>
        <w:t>Rapportering 2021</w:t>
      </w:r>
    </w:p>
    <w:p w14:paraId="2E5176F2" w14:textId="77777777" w:rsidR="007F1C4D" w:rsidRDefault="00E86A81" w:rsidP="00DD7B4C">
      <w:pPr>
        <w:rPr>
          <w:lang w:val="nn-NO"/>
        </w:rPr>
      </w:pPr>
      <w:r>
        <w:rPr>
          <w:lang w:val="nn-NO"/>
        </w:rPr>
        <w:t>Det blei i 2021 nytta 9,7 mill. kroner i tråd med formålet med løyvinga.</w:t>
      </w:r>
    </w:p>
    <w:p w14:paraId="064CFD8E" w14:textId="77777777" w:rsidR="007F1C4D" w:rsidRDefault="00E86A81" w:rsidP="00DD7B4C">
      <w:pPr>
        <w:rPr>
          <w:lang w:val="nn-NO"/>
        </w:rPr>
      </w:pPr>
      <w:r>
        <w:rPr>
          <w:lang w:val="nn-NO"/>
        </w:rPr>
        <w:t xml:space="preserve">Arbeidet med å byggje gjerde mot Finland i samsvar med konvensjonen om </w:t>
      </w:r>
      <w:proofErr w:type="spellStart"/>
      <w:r>
        <w:rPr>
          <w:lang w:val="nn-NO"/>
        </w:rPr>
        <w:t>reingjerde</w:t>
      </w:r>
      <w:proofErr w:type="spellEnd"/>
      <w:r>
        <w:rPr>
          <w:lang w:val="nn-NO"/>
        </w:rPr>
        <w:t xml:space="preserve"> mellom Noreg og Finland har vore delt inn i fire strekningar. I 2021 blei gjerdet på den fjerde delstrekninga ferdig. Det har oppstått ein tvist mellom Norge og Finland om plasseringa av gjerdet på finsk side, og partane er i ein prosess for å løyse tvisten. Uklarheitar som følgje av denne tvisten har gjort at gjerdet på finsk side ikkje er bygd og at ei mindre strekning på norsk side heller ikkje er ferdig innan fristen 1. januar 2022.</w:t>
      </w:r>
    </w:p>
    <w:p w14:paraId="52A7E9AE" w14:textId="77777777" w:rsidR="007F1C4D" w:rsidRDefault="00E86A81" w:rsidP="00DD7B4C">
      <w:pPr>
        <w:rPr>
          <w:lang w:val="nn-NO"/>
        </w:rPr>
      </w:pPr>
      <w:r>
        <w:rPr>
          <w:lang w:val="nn-NO"/>
        </w:rPr>
        <w:t>Norsk-finsk reingjerdekommisjonen har gjennomført to møte i 2021. NIBIO har utarbeidd ei kartløysing som viser konvensjonsgjerda mellom Noreg og Finland basert på data frå Noreg og Finland.</w:t>
      </w:r>
    </w:p>
    <w:p w14:paraId="0EBCA1CA" w14:textId="77777777" w:rsidR="007F1C4D" w:rsidRDefault="00E86A81" w:rsidP="00DD7B4C">
      <w:pPr>
        <w:rPr>
          <w:lang w:val="nn-NO"/>
        </w:rPr>
      </w:pPr>
      <w:r>
        <w:rPr>
          <w:lang w:val="nn-NO"/>
        </w:rPr>
        <w:t>Det er betalt ut to erstatningskrav frå finske styresmakter for skade gjort av norsk rein i Finland.</w:t>
      </w:r>
    </w:p>
    <w:p w14:paraId="7597733C" w14:textId="77777777" w:rsidR="007F1C4D" w:rsidRDefault="00E86A81" w:rsidP="00DD7B4C">
      <w:pPr>
        <w:rPr>
          <w:lang w:val="nn-NO"/>
        </w:rPr>
      </w:pPr>
      <w:r>
        <w:rPr>
          <w:lang w:val="nn-NO"/>
        </w:rPr>
        <w:t xml:space="preserve">Det er òg gjennomført kritisk vedlikehald av konvensjonsgjerda mot Sverige, Finland og Russland, og av gjerda i Røros-området og i Hemsedal og Lærdal.        </w:t>
      </w:r>
    </w:p>
    <w:p w14:paraId="4E2CAF1F" w14:textId="77777777" w:rsidR="007F1C4D" w:rsidRDefault="00E86A81" w:rsidP="00DD7B4C">
      <w:pPr>
        <w:pStyle w:val="Undertittel"/>
        <w:rPr>
          <w:lang w:val="nn-NO"/>
        </w:rPr>
      </w:pPr>
      <w:r>
        <w:rPr>
          <w:lang w:val="nn-NO"/>
        </w:rPr>
        <w:t>Budsjettframlegg 2023</w:t>
      </w:r>
    </w:p>
    <w:p w14:paraId="23470883" w14:textId="77777777" w:rsidR="007F1C4D" w:rsidRDefault="00E86A81" w:rsidP="00DD7B4C">
      <w:pPr>
        <w:rPr>
          <w:lang w:val="nn-NO"/>
        </w:rPr>
      </w:pPr>
      <w:r>
        <w:rPr>
          <w:lang w:val="nn-NO"/>
        </w:rPr>
        <w:t>Departementet gjer framlegg om ei løyving på 12,1 mill. kroner.</w:t>
      </w:r>
    </w:p>
    <w:p w14:paraId="771E51AB" w14:textId="77777777" w:rsidR="007F1C4D" w:rsidRDefault="00E86A81" w:rsidP="00DD7B4C">
      <w:pPr>
        <w:rPr>
          <w:lang w:val="nn-NO"/>
        </w:rPr>
      </w:pPr>
      <w:r>
        <w:rPr>
          <w:lang w:val="nn-NO"/>
        </w:rPr>
        <w:t>Løyvinga i 2023 skal nyttast til å ferdigstille arbeidet med konvensjonsgjerdet mot Finland, etter at tvisten mellom Noreg og Finland er løyst. Det er eit stort behov for vedlikehald av gjerde mot Russland, og dette skal prioriterast i 2023. Vidare skal arbeidet med nye fagsystem for reindriftsforvaltninga prioriterast.</w:t>
      </w:r>
    </w:p>
    <w:p w14:paraId="61300348" w14:textId="77777777" w:rsidR="007F1C4D" w:rsidRDefault="00E86A81" w:rsidP="00DD7B4C">
      <w:pPr>
        <w:rPr>
          <w:lang w:val="nn-NO"/>
        </w:rPr>
      </w:pPr>
      <w:r>
        <w:rPr>
          <w:lang w:val="nn-NO"/>
        </w:rPr>
        <w:t>Posten skal òg dekkje andre kostnader ved vedlikehald av gjerde, under dette gjerde i Røros-regionen.</w:t>
      </w:r>
    </w:p>
    <w:p w14:paraId="09FACC3B" w14:textId="77777777" w:rsidR="007F1C4D" w:rsidRDefault="00E86A81" w:rsidP="00DD7B4C">
      <w:pPr>
        <w:pStyle w:val="b-post"/>
        <w:rPr>
          <w:lang w:val="nn-NO"/>
        </w:rPr>
      </w:pPr>
      <w:r>
        <w:rPr>
          <w:lang w:val="nn-NO"/>
        </w:rPr>
        <w:t>Post 50 Arealressurskart</w:t>
      </w:r>
    </w:p>
    <w:p w14:paraId="7579BC90" w14:textId="77777777" w:rsidR="007F1C4D" w:rsidRDefault="00E86A81" w:rsidP="001F30EF">
      <w:pPr>
        <w:pStyle w:val="Undertittel"/>
      </w:pPr>
      <w:r>
        <w:rPr>
          <w:sz w:val="21"/>
          <w:szCs w:val="21"/>
        </w:rPr>
        <w:t>Formål med løyvinga</w:t>
      </w:r>
    </w:p>
    <w:p w14:paraId="5A43C4F1" w14:textId="77777777" w:rsidR="007F1C4D" w:rsidRDefault="00E86A81" w:rsidP="00DD7B4C">
      <w:pPr>
        <w:rPr>
          <w:lang w:val="nn-NO"/>
        </w:rPr>
      </w:pPr>
      <w:r>
        <w:rPr>
          <w:lang w:val="nn-NO"/>
        </w:rPr>
        <w:t>Over posten blir det gitt støtte til vedlikehald av eit arealressurskart (AR5) som gir næringsdrivande og forvaltninga tilgang til arealinformasjon av høg kvalitet.</w:t>
      </w:r>
    </w:p>
    <w:p w14:paraId="74E7294A" w14:textId="77777777" w:rsidR="007F1C4D" w:rsidRDefault="00E86A81" w:rsidP="00DD7B4C">
      <w:pPr>
        <w:pStyle w:val="Undertittel"/>
        <w:rPr>
          <w:lang w:val="nn-NO"/>
        </w:rPr>
      </w:pPr>
      <w:r>
        <w:rPr>
          <w:lang w:val="nn-NO"/>
        </w:rPr>
        <w:t>Rapportering 2021</w:t>
      </w:r>
    </w:p>
    <w:p w14:paraId="6327F09F" w14:textId="77777777" w:rsidR="007F1C4D" w:rsidRDefault="00E86A81" w:rsidP="00DD7B4C">
      <w:pPr>
        <w:rPr>
          <w:lang w:val="nn-NO"/>
        </w:rPr>
      </w:pPr>
      <w:r>
        <w:rPr>
          <w:lang w:val="nn-NO"/>
        </w:rPr>
        <w:t>Det blei i 2021 nytta 7,6 mill. kroner i tråd med formålet med løyvinga.</w:t>
      </w:r>
    </w:p>
    <w:p w14:paraId="0E46DD9B" w14:textId="77777777" w:rsidR="007F1C4D" w:rsidRDefault="00E86A81" w:rsidP="00DD7B4C">
      <w:pPr>
        <w:rPr>
          <w:lang w:val="nn-NO"/>
        </w:rPr>
      </w:pPr>
      <w:r>
        <w:rPr>
          <w:lang w:val="nn-NO"/>
        </w:rPr>
        <w:t xml:space="preserve">Løyvinga er brukt til arbeidet med oppdatering og vedlikehald av arealressurskarta (AR5) hos NIBIO. Karta blir viste mellom anna i løysinga </w:t>
      </w:r>
      <w:proofErr w:type="spellStart"/>
      <w:r>
        <w:rPr>
          <w:rStyle w:val="kursiv"/>
          <w:sz w:val="21"/>
          <w:szCs w:val="21"/>
        </w:rPr>
        <w:t>Gårdskart</w:t>
      </w:r>
      <w:proofErr w:type="spellEnd"/>
      <w:r>
        <w:rPr>
          <w:lang w:val="nn-NO"/>
        </w:rPr>
        <w:t xml:space="preserve"> på nett og er viktige i samband med kontroll av </w:t>
      </w:r>
      <w:proofErr w:type="spellStart"/>
      <w:r>
        <w:rPr>
          <w:lang w:val="nn-NO"/>
        </w:rPr>
        <w:t>tilskottsordningar</w:t>
      </w:r>
      <w:proofErr w:type="spellEnd"/>
      <w:r>
        <w:rPr>
          <w:lang w:val="nn-NO"/>
        </w:rPr>
        <w:t>.</w:t>
      </w:r>
    </w:p>
    <w:p w14:paraId="4FB02E9E" w14:textId="77777777" w:rsidR="007F1C4D" w:rsidRDefault="00E86A81" w:rsidP="00DD7B4C">
      <w:pPr>
        <w:pStyle w:val="Undertittel"/>
        <w:rPr>
          <w:lang w:val="nn-NO"/>
        </w:rPr>
      </w:pPr>
      <w:r>
        <w:rPr>
          <w:lang w:val="nn-NO"/>
        </w:rPr>
        <w:t>Budsjettframlegg 2023</w:t>
      </w:r>
    </w:p>
    <w:p w14:paraId="34F93CCA" w14:textId="77777777" w:rsidR="007F1C4D" w:rsidRDefault="00E86A81" w:rsidP="00DD7B4C">
      <w:pPr>
        <w:rPr>
          <w:lang w:val="nn-NO"/>
        </w:rPr>
      </w:pPr>
      <w:r>
        <w:rPr>
          <w:lang w:val="nn-NO"/>
        </w:rPr>
        <w:t>Departementet gjer framlegg om ei løyving på 7,6 mill. kroner.</w:t>
      </w:r>
    </w:p>
    <w:p w14:paraId="589DDF9B" w14:textId="77777777" w:rsidR="007F1C4D" w:rsidRDefault="00E86A81" w:rsidP="00DD7B4C">
      <w:pPr>
        <w:pStyle w:val="b-post"/>
        <w:rPr>
          <w:lang w:val="nn-NO"/>
        </w:rPr>
      </w:pPr>
      <w:r>
        <w:rPr>
          <w:lang w:val="nn-NO"/>
        </w:rPr>
        <w:t>Post 60 Tilskott til veterinærdekning</w:t>
      </w:r>
    </w:p>
    <w:p w14:paraId="3B982F6D" w14:textId="77777777" w:rsidR="007F1C4D" w:rsidRDefault="00E86A81" w:rsidP="001F30EF">
      <w:pPr>
        <w:pStyle w:val="Undertittel"/>
      </w:pPr>
      <w:r>
        <w:rPr>
          <w:sz w:val="21"/>
          <w:szCs w:val="21"/>
        </w:rPr>
        <w:t>Formål med løyvinga</w:t>
      </w:r>
    </w:p>
    <w:p w14:paraId="58603493" w14:textId="77777777" w:rsidR="007F1C4D" w:rsidRDefault="00E86A81" w:rsidP="00DD7B4C">
      <w:pPr>
        <w:rPr>
          <w:lang w:val="nn-NO"/>
        </w:rPr>
      </w:pPr>
      <w:r>
        <w:rPr>
          <w:lang w:val="nn-NO"/>
        </w:rPr>
        <w:t>Løyvinga skal bidra til tilfredsstillande tilgang på tenester frå dyrehelsepersonell.</w:t>
      </w:r>
    </w:p>
    <w:p w14:paraId="7DCDCC48" w14:textId="77777777" w:rsidR="007F1C4D" w:rsidRDefault="00E86A81" w:rsidP="00DD7B4C">
      <w:pPr>
        <w:rPr>
          <w:lang w:val="nn-NO"/>
        </w:rPr>
      </w:pPr>
      <w:r>
        <w:rPr>
          <w:lang w:val="nn-NO"/>
        </w:rPr>
        <w:t>Tilskott til veterinærdekning har sidan 2008 blitt gitt som eit øyremerkt tilskott. Hovuddelen av posten har gått til klinisk veterinærvakt utanom ordinær arbeidstid.</w:t>
      </w:r>
    </w:p>
    <w:p w14:paraId="5B22E10A" w14:textId="77777777" w:rsidR="007F1C4D" w:rsidRDefault="00E86A81" w:rsidP="00DD7B4C">
      <w:pPr>
        <w:rPr>
          <w:lang w:val="nn-NO"/>
        </w:rPr>
      </w:pPr>
      <w:r>
        <w:rPr>
          <w:lang w:val="nn-NO"/>
        </w:rPr>
        <w:t>Posten blir òg nytta til stimuleringstiltak for å bidra til tilfredsstillande tilgang på tenester frå dyrehelsepersonell i næringssvake distrikt. I tillegg blir eit mindre beløp nytta til veterinærtenester på Svalbard.</w:t>
      </w:r>
    </w:p>
    <w:p w14:paraId="64201246" w14:textId="77777777" w:rsidR="007F1C4D" w:rsidRDefault="00E86A81" w:rsidP="00DD7B4C">
      <w:pPr>
        <w:pStyle w:val="Undertittel"/>
        <w:rPr>
          <w:lang w:val="nn-NO"/>
        </w:rPr>
      </w:pPr>
      <w:r>
        <w:rPr>
          <w:lang w:val="nn-NO"/>
        </w:rPr>
        <w:t>Rapportering 2021</w:t>
      </w:r>
    </w:p>
    <w:p w14:paraId="3D69F8DF" w14:textId="77777777" w:rsidR="007F1C4D" w:rsidRDefault="00E86A81" w:rsidP="00DD7B4C">
      <w:pPr>
        <w:rPr>
          <w:lang w:val="nn-NO"/>
        </w:rPr>
      </w:pPr>
      <w:r>
        <w:rPr>
          <w:lang w:val="nn-NO"/>
        </w:rPr>
        <w:t>Det blei i 2021 nytta 175,1 mill. kroner i tråd med formålet med løyvinga.</w:t>
      </w:r>
    </w:p>
    <w:p w14:paraId="257D5D01" w14:textId="77777777" w:rsidR="007F1C4D" w:rsidRDefault="00E86A81" w:rsidP="00DD7B4C">
      <w:pPr>
        <w:rPr>
          <w:lang w:val="nn-NO"/>
        </w:rPr>
      </w:pPr>
      <w:r>
        <w:rPr>
          <w:lang w:val="nn-NO"/>
        </w:rPr>
        <w:t>Midlane til klinisk veterinærvakt er fordelte til kommunane. Eit mindre beløp har vore nytta til veterinærtenester på Svalbard. Tilskott til stimuleringstiltak har i hovudsak gått til driftsstøtte til veterinærar og til etableringsstøtte og etablering og drift av kommunale stillingar for veterinærar.</w:t>
      </w:r>
    </w:p>
    <w:p w14:paraId="5565A89C" w14:textId="77777777" w:rsidR="007F1C4D" w:rsidRDefault="00E86A81" w:rsidP="00DD7B4C">
      <w:pPr>
        <w:pStyle w:val="Undertittel"/>
        <w:rPr>
          <w:lang w:val="nn-NO"/>
        </w:rPr>
      </w:pPr>
      <w:r>
        <w:rPr>
          <w:lang w:val="nn-NO"/>
        </w:rPr>
        <w:t>Budsjettframlegg 2023</w:t>
      </w:r>
    </w:p>
    <w:p w14:paraId="380239D2" w14:textId="77777777" w:rsidR="007F1C4D" w:rsidRDefault="00E86A81" w:rsidP="00DD7B4C">
      <w:pPr>
        <w:rPr>
          <w:lang w:val="nn-NO"/>
        </w:rPr>
      </w:pPr>
      <w:r>
        <w:rPr>
          <w:lang w:val="nn-NO"/>
        </w:rPr>
        <w:t>Departementet gjer framlegg om ei løyving på 184,2 mill. kroner.</w:t>
      </w:r>
    </w:p>
    <w:p w14:paraId="4870FC43" w14:textId="77777777" w:rsidR="007F1C4D" w:rsidRDefault="00E86A81" w:rsidP="00DD7B4C">
      <w:pPr>
        <w:rPr>
          <w:lang w:val="nn-NO"/>
        </w:rPr>
      </w:pPr>
      <w:r>
        <w:rPr>
          <w:lang w:val="nn-NO"/>
        </w:rPr>
        <w:t>Hovuddelen av framlegget til løyvinga på posten er tilskott til klinisk veterinærvakt utanom ordinær arbeidstid. I framlegget er det òg sett av midlar til kostnader med å administrere vakt for kommunane. Tilskotta blir fordelte til kommunane ut frå ei fastsett vaktinndeling. Landbruksdirektoratet deler midlane ut til kommunane.</w:t>
      </w:r>
    </w:p>
    <w:p w14:paraId="318A816A" w14:textId="77777777" w:rsidR="007F1C4D" w:rsidRDefault="00E86A81" w:rsidP="00DD7B4C">
      <w:pPr>
        <w:rPr>
          <w:lang w:val="nn-NO"/>
        </w:rPr>
      </w:pPr>
      <w:r>
        <w:rPr>
          <w:lang w:val="nn-NO"/>
        </w:rPr>
        <w:t>Framlegget til løyving omfattar òg stimuleringstiltak som kommunane kan bruke til å sikre tilfredsstillande tilgang på tenester frå dyrehelsepersonell i næringssvake distrikt. Midlane vil bli prioriterte til kommunar som har problem med å få stabil tilgang på veterinærtenester, og som legg planar for gode lokale løysingar. Departementet legg til grunn at om lag ein firedel av kommunane vil oppfylle kriteria for å kunne søkje om midlar frå denne delen av løyvinga. Eit mindre beløp kan tilsvarande brukast på Svalbard.</w:t>
      </w:r>
    </w:p>
    <w:p w14:paraId="299388A4" w14:textId="77777777" w:rsidR="007F1C4D" w:rsidRDefault="00E86A81" w:rsidP="00DD7B4C">
      <w:pPr>
        <w:rPr>
          <w:lang w:val="nn-NO"/>
        </w:rPr>
      </w:pPr>
      <w:r>
        <w:rPr>
          <w:lang w:val="nn-NO"/>
        </w:rPr>
        <w:t>Tilstrekkeleg tilgang på veterinærtenester er viktig av omsyn til dyrehelse, dyrevelferd og mattryggleik, og for å kunne ha eit aktivt landbruk i heile landet. Departementet har sett ned ei arbeidsgruppe som skal gjennomgå tilgangen på veterinærtenester.</w:t>
      </w:r>
    </w:p>
    <w:p w14:paraId="1BEDB9D9" w14:textId="77777777" w:rsidR="007F1C4D" w:rsidRDefault="00E86A81" w:rsidP="00DD7B4C">
      <w:pPr>
        <w:pStyle w:val="b-post"/>
        <w:rPr>
          <w:lang w:val="nn-NO"/>
        </w:rPr>
      </w:pPr>
      <w:r>
        <w:rPr>
          <w:lang w:val="nn-NO"/>
        </w:rPr>
        <w:t>Post 70 Tilskott til fjellstuer</w:t>
      </w:r>
    </w:p>
    <w:p w14:paraId="09FF6B23" w14:textId="77777777" w:rsidR="007F1C4D" w:rsidRDefault="00E86A81" w:rsidP="001F30EF">
      <w:pPr>
        <w:pStyle w:val="Undertittel"/>
      </w:pPr>
      <w:r>
        <w:rPr>
          <w:sz w:val="21"/>
          <w:szCs w:val="21"/>
        </w:rPr>
        <w:t>Formål med løyvinga</w:t>
      </w:r>
    </w:p>
    <w:p w14:paraId="26BDE520" w14:textId="77777777" w:rsidR="007F1C4D" w:rsidRDefault="00E86A81" w:rsidP="00DD7B4C">
      <w:pPr>
        <w:rPr>
          <w:lang w:val="nn-NO"/>
        </w:rPr>
      </w:pPr>
      <w:r>
        <w:rPr>
          <w:lang w:val="nn-NO"/>
        </w:rPr>
        <w:t xml:space="preserve">Formålet med løyvinga er å halde oppe tryggleiken i veglaust terreng for mellom andre reingjetarar. Departementet har i dag tre statseigde fjellstuer; </w:t>
      </w:r>
      <w:proofErr w:type="spellStart"/>
      <w:r>
        <w:rPr>
          <w:lang w:val="nn-NO"/>
        </w:rPr>
        <w:t>Joatka</w:t>
      </w:r>
      <w:proofErr w:type="spellEnd"/>
      <w:r>
        <w:rPr>
          <w:lang w:val="nn-NO"/>
        </w:rPr>
        <w:t xml:space="preserve">, </w:t>
      </w:r>
      <w:proofErr w:type="spellStart"/>
      <w:r>
        <w:rPr>
          <w:lang w:val="nn-NO"/>
        </w:rPr>
        <w:t>Mollisjok</w:t>
      </w:r>
      <w:proofErr w:type="spellEnd"/>
      <w:r>
        <w:rPr>
          <w:lang w:val="nn-NO"/>
        </w:rPr>
        <w:t xml:space="preserve"> og </w:t>
      </w:r>
      <w:proofErr w:type="spellStart"/>
      <w:r>
        <w:rPr>
          <w:lang w:val="nn-NO"/>
        </w:rPr>
        <w:t>Ravnastua</w:t>
      </w:r>
      <w:proofErr w:type="spellEnd"/>
      <w:r>
        <w:rPr>
          <w:lang w:val="nn-NO"/>
        </w:rPr>
        <w:t>. Fjellstuene blir drivne på kontrakt med Landbruksdirektoratet. Fjellstuene har plikt til å halde ope heile året.</w:t>
      </w:r>
    </w:p>
    <w:p w14:paraId="5E0BB412" w14:textId="77777777" w:rsidR="007F1C4D" w:rsidRDefault="00E86A81" w:rsidP="00DD7B4C">
      <w:pPr>
        <w:pStyle w:val="Undertittel"/>
        <w:rPr>
          <w:lang w:val="nn-NO"/>
        </w:rPr>
      </w:pPr>
      <w:r>
        <w:rPr>
          <w:lang w:val="nn-NO"/>
        </w:rPr>
        <w:t>Rapportering 2021</w:t>
      </w:r>
    </w:p>
    <w:p w14:paraId="02080044" w14:textId="77777777" w:rsidR="007F1C4D" w:rsidRDefault="00E86A81" w:rsidP="00DD7B4C">
      <w:pPr>
        <w:rPr>
          <w:lang w:val="nn-NO"/>
        </w:rPr>
      </w:pPr>
      <w:r>
        <w:rPr>
          <w:lang w:val="nn-NO"/>
        </w:rPr>
        <w:t>Det blei i 2021 nytta 0,8 mill. kroner i tråd med formålet med løyvinga.</w:t>
      </w:r>
    </w:p>
    <w:p w14:paraId="07FEEF7F" w14:textId="77777777" w:rsidR="007F1C4D" w:rsidRDefault="00E86A81" w:rsidP="00DD7B4C">
      <w:pPr>
        <w:rPr>
          <w:lang w:val="nn-NO"/>
        </w:rPr>
      </w:pPr>
      <w:r>
        <w:rPr>
          <w:lang w:val="nn-NO"/>
        </w:rPr>
        <w:t>I 2021 er det gitt tilskott til alle dei tre fjellstuene. I tillegg til det faste driftstilskottet blei det i 2021 òg gitt eit variabelt tilskott til innkjøp av naudsynt utstyr til fjellstuene.</w:t>
      </w:r>
    </w:p>
    <w:p w14:paraId="5A3696DB" w14:textId="77777777" w:rsidR="007F1C4D" w:rsidRDefault="00E86A81" w:rsidP="00DD7B4C">
      <w:pPr>
        <w:pStyle w:val="Undertittel"/>
        <w:rPr>
          <w:lang w:val="nn-NO"/>
        </w:rPr>
      </w:pPr>
      <w:r>
        <w:rPr>
          <w:lang w:val="nn-NO"/>
        </w:rPr>
        <w:t>Budsjettframlegg 2023</w:t>
      </w:r>
    </w:p>
    <w:p w14:paraId="7B463779" w14:textId="77777777" w:rsidR="007F1C4D" w:rsidRDefault="00E86A81" w:rsidP="00DD7B4C">
      <w:pPr>
        <w:rPr>
          <w:lang w:val="nn-NO"/>
        </w:rPr>
      </w:pPr>
      <w:r>
        <w:rPr>
          <w:lang w:val="nn-NO"/>
        </w:rPr>
        <w:t>Departementet gjer framlegg om ei løyving på 0,8 mill. kroner.</w:t>
      </w:r>
    </w:p>
    <w:p w14:paraId="4FCB0B67" w14:textId="77777777" w:rsidR="007F1C4D" w:rsidRDefault="00E86A81" w:rsidP="00DD7B4C">
      <w:pPr>
        <w:pStyle w:val="b-post"/>
        <w:rPr>
          <w:lang w:val="nn-NO"/>
        </w:rPr>
      </w:pPr>
      <w:r>
        <w:rPr>
          <w:lang w:val="nn-NO"/>
        </w:rPr>
        <w:t>Post 71 Tiltak for berekraftig reindrift, kan overførast</w:t>
      </w:r>
    </w:p>
    <w:p w14:paraId="3B813E5E" w14:textId="77777777" w:rsidR="007F1C4D" w:rsidRDefault="00E86A81" w:rsidP="001F30EF">
      <w:pPr>
        <w:pStyle w:val="Undertittel"/>
      </w:pPr>
      <w:r>
        <w:rPr>
          <w:sz w:val="21"/>
          <w:szCs w:val="21"/>
        </w:rPr>
        <w:t>Formål med løyvinga</w:t>
      </w:r>
    </w:p>
    <w:p w14:paraId="68426EB8" w14:textId="77777777" w:rsidR="007F1C4D" w:rsidRDefault="00E86A81" w:rsidP="00DD7B4C">
      <w:pPr>
        <w:rPr>
          <w:lang w:val="nn-NO"/>
        </w:rPr>
      </w:pPr>
      <w:r>
        <w:rPr>
          <w:lang w:val="nn-NO"/>
        </w:rPr>
        <w:t>Formålet med løyvinga er å finansiere ulike tilpassingar og tiltak for å leggje til rette for ei berekraftig reindrift. Reinteljing og oppfølging av godkjende bruksreglar er sentrale tiltak, i tillegg til kontrolltiltak retta mot grensekryssande reinbeite mellom Noreg og Sverige.</w:t>
      </w:r>
    </w:p>
    <w:p w14:paraId="579E6920" w14:textId="77777777" w:rsidR="007F1C4D" w:rsidRDefault="00E86A81" w:rsidP="00DD7B4C">
      <w:pPr>
        <w:rPr>
          <w:lang w:val="nn-NO"/>
        </w:rPr>
      </w:pPr>
      <w:r>
        <w:rPr>
          <w:lang w:val="nn-NO"/>
        </w:rPr>
        <w:t>Auka kunnskap om produksjon og tap vil vere viktig, både for å dempe konfliktar og for ei berekraftig forvaltning av reindriftsnæringa. Kostnader knytte til slik kunnskapsutvikling blir dekte over posten. Utover dette er formålet med løyvinga å dekkje ei rekkje tiltak for å følgje opp både reindriftslova og grensereinbeitelova, overvakingsprogrammet for Finnmarksvidda, enkelte utviklings- og utgreiingskostnader og digitalisering av arealbrukskart for reindrifta.</w:t>
      </w:r>
    </w:p>
    <w:p w14:paraId="7333DA1F" w14:textId="77777777" w:rsidR="007F1C4D" w:rsidRDefault="00E86A81" w:rsidP="00DD7B4C">
      <w:pPr>
        <w:rPr>
          <w:lang w:val="nn-NO"/>
        </w:rPr>
      </w:pPr>
      <w:r>
        <w:rPr>
          <w:lang w:val="nn-NO"/>
        </w:rPr>
        <w:t>Løyvinga skal dekke kostnader ved tiltak i reindriftsnæringa ved radioaktivitet nedfall. Regelverket for radioaktivitetstiltak i reindrifta er fastsett med bakgrunn i Tsjernobyl-ulykka, men vil bli tilpassa ved framtidige hendingar som gir radioaktivt nedfall. Regelverket blir fastsett etter dialog mellom avtalepartane, på same måte som forskriftene etter reindriftsavtalen.</w:t>
      </w:r>
    </w:p>
    <w:p w14:paraId="2743CDE0" w14:textId="77777777" w:rsidR="007F1C4D" w:rsidRDefault="00E86A81" w:rsidP="00DD7B4C">
      <w:pPr>
        <w:pStyle w:val="Undertittel"/>
        <w:rPr>
          <w:lang w:val="nn-NO"/>
        </w:rPr>
      </w:pPr>
      <w:r>
        <w:rPr>
          <w:lang w:val="nn-NO"/>
        </w:rPr>
        <w:t>Rapportering 2021</w:t>
      </w:r>
    </w:p>
    <w:p w14:paraId="6F3DD287" w14:textId="77777777" w:rsidR="007F1C4D" w:rsidRDefault="00E86A81" w:rsidP="00DD7B4C">
      <w:pPr>
        <w:rPr>
          <w:lang w:val="nn-NO"/>
        </w:rPr>
      </w:pPr>
      <w:r>
        <w:rPr>
          <w:lang w:val="nn-NO"/>
        </w:rPr>
        <w:t>Det blei i 2021 nytta 4,8 mill. kroner i tråd med formålet med løyvinga.</w:t>
      </w:r>
    </w:p>
    <w:p w14:paraId="31C2822D" w14:textId="77777777" w:rsidR="007F1C4D" w:rsidRDefault="00E86A81" w:rsidP="00DD7B4C">
      <w:pPr>
        <w:rPr>
          <w:lang w:val="nn-NO"/>
        </w:rPr>
      </w:pPr>
      <w:r>
        <w:rPr>
          <w:lang w:val="nn-NO"/>
        </w:rPr>
        <w:t xml:space="preserve">Det er gjennomført teljing av rein i Trøndelag i driftsåret 2020/2021, i tillegg er utgifter til kontroll av svensk reinbeite i Noreg dekte over posten. Landbruksdirektoratet har i 2021 gjennomført ei konseptutgreiing av nye fagsystem for reindriftsforvaltninga, som skal liggje til grunn for det vidare arbeidet med å effektivisere reindriftsforvaltninga. NIBIO har gjennomført ei evaluering av prosessen med </w:t>
      </w:r>
      <w:proofErr w:type="spellStart"/>
      <w:r>
        <w:rPr>
          <w:lang w:val="nn-NO"/>
        </w:rPr>
        <w:t>reintalsreduksjon</w:t>
      </w:r>
      <w:proofErr w:type="spellEnd"/>
      <w:r>
        <w:rPr>
          <w:lang w:val="nn-NO"/>
        </w:rPr>
        <w:t xml:space="preserve">, som er dekt over denne posten og </w:t>
      </w:r>
      <w:proofErr w:type="spellStart"/>
      <w:r>
        <w:rPr>
          <w:lang w:val="nn-NO"/>
        </w:rPr>
        <w:t>ferdigstilt</w:t>
      </w:r>
      <w:proofErr w:type="spellEnd"/>
      <w:r>
        <w:rPr>
          <w:lang w:val="nn-NO"/>
        </w:rPr>
        <w:t xml:space="preserve"> i 2021</w:t>
      </w:r>
      <w:r>
        <w:rPr>
          <w:spacing w:val="2"/>
          <w:lang w:val="nn-NO"/>
        </w:rPr>
        <w:t>.</w:t>
      </w:r>
    </w:p>
    <w:p w14:paraId="0E08B904" w14:textId="77777777" w:rsidR="007F1C4D" w:rsidRDefault="00E86A81" w:rsidP="00DD7B4C">
      <w:pPr>
        <w:pStyle w:val="Undertittel"/>
        <w:rPr>
          <w:lang w:val="nn-NO"/>
        </w:rPr>
      </w:pPr>
      <w:r>
        <w:rPr>
          <w:lang w:val="nn-NO"/>
        </w:rPr>
        <w:t>Budsjettframlegg 2023</w:t>
      </w:r>
    </w:p>
    <w:p w14:paraId="7FAE788F" w14:textId="77777777" w:rsidR="007F1C4D" w:rsidRDefault="00E86A81" w:rsidP="00DD7B4C">
      <w:pPr>
        <w:rPr>
          <w:lang w:val="nn-NO"/>
        </w:rPr>
      </w:pPr>
      <w:r>
        <w:rPr>
          <w:lang w:val="nn-NO"/>
        </w:rPr>
        <w:t xml:space="preserve">Departementet gjer framlegg om at løyvinga på post 80 Radioaktivitetstiltak blir overført til post 71, slik at posten aukar med 0,5 mill. kroner i 2023. Departementet gjer på bakgrunn av dette framlegg om ei løyving på 5,0 mill. kroner på posten. </w:t>
      </w:r>
    </w:p>
    <w:p w14:paraId="6354094C" w14:textId="77777777" w:rsidR="007F1C4D" w:rsidRDefault="00E86A81" w:rsidP="00DD7B4C">
      <w:pPr>
        <w:rPr>
          <w:lang w:val="nn-NO"/>
        </w:rPr>
      </w:pPr>
      <w:r>
        <w:rPr>
          <w:lang w:val="nn-NO"/>
        </w:rPr>
        <w:t>Løyvinga skal nyttast til kontroll og oppfølging av fastsett reintal og godkjende bruksreglar. Løyvinga skal òg nyttast til kontroll av grensekryssande beite og handheving av beitetider og bruk av beiteområde.</w:t>
      </w:r>
    </w:p>
    <w:p w14:paraId="29F5927C" w14:textId="77777777" w:rsidR="007F1C4D" w:rsidRDefault="00E86A81" w:rsidP="00DD7B4C">
      <w:pPr>
        <w:rPr>
          <w:lang w:val="nn-NO"/>
        </w:rPr>
      </w:pPr>
      <w:r>
        <w:rPr>
          <w:lang w:val="nn-NO"/>
        </w:rPr>
        <w:t>Frå 2023 skal løyvinga på posten òg dekkje tiltak ved radioaktivitet. Mattilsynet overvakar nivået for radioaktivitet, og fastset grenseverdiar for radioaktivitet i mellom anna reinkjøtt. Dersom nivået for radioaktivitet i reinkjøttet i eit område ligg over grenseverdien, kan det gis tilskott som kompensasjon for ekstrakostnader knytte til dette.</w:t>
      </w:r>
    </w:p>
    <w:p w14:paraId="4D016BC6" w14:textId="77777777" w:rsidR="007F1C4D" w:rsidRDefault="00E86A81" w:rsidP="00DD7B4C">
      <w:pPr>
        <w:rPr>
          <w:lang w:val="nn-NO"/>
        </w:rPr>
      </w:pPr>
      <w:r>
        <w:rPr>
          <w:lang w:val="nn-NO"/>
        </w:rPr>
        <w:t>Det krev ekstra innsats å følgje opp distrikt der talet på rein ikkje er i samsvar med beiteressursane, og der talet på utøvarar er for høgt til at målet om økonomisk berekraft blir nådd. Oppfølginga inneber mellom anna at det skal leggjast til rette for fellestiltak for betre infrastruktur, og at det framleis skal stimulerast aktivt til auka slakting og omsetnad av reinkjøtt. Kva for tiltak som blir sette i verk og finansierte over posten, vil vere avhengig av mellom anna situasjonen i det enkelte distriktet og den gjeldande marknadssituasjonen.</w:t>
      </w:r>
    </w:p>
    <w:p w14:paraId="4A9064C5" w14:textId="77777777" w:rsidR="007F1C4D" w:rsidRDefault="00E86A81" w:rsidP="00DD7B4C">
      <w:pPr>
        <w:rPr>
          <w:lang w:val="nn-NO"/>
        </w:rPr>
      </w:pPr>
      <w:r>
        <w:rPr>
          <w:lang w:val="nn-NO"/>
        </w:rPr>
        <w:t>Oppfølging av fastsett reintal og godkjende bruksreglar er, saman med kontrolltiltak retta mot grensekryssande reinbeite mellom Noreg og Sverige, prioriterte oppgåver i 2023.</w:t>
      </w:r>
    </w:p>
    <w:p w14:paraId="2076AB3E" w14:textId="77777777" w:rsidR="007F1C4D" w:rsidRDefault="00E86A81" w:rsidP="00DD7B4C">
      <w:pPr>
        <w:pStyle w:val="b-post"/>
        <w:rPr>
          <w:lang w:val="nn-NO"/>
        </w:rPr>
      </w:pPr>
      <w:r>
        <w:rPr>
          <w:lang w:val="nn-NO"/>
        </w:rPr>
        <w:t>Post 72 Erstatningar ved ekspropriasjon og leige av rett til reinbeite, overslagsløyving</w:t>
      </w:r>
    </w:p>
    <w:p w14:paraId="03941C8E" w14:textId="77777777" w:rsidR="007F1C4D" w:rsidRDefault="00E86A81" w:rsidP="001F30EF">
      <w:pPr>
        <w:pStyle w:val="Undertittel"/>
      </w:pPr>
      <w:r>
        <w:rPr>
          <w:sz w:val="21"/>
          <w:szCs w:val="21"/>
        </w:rPr>
        <w:t>Formål med løyvinga</w:t>
      </w:r>
    </w:p>
    <w:p w14:paraId="64181B72" w14:textId="77777777" w:rsidR="007F1C4D" w:rsidRDefault="00E86A81" w:rsidP="00DD7B4C">
      <w:pPr>
        <w:rPr>
          <w:lang w:val="nn-NO"/>
        </w:rPr>
      </w:pPr>
      <w:r>
        <w:rPr>
          <w:lang w:val="nn-NO"/>
        </w:rPr>
        <w:t>Løyvinga skal dekkje erstatningar ved ekspropriasjon av rett til reinbeite i Trollheimen, jf. føresetnadene i overskjønnet heimla av Frostating lagmannsrett 2. september 1999, og beiteleige ut frå inngåtte reinbeiteavtalar med grunneigarane i Trollheimen.</w:t>
      </w:r>
    </w:p>
    <w:p w14:paraId="0BE1D689" w14:textId="77777777" w:rsidR="007F1C4D" w:rsidRDefault="00E86A81" w:rsidP="00DD7B4C">
      <w:pPr>
        <w:pStyle w:val="Undertittel"/>
        <w:rPr>
          <w:lang w:val="nn-NO"/>
        </w:rPr>
      </w:pPr>
      <w:r>
        <w:rPr>
          <w:lang w:val="nn-NO"/>
        </w:rPr>
        <w:t>Rapportering 2021</w:t>
      </w:r>
    </w:p>
    <w:p w14:paraId="71EFEB61" w14:textId="77777777" w:rsidR="007F1C4D" w:rsidRDefault="00E86A81" w:rsidP="00DD7B4C">
      <w:pPr>
        <w:rPr>
          <w:lang w:val="nn-NO"/>
        </w:rPr>
      </w:pPr>
      <w:r>
        <w:rPr>
          <w:lang w:val="nn-NO"/>
        </w:rPr>
        <w:t>Det blei i 2021 nytta 0,5 mill. kroner i tråd med formålet med løyvinga.</w:t>
      </w:r>
    </w:p>
    <w:p w14:paraId="1C25EF7D" w14:textId="77777777" w:rsidR="007F1C4D" w:rsidRDefault="00E86A81" w:rsidP="00DD7B4C">
      <w:pPr>
        <w:rPr>
          <w:lang w:val="nn-NO"/>
        </w:rPr>
      </w:pPr>
      <w:r>
        <w:rPr>
          <w:lang w:val="nn-NO"/>
        </w:rPr>
        <w:t>Det blei i 2021 utbetalt erstatning til 45 grunneigarar i Trollheimen. Utgifter til beiteleige til Trollheimen/</w:t>
      </w:r>
      <w:proofErr w:type="spellStart"/>
      <w:r>
        <w:rPr>
          <w:lang w:val="nn-NO"/>
        </w:rPr>
        <w:t>Igelfjellet</w:t>
      </w:r>
      <w:proofErr w:type="spellEnd"/>
      <w:r>
        <w:rPr>
          <w:lang w:val="nn-NO"/>
        </w:rPr>
        <w:t xml:space="preserve"> </w:t>
      </w:r>
      <w:proofErr w:type="spellStart"/>
      <w:r>
        <w:rPr>
          <w:lang w:val="nn-NO"/>
        </w:rPr>
        <w:t>reinbeiteforening</w:t>
      </w:r>
      <w:proofErr w:type="spellEnd"/>
      <w:r>
        <w:rPr>
          <w:lang w:val="nn-NO"/>
        </w:rPr>
        <w:t xml:space="preserve"> for driftsåret 2020/2021 er òg dekte over denne posten.</w:t>
      </w:r>
    </w:p>
    <w:p w14:paraId="76613CA3" w14:textId="77777777" w:rsidR="007F1C4D" w:rsidRDefault="00E86A81" w:rsidP="00DD7B4C">
      <w:pPr>
        <w:pStyle w:val="Undertittel"/>
        <w:rPr>
          <w:lang w:val="nn-NO"/>
        </w:rPr>
      </w:pPr>
      <w:r>
        <w:rPr>
          <w:lang w:val="nn-NO"/>
        </w:rPr>
        <w:t>Budsjettframlegg 2023</w:t>
      </w:r>
    </w:p>
    <w:p w14:paraId="0B603C31" w14:textId="77777777" w:rsidR="007F1C4D" w:rsidRDefault="00E86A81" w:rsidP="00DD7B4C">
      <w:pPr>
        <w:rPr>
          <w:lang w:val="nn-NO"/>
        </w:rPr>
      </w:pPr>
      <w:r>
        <w:rPr>
          <w:lang w:val="nn-NO"/>
        </w:rPr>
        <w:t>Departementet gjer framlegg om ei løyving på 0,5 mill. kroner.</w:t>
      </w:r>
    </w:p>
    <w:p w14:paraId="05F1EAC3" w14:textId="77777777" w:rsidR="007F1C4D" w:rsidRDefault="00E86A81" w:rsidP="00DD7B4C">
      <w:pPr>
        <w:pStyle w:val="b-post"/>
        <w:rPr>
          <w:lang w:val="nn-NO"/>
        </w:rPr>
      </w:pPr>
      <w:r>
        <w:rPr>
          <w:lang w:val="nn-NO"/>
        </w:rPr>
        <w:t>Post 73 Tilskott til erstatningar m.m. etter offentlege pålegg i plante- og husdyrproduksjon, overslagsløyving</w:t>
      </w:r>
    </w:p>
    <w:p w14:paraId="2CC7EED7" w14:textId="77777777" w:rsidR="007F1C4D" w:rsidRDefault="00E86A81" w:rsidP="001F30EF">
      <w:pPr>
        <w:pStyle w:val="Undertittel"/>
      </w:pPr>
      <w:r>
        <w:rPr>
          <w:sz w:val="21"/>
          <w:szCs w:val="21"/>
        </w:rPr>
        <w:t>Formål med løyvinga</w:t>
      </w:r>
    </w:p>
    <w:p w14:paraId="0D228A32" w14:textId="77777777" w:rsidR="007F1C4D" w:rsidRDefault="00E86A81" w:rsidP="00DD7B4C">
      <w:r>
        <w:t xml:space="preserve">Formålet med ordninga er å gi </w:t>
      </w:r>
      <w:proofErr w:type="spellStart"/>
      <w:r>
        <w:t>produsentar</w:t>
      </w:r>
      <w:proofErr w:type="spellEnd"/>
      <w:r>
        <w:t xml:space="preserve"> erstatning for tap og dekning av visse utgifter i samband med pålagde tiltak mot </w:t>
      </w:r>
      <w:proofErr w:type="spellStart"/>
      <w:r>
        <w:t>sjukdommar</w:t>
      </w:r>
      <w:proofErr w:type="spellEnd"/>
      <w:r>
        <w:t xml:space="preserve">, smittestoff og </w:t>
      </w:r>
      <w:proofErr w:type="spellStart"/>
      <w:r>
        <w:t>skadegjerarar</w:t>
      </w:r>
      <w:proofErr w:type="spellEnd"/>
      <w:r>
        <w:t xml:space="preserve"> hos dyr og planter, jf. § 22 i Ot.prp. nr. 100 (2002–2003) </w:t>
      </w:r>
      <w:r>
        <w:rPr>
          <w:rStyle w:val="kursiv"/>
          <w:spacing w:val="-2"/>
          <w:sz w:val="21"/>
          <w:szCs w:val="21"/>
        </w:rPr>
        <w:t>Om lov om matproduksjon og mattrygghet mv. (matlova)</w:t>
      </w:r>
      <w:r>
        <w:t xml:space="preserve">. Løyvinga skal òg </w:t>
      </w:r>
      <w:proofErr w:type="spellStart"/>
      <w:r>
        <w:t>dekkje</w:t>
      </w:r>
      <w:proofErr w:type="spellEnd"/>
      <w:r>
        <w:t xml:space="preserve"> tap i samband med tiltak som blir sett i verk som </w:t>
      </w:r>
      <w:proofErr w:type="spellStart"/>
      <w:r>
        <w:t>følgje</w:t>
      </w:r>
      <w:proofErr w:type="spellEnd"/>
      <w:r>
        <w:t xml:space="preserve"> av </w:t>
      </w:r>
      <w:proofErr w:type="spellStart"/>
      <w:r>
        <w:t>antibiotikaresistente</w:t>
      </w:r>
      <w:proofErr w:type="spellEnd"/>
      <w:r>
        <w:t xml:space="preserve"> </w:t>
      </w:r>
      <w:proofErr w:type="spellStart"/>
      <w:r>
        <w:t>bakteriar</w:t>
      </w:r>
      <w:proofErr w:type="spellEnd"/>
      <w:r>
        <w:t xml:space="preserve"> (MRSA) i svinehaldet, tiltak for å redusere </w:t>
      </w:r>
      <w:proofErr w:type="spellStart"/>
      <w:r>
        <w:t>innhaldet</w:t>
      </w:r>
      <w:proofErr w:type="spellEnd"/>
      <w:r>
        <w:t xml:space="preserve"> av radioaktivitet i storfe og småfe og enkelte andre </w:t>
      </w:r>
      <w:proofErr w:type="spellStart"/>
      <w:r>
        <w:t>kompensasjonar</w:t>
      </w:r>
      <w:proofErr w:type="spellEnd"/>
      <w:r>
        <w:t xml:space="preserve"> for å lette etterleving av krava i matlova og plikter i primærproduksjonen, jf. matlova § 31. Landbruksdirektoratet kan, etter søknad og i spesielt </w:t>
      </w:r>
      <w:proofErr w:type="spellStart"/>
      <w:r>
        <w:t>krevjande</w:t>
      </w:r>
      <w:proofErr w:type="spellEnd"/>
      <w:r>
        <w:t xml:space="preserve"> saker, over denne posten </w:t>
      </w:r>
      <w:proofErr w:type="spellStart"/>
      <w:r>
        <w:t>dekkje</w:t>
      </w:r>
      <w:proofErr w:type="spellEnd"/>
      <w:r>
        <w:t xml:space="preserve"> heile eller </w:t>
      </w:r>
      <w:proofErr w:type="spellStart"/>
      <w:r>
        <w:t>delar</w:t>
      </w:r>
      <w:proofErr w:type="spellEnd"/>
      <w:r>
        <w:t xml:space="preserve"> av </w:t>
      </w:r>
      <w:proofErr w:type="spellStart"/>
      <w:r>
        <w:t>statsforvaltaren</w:t>
      </w:r>
      <w:proofErr w:type="spellEnd"/>
      <w:r>
        <w:t xml:space="preserve"> sine kostnader ved kjøp av </w:t>
      </w:r>
      <w:proofErr w:type="spellStart"/>
      <w:r>
        <w:t>spesialistvurderingar</w:t>
      </w:r>
      <w:proofErr w:type="spellEnd"/>
      <w:r>
        <w:t xml:space="preserve"> som </w:t>
      </w:r>
      <w:proofErr w:type="spellStart"/>
      <w:r>
        <w:t>trengst</w:t>
      </w:r>
      <w:proofErr w:type="spellEnd"/>
      <w:r>
        <w:t xml:space="preserve"> for å handsame erstatningssakene.</w:t>
      </w:r>
    </w:p>
    <w:p w14:paraId="011C5CB6" w14:textId="77777777" w:rsidR="007F1C4D" w:rsidRDefault="00E86A81" w:rsidP="00DD7B4C">
      <w:pPr>
        <w:pStyle w:val="Undertittel"/>
        <w:rPr>
          <w:lang w:val="nn-NO"/>
        </w:rPr>
      </w:pPr>
      <w:r>
        <w:rPr>
          <w:lang w:val="nn-NO"/>
        </w:rPr>
        <w:t>Rapportering 2021</w:t>
      </w:r>
    </w:p>
    <w:p w14:paraId="381D5C9A" w14:textId="77777777" w:rsidR="007F1C4D" w:rsidRDefault="00E86A81" w:rsidP="00DD7B4C">
      <w:pPr>
        <w:rPr>
          <w:lang w:val="nn-NO"/>
        </w:rPr>
      </w:pPr>
      <w:r>
        <w:rPr>
          <w:lang w:val="nn-NO"/>
        </w:rPr>
        <w:t>Det blei i 2021 nytta 13,4 mill. kroner i tråd med formålet med løyvinga.</w:t>
      </w:r>
    </w:p>
    <w:p w14:paraId="59765969" w14:textId="77777777" w:rsidR="007F1C4D" w:rsidRDefault="00E86A81" w:rsidP="00DD7B4C">
      <w:pPr>
        <w:pStyle w:val="avsnitt-tittel"/>
        <w:rPr>
          <w:lang w:val="nn-NO"/>
        </w:rPr>
      </w:pPr>
      <w:r>
        <w:rPr>
          <w:lang w:val="nn-NO"/>
        </w:rPr>
        <w:t>Skadegjerarar i planteproduksjon</w:t>
      </w:r>
    </w:p>
    <w:p w14:paraId="2C50F1CE" w14:textId="77777777" w:rsidR="007F1C4D" w:rsidRDefault="00E86A81" w:rsidP="00DD7B4C">
      <w:pPr>
        <w:rPr>
          <w:lang w:val="nn-NO"/>
        </w:rPr>
      </w:pPr>
      <w:r>
        <w:rPr>
          <w:lang w:val="nn-NO"/>
        </w:rPr>
        <w:t xml:space="preserve">Erstatning i planteproduksjon var i 2021 på omlag 2,1 mill. kroner for sanering av </w:t>
      </w:r>
      <w:proofErr w:type="spellStart"/>
      <w:r>
        <w:rPr>
          <w:lang w:val="nn-NO"/>
        </w:rPr>
        <w:t>tospovirus</w:t>
      </w:r>
      <w:proofErr w:type="spellEnd"/>
      <w:r>
        <w:rPr>
          <w:lang w:val="nn-NO"/>
        </w:rPr>
        <w:t xml:space="preserve"> i produksjon av salsplanter og </w:t>
      </w:r>
      <w:proofErr w:type="spellStart"/>
      <w:r>
        <w:rPr>
          <w:lang w:val="nn-NO"/>
        </w:rPr>
        <w:t>morplanter</w:t>
      </w:r>
      <w:proofErr w:type="spellEnd"/>
      <w:r>
        <w:rPr>
          <w:lang w:val="nn-NO"/>
        </w:rPr>
        <w:t xml:space="preserve">, destruksjon av </w:t>
      </w:r>
      <w:proofErr w:type="spellStart"/>
      <w:r>
        <w:rPr>
          <w:rStyle w:val="kursiv"/>
          <w:sz w:val="21"/>
          <w:szCs w:val="21"/>
        </w:rPr>
        <w:t>Phytophtora</w:t>
      </w:r>
      <w:proofErr w:type="spellEnd"/>
      <w:r>
        <w:rPr>
          <w:rStyle w:val="kursiv"/>
          <w:sz w:val="21"/>
          <w:szCs w:val="21"/>
        </w:rPr>
        <w:t xml:space="preserve"> </w:t>
      </w:r>
      <w:proofErr w:type="spellStart"/>
      <w:r>
        <w:rPr>
          <w:rStyle w:val="kursiv"/>
          <w:sz w:val="21"/>
          <w:szCs w:val="21"/>
        </w:rPr>
        <w:t>ramorum</w:t>
      </w:r>
      <w:proofErr w:type="spellEnd"/>
      <w:r>
        <w:rPr>
          <w:lang w:val="nn-NO"/>
        </w:rPr>
        <w:t xml:space="preserve"> påvist i </w:t>
      </w:r>
      <w:proofErr w:type="spellStart"/>
      <w:r>
        <w:rPr>
          <w:lang w:val="nn-NO"/>
        </w:rPr>
        <w:t>Rhododendron</w:t>
      </w:r>
      <w:proofErr w:type="spellEnd"/>
      <w:r>
        <w:rPr>
          <w:lang w:val="nn-NO"/>
        </w:rPr>
        <w:t xml:space="preserve">, destruksjon av pærebrann etter funn i fruktproduksjon, sanering av jordbær etter funn av </w:t>
      </w:r>
      <w:proofErr w:type="spellStart"/>
      <w:r>
        <w:rPr>
          <w:lang w:val="nn-NO"/>
        </w:rPr>
        <w:t>strawberry</w:t>
      </w:r>
      <w:proofErr w:type="spellEnd"/>
      <w:r>
        <w:rPr>
          <w:lang w:val="nn-NO"/>
        </w:rPr>
        <w:t xml:space="preserve"> </w:t>
      </w:r>
      <w:proofErr w:type="spellStart"/>
      <w:r>
        <w:rPr>
          <w:lang w:val="nn-NO"/>
        </w:rPr>
        <w:t>crincle</w:t>
      </w:r>
      <w:proofErr w:type="spellEnd"/>
      <w:r>
        <w:rPr>
          <w:lang w:val="nn-NO"/>
        </w:rPr>
        <w:t xml:space="preserve"> virus, destruksjon etter påvising av pæresvinesjuke og sanering etter påvising av tomatbrunflekkvirus, som er registrert for første gong i Noreg.</w:t>
      </w:r>
    </w:p>
    <w:p w14:paraId="38592B73" w14:textId="77777777" w:rsidR="007F1C4D" w:rsidRDefault="00E86A81" w:rsidP="00DD7B4C">
      <w:pPr>
        <w:pStyle w:val="avsnitt-tittel"/>
        <w:rPr>
          <w:lang w:val="nn-NO"/>
        </w:rPr>
      </w:pPr>
      <w:r>
        <w:rPr>
          <w:lang w:val="nn-NO"/>
        </w:rPr>
        <w:t>Pålagd slakting</w:t>
      </w:r>
    </w:p>
    <w:p w14:paraId="4FE4BCC8" w14:textId="77777777" w:rsidR="007F1C4D" w:rsidRDefault="00E86A81" w:rsidP="00DD7B4C">
      <w:pPr>
        <w:rPr>
          <w:lang w:val="nn-NO"/>
        </w:rPr>
      </w:pPr>
      <w:r>
        <w:rPr>
          <w:lang w:val="nn-NO"/>
        </w:rPr>
        <w:t xml:space="preserve">I 2021 blei det utbetalt om lag 10,5 mill. kroner i samband med erstatning etter pålagde tiltak i husdyrbesetningar. Av den totale utbetalte erstatninga gjekk 7,3 mill. kroner til dekning av kostnader ved sanering for multiresistente stafylokokkar i svinebesetningar (LA-MRSA). I samband med utbrott av fugleinfluensa i Rogaland blei det utbetalt 2,3 mill. kroner i erstatning. Andre husdyrsjukdommar det blei utbetalt erstatning for, var fotråte, paratuberkulose, ILT hos fjørfe, mædi og </w:t>
      </w:r>
      <w:proofErr w:type="spellStart"/>
      <w:r>
        <w:rPr>
          <w:lang w:val="nn-NO"/>
        </w:rPr>
        <w:t>salmonella</w:t>
      </w:r>
      <w:proofErr w:type="spellEnd"/>
      <w:r>
        <w:rPr>
          <w:lang w:val="nn-NO"/>
        </w:rPr>
        <w:t>.</w:t>
      </w:r>
    </w:p>
    <w:p w14:paraId="152B34FA" w14:textId="77777777" w:rsidR="007F1C4D" w:rsidRDefault="00E86A81" w:rsidP="00DD7B4C">
      <w:pPr>
        <w:pStyle w:val="avsnitt-tittel"/>
        <w:rPr>
          <w:lang w:val="nn-NO"/>
        </w:rPr>
      </w:pPr>
      <w:r>
        <w:rPr>
          <w:lang w:val="nn-NO"/>
        </w:rPr>
        <w:t>MRSA-kompensasjon</w:t>
      </w:r>
    </w:p>
    <w:p w14:paraId="359C1903" w14:textId="77777777" w:rsidR="007F1C4D" w:rsidRDefault="00E86A81" w:rsidP="00DD7B4C">
      <w:pPr>
        <w:rPr>
          <w:lang w:val="nn-NO"/>
        </w:rPr>
      </w:pPr>
      <w:r>
        <w:rPr>
          <w:lang w:val="nn-NO"/>
        </w:rPr>
        <w:t>I 2021 blei det ikkje utbetalt kompensasjon for produksjonstap etter pålegg om nedslakting av svinebesetningar grunna påvising av antibiotikaresistente bakteriar (MRSA). Årsaka til dette er at det ikkje blei funne smitte i nye besetningar eller resmitte.</w:t>
      </w:r>
    </w:p>
    <w:p w14:paraId="407858CA" w14:textId="77777777" w:rsidR="007F1C4D" w:rsidRDefault="00E86A81" w:rsidP="00DD7B4C">
      <w:pPr>
        <w:pStyle w:val="avsnitt-tittel"/>
        <w:rPr>
          <w:lang w:val="nn-NO"/>
        </w:rPr>
      </w:pPr>
      <w:r>
        <w:rPr>
          <w:lang w:val="nn-NO"/>
        </w:rPr>
        <w:t>Radioaktivitet</w:t>
      </w:r>
    </w:p>
    <w:p w14:paraId="63F308E9" w14:textId="77777777" w:rsidR="007F1C4D" w:rsidRDefault="00E86A81" w:rsidP="00DD7B4C">
      <w:pPr>
        <w:rPr>
          <w:lang w:val="nn-NO"/>
        </w:rPr>
      </w:pPr>
      <w:r>
        <w:rPr>
          <w:lang w:val="nn-NO"/>
        </w:rPr>
        <w:t xml:space="preserve">Forureininga etter atomulykka i Tsjernobyl skaper framleis problem for </w:t>
      </w:r>
      <w:proofErr w:type="spellStart"/>
      <w:r>
        <w:rPr>
          <w:lang w:val="nn-NO"/>
        </w:rPr>
        <w:t>beitebruken</w:t>
      </w:r>
      <w:proofErr w:type="spellEnd"/>
      <w:r>
        <w:rPr>
          <w:lang w:val="nn-NO"/>
        </w:rPr>
        <w:t xml:space="preserve"> enkelte stader på Indre Austlandet og i Midt-Noreg. For å redusere opptaket beitedyra har av radioaktivt cesium frå utmarksbeitet, blir det brukt </w:t>
      </w:r>
      <w:proofErr w:type="spellStart"/>
      <w:r>
        <w:rPr>
          <w:lang w:val="nn-NO"/>
        </w:rPr>
        <w:t>giesesalt</w:t>
      </w:r>
      <w:proofErr w:type="spellEnd"/>
      <w:r>
        <w:rPr>
          <w:lang w:val="nn-NO"/>
        </w:rPr>
        <w:t xml:space="preserve"> som fôrtilsetning eller i form av saltslikkestein tilsett </w:t>
      </w:r>
      <w:proofErr w:type="spellStart"/>
      <w:r>
        <w:rPr>
          <w:lang w:val="nn-NO"/>
        </w:rPr>
        <w:t>giesesalt</w:t>
      </w:r>
      <w:proofErr w:type="spellEnd"/>
      <w:r>
        <w:rPr>
          <w:lang w:val="nn-NO"/>
        </w:rPr>
        <w:t xml:space="preserve"> på slutten av beitesesongen. For høge verdiar av radioaktive stoff kan føre til at slaktet ikkje kan brukast til mat. Erstatning for radioaktivitet går i stor grad til å erstatte kostnader for transport til måleplass og til ekstra fôrkostnader ved pålagd </w:t>
      </w:r>
      <w:proofErr w:type="spellStart"/>
      <w:r>
        <w:rPr>
          <w:lang w:val="nn-NO"/>
        </w:rPr>
        <w:t>nedfôring</w:t>
      </w:r>
      <w:proofErr w:type="spellEnd"/>
      <w:r>
        <w:rPr>
          <w:lang w:val="nn-NO"/>
        </w:rPr>
        <w:t>.</w:t>
      </w:r>
    </w:p>
    <w:p w14:paraId="7DA9B014" w14:textId="77777777" w:rsidR="007F1C4D" w:rsidRDefault="00E86A81" w:rsidP="00DD7B4C">
      <w:pPr>
        <w:rPr>
          <w:lang w:val="nn-NO"/>
        </w:rPr>
      </w:pPr>
      <w:r>
        <w:rPr>
          <w:lang w:val="nn-NO"/>
        </w:rPr>
        <w:t xml:space="preserve">Omfanget av erstatningsutbetalingar er i stor grad </w:t>
      </w:r>
      <w:proofErr w:type="spellStart"/>
      <w:r>
        <w:rPr>
          <w:lang w:val="nn-NO"/>
        </w:rPr>
        <w:t>knytta</w:t>
      </w:r>
      <w:proofErr w:type="spellEnd"/>
      <w:r>
        <w:rPr>
          <w:lang w:val="nn-NO"/>
        </w:rPr>
        <w:t xml:space="preserve"> til omfanget av sopp på utmarksbeite seint i beitesesongen og til omfanget av kontrollmålingar. Det var i 2021 låge utbetalingar over ordninga, som kjem av at det blei gjennomført færre besetningsmålingar på grunn av restriksjonar i samband med koronapandemien.</w:t>
      </w:r>
    </w:p>
    <w:p w14:paraId="71D4DC82" w14:textId="77777777" w:rsidR="007F1C4D" w:rsidRDefault="00E86A81" w:rsidP="00DD7B4C">
      <w:pPr>
        <w:rPr>
          <w:lang w:val="nn-NO"/>
        </w:rPr>
      </w:pPr>
      <w:r>
        <w:rPr>
          <w:lang w:val="nn-NO"/>
        </w:rPr>
        <w:t xml:space="preserve">I 2021 blei det utbetalt i underkant av 50 000 kroner i erstatning for kostnader til transport av dyr til måleplass. Det blei ikkje utbetalt erstatning for dekning av kostnader til </w:t>
      </w:r>
      <w:proofErr w:type="spellStart"/>
      <w:r>
        <w:rPr>
          <w:lang w:val="nn-NO"/>
        </w:rPr>
        <w:t>nedfôring</w:t>
      </w:r>
      <w:proofErr w:type="spellEnd"/>
      <w:r>
        <w:rPr>
          <w:lang w:val="nn-NO"/>
        </w:rPr>
        <w:t>.</w:t>
      </w:r>
    </w:p>
    <w:p w14:paraId="0E1C6123" w14:textId="77777777" w:rsidR="007F1C4D" w:rsidRDefault="00E86A81" w:rsidP="00DD7B4C">
      <w:pPr>
        <w:rPr>
          <w:lang w:val="nn-NO"/>
        </w:rPr>
      </w:pPr>
      <w:r>
        <w:rPr>
          <w:lang w:val="nn-NO"/>
        </w:rPr>
        <w:t>I 2021 blei det belasta i overkant av 0,5 mill. kroner for kostnader til lagerhald på ordninga.</w:t>
      </w:r>
    </w:p>
    <w:p w14:paraId="71C74392" w14:textId="77777777" w:rsidR="007F1C4D" w:rsidRDefault="00E86A81" w:rsidP="00DD7B4C">
      <w:pPr>
        <w:rPr>
          <w:lang w:val="nn-NO"/>
        </w:rPr>
      </w:pPr>
      <w:r>
        <w:rPr>
          <w:lang w:val="nn-NO"/>
        </w:rPr>
        <w:t xml:space="preserve">Forbruk av saltslikkestein i 2021 blei godt under halvparten samanlikna med tidlegare år, og det har difor ikkje vore aktuelt å gjere nytt innkjøp av saltslikkestein tilsett </w:t>
      </w:r>
      <w:proofErr w:type="spellStart"/>
      <w:r>
        <w:rPr>
          <w:lang w:val="nn-NO"/>
        </w:rPr>
        <w:t>giesesalt</w:t>
      </w:r>
      <w:proofErr w:type="spellEnd"/>
      <w:r>
        <w:rPr>
          <w:lang w:val="nn-NO"/>
        </w:rPr>
        <w:t>.</w:t>
      </w:r>
    </w:p>
    <w:p w14:paraId="0478194D" w14:textId="77777777" w:rsidR="007F1C4D" w:rsidRDefault="00E86A81" w:rsidP="00DD7B4C">
      <w:pPr>
        <w:pStyle w:val="Undertittel"/>
        <w:rPr>
          <w:lang w:val="nn-NO"/>
        </w:rPr>
      </w:pPr>
      <w:r>
        <w:rPr>
          <w:lang w:val="nn-NO"/>
        </w:rPr>
        <w:t>Budsjettframlegg 2023</w:t>
      </w:r>
    </w:p>
    <w:p w14:paraId="0E6F49C3" w14:textId="77777777" w:rsidR="007F1C4D" w:rsidRDefault="00E86A81" w:rsidP="00DD7B4C">
      <w:pPr>
        <w:rPr>
          <w:lang w:val="nn-NO"/>
        </w:rPr>
      </w:pPr>
      <w:r>
        <w:rPr>
          <w:lang w:val="nn-NO"/>
        </w:rPr>
        <w:t>Departementet gjer framlegg om ei overslagsløyving på 55,6 mill. kroner.</w:t>
      </w:r>
    </w:p>
    <w:p w14:paraId="5E6D6673" w14:textId="77777777" w:rsidR="007F1C4D" w:rsidRDefault="00E86A81" w:rsidP="00DD7B4C">
      <w:pPr>
        <w:rPr>
          <w:lang w:val="nn-NO"/>
        </w:rPr>
      </w:pPr>
      <w:r>
        <w:rPr>
          <w:lang w:val="nn-NO"/>
        </w:rPr>
        <w:t xml:space="preserve">Landbruksdirektoratet har lagt inn bestilling på ny levering av </w:t>
      </w:r>
      <w:proofErr w:type="spellStart"/>
      <w:r>
        <w:rPr>
          <w:lang w:val="nn-NO"/>
        </w:rPr>
        <w:t>giesesalt</w:t>
      </w:r>
      <w:proofErr w:type="spellEnd"/>
      <w:r>
        <w:rPr>
          <w:lang w:val="nn-NO"/>
        </w:rPr>
        <w:t xml:space="preserve"> og saltslikkesteinar. Dette vil bli levert i 2023. Situasjonen i Ukraina fører til auka behov for innkjøp av </w:t>
      </w:r>
      <w:proofErr w:type="spellStart"/>
      <w:r>
        <w:rPr>
          <w:lang w:val="nn-NO"/>
        </w:rPr>
        <w:t>giesesalt</w:t>
      </w:r>
      <w:proofErr w:type="spellEnd"/>
      <w:r>
        <w:rPr>
          <w:lang w:val="nn-NO"/>
        </w:rPr>
        <w:t xml:space="preserve"> til beredskapslager. Det </w:t>
      </w:r>
      <w:proofErr w:type="spellStart"/>
      <w:r>
        <w:rPr>
          <w:lang w:val="nn-NO"/>
        </w:rPr>
        <w:t>pågår</w:t>
      </w:r>
      <w:proofErr w:type="spellEnd"/>
      <w:r>
        <w:rPr>
          <w:lang w:val="nn-NO"/>
        </w:rPr>
        <w:t xml:space="preserve"> ein regodkjenningsprosess av tilsetningsstoffet </w:t>
      </w:r>
      <w:proofErr w:type="spellStart"/>
      <w:r>
        <w:rPr>
          <w:lang w:val="nn-NO"/>
        </w:rPr>
        <w:t>giesesalt</w:t>
      </w:r>
      <w:proofErr w:type="spellEnd"/>
      <w:r>
        <w:rPr>
          <w:lang w:val="nn-NO"/>
        </w:rPr>
        <w:t xml:space="preserve"> i EU. Vidare bruk av dette tilsetningsstoffet føreset at stoffet blir regodkjent som tilsetningsstoff. Godkjenningsprosessen kan utløyse ytterlegare kostnader i 2023.</w:t>
      </w:r>
    </w:p>
    <w:p w14:paraId="260034DA" w14:textId="77777777" w:rsidR="007F1C4D" w:rsidRDefault="00E86A81" w:rsidP="00DD7B4C">
      <w:pPr>
        <w:pStyle w:val="b-post"/>
        <w:rPr>
          <w:lang w:val="nn-NO"/>
        </w:rPr>
      </w:pPr>
      <w:r>
        <w:rPr>
          <w:lang w:val="nn-NO"/>
        </w:rPr>
        <w:t>Post 74 Kompensasjon til dyreeigarar som blir pålagde beitenekt</w:t>
      </w:r>
    </w:p>
    <w:p w14:paraId="70F85853" w14:textId="77777777" w:rsidR="007F1C4D" w:rsidRDefault="00E86A81" w:rsidP="001F30EF">
      <w:pPr>
        <w:pStyle w:val="Undertittel"/>
      </w:pPr>
      <w:r>
        <w:rPr>
          <w:sz w:val="21"/>
          <w:szCs w:val="21"/>
        </w:rPr>
        <w:t>Formål med løyvinga</w:t>
      </w:r>
    </w:p>
    <w:p w14:paraId="02614CC9" w14:textId="77777777" w:rsidR="007F1C4D" w:rsidRDefault="00E86A81" w:rsidP="00DD7B4C">
      <w:pPr>
        <w:rPr>
          <w:lang w:val="nn-NO"/>
        </w:rPr>
      </w:pPr>
      <w:r>
        <w:rPr>
          <w:lang w:val="nn-NO"/>
        </w:rPr>
        <w:t>Løyvinga på posten blir brukt til å gi dyreeigarar økonomisk kompensasjon når Mattilsynet som følgje av fare for rovviltangrep har gjort vedtak om beiterestriksjonar for storfe og småfe med heimel i dyrevelferdslova.</w:t>
      </w:r>
    </w:p>
    <w:p w14:paraId="69CB6C65" w14:textId="77777777" w:rsidR="007F1C4D" w:rsidRDefault="00E86A81" w:rsidP="00DD7B4C">
      <w:pPr>
        <w:pStyle w:val="Undertittel"/>
        <w:rPr>
          <w:lang w:val="nn-NO"/>
        </w:rPr>
      </w:pPr>
      <w:r>
        <w:rPr>
          <w:lang w:val="nn-NO"/>
        </w:rPr>
        <w:t>Rapportering 2021</w:t>
      </w:r>
    </w:p>
    <w:p w14:paraId="3C0A536F" w14:textId="77777777" w:rsidR="007F1C4D" w:rsidRDefault="00E86A81" w:rsidP="00DD7B4C">
      <w:pPr>
        <w:rPr>
          <w:lang w:val="nn-NO"/>
        </w:rPr>
      </w:pPr>
      <w:r>
        <w:rPr>
          <w:lang w:val="nn-NO"/>
        </w:rPr>
        <w:t>Det blei ikkje nytta midlar til formålet. Mattilsynet gjorde ingen vedtak om restriksjonar i bruk av utmarksbeite i 2021 som førte til utbetalingar av kompensasjon same år.</w:t>
      </w:r>
    </w:p>
    <w:p w14:paraId="732F93A6" w14:textId="77777777" w:rsidR="007F1C4D" w:rsidRDefault="00E86A81" w:rsidP="00DD7B4C">
      <w:pPr>
        <w:pStyle w:val="Undertittel"/>
        <w:rPr>
          <w:lang w:val="nn-NO"/>
        </w:rPr>
      </w:pPr>
      <w:r>
        <w:rPr>
          <w:lang w:val="nn-NO"/>
        </w:rPr>
        <w:t>Budsjettframlegg 2023</w:t>
      </w:r>
    </w:p>
    <w:p w14:paraId="03404EB4" w14:textId="77777777" w:rsidR="007F1C4D" w:rsidRDefault="00E86A81" w:rsidP="00DD7B4C">
      <w:pPr>
        <w:rPr>
          <w:lang w:val="nn-NO"/>
        </w:rPr>
      </w:pPr>
      <w:r>
        <w:rPr>
          <w:lang w:val="nn-NO"/>
        </w:rPr>
        <w:t>Departementet gjer framlegg om ei løyving på 1,0 mill. kroner.</w:t>
      </w:r>
    </w:p>
    <w:p w14:paraId="55180B8F" w14:textId="77777777" w:rsidR="007F1C4D" w:rsidRDefault="00E86A81" w:rsidP="00DD7B4C">
      <w:pPr>
        <w:pStyle w:val="b-post"/>
        <w:rPr>
          <w:lang w:val="nn-NO"/>
        </w:rPr>
      </w:pPr>
      <w:r>
        <w:rPr>
          <w:lang w:val="nn-NO"/>
        </w:rPr>
        <w:t>Post 75 Stønad til jordbruks- og veksthusnæringa for ekstraordinære straumutgifter, overslagsløyving</w:t>
      </w:r>
    </w:p>
    <w:p w14:paraId="16804153" w14:textId="77777777" w:rsidR="007F1C4D" w:rsidRDefault="00E86A81" w:rsidP="001F30EF">
      <w:pPr>
        <w:pStyle w:val="Undertittel"/>
      </w:pPr>
      <w:r>
        <w:rPr>
          <w:sz w:val="21"/>
          <w:szCs w:val="21"/>
        </w:rPr>
        <w:t>Formål med løyvinga</w:t>
      </w:r>
    </w:p>
    <w:p w14:paraId="5156C57F" w14:textId="77777777" w:rsidR="007F1C4D" w:rsidRDefault="00E86A81" w:rsidP="00DD7B4C">
      <w:pPr>
        <w:rPr>
          <w:lang w:val="nn-NO"/>
        </w:rPr>
      </w:pPr>
      <w:r>
        <w:rPr>
          <w:lang w:val="nn-NO"/>
        </w:rPr>
        <w:t>Primærprodusentar i jordbruket, veksthus og vatningslag fekk frå desember 2021 ei mellombels ordning med straumstønad. Formålet med straumstønadsordninga for jordbruks- og veksthusnæringa, som følgje av ekstraordinære straumutgifter, er å bidra til at norsk matproduksjon og norsk produksjon i veksthus kan oppretthaldast trass i dei ekstraordinære utgiftene til straum. Ordninga var ny i 2022.</w:t>
      </w:r>
    </w:p>
    <w:p w14:paraId="08E389C2" w14:textId="77777777" w:rsidR="007F1C4D" w:rsidRDefault="00E86A81" w:rsidP="00DD7B4C">
      <w:pPr>
        <w:pStyle w:val="Undertittel"/>
        <w:rPr>
          <w:lang w:val="nn-NO"/>
        </w:rPr>
      </w:pPr>
      <w:r>
        <w:rPr>
          <w:lang w:val="nn-NO"/>
        </w:rPr>
        <w:t>Budsjettframlegg 2023</w:t>
      </w:r>
    </w:p>
    <w:p w14:paraId="1C288B2E" w14:textId="77777777" w:rsidR="007F1C4D" w:rsidRDefault="00E86A81" w:rsidP="00DD7B4C">
      <w:r>
        <w:t xml:space="preserve">Straumstønadsordninga for jordbruket gjeld for </w:t>
      </w:r>
      <w:proofErr w:type="spellStart"/>
      <w:r>
        <w:t>primærprodusentar</w:t>
      </w:r>
      <w:proofErr w:type="spellEnd"/>
      <w:r>
        <w:t xml:space="preserve"> og har ei grense for maksimalt forbruk på 20 000 kWt per foretak per </w:t>
      </w:r>
      <w:proofErr w:type="spellStart"/>
      <w:r>
        <w:t>månad</w:t>
      </w:r>
      <w:proofErr w:type="spellEnd"/>
      <w:r>
        <w:t xml:space="preserve">. Grensa er satt for å </w:t>
      </w:r>
      <w:proofErr w:type="spellStart"/>
      <w:r>
        <w:t>dekkje</w:t>
      </w:r>
      <w:proofErr w:type="spellEnd"/>
      <w:r>
        <w:t xml:space="preserve"> </w:t>
      </w:r>
      <w:proofErr w:type="spellStart"/>
      <w:r>
        <w:t>rimeleg</w:t>
      </w:r>
      <w:proofErr w:type="spellEnd"/>
      <w:r>
        <w:t xml:space="preserve"> og normalt straumforbruk for både næring og privat forbruk på </w:t>
      </w:r>
      <w:proofErr w:type="spellStart"/>
      <w:r>
        <w:t>eit</w:t>
      </w:r>
      <w:proofErr w:type="spellEnd"/>
      <w:r>
        <w:t xml:space="preserve"> «</w:t>
      </w:r>
      <w:proofErr w:type="spellStart"/>
      <w:r>
        <w:t>vanleg</w:t>
      </w:r>
      <w:proofErr w:type="spellEnd"/>
      <w:r>
        <w:t>» gardsbruk. Straumstønadsordninga for veksthus og vatningslag har ingen avgrensing på forbruk.</w:t>
      </w:r>
    </w:p>
    <w:p w14:paraId="5A7023EC" w14:textId="77777777" w:rsidR="007F1C4D" w:rsidRDefault="00E86A81" w:rsidP="00DD7B4C">
      <w:r>
        <w:t xml:space="preserve"> Straumstønadsordninga blei innført som ei mellombels ordning </w:t>
      </w:r>
      <w:proofErr w:type="spellStart"/>
      <w:r>
        <w:t>frå</w:t>
      </w:r>
      <w:proofErr w:type="spellEnd"/>
      <w:r>
        <w:t xml:space="preserve"> desember 2021. Regjeringa vil forlenge ordninga til 1. juli 2023. Departementet </w:t>
      </w:r>
      <w:proofErr w:type="spellStart"/>
      <w:r>
        <w:t>gjer</w:t>
      </w:r>
      <w:proofErr w:type="spellEnd"/>
      <w:r>
        <w:t xml:space="preserve"> framlegg om ei løyving på 1 124,0 mill. kroner.</w:t>
      </w:r>
    </w:p>
    <w:p w14:paraId="1B1F0820" w14:textId="77777777" w:rsidR="007F1C4D" w:rsidRDefault="00E86A81" w:rsidP="00DD7B4C">
      <w:pPr>
        <w:pStyle w:val="b-post"/>
        <w:rPr>
          <w:lang w:val="nn-NO"/>
        </w:rPr>
      </w:pPr>
      <w:r>
        <w:rPr>
          <w:lang w:val="nn-NO"/>
        </w:rPr>
        <w:t>Post 76 Tilskott til oppkjøp av mjølkekvoter</w:t>
      </w:r>
    </w:p>
    <w:p w14:paraId="108782FA" w14:textId="77777777" w:rsidR="007F1C4D" w:rsidRDefault="00E86A81" w:rsidP="001F30EF">
      <w:pPr>
        <w:pStyle w:val="Undertittel"/>
      </w:pPr>
      <w:r>
        <w:rPr>
          <w:sz w:val="21"/>
          <w:szCs w:val="21"/>
        </w:rPr>
        <w:t>Formål med løyvinga</w:t>
      </w:r>
    </w:p>
    <w:p w14:paraId="39B87202" w14:textId="77777777" w:rsidR="007F1C4D" w:rsidRDefault="00E86A81" w:rsidP="00DD7B4C">
      <w:pPr>
        <w:rPr>
          <w:lang w:val="nn-NO"/>
        </w:rPr>
      </w:pPr>
      <w:r>
        <w:rPr>
          <w:lang w:val="nn-NO"/>
        </w:rPr>
        <w:t>Formålet med løyvinga var å finansiere ein del av oppkjøpet av 40 mill. liter mjølkekvote for å tilpasse den nasjonale mjølkeproduksjonen etter at moglegheita for eksportsubsidiar blei teken bort frå 1. juli 2020.</w:t>
      </w:r>
    </w:p>
    <w:p w14:paraId="73FA919D" w14:textId="77777777" w:rsidR="007F1C4D" w:rsidRDefault="00E86A81" w:rsidP="00DD7B4C">
      <w:pPr>
        <w:pStyle w:val="Undertittel"/>
        <w:rPr>
          <w:lang w:val="nn-NO"/>
        </w:rPr>
      </w:pPr>
      <w:r>
        <w:rPr>
          <w:lang w:val="nn-NO"/>
        </w:rPr>
        <w:t>Rapportering 2021</w:t>
      </w:r>
    </w:p>
    <w:p w14:paraId="6EB11A89" w14:textId="77777777" w:rsidR="007F1C4D" w:rsidRDefault="00E86A81" w:rsidP="00DD7B4C">
      <w:pPr>
        <w:rPr>
          <w:lang w:val="nn-NO"/>
        </w:rPr>
      </w:pPr>
      <w:r>
        <w:rPr>
          <w:lang w:val="nn-NO"/>
        </w:rPr>
        <w:t>Det blei i 2021 nytta 174,9 mill. kroner i tråd med formålet med løyvinga.</w:t>
      </w:r>
    </w:p>
    <w:p w14:paraId="1B53E631" w14:textId="77777777" w:rsidR="007F1C4D" w:rsidRDefault="00E86A81" w:rsidP="00DD7B4C">
      <w:pPr>
        <w:rPr>
          <w:lang w:val="nn-NO"/>
        </w:rPr>
      </w:pPr>
      <w:r>
        <w:rPr>
          <w:lang w:val="nn-NO"/>
        </w:rPr>
        <w:t>Gjennom oppkjøpsordninga kjøpte i 2021 staten 35 mill. liter mjølkekvotar for totalt 174,9 mill. kroner. Løyvinga i 2021 var ei eingongsløyving.</w:t>
      </w:r>
    </w:p>
    <w:p w14:paraId="7CB2B958" w14:textId="77777777" w:rsidR="007F1C4D" w:rsidRDefault="00E86A81" w:rsidP="00DD7B4C">
      <w:pPr>
        <w:pStyle w:val="b-post"/>
        <w:rPr>
          <w:lang w:val="nn-NO"/>
        </w:rPr>
      </w:pPr>
      <w:r>
        <w:rPr>
          <w:lang w:val="nn-NO"/>
        </w:rPr>
        <w:t>Post 77 Tilskott til kompensasjon ved avvikling av pelsdyrhald, kan overførast</w:t>
      </w:r>
    </w:p>
    <w:p w14:paraId="6F7D531C" w14:textId="77777777" w:rsidR="007F1C4D" w:rsidRDefault="00E86A81" w:rsidP="001F30EF">
      <w:pPr>
        <w:pStyle w:val="Undertittel"/>
      </w:pPr>
      <w:r>
        <w:rPr>
          <w:sz w:val="21"/>
          <w:szCs w:val="21"/>
        </w:rPr>
        <w:t>Formål med løyvinga</w:t>
      </w:r>
    </w:p>
    <w:p w14:paraId="35EA59F9" w14:textId="77777777" w:rsidR="007F1C4D" w:rsidRDefault="00E86A81" w:rsidP="00DD7B4C">
      <w:pPr>
        <w:rPr>
          <w:lang w:val="nn-NO"/>
        </w:rPr>
      </w:pPr>
      <w:r>
        <w:rPr>
          <w:lang w:val="nn-NO"/>
        </w:rPr>
        <w:t xml:space="preserve">Formålet med løyvinga er å gi kompensasjon etter avvikling av pelsdyrhald. Stortinget vedtok i 2019 eit forbod mot hald av pelsdyr etter 1. februar 2025. Den opphavelege kompensasjonsordninga er endra som følgje av lovvedtak i juni 2021. </w:t>
      </w:r>
      <w:proofErr w:type="spellStart"/>
      <w:r>
        <w:rPr>
          <w:lang w:val="nn-NO"/>
        </w:rPr>
        <w:t>Oppdrettarane</w:t>
      </w:r>
      <w:proofErr w:type="spellEnd"/>
      <w:r>
        <w:rPr>
          <w:lang w:val="nn-NO"/>
        </w:rPr>
        <w:t xml:space="preserve"> har no rett på erstatning anten etter ekspropriasjonsrettslege reglar, eller ut frå nedskriven gjenkjøpsverdi. I tillegg blir kostnader til riving og opprydding av pelsdyranlegg og ei ordning med kompensasjon for forventa lågare framtidig alderspensjon som følgje av forbodet mot pelsdyrhald, ført på posten.</w:t>
      </w:r>
    </w:p>
    <w:p w14:paraId="7A8A8895" w14:textId="77777777" w:rsidR="007F1C4D" w:rsidRDefault="00E86A81" w:rsidP="00DD7B4C">
      <w:pPr>
        <w:rPr>
          <w:lang w:val="nn-NO"/>
        </w:rPr>
      </w:pPr>
      <w:r>
        <w:rPr>
          <w:lang w:val="nn-NO"/>
        </w:rPr>
        <w:t>Ein mindre del av løyvinga kan bli brukt til administrative kostnader i samband med ordninga. Dette omfattar òg kostnader til taksering av pelsdyranlegg og eventuelle kostnader til skjønnsprosessar.</w:t>
      </w:r>
    </w:p>
    <w:p w14:paraId="2FA6C83F" w14:textId="77777777" w:rsidR="007F1C4D" w:rsidRDefault="00E86A81" w:rsidP="00DD7B4C">
      <w:pPr>
        <w:rPr>
          <w:lang w:val="nn-NO"/>
        </w:rPr>
      </w:pPr>
      <w:r>
        <w:rPr>
          <w:lang w:val="nn-NO"/>
        </w:rPr>
        <w:t>Kompensasjonen er ei regelstyrt ordning, og løyvinga vil bli tilpassa naudsynte utbetalingar. Den enkelte vil få utmålt og utbetalt kompensasjon etter fastsett regelverk.</w:t>
      </w:r>
    </w:p>
    <w:p w14:paraId="2C5CE624" w14:textId="77777777" w:rsidR="007F1C4D" w:rsidRDefault="00E86A81" w:rsidP="00DD7B4C">
      <w:pPr>
        <w:pStyle w:val="Undertittel"/>
        <w:rPr>
          <w:lang w:val="nn-NO"/>
        </w:rPr>
      </w:pPr>
      <w:r>
        <w:rPr>
          <w:lang w:val="nn-NO"/>
        </w:rPr>
        <w:t>Rapportering 2021</w:t>
      </w:r>
    </w:p>
    <w:p w14:paraId="02F5B0F9" w14:textId="77777777" w:rsidR="007F1C4D" w:rsidRDefault="00E86A81" w:rsidP="00DD7B4C">
      <w:pPr>
        <w:rPr>
          <w:lang w:val="nn-NO"/>
        </w:rPr>
      </w:pPr>
      <w:r>
        <w:rPr>
          <w:lang w:val="nn-NO"/>
        </w:rPr>
        <w:t>Det blei i 2021 nytta 155,4 mill. kroner i tråd med formålet med løyvinga.</w:t>
      </w:r>
    </w:p>
    <w:p w14:paraId="2692F549" w14:textId="77777777" w:rsidR="007F1C4D" w:rsidRDefault="00E86A81" w:rsidP="00DD7B4C">
      <w:pPr>
        <w:rPr>
          <w:lang w:val="nn-NO"/>
        </w:rPr>
      </w:pPr>
      <w:r>
        <w:rPr>
          <w:lang w:val="nn-NO"/>
        </w:rPr>
        <w:t>Det blei utbetalt i overkant av 129 mill. kroner i kompensasjon etter avvikling av pelsdyrhald fordelt på 95 saker i 2021.</w:t>
      </w:r>
    </w:p>
    <w:p w14:paraId="6ED8A72B" w14:textId="77777777" w:rsidR="007F1C4D" w:rsidRDefault="00E86A81" w:rsidP="00DD7B4C">
      <w:pPr>
        <w:rPr>
          <w:lang w:val="nn-NO"/>
        </w:rPr>
      </w:pPr>
      <w:r>
        <w:rPr>
          <w:lang w:val="nn-NO"/>
        </w:rPr>
        <w:t>Det blei gitt tilsegn på til saman 36,2 mill. kroner, og utbetalt om lag 22,8 mill. kroner som kompensasjon for riving og opprydding av pelsdyrhus.</w:t>
      </w:r>
    </w:p>
    <w:p w14:paraId="08920F91" w14:textId="77777777" w:rsidR="007F1C4D" w:rsidRDefault="00E86A81" w:rsidP="00DD7B4C">
      <w:pPr>
        <w:rPr>
          <w:lang w:val="nn-NO"/>
        </w:rPr>
      </w:pPr>
      <w:r>
        <w:rPr>
          <w:lang w:val="nn-NO"/>
        </w:rPr>
        <w:t xml:space="preserve">I 2021 fekk to </w:t>
      </w:r>
      <w:proofErr w:type="spellStart"/>
      <w:r>
        <w:rPr>
          <w:lang w:val="nn-NO"/>
        </w:rPr>
        <w:t>peldyroppdrettarar</w:t>
      </w:r>
      <w:proofErr w:type="spellEnd"/>
      <w:r>
        <w:rPr>
          <w:lang w:val="nn-NO"/>
        </w:rPr>
        <w:t xml:space="preserve"> innvilga kompensasjon for lågare årleg alderspensjon. Samla tilsegn som blei gitt var 0,9 mill. kroner, der 0,2 mill. kroner blei utbetalt i 2021.</w:t>
      </w:r>
    </w:p>
    <w:p w14:paraId="666BD35D" w14:textId="77777777" w:rsidR="007F1C4D" w:rsidRDefault="00E86A81" w:rsidP="00DD7B4C">
      <w:pPr>
        <w:pStyle w:val="Undertittel"/>
        <w:rPr>
          <w:lang w:val="nn-NO"/>
        </w:rPr>
      </w:pPr>
      <w:r>
        <w:rPr>
          <w:lang w:val="nn-NO"/>
        </w:rPr>
        <w:t>Budsjettframlegg 2023</w:t>
      </w:r>
    </w:p>
    <w:p w14:paraId="51987EA3" w14:textId="77777777" w:rsidR="007F1C4D" w:rsidRDefault="00E86A81" w:rsidP="00DD7B4C">
      <w:pPr>
        <w:rPr>
          <w:color w:val="00FF00"/>
        </w:rPr>
      </w:pPr>
      <w:r>
        <w:rPr>
          <w:lang w:val="nn-NO"/>
        </w:rPr>
        <w:t xml:space="preserve">Departementet gjer framlegg om ei løyving på 470,0 mill. kroner. Det er usikkert korleis utbetalingar på posten vil fordele seg mellom år. Det blir difor gjort framlegg om ei tilsegnsfullmakt på 400 mill. kroner. </w:t>
      </w:r>
    </w:p>
    <w:p w14:paraId="623F039C" w14:textId="77777777" w:rsidR="007F1C4D" w:rsidRDefault="00E86A81" w:rsidP="00DD7B4C">
      <w:pPr>
        <w:pStyle w:val="b-post"/>
        <w:rPr>
          <w:lang w:val="nn-NO"/>
        </w:rPr>
      </w:pPr>
      <w:r>
        <w:rPr>
          <w:lang w:val="nn-NO"/>
        </w:rPr>
        <w:t>Post 78 Tilskott til omstilling ved avvikling av pelsdyrhald, kan overførast</w:t>
      </w:r>
    </w:p>
    <w:p w14:paraId="267A740E" w14:textId="77777777" w:rsidR="007F1C4D" w:rsidRDefault="00E86A81" w:rsidP="001F30EF">
      <w:pPr>
        <w:pStyle w:val="Undertittel"/>
      </w:pPr>
      <w:r>
        <w:rPr>
          <w:sz w:val="21"/>
          <w:szCs w:val="21"/>
        </w:rPr>
        <w:t>Formål med løyvinga</w:t>
      </w:r>
    </w:p>
    <w:p w14:paraId="42C304A5" w14:textId="77777777" w:rsidR="007F1C4D" w:rsidRDefault="00E86A81" w:rsidP="00DD7B4C">
      <w:pPr>
        <w:rPr>
          <w:lang w:val="nn-NO"/>
        </w:rPr>
      </w:pPr>
      <w:r>
        <w:rPr>
          <w:lang w:val="nn-NO"/>
        </w:rPr>
        <w:t xml:space="preserve">Formålet med løyvinga er å lette omstillinga for pelsdyroppdrettarar i samband med forbod mot hald av pelsdyr, jf. </w:t>
      </w:r>
      <w:proofErr w:type="spellStart"/>
      <w:r>
        <w:rPr>
          <w:lang w:val="nn-NO"/>
        </w:rPr>
        <w:t>Prop</w:t>
      </w:r>
      <w:proofErr w:type="spellEnd"/>
      <w:r>
        <w:rPr>
          <w:lang w:val="nn-NO"/>
        </w:rPr>
        <w:t xml:space="preserve">. 99 L (2018–2019). Dette omfattar i hovudsak ei ordning med tilskott til omstilling som blir forvalta av Innovasjon Norge. Løyvinga vil òg bli nytta til tilskott til </w:t>
      </w:r>
      <w:proofErr w:type="spellStart"/>
      <w:r>
        <w:rPr>
          <w:lang w:val="nn-NO"/>
        </w:rPr>
        <w:t>arbeidsretta</w:t>
      </w:r>
      <w:proofErr w:type="spellEnd"/>
      <w:r>
        <w:rPr>
          <w:lang w:val="nn-NO"/>
        </w:rPr>
        <w:t xml:space="preserve"> kompetanseheving for pelsdyroppdrettarar, forvalta av Landbruksdirektoratet.</w:t>
      </w:r>
    </w:p>
    <w:p w14:paraId="4E95F353" w14:textId="77777777" w:rsidR="007F1C4D" w:rsidRDefault="00E86A81" w:rsidP="00DD7B4C">
      <w:pPr>
        <w:rPr>
          <w:lang w:val="nn-NO"/>
        </w:rPr>
      </w:pPr>
      <w:r>
        <w:rPr>
          <w:lang w:val="nn-NO"/>
        </w:rPr>
        <w:t>Ein mindre del av løyvinga kan bli brukt til administrative kostnader i samband med ordningane.</w:t>
      </w:r>
    </w:p>
    <w:p w14:paraId="69A498A2" w14:textId="77777777" w:rsidR="007F1C4D" w:rsidRDefault="00E86A81" w:rsidP="00DD7B4C">
      <w:pPr>
        <w:pStyle w:val="Undertittel"/>
        <w:rPr>
          <w:lang w:val="nn-NO"/>
        </w:rPr>
      </w:pPr>
      <w:r>
        <w:rPr>
          <w:lang w:val="nn-NO"/>
        </w:rPr>
        <w:t>Rapportering 2021</w:t>
      </w:r>
    </w:p>
    <w:p w14:paraId="6A8064C0" w14:textId="77777777" w:rsidR="007F1C4D" w:rsidRDefault="00E86A81" w:rsidP="00DD7B4C">
      <w:pPr>
        <w:rPr>
          <w:lang w:val="nn-NO"/>
        </w:rPr>
      </w:pPr>
      <w:r>
        <w:rPr>
          <w:lang w:val="nn-NO"/>
        </w:rPr>
        <w:t>Det blei i 2021 nytta 19,8 mill. kroner i tråd med formålet med løyvinga.</w:t>
      </w:r>
    </w:p>
    <w:p w14:paraId="5AA61B26" w14:textId="77777777" w:rsidR="007F1C4D" w:rsidRDefault="00E86A81" w:rsidP="00DD7B4C">
      <w:pPr>
        <w:rPr>
          <w:lang w:val="nn-NO"/>
        </w:rPr>
      </w:pPr>
      <w:r>
        <w:rPr>
          <w:lang w:val="nn-NO"/>
        </w:rPr>
        <w:t xml:space="preserve">Ved årsskiftet 2021/2022 hadde Innovasjon Norge gitt tilsegn om i alt 104,6 </w:t>
      </w:r>
      <w:proofErr w:type="spellStart"/>
      <w:r>
        <w:rPr>
          <w:lang w:val="nn-NO"/>
        </w:rPr>
        <w:t>mill</w:t>
      </w:r>
      <w:proofErr w:type="spellEnd"/>
      <w:r>
        <w:rPr>
          <w:lang w:val="nn-NO"/>
        </w:rPr>
        <w:t xml:space="preserve"> kroner i omstillingsmidlar til pelsdyroppdrettarar. Av dette var 23,2 </w:t>
      </w:r>
      <w:proofErr w:type="spellStart"/>
      <w:r>
        <w:rPr>
          <w:lang w:val="nn-NO"/>
        </w:rPr>
        <w:t>millioner</w:t>
      </w:r>
      <w:proofErr w:type="spellEnd"/>
      <w:r>
        <w:rPr>
          <w:lang w:val="nn-NO"/>
        </w:rPr>
        <w:t xml:space="preserve"> kroner utbetalt. Landbruksdirektoratet gav i 2021 tilsegn om 1,4 </w:t>
      </w:r>
      <w:proofErr w:type="spellStart"/>
      <w:r>
        <w:rPr>
          <w:lang w:val="nn-NO"/>
        </w:rPr>
        <w:t>mill</w:t>
      </w:r>
      <w:proofErr w:type="spellEnd"/>
      <w:r>
        <w:rPr>
          <w:lang w:val="nn-NO"/>
        </w:rPr>
        <w:t xml:space="preserve"> kroner i tilskott til kompetanseheving. Av dette blei 0,2 </w:t>
      </w:r>
      <w:proofErr w:type="spellStart"/>
      <w:r>
        <w:rPr>
          <w:lang w:val="nn-NO"/>
        </w:rPr>
        <w:t>mill</w:t>
      </w:r>
      <w:proofErr w:type="spellEnd"/>
      <w:r>
        <w:rPr>
          <w:lang w:val="nn-NO"/>
        </w:rPr>
        <w:t xml:space="preserve"> kroner utbetalt i 2021.</w:t>
      </w:r>
    </w:p>
    <w:p w14:paraId="316C753F" w14:textId="77777777" w:rsidR="007F1C4D" w:rsidRDefault="00E86A81" w:rsidP="00DD7B4C">
      <w:pPr>
        <w:pStyle w:val="Undertittel"/>
        <w:rPr>
          <w:lang w:val="nn-NO"/>
        </w:rPr>
      </w:pPr>
      <w:r>
        <w:rPr>
          <w:lang w:val="nn-NO"/>
        </w:rPr>
        <w:t>Budsjettframlegg 2023</w:t>
      </w:r>
    </w:p>
    <w:p w14:paraId="28DAAFB4" w14:textId="77777777" w:rsidR="007F1C4D" w:rsidRDefault="00E86A81" w:rsidP="00DD7B4C">
      <w:pPr>
        <w:rPr>
          <w:color w:val="00FF00"/>
        </w:rPr>
      </w:pPr>
      <w:r>
        <w:rPr>
          <w:lang w:val="nn-NO"/>
        </w:rPr>
        <w:t>Det blir ikkje gjort framlegg om løyving på posten i 2023. Det er gitt tilsegn om alle midlar som tidlegare er løyvd på posten, men utbetaling skjer i takt med gjennomføring av tiltaka. Departementet legg til grunn at det ved årsskiftet 2023/2024 framleis vil vere tilsegn basert på tidlegare, overførbare løyvingar der heile beløpet enno ikkje er utbetalt. Det blir difor gjort framlegg om ei tilsegnsfullmakt på 25,0 mill. kroner, jf. framlegg til vedtak V.</w:t>
      </w:r>
    </w:p>
    <w:p w14:paraId="6893609C" w14:textId="77777777" w:rsidR="007F1C4D" w:rsidRDefault="00E86A81" w:rsidP="00DD7B4C">
      <w:pPr>
        <w:pStyle w:val="b-post"/>
        <w:rPr>
          <w:lang w:val="nn-NO"/>
        </w:rPr>
      </w:pPr>
      <w:r>
        <w:rPr>
          <w:lang w:val="nn-NO"/>
        </w:rPr>
        <w:t xml:space="preserve">Post 79 Tilskott til opplæring av sesongarbeidarar i </w:t>
      </w:r>
      <w:proofErr w:type="spellStart"/>
      <w:r>
        <w:rPr>
          <w:lang w:val="nn-NO"/>
        </w:rPr>
        <w:t>grøntnæringa</w:t>
      </w:r>
      <w:proofErr w:type="spellEnd"/>
    </w:p>
    <w:p w14:paraId="78EE20CD" w14:textId="77777777" w:rsidR="007F1C4D" w:rsidRDefault="00E86A81" w:rsidP="001F30EF">
      <w:pPr>
        <w:pStyle w:val="Undertittel"/>
      </w:pPr>
      <w:r>
        <w:rPr>
          <w:sz w:val="21"/>
          <w:szCs w:val="21"/>
        </w:rPr>
        <w:t>Formål med løyvinga</w:t>
      </w:r>
    </w:p>
    <w:p w14:paraId="626D5A66" w14:textId="77777777" w:rsidR="007F1C4D" w:rsidRDefault="00E86A81" w:rsidP="00DD7B4C">
      <w:r>
        <w:t xml:space="preserve">Formålet med løyvinga var å finansiere ei søknadsbasert refusjonsordning som dekte kostnader til opplæring for uerfarne </w:t>
      </w:r>
      <w:proofErr w:type="spellStart"/>
      <w:r>
        <w:t>sesongarbeidarar</w:t>
      </w:r>
      <w:proofErr w:type="spellEnd"/>
      <w:r>
        <w:t xml:space="preserve"> i </w:t>
      </w:r>
      <w:proofErr w:type="spellStart"/>
      <w:r>
        <w:t>grøntnæringa</w:t>
      </w:r>
      <w:proofErr w:type="spellEnd"/>
      <w:r>
        <w:t>.</w:t>
      </w:r>
    </w:p>
    <w:p w14:paraId="1831D3B3" w14:textId="77777777" w:rsidR="007F1C4D" w:rsidRDefault="00E86A81" w:rsidP="00DD7B4C">
      <w:r>
        <w:t xml:space="preserve">Strenge </w:t>
      </w:r>
      <w:proofErr w:type="spellStart"/>
      <w:r>
        <w:t>innreiserestriksjonar</w:t>
      </w:r>
      <w:proofErr w:type="spellEnd"/>
      <w:r>
        <w:t xml:space="preserve"> for </w:t>
      </w:r>
      <w:proofErr w:type="spellStart"/>
      <w:r>
        <w:t>utanlandsk</w:t>
      </w:r>
      <w:proofErr w:type="spellEnd"/>
      <w:r>
        <w:t xml:space="preserve"> arbeidskraft i sesongen 2021 gjorde at </w:t>
      </w:r>
      <w:proofErr w:type="spellStart"/>
      <w:r>
        <w:t>grøntnæringa</w:t>
      </w:r>
      <w:proofErr w:type="spellEnd"/>
      <w:r>
        <w:t xml:space="preserve"> mangla kompetent arbeidskraft. Ordninga gjaldt for sesongen 2021.</w:t>
      </w:r>
    </w:p>
    <w:p w14:paraId="4A9328EF" w14:textId="77777777" w:rsidR="007F1C4D" w:rsidRDefault="00E86A81" w:rsidP="00DD7B4C">
      <w:pPr>
        <w:pStyle w:val="Undertittel"/>
      </w:pPr>
      <w:r>
        <w:t>Rapportering 2021</w:t>
      </w:r>
    </w:p>
    <w:p w14:paraId="0A96276D" w14:textId="77777777" w:rsidR="007F1C4D" w:rsidRDefault="00E86A81" w:rsidP="00DD7B4C">
      <w:r>
        <w:t>Det blei i 2021 nytta 8,4 mill. kroner i tråd med formålet med løyvinga.</w:t>
      </w:r>
    </w:p>
    <w:p w14:paraId="3D7348D4" w14:textId="77777777" w:rsidR="007F1C4D" w:rsidRDefault="00E86A81" w:rsidP="00DD7B4C">
      <w:pPr>
        <w:pStyle w:val="b-post"/>
      </w:pPr>
      <w:r>
        <w:t xml:space="preserve">Post 80 Radioaktivitetstiltak, kan </w:t>
      </w:r>
      <w:proofErr w:type="spellStart"/>
      <w:r>
        <w:t>overførast</w:t>
      </w:r>
      <w:proofErr w:type="spellEnd"/>
    </w:p>
    <w:p w14:paraId="0ABDCAC1" w14:textId="77777777" w:rsidR="007F1C4D" w:rsidRDefault="00E86A81" w:rsidP="001F30EF">
      <w:pPr>
        <w:pStyle w:val="Undertittel"/>
      </w:pPr>
      <w:r>
        <w:rPr>
          <w:sz w:val="21"/>
          <w:szCs w:val="21"/>
        </w:rPr>
        <w:t>Formål med løyvinga</w:t>
      </w:r>
    </w:p>
    <w:p w14:paraId="2E180A82" w14:textId="77777777" w:rsidR="007F1C4D" w:rsidRDefault="00E86A81" w:rsidP="00DD7B4C">
      <w:pPr>
        <w:rPr>
          <w:lang w:val="nn-NO"/>
        </w:rPr>
      </w:pPr>
      <w:r>
        <w:rPr>
          <w:lang w:val="nn-NO"/>
        </w:rPr>
        <w:t>Statens ansvar for å dekkje kostnader som følgje av radioaktivt nedfall etter Tsjernobyl-ulykka har som prinsipielt utgangspunkt det vedtaket som regjeringa gjorde om økonomisk skadesløyse 31. juli 1986. Regelverket for radioaktivitetstiltak i reindrifta blir fastsett etter dialog mellom avtalepartane, på same måte som forskriftene etter reindriftsavtalen.</w:t>
      </w:r>
    </w:p>
    <w:p w14:paraId="6B57E023" w14:textId="77777777" w:rsidR="007F1C4D" w:rsidRDefault="00E86A81" w:rsidP="00DD7B4C">
      <w:pPr>
        <w:rPr>
          <w:lang w:val="nn-NO"/>
        </w:rPr>
      </w:pPr>
      <w:r>
        <w:rPr>
          <w:lang w:val="nn-NO"/>
        </w:rPr>
        <w:t>Mattilsynet overvaker nivået for radioaktivitet, og fastset grenseverdiar for radioaktivitet i mellom anna reinkjøtt. Dersom nivået for radioaktivitet i reinkjøttet i eit område ligg over grenseverdien, kan det gis tilskott som kompensasjon for ekstrakostnader knytte til dette.</w:t>
      </w:r>
    </w:p>
    <w:p w14:paraId="253E806C" w14:textId="77777777" w:rsidR="007F1C4D" w:rsidRDefault="00E86A81" w:rsidP="00DD7B4C">
      <w:pPr>
        <w:pStyle w:val="Undertittel"/>
        <w:rPr>
          <w:lang w:val="nn-NO"/>
        </w:rPr>
      </w:pPr>
      <w:r>
        <w:rPr>
          <w:lang w:val="nn-NO"/>
        </w:rPr>
        <w:t>Rapportering 2021</w:t>
      </w:r>
    </w:p>
    <w:p w14:paraId="69D183AD" w14:textId="77777777" w:rsidR="007F1C4D" w:rsidRDefault="00E86A81" w:rsidP="00DD7B4C">
      <w:pPr>
        <w:rPr>
          <w:lang w:val="nn-NO"/>
        </w:rPr>
      </w:pPr>
      <w:r>
        <w:rPr>
          <w:lang w:val="nn-NO"/>
        </w:rPr>
        <w:t>Det blei ikkje nytta midlar til formålet.</w:t>
      </w:r>
    </w:p>
    <w:p w14:paraId="25B578E3" w14:textId="77777777" w:rsidR="007F1C4D" w:rsidRDefault="00E86A81" w:rsidP="00DD7B4C">
      <w:pPr>
        <w:rPr>
          <w:lang w:val="nn-NO"/>
        </w:rPr>
      </w:pPr>
      <w:r>
        <w:rPr>
          <w:lang w:val="nn-NO"/>
        </w:rPr>
        <w:t>I 2021 var nivået for radioaktivitet så lågt at det ikkje var behov for tiltak.</w:t>
      </w:r>
    </w:p>
    <w:p w14:paraId="3DEB6BAA" w14:textId="77777777" w:rsidR="007F1C4D" w:rsidRDefault="00E86A81" w:rsidP="00DD7B4C">
      <w:pPr>
        <w:pStyle w:val="Undertittel"/>
        <w:rPr>
          <w:lang w:val="nn-NO"/>
        </w:rPr>
      </w:pPr>
      <w:r>
        <w:rPr>
          <w:lang w:val="nn-NO"/>
        </w:rPr>
        <w:t>Budsjettframlegg 2023</w:t>
      </w:r>
    </w:p>
    <w:p w14:paraId="0B8E3260" w14:textId="77777777" w:rsidR="007F1C4D" w:rsidRDefault="00E86A81" w:rsidP="00DD7B4C">
      <w:pPr>
        <w:rPr>
          <w:lang w:val="nn-NO"/>
        </w:rPr>
      </w:pPr>
      <w:r>
        <w:rPr>
          <w:lang w:val="nn-NO"/>
        </w:rPr>
        <w:t>Det blir gjort framlegg om at løyvinga på denne posten blir overført til kapittel 1142, post 71, i 2023, og at kapittel 1142, post 71, frå 2023 òg skal dekkje tiltak ved radioaktivitet.</w:t>
      </w:r>
    </w:p>
    <w:p w14:paraId="692F49A4" w14:textId="77777777" w:rsidR="007F1C4D" w:rsidRDefault="00E86A81" w:rsidP="00DD7B4C">
      <w:pPr>
        <w:pStyle w:val="b-budkaptit"/>
        <w:rPr>
          <w:lang w:val="nn-NO"/>
        </w:rPr>
      </w:pPr>
      <w:r>
        <w:rPr>
          <w:lang w:val="nn-NO"/>
        </w:rPr>
        <w:t>Kap. 4142 Landbruksdirektoratet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7F1C4D" w14:paraId="1A888431"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628FE54" w14:textId="77777777" w:rsidR="007F1C4D" w:rsidRDefault="00E86A81" w:rsidP="00DD7B4C">
            <w:pPr>
              <w:pStyle w:val="Tabellnavn"/>
            </w:pPr>
            <w:r>
              <w:t>KPAL</w:t>
            </w:r>
          </w:p>
        </w:tc>
        <w:tc>
          <w:tcPr>
            <w:tcW w:w="4800" w:type="dxa"/>
            <w:tcBorders>
              <w:top w:val="nil"/>
              <w:left w:val="nil"/>
              <w:bottom w:val="single" w:sz="4" w:space="0" w:color="000000"/>
              <w:right w:val="nil"/>
            </w:tcBorders>
            <w:tcMar>
              <w:top w:w="128" w:type="dxa"/>
              <w:left w:w="43" w:type="dxa"/>
              <w:bottom w:w="43" w:type="dxa"/>
              <w:right w:w="43" w:type="dxa"/>
            </w:tcMar>
          </w:tcPr>
          <w:p w14:paraId="7DB1CFFA"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84A681"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0F45FEE"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1108BA" w14:textId="77777777" w:rsidR="007F1C4D" w:rsidRDefault="00E86A81" w:rsidP="00DD7B4C">
            <w:r>
              <w:t>(i 1 000 kr)</w:t>
            </w:r>
          </w:p>
        </w:tc>
      </w:tr>
      <w:tr w:rsidR="007F1C4D" w14:paraId="7CE88E77"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243FD42" w14:textId="77777777" w:rsidR="007F1C4D" w:rsidRDefault="00E86A81" w:rsidP="00DD7B4C">
            <w: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5577BF6" w14:textId="77777777" w:rsidR="007F1C4D" w:rsidRDefault="00E86A81" w:rsidP="00DD7B4C">
            <w:proofErr w:type="spellStart"/>
            <w: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83B3B94" w14:textId="77777777" w:rsidR="007F1C4D" w:rsidRDefault="00E86A81" w:rsidP="00DD7B4C">
            <w:proofErr w:type="spellStart"/>
            <w:r>
              <w:t>Rekneskap</w:t>
            </w:r>
            <w:proofErr w:type="spellEnd"/>
            <w:r>
              <w:t xml:space="preserve"> 2021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3695181" w14:textId="77777777" w:rsidR="007F1C4D" w:rsidRDefault="00E86A81" w:rsidP="00DD7B4C">
            <w:r>
              <w:t>Saldert budsjett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68AE03" w14:textId="77777777" w:rsidR="007F1C4D" w:rsidRDefault="00E86A81" w:rsidP="00DD7B4C">
            <w:r>
              <w:t>Forslag 2023</w:t>
            </w:r>
          </w:p>
        </w:tc>
      </w:tr>
      <w:tr w:rsidR="007F1C4D" w14:paraId="6925D249"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00AE6239" w14:textId="77777777" w:rsidR="007F1C4D" w:rsidRDefault="00E86A81" w:rsidP="00DD7B4C">
            <w:r>
              <w:t>01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3CFAC2E7" w14:textId="77777777" w:rsidR="007F1C4D" w:rsidRDefault="00E86A81" w:rsidP="00DD7B4C">
            <w:r>
              <w:t xml:space="preserve">Driftsinntekter, </w:t>
            </w:r>
            <w:proofErr w:type="spellStart"/>
            <w:r>
              <w:t>refusjonar</w:t>
            </w:r>
            <w:proofErr w:type="spellEnd"/>
            <w:r>
              <w:t xml:space="preserve"> m.m.</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B13F979" w14:textId="77777777" w:rsidR="007F1C4D" w:rsidRDefault="00E86A81" w:rsidP="00DD7B4C">
            <w:r>
              <w:t>45 731</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568F4B" w14:textId="77777777" w:rsidR="007F1C4D" w:rsidRDefault="00E86A81" w:rsidP="00DD7B4C">
            <w:r>
              <w:t>46 459</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C3FF4C" w14:textId="77777777" w:rsidR="007F1C4D" w:rsidRDefault="00E86A81" w:rsidP="00DD7B4C">
            <w:r>
              <w:t>47 853</w:t>
            </w:r>
          </w:p>
        </w:tc>
      </w:tr>
      <w:tr w:rsidR="007F1C4D" w14:paraId="18564607"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B0125E4" w14:textId="77777777" w:rsidR="007F1C4D" w:rsidRDefault="007F1C4D" w:rsidP="00DD7B4C"/>
        </w:tc>
        <w:tc>
          <w:tcPr>
            <w:tcW w:w="4800" w:type="dxa"/>
            <w:tcBorders>
              <w:top w:val="nil"/>
              <w:left w:val="nil"/>
              <w:bottom w:val="single" w:sz="4" w:space="0" w:color="000000"/>
              <w:right w:val="nil"/>
            </w:tcBorders>
            <w:tcMar>
              <w:top w:w="128" w:type="dxa"/>
              <w:left w:w="43" w:type="dxa"/>
              <w:bottom w:w="43" w:type="dxa"/>
              <w:right w:w="43" w:type="dxa"/>
            </w:tcMar>
          </w:tcPr>
          <w:p w14:paraId="261780D5" w14:textId="77777777" w:rsidR="007F1C4D" w:rsidRDefault="00E86A81" w:rsidP="00DD7B4C">
            <w:r>
              <w:t>Sum kap. 4142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B63F85" w14:textId="77777777" w:rsidR="007F1C4D" w:rsidRDefault="00E86A81" w:rsidP="00DD7B4C">
            <w:r>
              <w:t>45 731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0AFD0D8" w14:textId="77777777" w:rsidR="007F1C4D" w:rsidRDefault="00E86A81" w:rsidP="00DD7B4C">
            <w:r>
              <w:t>46 459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3EBCE4D" w14:textId="77777777" w:rsidR="007F1C4D" w:rsidRDefault="00E86A81" w:rsidP="00DD7B4C">
            <w:r>
              <w:t>47 853</w:t>
            </w:r>
          </w:p>
        </w:tc>
      </w:tr>
    </w:tbl>
    <w:p w14:paraId="033BED5E" w14:textId="77777777" w:rsidR="007F1C4D" w:rsidRDefault="00E86A81" w:rsidP="00DD7B4C">
      <w:pPr>
        <w:pStyle w:val="b-post"/>
        <w:rPr>
          <w:lang w:val="nn-NO"/>
        </w:rPr>
      </w:pPr>
      <w:r>
        <w:rPr>
          <w:lang w:val="nn-NO"/>
        </w:rPr>
        <w:t>Post 01 Driftsinntekter, refusjonar m.m.</w:t>
      </w:r>
    </w:p>
    <w:p w14:paraId="2D0DEDB7" w14:textId="77777777" w:rsidR="007F1C4D" w:rsidRDefault="00E86A81" w:rsidP="00DD7B4C">
      <w:pPr>
        <w:rPr>
          <w:lang w:val="nn-NO"/>
        </w:rPr>
      </w:pPr>
      <w:r>
        <w:rPr>
          <w:lang w:val="nn-NO"/>
        </w:rPr>
        <w:t>Inntektene i 2021 blei 45,7 mill. kroner. Departementet gjer framlegg om ei løyving på 47,9 mill. kroner i 2023.</w:t>
      </w:r>
    </w:p>
    <w:p w14:paraId="0A6552AA" w14:textId="77777777" w:rsidR="007F1C4D" w:rsidRDefault="00E86A81" w:rsidP="00DD7B4C">
      <w:pPr>
        <w:rPr>
          <w:lang w:val="nn-NO"/>
        </w:rPr>
      </w:pPr>
      <w:r>
        <w:rPr>
          <w:lang w:val="nn-NO"/>
        </w:rPr>
        <w:t>Posten gjeld driftsinntekter som Landbruksdirektoratet har i samband med mellom anna sekretariatet for Omsetningsrådet, styret for Fondet for forskingsavgift på landbruksprodukt, og styret for Utviklingsfondet for skogbruket, administrasjon av ulike fond, prisutjamningsordninga og kvoteordninga for mjølk. Inntekter frå gebyr blir òg førte på posten.</w:t>
      </w:r>
    </w:p>
    <w:p w14:paraId="6C20EB51" w14:textId="77777777" w:rsidR="007F1C4D" w:rsidRDefault="00E86A81" w:rsidP="00DD7B4C">
      <w:pPr>
        <w:pStyle w:val="b-budkaptit"/>
        <w:rPr>
          <w:lang w:val="nn-NO"/>
        </w:rPr>
      </w:pPr>
      <w:r>
        <w:rPr>
          <w:lang w:val="nn-NO"/>
        </w:rPr>
        <w:t>Kap. 1148 Naturskade – erstatningar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7F1C4D" w14:paraId="5AD56BEA"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5F07F08" w14:textId="77777777" w:rsidR="007F1C4D" w:rsidRDefault="00E86A81" w:rsidP="00DD7B4C">
            <w:pPr>
              <w:pStyle w:val="Tabellnavn"/>
            </w:pPr>
            <w:r>
              <w:t>KPAL</w:t>
            </w:r>
          </w:p>
        </w:tc>
        <w:tc>
          <w:tcPr>
            <w:tcW w:w="4800" w:type="dxa"/>
            <w:tcBorders>
              <w:top w:val="nil"/>
              <w:left w:val="nil"/>
              <w:bottom w:val="single" w:sz="4" w:space="0" w:color="000000"/>
              <w:right w:val="nil"/>
            </w:tcBorders>
            <w:tcMar>
              <w:top w:w="128" w:type="dxa"/>
              <w:left w:w="43" w:type="dxa"/>
              <w:bottom w:w="43" w:type="dxa"/>
              <w:right w:w="43" w:type="dxa"/>
            </w:tcMar>
          </w:tcPr>
          <w:p w14:paraId="36463272"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E09FF67"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097F0E8"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01A9A2" w14:textId="77777777" w:rsidR="007F1C4D" w:rsidRDefault="00E86A81" w:rsidP="00DD7B4C">
            <w:r>
              <w:t>(i 1 000 kr)</w:t>
            </w:r>
          </w:p>
        </w:tc>
      </w:tr>
      <w:tr w:rsidR="007F1C4D" w14:paraId="6E9B54A9"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899D576" w14:textId="77777777" w:rsidR="007F1C4D" w:rsidRDefault="00E86A81" w:rsidP="00DD7B4C">
            <w: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09EF552" w14:textId="77777777" w:rsidR="007F1C4D" w:rsidRDefault="00E86A81" w:rsidP="00DD7B4C">
            <w:proofErr w:type="spellStart"/>
            <w: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D362260" w14:textId="77777777" w:rsidR="007F1C4D" w:rsidRDefault="00E86A81" w:rsidP="00DD7B4C">
            <w:proofErr w:type="spellStart"/>
            <w:r>
              <w:t>Rekneskap</w:t>
            </w:r>
            <w:proofErr w:type="spellEnd"/>
            <w:r>
              <w:t xml:space="preserve"> 2021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0D1CA0B" w14:textId="77777777" w:rsidR="007F1C4D" w:rsidRDefault="00E86A81" w:rsidP="00DD7B4C">
            <w:r>
              <w:t>Saldert budsjett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B40C391" w14:textId="77777777" w:rsidR="007F1C4D" w:rsidRDefault="00E86A81" w:rsidP="00DD7B4C">
            <w:r>
              <w:t>Forslag 2023</w:t>
            </w:r>
          </w:p>
        </w:tc>
      </w:tr>
      <w:tr w:rsidR="007F1C4D" w14:paraId="2ED7B066"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580BC011" w14:textId="77777777" w:rsidR="007F1C4D" w:rsidRDefault="00E86A81" w:rsidP="00DD7B4C">
            <w:r>
              <w:t>71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55D442F0" w14:textId="77777777" w:rsidR="007F1C4D" w:rsidRDefault="00E86A81" w:rsidP="00DD7B4C">
            <w:r>
              <w:t xml:space="preserve">Naturskade – </w:t>
            </w:r>
            <w:proofErr w:type="spellStart"/>
            <w:r>
              <w:t>erstatningar</w:t>
            </w:r>
            <w:proofErr w:type="spellEnd"/>
            <w:r>
              <w:rPr>
                <w:rStyle w:val="kursiv"/>
                <w:sz w:val="21"/>
                <w:szCs w:val="21"/>
              </w:rPr>
              <w:t>, overslagsløyving</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18C734" w14:textId="77777777" w:rsidR="007F1C4D" w:rsidRDefault="00E86A81" w:rsidP="00DD7B4C">
            <w:r>
              <w:t>33 382</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9F03D0" w14:textId="77777777" w:rsidR="007F1C4D" w:rsidRDefault="00E86A81" w:rsidP="00DD7B4C">
            <w:r>
              <w:t>133 400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6207F2" w14:textId="77777777" w:rsidR="007F1C4D" w:rsidRDefault="00E86A81" w:rsidP="00DD7B4C">
            <w:r>
              <w:t>89 400</w:t>
            </w:r>
          </w:p>
        </w:tc>
      </w:tr>
      <w:tr w:rsidR="007F1C4D" w14:paraId="5715B6A1"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396F899" w14:textId="77777777" w:rsidR="007F1C4D" w:rsidRDefault="007F1C4D" w:rsidP="00DD7B4C"/>
        </w:tc>
        <w:tc>
          <w:tcPr>
            <w:tcW w:w="4800" w:type="dxa"/>
            <w:tcBorders>
              <w:top w:val="nil"/>
              <w:left w:val="nil"/>
              <w:bottom w:val="single" w:sz="4" w:space="0" w:color="000000"/>
              <w:right w:val="nil"/>
            </w:tcBorders>
            <w:tcMar>
              <w:top w:w="128" w:type="dxa"/>
              <w:left w:w="43" w:type="dxa"/>
              <w:bottom w:w="43" w:type="dxa"/>
              <w:right w:w="43" w:type="dxa"/>
            </w:tcMar>
          </w:tcPr>
          <w:p w14:paraId="71CBBA41" w14:textId="77777777" w:rsidR="007F1C4D" w:rsidRDefault="00E86A81" w:rsidP="00DD7B4C">
            <w:r>
              <w:t>Sum kap. 1148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FB5440E" w14:textId="77777777" w:rsidR="007F1C4D" w:rsidRDefault="00E86A81" w:rsidP="00DD7B4C">
            <w:r>
              <w:t>33 382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008B0D" w14:textId="77777777" w:rsidR="007F1C4D" w:rsidRDefault="00E86A81" w:rsidP="00DD7B4C">
            <w:r>
              <w:t>133 400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7E353E1" w14:textId="77777777" w:rsidR="007F1C4D" w:rsidRDefault="00E86A81" w:rsidP="00DD7B4C">
            <w:r>
              <w:t>89 400</w:t>
            </w:r>
          </w:p>
        </w:tc>
      </w:tr>
    </w:tbl>
    <w:p w14:paraId="266CFBEC" w14:textId="77777777" w:rsidR="007F1C4D" w:rsidRDefault="00E86A81" w:rsidP="00DD7B4C">
      <w:pPr>
        <w:pStyle w:val="b-post"/>
        <w:rPr>
          <w:lang w:val="nn-NO"/>
        </w:rPr>
      </w:pPr>
      <w:r>
        <w:rPr>
          <w:lang w:val="nn-NO"/>
        </w:rPr>
        <w:t>Post 71 Naturskade, erstatningar, overslagsløyving</w:t>
      </w:r>
    </w:p>
    <w:p w14:paraId="3E09514B" w14:textId="77777777" w:rsidR="007F1C4D" w:rsidRDefault="00E86A81" w:rsidP="001F30EF">
      <w:pPr>
        <w:pStyle w:val="Undertittel"/>
      </w:pPr>
      <w:r>
        <w:rPr>
          <w:sz w:val="21"/>
          <w:szCs w:val="21"/>
        </w:rPr>
        <w:t>Formål med løyvinga</w:t>
      </w:r>
    </w:p>
    <w:p w14:paraId="06808BCE" w14:textId="77777777" w:rsidR="007F1C4D" w:rsidRDefault="00E86A81" w:rsidP="00DD7B4C">
      <w:pPr>
        <w:rPr>
          <w:lang w:val="nn-NO"/>
        </w:rPr>
      </w:pPr>
      <w:r>
        <w:rPr>
          <w:lang w:val="nn-NO"/>
        </w:rPr>
        <w:t>Løyvinga skal dekkje erstatningar for naturskade. Statens naturskadeordning gir erstatning for dei naturskadane det ikkje er mogleg å forsikre seg mot gjennom ei alminneleg forsikringsordning, og løyvinga skal brukast til å dekkje desse utgiftene. Søknader om erstatning for naturskadar etter naturskadeerstatningslova blir handsama etter ein rein forvaltningsmodell. Landbruksdirektoratet avgjer sakene i førsteinstans, mens klagene blir avgjorde av Klagenemnda for naturskadesaker som klageinstans.</w:t>
      </w:r>
    </w:p>
    <w:p w14:paraId="0C802459" w14:textId="77777777" w:rsidR="007F1C4D" w:rsidRDefault="00E86A81" w:rsidP="00DD7B4C">
      <w:pPr>
        <w:pStyle w:val="Undertittel"/>
        <w:rPr>
          <w:lang w:val="nn-NO"/>
        </w:rPr>
      </w:pPr>
      <w:r>
        <w:rPr>
          <w:lang w:val="nn-NO"/>
        </w:rPr>
        <w:t>Rapportering 2021</w:t>
      </w:r>
    </w:p>
    <w:p w14:paraId="2AFF1AE3" w14:textId="77777777" w:rsidR="007F1C4D" w:rsidRDefault="00E86A81" w:rsidP="00DD7B4C">
      <w:pPr>
        <w:rPr>
          <w:lang w:val="nn-NO"/>
        </w:rPr>
      </w:pPr>
      <w:r>
        <w:rPr>
          <w:lang w:val="nn-NO"/>
        </w:rPr>
        <w:t>Det blei i 2021 nytta 33,4 mill. kroner i tråd med formålet med løyvinga.</w:t>
      </w:r>
    </w:p>
    <w:p w14:paraId="17B744EB" w14:textId="77777777" w:rsidR="007F1C4D" w:rsidRDefault="00E86A81" w:rsidP="00DD7B4C">
      <w:pPr>
        <w:rPr>
          <w:lang w:val="nn-NO"/>
        </w:rPr>
      </w:pPr>
      <w:r>
        <w:rPr>
          <w:lang w:val="nn-NO"/>
        </w:rPr>
        <w:t>I 2021 blei det handsama 267 saker. Det blei gitt tilsegner om erstatning for om lag 17,7 mill. kroner. Utbetalingane i 2021 var på om lag 31,5 mill. kroner og gjeld erstatningssaker for 2021 og tidlegare år. Tilsegner om erstatning blir gitt med ein utbetringsfrist på tre år.</w:t>
      </w:r>
    </w:p>
    <w:p w14:paraId="6CDBA5AA" w14:textId="77777777" w:rsidR="007F1C4D" w:rsidRDefault="00E86A81" w:rsidP="00DD7B4C">
      <w:pPr>
        <w:rPr>
          <w:lang w:val="nn-NO"/>
        </w:rPr>
      </w:pPr>
      <w:r>
        <w:rPr>
          <w:lang w:val="nn-NO"/>
        </w:rPr>
        <w:t>Ansvaret som utgjer gitte, men ikkje innfridde tilsegner om erstatning, var 31. desember 2021 på om lag 41,3 mill. kroner.</w:t>
      </w:r>
    </w:p>
    <w:p w14:paraId="416F50BC" w14:textId="77777777" w:rsidR="007F1C4D" w:rsidRDefault="00E86A81" w:rsidP="00DD7B4C">
      <w:pPr>
        <w:pStyle w:val="Undertittel"/>
        <w:rPr>
          <w:lang w:val="nn-NO"/>
        </w:rPr>
      </w:pPr>
      <w:r>
        <w:rPr>
          <w:lang w:val="nn-NO"/>
        </w:rPr>
        <w:t>Budsjettframlegg 2023</w:t>
      </w:r>
    </w:p>
    <w:p w14:paraId="66791E60" w14:textId="2527EDE9" w:rsidR="007F1C4D" w:rsidRDefault="00E86A81" w:rsidP="00DD7B4C">
      <w:pPr>
        <w:rPr>
          <w:lang w:val="nn-NO"/>
        </w:rPr>
      </w:pPr>
      <w:r>
        <w:rPr>
          <w:lang w:val="nn-NO"/>
        </w:rPr>
        <w:t>Departementet gjer framlegg om ei løyving på 89,4 mill. kroner og ei tilsegnsfullmakt på 49,4 mill. kroner for 2023, jf. tabell 5.8 og framlegg til vedtak IV.</w:t>
      </w:r>
    </w:p>
    <w:p w14:paraId="07DED565" w14:textId="0AAD3DB1" w:rsidR="00DD7B4C" w:rsidRDefault="00DD7B4C" w:rsidP="00DD7B4C">
      <w:pPr>
        <w:pStyle w:val="tabell-tittel"/>
        <w:rPr>
          <w:lang w:val="nn-NO"/>
        </w:rPr>
      </w:pPr>
      <w:r>
        <w:rPr>
          <w:lang w:val="nn-NO"/>
        </w:rPr>
        <w:t>Tilsegnsfullmakt naturskadeerstatningar i 2023 (i mill. kroner)</w:t>
      </w:r>
    </w:p>
    <w:p w14:paraId="4F8F4029" w14:textId="77777777" w:rsidR="007F1C4D" w:rsidRDefault="00E86A81" w:rsidP="00DD7B4C">
      <w:pPr>
        <w:pStyle w:val="Tabellnavn"/>
      </w:pPr>
      <w:r>
        <w:t>03J0tx1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20"/>
        <w:gridCol w:w="4557"/>
        <w:gridCol w:w="775"/>
      </w:tblGrid>
      <w:tr w:rsidR="007F1C4D" w14:paraId="0CF018D2" w14:textId="77777777" w:rsidTr="00D763F2">
        <w:trPr>
          <w:trHeight w:val="380"/>
        </w:trPr>
        <w:tc>
          <w:tcPr>
            <w:tcW w:w="220" w:type="dxa"/>
            <w:tcBorders>
              <w:top w:val="single" w:sz="4" w:space="0" w:color="000000"/>
              <w:left w:val="nil"/>
              <w:bottom w:val="nil"/>
              <w:right w:val="nil"/>
            </w:tcBorders>
            <w:tcMar>
              <w:top w:w="128" w:type="dxa"/>
              <w:left w:w="43" w:type="dxa"/>
              <w:bottom w:w="43" w:type="dxa"/>
              <w:right w:w="43" w:type="dxa"/>
            </w:tcMar>
          </w:tcPr>
          <w:p w14:paraId="781400DC" w14:textId="77777777" w:rsidR="007F1C4D" w:rsidRDefault="007F1C4D" w:rsidP="00DD7B4C"/>
        </w:tc>
        <w:tc>
          <w:tcPr>
            <w:tcW w:w="4557" w:type="dxa"/>
            <w:tcBorders>
              <w:top w:val="single" w:sz="4" w:space="0" w:color="000000"/>
              <w:left w:val="nil"/>
              <w:bottom w:val="nil"/>
              <w:right w:val="nil"/>
            </w:tcBorders>
            <w:tcMar>
              <w:top w:w="128" w:type="dxa"/>
              <w:left w:w="43" w:type="dxa"/>
              <w:bottom w:w="43" w:type="dxa"/>
              <w:right w:w="43" w:type="dxa"/>
            </w:tcMar>
          </w:tcPr>
          <w:p w14:paraId="3271E71E" w14:textId="77777777" w:rsidR="007F1C4D" w:rsidRDefault="00E86A81" w:rsidP="00DD7B4C">
            <w:r>
              <w:t>Ansvar 1.1.2022</w:t>
            </w:r>
          </w:p>
        </w:tc>
        <w:tc>
          <w:tcPr>
            <w:tcW w:w="775" w:type="dxa"/>
            <w:tcBorders>
              <w:top w:val="single" w:sz="4" w:space="0" w:color="000000"/>
              <w:left w:val="nil"/>
              <w:bottom w:val="nil"/>
              <w:right w:val="nil"/>
            </w:tcBorders>
            <w:tcMar>
              <w:top w:w="128" w:type="dxa"/>
              <w:left w:w="43" w:type="dxa"/>
              <w:bottom w:w="43" w:type="dxa"/>
              <w:right w:w="43" w:type="dxa"/>
            </w:tcMar>
            <w:vAlign w:val="bottom"/>
          </w:tcPr>
          <w:p w14:paraId="56BC32A7" w14:textId="77777777" w:rsidR="007F1C4D" w:rsidRDefault="00E86A81" w:rsidP="00DD7B4C">
            <w:r>
              <w:t>41,3</w:t>
            </w:r>
          </w:p>
        </w:tc>
      </w:tr>
      <w:tr w:rsidR="007F1C4D" w14:paraId="77C7E04E" w14:textId="77777777" w:rsidTr="00D763F2">
        <w:trPr>
          <w:trHeight w:val="380"/>
        </w:trPr>
        <w:tc>
          <w:tcPr>
            <w:tcW w:w="220" w:type="dxa"/>
            <w:tcBorders>
              <w:top w:val="nil"/>
              <w:left w:val="nil"/>
              <w:bottom w:val="single" w:sz="4" w:space="0" w:color="000000"/>
              <w:right w:val="nil"/>
            </w:tcBorders>
            <w:tcMar>
              <w:top w:w="128" w:type="dxa"/>
              <w:left w:w="43" w:type="dxa"/>
              <w:bottom w:w="43" w:type="dxa"/>
              <w:right w:w="43" w:type="dxa"/>
            </w:tcMar>
          </w:tcPr>
          <w:p w14:paraId="71F4F632" w14:textId="77777777" w:rsidR="007F1C4D" w:rsidRDefault="00E86A81" w:rsidP="00DD7B4C">
            <w:r>
              <w:t>+</w:t>
            </w:r>
          </w:p>
        </w:tc>
        <w:tc>
          <w:tcPr>
            <w:tcW w:w="4557" w:type="dxa"/>
            <w:tcBorders>
              <w:top w:val="nil"/>
              <w:left w:val="nil"/>
              <w:bottom w:val="single" w:sz="4" w:space="0" w:color="000000"/>
              <w:right w:val="nil"/>
            </w:tcBorders>
            <w:tcMar>
              <w:top w:w="128" w:type="dxa"/>
              <w:left w:w="43" w:type="dxa"/>
              <w:bottom w:w="43" w:type="dxa"/>
              <w:right w:w="43" w:type="dxa"/>
            </w:tcMar>
          </w:tcPr>
          <w:p w14:paraId="5D95C80F" w14:textId="77777777" w:rsidR="007F1C4D" w:rsidRDefault="00E86A81" w:rsidP="00DD7B4C">
            <w:r>
              <w:t xml:space="preserve">Venta </w:t>
            </w:r>
            <w:proofErr w:type="spellStart"/>
            <w:r>
              <w:t>tilsegner</w:t>
            </w:r>
            <w:proofErr w:type="spellEnd"/>
            <w:r>
              <w:t xml:space="preserve"> i 2022</w:t>
            </w:r>
          </w:p>
        </w:tc>
        <w:tc>
          <w:tcPr>
            <w:tcW w:w="775" w:type="dxa"/>
            <w:tcBorders>
              <w:top w:val="nil"/>
              <w:left w:val="nil"/>
              <w:bottom w:val="single" w:sz="4" w:space="0" w:color="000000"/>
              <w:right w:val="nil"/>
            </w:tcBorders>
            <w:tcMar>
              <w:top w:w="128" w:type="dxa"/>
              <w:left w:w="43" w:type="dxa"/>
              <w:bottom w:w="43" w:type="dxa"/>
              <w:right w:w="43" w:type="dxa"/>
            </w:tcMar>
            <w:vAlign w:val="bottom"/>
          </w:tcPr>
          <w:p w14:paraId="5628D6DE" w14:textId="77777777" w:rsidR="007F1C4D" w:rsidRDefault="00E86A81" w:rsidP="00DD7B4C">
            <w:r>
              <w:t>87,8</w:t>
            </w:r>
          </w:p>
        </w:tc>
      </w:tr>
      <w:tr w:rsidR="007F1C4D" w14:paraId="1AA6ED76" w14:textId="77777777" w:rsidTr="00D763F2">
        <w:trPr>
          <w:trHeight w:val="380"/>
        </w:trPr>
        <w:tc>
          <w:tcPr>
            <w:tcW w:w="220" w:type="dxa"/>
            <w:tcBorders>
              <w:top w:val="single" w:sz="4" w:space="0" w:color="000000"/>
              <w:left w:val="nil"/>
              <w:bottom w:val="single" w:sz="4" w:space="0" w:color="000000"/>
              <w:right w:val="nil"/>
            </w:tcBorders>
            <w:tcMar>
              <w:top w:w="128" w:type="dxa"/>
              <w:left w:w="43" w:type="dxa"/>
              <w:bottom w:w="43" w:type="dxa"/>
              <w:right w:w="43" w:type="dxa"/>
            </w:tcMar>
          </w:tcPr>
          <w:p w14:paraId="49F5127C" w14:textId="77777777" w:rsidR="007F1C4D" w:rsidRDefault="00E86A81" w:rsidP="00DD7B4C">
            <w:r>
              <w:t>=</w:t>
            </w:r>
          </w:p>
        </w:tc>
        <w:tc>
          <w:tcPr>
            <w:tcW w:w="4557" w:type="dxa"/>
            <w:tcBorders>
              <w:top w:val="single" w:sz="4" w:space="0" w:color="000000"/>
              <w:left w:val="nil"/>
              <w:bottom w:val="single" w:sz="4" w:space="0" w:color="000000"/>
              <w:right w:val="nil"/>
            </w:tcBorders>
            <w:tcMar>
              <w:top w:w="128" w:type="dxa"/>
              <w:left w:w="43" w:type="dxa"/>
              <w:bottom w:w="43" w:type="dxa"/>
              <w:right w:w="43" w:type="dxa"/>
            </w:tcMar>
          </w:tcPr>
          <w:p w14:paraId="59D30C84" w14:textId="77777777" w:rsidR="007F1C4D" w:rsidRDefault="00E86A81" w:rsidP="00DD7B4C">
            <w:r>
              <w:t>Sum</w:t>
            </w:r>
          </w:p>
        </w:tc>
        <w:tc>
          <w:tcPr>
            <w:tcW w:w="7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940C42" w14:textId="77777777" w:rsidR="007F1C4D" w:rsidRDefault="00E86A81" w:rsidP="00DD7B4C">
            <w:r>
              <w:t>129,1</w:t>
            </w:r>
          </w:p>
        </w:tc>
      </w:tr>
      <w:tr w:rsidR="007F1C4D" w14:paraId="04D16EE3" w14:textId="77777777" w:rsidTr="00D763F2">
        <w:trPr>
          <w:trHeight w:val="380"/>
        </w:trPr>
        <w:tc>
          <w:tcPr>
            <w:tcW w:w="220" w:type="dxa"/>
            <w:tcBorders>
              <w:top w:val="nil"/>
              <w:left w:val="nil"/>
              <w:bottom w:val="nil"/>
              <w:right w:val="nil"/>
            </w:tcBorders>
            <w:tcMar>
              <w:top w:w="128" w:type="dxa"/>
              <w:left w:w="43" w:type="dxa"/>
              <w:bottom w:w="43" w:type="dxa"/>
              <w:right w:w="43" w:type="dxa"/>
            </w:tcMar>
          </w:tcPr>
          <w:p w14:paraId="10F08529" w14:textId="77777777" w:rsidR="007F1C4D" w:rsidRDefault="00E86A81" w:rsidP="00DD7B4C">
            <w:r>
              <w:t>-</w:t>
            </w:r>
          </w:p>
        </w:tc>
        <w:tc>
          <w:tcPr>
            <w:tcW w:w="4557" w:type="dxa"/>
            <w:tcBorders>
              <w:top w:val="nil"/>
              <w:left w:val="nil"/>
              <w:bottom w:val="nil"/>
              <w:right w:val="nil"/>
            </w:tcBorders>
            <w:tcMar>
              <w:top w:w="128" w:type="dxa"/>
              <w:left w:w="43" w:type="dxa"/>
              <w:bottom w:w="43" w:type="dxa"/>
              <w:right w:w="43" w:type="dxa"/>
            </w:tcMar>
          </w:tcPr>
          <w:p w14:paraId="76313FB2" w14:textId="77777777" w:rsidR="007F1C4D" w:rsidRDefault="00E86A81" w:rsidP="00DD7B4C">
            <w:r>
              <w:t xml:space="preserve">Venta </w:t>
            </w:r>
            <w:proofErr w:type="spellStart"/>
            <w:r>
              <w:t>erstatningsutbetalingar</w:t>
            </w:r>
            <w:proofErr w:type="spellEnd"/>
            <w:r>
              <w:t xml:space="preserve"> i 2022</w:t>
            </w:r>
          </w:p>
        </w:tc>
        <w:tc>
          <w:tcPr>
            <w:tcW w:w="775" w:type="dxa"/>
            <w:tcBorders>
              <w:top w:val="nil"/>
              <w:left w:val="nil"/>
              <w:bottom w:val="nil"/>
              <w:right w:val="nil"/>
            </w:tcBorders>
            <w:tcMar>
              <w:top w:w="128" w:type="dxa"/>
              <w:left w:w="43" w:type="dxa"/>
              <w:bottom w:w="43" w:type="dxa"/>
              <w:right w:w="43" w:type="dxa"/>
            </w:tcMar>
            <w:vAlign w:val="bottom"/>
          </w:tcPr>
          <w:p w14:paraId="5A658CA5" w14:textId="77777777" w:rsidR="007F1C4D" w:rsidRDefault="00E86A81" w:rsidP="00DD7B4C">
            <w:r>
              <w:t>81,6</w:t>
            </w:r>
          </w:p>
        </w:tc>
      </w:tr>
      <w:tr w:rsidR="007F1C4D" w14:paraId="20C2D06D" w14:textId="77777777" w:rsidTr="00D763F2">
        <w:trPr>
          <w:trHeight w:val="380"/>
        </w:trPr>
        <w:tc>
          <w:tcPr>
            <w:tcW w:w="220" w:type="dxa"/>
            <w:tcBorders>
              <w:top w:val="nil"/>
              <w:left w:val="nil"/>
              <w:bottom w:val="nil"/>
              <w:right w:val="nil"/>
            </w:tcBorders>
            <w:tcMar>
              <w:top w:w="128" w:type="dxa"/>
              <w:left w:w="43" w:type="dxa"/>
              <w:bottom w:w="43" w:type="dxa"/>
              <w:right w:w="43" w:type="dxa"/>
            </w:tcMar>
          </w:tcPr>
          <w:p w14:paraId="71979EE1" w14:textId="77777777" w:rsidR="007F1C4D" w:rsidRDefault="00E86A81" w:rsidP="00DD7B4C">
            <w:r>
              <w:t>=</w:t>
            </w:r>
          </w:p>
        </w:tc>
        <w:tc>
          <w:tcPr>
            <w:tcW w:w="4557" w:type="dxa"/>
            <w:tcBorders>
              <w:top w:val="nil"/>
              <w:left w:val="nil"/>
              <w:bottom w:val="nil"/>
              <w:right w:val="nil"/>
            </w:tcBorders>
            <w:tcMar>
              <w:top w:w="128" w:type="dxa"/>
              <w:left w:w="43" w:type="dxa"/>
              <w:bottom w:w="43" w:type="dxa"/>
              <w:right w:w="43" w:type="dxa"/>
            </w:tcMar>
          </w:tcPr>
          <w:p w14:paraId="60B70237" w14:textId="77777777" w:rsidR="007F1C4D" w:rsidRDefault="00E86A81" w:rsidP="00DD7B4C">
            <w:r>
              <w:t>Venta ansvar 31.12.2022</w:t>
            </w:r>
          </w:p>
        </w:tc>
        <w:tc>
          <w:tcPr>
            <w:tcW w:w="775" w:type="dxa"/>
            <w:tcBorders>
              <w:top w:val="nil"/>
              <w:left w:val="nil"/>
              <w:bottom w:val="nil"/>
              <w:right w:val="nil"/>
            </w:tcBorders>
            <w:tcMar>
              <w:top w:w="128" w:type="dxa"/>
              <w:left w:w="43" w:type="dxa"/>
              <w:bottom w:w="43" w:type="dxa"/>
              <w:right w:w="43" w:type="dxa"/>
            </w:tcMar>
            <w:vAlign w:val="bottom"/>
          </w:tcPr>
          <w:p w14:paraId="67DCE825" w14:textId="77777777" w:rsidR="007F1C4D" w:rsidRDefault="00E86A81" w:rsidP="00DD7B4C">
            <w:r>
              <w:t>47,5</w:t>
            </w:r>
          </w:p>
        </w:tc>
      </w:tr>
      <w:tr w:rsidR="007F1C4D" w14:paraId="64AC0E47" w14:textId="77777777" w:rsidTr="00D763F2">
        <w:trPr>
          <w:trHeight w:val="380"/>
        </w:trPr>
        <w:tc>
          <w:tcPr>
            <w:tcW w:w="220" w:type="dxa"/>
            <w:tcBorders>
              <w:top w:val="nil"/>
              <w:left w:val="nil"/>
              <w:bottom w:val="nil"/>
              <w:right w:val="nil"/>
            </w:tcBorders>
            <w:tcMar>
              <w:top w:w="128" w:type="dxa"/>
              <w:left w:w="43" w:type="dxa"/>
              <w:bottom w:w="43" w:type="dxa"/>
              <w:right w:w="43" w:type="dxa"/>
            </w:tcMar>
          </w:tcPr>
          <w:p w14:paraId="6CC2982C" w14:textId="77777777" w:rsidR="007F1C4D" w:rsidRDefault="00E86A81" w:rsidP="00DD7B4C">
            <w:r>
              <w:t>+</w:t>
            </w:r>
          </w:p>
        </w:tc>
        <w:tc>
          <w:tcPr>
            <w:tcW w:w="4557" w:type="dxa"/>
            <w:tcBorders>
              <w:top w:val="nil"/>
              <w:left w:val="nil"/>
              <w:bottom w:val="nil"/>
              <w:right w:val="nil"/>
            </w:tcBorders>
            <w:tcMar>
              <w:top w:w="128" w:type="dxa"/>
              <w:left w:w="43" w:type="dxa"/>
              <w:bottom w:w="43" w:type="dxa"/>
              <w:right w:w="43" w:type="dxa"/>
            </w:tcMar>
          </w:tcPr>
          <w:p w14:paraId="0054C121" w14:textId="77777777" w:rsidR="007F1C4D" w:rsidRDefault="00E86A81" w:rsidP="00DD7B4C">
            <w:r>
              <w:t>Takseringskostnader, IKT-</w:t>
            </w:r>
            <w:proofErr w:type="spellStart"/>
            <w:r>
              <w:t>vedlikehald</w:t>
            </w:r>
            <w:proofErr w:type="spellEnd"/>
            <w:r>
              <w:t xml:space="preserve"> o.a.</w:t>
            </w:r>
          </w:p>
        </w:tc>
        <w:tc>
          <w:tcPr>
            <w:tcW w:w="775" w:type="dxa"/>
            <w:tcBorders>
              <w:top w:val="nil"/>
              <w:left w:val="nil"/>
              <w:bottom w:val="nil"/>
              <w:right w:val="nil"/>
            </w:tcBorders>
            <w:tcMar>
              <w:top w:w="128" w:type="dxa"/>
              <w:left w:w="43" w:type="dxa"/>
              <w:bottom w:w="43" w:type="dxa"/>
              <w:right w:w="43" w:type="dxa"/>
            </w:tcMar>
            <w:vAlign w:val="bottom"/>
          </w:tcPr>
          <w:p w14:paraId="4E81CD41" w14:textId="77777777" w:rsidR="007F1C4D" w:rsidRDefault="00E86A81" w:rsidP="00DD7B4C">
            <w:r>
              <w:t>3,5</w:t>
            </w:r>
          </w:p>
        </w:tc>
      </w:tr>
      <w:tr w:rsidR="007F1C4D" w14:paraId="6CF02AB4" w14:textId="77777777" w:rsidTr="00D763F2">
        <w:trPr>
          <w:trHeight w:val="380"/>
        </w:trPr>
        <w:tc>
          <w:tcPr>
            <w:tcW w:w="220" w:type="dxa"/>
            <w:tcBorders>
              <w:top w:val="nil"/>
              <w:left w:val="nil"/>
              <w:bottom w:val="single" w:sz="4" w:space="0" w:color="000000"/>
              <w:right w:val="nil"/>
            </w:tcBorders>
            <w:tcMar>
              <w:top w:w="128" w:type="dxa"/>
              <w:left w:w="43" w:type="dxa"/>
              <w:bottom w:w="43" w:type="dxa"/>
              <w:right w:w="43" w:type="dxa"/>
            </w:tcMar>
          </w:tcPr>
          <w:p w14:paraId="37ACB5F3" w14:textId="77777777" w:rsidR="007F1C4D" w:rsidRDefault="00E86A81" w:rsidP="00DD7B4C">
            <w:r>
              <w:t>+</w:t>
            </w:r>
          </w:p>
        </w:tc>
        <w:tc>
          <w:tcPr>
            <w:tcW w:w="4557" w:type="dxa"/>
            <w:tcBorders>
              <w:top w:val="nil"/>
              <w:left w:val="nil"/>
              <w:bottom w:val="single" w:sz="4" w:space="0" w:color="000000"/>
              <w:right w:val="nil"/>
            </w:tcBorders>
            <w:tcMar>
              <w:top w:w="128" w:type="dxa"/>
              <w:left w:w="43" w:type="dxa"/>
              <w:bottom w:w="43" w:type="dxa"/>
              <w:right w:w="43" w:type="dxa"/>
            </w:tcMar>
          </w:tcPr>
          <w:p w14:paraId="77CD044A" w14:textId="77777777" w:rsidR="007F1C4D" w:rsidRDefault="00E86A81" w:rsidP="00DD7B4C">
            <w:r>
              <w:t xml:space="preserve">Venta nye </w:t>
            </w:r>
            <w:proofErr w:type="spellStart"/>
            <w:r>
              <w:t>tilsegner</w:t>
            </w:r>
            <w:proofErr w:type="spellEnd"/>
            <w:r>
              <w:t xml:space="preserve"> i 2023</w:t>
            </w:r>
          </w:p>
        </w:tc>
        <w:tc>
          <w:tcPr>
            <w:tcW w:w="775" w:type="dxa"/>
            <w:tcBorders>
              <w:top w:val="nil"/>
              <w:left w:val="nil"/>
              <w:bottom w:val="single" w:sz="4" w:space="0" w:color="000000"/>
              <w:right w:val="nil"/>
            </w:tcBorders>
            <w:tcMar>
              <w:top w:w="128" w:type="dxa"/>
              <w:left w:w="43" w:type="dxa"/>
              <w:bottom w:w="43" w:type="dxa"/>
              <w:right w:w="43" w:type="dxa"/>
            </w:tcMar>
            <w:vAlign w:val="bottom"/>
          </w:tcPr>
          <w:p w14:paraId="0F2A82FF" w14:textId="77777777" w:rsidR="007F1C4D" w:rsidRDefault="00E86A81" w:rsidP="00DD7B4C">
            <w:r>
              <w:t>87,8</w:t>
            </w:r>
          </w:p>
        </w:tc>
      </w:tr>
      <w:tr w:rsidR="007F1C4D" w14:paraId="1CE051A1" w14:textId="77777777" w:rsidTr="00D763F2">
        <w:trPr>
          <w:trHeight w:val="380"/>
        </w:trPr>
        <w:tc>
          <w:tcPr>
            <w:tcW w:w="220" w:type="dxa"/>
            <w:tcBorders>
              <w:top w:val="single" w:sz="4" w:space="0" w:color="000000"/>
              <w:left w:val="nil"/>
              <w:bottom w:val="single" w:sz="4" w:space="0" w:color="000000"/>
              <w:right w:val="nil"/>
            </w:tcBorders>
            <w:tcMar>
              <w:top w:w="128" w:type="dxa"/>
              <w:left w:w="43" w:type="dxa"/>
              <w:bottom w:w="43" w:type="dxa"/>
              <w:right w:w="43" w:type="dxa"/>
            </w:tcMar>
          </w:tcPr>
          <w:p w14:paraId="54A332D3" w14:textId="77777777" w:rsidR="007F1C4D" w:rsidRDefault="00E86A81" w:rsidP="00DD7B4C">
            <w:r>
              <w:t>=</w:t>
            </w:r>
          </w:p>
        </w:tc>
        <w:tc>
          <w:tcPr>
            <w:tcW w:w="4557" w:type="dxa"/>
            <w:tcBorders>
              <w:top w:val="single" w:sz="4" w:space="0" w:color="000000"/>
              <w:left w:val="nil"/>
              <w:bottom w:val="single" w:sz="4" w:space="0" w:color="000000"/>
              <w:right w:val="nil"/>
            </w:tcBorders>
            <w:tcMar>
              <w:top w:w="128" w:type="dxa"/>
              <w:left w:w="43" w:type="dxa"/>
              <w:bottom w:w="43" w:type="dxa"/>
              <w:right w:w="43" w:type="dxa"/>
            </w:tcMar>
          </w:tcPr>
          <w:p w14:paraId="13E1B72D" w14:textId="77777777" w:rsidR="007F1C4D" w:rsidRDefault="00E86A81" w:rsidP="00DD7B4C">
            <w:r>
              <w:t>Sum</w:t>
            </w:r>
          </w:p>
        </w:tc>
        <w:tc>
          <w:tcPr>
            <w:tcW w:w="7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3CE9C0" w14:textId="77777777" w:rsidR="007F1C4D" w:rsidRDefault="00E86A81" w:rsidP="00DD7B4C">
            <w:r>
              <w:t>138,8</w:t>
            </w:r>
          </w:p>
        </w:tc>
      </w:tr>
      <w:tr w:rsidR="007F1C4D" w14:paraId="76B7712D" w14:textId="77777777" w:rsidTr="00D763F2">
        <w:trPr>
          <w:trHeight w:val="380"/>
        </w:trPr>
        <w:tc>
          <w:tcPr>
            <w:tcW w:w="220" w:type="dxa"/>
            <w:tcBorders>
              <w:top w:val="single" w:sz="4" w:space="0" w:color="000000"/>
              <w:left w:val="nil"/>
              <w:bottom w:val="single" w:sz="4" w:space="0" w:color="000000"/>
              <w:right w:val="nil"/>
            </w:tcBorders>
            <w:tcMar>
              <w:top w:w="128" w:type="dxa"/>
              <w:left w:w="43" w:type="dxa"/>
              <w:bottom w:w="43" w:type="dxa"/>
              <w:right w:w="43" w:type="dxa"/>
            </w:tcMar>
          </w:tcPr>
          <w:p w14:paraId="64A85006" w14:textId="77777777" w:rsidR="007F1C4D" w:rsidRDefault="007F1C4D" w:rsidP="00DD7B4C"/>
        </w:tc>
        <w:tc>
          <w:tcPr>
            <w:tcW w:w="4557" w:type="dxa"/>
            <w:tcBorders>
              <w:top w:val="single" w:sz="4" w:space="0" w:color="000000"/>
              <w:left w:val="nil"/>
              <w:bottom w:val="single" w:sz="4" w:space="0" w:color="000000"/>
              <w:right w:val="nil"/>
            </w:tcBorders>
            <w:tcMar>
              <w:top w:w="128" w:type="dxa"/>
              <w:left w:w="43" w:type="dxa"/>
              <w:bottom w:w="43" w:type="dxa"/>
              <w:right w:w="43" w:type="dxa"/>
            </w:tcMar>
          </w:tcPr>
          <w:p w14:paraId="2812DB69" w14:textId="77777777" w:rsidR="007F1C4D" w:rsidRDefault="00E86A81" w:rsidP="00DD7B4C">
            <w:r>
              <w:t>Forslag til løyving i 2023</w:t>
            </w:r>
          </w:p>
        </w:tc>
        <w:tc>
          <w:tcPr>
            <w:tcW w:w="7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780DD4" w14:textId="77777777" w:rsidR="007F1C4D" w:rsidRDefault="00E86A81" w:rsidP="00DD7B4C">
            <w:r>
              <w:t>89,4</w:t>
            </w:r>
          </w:p>
        </w:tc>
      </w:tr>
      <w:tr w:rsidR="007F1C4D" w14:paraId="732E1A2C" w14:textId="77777777" w:rsidTr="00D763F2">
        <w:trPr>
          <w:trHeight w:val="380"/>
        </w:trPr>
        <w:tc>
          <w:tcPr>
            <w:tcW w:w="220" w:type="dxa"/>
            <w:tcBorders>
              <w:top w:val="nil"/>
              <w:left w:val="nil"/>
              <w:bottom w:val="single" w:sz="4" w:space="0" w:color="000000"/>
              <w:right w:val="nil"/>
            </w:tcBorders>
            <w:tcMar>
              <w:top w:w="128" w:type="dxa"/>
              <w:left w:w="43" w:type="dxa"/>
              <w:bottom w:w="43" w:type="dxa"/>
              <w:right w:w="43" w:type="dxa"/>
            </w:tcMar>
          </w:tcPr>
          <w:p w14:paraId="767DD297" w14:textId="77777777" w:rsidR="007F1C4D" w:rsidRDefault="007F1C4D" w:rsidP="00DD7B4C"/>
        </w:tc>
        <w:tc>
          <w:tcPr>
            <w:tcW w:w="4557" w:type="dxa"/>
            <w:tcBorders>
              <w:top w:val="nil"/>
              <w:left w:val="nil"/>
              <w:bottom w:val="single" w:sz="4" w:space="0" w:color="000000"/>
              <w:right w:val="nil"/>
            </w:tcBorders>
            <w:tcMar>
              <w:top w:w="128" w:type="dxa"/>
              <w:left w:w="43" w:type="dxa"/>
              <w:bottom w:w="43" w:type="dxa"/>
              <w:right w:w="43" w:type="dxa"/>
            </w:tcMar>
          </w:tcPr>
          <w:p w14:paraId="5404E5D0" w14:textId="77777777" w:rsidR="007F1C4D" w:rsidRDefault="00E86A81" w:rsidP="00DD7B4C">
            <w:r>
              <w:t xml:space="preserve">Forslag til </w:t>
            </w:r>
            <w:proofErr w:type="spellStart"/>
            <w:r>
              <w:t>tilsegnsfullmakt</w:t>
            </w:r>
            <w:proofErr w:type="spellEnd"/>
            <w:r>
              <w:t xml:space="preserve"> i 2023</w:t>
            </w:r>
          </w:p>
        </w:tc>
        <w:tc>
          <w:tcPr>
            <w:tcW w:w="775" w:type="dxa"/>
            <w:tcBorders>
              <w:top w:val="nil"/>
              <w:left w:val="nil"/>
              <w:bottom w:val="single" w:sz="4" w:space="0" w:color="000000"/>
              <w:right w:val="nil"/>
            </w:tcBorders>
            <w:tcMar>
              <w:top w:w="128" w:type="dxa"/>
              <w:left w:w="43" w:type="dxa"/>
              <w:bottom w:w="43" w:type="dxa"/>
              <w:right w:w="43" w:type="dxa"/>
            </w:tcMar>
            <w:vAlign w:val="bottom"/>
          </w:tcPr>
          <w:p w14:paraId="5AF1393F" w14:textId="77777777" w:rsidR="007F1C4D" w:rsidRDefault="00E86A81" w:rsidP="00DD7B4C">
            <w:r>
              <w:t>49,4</w:t>
            </w:r>
          </w:p>
        </w:tc>
      </w:tr>
    </w:tbl>
    <w:p w14:paraId="379CAB65" w14:textId="77777777" w:rsidR="007F1C4D" w:rsidRDefault="00E86A81" w:rsidP="00DD7B4C">
      <w:pPr>
        <w:rPr>
          <w:lang w:val="nn-NO"/>
        </w:rPr>
      </w:pPr>
      <w:r>
        <w:rPr>
          <w:lang w:val="nn-NO"/>
        </w:rPr>
        <w:t>Klimaframskrivingar viser at vi i Noreg må rekne med meir ekstremvêr. Med ei slik utvikling kan det bli fleire og meir omfattande naturskadar i åra framover.</w:t>
      </w:r>
    </w:p>
    <w:p w14:paraId="106801AF" w14:textId="77777777" w:rsidR="007F1C4D" w:rsidRDefault="00E86A81" w:rsidP="00DD7B4C">
      <w:pPr>
        <w:rPr>
          <w:lang w:val="nn-NO"/>
        </w:rPr>
      </w:pPr>
      <w:r>
        <w:rPr>
          <w:lang w:val="nn-NO"/>
        </w:rPr>
        <w:t>Dei som blir råka av naturskade har på visse vilkår rett til erstatning over statens naturskadeordning etter naturskadeerstatningslova. Det knyter seg uvisse til budsjetteringa for ordninga. Dette kjem av at omfanget av naturulukker varierer frå år til år, og at erstatninga blir utbetalt etter at skaden er utbetra. Vidare er fristen for utbetring tre år, noko som òg verkar inn på den årlege utbetalinga. Ved budsjetteringa av løyvinga blir difor normalt eit gjennomsnittleg år for naturskadar lagt til grunn, og det er i tillegg knytt ei tilsegnsfullmakt til posten.</w:t>
      </w:r>
    </w:p>
    <w:p w14:paraId="01154EB3" w14:textId="77777777" w:rsidR="007F1C4D" w:rsidRDefault="00E86A81" w:rsidP="00DD7B4C">
      <w:pPr>
        <w:rPr>
          <w:lang w:val="nn-NO"/>
        </w:rPr>
      </w:pPr>
      <w:r>
        <w:rPr>
          <w:lang w:val="nn-NO"/>
        </w:rPr>
        <w:t>Direktoratet skal sørgje for at krav om erstatning for naturskadar blir handsama raskt og forsvarleg. Direktoratet skal dessutan raskt kunne setje inn målretta og utvida innsats når det skjer store naturulukker.</w:t>
      </w:r>
    </w:p>
    <w:p w14:paraId="2978DE61" w14:textId="77777777" w:rsidR="007F1C4D" w:rsidRDefault="00E86A81" w:rsidP="00DD7B4C">
      <w:pPr>
        <w:rPr>
          <w:lang w:val="nn-NO"/>
        </w:rPr>
      </w:pPr>
      <w:r>
        <w:rPr>
          <w:lang w:val="nn-NO"/>
        </w:rPr>
        <w:t>Landbruks- og matdepartementet følgjer opp ordninga på bakgrunn av mellom anna styringsdialog, rapportar og informasjon om økonomi.</w:t>
      </w:r>
    </w:p>
    <w:p w14:paraId="1CF7EF4E" w14:textId="77777777" w:rsidR="007F1C4D" w:rsidRDefault="00E86A81" w:rsidP="00DD7B4C">
      <w:pPr>
        <w:rPr>
          <w:lang w:val="nn-NO"/>
        </w:rPr>
      </w:pPr>
      <w:r>
        <w:rPr>
          <w:lang w:val="nn-NO"/>
        </w:rPr>
        <w:t>Løyvinga skal dekkje innfriing av tilsegner som blir gitt i 2023 og uteståande tilsegner frå tidlegare år. Vidare skal løyvinga dekkje kostnader ved taksering av skadar, informasjonstiltak og andre tiltak som bidreg til å redusere skadeverknadene av framtidige naturulukker, eller aukar verknaden av ressursane som blir nytta på naturskadeområdet. Løyvinga skal òg dekkje utgifter som trengst til ekstrahjelp, kompetansetiltak og vedlikehald og vidareutvikling av IKT-systemet for ordninga. I tillegg skal utgifter til Klagenemnda for naturskadesaker dekkjast av posten.</w:t>
      </w:r>
    </w:p>
    <w:p w14:paraId="6EA44DED" w14:textId="77777777" w:rsidR="007F1C4D" w:rsidRDefault="00E86A81" w:rsidP="00DD7B4C">
      <w:pPr>
        <w:pStyle w:val="b-budkaptit"/>
        <w:rPr>
          <w:lang w:val="nn-NO"/>
        </w:rPr>
      </w:pPr>
      <w:r>
        <w:rPr>
          <w:lang w:val="nn-NO"/>
        </w:rPr>
        <w:t>Kap. 1149 Verdiskapings- og utviklingstiltak i landbruket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7F1C4D" w14:paraId="7CEB1521"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04E6357" w14:textId="77777777" w:rsidR="007F1C4D" w:rsidRDefault="00E86A81" w:rsidP="00DD7B4C">
            <w:pPr>
              <w:pStyle w:val="Tabellnavn"/>
            </w:pPr>
            <w:r>
              <w:t>KPAL</w:t>
            </w:r>
          </w:p>
        </w:tc>
        <w:tc>
          <w:tcPr>
            <w:tcW w:w="4800" w:type="dxa"/>
            <w:tcBorders>
              <w:top w:val="nil"/>
              <w:left w:val="nil"/>
              <w:bottom w:val="single" w:sz="4" w:space="0" w:color="000000"/>
              <w:right w:val="nil"/>
            </w:tcBorders>
            <w:tcMar>
              <w:top w:w="128" w:type="dxa"/>
              <w:left w:w="43" w:type="dxa"/>
              <w:bottom w:w="43" w:type="dxa"/>
              <w:right w:w="43" w:type="dxa"/>
            </w:tcMar>
          </w:tcPr>
          <w:p w14:paraId="4A45C191"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1FC405"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AAFE6AE"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9318C94" w14:textId="77777777" w:rsidR="007F1C4D" w:rsidRDefault="00E86A81" w:rsidP="00DD7B4C">
            <w:r>
              <w:t>(i 1 000 kr)</w:t>
            </w:r>
          </w:p>
        </w:tc>
      </w:tr>
      <w:tr w:rsidR="007F1C4D" w14:paraId="4E6D2FD9"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1968D7F" w14:textId="77777777" w:rsidR="007F1C4D" w:rsidRDefault="00E86A81" w:rsidP="00DD7B4C">
            <w: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7BF1A60" w14:textId="77777777" w:rsidR="007F1C4D" w:rsidRDefault="00E86A81" w:rsidP="00DD7B4C">
            <w:proofErr w:type="spellStart"/>
            <w: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63BB87" w14:textId="77777777" w:rsidR="007F1C4D" w:rsidRDefault="00E86A81" w:rsidP="00DD7B4C">
            <w:proofErr w:type="spellStart"/>
            <w:r>
              <w:t>Rekneskap</w:t>
            </w:r>
            <w:proofErr w:type="spellEnd"/>
            <w:r>
              <w:t xml:space="preserve"> 2021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21DFE09" w14:textId="77777777" w:rsidR="007F1C4D" w:rsidRDefault="00E86A81" w:rsidP="00DD7B4C">
            <w:r>
              <w:t>Saldert budsjett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3A790DD" w14:textId="77777777" w:rsidR="007F1C4D" w:rsidRDefault="00E86A81" w:rsidP="00DD7B4C">
            <w:r>
              <w:t>Forslag 2023</w:t>
            </w:r>
          </w:p>
        </w:tc>
      </w:tr>
      <w:tr w:rsidR="007F1C4D" w14:paraId="5175E153"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DD16F33" w14:textId="77777777" w:rsidR="007F1C4D" w:rsidRDefault="00E86A81" w:rsidP="00DD7B4C">
            <w:r>
              <w:t>51</w:t>
            </w:r>
          </w:p>
        </w:tc>
        <w:tc>
          <w:tcPr>
            <w:tcW w:w="4800" w:type="dxa"/>
            <w:tcBorders>
              <w:top w:val="single" w:sz="4" w:space="0" w:color="000000"/>
              <w:left w:val="nil"/>
              <w:bottom w:val="nil"/>
              <w:right w:val="nil"/>
            </w:tcBorders>
            <w:tcMar>
              <w:top w:w="128" w:type="dxa"/>
              <w:left w:w="43" w:type="dxa"/>
              <w:bottom w:w="43" w:type="dxa"/>
              <w:right w:w="43" w:type="dxa"/>
            </w:tcMar>
          </w:tcPr>
          <w:p w14:paraId="76A3C96C" w14:textId="77777777" w:rsidR="007F1C4D" w:rsidRDefault="00E86A81" w:rsidP="00DD7B4C">
            <w:r>
              <w:t>Tilskott til Utviklingsfondet for skogbruket</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4732288" w14:textId="77777777" w:rsidR="007F1C4D" w:rsidRDefault="00E86A81" w:rsidP="00DD7B4C">
            <w:r>
              <w:t>4 968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0007D44" w14:textId="77777777" w:rsidR="007F1C4D" w:rsidRDefault="00E86A81" w:rsidP="00DD7B4C">
            <w:r>
              <w:t>4 943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DD28CF1" w14:textId="77777777" w:rsidR="007F1C4D" w:rsidRDefault="00E86A81" w:rsidP="00DD7B4C">
            <w:r>
              <w:t>4 943</w:t>
            </w:r>
          </w:p>
        </w:tc>
      </w:tr>
      <w:tr w:rsidR="007F1C4D" w14:paraId="4C1D89BD" w14:textId="77777777">
        <w:trPr>
          <w:trHeight w:val="640"/>
        </w:trPr>
        <w:tc>
          <w:tcPr>
            <w:tcW w:w="840" w:type="dxa"/>
            <w:tcBorders>
              <w:top w:val="nil"/>
              <w:left w:val="nil"/>
              <w:bottom w:val="nil"/>
              <w:right w:val="nil"/>
            </w:tcBorders>
            <w:tcMar>
              <w:top w:w="128" w:type="dxa"/>
              <w:left w:w="43" w:type="dxa"/>
              <w:bottom w:w="43" w:type="dxa"/>
              <w:right w:w="43" w:type="dxa"/>
            </w:tcMar>
          </w:tcPr>
          <w:p w14:paraId="32521CF2" w14:textId="77777777" w:rsidR="007F1C4D" w:rsidRDefault="00E86A81" w:rsidP="00DD7B4C">
            <w:r>
              <w:t>71</w:t>
            </w:r>
          </w:p>
        </w:tc>
        <w:tc>
          <w:tcPr>
            <w:tcW w:w="4800" w:type="dxa"/>
            <w:tcBorders>
              <w:top w:val="nil"/>
              <w:left w:val="nil"/>
              <w:bottom w:val="nil"/>
              <w:right w:val="nil"/>
            </w:tcBorders>
            <w:tcMar>
              <w:top w:w="128" w:type="dxa"/>
              <w:left w:w="43" w:type="dxa"/>
              <w:bottom w:w="43" w:type="dxa"/>
              <w:right w:w="43" w:type="dxa"/>
            </w:tcMar>
          </w:tcPr>
          <w:p w14:paraId="132D4A0E" w14:textId="77777777" w:rsidR="007F1C4D" w:rsidRDefault="00E86A81" w:rsidP="00DD7B4C">
            <w:r>
              <w:t>Tilskott til verdiskapingstiltak i skogbruket</w:t>
            </w:r>
            <w:r>
              <w:rPr>
                <w:rStyle w:val="kursiv"/>
                <w:sz w:val="21"/>
                <w:szCs w:val="21"/>
              </w:rPr>
              <w:t xml:space="preserve">, kan </w:t>
            </w:r>
            <w:proofErr w:type="spellStart"/>
            <w:r>
              <w:rPr>
                <w:rStyle w:val="kursiv"/>
                <w:sz w:val="21"/>
                <w:szCs w:val="21"/>
              </w:rPr>
              <w:t>overførast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4B7EC244" w14:textId="77777777" w:rsidR="007F1C4D" w:rsidRDefault="00E86A81" w:rsidP="00DD7B4C">
            <w:r>
              <w:t>64 172</w:t>
            </w:r>
          </w:p>
        </w:tc>
        <w:tc>
          <w:tcPr>
            <w:tcW w:w="1300" w:type="dxa"/>
            <w:tcBorders>
              <w:top w:val="nil"/>
              <w:left w:val="nil"/>
              <w:bottom w:val="nil"/>
              <w:right w:val="nil"/>
            </w:tcBorders>
            <w:tcMar>
              <w:top w:w="128" w:type="dxa"/>
              <w:left w:w="43" w:type="dxa"/>
              <w:bottom w:w="43" w:type="dxa"/>
              <w:right w:w="43" w:type="dxa"/>
            </w:tcMar>
            <w:vAlign w:val="bottom"/>
          </w:tcPr>
          <w:p w14:paraId="58EF99F8" w14:textId="77777777" w:rsidR="007F1C4D" w:rsidRDefault="00E86A81" w:rsidP="00DD7B4C">
            <w:r>
              <w:t>61 174</w:t>
            </w:r>
          </w:p>
        </w:tc>
        <w:tc>
          <w:tcPr>
            <w:tcW w:w="1300" w:type="dxa"/>
            <w:tcBorders>
              <w:top w:val="nil"/>
              <w:left w:val="nil"/>
              <w:bottom w:val="nil"/>
              <w:right w:val="nil"/>
            </w:tcBorders>
            <w:tcMar>
              <w:top w:w="128" w:type="dxa"/>
              <w:left w:w="43" w:type="dxa"/>
              <w:bottom w:w="43" w:type="dxa"/>
              <w:right w:w="43" w:type="dxa"/>
            </w:tcMar>
            <w:vAlign w:val="bottom"/>
          </w:tcPr>
          <w:p w14:paraId="7AF2B52D" w14:textId="77777777" w:rsidR="007F1C4D" w:rsidRDefault="00E86A81" w:rsidP="00DD7B4C">
            <w:r>
              <w:t>51 174</w:t>
            </w:r>
          </w:p>
        </w:tc>
      </w:tr>
      <w:tr w:rsidR="007F1C4D" w14:paraId="5E0464ED" w14:textId="77777777">
        <w:trPr>
          <w:trHeight w:val="640"/>
        </w:trPr>
        <w:tc>
          <w:tcPr>
            <w:tcW w:w="840" w:type="dxa"/>
            <w:tcBorders>
              <w:top w:val="nil"/>
              <w:left w:val="nil"/>
              <w:bottom w:val="nil"/>
              <w:right w:val="nil"/>
            </w:tcBorders>
            <w:tcMar>
              <w:top w:w="128" w:type="dxa"/>
              <w:left w:w="43" w:type="dxa"/>
              <w:bottom w:w="43" w:type="dxa"/>
              <w:right w:w="43" w:type="dxa"/>
            </w:tcMar>
          </w:tcPr>
          <w:p w14:paraId="243A0462" w14:textId="77777777" w:rsidR="007F1C4D" w:rsidRDefault="00E86A81" w:rsidP="00DD7B4C">
            <w:r>
              <w:t>73</w:t>
            </w:r>
          </w:p>
        </w:tc>
        <w:tc>
          <w:tcPr>
            <w:tcW w:w="4800" w:type="dxa"/>
            <w:tcBorders>
              <w:top w:val="nil"/>
              <w:left w:val="nil"/>
              <w:bottom w:val="nil"/>
              <w:right w:val="nil"/>
            </w:tcBorders>
            <w:tcMar>
              <w:top w:w="128" w:type="dxa"/>
              <w:left w:w="43" w:type="dxa"/>
              <w:bottom w:w="43" w:type="dxa"/>
              <w:right w:w="43" w:type="dxa"/>
            </w:tcMar>
          </w:tcPr>
          <w:p w14:paraId="60C6EC94" w14:textId="77777777" w:rsidR="007F1C4D" w:rsidRDefault="00E86A81" w:rsidP="00DD7B4C">
            <w:r>
              <w:t>Tilskott til skog-, klima- og energitiltak</w:t>
            </w:r>
            <w:r>
              <w:rPr>
                <w:rStyle w:val="kursiv"/>
                <w:sz w:val="21"/>
                <w:szCs w:val="21"/>
              </w:rPr>
              <w:t xml:space="preserve">, kan </w:t>
            </w:r>
            <w:proofErr w:type="spellStart"/>
            <w:r>
              <w:rPr>
                <w:rStyle w:val="kursiv"/>
                <w:sz w:val="21"/>
                <w:szCs w:val="21"/>
              </w:rPr>
              <w:t>overførast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4A6EE6D2" w14:textId="77777777" w:rsidR="007F1C4D" w:rsidRDefault="00E86A81" w:rsidP="00DD7B4C">
            <w:r>
              <w:t>81 507</w:t>
            </w:r>
          </w:p>
        </w:tc>
        <w:tc>
          <w:tcPr>
            <w:tcW w:w="1300" w:type="dxa"/>
            <w:tcBorders>
              <w:top w:val="nil"/>
              <w:left w:val="nil"/>
              <w:bottom w:val="nil"/>
              <w:right w:val="nil"/>
            </w:tcBorders>
            <w:tcMar>
              <w:top w:w="128" w:type="dxa"/>
              <w:left w:w="43" w:type="dxa"/>
              <w:bottom w:w="43" w:type="dxa"/>
              <w:right w:w="43" w:type="dxa"/>
            </w:tcMar>
            <w:vAlign w:val="bottom"/>
          </w:tcPr>
          <w:p w14:paraId="1B99E633" w14:textId="77777777" w:rsidR="007F1C4D" w:rsidRDefault="00E86A81" w:rsidP="00DD7B4C">
            <w:r>
              <w:t>55 852</w:t>
            </w:r>
          </w:p>
        </w:tc>
        <w:tc>
          <w:tcPr>
            <w:tcW w:w="1300" w:type="dxa"/>
            <w:tcBorders>
              <w:top w:val="nil"/>
              <w:left w:val="nil"/>
              <w:bottom w:val="nil"/>
              <w:right w:val="nil"/>
            </w:tcBorders>
            <w:tcMar>
              <w:top w:w="128" w:type="dxa"/>
              <w:left w:w="43" w:type="dxa"/>
              <w:bottom w:w="43" w:type="dxa"/>
              <w:right w:w="43" w:type="dxa"/>
            </w:tcMar>
            <w:vAlign w:val="bottom"/>
          </w:tcPr>
          <w:p w14:paraId="7A20F92E" w14:textId="77777777" w:rsidR="007F1C4D" w:rsidRDefault="00E86A81" w:rsidP="00DD7B4C">
            <w:r>
              <w:t>55 852</w:t>
            </w:r>
          </w:p>
        </w:tc>
      </w:tr>
      <w:tr w:rsidR="007F1C4D" w14:paraId="4F96CC9D"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9A0C4D1" w14:textId="77777777" w:rsidR="007F1C4D" w:rsidRDefault="00E86A81" w:rsidP="00DD7B4C">
            <w:r>
              <w:t>76</w:t>
            </w:r>
          </w:p>
        </w:tc>
        <w:tc>
          <w:tcPr>
            <w:tcW w:w="4800" w:type="dxa"/>
            <w:tcBorders>
              <w:top w:val="nil"/>
              <w:left w:val="nil"/>
              <w:bottom w:val="single" w:sz="4" w:space="0" w:color="000000"/>
              <w:right w:val="nil"/>
            </w:tcBorders>
            <w:tcMar>
              <w:top w:w="128" w:type="dxa"/>
              <w:left w:w="43" w:type="dxa"/>
              <w:bottom w:w="43" w:type="dxa"/>
              <w:right w:w="43" w:type="dxa"/>
            </w:tcMar>
          </w:tcPr>
          <w:p w14:paraId="57AB7545" w14:textId="77777777" w:rsidR="007F1C4D" w:rsidRDefault="00E86A81" w:rsidP="00DD7B4C">
            <w:r>
              <w:t>Ekstraordinære tiltak i skogbruket</w:t>
            </w:r>
            <w:r>
              <w:rPr>
                <w:rStyle w:val="kursiv"/>
                <w:sz w:val="21"/>
                <w:szCs w:val="21"/>
              </w:rPr>
              <w:t xml:space="preserve">, kan </w:t>
            </w:r>
            <w:proofErr w:type="spellStart"/>
            <w:r>
              <w:rPr>
                <w:rStyle w:val="kursiv"/>
                <w:sz w:val="21"/>
                <w:szCs w:val="21"/>
              </w:rPr>
              <w:t>overførast</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7BEAEC2" w14:textId="77777777" w:rsidR="007F1C4D" w:rsidRDefault="00E86A81" w:rsidP="00DD7B4C">
            <w:r>
              <w:t>8 675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9432863"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071249F" w14:textId="77777777" w:rsidR="007F1C4D" w:rsidRDefault="007F1C4D" w:rsidP="00DD7B4C"/>
        </w:tc>
      </w:tr>
      <w:tr w:rsidR="007F1C4D" w14:paraId="68C566FD"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7348F9B" w14:textId="77777777" w:rsidR="007F1C4D" w:rsidRDefault="007F1C4D" w:rsidP="00DD7B4C"/>
        </w:tc>
        <w:tc>
          <w:tcPr>
            <w:tcW w:w="4800" w:type="dxa"/>
            <w:tcBorders>
              <w:top w:val="nil"/>
              <w:left w:val="nil"/>
              <w:bottom w:val="single" w:sz="4" w:space="0" w:color="000000"/>
              <w:right w:val="nil"/>
            </w:tcBorders>
            <w:tcMar>
              <w:top w:w="128" w:type="dxa"/>
              <w:left w:w="43" w:type="dxa"/>
              <w:bottom w:w="43" w:type="dxa"/>
              <w:right w:w="43" w:type="dxa"/>
            </w:tcMar>
          </w:tcPr>
          <w:p w14:paraId="66760EB7" w14:textId="77777777" w:rsidR="007F1C4D" w:rsidRDefault="00E86A81" w:rsidP="00DD7B4C">
            <w:r>
              <w:t>Sum kap. 1149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1F616A" w14:textId="77777777" w:rsidR="007F1C4D" w:rsidRDefault="00E86A81" w:rsidP="00DD7B4C">
            <w:r>
              <w:t>159 323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E8FEAC" w14:textId="77777777" w:rsidR="007F1C4D" w:rsidRDefault="00E86A81" w:rsidP="00DD7B4C">
            <w:r>
              <w:t>121 969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57EB3D3" w14:textId="77777777" w:rsidR="007F1C4D" w:rsidRDefault="00E86A81" w:rsidP="00DD7B4C">
            <w:r>
              <w:t>111 969</w:t>
            </w:r>
          </w:p>
        </w:tc>
      </w:tr>
    </w:tbl>
    <w:p w14:paraId="22CF78BD" w14:textId="77777777" w:rsidR="007F1C4D" w:rsidRDefault="00E86A81" w:rsidP="00DD7B4C">
      <w:pPr>
        <w:pStyle w:val="b-post"/>
        <w:rPr>
          <w:lang w:val="nn-NO"/>
        </w:rPr>
      </w:pPr>
      <w:r>
        <w:rPr>
          <w:lang w:val="nn-NO"/>
        </w:rPr>
        <w:t>Post 51 Tilskott til Utviklingsfondet for skogbruket</w:t>
      </w:r>
    </w:p>
    <w:p w14:paraId="0C57B451" w14:textId="77777777" w:rsidR="007F1C4D" w:rsidRDefault="00E86A81" w:rsidP="001F30EF">
      <w:pPr>
        <w:pStyle w:val="Undertittel"/>
      </w:pPr>
      <w:r>
        <w:rPr>
          <w:sz w:val="21"/>
          <w:szCs w:val="21"/>
        </w:rPr>
        <w:t>Formål med løyvinga</w:t>
      </w:r>
    </w:p>
    <w:p w14:paraId="1BAD501C" w14:textId="77777777" w:rsidR="007F1C4D" w:rsidRDefault="00E86A81" w:rsidP="00DD7B4C">
      <w:pPr>
        <w:rPr>
          <w:lang w:val="nn-NO"/>
        </w:rPr>
      </w:pPr>
      <w:r>
        <w:rPr>
          <w:lang w:val="nn-NO"/>
        </w:rPr>
        <w:t>Løyvinga skal dekkje tilskott til Utviklingsfondet for skogbruket. Vedtektene for Utviklingsfondet for skogbruket blei fastsette ved kgl.res. datert 25. februar 1977, med endringar sist av 4. desember 2014. Fondet har til oppgåve å støtte opp om forsking, utvikling, informasjon og opplæring innanfor skogbruket. I styret for fondet er offentleg forvaltning og private organisasjonar innanfor skogsektoren representerte. Landbruksdirektoratet er sekretariat for fondet.</w:t>
      </w:r>
    </w:p>
    <w:p w14:paraId="62E6FCFD" w14:textId="77777777" w:rsidR="007F1C4D" w:rsidRDefault="00E86A81" w:rsidP="00DD7B4C">
      <w:pPr>
        <w:pStyle w:val="Undertittel"/>
        <w:rPr>
          <w:lang w:val="nn-NO"/>
        </w:rPr>
      </w:pPr>
      <w:r>
        <w:rPr>
          <w:lang w:val="nn-NO"/>
        </w:rPr>
        <w:t>Rapportering 2021</w:t>
      </w:r>
    </w:p>
    <w:p w14:paraId="5284664D" w14:textId="77777777" w:rsidR="007F1C4D" w:rsidRDefault="00E86A81" w:rsidP="00DD7B4C">
      <w:pPr>
        <w:rPr>
          <w:lang w:val="nn-NO"/>
        </w:rPr>
      </w:pPr>
      <w:r>
        <w:rPr>
          <w:lang w:val="nn-NO"/>
        </w:rPr>
        <w:t>Det blei i 2021 nytta 5,0 mill. kroner i tråd med formålet med løyvinga. I alt fekk 11 nye prosjekt tilskott.</w:t>
      </w:r>
    </w:p>
    <w:p w14:paraId="3C55837F" w14:textId="77777777" w:rsidR="007F1C4D" w:rsidRDefault="00E86A81" w:rsidP="00DD7B4C">
      <w:pPr>
        <w:pStyle w:val="Undertittel"/>
        <w:rPr>
          <w:lang w:val="nn-NO"/>
        </w:rPr>
      </w:pPr>
      <w:r>
        <w:rPr>
          <w:lang w:val="nn-NO"/>
        </w:rPr>
        <w:t>Budsjettframlegg 2023</w:t>
      </w:r>
    </w:p>
    <w:p w14:paraId="37A26BB7" w14:textId="77777777" w:rsidR="007F1C4D" w:rsidRDefault="00E86A81" w:rsidP="00DD7B4C">
      <w:pPr>
        <w:rPr>
          <w:lang w:val="nn-NO"/>
        </w:rPr>
      </w:pPr>
      <w:r>
        <w:rPr>
          <w:lang w:val="nn-NO"/>
        </w:rPr>
        <w:t xml:space="preserve">Departementet gjer framlegg om ei løyving på 4,9 mill. kroner til Utviklingsfondet for skogbruket. Midlane frå fondet vil i første rekkje gå til </w:t>
      </w:r>
      <w:proofErr w:type="spellStart"/>
      <w:r>
        <w:rPr>
          <w:lang w:val="nn-NO"/>
        </w:rPr>
        <w:t>brukarretta</w:t>
      </w:r>
      <w:proofErr w:type="spellEnd"/>
      <w:r>
        <w:rPr>
          <w:lang w:val="nn-NO"/>
        </w:rPr>
        <w:t xml:space="preserve"> FoU-verksemd med klare problemstillingar og mål. Fondet skal bidra til prosjekt som utviklar og styrkjer skogbruket som ei rasjonell, økonomisk og berekraftig næring.</w:t>
      </w:r>
    </w:p>
    <w:p w14:paraId="6D0B1761" w14:textId="77777777" w:rsidR="007F1C4D" w:rsidRDefault="00E86A81" w:rsidP="00DD7B4C">
      <w:pPr>
        <w:pStyle w:val="b-post"/>
        <w:rPr>
          <w:lang w:val="nn-NO"/>
        </w:rPr>
      </w:pPr>
      <w:r>
        <w:rPr>
          <w:lang w:val="nn-NO"/>
        </w:rPr>
        <w:t>Post 71 Tilskott til verdiskapingstiltak i skogbruket, kan overførast</w:t>
      </w:r>
    </w:p>
    <w:p w14:paraId="5D8CE484" w14:textId="77777777" w:rsidR="007F1C4D" w:rsidRDefault="00E86A81" w:rsidP="001F30EF">
      <w:pPr>
        <w:pStyle w:val="Undertittel"/>
      </w:pPr>
      <w:r>
        <w:rPr>
          <w:sz w:val="21"/>
          <w:szCs w:val="21"/>
        </w:rPr>
        <w:t>Formål med løyvinga</w:t>
      </w:r>
    </w:p>
    <w:p w14:paraId="01277499" w14:textId="77777777" w:rsidR="007F1C4D" w:rsidRDefault="00E86A81" w:rsidP="00DD7B4C">
      <w:pPr>
        <w:rPr>
          <w:lang w:val="nn-NO"/>
        </w:rPr>
      </w:pPr>
      <w:r>
        <w:rPr>
          <w:lang w:val="nn-NO"/>
        </w:rPr>
        <w:t>Løyvinga skal dekkje tilskott til vidareutvikling av ein betre transportinfrastruktur for skog- og trenæringa i tillegg til andre verdiskapingstiltak i skogbruket. Skogen og eit aktivt skogbruk gir viktige bidrag til sysselsetjing og verdiskaping i heile landet, i tillegg til viktige klimagevinstar. For å styrkje desse bidraga vil regjeringa leggje til rette for at ein større del av det produktive skogarealet som kan drivast lønsamt, blir teke i bruk, mellom anna ved auka hogst, hausting av virke til biobrensel og oppbygging av ny skog. God infrastruktur er avgjerande for konkurransekrafta til skogsektoren og for det positive bidraget til verdiskaping som skogsektoren gir for distrikta og for heile landet.</w:t>
      </w:r>
    </w:p>
    <w:p w14:paraId="61B0C07C" w14:textId="77777777" w:rsidR="007F1C4D" w:rsidRDefault="00E86A81" w:rsidP="00DD7B4C">
      <w:pPr>
        <w:pStyle w:val="Undertittel"/>
        <w:rPr>
          <w:lang w:val="nn-NO"/>
        </w:rPr>
      </w:pPr>
      <w:r>
        <w:rPr>
          <w:lang w:val="nn-NO"/>
        </w:rPr>
        <w:t>Rapportering 2021</w:t>
      </w:r>
    </w:p>
    <w:p w14:paraId="54D54A03" w14:textId="77777777" w:rsidR="007F1C4D" w:rsidRDefault="00E86A81" w:rsidP="00DD7B4C">
      <w:pPr>
        <w:rPr>
          <w:lang w:val="nn-NO"/>
        </w:rPr>
      </w:pPr>
      <w:r>
        <w:rPr>
          <w:lang w:val="nn-NO"/>
        </w:rPr>
        <w:t>Det blei i 2021 nytta 64,2 mill. kroner i tråd med formålet med løyvinga.</w:t>
      </w:r>
    </w:p>
    <w:p w14:paraId="158528CA" w14:textId="77777777" w:rsidR="007F1C4D" w:rsidRDefault="00E86A81" w:rsidP="00DD7B4C">
      <w:pPr>
        <w:rPr>
          <w:lang w:val="nn-NO"/>
        </w:rPr>
      </w:pPr>
      <w:r>
        <w:rPr>
          <w:lang w:val="nn-NO"/>
        </w:rPr>
        <w:t>Av dette blei det gitt 0,6 mill. kroner til tømmerkaier og 63,6 mill. kroner til skogsvegar. Det blei gitt tilsegn på 32 mill. kroner til tre tømmerkaiprosjekt langs kysten i 2021; Salten i Nordland, Åndalsnes i Møre og Romsdal og Mandal i Agder.</w:t>
      </w:r>
    </w:p>
    <w:p w14:paraId="307A7CBD" w14:textId="77777777" w:rsidR="007F1C4D" w:rsidRDefault="00E86A81" w:rsidP="00DD7B4C">
      <w:pPr>
        <w:rPr>
          <w:lang w:val="nn-NO"/>
        </w:rPr>
      </w:pPr>
      <w:r>
        <w:rPr>
          <w:lang w:val="nn-NO"/>
        </w:rPr>
        <w:t>Det blei bygd om lag 107 km nye skogsbilvegar og ombygd om lag 232 km eldre skogsbilvegar i 2021. Dette viser ein auke på nybygging og ein nedgang på ombygging frå året før. Aktiviteten må sjåast i samanheng med løyvingane til det same formålet over kap. 1150, post 50.</w:t>
      </w:r>
    </w:p>
    <w:p w14:paraId="661030B4" w14:textId="77777777" w:rsidR="007F1C4D" w:rsidRDefault="00E86A81" w:rsidP="00DD7B4C">
      <w:pPr>
        <w:rPr>
          <w:lang w:val="nn-NO"/>
        </w:rPr>
      </w:pPr>
      <w:r>
        <w:rPr>
          <w:lang w:val="nn-NO"/>
        </w:rPr>
        <w:t>Ansvaret på posten 31. desember 2021 var på 127,2 mill. kroner.</w:t>
      </w:r>
    </w:p>
    <w:p w14:paraId="162965A0" w14:textId="77777777" w:rsidR="007F1C4D" w:rsidRDefault="00E86A81" w:rsidP="00DD7B4C">
      <w:pPr>
        <w:pStyle w:val="Undertittel"/>
        <w:rPr>
          <w:lang w:val="nn-NO"/>
        </w:rPr>
      </w:pPr>
      <w:r>
        <w:rPr>
          <w:lang w:val="nn-NO"/>
        </w:rPr>
        <w:t>Budsjettframlegg 2023</w:t>
      </w:r>
    </w:p>
    <w:p w14:paraId="4D2C64BF" w14:textId="77777777" w:rsidR="007F1C4D" w:rsidRDefault="00E86A81" w:rsidP="00DD7B4C">
      <w:pPr>
        <w:rPr>
          <w:lang w:val="nn-NO"/>
        </w:rPr>
      </w:pPr>
      <w:r>
        <w:rPr>
          <w:lang w:val="nn-NO"/>
        </w:rPr>
        <w:t>Departementet gjer framlegg om ei løyving på 51,2 mill. kroner til verdiskapingstiltak i skogbruket i 2023. Løyvinga på posten, saman med løyvinga på kap. 1150, post 50 skal bidra til å følgje opp regjeringa sitt vegkart for grønt industriløft, der skog- og trenæringa og annan bioøkonomi er eitt av satsingsområda.</w:t>
      </w:r>
    </w:p>
    <w:p w14:paraId="3B21C103" w14:textId="77777777" w:rsidR="007F1C4D" w:rsidRDefault="00E86A81" w:rsidP="00DD7B4C">
      <w:pPr>
        <w:rPr>
          <w:lang w:val="nn-NO"/>
        </w:rPr>
      </w:pPr>
      <w:r>
        <w:rPr>
          <w:lang w:val="nn-NO"/>
        </w:rPr>
        <w:t>Tilskott frå posten vil bli gitt til verdiskapingstiltak med vekt på tiltak som bidreg til å redusere transportkostnadene i skogbruket. Behovet for investeringar i infrastruktur er stort over heile landet, men kyst- og innlandsfylka har ulike utfordringar. I mange av kystfylka står mykje av den skogen som i dag er hogstmoden, eller som snart blir det, langt frå veg eller i vanskeleg tilgjengeleg terreng. I innlandsfylka er ein stor del av skogsvegnettet gammalt og treng opprusting for å oppfylle transportbehova og dei krava som moderne transportutstyr stiller.</w:t>
      </w:r>
    </w:p>
    <w:p w14:paraId="18F670D3" w14:textId="77777777" w:rsidR="007F1C4D" w:rsidRDefault="00E86A81" w:rsidP="00DD7B4C">
      <w:pPr>
        <w:rPr>
          <w:lang w:val="nn-NO"/>
        </w:rPr>
      </w:pPr>
      <w:r>
        <w:rPr>
          <w:lang w:val="nn-NO"/>
        </w:rPr>
        <w:t>Tilskott til investeringar i betre skogsvegar er målretta og prioriterte tiltak for auka hogst og meir kostnadseffektiv tømmertransport. Desse investeringane vil òg bidra til betre klimatilpassing av vegnettet i skogbruket, mellom anna gjennom tiltak som minskar faren for erosjon og lausmasseskred ved kraftig nedbør. Kommunale hovudplanar for skogsvegar er eit godt verktøy for å utvikle skogsvegnettet vidare.</w:t>
      </w:r>
    </w:p>
    <w:p w14:paraId="4153153C" w14:textId="77777777" w:rsidR="007F1C4D" w:rsidRDefault="00E86A81" w:rsidP="00DD7B4C">
      <w:pPr>
        <w:rPr>
          <w:lang w:val="nn-NO"/>
        </w:rPr>
      </w:pPr>
      <w:r>
        <w:rPr>
          <w:lang w:val="nn-NO"/>
        </w:rPr>
        <w:t>Tilgang til kai og sjøtransport opnar for kostnadseffektive leveransar av tømmer, flis og andre treprodukt til foredlingsindustrien i Noreg og til marknader nasjonalt og internasjonalt. Midlar over denne posten skal bidra til bygging og ombygging av kaier og kaiterminalar for rasjonell transport og logistikk knytt til tømmer. Gode planprosessar og overføring av kunnskap og erfaring frå prosjekt til prosjekt er viktig i dette arbeidet. Landbruksdirektoratet forvaltar ordninga med tilskott til tømmerkaier for departementet.</w:t>
      </w:r>
    </w:p>
    <w:p w14:paraId="2B627CAF" w14:textId="77777777" w:rsidR="007F1C4D" w:rsidRDefault="00E86A81" w:rsidP="00DD7B4C">
      <w:pPr>
        <w:rPr>
          <w:lang w:val="nn-NO"/>
        </w:rPr>
      </w:pPr>
      <w:r>
        <w:rPr>
          <w:spacing w:val="-2"/>
          <w:lang w:val="nn-NO"/>
        </w:rPr>
        <w:t>Infrastrukturtiltaka har positive sysselsetjings- og verdiskapingseffektar og styrkjer konkurranse</w:t>
      </w:r>
      <w:r>
        <w:rPr>
          <w:lang w:val="nn-NO"/>
        </w:rPr>
        <w:t>krafta i skognæringa. Som for 2022 vil departementet bruke ein kombinasjon av løyving og tilsegnsfullmakt som verkemiddel for ei effektiv planlegging og gjennomføring av større infrastrukturtiltak i skogbruket der investeringane skjer over fleire år.</w:t>
      </w:r>
    </w:p>
    <w:p w14:paraId="7C560FE6" w14:textId="4C79D6E8" w:rsidR="007F1C4D" w:rsidRDefault="00E86A81" w:rsidP="00DD7B4C">
      <w:pPr>
        <w:rPr>
          <w:lang w:val="nn-NO"/>
        </w:rPr>
      </w:pPr>
      <w:r>
        <w:rPr>
          <w:lang w:val="nn-NO"/>
        </w:rPr>
        <w:t>Sidan tilskotta ikkje alltid kjem til utbetaling same året som det blir gitt tilsegn, gjer departementet framlegg om ei tilsegnsfullmakt for 2023 på 104,2 mill. kroner for å kunne dekkje ansvar frå tidlegare år, jf. tabell 5.9 og framlegg til vedtak IV. Beløpet er basert på ein prognose frå Landbruksdirektoratet.</w:t>
      </w:r>
    </w:p>
    <w:p w14:paraId="793658D2" w14:textId="34FA68A0" w:rsidR="00DD7B4C" w:rsidRDefault="00DD7B4C" w:rsidP="00DD7B4C">
      <w:pPr>
        <w:pStyle w:val="tabell-tittel"/>
        <w:rPr>
          <w:lang w:val="nn-NO"/>
        </w:rPr>
      </w:pPr>
      <w:r>
        <w:rPr>
          <w:lang w:val="nn-NO"/>
        </w:rPr>
        <w:t>Tilsegnsfullmakt infrastrukturtiltak i 2023 (i mill. kroner)</w:t>
      </w:r>
    </w:p>
    <w:p w14:paraId="0CACF1F4" w14:textId="77777777" w:rsidR="007F1C4D" w:rsidRDefault="00E86A81" w:rsidP="00DD7B4C">
      <w:pPr>
        <w:pStyle w:val="Tabellnavn"/>
      </w:pPr>
      <w:r>
        <w:t>03J0tx1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60"/>
        <w:gridCol w:w="3620"/>
        <w:gridCol w:w="939"/>
      </w:tblGrid>
      <w:tr w:rsidR="007F1C4D" w14:paraId="666BE700" w14:textId="77777777" w:rsidTr="00D763F2">
        <w:trPr>
          <w:trHeight w:val="380"/>
        </w:trPr>
        <w:tc>
          <w:tcPr>
            <w:tcW w:w="360" w:type="dxa"/>
            <w:tcBorders>
              <w:top w:val="single" w:sz="4" w:space="0" w:color="000000"/>
              <w:left w:val="nil"/>
              <w:bottom w:val="nil"/>
              <w:right w:val="nil"/>
            </w:tcBorders>
            <w:tcMar>
              <w:top w:w="128" w:type="dxa"/>
              <w:left w:w="43" w:type="dxa"/>
              <w:bottom w:w="43" w:type="dxa"/>
              <w:right w:w="43" w:type="dxa"/>
            </w:tcMar>
          </w:tcPr>
          <w:p w14:paraId="6DBFDEBE" w14:textId="77777777" w:rsidR="007F1C4D" w:rsidRDefault="007F1C4D" w:rsidP="00DD7B4C"/>
        </w:tc>
        <w:tc>
          <w:tcPr>
            <w:tcW w:w="3620" w:type="dxa"/>
            <w:tcBorders>
              <w:top w:val="single" w:sz="4" w:space="0" w:color="000000"/>
              <w:left w:val="nil"/>
              <w:bottom w:val="nil"/>
              <w:right w:val="nil"/>
            </w:tcBorders>
            <w:tcMar>
              <w:top w:w="128" w:type="dxa"/>
              <w:left w:w="43" w:type="dxa"/>
              <w:bottom w:w="43" w:type="dxa"/>
              <w:right w:w="43" w:type="dxa"/>
            </w:tcMar>
          </w:tcPr>
          <w:p w14:paraId="74D118B4" w14:textId="77777777" w:rsidR="007F1C4D" w:rsidRDefault="00E86A81" w:rsidP="00DD7B4C">
            <w:r>
              <w:t>Ansvar 1.1.2022</w:t>
            </w:r>
          </w:p>
        </w:tc>
        <w:tc>
          <w:tcPr>
            <w:tcW w:w="939" w:type="dxa"/>
            <w:tcBorders>
              <w:top w:val="single" w:sz="4" w:space="0" w:color="000000"/>
              <w:left w:val="nil"/>
              <w:bottom w:val="nil"/>
              <w:right w:val="nil"/>
            </w:tcBorders>
            <w:tcMar>
              <w:top w:w="128" w:type="dxa"/>
              <w:left w:w="43" w:type="dxa"/>
              <w:bottom w:w="43" w:type="dxa"/>
              <w:right w:w="43" w:type="dxa"/>
            </w:tcMar>
            <w:vAlign w:val="bottom"/>
          </w:tcPr>
          <w:p w14:paraId="14ADB0FF" w14:textId="77777777" w:rsidR="007F1C4D" w:rsidRDefault="00E86A81" w:rsidP="00DD7B4C">
            <w:r>
              <w:t>127,2</w:t>
            </w:r>
          </w:p>
        </w:tc>
      </w:tr>
      <w:tr w:rsidR="007F1C4D" w14:paraId="2153BED8" w14:textId="77777777" w:rsidTr="00D763F2">
        <w:trPr>
          <w:trHeight w:val="380"/>
        </w:trPr>
        <w:tc>
          <w:tcPr>
            <w:tcW w:w="360" w:type="dxa"/>
            <w:tcBorders>
              <w:top w:val="nil"/>
              <w:left w:val="nil"/>
              <w:bottom w:val="single" w:sz="4" w:space="0" w:color="000000"/>
              <w:right w:val="nil"/>
            </w:tcBorders>
            <w:tcMar>
              <w:top w:w="128" w:type="dxa"/>
              <w:left w:w="43" w:type="dxa"/>
              <w:bottom w:w="43" w:type="dxa"/>
              <w:right w:w="43" w:type="dxa"/>
            </w:tcMar>
          </w:tcPr>
          <w:p w14:paraId="5489C5F6" w14:textId="77777777" w:rsidR="007F1C4D" w:rsidRDefault="00E86A81" w:rsidP="00DD7B4C">
            <w:r>
              <w:t>+</w:t>
            </w:r>
          </w:p>
        </w:tc>
        <w:tc>
          <w:tcPr>
            <w:tcW w:w="3620" w:type="dxa"/>
            <w:tcBorders>
              <w:top w:val="nil"/>
              <w:left w:val="nil"/>
              <w:bottom w:val="single" w:sz="4" w:space="0" w:color="000000"/>
              <w:right w:val="nil"/>
            </w:tcBorders>
            <w:tcMar>
              <w:top w:w="128" w:type="dxa"/>
              <w:left w:w="43" w:type="dxa"/>
              <w:bottom w:w="43" w:type="dxa"/>
              <w:right w:w="43" w:type="dxa"/>
            </w:tcMar>
          </w:tcPr>
          <w:p w14:paraId="447C5BD6" w14:textId="77777777" w:rsidR="007F1C4D" w:rsidRDefault="00E86A81" w:rsidP="00DD7B4C">
            <w:r>
              <w:t xml:space="preserve">Venta </w:t>
            </w:r>
            <w:proofErr w:type="spellStart"/>
            <w:r>
              <w:t>tilsegner</w:t>
            </w:r>
            <w:proofErr w:type="spellEnd"/>
            <w:r>
              <w:t xml:space="preserve"> i 2022</w:t>
            </w:r>
          </w:p>
        </w:tc>
        <w:tc>
          <w:tcPr>
            <w:tcW w:w="939" w:type="dxa"/>
            <w:tcBorders>
              <w:top w:val="nil"/>
              <w:left w:val="nil"/>
              <w:bottom w:val="single" w:sz="4" w:space="0" w:color="000000"/>
              <w:right w:val="nil"/>
            </w:tcBorders>
            <w:tcMar>
              <w:top w:w="128" w:type="dxa"/>
              <w:left w:w="43" w:type="dxa"/>
              <w:bottom w:w="43" w:type="dxa"/>
              <w:right w:w="43" w:type="dxa"/>
            </w:tcMar>
            <w:vAlign w:val="bottom"/>
          </w:tcPr>
          <w:p w14:paraId="71DC090A" w14:textId="77777777" w:rsidR="007F1C4D" w:rsidRDefault="00E86A81" w:rsidP="00DD7B4C">
            <w:r>
              <w:t>68,3</w:t>
            </w:r>
          </w:p>
        </w:tc>
      </w:tr>
      <w:tr w:rsidR="007F1C4D" w14:paraId="10B31E2C" w14:textId="77777777" w:rsidTr="00D763F2">
        <w:trPr>
          <w:trHeight w:val="380"/>
        </w:trPr>
        <w:tc>
          <w:tcPr>
            <w:tcW w:w="360" w:type="dxa"/>
            <w:tcBorders>
              <w:top w:val="single" w:sz="4" w:space="0" w:color="000000"/>
              <w:left w:val="nil"/>
              <w:bottom w:val="single" w:sz="4" w:space="0" w:color="000000"/>
              <w:right w:val="nil"/>
            </w:tcBorders>
            <w:tcMar>
              <w:top w:w="128" w:type="dxa"/>
              <w:left w:w="43" w:type="dxa"/>
              <w:bottom w:w="43" w:type="dxa"/>
              <w:right w:w="43" w:type="dxa"/>
            </w:tcMar>
          </w:tcPr>
          <w:p w14:paraId="24CD21D6" w14:textId="77777777" w:rsidR="007F1C4D" w:rsidRDefault="00E86A81" w:rsidP="00DD7B4C">
            <w:r>
              <w:t>=</w:t>
            </w:r>
          </w:p>
        </w:tc>
        <w:tc>
          <w:tcPr>
            <w:tcW w:w="3620" w:type="dxa"/>
            <w:tcBorders>
              <w:top w:val="single" w:sz="4" w:space="0" w:color="000000"/>
              <w:left w:val="nil"/>
              <w:bottom w:val="single" w:sz="4" w:space="0" w:color="000000"/>
              <w:right w:val="nil"/>
            </w:tcBorders>
            <w:tcMar>
              <w:top w:w="128" w:type="dxa"/>
              <w:left w:w="43" w:type="dxa"/>
              <w:bottom w:w="43" w:type="dxa"/>
              <w:right w:w="43" w:type="dxa"/>
            </w:tcMar>
          </w:tcPr>
          <w:p w14:paraId="6C97DF83" w14:textId="77777777" w:rsidR="007F1C4D" w:rsidRDefault="00E86A81" w:rsidP="00DD7B4C">
            <w:r>
              <w:t>Sum</w:t>
            </w:r>
          </w:p>
        </w:tc>
        <w:tc>
          <w:tcPr>
            <w:tcW w:w="93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669D74" w14:textId="77777777" w:rsidR="007F1C4D" w:rsidRDefault="00E86A81" w:rsidP="00DD7B4C">
            <w:r>
              <w:t>195,5</w:t>
            </w:r>
          </w:p>
        </w:tc>
      </w:tr>
      <w:tr w:rsidR="007F1C4D" w14:paraId="1EDCD37A" w14:textId="77777777" w:rsidTr="00D763F2">
        <w:trPr>
          <w:trHeight w:val="380"/>
        </w:trPr>
        <w:tc>
          <w:tcPr>
            <w:tcW w:w="360" w:type="dxa"/>
            <w:tcBorders>
              <w:top w:val="nil"/>
              <w:left w:val="nil"/>
              <w:bottom w:val="nil"/>
              <w:right w:val="nil"/>
            </w:tcBorders>
            <w:tcMar>
              <w:top w:w="128" w:type="dxa"/>
              <w:left w:w="43" w:type="dxa"/>
              <w:bottom w:w="43" w:type="dxa"/>
              <w:right w:w="43" w:type="dxa"/>
            </w:tcMar>
          </w:tcPr>
          <w:p w14:paraId="429925D9" w14:textId="77777777" w:rsidR="007F1C4D" w:rsidRDefault="00E86A81" w:rsidP="00DD7B4C">
            <w:r>
              <w:t>-</w:t>
            </w:r>
          </w:p>
        </w:tc>
        <w:tc>
          <w:tcPr>
            <w:tcW w:w="3620" w:type="dxa"/>
            <w:tcBorders>
              <w:top w:val="nil"/>
              <w:left w:val="nil"/>
              <w:bottom w:val="nil"/>
              <w:right w:val="nil"/>
            </w:tcBorders>
            <w:tcMar>
              <w:top w:w="128" w:type="dxa"/>
              <w:left w:w="43" w:type="dxa"/>
              <w:bottom w:w="43" w:type="dxa"/>
              <w:right w:w="43" w:type="dxa"/>
            </w:tcMar>
          </w:tcPr>
          <w:p w14:paraId="084DC197" w14:textId="77777777" w:rsidR="007F1C4D" w:rsidRDefault="00E86A81" w:rsidP="00DD7B4C">
            <w:r>
              <w:t xml:space="preserve">Venta </w:t>
            </w:r>
            <w:proofErr w:type="spellStart"/>
            <w:r>
              <w:t>utbetalingar</w:t>
            </w:r>
            <w:proofErr w:type="spellEnd"/>
            <w:r>
              <w:t xml:space="preserve"> i 2022</w:t>
            </w:r>
          </w:p>
        </w:tc>
        <w:tc>
          <w:tcPr>
            <w:tcW w:w="939" w:type="dxa"/>
            <w:tcBorders>
              <w:top w:val="nil"/>
              <w:left w:val="nil"/>
              <w:bottom w:val="nil"/>
              <w:right w:val="nil"/>
            </w:tcBorders>
            <w:tcMar>
              <w:top w:w="128" w:type="dxa"/>
              <w:left w:w="43" w:type="dxa"/>
              <w:bottom w:w="43" w:type="dxa"/>
              <w:right w:w="43" w:type="dxa"/>
            </w:tcMar>
            <w:vAlign w:val="bottom"/>
          </w:tcPr>
          <w:p w14:paraId="2A086379" w14:textId="77777777" w:rsidR="007F1C4D" w:rsidRDefault="00E86A81" w:rsidP="00DD7B4C">
            <w:r>
              <w:t>80,3</w:t>
            </w:r>
          </w:p>
        </w:tc>
      </w:tr>
      <w:tr w:rsidR="007F1C4D" w14:paraId="4546F301" w14:textId="77777777" w:rsidTr="00D763F2">
        <w:trPr>
          <w:trHeight w:val="380"/>
        </w:trPr>
        <w:tc>
          <w:tcPr>
            <w:tcW w:w="360" w:type="dxa"/>
            <w:tcBorders>
              <w:top w:val="nil"/>
              <w:left w:val="nil"/>
              <w:bottom w:val="nil"/>
              <w:right w:val="nil"/>
            </w:tcBorders>
            <w:tcMar>
              <w:top w:w="128" w:type="dxa"/>
              <w:left w:w="43" w:type="dxa"/>
              <w:bottom w:w="43" w:type="dxa"/>
              <w:right w:w="43" w:type="dxa"/>
            </w:tcMar>
          </w:tcPr>
          <w:p w14:paraId="18A9C3D8" w14:textId="77777777" w:rsidR="007F1C4D" w:rsidRDefault="00E86A81" w:rsidP="00DD7B4C">
            <w:r>
              <w:t>=</w:t>
            </w:r>
          </w:p>
        </w:tc>
        <w:tc>
          <w:tcPr>
            <w:tcW w:w="3620" w:type="dxa"/>
            <w:tcBorders>
              <w:top w:val="nil"/>
              <w:left w:val="nil"/>
              <w:bottom w:val="nil"/>
              <w:right w:val="nil"/>
            </w:tcBorders>
            <w:tcMar>
              <w:top w:w="128" w:type="dxa"/>
              <w:left w:w="43" w:type="dxa"/>
              <w:bottom w:w="43" w:type="dxa"/>
              <w:right w:w="43" w:type="dxa"/>
            </w:tcMar>
          </w:tcPr>
          <w:p w14:paraId="43CAE4C0" w14:textId="77777777" w:rsidR="007F1C4D" w:rsidRDefault="00E86A81" w:rsidP="00DD7B4C">
            <w:r>
              <w:t>Venta ansvar 31.12.2022</w:t>
            </w:r>
          </w:p>
        </w:tc>
        <w:tc>
          <w:tcPr>
            <w:tcW w:w="939" w:type="dxa"/>
            <w:tcBorders>
              <w:top w:val="nil"/>
              <w:left w:val="nil"/>
              <w:bottom w:val="nil"/>
              <w:right w:val="nil"/>
            </w:tcBorders>
            <w:tcMar>
              <w:top w:w="128" w:type="dxa"/>
              <w:left w:w="43" w:type="dxa"/>
              <w:bottom w:w="43" w:type="dxa"/>
              <w:right w:w="43" w:type="dxa"/>
            </w:tcMar>
            <w:vAlign w:val="bottom"/>
          </w:tcPr>
          <w:p w14:paraId="59B664D4" w14:textId="77777777" w:rsidR="007F1C4D" w:rsidRDefault="00E86A81" w:rsidP="00DD7B4C">
            <w:r>
              <w:t>115,2</w:t>
            </w:r>
          </w:p>
        </w:tc>
      </w:tr>
      <w:tr w:rsidR="007F1C4D" w14:paraId="19185F62" w14:textId="77777777" w:rsidTr="00D763F2">
        <w:trPr>
          <w:trHeight w:val="380"/>
        </w:trPr>
        <w:tc>
          <w:tcPr>
            <w:tcW w:w="360" w:type="dxa"/>
            <w:tcBorders>
              <w:top w:val="nil"/>
              <w:left w:val="nil"/>
              <w:bottom w:val="single" w:sz="4" w:space="0" w:color="000000"/>
              <w:right w:val="nil"/>
            </w:tcBorders>
            <w:tcMar>
              <w:top w:w="128" w:type="dxa"/>
              <w:left w:w="43" w:type="dxa"/>
              <w:bottom w:w="43" w:type="dxa"/>
              <w:right w:w="43" w:type="dxa"/>
            </w:tcMar>
          </w:tcPr>
          <w:p w14:paraId="4DE54CF9" w14:textId="77777777" w:rsidR="007F1C4D" w:rsidRDefault="00E86A81" w:rsidP="00DD7B4C">
            <w:r>
              <w:t>+</w:t>
            </w:r>
          </w:p>
        </w:tc>
        <w:tc>
          <w:tcPr>
            <w:tcW w:w="3620" w:type="dxa"/>
            <w:tcBorders>
              <w:top w:val="nil"/>
              <w:left w:val="nil"/>
              <w:bottom w:val="single" w:sz="4" w:space="0" w:color="000000"/>
              <w:right w:val="nil"/>
            </w:tcBorders>
            <w:tcMar>
              <w:top w:w="128" w:type="dxa"/>
              <w:left w:w="43" w:type="dxa"/>
              <w:bottom w:w="43" w:type="dxa"/>
              <w:right w:w="43" w:type="dxa"/>
            </w:tcMar>
          </w:tcPr>
          <w:p w14:paraId="70C6BD9A" w14:textId="77777777" w:rsidR="007F1C4D" w:rsidRDefault="00E86A81" w:rsidP="00DD7B4C">
            <w:r>
              <w:t xml:space="preserve">Venta nye </w:t>
            </w:r>
            <w:proofErr w:type="spellStart"/>
            <w:r>
              <w:t>tilsegner</w:t>
            </w:r>
            <w:proofErr w:type="spellEnd"/>
            <w:r>
              <w:t xml:space="preserve"> i 2023</w:t>
            </w:r>
          </w:p>
        </w:tc>
        <w:tc>
          <w:tcPr>
            <w:tcW w:w="939" w:type="dxa"/>
            <w:tcBorders>
              <w:top w:val="nil"/>
              <w:left w:val="nil"/>
              <w:bottom w:val="single" w:sz="4" w:space="0" w:color="000000"/>
              <w:right w:val="nil"/>
            </w:tcBorders>
            <w:tcMar>
              <w:top w:w="128" w:type="dxa"/>
              <w:left w:w="43" w:type="dxa"/>
              <w:bottom w:w="43" w:type="dxa"/>
              <w:right w:w="43" w:type="dxa"/>
            </w:tcMar>
            <w:vAlign w:val="bottom"/>
          </w:tcPr>
          <w:p w14:paraId="1364B249" w14:textId="77777777" w:rsidR="007F1C4D" w:rsidRDefault="00E86A81" w:rsidP="00DD7B4C">
            <w:r>
              <w:t>40,2</w:t>
            </w:r>
          </w:p>
        </w:tc>
      </w:tr>
      <w:tr w:rsidR="007F1C4D" w14:paraId="0DB0C27E" w14:textId="77777777" w:rsidTr="00D763F2">
        <w:trPr>
          <w:trHeight w:val="380"/>
        </w:trPr>
        <w:tc>
          <w:tcPr>
            <w:tcW w:w="360" w:type="dxa"/>
            <w:tcBorders>
              <w:top w:val="single" w:sz="4" w:space="0" w:color="000000"/>
              <w:left w:val="nil"/>
              <w:bottom w:val="single" w:sz="4" w:space="0" w:color="000000"/>
              <w:right w:val="nil"/>
            </w:tcBorders>
            <w:tcMar>
              <w:top w:w="128" w:type="dxa"/>
              <w:left w:w="43" w:type="dxa"/>
              <w:bottom w:w="43" w:type="dxa"/>
              <w:right w:w="43" w:type="dxa"/>
            </w:tcMar>
          </w:tcPr>
          <w:p w14:paraId="570FE34E" w14:textId="77777777" w:rsidR="007F1C4D" w:rsidRDefault="00E86A81" w:rsidP="00DD7B4C">
            <w:r>
              <w:t>=</w:t>
            </w:r>
          </w:p>
        </w:tc>
        <w:tc>
          <w:tcPr>
            <w:tcW w:w="3620" w:type="dxa"/>
            <w:tcBorders>
              <w:top w:val="single" w:sz="4" w:space="0" w:color="000000"/>
              <w:left w:val="nil"/>
              <w:bottom w:val="single" w:sz="4" w:space="0" w:color="000000"/>
              <w:right w:val="nil"/>
            </w:tcBorders>
            <w:tcMar>
              <w:top w:w="128" w:type="dxa"/>
              <w:left w:w="43" w:type="dxa"/>
              <w:bottom w:w="43" w:type="dxa"/>
              <w:right w:w="43" w:type="dxa"/>
            </w:tcMar>
          </w:tcPr>
          <w:p w14:paraId="179003BA" w14:textId="77777777" w:rsidR="007F1C4D" w:rsidRDefault="00E86A81" w:rsidP="00DD7B4C">
            <w:r>
              <w:t>Sum</w:t>
            </w:r>
          </w:p>
        </w:tc>
        <w:tc>
          <w:tcPr>
            <w:tcW w:w="93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EBA8A0" w14:textId="77777777" w:rsidR="007F1C4D" w:rsidRDefault="00E86A81" w:rsidP="00DD7B4C">
            <w:r>
              <w:t>155,4</w:t>
            </w:r>
          </w:p>
        </w:tc>
      </w:tr>
      <w:tr w:rsidR="007F1C4D" w14:paraId="4AFA3AE4" w14:textId="77777777" w:rsidTr="00D763F2">
        <w:trPr>
          <w:trHeight w:val="380"/>
        </w:trPr>
        <w:tc>
          <w:tcPr>
            <w:tcW w:w="360" w:type="dxa"/>
            <w:tcBorders>
              <w:top w:val="single" w:sz="4" w:space="0" w:color="000000"/>
              <w:left w:val="nil"/>
              <w:bottom w:val="single" w:sz="4" w:space="0" w:color="000000"/>
              <w:right w:val="nil"/>
            </w:tcBorders>
            <w:tcMar>
              <w:top w:w="128" w:type="dxa"/>
              <w:left w:w="43" w:type="dxa"/>
              <w:bottom w:w="43" w:type="dxa"/>
              <w:right w:w="43" w:type="dxa"/>
            </w:tcMar>
          </w:tcPr>
          <w:p w14:paraId="5122105F" w14:textId="77777777" w:rsidR="007F1C4D" w:rsidRDefault="007F1C4D" w:rsidP="00DD7B4C"/>
        </w:tc>
        <w:tc>
          <w:tcPr>
            <w:tcW w:w="3620" w:type="dxa"/>
            <w:tcBorders>
              <w:top w:val="single" w:sz="4" w:space="0" w:color="000000"/>
              <w:left w:val="nil"/>
              <w:bottom w:val="single" w:sz="4" w:space="0" w:color="000000"/>
              <w:right w:val="nil"/>
            </w:tcBorders>
            <w:tcMar>
              <w:top w:w="128" w:type="dxa"/>
              <w:left w:w="43" w:type="dxa"/>
              <w:bottom w:w="43" w:type="dxa"/>
              <w:right w:w="43" w:type="dxa"/>
            </w:tcMar>
          </w:tcPr>
          <w:p w14:paraId="22DAF9FC" w14:textId="77777777" w:rsidR="007F1C4D" w:rsidRDefault="00E86A81" w:rsidP="00DD7B4C">
            <w:r>
              <w:t>Forslag til løyving i 2023</w:t>
            </w:r>
          </w:p>
        </w:tc>
        <w:tc>
          <w:tcPr>
            <w:tcW w:w="93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B4FA7C" w14:textId="77777777" w:rsidR="007F1C4D" w:rsidRDefault="00E86A81" w:rsidP="00DD7B4C">
            <w:r>
              <w:t>51,2</w:t>
            </w:r>
          </w:p>
        </w:tc>
      </w:tr>
      <w:tr w:rsidR="007F1C4D" w14:paraId="4A5E2F5F" w14:textId="77777777" w:rsidTr="00D763F2">
        <w:trPr>
          <w:trHeight w:val="380"/>
        </w:trPr>
        <w:tc>
          <w:tcPr>
            <w:tcW w:w="360" w:type="dxa"/>
            <w:tcBorders>
              <w:top w:val="nil"/>
              <w:left w:val="nil"/>
              <w:bottom w:val="single" w:sz="4" w:space="0" w:color="000000"/>
              <w:right w:val="nil"/>
            </w:tcBorders>
            <w:tcMar>
              <w:top w:w="128" w:type="dxa"/>
              <w:left w:w="43" w:type="dxa"/>
              <w:bottom w:w="43" w:type="dxa"/>
              <w:right w:w="43" w:type="dxa"/>
            </w:tcMar>
          </w:tcPr>
          <w:p w14:paraId="7CB2207B" w14:textId="77777777" w:rsidR="007F1C4D" w:rsidRDefault="007F1C4D" w:rsidP="00DD7B4C"/>
        </w:tc>
        <w:tc>
          <w:tcPr>
            <w:tcW w:w="3620" w:type="dxa"/>
            <w:tcBorders>
              <w:top w:val="nil"/>
              <w:left w:val="nil"/>
              <w:bottom w:val="single" w:sz="4" w:space="0" w:color="000000"/>
              <w:right w:val="nil"/>
            </w:tcBorders>
            <w:tcMar>
              <w:top w:w="128" w:type="dxa"/>
              <w:left w:w="43" w:type="dxa"/>
              <w:bottom w:w="43" w:type="dxa"/>
              <w:right w:w="43" w:type="dxa"/>
            </w:tcMar>
          </w:tcPr>
          <w:p w14:paraId="5894FEDA" w14:textId="77777777" w:rsidR="007F1C4D" w:rsidRDefault="00E86A81" w:rsidP="00DD7B4C">
            <w:r>
              <w:t xml:space="preserve">Forslag til </w:t>
            </w:r>
            <w:proofErr w:type="spellStart"/>
            <w:r>
              <w:t>tilsegnsfullmakt</w:t>
            </w:r>
            <w:proofErr w:type="spellEnd"/>
            <w:r>
              <w:t xml:space="preserve"> i 2023</w:t>
            </w:r>
          </w:p>
        </w:tc>
        <w:tc>
          <w:tcPr>
            <w:tcW w:w="939" w:type="dxa"/>
            <w:tcBorders>
              <w:top w:val="nil"/>
              <w:left w:val="nil"/>
              <w:bottom w:val="single" w:sz="4" w:space="0" w:color="000000"/>
              <w:right w:val="nil"/>
            </w:tcBorders>
            <w:tcMar>
              <w:top w:w="128" w:type="dxa"/>
              <w:left w:w="43" w:type="dxa"/>
              <w:bottom w:w="43" w:type="dxa"/>
              <w:right w:w="43" w:type="dxa"/>
            </w:tcMar>
            <w:vAlign w:val="bottom"/>
          </w:tcPr>
          <w:p w14:paraId="6701C7E3" w14:textId="77777777" w:rsidR="007F1C4D" w:rsidRDefault="00E86A81" w:rsidP="00DD7B4C">
            <w:r>
              <w:t>104,2</w:t>
            </w:r>
          </w:p>
        </w:tc>
      </w:tr>
    </w:tbl>
    <w:p w14:paraId="79BB1242" w14:textId="77777777" w:rsidR="007F1C4D" w:rsidRDefault="00E86A81" w:rsidP="00DD7B4C">
      <w:pPr>
        <w:pStyle w:val="b-post"/>
        <w:rPr>
          <w:lang w:val="nn-NO"/>
        </w:rPr>
      </w:pPr>
      <w:r>
        <w:rPr>
          <w:lang w:val="nn-NO"/>
        </w:rPr>
        <w:t>Post 73 Tilskott til skog-, klima- og energitiltak, kan overførast</w:t>
      </w:r>
    </w:p>
    <w:p w14:paraId="18B85A8D" w14:textId="77777777" w:rsidR="007F1C4D" w:rsidRDefault="00E86A81" w:rsidP="001F30EF">
      <w:pPr>
        <w:pStyle w:val="Undertittel"/>
      </w:pPr>
      <w:r>
        <w:rPr>
          <w:sz w:val="21"/>
          <w:szCs w:val="21"/>
        </w:rPr>
        <w:t>Formål med løyvinga</w:t>
      </w:r>
    </w:p>
    <w:p w14:paraId="73768E57" w14:textId="77777777" w:rsidR="007F1C4D" w:rsidRDefault="00E86A81" w:rsidP="00DD7B4C">
      <w:pPr>
        <w:rPr>
          <w:lang w:val="nn-NO"/>
        </w:rPr>
      </w:pPr>
      <w:r>
        <w:rPr>
          <w:lang w:val="nn-NO"/>
        </w:rPr>
        <w:t>Løyvinga skal dekkje tilskott til skog-, klima-, og energitiltak. Skogen spelar ei viktig rolle for klimaet. Regjeringa vil halde fram med å leggje til rette for tiltak som kan ta vare på eller styrkje karbonlageret i skogen. Dette vil i sin tur auke ressursgrunnlaget slik at fornybart skogråstoff i større grad kan erstatte fossile utslepp i andre sektorar.</w:t>
      </w:r>
    </w:p>
    <w:p w14:paraId="263F8583" w14:textId="77777777" w:rsidR="007F1C4D" w:rsidRDefault="00E86A81" w:rsidP="00DD7B4C">
      <w:pPr>
        <w:rPr>
          <w:lang w:val="nn-NO"/>
        </w:rPr>
      </w:pPr>
      <w:r>
        <w:rPr>
          <w:lang w:val="nn-NO"/>
        </w:rPr>
        <w:t xml:space="preserve">Løyvinga dekkjer òg bidrag til Stiftinga Det norske </w:t>
      </w:r>
      <w:proofErr w:type="spellStart"/>
      <w:r>
        <w:rPr>
          <w:lang w:val="nn-NO"/>
        </w:rPr>
        <w:t>Skogfrøverk</w:t>
      </w:r>
      <w:proofErr w:type="spellEnd"/>
      <w:r>
        <w:rPr>
          <w:lang w:val="nn-NO"/>
        </w:rPr>
        <w:t xml:space="preserve">, som har som oppgåve å sikre forsyninga av skogfrø i Noreg. Bidraget frå departementet er basert på ein avtale med Det norske </w:t>
      </w:r>
      <w:proofErr w:type="spellStart"/>
      <w:r>
        <w:rPr>
          <w:lang w:val="nn-NO"/>
        </w:rPr>
        <w:t>Skogfrøverk</w:t>
      </w:r>
      <w:proofErr w:type="spellEnd"/>
      <w:r>
        <w:rPr>
          <w:lang w:val="nn-NO"/>
        </w:rPr>
        <w:t xml:space="preserve"> om forvaltningsoppgåver frå 1995.</w:t>
      </w:r>
    </w:p>
    <w:p w14:paraId="6DF1A743" w14:textId="77777777" w:rsidR="007F1C4D" w:rsidRDefault="00E86A81" w:rsidP="00DD7B4C">
      <w:pPr>
        <w:pStyle w:val="Undertittel"/>
        <w:rPr>
          <w:lang w:val="nn-NO"/>
        </w:rPr>
      </w:pPr>
      <w:r>
        <w:rPr>
          <w:lang w:val="nn-NO"/>
        </w:rPr>
        <w:t>Rapportering 2021</w:t>
      </w:r>
    </w:p>
    <w:p w14:paraId="6AAAA9C7" w14:textId="77777777" w:rsidR="007F1C4D" w:rsidRDefault="00E86A81" w:rsidP="00DD7B4C">
      <w:pPr>
        <w:rPr>
          <w:lang w:val="nn-NO"/>
        </w:rPr>
      </w:pPr>
      <w:r>
        <w:rPr>
          <w:lang w:val="nn-NO"/>
        </w:rPr>
        <w:t>Det blei i 2021 nytta 81,5 mill. kroner i tråd med formålet med løyvinga.</w:t>
      </w:r>
    </w:p>
    <w:p w14:paraId="30401BA0" w14:textId="77777777" w:rsidR="007F1C4D" w:rsidRDefault="00E86A81" w:rsidP="00DD7B4C">
      <w:pPr>
        <w:rPr>
          <w:lang w:val="nn-NO"/>
        </w:rPr>
      </w:pPr>
      <w:r>
        <w:rPr>
          <w:lang w:val="nn-NO"/>
        </w:rPr>
        <w:t>Av dette blei 29,0 mill. kroner nytta til klimatiltaka tettare planting etter hogst og til gjødsling av skog. Rekneskapen viser at det blei gitt om lag 20,3 mill. kroner i tilskott til tettare planting og suppleringsplanting på 147 000 dekar. Det blei vidare gitt tilskott på om lag 7,8 mill. kroner til gjødsling av om lag 44 600 dekar.</w:t>
      </w:r>
    </w:p>
    <w:p w14:paraId="267084EB" w14:textId="77777777" w:rsidR="007F1C4D" w:rsidRDefault="00E86A81" w:rsidP="00DD7B4C">
      <w:pPr>
        <w:rPr>
          <w:lang w:val="nn-NO"/>
        </w:rPr>
      </w:pPr>
      <w:r>
        <w:rPr>
          <w:lang w:val="nn-NO"/>
        </w:rPr>
        <w:t xml:space="preserve">Det blei òg løyvd 9 mill. kroner til Stiftinga Det norske </w:t>
      </w:r>
      <w:proofErr w:type="spellStart"/>
      <w:r>
        <w:rPr>
          <w:lang w:val="nn-NO"/>
        </w:rPr>
        <w:t>Skogfrøverk</w:t>
      </w:r>
      <w:proofErr w:type="spellEnd"/>
      <w:r>
        <w:rPr>
          <w:lang w:val="nn-NO"/>
        </w:rPr>
        <w:t xml:space="preserve"> til forvaltningsoppgåver. Oppgåvene omfattar kontroll etter forskrift om skogfrø og skogplanter, produksjons- og utviklingsoppgåver og informasjons- og opplæringstiltak knytte til anlegg for </w:t>
      </w:r>
      <w:proofErr w:type="spellStart"/>
      <w:r>
        <w:rPr>
          <w:lang w:val="nn-NO"/>
        </w:rPr>
        <w:t>frøproduksjon</w:t>
      </w:r>
      <w:proofErr w:type="spellEnd"/>
      <w:r>
        <w:rPr>
          <w:lang w:val="nn-NO"/>
        </w:rPr>
        <w:t>. Til klimatiltaket skogplanteforedling blei det løyvd 6 mill. kroner.</w:t>
      </w:r>
    </w:p>
    <w:p w14:paraId="45A80343" w14:textId="77777777" w:rsidR="007F1C4D" w:rsidRDefault="00E86A81" w:rsidP="00DD7B4C">
      <w:pPr>
        <w:rPr>
          <w:lang w:val="nn-NO"/>
        </w:rPr>
      </w:pPr>
      <w:r>
        <w:rPr>
          <w:lang w:val="nn-NO"/>
        </w:rPr>
        <w:t xml:space="preserve">Det blei dessutan løyvd 0,65 mill. kroner til Norsk institutt for bioøkonomi (NIBIO) til prosjektet </w:t>
      </w:r>
      <w:proofErr w:type="spellStart"/>
      <w:r>
        <w:rPr>
          <w:rStyle w:val="kursiv"/>
          <w:sz w:val="21"/>
          <w:szCs w:val="21"/>
        </w:rPr>
        <w:t>PlanteValg</w:t>
      </w:r>
      <w:proofErr w:type="spellEnd"/>
      <w:r>
        <w:rPr>
          <w:lang w:val="nn-NO"/>
        </w:rPr>
        <w:t>. Prosjektet skal gi skogeigaren og rettleiingsapparatet eit betre grunnlag for å velje best mogleg plantemateriale for forynging av skog.</w:t>
      </w:r>
    </w:p>
    <w:p w14:paraId="5991FDA6" w14:textId="77777777" w:rsidR="007F1C4D" w:rsidRDefault="00E86A81" w:rsidP="00DD7B4C">
      <w:pPr>
        <w:rPr>
          <w:lang w:val="nn-NO"/>
        </w:rPr>
      </w:pPr>
      <w:r>
        <w:rPr>
          <w:lang w:val="nn-NO"/>
        </w:rPr>
        <w:t>Spesielt for 2021 var at det blei gitt ei ekstra løyving på 39 mill. kroner som tilskott til planting av skog med bakgrunn i koronapandemien og den vanskelege arbeidskraftsituasjonen i skogbruket som følgje av den.</w:t>
      </w:r>
    </w:p>
    <w:p w14:paraId="50BCC11D" w14:textId="77777777" w:rsidR="007F1C4D" w:rsidRDefault="00E86A81" w:rsidP="00DD7B4C">
      <w:pPr>
        <w:pStyle w:val="Undertittel"/>
        <w:rPr>
          <w:lang w:val="nn-NO"/>
        </w:rPr>
      </w:pPr>
      <w:r>
        <w:rPr>
          <w:lang w:val="nn-NO"/>
        </w:rPr>
        <w:t>Budsjettframlegg 2023</w:t>
      </w:r>
    </w:p>
    <w:p w14:paraId="74496061" w14:textId="77777777" w:rsidR="007F1C4D" w:rsidRDefault="00E86A81" w:rsidP="00DD7B4C">
      <w:pPr>
        <w:rPr>
          <w:lang w:val="nn-NO"/>
        </w:rPr>
      </w:pPr>
      <w:r>
        <w:rPr>
          <w:lang w:val="nn-NO"/>
        </w:rPr>
        <w:t>Departementet gjer framlegg om ei løyving på 55,9 mill. kroner til skog-, klima- og energitiltak i skog.</w:t>
      </w:r>
    </w:p>
    <w:p w14:paraId="3E036A31" w14:textId="77777777" w:rsidR="007F1C4D" w:rsidRDefault="00E86A81" w:rsidP="00DD7B4C">
      <w:r>
        <w:t xml:space="preserve">Klimatiltaka </w:t>
      </w:r>
      <w:proofErr w:type="spellStart"/>
      <w:r>
        <w:t>omfattar</w:t>
      </w:r>
      <w:proofErr w:type="spellEnd"/>
      <w:r>
        <w:t xml:space="preserve"> i </w:t>
      </w:r>
      <w:proofErr w:type="spellStart"/>
      <w:r>
        <w:t>hovudsak</w:t>
      </w:r>
      <w:proofErr w:type="spellEnd"/>
      <w:r>
        <w:t xml:space="preserve"> tilskott til </w:t>
      </w:r>
      <w:proofErr w:type="spellStart"/>
      <w:r>
        <w:t>tettare</w:t>
      </w:r>
      <w:proofErr w:type="spellEnd"/>
      <w:r>
        <w:t xml:space="preserve"> skogplanting, gjødsling av skog, foredling av skogplanter og -frø og styrkt ungskogpleie. Klimatiltaka i skog vil </w:t>
      </w:r>
      <w:proofErr w:type="spellStart"/>
      <w:r>
        <w:t>auke</w:t>
      </w:r>
      <w:proofErr w:type="spellEnd"/>
      <w:r>
        <w:t xml:space="preserve"> opptaket av CO</w:t>
      </w:r>
      <w:r>
        <w:rPr>
          <w:rStyle w:val="skrift-senket"/>
          <w:sz w:val="21"/>
          <w:szCs w:val="21"/>
        </w:rPr>
        <w:t>2</w:t>
      </w:r>
      <w:r>
        <w:t xml:space="preserve"> i skogen. Tiltaka vil samstundes </w:t>
      </w:r>
      <w:proofErr w:type="spellStart"/>
      <w:r>
        <w:t>styrkje</w:t>
      </w:r>
      <w:proofErr w:type="spellEnd"/>
      <w:r>
        <w:t xml:space="preserve"> ressursgrunnlaget, og dermed grunnlaget for verdiskaping i skog- og </w:t>
      </w:r>
      <w:proofErr w:type="spellStart"/>
      <w:r>
        <w:t>trenæringa</w:t>
      </w:r>
      <w:proofErr w:type="spellEnd"/>
      <w:r>
        <w:t xml:space="preserve"> i </w:t>
      </w:r>
      <w:proofErr w:type="spellStart"/>
      <w:r>
        <w:t>eit</w:t>
      </w:r>
      <w:proofErr w:type="spellEnd"/>
      <w:r>
        <w:t xml:space="preserve"> langsiktig perspektiv.</w:t>
      </w:r>
    </w:p>
    <w:p w14:paraId="240DA482" w14:textId="77777777" w:rsidR="007F1C4D" w:rsidRDefault="00E86A81" w:rsidP="00DD7B4C">
      <w:r>
        <w:t xml:space="preserve">Klimatiltaka blir </w:t>
      </w:r>
      <w:proofErr w:type="spellStart"/>
      <w:r>
        <w:t>rekna</w:t>
      </w:r>
      <w:proofErr w:type="spellEnd"/>
      <w:r>
        <w:t xml:space="preserve"> som kostnadseffektive og er blant </w:t>
      </w:r>
      <w:proofErr w:type="spellStart"/>
      <w:r>
        <w:t>dei</w:t>
      </w:r>
      <w:proofErr w:type="spellEnd"/>
      <w:r>
        <w:t xml:space="preserve"> </w:t>
      </w:r>
      <w:proofErr w:type="spellStart"/>
      <w:r>
        <w:t>billigaste</w:t>
      </w:r>
      <w:proofErr w:type="spellEnd"/>
      <w:r>
        <w:t xml:space="preserve"> klimatiltaka som kan </w:t>
      </w:r>
      <w:proofErr w:type="spellStart"/>
      <w:r>
        <w:t>gjennomførast</w:t>
      </w:r>
      <w:proofErr w:type="spellEnd"/>
      <w:r>
        <w:t xml:space="preserve"> nasjonalt. Ved full implementering har tiltaka </w:t>
      </w:r>
      <w:proofErr w:type="spellStart"/>
      <w:r>
        <w:t>eit</w:t>
      </w:r>
      <w:proofErr w:type="spellEnd"/>
      <w:r>
        <w:t xml:space="preserve"> langsiktig potensial til å </w:t>
      </w:r>
      <w:proofErr w:type="spellStart"/>
      <w:r>
        <w:t>auke</w:t>
      </w:r>
      <w:proofErr w:type="spellEnd"/>
      <w:r>
        <w:t xml:space="preserve"> opptaket av CO</w:t>
      </w:r>
      <w:r>
        <w:rPr>
          <w:rStyle w:val="skrift-senket"/>
          <w:spacing w:val="-2"/>
          <w:sz w:val="21"/>
          <w:szCs w:val="21"/>
        </w:rPr>
        <w:t>2</w:t>
      </w:r>
      <w:r>
        <w:t xml:space="preserve"> i skog med 4–6 mill. tonn CO</w:t>
      </w:r>
      <w:r>
        <w:rPr>
          <w:rStyle w:val="skrift-senket"/>
          <w:spacing w:val="-2"/>
          <w:sz w:val="21"/>
          <w:szCs w:val="21"/>
        </w:rPr>
        <w:t>2</w:t>
      </w:r>
      <w:r>
        <w:t xml:space="preserve"> </w:t>
      </w:r>
      <w:proofErr w:type="spellStart"/>
      <w:r>
        <w:t>årleg</w:t>
      </w:r>
      <w:proofErr w:type="spellEnd"/>
      <w:r>
        <w:t xml:space="preserve"> fram mot 2100, jf. Meld. St. 13 (2020–2021) </w:t>
      </w:r>
      <w:r>
        <w:rPr>
          <w:rStyle w:val="kursiv"/>
          <w:spacing w:val="-2"/>
          <w:sz w:val="21"/>
          <w:szCs w:val="21"/>
        </w:rPr>
        <w:t>Klimaplan for 2021–2030</w:t>
      </w:r>
      <w:r>
        <w:t xml:space="preserve">. </w:t>
      </w:r>
      <w:proofErr w:type="spellStart"/>
      <w:r>
        <w:t>Tilskottsordningane</w:t>
      </w:r>
      <w:proofErr w:type="spellEnd"/>
      <w:r>
        <w:t xml:space="preserve"> er baserte på skog- og </w:t>
      </w:r>
      <w:proofErr w:type="spellStart"/>
      <w:r>
        <w:t>miljøfaglege</w:t>
      </w:r>
      <w:proofErr w:type="spellEnd"/>
      <w:r>
        <w:t xml:space="preserve"> kriterium utarbeidde av Landbruksdirektoratet og Miljødirektoratet.</w:t>
      </w:r>
    </w:p>
    <w:p w14:paraId="3A6CC660" w14:textId="77777777" w:rsidR="007F1C4D" w:rsidRDefault="00E86A81" w:rsidP="00DD7B4C">
      <w:pPr>
        <w:rPr>
          <w:lang w:val="nn-NO"/>
        </w:rPr>
      </w:pPr>
      <w:r>
        <w:rPr>
          <w:lang w:val="nn-NO"/>
        </w:rPr>
        <w:t xml:space="preserve">Departementet gjer framlegg om ei løyving til Stiftinga Det norske </w:t>
      </w:r>
      <w:proofErr w:type="spellStart"/>
      <w:r>
        <w:rPr>
          <w:lang w:val="nn-NO"/>
        </w:rPr>
        <w:t>Skogfrøverk</w:t>
      </w:r>
      <w:proofErr w:type="spellEnd"/>
      <w:r>
        <w:rPr>
          <w:lang w:val="nn-NO"/>
        </w:rPr>
        <w:t xml:space="preserve"> på 9 mill. kroner til forvaltningsoppgåver og 6 mill. kroner til arbeidet med langsiktig skogplanteforedling og utvikling.</w:t>
      </w:r>
    </w:p>
    <w:p w14:paraId="7A031EB9" w14:textId="77777777" w:rsidR="007F1C4D" w:rsidRDefault="00E86A81" w:rsidP="00DD7B4C">
      <w:pPr>
        <w:rPr>
          <w:lang w:val="nn-NO"/>
        </w:rPr>
      </w:pPr>
      <w:r>
        <w:rPr>
          <w:lang w:val="nn-NO"/>
        </w:rPr>
        <w:t xml:space="preserve">Departementet vil òg gi ei løyving til prosjektet </w:t>
      </w:r>
      <w:proofErr w:type="spellStart"/>
      <w:r>
        <w:rPr>
          <w:rStyle w:val="kursiv"/>
          <w:sz w:val="21"/>
          <w:szCs w:val="21"/>
        </w:rPr>
        <w:t>PlanteValg</w:t>
      </w:r>
      <w:proofErr w:type="spellEnd"/>
      <w:r>
        <w:rPr>
          <w:lang w:val="nn-NO"/>
        </w:rPr>
        <w:t xml:space="preserve"> ved NIBIO på 0,65 mill. kroner. Prosjektet skal gi skogeigaren og rettleiingsapparatet eit betre grunnlag for å velje best mogleg plantemateriale for forynging av skog.</w:t>
      </w:r>
    </w:p>
    <w:p w14:paraId="64BE94D8" w14:textId="77777777" w:rsidR="007F1C4D" w:rsidRDefault="00E86A81" w:rsidP="00DD7B4C">
      <w:pPr>
        <w:pStyle w:val="b-post"/>
        <w:rPr>
          <w:lang w:val="nn-NO"/>
        </w:rPr>
      </w:pPr>
      <w:r>
        <w:rPr>
          <w:lang w:val="nn-NO"/>
        </w:rPr>
        <w:t>Post 76 Ekstraordinære tiltak i skogbruket, kan overførast</w:t>
      </w:r>
    </w:p>
    <w:p w14:paraId="7E610333" w14:textId="77777777" w:rsidR="007F1C4D" w:rsidRDefault="00E86A81" w:rsidP="001F30EF">
      <w:pPr>
        <w:pStyle w:val="Undertittel"/>
      </w:pPr>
      <w:r>
        <w:rPr>
          <w:sz w:val="21"/>
          <w:szCs w:val="21"/>
        </w:rPr>
        <w:t>Formål med løyvinga</w:t>
      </w:r>
    </w:p>
    <w:p w14:paraId="6AC4A879" w14:textId="77777777" w:rsidR="007F1C4D" w:rsidRDefault="00E86A81" w:rsidP="00DD7B4C">
      <w:r>
        <w:t xml:space="preserve">Det blei i 2020 løyvd 50 mill. kroner til ekstraordinære tiltak i skogbruket, jf. </w:t>
      </w:r>
      <w:proofErr w:type="spellStart"/>
      <w:r>
        <w:t>Prop</w:t>
      </w:r>
      <w:proofErr w:type="spellEnd"/>
      <w:r>
        <w:t xml:space="preserve">. 117 S (2019–2020). Formålet med den </w:t>
      </w:r>
      <w:proofErr w:type="spellStart"/>
      <w:r>
        <w:t>mellombelse</w:t>
      </w:r>
      <w:proofErr w:type="spellEnd"/>
      <w:r>
        <w:t xml:space="preserve"> tilskottsordninga var å bidra til at </w:t>
      </w:r>
      <w:proofErr w:type="spellStart"/>
      <w:r>
        <w:t>skogeigarar</w:t>
      </w:r>
      <w:proofErr w:type="spellEnd"/>
      <w:r>
        <w:t xml:space="preserve"> i </w:t>
      </w:r>
      <w:proofErr w:type="spellStart"/>
      <w:r>
        <w:t>auka</w:t>
      </w:r>
      <w:proofErr w:type="spellEnd"/>
      <w:r>
        <w:t xml:space="preserve"> grad kunne </w:t>
      </w:r>
      <w:proofErr w:type="spellStart"/>
      <w:r>
        <w:t>sysselsetje</w:t>
      </w:r>
      <w:proofErr w:type="spellEnd"/>
      <w:r>
        <w:t xml:space="preserve"> </w:t>
      </w:r>
      <w:proofErr w:type="spellStart"/>
      <w:r>
        <w:t>skogsentreprenørar</w:t>
      </w:r>
      <w:proofErr w:type="spellEnd"/>
      <w:r>
        <w:t xml:space="preserve"> med heilmekanisk driftsutstyr eller taubane til å utføre skogsdrifter under koronapandemien. Landbruksdirektoratet forvalta </w:t>
      </w:r>
      <w:proofErr w:type="spellStart"/>
      <w:r>
        <w:t>midlane</w:t>
      </w:r>
      <w:proofErr w:type="spellEnd"/>
      <w:r>
        <w:t xml:space="preserve"> i samsvar med </w:t>
      </w:r>
      <w:r>
        <w:rPr>
          <w:rStyle w:val="kursiv"/>
          <w:sz w:val="21"/>
          <w:szCs w:val="21"/>
        </w:rPr>
        <w:t>Midlertidig forskrift om tilskudd for å opprettholde hogstaktivitet i skogbruket 2020</w:t>
      </w:r>
      <w:r>
        <w:t xml:space="preserve">, fastsett 9. juni 2020. Det blei </w:t>
      </w:r>
      <w:proofErr w:type="spellStart"/>
      <w:r>
        <w:t>ikkje</w:t>
      </w:r>
      <w:proofErr w:type="spellEnd"/>
      <w:r>
        <w:t xml:space="preserve"> gitt ny løyving i 2021, men ordninga blei </w:t>
      </w:r>
      <w:proofErr w:type="spellStart"/>
      <w:r>
        <w:t>vidareført</w:t>
      </w:r>
      <w:proofErr w:type="spellEnd"/>
      <w:r>
        <w:t xml:space="preserve"> i 2021 </w:t>
      </w:r>
      <w:proofErr w:type="spellStart"/>
      <w:r>
        <w:t>innanfor</w:t>
      </w:r>
      <w:proofErr w:type="spellEnd"/>
      <w:r>
        <w:t xml:space="preserve"> ramma for løyvinga som blei gitt i 2020. Departementet </w:t>
      </w:r>
      <w:proofErr w:type="spellStart"/>
      <w:r>
        <w:t>gjer</w:t>
      </w:r>
      <w:proofErr w:type="spellEnd"/>
      <w:r>
        <w:t xml:space="preserve"> </w:t>
      </w:r>
      <w:proofErr w:type="spellStart"/>
      <w:r>
        <w:t>ikkje</w:t>
      </w:r>
      <w:proofErr w:type="spellEnd"/>
      <w:r>
        <w:t xml:space="preserve"> framlegg om løyving til ekstraordinære tiltak i skogbruket for 2023.</w:t>
      </w:r>
    </w:p>
    <w:p w14:paraId="158007FF" w14:textId="77777777" w:rsidR="007F1C4D" w:rsidRDefault="00E86A81" w:rsidP="00DD7B4C">
      <w:pPr>
        <w:pStyle w:val="Undertittel"/>
        <w:rPr>
          <w:lang w:val="nn-NO"/>
        </w:rPr>
      </w:pPr>
      <w:r>
        <w:rPr>
          <w:lang w:val="nn-NO"/>
        </w:rPr>
        <w:t>Rapportering 2021</w:t>
      </w:r>
    </w:p>
    <w:p w14:paraId="6BBF739D" w14:textId="77777777" w:rsidR="007F1C4D" w:rsidRDefault="00E86A81" w:rsidP="00DD7B4C">
      <w:pPr>
        <w:rPr>
          <w:lang w:val="nn-NO"/>
        </w:rPr>
      </w:pPr>
      <w:r>
        <w:rPr>
          <w:lang w:val="nn-NO"/>
        </w:rPr>
        <w:t>Det blei i 2021 nytta 8,7 mill. kroner i tråd med formålet med løyvinga.</w:t>
      </w:r>
    </w:p>
    <w:p w14:paraId="2AC32DCC" w14:textId="77777777" w:rsidR="007F1C4D" w:rsidRDefault="00E86A81" w:rsidP="00DD7B4C">
      <w:pPr>
        <w:pStyle w:val="b-budkaptit"/>
        <w:rPr>
          <w:lang w:val="nn-NO"/>
        </w:rPr>
      </w:pPr>
      <w:r>
        <w:rPr>
          <w:lang w:val="nn-NO"/>
        </w:rPr>
        <w:t>Kap. 1150 Til gjennomføring av jordbruksavtalen m.m.</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7F1C4D" w14:paraId="2CDBBF23"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CC0A3FC" w14:textId="77777777" w:rsidR="007F1C4D" w:rsidRDefault="00E86A81" w:rsidP="00DD7B4C">
            <w:pPr>
              <w:pStyle w:val="Tabellnavn"/>
            </w:pPr>
            <w:r>
              <w:t>KPAL</w:t>
            </w:r>
          </w:p>
        </w:tc>
        <w:tc>
          <w:tcPr>
            <w:tcW w:w="4800" w:type="dxa"/>
            <w:tcBorders>
              <w:top w:val="nil"/>
              <w:left w:val="nil"/>
              <w:bottom w:val="single" w:sz="4" w:space="0" w:color="000000"/>
              <w:right w:val="nil"/>
            </w:tcBorders>
            <w:tcMar>
              <w:top w:w="128" w:type="dxa"/>
              <w:left w:w="43" w:type="dxa"/>
              <w:bottom w:w="43" w:type="dxa"/>
              <w:right w:w="43" w:type="dxa"/>
            </w:tcMar>
          </w:tcPr>
          <w:p w14:paraId="255FA8DB"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DD96C6"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CEE1322"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60B3BA" w14:textId="77777777" w:rsidR="007F1C4D" w:rsidRDefault="00E86A81" w:rsidP="00DD7B4C">
            <w:r>
              <w:t>(i 1 000 kr)</w:t>
            </w:r>
          </w:p>
        </w:tc>
      </w:tr>
      <w:tr w:rsidR="007F1C4D" w14:paraId="0FCA5FE1"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5407005" w14:textId="77777777" w:rsidR="007F1C4D" w:rsidRDefault="00E86A81" w:rsidP="00DD7B4C">
            <w: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4161C2D" w14:textId="77777777" w:rsidR="007F1C4D" w:rsidRDefault="00E86A81" w:rsidP="00DD7B4C">
            <w:proofErr w:type="spellStart"/>
            <w: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F43B235" w14:textId="77777777" w:rsidR="007F1C4D" w:rsidRDefault="00E86A81" w:rsidP="00DD7B4C">
            <w:proofErr w:type="spellStart"/>
            <w:r>
              <w:t>Rekneskap</w:t>
            </w:r>
            <w:proofErr w:type="spellEnd"/>
            <w:r>
              <w:t xml:space="preserve"> 2021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3185626" w14:textId="77777777" w:rsidR="007F1C4D" w:rsidRDefault="00E86A81" w:rsidP="00DD7B4C">
            <w:r>
              <w:t>Saldert budsjett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7ADC0CD" w14:textId="77777777" w:rsidR="007F1C4D" w:rsidRDefault="00E86A81" w:rsidP="00DD7B4C">
            <w:r>
              <w:t>Forslag 2023</w:t>
            </w:r>
          </w:p>
        </w:tc>
      </w:tr>
      <w:tr w:rsidR="007F1C4D" w14:paraId="22B1EE04"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61CCE153" w14:textId="77777777" w:rsidR="007F1C4D" w:rsidRDefault="00E86A81" w:rsidP="00DD7B4C">
            <w:r>
              <w:t>21</w:t>
            </w:r>
          </w:p>
        </w:tc>
        <w:tc>
          <w:tcPr>
            <w:tcW w:w="4800" w:type="dxa"/>
            <w:tcBorders>
              <w:top w:val="single" w:sz="4" w:space="0" w:color="000000"/>
              <w:left w:val="nil"/>
              <w:bottom w:val="nil"/>
              <w:right w:val="nil"/>
            </w:tcBorders>
            <w:tcMar>
              <w:top w:w="128" w:type="dxa"/>
              <w:left w:w="43" w:type="dxa"/>
              <w:bottom w:w="43" w:type="dxa"/>
              <w:right w:w="43" w:type="dxa"/>
            </w:tcMar>
          </w:tcPr>
          <w:p w14:paraId="0BED1BE6" w14:textId="77777777" w:rsidR="007F1C4D" w:rsidRDefault="00E86A81" w:rsidP="00DD7B4C">
            <w:r>
              <w:t>Spesielle driftsutgifter</w:t>
            </w:r>
            <w:r>
              <w:rPr>
                <w:rStyle w:val="kursiv"/>
                <w:sz w:val="21"/>
                <w:szCs w:val="21"/>
              </w:rPr>
              <w:t xml:space="preserve">, kan </w:t>
            </w:r>
            <w:proofErr w:type="spellStart"/>
            <w:r>
              <w:rPr>
                <w:rStyle w:val="kursiv"/>
                <w:sz w:val="21"/>
                <w:szCs w:val="21"/>
              </w:rPr>
              <w:t>overførast</w:t>
            </w:r>
            <w:proofErr w:type="spellEnd"/>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2540BDE" w14:textId="77777777" w:rsidR="007F1C4D" w:rsidRDefault="00E86A81" w:rsidP="00DD7B4C">
            <w:r>
              <w:t>10 859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D57F7CD" w14:textId="77777777" w:rsidR="007F1C4D" w:rsidRDefault="00E86A81" w:rsidP="00DD7B4C">
            <w:r>
              <w:t>19 000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2CA3723" w14:textId="77777777" w:rsidR="007F1C4D" w:rsidRDefault="00E86A81" w:rsidP="00DD7B4C">
            <w:r>
              <w:t>15 800</w:t>
            </w:r>
          </w:p>
        </w:tc>
      </w:tr>
      <w:tr w:rsidR="007F1C4D" w14:paraId="232969E2" w14:textId="77777777">
        <w:trPr>
          <w:trHeight w:val="380"/>
        </w:trPr>
        <w:tc>
          <w:tcPr>
            <w:tcW w:w="840" w:type="dxa"/>
            <w:tcBorders>
              <w:top w:val="nil"/>
              <w:left w:val="nil"/>
              <w:bottom w:val="nil"/>
              <w:right w:val="nil"/>
            </w:tcBorders>
            <w:tcMar>
              <w:top w:w="128" w:type="dxa"/>
              <w:left w:w="43" w:type="dxa"/>
              <w:bottom w:w="43" w:type="dxa"/>
              <w:right w:w="43" w:type="dxa"/>
            </w:tcMar>
          </w:tcPr>
          <w:p w14:paraId="1F04E10E" w14:textId="77777777" w:rsidR="007F1C4D" w:rsidRDefault="00E86A81" w:rsidP="00DD7B4C">
            <w:r>
              <w:t>50</w:t>
            </w:r>
          </w:p>
        </w:tc>
        <w:tc>
          <w:tcPr>
            <w:tcW w:w="4800" w:type="dxa"/>
            <w:tcBorders>
              <w:top w:val="nil"/>
              <w:left w:val="nil"/>
              <w:bottom w:val="nil"/>
              <w:right w:val="nil"/>
            </w:tcBorders>
            <w:tcMar>
              <w:top w:w="128" w:type="dxa"/>
              <w:left w:w="43" w:type="dxa"/>
              <w:bottom w:w="43" w:type="dxa"/>
              <w:right w:w="43" w:type="dxa"/>
            </w:tcMar>
          </w:tcPr>
          <w:p w14:paraId="193A9926" w14:textId="77777777" w:rsidR="007F1C4D" w:rsidRDefault="00E86A81" w:rsidP="00DD7B4C">
            <w:r>
              <w:t>Tilskott til Landbrukets utviklingsfond</w:t>
            </w:r>
          </w:p>
        </w:tc>
        <w:tc>
          <w:tcPr>
            <w:tcW w:w="1300" w:type="dxa"/>
            <w:tcBorders>
              <w:top w:val="nil"/>
              <w:left w:val="nil"/>
              <w:bottom w:val="nil"/>
              <w:right w:val="nil"/>
            </w:tcBorders>
            <w:tcMar>
              <w:top w:w="128" w:type="dxa"/>
              <w:left w:w="43" w:type="dxa"/>
              <w:bottom w:w="43" w:type="dxa"/>
              <w:right w:w="43" w:type="dxa"/>
            </w:tcMar>
            <w:vAlign w:val="bottom"/>
          </w:tcPr>
          <w:p w14:paraId="78121015" w14:textId="77777777" w:rsidR="007F1C4D" w:rsidRDefault="00E86A81" w:rsidP="00DD7B4C">
            <w:r>
              <w:t>1 299 053</w:t>
            </w:r>
          </w:p>
        </w:tc>
        <w:tc>
          <w:tcPr>
            <w:tcW w:w="1300" w:type="dxa"/>
            <w:tcBorders>
              <w:top w:val="nil"/>
              <w:left w:val="nil"/>
              <w:bottom w:val="nil"/>
              <w:right w:val="nil"/>
            </w:tcBorders>
            <w:tcMar>
              <w:top w:w="128" w:type="dxa"/>
              <w:left w:w="43" w:type="dxa"/>
              <w:bottom w:w="43" w:type="dxa"/>
              <w:right w:w="43" w:type="dxa"/>
            </w:tcMar>
            <w:vAlign w:val="bottom"/>
          </w:tcPr>
          <w:p w14:paraId="67FFE831" w14:textId="77777777" w:rsidR="007F1C4D" w:rsidRDefault="00E86A81" w:rsidP="00DD7B4C">
            <w:r>
              <w:t>1 578 553</w:t>
            </w:r>
          </w:p>
        </w:tc>
        <w:tc>
          <w:tcPr>
            <w:tcW w:w="1300" w:type="dxa"/>
            <w:tcBorders>
              <w:top w:val="nil"/>
              <w:left w:val="nil"/>
              <w:bottom w:val="nil"/>
              <w:right w:val="nil"/>
            </w:tcBorders>
            <w:tcMar>
              <w:top w:w="128" w:type="dxa"/>
              <w:left w:w="43" w:type="dxa"/>
              <w:bottom w:w="43" w:type="dxa"/>
              <w:right w:w="43" w:type="dxa"/>
            </w:tcMar>
            <w:vAlign w:val="bottom"/>
          </w:tcPr>
          <w:p w14:paraId="5F7B95A9" w14:textId="77777777" w:rsidR="007F1C4D" w:rsidRDefault="00E86A81" w:rsidP="00DD7B4C">
            <w:r>
              <w:t>2 058 553</w:t>
            </w:r>
          </w:p>
        </w:tc>
      </w:tr>
      <w:tr w:rsidR="007F1C4D" w14:paraId="76C7CEFD" w14:textId="77777777">
        <w:trPr>
          <w:trHeight w:val="380"/>
        </w:trPr>
        <w:tc>
          <w:tcPr>
            <w:tcW w:w="840" w:type="dxa"/>
            <w:tcBorders>
              <w:top w:val="nil"/>
              <w:left w:val="nil"/>
              <w:bottom w:val="nil"/>
              <w:right w:val="nil"/>
            </w:tcBorders>
            <w:tcMar>
              <w:top w:w="128" w:type="dxa"/>
              <w:left w:w="43" w:type="dxa"/>
              <w:bottom w:w="43" w:type="dxa"/>
              <w:right w:w="43" w:type="dxa"/>
            </w:tcMar>
          </w:tcPr>
          <w:p w14:paraId="06CFD5C0" w14:textId="77777777" w:rsidR="007F1C4D" w:rsidRDefault="00E86A81" w:rsidP="00DD7B4C">
            <w:r>
              <w:t>70</w:t>
            </w:r>
          </w:p>
        </w:tc>
        <w:tc>
          <w:tcPr>
            <w:tcW w:w="4800" w:type="dxa"/>
            <w:tcBorders>
              <w:top w:val="nil"/>
              <w:left w:val="nil"/>
              <w:bottom w:val="nil"/>
              <w:right w:val="nil"/>
            </w:tcBorders>
            <w:tcMar>
              <w:top w:w="128" w:type="dxa"/>
              <w:left w:w="43" w:type="dxa"/>
              <w:bottom w:w="43" w:type="dxa"/>
              <w:right w:w="43" w:type="dxa"/>
            </w:tcMar>
          </w:tcPr>
          <w:p w14:paraId="6E47E7A3" w14:textId="77777777" w:rsidR="007F1C4D" w:rsidRDefault="00E86A81" w:rsidP="00DD7B4C">
            <w:proofErr w:type="spellStart"/>
            <w:r>
              <w:t>Marknadstiltak</w:t>
            </w:r>
            <w:proofErr w:type="spellEnd"/>
            <w:r>
              <w:rPr>
                <w:rStyle w:val="kursiv"/>
                <w:sz w:val="21"/>
                <w:szCs w:val="21"/>
              </w:rPr>
              <w:t xml:space="preserve">, kan </w:t>
            </w:r>
            <w:proofErr w:type="spellStart"/>
            <w:r>
              <w:rPr>
                <w:rStyle w:val="kursiv"/>
                <w:sz w:val="21"/>
                <w:szCs w:val="21"/>
              </w:rPr>
              <w:t>overførast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578E3D97" w14:textId="77777777" w:rsidR="007F1C4D" w:rsidRDefault="00E86A81" w:rsidP="00DD7B4C">
            <w:r>
              <w:t>265 619</w:t>
            </w:r>
          </w:p>
        </w:tc>
        <w:tc>
          <w:tcPr>
            <w:tcW w:w="1300" w:type="dxa"/>
            <w:tcBorders>
              <w:top w:val="nil"/>
              <w:left w:val="nil"/>
              <w:bottom w:val="nil"/>
              <w:right w:val="nil"/>
            </w:tcBorders>
            <w:tcMar>
              <w:top w:w="128" w:type="dxa"/>
              <w:left w:w="43" w:type="dxa"/>
              <w:bottom w:w="43" w:type="dxa"/>
              <w:right w:w="43" w:type="dxa"/>
            </w:tcMar>
            <w:vAlign w:val="bottom"/>
          </w:tcPr>
          <w:p w14:paraId="06DDC0EC" w14:textId="77777777" w:rsidR="007F1C4D" w:rsidRDefault="00E86A81" w:rsidP="00DD7B4C">
            <w:r>
              <w:t>278 440</w:t>
            </w:r>
          </w:p>
        </w:tc>
        <w:tc>
          <w:tcPr>
            <w:tcW w:w="1300" w:type="dxa"/>
            <w:tcBorders>
              <w:top w:val="nil"/>
              <w:left w:val="nil"/>
              <w:bottom w:val="nil"/>
              <w:right w:val="nil"/>
            </w:tcBorders>
            <w:tcMar>
              <w:top w:w="128" w:type="dxa"/>
              <w:left w:w="43" w:type="dxa"/>
              <w:bottom w:w="43" w:type="dxa"/>
              <w:right w:w="43" w:type="dxa"/>
            </w:tcMar>
            <w:vAlign w:val="bottom"/>
          </w:tcPr>
          <w:p w14:paraId="043EC2E7" w14:textId="77777777" w:rsidR="007F1C4D" w:rsidRDefault="00E86A81" w:rsidP="00DD7B4C">
            <w:r>
              <w:t>335 100</w:t>
            </w:r>
          </w:p>
        </w:tc>
      </w:tr>
      <w:tr w:rsidR="007F1C4D" w14:paraId="64EE7779" w14:textId="77777777">
        <w:trPr>
          <w:trHeight w:val="380"/>
        </w:trPr>
        <w:tc>
          <w:tcPr>
            <w:tcW w:w="840" w:type="dxa"/>
            <w:tcBorders>
              <w:top w:val="nil"/>
              <w:left w:val="nil"/>
              <w:bottom w:val="nil"/>
              <w:right w:val="nil"/>
            </w:tcBorders>
            <w:tcMar>
              <w:top w:w="128" w:type="dxa"/>
              <w:left w:w="43" w:type="dxa"/>
              <w:bottom w:w="43" w:type="dxa"/>
              <w:right w:w="43" w:type="dxa"/>
            </w:tcMar>
          </w:tcPr>
          <w:p w14:paraId="6A5CAD27" w14:textId="77777777" w:rsidR="007F1C4D" w:rsidRDefault="00E86A81" w:rsidP="00DD7B4C">
            <w:r>
              <w:t>71</w:t>
            </w:r>
          </w:p>
        </w:tc>
        <w:tc>
          <w:tcPr>
            <w:tcW w:w="4800" w:type="dxa"/>
            <w:tcBorders>
              <w:top w:val="nil"/>
              <w:left w:val="nil"/>
              <w:bottom w:val="nil"/>
              <w:right w:val="nil"/>
            </w:tcBorders>
            <w:tcMar>
              <w:top w:w="128" w:type="dxa"/>
              <w:left w:w="43" w:type="dxa"/>
              <w:bottom w:w="43" w:type="dxa"/>
              <w:right w:w="43" w:type="dxa"/>
            </w:tcMar>
          </w:tcPr>
          <w:p w14:paraId="006BAB15" w14:textId="77777777" w:rsidR="007F1C4D" w:rsidRDefault="00E86A81" w:rsidP="00DD7B4C">
            <w:r>
              <w:t>Tilskott ved avlingssvikt</w:t>
            </w:r>
            <w:r>
              <w:rPr>
                <w:rStyle w:val="kursiv"/>
                <w:sz w:val="21"/>
                <w:szCs w:val="21"/>
              </w:rPr>
              <w:t>, overslagsløyving</w:t>
            </w:r>
          </w:p>
        </w:tc>
        <w:tc>
          <w:tcPr>
            <w:tcW w:w="1300" w:type="dxa"/>
            <w:tcBorders>
              <w:top w:val="nil"/>
              <w:left w:val="nil"/>
              <w:bottom w:val="nil"/>
              <w:right w:val="nil"/>
            </w:tcBorders>
            <w:tcMar>
              <w:top w:w="128" w:type="dxa"/>
              <w:left w:w="43" w:type="dxa"/>
              <w:bottom w:w="43" w:type="dxa"/>
              <w:right w:w="43" w:type="dxa"/>
            </w:tcMar>
            <w:vAlign w:val="bottom"/>
          </w:tcPr>
          <w:p w14:paraId="3D8EE60C" w14:textId="77777777" w:rsidR="007F1C4D" w:rsidRDefault="00E86A81" w:rsidP="00DD7B4C">
            <w:r>
              <w:t>95 389</w:t>
            </w:r>
          </w:p>
        </w:tc>
        <w:tc>
          <w:tcPr>
            <w:tcW w:w="1300" w:type="dxa"/>
            <w:tcBorders>
              <w:top w:val="nil"/>
              <w:left w:val="nil"/>
              <w:bottom w:val="nil"/>
              <w:right w:val="nil"/>
            </w:tcBorders>
            <w:tcMar>
              <w:top w:w="128" w:type="dxa"/>
              <w:left w:w="43" w:type="dxa"/>
              <w:bottom w:w="43" w:type="dxa"/>
              <w:right w:w="43" w:type="dxa"/>
            </w:tcMar>
            <w:vAlign w:val="bottom"/>
          </w:tcPr>
          <w:p w14:paraId="2E1C34A7" w14:textId="77777777" w:rsidR="007F1C4D" w:rsidRDefault="00E86A81" w:rsidP="00DD7B4C">
            <w:r>
              <w:t>83 000</w:t>
            </w:r>
          </w:p>
        </w:tc>
        <w:tc>
          <w:tcPr>
            <w:tcW w:w="1300" w:type="dxa"/>
            <w:tcBorders>
              <w:top w:val="nil"/>
              <w:left w:val="nil"/>
              <w:bottom w:val="nil"/>
              <w:right w:val="nil"/>
            </w:tcBorders>
            <w:tcMar>
              <w:top w:w="128" w:type="dxa"/>
              <w:left w:w="43" w:type="dxa"/>
              <w:bottom w:w="43" w:type="dxa"/>
              <w:right w:w="43" w:type="dxa"/>
            </w:tcMar>
            <w:vAlign w:val="bottom"/>
          </w:tcPr>
          <w:p w14:paraId="0B1CA4E4" w14:textId="77777777" w:rsidR="007F1C4D" w:rsidRDefault="00E86A81" w:rsidP="00DD7B4C">
            <w:r>
              <w:t>96 500</w:t>
            </w:r>
          </w:p>
        </w:tc>
      </w:tr>
      <w:tr w:rsidR="007F1C4D" w14:paraId="7B195C85" w14:textId="77777777">
        <w:trPr>
          <w:trHeight w:val="380"/>
        </w:trPr>
        <w:tc>
          <w:tcPr>
            <w:tcW w:w="840" w:type="dxa"/>
            <w:tcBorders>
              <w:top w:val="nil"/>
              <w:left w:val="nil"/>
              <w:bottom w:val="nil"/>
              <w:right w:val="nil"/>
            </w:tcBorders>
            <w:tcMar>
              <w:top w:w="128" w:type="dxa"/>
              <w:left w:w="43" w:type="dxa"/>
              <w:bottom w:w="43" w:type="dxa"/>
              <w:right w:w="43" w:type="dxa"/>
            </w:tcMar>
          </w:tcPr>
          <w:p w14:paraId="2B6A4316" w14:textId="77777777" w:rsidR="007F1C4D" w:rsidRDefault="00E86A81" w:rsidP="00DD7B4C">
            <w:r>
              <w:t>73</w:t>
            </w:r>
          </w:p>
        </w:tc>
        <w:tc>
          <w:tcPr>
            <w:tcW w:w="4800" w:type="dxa"/>
            <w:tcBorders>
              <w:top w:val="nil"/>
              <w:left w:val="nil"/>
              <w:bottom w:val="nil"/>
              <w:right w:val="nil"/>
            </w:tcBorders>
            <w:tcMar>
              <w:top w:w="128" w:type="dxa"/>
              <w:left w:w="43" w:type="dxa"/>
              <w:bottom w:w="43" w:type="dxa"/>
              <w:right w:w="43" w:type="dxa"/>
            </w:tcMar>
          </w:tcPr>
          <w:p w14:paraId="269C6C93" w14:textId="77777777" w:rsidR="007F1C4D" w:rsidRDefault="00E86A81" w:rsidP="00DD7B4C">
            <w:r>
              <w:t>Pristilskott</w:t>
            </w:r>
            <w:r>
              <w:rPr>
                <w:rStyle w:val="kursiv"/>
                <w:sz w:val="21"/>
                <w:szCs w:val="21"/>
              </w:rPr>
              <w:t>, overslagsløyving</w:t>
            </w:r>
          </w:p>
        </w:tc>
        <w:tc>
          <w:tcPr>
            <w:tcW w:w="1300" w:type="dxa"/>
            <w:tcBorders>
              <w:top w:val="nil"/>
              <w:left w:val="nil"/>
              <w:bottom w:val="nil"/>
              <w:right w:val="nil"/>
            </w:tcBorders>
            <w:tcMar>
              <w:top w:w="128" w:type="dxa"/>
              <w:left w:w="43" w:type="dxa"/>
              <w:bottom w:w="43" w:type="dxa"/>
              <w:right w:w="43" w:type="dxa"/>
            </w:tcMar>
            <w:vAlign w:val="bottom"/>
          </w:tcPr>
          <w:p w14:paraId="59FE051D" w14:textId="77777777" w:rsidR="007F1C4D" w:rsidRDefault="00E86A81" w:rsidP="00DD7B4C">
            <w:r>
              <w:t>3 942 610</w:t>
            </w:r>
          </w:p>
        </w:tc>
        <w:tc>
          <w:tcPr>
            <w:tcW w:w="1300" w:type="dxa"/>
            <w:tcBorders>
              <w:top w:val="nil"/>
              <w:left w:val="nil"/>
              <w:bottom w:val="nil"/>
              <w:right w:val="nil"/>
            </w:tcBorders>
            <w:tcMar>
              <w:top w:w="128" w:type="dxa"/>
              <w:left w:w="43" w:type="dxa"/>
              <w:bottom w:w="43" w:type="dxa"/>
              <w:right w:w="43" w:type="dxa"/>
            </w:tcMar>
            <w:vAlign w:val="bottom"/>
          </w:tcPr>
          <w:p w14:paraId="01170ED8" w14:textId="77777777" w:rsidR="007F1C4D" w:rsidRDefault="00E86A81" w:rsidP="00DD7B4C">
            <w:r>
              <w:t>4 033 200</w:t>
            </w:r>
          </w:p>
        </w:tc>
        <w:tc>
          <w:tcPr>
            <w:tcW w:w="1300" w:type="dxa"/>
            <w:tcBorders>
              <w:top w:val="nil"/>
              <w:left w:val="nil"/>
              <w:bottom w:val="nil"/>
              <w:right w:val="nil"/>
            </w:tcBorders>
            <w:tcMar>
              <w:top w:w="128" w:type="dxa"/>
              <w:left w:w="43" w:type="dxa"/>
              <w:bottom w:w="43" w:type="dxa"/>
              <w:right w:w="43" w:type="dxa"/>
            </w:tcMar>
            <w:vAlign w:val="bottom"/>
          </w:tcPr>
          <w:p w14:paraId="6CA117C2" w14:textId="77777777" w:rsidR="007F1C4D" w:rsidRDefault="00E86A81" w:rsidP="00DD7B4C">
            <w:r>
              <w:t>5 381 935</w:t>
            </w:r>
          </w:p>
        </w:tc>
      </w:tr>
      <w:tr w:rsidR="007F1C4D" w14:paraId="786751D3" w14:textId="77777777">
        <w:trPr>
          <w:trHeight w:val="380"/>
        </w:trPr>
        <w:tc>
          <w:tcPr>
            <w:tcW w:w="840" w:type="dxa"/>
            <w:tcBorders>
              <w:top w:val="nil"/>
              <w:left w:val="nil"/>
              <w:bottom w:val="nil"/>
              <w:right w:val="nil"/>
            </w:tcBorders>
            <w:tcMar>
              <w:top w:w="128" w:type="dxa"/>
              <w:left w:w="43" w:type="dxa"/>
              <w:bottom w:w="43" w:type="dxa"/>
              <w:right w:w="43" w:type="dxa"/>
            </w:tcMar>
          </w:tcPr>
          <w:p w14:paraId="16FF470A" w14:textId="77777777" w:rsidR="007F1C4D" w:rsidRDefault="00E86A81" w:rsidP="00DD7B4C">
            <w:r>
              <w:t>74</w:t>
            </w:r>
          </w:p>
        </w:tc>
        <w:tc>
          <w:tcPr>
            <w:tcW w:w="4800" w:type="dxa"/>
            <w:tcBorders>
              <w:top w:val="nil"/>
              <w:left w:val="nil"/>
              <w:bottom w:val="nil"/>
              <w:right w:val="nil"/>
            </w:tcBorders>
            <w:tcMar>
              <w:top w:w="128" w:type="dxa"/>
              <w:left w:w="43" w:type="dxa"/>
              <w:bottom w:w="43" w:type="dxa"/>
              <w:right w:w="43" w:type="dxa"/>
            </w:tcMar>
          </w:tcPr>
          <w:p w14:paraId="5A5513B0" w14:textId="77777777" w:rsidR="007F1C4D" w:rsidRDefault="00E86A81" w:rsidP="00DD7B4C">
            <w:r>
              <w:t>Direkte tilskott</w:t>
            </w:r>
            <w:r>
              <w:rPr>
                <w:rStyle w:val="kursiv"/>
                <w:sz w:val="21"/>
                <w:szCs w:val="21"/>
              </w:rPr>
              <w:t xml:space="preserve">, kan </w:t>
            </w:r>
            <w:proofErr w:type="spellStart"/>
            <w:r>
              <w:rPr>
                <w:rStyle w:val="kursiv"/>
                <w:sz w:val="21"/>
                <w:szCs w:val="21"/>
              </w:rPr>
              <w:t>overførast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0CE1249A" w14:textId="77777777" w:rsidR="007F1C4D" w:rsidRDefault="00E86A81" w:rsidP="00DD7B4C">
            <w:r>
              <w:t>9 548 342</w:t>
            </w:r>
          </w:p>
        </w:tc>
        <w:tc>
          <w:tcPr>
            <w:tcW w:w="1300" w:type="dxa"/>
            <w:tcBorders>
              <w:top w:val="nil"/>
              <w:left w:val="nil"/>
              <w:bottom w:val="nil"/>
              <w:right w:val="nil"/>
            </w:tcBorders>
            <w:tcMar>
              <w:top w:w="128" w:type="dxa"/>
              <w:left w:w="43" w:type="dxa"/>
              <w:bottom w:w="43" w:type="dxa"/>
              <w:right w:w="43" w:type="dxa"/>
            </w:tcMar>
            <w:vAlign w:val="bottom"/>
          </w:tcPr>
          <w:p w14:paraId="3445DD5F" w14:textId="77777777" w:rsidR="007F1C4D" w:rsidRDefault="00E86A81" w:rsidP="00DD7B4C">
            <w:r>
              <w:t>10 636 700</w:t>
            </w:r>
          </w:p>
        </w:tc>
        <w:tc>
          <w:tcPr>
            <w:tcW w:w="1300" w:type="dxa"/>
            <w:tcBorders>
              <w:top w:val="nil"/>
              <w:left w:val="nil"/>
              <w:bottom w:val="nil"/>
              <w:right w:val="nil"/>
            </w:tcBorders>
            <w:tcMar>
              <w:top w:w="128" w:type="dxa"/>
              <w:left w:w="43" w:type="dxa"/>
              <w:bottom w:w="43" w:type="dxa"/>
              <w:right w:w="43" w:type="dxa"/>
            </w:tcMar>
            <w:vAlign w:val="bottom"/>
          </w:tcPr>
          <w:p w14:paraId="774A4C8A" w14:textId="77777777" w:rsidR="007F1C4D" w:rsidRDefault="00E86A81" w:rsidP="00DD7B4C">
            <w:r>
              <w:t>14 195 545</w:t>
            </w:r>
          </w:p>
        </w:tc>
      </w:tr>
      <w:tr w:rsidR="007F1C4D" w14:paraId="641F545D" w14:textId="77777777">
        <w:trPr>
          <w:trHeight w:val="380"/>
        </w:trPr>
        <w:tc>
          <w:tcPr>
            <w:tcW w:w="840" w:type="dxa"/>
            <w:tcBorders>
              <w:top w:val="nil"/>
              <w:left w:val="nil"/>
              <w:bottom w:val="nil"/>
              <w:right w:val="nil"/>
            </w:tcBorders>
            <w:tcMar>
              <w:top w:w="128" w:type="dxa"/>
              <w:left w:w="43" w:type="dxa"/>
              <w:bottom w:w="43" w:type="dxa"/>
              <w:right w:w="43" w:type="dxa"/>
            </w:tcMar>
          </w:tcPr>
          <w:p w14:paraId="2EBB0A0F" w14:textId="77777777" w:rsidR="007F1C4D" w:rsidRDefault="00E86A81" w:rsidP="00DD7B4C">
            <w:r>
              <w:t>77</w:t>
            </w:r>
          </w:p>
        </w:tc>
        <w:tc>
          <w:tcPr>
            <w:tcW w:w="4800" w:type="dxa"/>
            <w:tcBorders>
              <w:top w:val="nil"/>
              <w:left w:val="nil"/>
              <w:bottom w:val="nil"/>
              <w:right w:val="nil"/>
            </w:tcBorders>
            <w:tcMar>
              <w:top w:w="128" w:type="dxa"/>
              <w:left w:w="43" w:type="dxa"/>
              <w:bottom w:w="43" w:type="dxa"/>
              <w:right w:w="43" w:type="dxa"/>
            </w:tcMar>
          </w:tcPr>
          <w:p w14:paraId="587DA568" w14:textId="77777777" w:rsidR="007F1C4D" w:rsidRDefault="00E86A81" w:rsidP="00DD7B4C">
            <w:r>
              <w:t>Utviklingstiltak</w:t>
            </w:r>
            <w:r>
              <w:rPr>
                <w:rStyle w:val="kursiv"/>
                <w:sz w:val="21"/>
                <w:szCs w:val="21"/>
              </w:rPr>
              <w:t xml:space="preserve">, kan </w:t>
            </w:r>
            <w:proofErr w:type="spellStart"/>
            <w:r>
              <w:rPr>
                <w:rStyle w:val="kursiv"/>
                <w:sz w:val="21"/>
                <w:szCs w:val="21"/>
              </w:rPr>
              <w:t>overførast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673F7D51" w14:textId="77777777" w:rsidR="007F1C4D" w:rsidRDefault="00E86A81" w:rsidP="00DD7B4C">
            <w:r>
              <w:t>273 014</w:t>
            </w:r>
          </w:p>
        </w:tc>
        <w:tc>
          <w:tcPr>
            <w:tcW w:w="1300" w:type="dxa"/>
            <w:tcBorders>
              <w:top w:val="nil"/>
              <w:left w:val="nil"/>
              <w:bottom w:val="nil"/>
              <w:right w:val="nil"/>
            </w:tcBorders>
            <w:tcMar>
              <w:top w:w="128" w:type="dxa"/>
              <w:left w:w="43" w:type="dxa"/>
              <w:bottom w:w="43" w:type="dxa"/>
              <w:right w:w="43" w:type="dxa"/>
            </w:tcMar>
            <w:vAlign w:val="bottom"/>
          </w:tcPr>
          <w:p w14:paraId="09B773E8" w14:textId="77777777" w:rsidR="007F1C4D" w:rsidRDefault="00E86A81" w:rsidP="00DD7B4C">
            <w:r>
              <w:t>288 321</w:t>
            </w:r>
          </w:p>
        </w:tc>
        <w:tc>
          <w:tcPr>
            <w:tcW w:w="1300" w:type="dxa"/>
            <w:tcBorders>
              <w:top w:val="nil"/>
              <w:left w:val="nil"/>
              <w:bottom w:val="nil"/>
              <w:right w:val="nil"/>
            </w:tcBorders>
            <w:tcMar>
              <w:top w:w="128" w:type="dxa"/>
              <w:left w:w="43" w:type="dxa"/>
              <w:bottom w:w="43" w:type="dxa"/>
              <w:right w:w="43" w:type="dxa"/>
            </w:tcMar>
            <w:vAlign w:val="bottom"/>
          </w:tcPr>
          <w:p w14:paraId="5DE638D6" w14:textId="77777777" w:rsidR="007F1C4D" w:rsidRDefault="00E86A81" w:rsidP="00DD7B4C">
            <w:r>
              <w:t>319 861</w:t>
            </w:r>
          </w:p>
        </w:tc>
      </w:tr>
      <w:tr w:rsidR="007F1C4D" w14:paraId="645AD48B"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0F45FD5" w14:textId="77777777" w:rsidR="007F1C4D" w:rsidRDefault="00E86A81" w:rsidP="00DD7B4C">
            <w:r>
              <w:t>78</w:t>
            </w:r>
          </w:p>
        </w:tc>
        <w:tc>
          <w:tcPr>
            <w:tcW w:w="4800" w:type="dxa"/>
            <w:tcBorders>
              <w:top w:val="nil"/>
              <w:left w:val="nil"/>
              <w:bottom w:val="single" w:sz="4" w:space="0" w:color="000000"/>
              <w:right w:val="nil"/>
            </w:tcBorders>
            <w:tcMar>
              <w:top w:w="128" w:type="dxa"/>
              <w:left w:w="43" w:type="dxa"/>
              <w:bottom w:w="43" w:type="dxa"/>
              <w:right w:w="43" w:type="dxa"/>
            </w:tcMar>
          </w:tcPr>
          <w:p w14:paraId="5A0D455F" w14:textId="77777777" w:rsidR="007F1C4D" w:rsidRDefault="00E86A81" w:rsidP="00DD7B4C">
            <w:proofErr w:type="spellStart"/>
            <w:r>
              <w:t>Velferdsordningar</w:t>
            </w:r>
            <w:proofErr w:type="spellEnd"/>
            <w:r>
              <w:rPr>
                <w:rStyle w:val="kursiv"/>
                <w:sz w:val="21"/>
                <w:szCs w:val="21"/>
              </w:rPr>
              <w:t xml:space="preserve">, kan </w:t>
            </w:r>
            <w:proofErr w:type="spellStart"/>
            <w:r>
              <w:rPr>
                <w:rStyle w:val="kursiv"/>
                <w:sz w:val="21"/>
                <w:szCs w:val="21"/>
              </w:rPr>
              <w:t>overførast</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A2B22EE" w14:textId="77777777" w:rsidR="007F1C4D" w:rsidRDefault="00E86A81" w:rsidP="00DD7B4C">
            <w:r>
              <w:t>1 511 421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E7E0FF" w14:textId="77777777" w:rsidR="007F1C4D" w:rsidRDefault="00E86A81" w:rsidP="00DD7B4C">
            <w:r>
              <w:t>1 534 845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1AF7CFE" w14:textId="77777777" w:rsidR="007F1C4D" w:rsidRDefault="00E86A81" w:rsidP="00DD7B4C">
            <w:r>
              <w:t>1 679 065</w:t>
            </w:r>
          </w:p>
        </w:tc>
      </w:tr>
      <w:tr w:rsidR="007F1C4D" w14:paraId="756D5BE1"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B98C226" w14:textId="77777777" w:rsidR="007F1C4D" w:rsidRDefault="007F1C4D" w:rsidP="00DD7B4C"/>
        </w:tc>
        <w:tc>
          <w:tcPr>
            <w:tcW w:w="4800" w:type="dxa"/>
            <w:tcBorders>
              <w:top w:val="nil"/>
              <w:left w:val="nil"/>
              <w:bottom w:val="single" w:sz="4" w:space="0" w:color="000000"/>
              <w:right w:val="nil"/>
            </w:tcBorders>
            <w:tcMar>
              <w:top w:w="128" w:type="dxa"/>
              <w:left w:w="43" w:type="dxa"/>
              <w:bottom w:w="43" w:type="dxa"/>
              <w:right w:w="43" w:type="dxa"/>
            </w:tcMar>
          </w:tcPr>
          <w:p w14:paraId="7E5CE39F" w14:textId="77777777" w:rsidR="007F1C4D" w:rsidRDefault="00E86A81" w:rsidP="00DD7B4C">
            <w:r>
              <w:t>Sum kap. 1150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955754" w14:textId="77777777" w:rsidR="007F1C4D" w:rsidRDefault="00E86A81" w:rsidP="00DD7B4C">
            <w:r>
              <w:t>16 946 306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440211" w14:textId="77777777" w:rsidR="007F1C4D" w:rsidRDefault="00E86A81" w:rsidP="00DD7B4C">
            <w:r>
              <w:t>18 452 059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41003C5" w14:textId="77777777" w:rsidR="007F1C4D" w:rsidRDefault="00E86A81" w:rsidP="00DD7B4C">
            <w:r>
              <w:t>24 082 359</w:t>
            </w:r>
          </w:p>
        </w:tc>
      </w:tr>
    </w:tbl>
    <w:p w14:paraId="3B6ADF3C" w14:textId="77777777" w:rsidR="007F1C4D" w:rsidRDefault="00E86A81" w:rsidP="00DD7B4C">
      <w:pPr>
        <w:pStyle w:val="avsnitt-tittel"/>
        <w:rPr>
          <w:lang w:val="nn-NO"/>
        </w:rPr>
      </w:pPr>
      <w:r>
        <w:rPr>
          <w:lang w:val="nn-NO"/>
        </w:rPr>
        <w:t>Tilpassing til økonomiregelverket i staten</w:t>
      </w:r>
    </w:p>
    <w:p w14:paraId="0E02E3EE" w14:textId="77777777" w:rsidR="007F1C4D" w:rsidRDefault="00E86A81" w:rsidP="00DD7B4C">
      <w:pPr>
        <w:rPr>
          <w:lang w:val="nn-NO"/>
        </w:rPr>
      </w:pPr>
      <w:r>
        <w:rPr>
          <w:lang w:val="nn-NO"/>
        </w:rPr>
        <w:t xml:space="preserve">Verkemidla under jordbruksavtalen skal samla sett gi rammevilkår som fører til ei god </w:t>
      </w:r>
      <w:proofErr w:type="spellStart"/>
      <w:r>
        <w:rPr>
          <w:lang w:val="nn-NO"/>
        </w:rPr>
        <w:t>måloppnåing</w:t>
      </w:r>
      <w:proofErr w:type="spellEnd"/>
      <w:r>
        <w:rPr>
          <w:lang w:val="nn-NO"/>
        </w:rPr>
        <w:t xml:space="preserve"> både for næringa og for samfunnet. Ei vurdering av hovudmåla post for post på budsjettkapittelet gir ikkje fullgod informasjon. Difor er det heller ikkje tenleg å ha ei eiga resultatrapportering på kvar enkelt ordning. I omtalen under dette kapittelet gjer departementet årleg greie for hovudtrekka i tilpassingane for ulike ordningar og for bruken av ulike aktørar i forvaltninga av ordningane.</w:t>
      </w:r>
    </w:p>
    <w:p w14:paraId="1FEEE0DA" w14:textId="77777777" w:rsidR="007F1C4D" w:rsidRDefault="00E86A81" w:rsidP="00DD7B4C">
      <w:pPr>
        <w:pStyle w:val="avsnitt-tittel"/>
        <w:rPr>
          <w:lang w:val="nn-NO"/>
        </w:rPr>
      </w:pPr>
      <w:r>
        <w:rPr>
          <w:lang w:val="nn-NO"/>
        </w:rPr>
        <w:t>Marknadsregulering og pristilskott/</w:t>
      </w:r>
      <w:proofErr w:type="spellStart"/>
      <w:r>
        <w:rPr>
          <w:lang w:val="nn-NO"/>
        </w:rPr>
        <w:t>frakttilskott</w:t>
      </w:r>
      <w:proofErr w:type="spellEnd"/>
    </w:p>
    <w:p w14:paraId="2A34D84C" w14:textId="77777777" w:rsidR="007F1C4D" w:rsidRDefault="00E86A81" w:rsidP="00DD7B4C">
      <w:pPr>
        <w:rPr>
          <w:lang w:val="nn-NO"/>
        </w:rPr>
      </w:pPr>
      <w:r>
        <w:rPr>
          <w:lang w:val="nn-NO"/>
        </w:rPr>
        <w:t>Tilskott til produsert volum, til marknadstiltak og til frakt blir dekte over fleire ordningar under kap. 1150, post 70 og 73, og i nokon grad under post 77. Satsane er baserte på fastsette kriterium, som produktgruppe, levert volum, distrikt med meir. Grunnlaget for tilskotta som blir utbetalte til produsentane via eit omsetnadsledd, vil normalt vere det same som grunnlaget for oppgjeret mellom omsetnadsledd og produsent. Ordningane utgjer ein del av avtalesystemet med fleire mål og verkemiddel som verkar saman mot dei same måla. Resultatrapporteringa skjer difor samla basert på rapportering frå Budsjettnemnda for jordbruket i samband med den årlege proposisjonen om jordbruksoppgjeret. Rapporteringa blir i tillegg supplert av vurderingsrapportar og statusnotat frå heile forvaltninga som grunnlag for å vurdere korleis dei enkelte ordningane verkar.</w:t>
      </w:r>
    </w:p>
    <w:p w14:paraId="485AB1ED" w14:textId="77777777" w:rsidR="007F1C4D" w:rsidRDefault="00E86A81" w:rsidP="00DD7B4C">
      <w:pPr>
        <w:rPr>
          <w:lang w:val="nn-NO"/>
        </w:rPr>
      </w:pPr>
      <w:r>
        <w:rPr>
          <w:lang w:val="nn-NO"/>
        </w:rPr>
        <w:t>Tilskott som blir utbetalte via eit omsetnadsledd, skil seg òg frå normalprosedyren ved at tilskottsmottakarane normalt ikkje søkjer om tilskottet. Storleiken på tilskotta er ei direkte følgje av levert vare til omsetnadsleddet. Omsetnadsledda gjer ikkje eigne vurderingar ved forvaltninga av tilskotta. Dei blir difor ikkje rekna som tilskottsforvaltarar, men som medhjelparar. Vidare blir det ikkje sendt eigne tilskottsbrev til, eller kravd rapport frå tilskottsmottakarane (produsentane). Tilskottsbeløpet går normalt fram av avrekninga for kvar leveranse. Naudsynt kontroll blir sikra gjennom kontroll hos omsetnadsledda som leverer grunnlaget for utbetalingane, og som formidlar tilskottet til den enkelte produsenten. Vanlegvis blir det ikkje utført kontroll hos produsentane, men Landbruksdirektoratet har moglegheit til å kontrollere at rett sone er lagt til grunn for berekninga av tilskottet. Samla sett bidreg dette til ei kostnadseffektiv forvaltning av ordningane.</w:t>
      </w:r>
    </w:p>
    <w:p w14:paraId="5A68B487" w14:textId="77777777" w:rsidR="007F1C4D" w:rsidRDefault="00E86A81" w:rsidP="00DD7B4C">
      <w:pPr>
        <w:pStyle w:val="avsnitt-tittel"/>
        <w:rPr>
          <w:lang w:val="nn-NO"/>
        </w:rPr>
      </w:pPr>
      <w:r>
        <w:rPr>
          <w:lang w:val="nn-NO"/>
        </w:rPr>
        <w:t>Direkte tilskott og tilskott til velferdsordningar m.m.</w:t>
      </w:r>
    </w:p>
    <w:p w14:paraId="7DE27A4D" w14:textId="77777777" w:rsidR="007F1C4D" w:rsidRDefault="00E86A81" w:rsidP="00DD7B4C">
      <w:pPr>
        <w:rPr>
          <w:lang w:val="nn-NO"/>
        </w:rPr>
      </w:pPr>
      <w:r>
        <w:rPr>
          <w:lang w:val="nn-NO"/>
        </w:rPr>
        <w:t xml:space="preserve">Desse ordningane ligg under jordbruksavtalen kap. 1150, post 74 og 78. Også under post 77 har ein slike ordningar. Dei direkte tilskotta er baserte på objektive kriterium slik som talet på dyr, areal, produksjonstype, mengd og distrikt. Satsane står i forhold til løyvd beløp og prioriteringar mellom ulike produksjonstypar, produksjonsomfang og lokalisering av driftseiningane. Velferdsordningane er i hovudsak tiltak for å refundere kostnader til avløysing for sjukdom og moglegheit for ferie/fritid i verksemder som krev arbeid alle dagar i året. Ein står her overfor den same problemstillinga når det gjeld målformulering og kriterium for </w:t>
      </w:r>
      <w:proofErr w:type="spellStart"/>
      <w:r>
        <w:rPr>
          <w:lang w:val="nn-NO"/>
        </w:rPr>
        <w:t>måloppnåing</w:t>
      </w:r>
      <w:proofErr w:type="spellEnd"/>
      <w:r>
        <w:rPr>
          <w:lang w:val="nn-NO"/>
        </w:rPr>
        <w:t xml:space="preserve"> som for tilskott til marknadsregulering, pris og frakt. For ordningane med direkte tilskott og velferdsordningar vil resultatrapporteringa òg i hovudsak skje samla basert på rapportering frå Budsjettnemnda for jordbruket i samband med proposisjonen om jordbruksoppgjeret. Det er heller ikkje for denne gruppa av ordningar aktuelt å hente inn rapport frå tilskottsmottakarane. Det gjeld òg for ordninga med tilskott til veterinære reiser, der tilskott blir utbetalt etter søknad om refusjon av utgifter som allereie er oppsamla. Her kan det ikkje stillast vilkår om kva midlane skal nyttast til, eller krevjast rapportering om bruken av midlane.</w:t>
      </w:r>
    </w:p>
    <w:p w14:paraId="747AE550" w14:textId="77777777" w:rsidR="007F1C4D" w:rsidRDefault="00E86A81" w:rsidP="00DD7B4C">
      <w:pPr>
        <w:pStyle w:val="avsnitt-tittel"/>
        <w:rPr>
          <w:lang w:val="nn-NO"/>
        </w:rPr>
      </w:pPr>
      <w:r>
        <w:rPr>
          <w:lang w:val="nn-NO"/>
        </w:rPr>
        <w:t>Kollektive overføringar</w:t>
      </w:r>
    </w:p>
    <w:p w14:paraId="29BC2C52" w14:textId="77777777" w:rsidR="007F1C4D" w:rsidRDefault="00E86A81" w:rsidP="00DD7B4C">
      <w:pPr>
        <w:rPr>
          <w:lang w:val="nn-NO"/>
        </w:rPr>
      </w:pPr>
      <w:r>
        <w:rPr>
          <w:lang w:val="nn-NO"/>
        </w:rPr>
        <w:t>På enkelte område er det administrativt meir effektivt å overføre tilskott samla frå departementet og/eller Landbruksdirektoratet direkte til ein sams mottakar, framfor først å utbetale tilskott til kvar produsent, som så betaler inn til same sluttmottakar. Godtgjersla i sjukepengeordninga for bønder er finansiert gjennom ei kollektiv overføring frå jordbruksavtalen til Folketrygdfondet. Ei anna kollektiv overføring er innbetaling av omsetnadsavgift for frukt og grønt på post 70. Oppfølginga av desse ordningane vil vere å føre over løyvde beløp til rett mottakar. I tillegg må ein regelmessig vurdere om ordningane verkar som tiltenkt, og om overføringane gir eit rett uttrykk for reelle utgifter.</w:t>
      </w:r>
    </w:p>
    <w:p w14:paraId="32FCFBD0" w14:textId="77777777" w:rsidR="007F1C4D" w:rsidRDefault="00E86A81" w:rsidP="00DD7B4C">
      <w:pPr>
        <w:pStyle w:val="avsnitt-tittel"/>
        <w:rPr>
          <w:lang w:val="nn-NO"/>
        </w:rPr>
      </w:pPr>
      <w:r>
        <w:rPr>
          <w:lang w:val="nn-NO"/>
        </w:rPr>
        <w:t>Forvaltning</w:t>
      </w:r>
    </w:p>
    <w:p w14:paraId="2E5532FB" w14:textId="77777777" w:rsidR="007F1C4D" w:rsidRDefault="00E86A81" w:rsidP="00DD7B4C">
      <w:pPr>
        <w:rPr>
          <w:lang w:val="nn-NO"/>
        </w:rPr>
      </w:pPr>
      <w:r>
        <w:rPr>
          <w:lang w:val="nn-NO"/>
        </w:rPr>
        <w:t xml:space="preserve">Hovuddelen av forvaltninga av tilskotta under jordbruksavtalen er delegert til Landbruksdirektoratet. Størsteparten av dei administrative kostnadene til forvaltning av </w:t>
      </w:r>
      <w:proofErr w:type="spellStart"/>
      <w:r>
        <w:rPr>
          <w:lang w:val="nn-NO"/>
        </w:rPr>
        <w:t>tilskottsordningane</w:t>
      </w:r>
      <w:proofErr w:type="spellEnd"/>
      <w:r>
        <w:rPr>
          <w:lang w:val="nn-NO"/>
        </w:rPr>
        <w:t xml:space="preserve"> blir direkte dekte innanfor løyvingane over kap. 1142, over kap. 525 til statsforvaltaren i budsjettet til Kommunal- og distriktsdepartementet, over kap. 571 rammetilskottet til kommunane og kap. 572 rammetilskottet til fylkeskommunane frå Kommunal- og distriktsdepartementet. Løyvinga over kap. 1150, post 21 skal dekkje kostnader i samband med utgreiingar i arbeidsgrupper, evalueringar og utvikling av nye IKT- og fagsystem i Landbruksdirektoratet for forvaltning av tilskott over kap. 1150. For å kunne ha fleksibilitet kan det òg i nokre høve vere aktuelt å dekkje utviklings- og utgreiingskostnader over </w:t>
      </w:r>
      <w:proofErr w:type="spellStart"/>
      <w:r>
        <w:rPr>
          <w:lang w:val="nn-NO"/>
        </w:rPr>
        <w:t>tilskottsordningane</w:t>
      </w:r>
      <w:proofErr w:type="spellEnd"/>
      <w:r>
        <w:rPr>
          <w:lang w:val="nn-NO"/>
        </w:rPr>
        <w:t>.</w:t>
      </w:r>
    </w:p>
    <w:p w14:paraId="1591878D" w14:textId="77777777" w:rsidR="007F1C4D" w:rsidRDefault="00E86A81" w:rsidP="00DD7B4C">
      <w:pPr>
        <w:rPr>
          <w:lang w:val="nn-NO"/>
        </w:rPr>
      </w:pPr>
      <w:r>
        <w:rPr>
          <w:lang w:val="nn-NO"/>
        </w:rPr>
        <w:t xml:space="preserve">På enkelte område skjer forvaltninga av tilskott gjennom organ som ikkje er ein del av statsforvaltninga. Dette gjeld særleg Innovasjon Norge. Kommunane er førstelinestyresmakt for dei fleste økonomiske verkemidla på landbruks- og </w:t>
      </w:r>
      <w:proofErr w:type="spellStart"/>
      <w:r>
        <w:rPr>
          <w:lang w:val="nn-NO"/>
        </w:rPr>
        <w:t>matområdet</w:t>
      </w:r>
      <w:proofErr w:type="spellEnd"/>
      <w:r>
        <w:rPr>
          <w:lang w:val="nn-NO"/>
        </w:rPr>
        <w:t xml:space="preserve">, og omsetnadsledda har som omtalt ei medhjelparrolle i utbetalinga av tilskott til produsentane. I tilfelle der ikkje-statlege aktørar er tilskottsforvaltarar har departementet klargjort ansvar og oppgåver for desse aktørane. På nokre område er det fastsett at eit styre, utval eller råd skal tildele </w:t>
      </w:r>
      <w:proofErr w:type="spellStart"/>
      <w:r>
        <w:rPr>
          <w:lang w:val="nn-NO"/>
        </w:rPr>
        <w:t>tilskottsmidlar</w:t>
      </w:r>
      <w:proofErr w:type="spellEnd"/>
      <w:r>
        <w:rPr>
          <w:lang w:val="nn-NO"/>
        </w:rPr>
        <w:t>, mens Landbruksdirektoratet er sekretariat og har ansvar for alle dei andre forvaltningsoppgåvene.</w:t>
      </w:r>
    </w:p>
    <w:p w14:paraId="0B09E0D3" w14:textId="77777777" w:rsidR="007F1C4D" w:rsidRDefault="00E86A81" w:rsidP="00DD7B4C">
      <w:pPr>
        <w:rPr>
          <w:lang w:val="nn-NO"/>
        </w:rPr>
      </w:pPr>
      <w:r>
        <w:rPr>
          <w:lang w:val="nn-NO"/>
        </w:rPr>
        <w:t xml:space="preserve">Departementet og tilskottsforvaltninga arbeider kontinuerleg med å få eit så godt kontrollsystem som mogleg. Det er etablert prosessar for å styrkje kontrollfunksjonen som statsforvaltaren har på landbruksområdet. Det blir mellom anna stilt krav til statsforvaltaren om at embetet kvart år skal utarbeide ein risikobasert kontrollplan og gjennomføre føretakskontroll og forvaltningskontroll av kommunar. Når det gjeld kompetanse i landbruksforvaltninga, har statsforvaltaren og </w:t>
      </w:r>
      <w:r>
        <w:rPr>
          <w:spacing w:val="-2"/>
          <w:lang w:val="nn-NO"/>
        </w:rPr>
        <w:t xml:space="preserve">Landbruksdirektoratet ei kontinuerleg oppfølging </w:t>
      </w:r>
      <w:r>
        <w:rPr>
          <w:lang w:val="nn-NO"/>
        </w:rPr>
        <w:t>gjennom rettleiing og rådgiving, kommunebesøk, og særskilde samlingar og kompetansetiltak retta mot kommunane.</w:t>
      </w:r>
    </w:p>
    <w:p w14:paraId="1502C5C3" w14:textId="77777777" w:rsidR="007F1C4D" w:rsidRDefault="00E86A81" w:rsidP="00DD7B4C">
      <w:pPr>
        <w:rPr>
          <w:lang w:val="nn-NO"/>
        </w:rPr>
      </w:pPr>
      <w:r>
        <w:rPr>
          <w:lang w:val="nn-NO"/>
        </w:rPr>
        <w:t>Samla sett har det målretta arbeidet med kontroll og oppfølginga av kontroll dei siste åra gitt resultat. Likevel er det framleis utfordringar med kontroll og vidareutvikling av kontrollsystema i landbruket. Det gjeld særleg å sikre at kommunane har tilstrekkeleg kompetanse og ressursar, og at statsforvaltaren og kommunane får ei meir systematisk oppfølging av avvik. Departementet legg til grunn at det er eit kontinuerleg behov for forbetring av kontrollsystema.</w:t>
      </w:r>
    </w:p>
    <w:p w14:paraId="26698BC7" w14:textId="77777777" w:rsidR="007F1C4D" w:rsidRDefault="00E86A81" w:rsidP="00DD7B4C">
      <w:pPr>
        <w:rPr>
          <w:lang w:val="nn-NO"/>
        </w:rPr>
      </w:pPr>
      <w:r>
        <w:rPr>
          <w:lang w:val="nn-NO"/>
        </w:rPr>
        <w:t>Riksrevisjonen har i fleire samanhengar peika på at systemet for kontroll med utbetalingar av tilskott over jordbruksavtalen og den rolla kommunane har i tilskottsforvaltninga må bli betre. Landbruks- og matdepartementet vil følgje opp dette området vidare framover.</w:t>
      </w:r>
    </w:p>
    <w:p w14:paraId="3A242523" w14:textId="77777777" w:rsidR="007F1C4D" w:rsidRDefault="00E86A81" w:rsidP="00DD7B4C">
      <w:pPr>
        <w:pStyle w:val="Undertittel"/>
        <w:rPr>
          <w:lang w:val="nn-NO"/>
        </w:rPr>
      </w:pPr>
      <w:r>
        <w:rPr>
          <w:lang w:val="nn-NO"/>
        </w:rPr>
        <w:t>Rapportering 2021</w:t>
      </w:r>
    </w:p>
    <w:p w14:paraId="17B1935F" w14:textId="77777777" w:rsidR="007F1C4D" w:rsidRDefault="00E86A81" w:rsidP="00DD7B4C">
      <w:pPr>
        <w:rPr>
          <w:lang w:val="nn-NO"/>
        </w:rPr>
      </w:pPr>
      <w:r>
        <w:rPr>
          <w:lang w:val="nn-NO"/>
        </w:rPr>
        <w:t xml:space="preserve">Måla for landbrukspolitikken er omtalte i del I og III av proposisjonen. Hovudmålet er å sikre forbrukarane trygg mat, og å produsere den maten som forbrukarane etterspør. Ved sida av å produsere varer og tenester i marknaden, er norsk matsektor òg leverandør av ei rekkje fellesgode som ikkje kan omsetjast i marknaden, som mellom anna kulturlandskap og landbruksproduksjon i heile landet. Verkemidla bidreg til at måla for landbrukspolitikken blir nådde gjennom produksjon av varer og tenester for ein marknad, i kombinasjon med produksjon av slike fellesgode. Mange av </w:t>
      </w:r>
      <w:proofErr w:type="spellStart"/>
      <w:r>
        <w:rPr>
          <w:lang w:val="nn-NO"/>
        </w:rPr>
        <w:t>tilskottsordningane</w:t>
      </w:r>
      <w:proofErr w:type="spellEnd"/>
      <w:r>
        <w:rPr>
          <w:lang w:val="nn-NO"/>
        </w:rPr>
        <w:t xml:space="preserve"> verkar inn på fleire av måla samstundes. Det gjeld mellom anna tilskott som skal sikre det økonomiske grunnlaget for produksjon og velferd for næringsutøvarane. Verkemiddel som er meir målspesifikke vil òg kunne påverke andre mål.</w:t>
      </w:r>
    </w:p>
    <w:p w14:paraId="126F6D52" w14:textId="77777777" w:rsidR="007F1C4D" w:rsidRDefault="00E86A81" w:rsidP="00DD7B4C">
      <w:pPr>
        <w:rPr>
          <w:lang w:val="nn-NO"/>
        </w:rPr>
      </w:pPr>
      <w:r>
        <w:rPr>
          <w:lang w:val="nn-NO"/>
        </w:rPr>
        <w:t xml:space="preserve">Produksjon av trygg mat er òg ein grunnleggjande føresetnad for næringspolitikken i jordbruket, men dei spesifikke verkemidla er i stor grad av ikkje-økonomisk karakter, og dei </w:t>
      </w:r>
      <w:proofErr w:type="spellStart"/>
      <w:r>
        <w:rPr>
          <w:lang w:val="nn-NO"/>
        </w:rPr>
        <w:t>matpolitiske</w:t>
      </w:r>
      <w:proofErr w:type="spellEnd"/>
      <w:r>
        <w:rPr>
          <w:lang w:val="nn-NO"/>
        </w:rPr>
        <w:t xml:space="preserve"> verkemidla ligg utanfor avtalen. Det finst òg fleire juridiske verkemiddel som kan verke mot same mål som dei økonomiske. Dessutan er dette tiltak og rammer for sjølvstendige næringsutøvarar. Alt i alt gjer dette at </w:t>
      </w:r>
      <w:proofErr w:type="spellStart"/>
      <w:r>
        <w:rPr>
          <w:lang w:val="nn-NO"/>
        </w:rPr>
        <w:t>måloppnåinga</w:t>
      </w:r>
      <w:proofErr w:type="spellEnd"/>
      <w:r>
        <w:rPr>
          <w:lang w:val="nn-NO"/>
        </w:rPr>
        <w:t xml:space="preserve"> ikkje kan vurderast ut frå det enkelte tiltak, men på indikatorar som viser utviklingstrekka i næringa samla sett.</w:t>
      </w:r>
    </w:p>
    <w:p w14:paraId="57C1930B" w14:textId="77777777" w:rsidR="007F1C4D" w:rsidRDefault="00E86A81" w:rsidP="00DD7B4C">
      <w:pPr>
        <w:rPr>
          <w:lang w:val="nn-NO"/>
        </w:rPr>
      </w:pPr>
      <w:r>
        <w:rPr>
          <w:lang w:val="nn-NO"/>
        </w:rPr>
        <w:t>I jordbruksoppgjeret 2021 melde jordbruket at dei, med grunnlag i tilbodet frå staten, ikkje såg noko grunnlag for forhandlingar. Regjeringa gjekk difor til Stortinget med ein proposisjon basert på statens tilbod til jordbruksoppgjer for 2021–2022. Stortinget vedtok jordbruksoppgjeret 16. juni 2021. Avtalen innebar ei ramme på 962 mill. kroner, der løyvingane til jordbruksavtalen over statsbudsjettet blei auka med 490 mill. kroner.</w:t>
      </w:r>
    </w:p>
    <w:p w14:paraId="3832E5F0" w14:textId="77777777" w:rsidR="007F1C4D" w:rsidRDefault="00E86A81" w:rsidP="00DD7B4C">
      <w:pPr>
        <w:rPr>
          <w:lang w:val="nn-NO"/>
        </w:rPr>
      </w:pPr>
      <w:r>
        <w:rPr>
          <w:lang w:val="nn-NO"/>
        </w:rPr>
        <w:t xml:space="preserve">Kapittel 3 i </w:t>
      </w:r>
      <w:proofErr w:type="spellStart"/>
      <w:r>
        <w:rPr>
          <w:lang w:val="nn-NO"/>
        </w:rPr>
        <w:t>Prop</w:t>
      </w:r>
      <w:proofErr w:type="spellEnd"/>
      <w:r>
        <w:rPr>
          <w:lang w:val="nn-NO"/>
        </w:rPr>
        <w:t xml:space="preserve">. 120 S (2021–2022) </w:t>
      </w:r>
      <w:r>
        <w:rPr>
          <w:rStyle w:val="kursiv"/>
          <w:sz w:val="21"/>
          <w:szCs w:val="21"/>
        </w:rPr>
        <w:t>Endringer i statsbudsjettet 2022 under Landbruks- og matdepartementet (Jordbruksoppgjøret 2022)</w:t>
      </w:r>
      <w:r>
        <w:rPr>
          <w:lang w:val="nn-NO"/>
        </w:rPr>
        <w:t xml:space="preserve"> gir ei oversikt over sentrale utviklingstrekk for dei måla som er relevante for dei verkemidla som er omfatta av jordbruksavtalen. Sjå òg resultatrapporteringa i del III av denne proposisjonen.</w:t>
      </w:r>
    </w:p>
    <w:p w14:paraId="13ABF2F8" w14:textId="77777777" w:rsidR="007F1C4D" w:rsidRDefault="00E86A81" w:rsidP="00DD7B4C">
      <w:pPr>
        <w:pStyle w:val="avsnitt-tittel"/>
        <w:rPr>
          <w:lang w:val="nn-NO"/>
        </w:rPr>
      </w:pPr>
      <w:r>
        <w:rPr>
          <w:lang w:val="nn-NO"/>
        </w:rPr>
        <w:t>Jordbruksoppgjeret 2022</w:t>
      </w:r>
    </w:p>
    <w:p w14:paraId="4694D236" w14:textId="77777777" w:rsidR="007F1C4D" w:rsidRDefault="00E86A81" w:rsidP="00DD7B4C">
      <w:pPr>
        <w:rPr>
          <w:lang w:val="nn-NO"/>
        </w:rPr>
      </w:pPr>
      <w:r>
        <w:rPr>
          <w:lang w:val="nn-NO"/>
        </w:rPr>
        <w:t xml:space="preserve">Jordbruket la fram sitt krav i jordbruksoppgjeret den 27. april. Den 5. mai la staten fram sitt tilbod. Den 6. mai melddelte jordbruket sitt forhandlingsutval at dei ville starte jordbruksforhandlingar. Det blei halde forhandlingsmøte i plenum i perioden 8.–11. mai, der partane gjekk grundig gjennom krav og tilbod og utdjupa sine synspunkt. I perioden 12.–16. mai blei det halde møte på leiarnivå. I plenumsmøte 16. mai konstaterte statens forhandlingsleiar at det var inngått jordbruksavtale mellom partane, og sluttprotokollen blei underskriven. Jordbruksoppgjeret blei sendt Stortinget som </w:t>
      </w:r>
      <w:proofErr w:type="spellStart"/>
      <w:r>
        <w:rPr>
          <w:lang w:val="nn-NO"/>
        </w:rPr>
        <w:t>Prop</w:t>
      </w:r>
      <w:proofErr w:type="spellEnd"/>
      <w:r>
        <w:rPr>
          <w:lang w:val="nn-NO"/>
        </w:rPr>
        <w:t xml:space="preserve">. 120 S (2021–2022). Proposisjonen blei handsama i Stortinget den 15. juni 2022 på grunnlag av </w:t>
      </w:r>
      <w:proofErr w:type="spellStart"/>
      <w:r>
        <w:rPr>
          <w:lang w:val="nn-NO"/>
        </w:rPr>
        <w:t>Innst</w:t>
      </w:r>
      <w:proofErr w:type="spellEnd"/>
      <w:r>
        <w:rPr>
          <w:lang w:val="nn-NO"/>
        </w:rPr>
        <w:t>. 462 S (2021–2022) frå næringskomiteen.</w:t>
      </w:r>
    </w:p>
    <w:p w14:paraId="56512B58" w14:textId="77777777" w:rsidR="007F1C4D" w:rsidRDefault="00E86A81" w:rsidP="00DD7B4C">
      <w:pPr>
        <w:rPr>
          <w:lang w:val="nn-NO"/>
        </w:rPr>
      </w:pPr>
      <w:r>
        <w:rPr>
          <w:lang w:val="nn-NO"/>
        </w:rPr>
        <w:t xml:space="preserve">I tråd med </w:t>
      </w:r>
      <w:proofErr w:type="spellStart"/>
      <w:r>
        <w:rPr>
          <w:lang w:val="nn-NO"/>
        </w:rPr>
        <w:t>Hovedavtalen</w:t>
      </w:r>
      <w:proofErr w:type="spellEnd"/>
      <w:r>
        <w:rPr>
          <w:lang w:val="nn-NO"/>
        </w:rPr>
        <w:t xml:space="preserve"> for jordbruket fastsette staten og jordbruksorganisasjonane føresegner og tiltak i ein jordbruksavtale, i samsvar med Stortinget si handsaming. Jordbruksavtalen omfattar målprisane for perioden frå 1.7.2022 til 30.6.2023 og tilskott som blir utbetalte i 2022 og 2023. Den samla årseffekten av målprisauken er berekna til 1 488 mill. kroner. Effekten av målprisauken i 2022, slik den blir rekneskapsført, er 1 207 mill. kroner. Endra løyving på kap. 1150 i 2022 er 2 000 mill. kroner. I tillegg blir auken for 2022 finansiert med 63 mill. kroner i overførde midlar frå 2021 og 298 mill. kroner i auka verdi av jordbruksfrådraget. For 2023 blir det berekna full årseffekt av målprisane. Løyvinga på kap. 1150 blir auka med 5 505 mill. kroner, og verdien av jordbruksfrådraget aukar med 367 mill. kroner. Den samla auken i inntektsmoglegheiter etter jordbruksoppgjeret i 2022, for 2022 og 2023, er 10 928 mill. kroner.</w:t>
      </w:r>
    </w:p>
    <w:p w14:paraId="02F8C4FC" w14:textId="77777777" w:rsidR="007F1C4D" w:rsidRDefault="00E86A81" w:rsidP="00DD7B4C">
      <w:pPr>
        <w:pStyle w:val="Undertittel"/>
        <w:rPr>
          <w:lang w:val="nn-NO"/>
        </w:rPr>
      </w:pPr>
      <w:r>
        <w:rPr>
          <w:lang w:val="nn-NO"/>
        </w:rPr>
        <w:t>Budsjettframlegg 2023</w:t>
      </w:r>
    </w:p>
    <w:p w14:paraId="1CA9AE3F" w14:textId="77777777" w:rsidR="007F1C4D" w:rsidRDefault="00E86A81" w:rsidP="00DD7B4C">
      <w:pPr>
        <w:rPr>
          <w:lang w:val="nn-NO"/>
        </w:rPr>
      </w:pPr>
      <w:r>
        <w:rPr>
          <w:lang w:val="nn-NO"/>
        </w:rPr>
        <w:t>I jordbruksoppgjeret blei den samla løyvinga på kap. 1150 auka med 2 000 mill. kroner for 2022 og 5 505 mill. kroner for 2023. Postane 71 og 73 er overslagsløyvingar der satsar og volum styrer løyvingsbehovet.</w:t>
      </w:r>
    </w:p>
    <w:p w14:paraId="348E714B" w14:textId="77777777" w:rsidR="007F1C4D" w:rsidRDefault="00E86A81" w:rsidP="00DD7B4C">
      <w:pPr>
        <w:rPr>
          <w:lang w:val="nn-NO"/>
        </w:rPr>
      </w:pPr>
      <w:r>
        <w:rPr>
          <w:lang w:val="nn-NO"/>
        </w:rPr>
        <w:t>Krig og underskott på energi gir svært stor prisauke på mange varer og frakt internasjonalt. Opning av grensehandel og ustabile marknadar etter koronapandemien gjer òg at det er stor uvisse omkring volumanslaga for overslagsløyvingane. Prognosane viser ei auka løyving på post 73 med 125,0 mill. kroner samanlikna med saldert budsjett 2022. For ordninga med tilskott ved avlingssvikt har meir ekstremvær ført til at normalt forbruk over ordninga blir høgare enn før. Normalåret gir tilskott over post 71 tilsvarande 83 mill. kroner.</w:t>
      </w:r>
    </w:p>
    <w:p w14:paraId="579D22E3" w14:textId="77777777" w:rsidR="007F1C4D" w:rsidRDefault="00E86A81" w:rsidP="00DD7B4C">
      <w:pPr>
        <w:rPr>
          <w:lang w:val="nn-NO"/>
        </w:rPr>
      </w:pPr>
      <w:r>
        <w:rPr>
          <w:lang w:val="nn-NO"/>
        </w:rPr>
        <w:t xml:space="preserve">Dette gir ei samla løyving over kapittel 1150 tilsvarande 23 882,4 mill. kroner, mot 18 252,1 mill. kroner i saldert budsjett for 2022 før endringane i jordbruksoppgjeret i 2022. I jordbruksoppgjeret blei det òg vedteke å auke løyvinga over kap. 1150 i 2022 tilsvarande 2 000 mill. kroner, jf. handsaminga av </w:t>
      </w:r>
      <w:proofErr w:type="spellStart"/>
      <w:r>
        <w:rPr>
          <w:lang w:val="nn-NO"/>
        </w:rPr>
        <w:t>Prop</w:t>
      </w:r>
      <w:proofErr w:type="spellEnd"/>
      <w:r>
        <w:rPr>
          <w:lang w:val="nn-NO"/>
        </w:rPr>
        <w:t>. 120 S (2021–2022).</w:t>
      </w:r>
    </w:p>
    <w:p w14:paraId="425033BC" w14:textId="77777777" w:rsidR="007F1C4D" w:rsidRDefault="00E86A81" w:rsidP="00DD7B4C">
      <w:pPr>
        <w:rPr>
          <w:lang w:val="nn-NO"/>
        </w:rPr>
      </w:pPr>
      <w:r>
        <w:rPr>
          <w:lang w:val="nn-NO"/>
        </w:rPr>
        <w:t>Jordbruksoppgjeret innebar eit vesentleg bidrag for å styrkje miljø- og klimaarbeidet i jordbruket, med ei særskild satsing retta mot tiltak som skal betre situasjonen i Oslofjorden. Avsetjinga som har klima- og miljøverknad blei auka med 1 661 mill. kroner frå 2022 til 2023.</w:t>
      </w:r>
    </w:p>
    <w:p w14:paraId="19DD81E6" w14:textId="77777777" w:rsidR="007F1C4D" w:rsidRDefault="00E86A81" w:rsidP="00DD7B4C">
      <w:pPr>
        <w:pStyle w:val="b-post"/>
        <w:rPr>
          <w:lang w:val="nn-NO"/>
        </w:rPr>
      </w:pPr>
      <w:r>
        <w:rPr>
          <w:lang w:val="nn-NO"/>
        </w:rPr>
        <w:t>Post 21 Spesielle driftsutgifter, kan overførast</w:t>
      </w:r>
    </w:p>
    <w:p w14:paraId="61CD1CC9" w14:textId="77777777" w:rsidR="007F1C4D" w:rsidRDefault="00E86A81" w:rsidP="001F30EF">
      <w:pPr>
        <w:pStyle w:val="Undertittel"/>
      </w:pPr>
      <w:r>
        <w:rPr>
          <w:sz w:val="21"/>
          <w:szCs w:val="21"/>
        </w:rPr>
        <w:t>Formål med løyvinga</w:t>
      </w:r>
    </w:p>
    <w:p w14:paraId="14D628C2" w14:textId="77777777" w:rsidR="007F1C4D" w:rsidRDefault="00E86A81" w:rsidP="00DD7B4C">
      <w:pPr>
        <w:rPr>
          <w:lang w:val="nn-NO"/>
        </w:rPr>
      </w:pPr>
      <w:r>
        <w:rPr>
          <w:lang w:val="nn-NO"/>
        </w:rPr>
        <w:t xml:space="preserve">Formålet med løyvinga er å bidra til auka </w:t>
      </w:r>
      <w:proofErr w:type="spellStart"/>
      <w:r>
        <w:rPr>
          <w:lang w:val="nn-NO"/>
        </w:rPr>
        <w:t>måloppnåing</w:t>
      </w:r>
      <w:proofErr w:type="spellEnd"/>
      <w:r>
        <w:rPr>
          <w:lang w:val="nn-NO"/>
        </w:rPr>
        <w:t xml:space="preserve"> og meir effektiv tilskottsforvaltning gjennom å dekkje kostnader til utvikling av IKT-/fagsystem i forvaltninga av tilskott, evalueringar av ordningane og til arbeidsgrupper som er sette ned av avtalepartane eller vedtekne av Stortinget. I nokre tilfelle der kostnadene er direkte relaterte til konkrete </w:t>
      </w:r>
      <w:proofErr w:type="spellStart"/>
      <w:r>
        <w:rPr>
          <w:lang w:val="nn-NO"/>
        </w:rPr>
        <w:t>tilskottsordningar</w:t>
      </w:r>
      <w:proofErr w:type="spellEnd"/>
      <w:r>
        <w:rPr>
          <w:lang w:val="nn-NO"/>
        </w:rPr>
        <w:t>, kan dei òg bli finansierte over ordninga.</w:t>
      </w:r>
    </w:p>
    <w:p w14:paraId="76E656DE" w14:textId="77777777" w:rsidR="007F1C4D" w:rsidRDefault="00E86A81" w:rsidP="00DD7B4C">
      <w:pPr>
        <w:pStyle w:val="Undertittel"/>
        <w:rPr>
          <w:lang w:val="nn-NO"/>
        </w:rPr>
      </w:pPr>
      <w:r>
        <w:rPr>
          <w:lang w:val="nn-NO"/>
        </w:rPr>
        <w:t>Rapportering 2021</w:t>
      </w:r>
    </w:p>
    <w:p w14:paraId="7D9F6BEB" w14:textId="77777777" w:rsidR="007F1C4D" w:rsidRDefault="00E86A81" w:rsidP="00DD7B4C">
      <w:pPr>
        <w:rPr>
          <w:lang w:val="nn-NO"/>
        </w:rPr>
      </w:pPr>
      <w:r>
        <w:rPr>
          <w:lang w:val="nn-NO"/>
        </w:rPr>
        <w:t>Det blei i 2021 nytta 10,9 mill. kroner i tråd med formålet med løyvinga.</w:t>
      </w:r>
    </w:p>
    <w:p w14:paraId="67FC1E84" w14:textId="77777777" w:rsidR="007F1C4D" w:rsidRDefault="00E86A81" w:rsidP="00DD7B4C">
      <w:pPr>
        <w:rPr>
          <w:lang w:val="nn-NO"/>
        </w:rPr>
      </w:pPr>
      <w:r>
        <w:rPr>
          <w:lang w:val="nn-NO"/>
        </w:rPr>
        <w:t>Følgjande prosjekt blei finansierte over ordninga i 2021:</w:t>
      </w:r>
    </w:p>
    <w:p w14:paraId="4E2B8971" w14:textId="77777777" w:rsidR="007F1C4D" w:rsidRDefault="00E86A81" w:rsidP="00DD7B4C">
      <w:pPr>
        <w:pStyle w:val="Liste"/>
        <w:rPr>
          <w:lang w:val="nn-NO"/>
        </w:rPr>
      </w:pPr>
      <w:r>
        <w:rPr>
          <w:lang w:val="nn-NO"/>
        </w:rPr>
        <w:t>Utvikling av ny løysing for tilskott ved produksjonssvikt.</w:t>
      </w:r>
    </w:p>
    <w:p w14:paraId="77448592" w14:textId="77777777" w:rsidR="007F1C4D" w:rsidRDefault="00E86A81" w:rsidP="00DD7B4C">
      <w:pPr>
        <w:pStyle w:val="Liste"/>
        <w:rPr>
          <w:lang w:val="nn-NO"/>
        </w:rPr>
      </w:pPr>
      <w:r>
        <w:rPr>
          <w:lang w:val="nn-NO"/>
        </w:rPr>
        <w:t xml:space="preserve">Digital løysing for søknader om nydyrking i </w:t>
      </w:r>
      <w:proofErr w:type="spellStart"/>
      <w:r>
        <w:rPr>
          <w:lang w:val="nn-NO"/>
        </w:rPr>
        <w:t>Agros</w:t>
      </w:r>
      <w:proofErr w:type="spellEnd"/>
      <w:r>
        <w:rPr>
          <w:lang w:val="nn-NO"/>
        </w:rPr>
        <w:t>.</w:t>
      </w:r>
    </w:p>
    <w:p w14:paraId="1AC523DC" w14:textId="77777777" w:rsidR="007F1C4D" w:rsidRDefault="00E86A81" w:rsidP="00DD7B4C">
      <w:pPr>
        <w:pStyle w:val="Liste"/>
        <w:rPr>
          <w:lang w:val="nn-NO"/>
        </w:rPr>
      </w:pPr>
      <w:r>
        <w:rPr>
          <w:lang w:val="nn-NO"/>
        </w:rPr>
        <w:t xml:space="preserve">Kartløysing i </w:t>
      </w:r>
      <w:proofErr w:type="spellStart"/>
      <w:r>
        <w:rPr>
          <w:lang w:val="nn-NO"/>
        </w:rPr>
        <w:t>Agros</w:t>
      </w:r>
      <w:proofErr w:type="spellEnd"/>
      <w:r>
        <w:rPr>
          <w:lang w:val="nn-NO"/>
        </w:rPr>
        <w:t xml:space="preserve"> for SMIL.</w:t>
      </w:r>
    </w:p>
    <w:p w14:paraId="17FD5F1B" w14:textId="77777777" w:rsidR="007F1C4D" w:rsidRDefault="00E86A81" w:rsidP="00DD7B4C">
      <w:pPr>
        <w:pStyle w:val="Liste"/>
        <w:rPr>
          <w:lang w:val="nn-NO"/>
        </w:rPr>
      </w:pPr>
      <w:r>
        <w:rPr>
          <w:lang w:val="nn-NO"/>
        </w:rPr>
        <w:t>Kjøp av eksterne tenester til statistikk for matsvinn.</w:t>
      </w:r>
    </w:p>
    <w:p w14:paraId="6E363A6A" w14:textId="77777777" w:rsidR="007F1C4D" w:rsidRDefault="00E86A81" w:rsidP="00DD7B4C">
      <w:pPr>
        <w:pStyle w:val="Liste"/>
        <w:rPr>
          <w:lang w:val="nn-NO"/>
        </w:rPr>
      </w:pPr>
      <w:r>
        <w:rPr>
          <w:lang w:val="nn-NO"/>
        </w:rPr>
        <w:t>Digitaliseringsprosjekt skog.</w:t>
      </w:r>
    </w:p>
    <w:p w14:paraId="316BE9C6" w14:textId="77777777" w:rsidR="007F1C4D" w:rsidRDefault="00E86A81" w:rsidP="00DD7B4C">
      <w:pPr>
        <w:pStyle w:val="Liste"/>
        <w:rPr>
          <w:lang w:val="nn-NO"/>
        </w:rPr>
      </w:pPr>
      <w:r>
        <w:rPr>
          <w:lang w:val="nn-NO"/>
        </w:rPr>
        <w:t>Oppdrag ved gjennomgang av ordninga med tilskott ved produksjonssvikt.</w:t>
      </w:r>
    </w:p>
    <w:p w14:paraId="13F40EC0" w14:textId="77777777" w:rsidR="007F1C4D" w:rsidRDefault="00E86A81" w:rsidP="00DD7B4C">
      <w:pPr>
        <w:pStyle w:val="Undertittel"/>
        <w:rPr>
          <w:lang w:val="nn-NO"/>
        </w:rPr>
      </w:pPr>
      <w:r>
        <w:rPr>
          <w:lang w:val="nn-NO"/>
        </w:rPr>
        <w:t>Budsjettframlegg 2023</w:t>
      </w:r>
    </w:p>
    <w:p w14:paraId="14E6899C" w14:textId="77777777" w:rsidR="007F1C4D" w:rsidRDefault="00E86A81" w:rsidP="00DD7B4C">
      <w:pPr>
        <w:rPr>
          <w:lang w:val="nn-NO"/>
        </w:rPr>
      </w:pPr>
      <w:r>
        <w:rPr>
          <w:lang w:val="nn-NO"/>
        </w:rPr>
        <w:t>Departementet gjer framlegg om ei løyving på 15,8 mill. kroner.</w:t>
      </w:r>
    </w:p>
    <w:p w14:paraId="6B39DF70" w14:textId="77777777" w:rsidR="007F1C4D" w:rsidRDefault="00E86A81" w:rsidP="00DD7B4C">
      <w:pPr>
        <w:rPr>
          <w:lang w:val="nn-NO"/>
        </w:rPr>
      </w:pPr>
      <w:r>
        <w:rPr>
          <w:lang w:val="nn-NO"/>
        </w:rPr>
        <w:t xml:space="preserve">Årleg blir det sett av 2,0 mill. kroner til å finansiere arbeidsgrupper og utgreiingar til partane i jordbruksoppgjeret. Det er planlagt arbeid med modernisering og risikoreduserande tiltak for </w:t>
      </w:r>
      <w:proofErr w:type="spellStart"/>
      <w:r>
        <w:rPr>
          <w:lang w:val="nn-NO"/>
        </w:rPr>
        <w:t>eStil</w:t>
      </w:r>
      <w:proofErr w:type="spellEnd"/>
      <w:r>
        <w:rPr>
          <w:lang w:val="nn-NO"/>
        </w:rPr>
        <w:t xml:space="preserve"> – Regionale miljøprogram og Produksjonstilskott. Landbruksdirektoratet skal avvikle gjeldande system og flytte eggdata til «LDB». Det skal utviklast automatisert innhenting av opplysningar frå NAV for avløysing ved mellom anna sjukdom og fødsel. Nye løysingar for kornavrekning, og oppfølging av målpris innanfor grønt- og kjøttområdet.</w:t>
      </w:r>
    </w:p>
    <w:p w14:paraId="263DCD9D" w14:textId="77777777" w:rsidR="007F1C4D" w:rsidRDefault="00E86A81" w:rsidP="00DD7B4C">
      <w:pPr>
        <w:pStyle w:val="b-post"/>
        <w:rPr>
          <w:lang w:val="nn-NO"/>
        </w:rPr>
      </w:pPr>
      <w:r>
        <w:rPr>
          <w:lang w:val="nn-NO"/>
        </w:rPr>
        <w:t>Post 50 Tilskott til Landbrukets utviklingsfond</w:t>
      </w:r>
    </w:p>
    <w:p w14:paraId="2C05D8AD" w14:textId="77777777" w:rsidR="007F1C4D" w:rsidRDefault="00E86A81" w:rsidP="001F30EF">
      <w:pPr>
        <w:pStyle w:val="Undertittel"/>
      </w:pPr>
      <w:r>
        <w:rPr>
          <w:sz w:val="21"/>
          <w:szCs w:val="21"/>
        </w:rPr>
        <w:t>Formål med løyvinga</w:t>
      </w:r>
    </w:p>
    <w:p w14:paraId="77563A1D" w14:textId="77777777" w:rsidR="007F1C4D" w:rsidRDefault="00E86A81" w:rsidP="00DD7B4C">
      <w:pPr>
        <w:rPr>
          <w:lang w:val="nn-NO"/>
        </w:rPr>
      </w:pPr>
      <w:r>
        <w:rPr>
          <w:lang w:val="nn-NO"/>
        </w:rPr>
        <w:t xml:space="preserve">Midlane over posten blir løyvde til Landbrukets utviklingsfond (LUF). I tråd med vedtektene til LUF kan fondsmidlane nyttast til tiltak som styrkjer og byggjer ut næringsgrunnlaget på dei enkelte landbruksføretaka. Ordningane under LUF omfattar verkemiddel knytte til næringsutviklings- og miljøtiltak, medrekna mellom anna </w:t>
      </w:r>
      <w:proofErr w:type="spellStart"/>
      <w:r>
        <w:rPr>
          <w:lang w:val="nn-NO"/>
        </w:rPr>
        <w:t>tilskottsordningar</w:t>
      </w:r>
      <w:proofErr w:type="spellEnd"/>
      <w:r>
        <w:rPr>
          <w:lang w:val="nn-NO"/>
        </w:rPr>
        <w:t xml:space="preserve">, utviklingsprogram og prosjekt. Fleire av ordningane som ligg under LUF er viktige for å følgje opp ambisjonane i </w:t>
      </w:r>
      <w:proofErr w:type="spellStart"/>
      <w:r>
        <w:rPr>
          <w:lang w:val="nn-NO"/>
        </w:rPr>
        <w:t>Hurdalsplattforma</w:t>
      </w:r>
      <w:proofErr w:type="spellEnd"/>
      <w:r>
        <w:rPr>
          <w:lang w:val="nn-NO"/>
        </w:rPr>
        <w:t xml:space="preserve"> knytte til utvikling og investering innan landbruksnæringa, auka produksjon og omsetnad av lokalmat og </w:t>
      </w:r>
      <w:r>
        <w:rPr>
          <w:lang w:val="nn-NO"/>
        </w:rPr>
        <w:noBreakHyphen/>
        <w:t>drikke og økologisk mat, i tillegg til utdanning, kompetanseheving og landbruksforsking.</w:t>
      </w:r>
    </w:p>
    <w:p w14:paraId="42005F80" w14:textId="77777777" w:rsidR="007F1C4D" w:rsidRDefault="00E86A81" w:rsidP="00DD7B4C">
      <w:pPr>
        <w:rPr>
          <w:lang w:val="nn-NO"/>
        </w:rPr>
      </w:pPr>
      <w:r>
        <w:rPr>
          <w:lang w:val="nn-NO"/>
        </w:rPr>
        <w:t>Sentrale mål for verkemidla er å leggje til rette for fleire gründerar, fleire vekstkraftige bedrifter og innovative næringsmiljø i landbruket. Risikoavlastande verkemiddel er eit viktig bidrag til å få ein konkurransedyktig og framtidsretta landbruksproduksjon over heile landet. Fleire av verkemidla har vidare som mål å lette oppstartsutfordringar og bidra til kompetanseutvikling i næringa. Ordningane er difor viktige for rekruttering til landbruket.</w:t>
      </w:r>
    </w:p>
    <w:p w14:paraId="235C79CF" w14:textId="77777777" w:rsidR="007F1C4D" w:rsidRDefault="00E86A81" w:rsidP="00DD7B4C">
      <w:pPr>
        <w:pStyle w:val="Undertittel"/>
        <w:rPr>
          <w:lang w:val="nn-NO"/>
        </w:rPr>
      </w:pPr>
      <w:r>
        <w:rPr>
          <w:lang w:val="nn-NO"/>
        </w:rPr>
        <w:t>Rapportering 2021</w:t>
      </w:r>
    </w:p>
    <w:p w14:paraId="2DB9B88A" w14:textId="77777777" w:rsidR="007F1C4D" w:rsidRDefault="00E86A81" w:rsidP="00DD7B4C">
      <w:pPr>
        <w:rPr>
          <w:lang w:val="nn-NO"/>
        </w:rPr>
      </w:pPr>
      <w:r>
        <w:rPr>
          <w:lang w:val="nn-NO"/>
        </w:rPr>
        <w:t>Det blei i 2021 nytta 1 299,1 mill. kroner i tråd med formålet med løyvinga.</w:t>
      </w:r>
    </w:p>
    <w:p w14:paraId="48E964C4" w14:textId="77777777" w:rsidR="007F1C4D" w:rsidRDefault="00E86A81" w:rsidP="00DD7B4C">
      <w:pPr>
        <w:rPr>
          <w:lang w:val="nn-NO"/>
        </w:rPr>
      </w:pPr>
      <w:r>
        <w:rPr>
          <w:lang w:val="nn-NO"/>
        </w:rPr>
        <w:t xml:space="preserve">Departementet viser til </w:t>
      </w:r>
      <w:proofErr w:type="spellStart"/>
      <w:r>
        <w:rPr>
          <w:lang w:val="nn-NO"/>
        </w:rPr>
        <w:t>Prop</w:t>
      </w:r>
      <w:proofErr w:type="spellEnd"/>
      <w:r>
        <w:rPr>
          <w:lang w:val="nn-NO"/>
        </w:rPr>
        <w:t>. 120 S (2021–2022) for ei detaljert omtale av dei enkelte ordningane som er finansierte over LUF. Ordningane det er gitt støtte til, kan delast inn i åtte område:</w:t>
      </w:r>
    </w:p>
    <w:p w14:paraId="3CCB9CDA" w14:textId="77777777" w:rsidR="007F1C4D" w:rsidRDefault="00E86A81" w:rsidP="00DD7B4C">
      <w:pPr>
        <w:pStyle w:val="Liste"/>
        <w:rPr>
          <w:lang w:val="nn-NO"/>
        </w:rPr>
      </w:pPr>
      <w:proofErr w:type="spellStart"/>
      <w:r>
        <w:rPr>
          <w:lang w:val="nn-NO"/>
        </w:rPr>
        <w:t>bedriftsretta</w:t>
      </w:r>
      <w:proofErr w:type="spellEnd"/>
      <w:r>
        <w:rPr>
          <w:lang w:val="nn-NO"/>
        </w:rPr>
        <w:t xml:space="preserve"> midlar</w:t>
      </w:r>
    </w:p>
    <w:p w14:paraId="6A4D3561" w14:textId="77777777" w:rsidR="007F1C4D" w:rsidRDefault="00E86A81" w:rsidP="00DD7B4C">
      <w:pPr>
        <w:pStyle w:val="Liste"/>
        <w:rPr>
          <w:lang w:val="nn-NO"/>
        </w:rPr>
      </w:pPr>
      <w:r>
        <w:rPr>
          <w:lang w:val="nn-NO"/>
        </w:rPr>
        <w:t>tilskott til Stiftinga norsk mat</w:t>
      </w:r>
    </w:p>
    <w:p w14:paraId="2F05B071" w14:textId="77777777" w:rsidR="007F1C4D" w:rsidRDefault="00E86A81" w:rsidP="00DD7B4C">
      <w:pPr>
        <w:pStyle w:val="Liste"/>
        <w:rPr>
          <w:lang w:val="nn-NO"/>
        </w:rPr>
      </w:pPr>
      <w:r>
        <w:rPr>
          <w:lang w:val="nn-NO"/>
        </w:rPr>
        <w:t>nasjonale og regionale tilretteleggingsmidlar for næringsutvikling</w:t>
      </w:r>
    </w:p>
    <w:p w14:paraId="084EAF9A" w14:textId="77777777" w:rsidR="007F1C4D" w:rsidRDefault="00E86A81" w:rsidP="00DD7B4C">
      <w:pPr>
        <w:pStyle w:val="Liste"/>
        <w:rPr>
          <w:lang w:val="nn-NO"/>
        </w:rPr>
      </w:pPr>
      <w:r>
        <w:rPr>
          <w:lang w:val="nn-NO"/>
        </w:rPr>
        <w:t>tilskott til rekrutterings- og kompetansehevingstiltak</w:t>
      </w:r>
    </w:p>
    <w:p w14:paraId="4DB36489" w14:textId="77777777" w:rsidR="007F1C4D" w:rsidRDefault="00E86A81" w:rsidP="00DD7B4C">
      <w:pPr>
        <w:pStyle w:val="Liste"/>
        <w:rPr>
          <w:lang w:val="nn-NO"/>
        </w:rPr>
      </w:pPr>
      <w:r>
        <w:rPr>
          <w:lang w:val="nn-NO"/>
        </w:rPr>
        <w:t>forsking og utvikling</w:t>
      </w:r>
    </w:p>
    <w:p w14:paraId="7624C172" w14:textId="77777777" w:rsidR="007F1C4D" w:rsidRDefault="00E86A81" w:rsidP="00DD7B4C">
      <w:pPr>
        <w:pStyle w:val="Liste"/>
        <w:rPr>
          <w:lang w:val="nn-NO"/>
        </w:rPr>
      </w:pPr>
      <w:r>
        <w:rPr>
          <w:lang w:val="nn-NO"/>
        </w:rPr>
        <w:t>skogbruk, fornybar energi og teknologiutvikling</w:t>
      </w:r>
    </w:p>
    <w:p w14:paraId="7B1E1EE8" w14:textId="77777777" w:rsidR="007F1C4D" w:rsidRDefault="00E86A81" w:rsidP="00DD7B4C">
      <w:pPr>
        <w:pStyle w:val="Liste"/>
        <w:rPr>
          <w:lang w:val="nn-NO"/>
        </w:rPr>
      </w:pPr>
      <w:r>
        <w:rPr>
          <w:lang w:val="nn-NO"/>
        </w:rPr>
        <w:t>konfliktførebyggjande tiltak jordbruk/reindrift</w:t>
      </w:r>
    </w:p>
    <w:p w14:paraId="4D94AB15" w14:textId="77777777" w:rsidR="007F1C4D" w:rsidRDefault="00E86A81" w:rsidP="00DD7B4C">
      <w:pPr>
        <w:pStyle w:val="Liste"/>
        <w:rPr>
          <w:lang w:val="nn-NO"/>
        </w:rPr>
      </w:pPr>
      <w:r>
        <w:rPr>
          <w:lang w:val="nn-NO"/>
        </w:rPr>
        <w:t>verkemiddel retta mot miljø- og klimatiltak og økologisk landbruk</w:t>
      </w:r>
    </w:p>
    <w:p w14:paraId="5B7427C2" w14:textId="77777777" w:rsidR="007F1C4D" w:rsidRDefault="00E86A81" w:rsidP="00DD7B4C">
      <w:pPr>
        <w:pStyle w:val="Undertittel"/>
        <w:rPr>
          <w:lang w:val="nn-NO"/>
        </w:rPr>
      </w:pPr>
      <w:r>
        <w:rPr>
          <w:lang w:val="nn-NO"/>
        </w:rPr>
        <w:t>Budsjettframlegg 2023</w:t>
      </w:r>
    </w:p>
    <w:p w14:paraId="1226233B" w14:textId="77777777" w:rsidR="007F1C4D" w:rsidRDefault="00E86A81" w:rsidP="00DD7B4C">
      <w:r>
        <w:t xml:space="preserve">Med bakgrunn i </w:t>
      </w:r>
      <w:proofErr w:type="spellStart"/>
      <w:r>
        <w:t>Prop</w:t>
      </w:r>
      <w:proofErr w:type="spellEnd"/>
      <w:r>
        <w:t xml:space="preserve">. 120 S (2021–2022) og Stortingets handsaming jf. </w:t>
      </w:r>
      <w:proofErr w:type="spellStart"/>
      <w:r>
        <w:t>Innst</w:t>
      </w:r>
      <w:proofErr w:type="spellEnd"/>
      <w:r>
        <w:t xml:space="preserve">. 462 S (2021–2022) </w:t>
      </w:r>
      <w:proofErr w:type="spellStart"/>
      <w:r>
        <w:t>gjer</w:t>
      </w:r>
      <w:proofErr w:type="spellEnd"/>
      <w:r>
        <w:t xml:space="preserve"> departementet framlegg om ei løyving til LUF på 2 058,6 mill. kroner. Tabell 5.10 viser kapitalsituasjonen for LUF 2021–2023.</w:t>
      </w:r>
    </w:p>
    <w:p w14:paraId="5C225B89" w14:textId="77777777" w:rsidR="007F1C4D" w:rsidRDefault="00E86A81" w:rsidP="00DD7B4C">
      <w:pPr>
        <w:rPr>
          <w:lang w:val="nn-NO"/>
        </w:rPr>
      </w:pPr>
      <w:r>
        <w:rPr>
          <w:lang w:val="nn-NO"/>
        </w:rPr>
        <w:t>Rekneskap og prognosar for utviklinga av fondet er basert på Landbruksdirektoratet sin årsrapport for fondet. Per 31. desember 2021 var eigenkapitalen til fondet på 543 mill. kroner.</w:t>
      </w:r>
    </w:p>
    <w:p w14:paraId="2D1E6D17" w14:textId="77777777" w:rsidR="007F1C4D" w:rsidRDefault="00E86A81" w:rsidP="00DD7B4C">
      <w:pPr>
        <w:rPr>
          <w:lang w:val="nn-NO"/>
        </w:rPr>
      </w:pPr>
      <w:r>
        <w:rPr>
          <w:lang w:val="nn-NO"/>
        </w:rPr>
        <w:t>Fondet har ansvar for innvilga, men ikkje utbetalte tilskott. Ansvar per 31. desember 2021 er berekna til 2 163 mill. kroner. I tillegg kjem ansvar for rentestøtteordninga som per 31.12.2021 er berekna til 81,5 mill. kroner.</w:t>
      </w:r>
    </w:p>
    <w:p w14:paraId="034BC86D" w14:textId="77777777" w:rsidR="007F1C4D" w:rsidRDefault="00E86A81" w:rsidP="00DD7B4C">
      <w:r>
        <w:t xml:space="preserve">Tilskottsramma </w:t>
      </w:r>
      <w:proofErr w:type="spellStart"/>
      <w:r>
        <w:t>frå</w:t>
      </w:r>
      <w:proofErr w:type="spellEnd"/>
      <w:r>
        <w:t xml:space="preserve"> fondet har i </w:t>
      </w:r>
      <w:proofErr w:type="spellStart"/>
      <w:r>
        <w:t>fleire</w:t>
      </w:r>
      <w:proofErr w:type="spellEnd"/>
      <w:r>
        <w:t xml:space="preserve"> år </w:t>
      </w:r>
      <w:proofErr w:type="spellStart"/>
      <w:r>
        <w:t>vore</w:t>
      </w:r>
      <w:proofErr w:type="spellEnd"/>
      <w:r>
        <w:t xml:space="preserve"> </w:t>
      </w:r>
      <w:proofErr w:type="spellStart"/>
      <w:r>
        <w:t>vesentleg</w:t>
      </w:r>
      <w:proofErr w:type="spellEnd"/>
      <w:r>
        <w:t xml:space="preserve"> </w:t>
      </w:r>
      <w:proofErr w:type="spellStart"/>
      <w:r>
        <w:t>høgare</w:t>
      </w:r>
      <w:proofErr w:type="spellEnd"/>
      <w:r>
        <w:t xml:space="preserve"> enn løyvinga til fondet, </w:t>
      </w:r>
      <w:proofErr w:type="spellStart"/>
      <w:r>
        <w:t>noko</w:t>
      </w:r>
      <w:proofErr w:type="spellEnd"/>
      <w:r>
        <w:t xml:space="preserve"> som har ført til </w:t>
      </w:r>
      <w:proofErr w:type="spellStart"/>
      <w:r>
        <w:t>eit</w:t>
      </w:r>
      <w:proofErr w:type="spellEnd"/>
      <w:r>
        <w:t xml:space="preserve"> relativt stort negativt årsresultat for fondet i </w:t>
      </w:r>
      <w:proofErr w:type="spellStart"/>
      <w:r>
        <w:t>fleire</w:t>
      </w:r>
      <w:proofErr w:type="spellEnd"/>
      <w:r>
        <w:t xml:space="preserve"> år. </w:t>
      </w:r>
      <w:proofErr w:type="spellStart"/>
      <w:r>
        <w:t>Sidan</w:t>
      </w:r>
      <w:proofErr w:type="spellEnd"/>
      <w:r>
        <w:t xml:space="preserve"> fondet har hatt </w:t>
      </w:r>
      <w:proofErr w:type="spellStart"/>
      <w:r>
        <w:t>ein</w:t>
      </w:r>
      <w:proofErr w:type="spellEnd"/>
      <w:r>
        <w:t xml:space="preserve"> relativt stor eigenkapital med </w:t>
      </w:r>
      <w:proofErr w:type="spellStart"/>
      <w:r>
        <w:t>årleg</w:t>
      </w:r>
      <w:proofErr w:type="spellEnd"/>
      <w:r>
        <w:t xml:space="preserve"> tilførsel av </w:t>
      </w:r>
      <w:proofErr w:type="spellStart"/>
      <w:r>
        <w:t>innbetalingar</w:t>
      </w:r>
      <w:proofErr w:type="spellEnd"/>
      <w:r>
        <w:t xml:space="preserve"> i form av tilbakebetaling av investeringslån, har det </w:t>
      </w:r>
      <w:proofErr w:type="spellStart"/>
      <w:r>
        <w:t>vore</w:t>
      </w:r>
      <w:proofErr w:type="spellEnd"/>
      <w:r>
        <w:t xml:space="preserve"> </w:t>
      </w:r>
      <w:proofErr w:type="spellStart"/>
      <w:r>
        <w:t>mogleg</w:t>
      </w:r>
      <w:proofErr w:type="spellEnd"/>
      <w:r>
        <w:t xml:space="preserve"> å budsjettere med </w:t>
      </w:r>
      <w:proofErr w:type="spellStart"/>
      <w:r>
        <w:t>eit</w:t>
      </w:r>
      <w:proofErr w:type="spellEnd"/>
      <w:r>
        <w:t xml:space="preserve"> visst negativt årsresultat </w:t>
      </w:r>
      <w:proofErr w:type="spellStart"/>
      <w:r>
        <w:t>frå</w:t>
      </w:r>
      <w:proofErr w:type="spellEnd"/>
      <w:r>
        <w:t xml:space="preserve"> </w:t>
      </w:r>
      <w:proofErr w:type="spellStart"/>
      <w:r>
        <w:t>jordbruksavtalepartane</w:t>
      </w:r>
      <w:proofErr w:type="spellEnd"/>
      <w:r>
        <w:t xml:space="preserve"> </w:t>
      </w:r>
      <w:proofErr w:type="spellStart"/>
      <w:r>
        <w:t>si</w:t>
      </w:r>
      <w:proofErr w:type="spellEnd"/>
      <w:r>
        <w:t xml:space="preserve"> side. Årsresultatet for 2021 gav </w:t>
      </w:r>
      <w:proofErr w:type="spellStart"/>
      <w:r>
        <w:t>eit</w:t>
      </w:r>
      <w:proofErr w:type="spellEnd"/>
      <w:r>
        <w:t xml:space="preserve"> underskott på 205 mill. kroner. Dette er </w:t>
      </w:r>
      <w:proofErr w:type="spellStart"/>
      <w:r>
        <w:t>eit</w:t>
      </w:r>
      <w:proofErr w:type="spellEnd"/>
      <w:r>
        <w:t xml:space="preserve"> </w:t>
      </w:r>
      <w:proofErr w:type="spellStart"/>
      <w:r>
        <w:t>noko</w:t>
      </w:r>
      <w:proofErr w:type="spellEnd"/>
      <w:r>
        <w:t xml:space="preserve"> betre resultat enn forventa, jf. </w:t>
      </w:r>
      <w:proofErr w:type="spellStart"/>
      <w:r>
        <w:t>Prop</w:t>
      </w:r>
      <w:proofErr w:type="spellEnd"/>
      <w:r>
        <w:t xml:space="preserve">. 200 S (2020–2021) </w:t>
      </w:r>
      <w:r>
        <w:rPr>
          <w:rStyle w:val="kursiv"/>
          <w:sz w:val="21"/>
          <w:szCs w:val="21"/>
        </w:rPr>
        <w:t>Jordbruksoppgjøret 2021 m.m.</w:t>
      </w:r>
      <w:r>
        <w:t xml:space="preserve"> Årsaka til avviket er mindre </w:t>
      </w:r>
      <w:proofErr w:type="spellStart"/>
      <w:r>
        <w:t>utbetalingar</w:t>
      </w:r>
      <w:proofErr w:type="spellEnd"/>
      <w:r>
        <w:t xml:space="preserve"> på enkelte av </w:t>
      </w:r>
      <w:proofErr w:type="spellStart"/>
      <w:r>
        <w:t>ordningane</w:t>
      </w:r>
      <w:proofErr w:type="spellEnd"/>
      <w:r>
        <w:t xml:space="preserve"> enn det </w:t>
      </w:r>
      <w:proofErr w:type="spellStart"/>
      <w:r>
        <w:t>prognosane</w:t>
      </w:r>
      <w:proofErr w:type="spellEnd"/>
      <w:r>
        <w:t xml:space="preserve"> tilsa.</w:t>
      </w:r>
    </w:p>
    <w:p w14:paraId="0D54B280" w14:textId="77777777" w:rsidR="007F1C4D" w:rsidRDefault="00E86A81" w:rsidP="00DD7B4C">
      <w:pPr>
        <w:rPr>
          <w:lang w:val="nn-NO"/>
        </w:rPr>
      </w:pPr>
      <w:r>
        <w:rPr>
          <w:lang w:val="nn-NO"/>
        </w:rPr>
        <w:t xml:space="preserve">For 2022 er eigenkapitalen styrkt med 200 mill. kroner meir enn prognosane i fjorårets </w:t>
      </w:r>
      <w:proofErr w:type="spellStart"/>
      <w:r>
        <w:rPr>
          <w:lang w:val="nn-NO"/>
        </w:rPr>
        <w:t>jordbrukoppgjer</w:t>
      </w:r>
      <w:proofErr w:type="spellEnd"/>
      <w:r>
        <w:rPr>
          <w:lang w:val="nn-NO"/>
        </w:rPr>
        <w:t xml:space="preserve"> tilsa. Årsaka til dette er tilførsel av 200 mill. kroner i auka investeringstilskott i samband med Stortinget si handsaming av statsbudsjettet for 2022. Midlane vil truleg komme til utbetaling i sin heilskap dei komande åra, og bidreg soleis </w:t>
      </w:r>
      <w:proofErr w:type="spellStart"/>
      <w:r>
        <w:rPr>
          <w:lang w:val="nn-NO"/>
        </w:rPr>
        <w:t>kun</w:t>
      </w:r>
      <w:proofErr w:type="spellEnd"/>
      <w:r>
        <w:rPr>
          <w:lang w:val="nn-NO"/>
        </w:rPr>
        <w:t xml:space="preserve"> til ei mellombels styrking av eigenkapitalen til fondet. Kapitalsituasjonen og likviditetsutviklinga for LUF må haldast under oppsyn.</w:t>
      </w:r>
    </w:p>
    <w:p w14:paraId="05509520" w14:textId="77777777" w:rsidR="007F1C4D" w:rsidRDefault="00E86A81" w:rsidP="00DD7B4C">
      <w:pPr>
        <w:rPr>
          <w:lang w:val="nn-NO"/>
        </w:rPr>
      </w:pPr>
      <w:r>
        <w:rPr>
          <w:lang w:val="nn-NO"/>
        </w:rPr>
        <w:t>I samband med fjorårets jordbruksoppgjer blei det gjort fleire tiltak for å styrkje fondet sin eigenkapital. Nærare 100 mill. kroner i unytta rammer på ulike ordningar blei inndregne. Tilskottsramma frå fondet blei redusert med 17 mill. kroner samtidig som løyvinga til fondet blei styrkt med 83 mill. kroner.</w:t>
      </w:r>
    </w:p>
    <w:p w14:paraId="7F758EB4" w14:textId="77777777" w:rsidR="007F1C4D" w:rsidRDefault="00E86A81" w:rsidP="00DD7B4C">
      <w:pPr>
        <w:rPr>
          <w:lang w:val="nn-NO"/>
        </w:rPr>
      </w:pPr>
      <w:r>
        <w:rPr>
          <w:lang w:val="nn-NO"/>
        </w:rPr>
        <w:t>Inndraging av unytta rammer på ordningar under fondet vil bidra til å redusere framtidige utbetalingar frå fondet. Ved årsskiftet 2021/2022 stod det til saman 186 mill. kroner i unytta rammer på ordningane under fondet. 34,5 mill. kroner av desse rammene skal inndragast. Dette omfattar inndraging av til saman 18 mill. kroner av unytta rammer frå skogmidlane, og 14 mill. kroner frå IBU-ordninga og 2,5 mill. kroner frå andre ordningar.</w:t>
      </w:r>
    </w:p>
    <w:p w14:paraId="5BF09923" w14:textId="77777777" w:rsidR="007F1C4D" w:rsidRDefault="00E86A81" w:rsidP="00DD7B4C">
      <w:pPr>
        <w:rPr>
          <w:lang w:val="nn-NO"/>
        </w:rPr>
      </w:pPr>
      <w:r>
        <w:rPr>
          <w:lang w:val="nn-NO"/>
        </w:rPr>
        <w:t xml:space="preserve">Framover i tid må det budsjetterast med ein betre balanse mellom inntekter til fondet og utbetalingsprognosane. Det er utfordrande å fastsetje gode utbetalingsprognosar for eit fond som har 26 ulike </w:t>
      </w:r>
      <w:proofErr w:type="spellStart"/>
      <w:r>
        <w:rPr>
          <w:lang w:val="nn-NO"/>
        </w:rPr>
        <w:t>tilskottsordningar</w:t>
      </w:r>
      <w:proofErr w:type="spellEnd"/>
      <w:r>
        <w:rPr>
          <w:lang w:val="nn-NO"/>
        </w:rPr>
        <w:t xml:space="preserve"> under seg. Avtalepartane er samde om at eigenkapitalen minimum bør vere 200 mill. kroner, for å vere sikker på å kunne dekkje framtidige utbetalingar. For </w:t>
      </w:r>
      <w:proofErr w:type="spellStart"/>
      <w:r>
        <w:rPr>
          <w:lang w:val="nn-NO"/>
        </w:rPr>
        <w:t>tilskottsordningar</w:t>
      </w:r>
      <w:proofErr w:type="spellEnd"/>
      <w:r>
        <w:rPr>
          <w:lang w:val="nn-NO"/>
        </w:rPr>
        <w:t xml:space="preserve"> som blir forvalta av Landbruksdirektoratet, statsforvaltaren og Innovasjon Norge, er framlegget frå 2023 å inndra dei unytta rammene ved årsskifte i det påfølgjande året. Dette må skje i dialog med Landbruksdirektoratet som administrativ forvaltar av fondet, for å kvalitetssikre inndragingane.</w:t>
      </w:r>
    </w:p>
    <w:p w14:paraId="382FAF81" w14:textId="116D224E" w:rsidR="007F1C4D" w:rsidRDefault="00E86A81" w:rsidP="00DD7B4C">
      <w:pPr>
        <w:rPr>
          <w:lang w:val="nn-NO"/>
        </w:rPr>
      </w:pPr>
      <w:r>
        <w:rPr>
          <w:lang w:val="nn-NO"/>
        </w:rPr>
        <w:t>For 2022 er fondet gjennom jordbruksoppgjeret tilført 57,3 mill. kroner i eingongsmidlar. Løyvinga til fondet for 2023 blir auka med 480 mill. kroner til 2 058,6 mill. kroner. Tilførsel av eingongsmidlar i 2022 og styrking av løyvinga til fondet for 2023 vil bidra til ei styrking av fondet sin eigenkapital. Fondet vil framleis ha utfordringar i åra framover, og det vil vere behov for å følgje opp med ytterlegare tiltak for å styrkje fondet framover.</w:t>
      </w:r>
    </w:p>
    <w:p w14:paraId="22C9BF16" w14:textId="30B48409" w:rsidR="00DD7B4C" w:rsidRDefault="00DD7B4C" w:rsidP="00DD7B4C">
      <w:pPr>
        <w:pStyle w:val="tabell-tittel"/>
        <w:rPr>
          <w:lang w:val="nn-NO"/>
        </w:rPr>
      </w:pPr>
      <w:r>
        <w:rPr>
          <w:lang w:val="nn-NO"/>
        </w:rPr>
        <w:t>Kapitalsituasjonen for LUF 2021–2023 (i mill. kroner)</w:t>
      </w:r>
    </w:p>
    <w:p w14:paraId="186CAEE6" w14:textId="77777777" w:rsidR="007F1C4D" w:rsidRDefault="00E86A81" w:rsidP="00DD7B4C">
      <w:pPr>
        <w:pStyle w:val="Tabellnavn"/>
      </w:pPr>
      <w:r>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7F1C4D" w14:paraId="0044117A" w14:textId="77777777">
        <w:trPr>
          <w:trHeight w:val="600"/>
        </w:trPr>
        <w:tc>
          <w:tcPr>
            <w:tcW w:w="5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2B0139" w14:textId="77777777" w:rsidR="007F1C4D" w:rsidRDefault="00E86A81" w:rsidP="00DD7B4C">
            <w:r>
              <w:t xml:space="preserve">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DAB508" w14:textId="77777777" w:rsidR="007F1C4D" w:rsidRDefault="00E86A81" w:rsidP="00DD7B4C">
            <w:proofErr w:type="spellStart"/>
            <w:r>
              <w:t>Rekneskap</w:t>
            </w:r>
            <w:proofErr w:type="spellEnd"/>
            <w:r>
              <w:t xml:space="preserve"> 2021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5FDF21" w14:textId="77777777" w:rsidR="007F1C4D" w:rsidRDefault="00E86A81" w:rsidP="00DD7B4C">
            <w:r>
              <w:t>Prognose 2022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FFCC0E" w14:textId="77777777" w:rsidR="007F1C4D" w:rsidRDefault="00E86A81" w:rsidP="00DD7B4C">
            <w:r>
              <w:t>Prognose 2023</w:t>
            </w:r>
          </w:p>
        </w:tc>
      </w:tr>
      <w:tr w:rsidR="007F1C4D" w14:paraId="3BCE203E"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4E5F275F" w14:textId="77777777" w:rsidR="007F1C4D" w:rsidRDefault="00E86A81" w:rsidP="00DD7B4C">
            <w:r>
              <w:t>Løyving</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3764E3E" w14:textId="77777777" w:rsidR="007F1C4D" w:rsidRDefault="00E86A81" w:rsidP="00DD7B4C">
            <w:r>
              <w:t>1 299,05</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CA46382" w14:textId="77777777" w:rsidR="007F1C4D" w:rsidRDefault="00E86A81" w:rsidP="00DD7B4C">
            <w:r>
              <w:t>1 578,55</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98A5AE7" w14:textId="77777777" w:rsidR="007F1C4D" w:rsidRDefault="00E86A81" w:rsidP="00DD7B4C">
            <w:r>
              <w:t>2 058,55</w:t>
            </w:r>
          </w:p>
        </w:tc>
      </w:tr>
      <w:tr w:rsidR="007F1C4D" w14:paraId="3790B86C" w14:textId="77777777">
        <w:trPr>
          <w:trHeight w:val="380"/>
        </w:trPr>
        <w:tc>
          <w:tcPr>
            <w:tcW w:w="5320" w:type="dxa"/>
            <w:tcBorders>
              <w:top w:val="nil"/>
              <w:left w:val="nil"/>
              <w:bottom w:val="nil"/>
              <w:right w:val="nil"/>
            </w:tcBorders>
            <w:tcMar>
              <w:top w:w="128" w:type="dxa"/>
              <w:left w:w="43" w:type="dxa"/>
              <w:bottom w:w="43" w:type="dxa"/>
              <w:right w:w="43" w:type="dxa"/>
            </w:tcMar>
          </w:tcPr>
          <w:p w14:paraId="6DB7B992" w14:textId="77777777" w:rsidR="007F1C4D" w:rsidRDefault="00E86A81" w:rsidP="00DD7B4C">
            <w:proofErr w:type="spellStart"/>
            <w:r>
              <w:t>Eingongsmidlar</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3C570815" w14:textId="77777777" w:rsidR="007F1C4D" w:rsidRDefault="007F1C4D" w:rsidP="00DD7B4C"/>
        </w:tc>
        <w:tc>
          <w:tcPr>
            <w:tcW w:w="1400" w:type="dxa"/>
            <w:tcBorders>
              <w:top w:val="nil"/>
              <w:left w:val="nil"/>
              <w:bottom w:val="nil"/>
              <w:right w:val="nil"/>
            </w:tcBorders>
            <w:tcMar>
              <w:top w:w="128" w:type="dxa"/>
              <w:left w:w="43" w:type="dxa"/>
              <w:bottom w:w="43" w:type="dxa"/>
              <w:right w:w="43" w:type="dxa"/>
            </w:tcMar>
            <w:vAlign w:val="bottom"/>
          </w:tcPr>
          <w:p w14:paraId="71DDD2C9" w14:textId="77777777" w:rsidR="007F1C4D" w:rsidRDefault="00E86A81" w:rsidP="00DD7B4C">
            <w:r>
              <w:t>57,25</w:t>
            </w:r>
          </w:p>
        </w:tc>
        <w:tc>
          <w:tcPr>
            <w:tcW w:w="1400" w:type="dxa"/>
            <w:tcBorders>
              <w:top w:val="nil"/>
              <w:left w:val="nil"/>
              <w:bottom w:val="nil"/>
              <w:right w:val="nil"/>
            </w:tcBorders>
            <w:tcMar>
              <w:top w:w="128" w:type="dxa"/>
              <w:left w:w="43" w:type="dxa"/>
              <w:bottom w:w="43" w:type="dxa"/>
              <w:right w:w="43" w:type="dxa"/>
            </w:tcMar>
            <w:vAlign w:val="bottom"/>
          </w:tcPr>
          <w:p w14:paraId="65EC5BF5" w14:textId="77777777" w:rsidR="007F1C4D" w:rsidRDefault="007F1C4D" w:rsidP="00DD7B4C"/>
        </w:tc>
      </w:tr>
      <w:tr w:rsidR="007F1C4D" w14:paraId="437854C9" w14:textId="77777777">
        <w:trPr>
          <w:trHeight w:val="380"/>
        </w:trPr>
        <w:tc>
          <w:tcPr>
            <w:tcW w:w="5320" w:type="dxa"/>
            <w:tcBorders>
              <w:top w:val="nil"/>
              <w:left w:val="nil"/>
              <w:bottom w:val="nil"/>
              <w:right w:val="nil"/>
            </w:tcBorders>
            <w:tcMar>
              <w:top w:w="128" w:type="dxa"/>
              <w:left w:w="43" w:type="dxa"/>
              <w:bottom w:w="43" w:type="dxa"/>
              <w:right w:w="43" w:type="dxa"/>
            </w:tcMar>
          </w:tcPr>
          <w:p w14:paraId="45FFC8B9" w14:textId="77777777" w:rsidR="007F1C4D" w:rsidRDefault="00E86A81" w:rsidP="00DD7B4C">
            <w:r>
              <w:t>Renteinntekter</w:t>
            </w:r>
          </w:p>
        </w:tc>
        <w:tc>
          <w:tcPr>
            <w:tcW w:w="1400" w:type="dxa"/>
            <w:tcBorders>
              <w:top w:val="nil"/>
              <w:left w:val="nil"/>
              <w:bottom w:val="nil"/>
              <w:right w:val="nil"/>
            </w:tcBorders>
            <w:tcMar>
              <w:top w:w="128" w:type="dxa"/>
              <w:left w:w="43" w:type="dxa"/>
              <w:bottom w:w="43" w:type="dxa"/>
              <w:right w:w="43" w:type="dxa"/>
            </w:tcMar>
            <w:vAlign w:val="bottom"/>
          </w:tcPr>
          <w:p w14:paraId="00C4319C" w14:textId="77777777" w:rsidR="007F1C4D" w:rsidRDefault="00E86A81" w:rsidP="00DD7B4C">
            <w:r>
              <w:t>0,20</w:t>
            </w:r>
          </w:p>
        </w:tc>
        <w:tc>
          <w:tcPr>
            <w:tcW w:w="1400" w:type="dxa"/>
            <w:tcBorders>
              <w:top w:val="nil"/>
              <w:left w:val="nil"/>
              <w:bottom w:val="nil"/>
              <w:right w:val="nil"/>
            </w:tcBorders>
            <w:tcMar>
              <w:top w:w="128" w:type="dxa"/>
              <w:left w:w="43" w:type="dxa"/>
              <w:bottom w:w="43" w:type="dxa"/>
              <w:right w:w="43" w:type="dxa"/>
            </w:tcMar>
            <w:vAlign w:val="bottom"/>
          </w:tcPr>
          <w:p w14:paraId="01AFDD55" w14:textId="77777777" w:rsidR="007F1C4D" w:rsidRDefault="00E86A81" w:rsidP="00DD7B4C">
            <w:r>
              <w:t>0,30</w:t>
            </w:r>
          </w:p>
        </w:tc>
        <w:tc>
          <w:tcPr>
            <w:tcW w:w="1400" w:type="dxa"/>
            <w:tcBorders>
              <w:top w:val="nil"/>
              <w:left w:val="nil"/>
              <w:bottom w:val="nil"/>
              <w:right w:val="nil"/>
            </w:tcBorders>
            <w:tcMar>
              <w:top w:w="128" w:type="dxa"/>
              <w:left w:w="43" w:type="dxa"/>
              <w:bottom w:w="43" w:type="dxa"/>
              <w:right w:w="43" w:type="dxa"/>
            </w:tcMar>
            <w:vAlign w:val="bottom"/>
          </w:tcPr>
          <w:p w14:paraId="52CAA713" w14:textId="77777777" w:rsidR="007F1C4D" w:rsidRDefault="00E86A81" w:rsidP="00DD7B4C">
            <w:r>
              <w:t>0,30</w:t>
            </w:r>
          </w:p>
        </w:tc>
      </w:tr>
      <w:tr w:rsidR="007F1C4D" w14:paraId="60BE99E0" w14:textId="77777777">
        <w:trPr>
          <w:trHeight w:val="380"/>
        </w:trPr>
        <w:tc>
          <w:tcPr>
            <w:tcW w:w="5320" w:type="dxa"/>
            <w:tcBorders>
              <w:top w:val="nil"/>
              <w:left w:val="nil"/>
              <w:bottom w:val="nil"/>
              <w:right w:val="nil"/>
            </w:tcBorders>
            <w:tcMar>
              <w:top w:w="128" w:type="dxa"/>
              <w:left w:w="43" w:type="dxa"/>
              <w:bottom w:w="43" w:type="dxa"/>
              <w:right w:w="43" w:type="dxa"/>
            </w:tcMar>
          </w:tcPr>
          <w:p w14:paraId="7A597C2E" w14:textId="77777777" w:rsidR="007F1C4D" w:rsidRDefault="00E86A81" w:rsidP="00DD7B4C">
            <w:r>
              <w:t>Andre inntekter¹</w:t>
            </w:r>
          </w:p>
        </w:tc>
        <w:tc>
          <w:tcPr>
            <w:tcW w:w="1400" w:type="dxa"/>
            <w:tcBorders>
              <w:top w:val="nil"/>
              <w:left w:val="nil"/>
              <w:bottom w:val="nil"/>
              <w:right w:val="nil"/>
            </w:tcBorders>
            <w:tcMar>
              <w:top w:w="128" w:type="dxa"/>
              <w:left w:w="43" w:type="dxa"/>
              <w:bottom w:w="43" w:type="dxa"/>
              <w:right w:w="43" w:type="dxa"/>
            </w:tcMar>
            <w:vAlign w:val="bottom"/>
          </w:tcPr>
          <w:p w14:paraId="55FDF6C2" w14:textId="77777777" w:rsidR="007F1C4D" w:rsidRDefault="00E86A81" w:rsidP="00DD7B4C">
            <w:r>
              <w:t>62,80</w:t>
            </w:r>
          </w:p>
        </w:tc>
        <w:tc>
          <w:tcPr>
            <w:tcW w:w="1400" w:type="dxa"/>
            <w:tcBorders>
              <w:top w:val="nil"/>
              <w:left w:val="nil"/>
              <w:bottom w:val="nil"/>
              <w:right w:val="nil"/>
            </w:tcBorders>
            <w:tcMar>
              <w:top w:w="128" w:type="dxa"/>
              <w:left w:w="43" w:type="dxa"/>
              <w:bottom w:w="43" w:type="dxa"/>
              <w:right w:w="43" w:type="dxa"/>
            </w:tcMar>
            <w:vAlign w:val="bottom"/>
          </w:tcPr>
          <w:p w14:paraId="0AF048AC" w14:textId="77777777" w:rsidR="007F1C4D" w:rsidRDefault="00E86A81" w:rsidP="00DD7B4C">
            <w:r>
              <w:t>26,50</w:t>
            </w:r>
          </w:p>
        </w:tc>
        <w:tc>
          <w:tcPr>
            <w:tcW w:w="1400" w:type="dxa"/>
            <w:tcBorders>
              <w:top w:val="nil"/>
              <w:left w:val="nil"/>
              <w:bottom w:val="nil"/>
              <w:right w:val="nil"/>
            </w:tcBorders>
            <w:tcMar>
              <w:top w:w="128" w:type="dxa"/>
              <w:left w:w="43" w:type="dxa"/>
              <w:bottom w:w="43" w:type="dxa"/>
              <w:right w:w="43" w:type="dxa"/>
            </w:tcMar>
            <w:vAlign w:val="bottom"/>
          </w:tcPr>
          <w:p w14:paraId="3F2099F1" w14:textId="77777777" w:rsidR="007F1C4D" w:rsidRDefault="00E86A81" w:rsidP="00DD7B4C">
            <w:r>
              <w:t>26,50</w:t>
            </w:r>
          </w:p>
        </w:tc>
      </w:tr>
      <w:tr w:rsidR="007F1C4D" w14:paraId="14BC68BF" w14:textId="77777777">
        <w:trPr>
          <w:trHeight w:val="380"/>
        </w:trPr>
        <w:tc>
          <w:tcPr>
            <w:tcW w:w="5320" w:type="dxa"/>
            <w:tcBorders>
              <w:top w:val="nil"/>
              <w:left w:val="nil"/>
              <w:bottom w:val="nil"/>
              <w:right w:val="nil"/>
            </w:tcBorders>
            <w:tcMar>
              <w:top w:w="128" w:type="dxa"/>
              <w:left w:w="43" w:type="dxa"/>
              <w:bottom w:w="43" w:type="dxa"/>
              <w:right w:w="43" w:type="dxa"/>
            </w:tcMar>
          </w:tcPr>
          <w:p w14:paraId="0B2212BA" w14:textId="77777777" w:rsidR="007F1C4D" w:rsidRDefault="00E86A81" w:rsidP="00DD7B4C">
            <w:r>
              <w:t>Løyving kap. 1149.71</w:t>
            </w:r>
          </w:p>
        </w:tc>
        <w:tc>
          <w:tcPr>
            <w:tcW w:w="1400" w:type="dxa"/>
            <w:tcBorders>
              <w:top w:val="nil"/>
              <w:left w:val="nil"/>
              <w:bottom w:val="nil"/>
              <w:right w:val="nil"/>
            </w:tcBorders>
            <w:tcMar>
              <w:top w:w="128" w:type="dxa"/>
              <w:left w:w="43" w:type="dxa"/>
              <w:bottom w:w="43" w:type="dxa"/>
              <w:right w:w="43" w:type="dxa"/>
            </w:tcMar>
            <w:vAlign w:val="bottom"/>
          </w:tcPr>
          <w:p w14:paraId="35350FB6" w14:textId="77777777" w:rsidR="007F1C4D" w:rsidRDefault="00E86A81" w:rsidP="00DD7B4C">
            <w:r>
              <w:t>63,57</w:t>
            </w:r>
          </w:p>
        </w:tc>
        <w:tc>
          <w:tcPr>
            <w:tcW w:w="1400" w:type="dxa"/>
            <w:tcBorders>
              <w:top w:val="nil"/>
              <w:left w:val="nil"/>
              <w:bottom w:val="nil"/>
              <w:right w:val="nil"/>
            </w:tcBorders>
            <w:tcMar>
              <w:top w:w="128" w:type="dxa"/>
              <w:left w:w="43" w:type="dxa"/>
              <w:bottom w:w="43" w:type="dxa"/>
              <w:right w:w="43" w:type="dxa"/>
            </w:tcMar>
            <w:vAlign w:val="bottom"/>
          </w:tcPr>
          <w:p w14:paraId="4FA87E0D" w14:textId="77777777" w:rsidR="007F1C4D" w:rsidRDefault="00E86A81" w:rsidP="00DD7B4C">
            <w:r>
              <w:t>61,17</w:t>
            </w:r>
          </w:p>
        </w:tc>
        <w:tc>
          <w:tcPr>
            <w:tcW w:w="1400" w:type="dxa"/>
            <w:tcBorders>
              <w:top w:val="nil"/>
              <w:left w:val="nil"/>
              <w:bottom w:val="nil"/>
              <w:right w:val="nil"/>
            </w:tcBorders>
            <w:tcMar>
              <w:top w:w="128" w:type="dxa"/>
              <w:left w:w="43" w:type="dxa"/>
              <w:bottom w:w="43" w:type="dxa"/>
              <w:right w:w="43" w:type="dxa"/>
            </w:tcMar>
            <w:vAlign w:val="bottom"/>
          </w:tcPr>
          <w:p w14:paraId="0DF896C3" w14:textId="77777777" w:rsidR="007F1C4D" w:rsidRDefault="00E86A81" w:rsidP="00DD7B4C">
            <w:r>
              <w:t>61,17</w:t>
            </w:r>
          </w:p>
        </w:tc>
      </w:tr>
      <w:tr w:rsidR="007F1C4D" w14:paraId="518860F5"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1B0B19D1" w14:textId="77777777" w:rsidR="007F1C4D" w:rsidRDefault="00E86A81" w:rsidP="00DD7B4C">
            <w:r>
              <w:t>SUM INNTEKTER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EA23C5" w14:textId="77777777" w:rsidR="007F1C4D" w:rsidRDefault="00E86A81" w:rsidP="00DD7B4C">
            <w:r>
              <w:t>1 425,62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6B02ED" w14:textId="77777777" w:rsidR="007F1C4D" w:rsidRDefault="00E86A81" w:rsidP="00DD7B4C">
            <w:r>
              <w:t>1 723,78</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5C0714" w14:textId="77777777" w:rsidR="007F1C4D" w:rsidRDefault="00E86A81" w:rsidP="00DD7B4C">
            <w:r>
              <w:t>2 146,53</w:t>
            </w:r>
          </w:p>
        </w:tc>
      </w:tr>
      <w:tr w:rsidR="007F1C4D" w14:paraId="74FDE5D1" w14:textId="77777777">
        <w:trPr>
          <w:trHeight w:val="380"/>
        </w:trPr>
        <w:tc>
          <w:tcPr>
            <w:tcW w:w="5320" w:type="dxa"/>
            <w:tcBorders>
              <w:top w:val="nil"/>
              <w:left w:val="nil"/>
              <w:bottom w:val="nil"/>
              <w:right w:val="nil"/>
            </w:tcBorders>
            <w:tcMar>
              <w:top w:w="128" w:type="dxa"/>
              <w:left w:w="43" w:type="dxa"/>
              <w:bottom w:w="43" w:type="dxa"/>
              <w:right w:w="43" w:type="dxa"/>
            </w:tcMar>
          </w:tcPr>
          <w:p w14:paraId="77FC76E9" w14:textId="77777777" w:rsidR="007F1C4D" w:rsidRDefault="00E86A81" w:rsidP="00DD7B4C">
            <w:proofErr w:type="spellStart"/>
            <w:r>
              <w:t>Utbetalingar</w:t>
            </w:r>
            <w:proofErr w:type="spellEnd"/>
            <w:r>
              <w:t xml:space="preserve"> av tilskott </w:t>
            </w:r>
            <w:proofErr w:type="spellStart"/>
            <w:r>
              <w:t>frå</w:t>
            </w:r>
            <w:proofErr w:type="spellEnd"/>
            <w:r>
              <w:t xml:space="preserve"> fondet jf. årsrapport LUF 2021</w:t>
            </w:r>
          </w:p>
        </w:tc>
        <w:tc>
          <w:tcPr>
            <w:tcW w:w="1400" w:type="dxa"/>
            <w:tcBorders>
              <w:top w:val="nil"/>
              <w:left w:val="nil"/>
              <w:bottom w:val="nil"/>
              <w:right w:val="nil"/>
            </w:tcBorders>
            <w:tcMar>
              <w:top w:w="128" w:type="dxa"/>
              <w:left w:w="43" w:type="dxa"/>
              <w:bottom w:w="43" w:type="dxa"/>
              <w:right w:w="43" w:type="dxa"/>
            </w:tcMar>
            <w:vAlign w:val="bottom"/>
          </w:tcPr>
          <w:p w14:paraId="2B6AB5AB" w14:textId="77777777" w:rsidR="007F1C4D" w:rsidRDefault="00E86A81" w:rsidP="00DD7B4C">
            <w:r>
              <w:t>1 566,99</w:t>
            </w:r>
          </w:p>
        </w:tc>
        <w:tc>
          <w:tcPr>
            <w:tcW w:w="1400" w:type="dxa"/>
            <w:tcBorders>
              <w:top w:val="nil"/>
              <w:left w:val="nil"/>
              <w:bottom w:val="nil"/>
              <w:right w:val="nil"/>
            </w:tcBorders>
            <w:tcMar>
              <w:top w:w="128" w:type="dxa"/>
              <w:left w:w="43" w:type="dxa"/>
              <w:bottom w:w="43" w:type="dxa"/>
              <w:right w:w="43" w:type="dxa"/>
            </w:tcMar>
            <w:vAlign w:val="bottom"/>
          </w:tcPr>
          <w:p w14:paraId="37C81FB0" w14:textId="77777777" w:rsidR="007F1C4D" w:rsidRDefault="00E86A81" w:rsidP="00DD7B4C">
            <w:r>
              <w:t>1 693,41</w:t>
            </w:r>
          </w:p>
        </w:tc>
        <w:tc>
          <w:tcPr>
            <w:tcW w:w="1400" w:type="dxa"/>
            <w:tcBorders>
              <w:top w:val="nil"/>
              <w:left w:val="nil"/>
              <w:bottom w:val="nil"/>
              <w:right w:val="nil"/>
            </w:tcBorders>
            <w:tcMar>
              <w:top w:w="128" w:type="dxa"/>
              <w:left w:w="43" w:type="dxa"/>
              <w:bottom w:w="43" w:type="dxa"/>
              <w:right w:w="43" w:type="dxa"/>
            </w:tcMar>
            <w:vAlign w:val="bottom"/>
          </w:tcPr>
          <w:p w14:paraId="1374701E" w14:textId="77777777" w:rsidR="007F1C4D" w:rsidRDefault="00E86A81" w:rsidP="00DD7B4C">
            <w:r>
              <w:t>1 783,67</w:t>
            </w:r>
          </w:p>
        </w:tc>
      </w:tr>
      <w:tr w:rsidR="007F1C4D" w14:paraId="5E450D93" w14:textId="77777777">
        <w:trPr>
          <w:trHeight w:val="380"/>
        </w:trPr>
        <w:tc>
          <w:tcPr>
            <w:tcW w:w="5320" w:type="dxa"/>
            <w:tcBorders>
              <w:top w:val="nil"/>
              <w:left w:val="nil"/>
              <w:bottom w:val="nil"/>
              <w:right w:val="nil"/>
            </w:tcBorders>
            <w:tcMar>
              <w:top w:w="128" w:type="dxa"/>
              <w:left w:w="43" w:type="dxa"/>
              <w:bottom w:w="43" w:type="dxa"/>
              <w:right w:w="43" w:type="dxa"/>
            </w:tcMar>
          </w:tcPr>
          <w:p w14:paraId="4B668899" w14:textId="77777777" w:rsidR="007F1C4D" w:rsidRDefault="00E86A81" w:rsidP="00DD7B4C">
            <w:proofErr w:type="spellStart"/>
            <w:r>
              <w:t>Utbetalingar</w:t>
            </w:r>
            <w:proofErr w:type="spellEnd"/>
            <w:r>
              <w:t xml:space="preserve"> kap. 1149.71</w:t>
            </w:r>
          </w:p>
        </w:tc>
        <w:tc>
          <w:tcPr>
            <w:tcW w:w="1400" w:type="dxa"/>
            <w:tcBorders>
              <w:top w:val="nil"/>
              <w:left w:val="nil"/>
              <w:bottom w:val="nil"/>
              <w:right w:val="nil"/>
            </w:tcBorders>
            <w:tcMar>
              <w:top w:w="128" w:type="dxa"/>
              <w:left w:w="43" w:type="dxa"/>
              <w:bottom w:w="43" w:type="dxa"/>
              <w:right w:w="43" w:type="dxa"/>
            </w:tcMar>
            <w:vAlign w:val="bottom"/>
          </w:tcPr>
          <w:p w14:paraId="37933138" w14:textId="77777777" w:rsidR="007F1C4D" w:rsidRDefault="00E86A81" w:rsidP="00DD7B4C">
            <w:r>
              <w:t>63,57</w:t>
            </w:r>
          </w:p>
        </w:tc>
        <w:tc>
          <w:tcPr>
            <w:tcW w:w="1400" w:type="dxa"/>
            <w:tcBorders>
              <w:top w:val="nil"/>
              <w:left w:val="nil"/>
              <w:bottom w:val="nil"/>
              <w:right w:val="nil"/>
            </w:tcBorders>
            <w:tcMar>
              <w:top w:w="128" w:type="dxa"/>
              <w:left w:w="43" w:type="dxa"/>
              <w:bottom w:w="43" w:type="dxa"/>
              <w:right w:w="43" w:type="dxa"/>
            </w:tcMar>
            <w:vAlign w:val="bottom"/>
          </w:tcPr>
          <w:p w14:paraId="24D410CE" w14:textId="77777777" w:rsidR="007F1C4D" w:rsidRDefault="00E86A81" w:rsidP="00DD7B4C">
            <w:r>
              <w:t>61,17</w:t>
            </w:r>
          </w:p>
        </w:tc>
        <w:tc>
          <w:tcPr>
            <w:tcW w:w="1400" w:type="dxa"/>
            <w:tcBorders>
              <w:top w:val="nil"/>
              <w:left w:val="nil"/>
              <w:bottom w:val="nil"/>
              <w:right w:val="nil"/>
            </w:tcBorders>
            <w:tcMar>
              <w:top w:w="128" w:type="dxa"/>
              <w:left w:w="43" w:type="dxa"/>
              <w:bottom w:w="43" w:type="dxa"/>
              <w:right w:w="43" w:type="dxa"/>
            </w:tcMar>
            <w:vAlign w:val="bottom"/>
          </w:tcPr>
          <w:p w14:paraId="7695720B" w14:textId="77777777" w:rsidR="007F1C4D" w:rsidRDefault="00E86A81" w:rsidP="00DD7B4C">
            <w:r>
              <w:t>61,17</w:t>
            </w:r>
          </w:p>
        </w:tc>
      </w:tr>
      <w:tr w:rsidR="007F1C4D" w14:paraId="6AE0427E" w14:textId="77777777">
        <w:trPr>
          <w:trHeight w:val="380"/>
        </w:trPr>
        <w:tc>
          <w:tcPr>
            <w:tcW w:w="5320" w:type="dxa"/>
            <w:tcBorders>
              <w:top w:val="nil"/>
              <w:left w:val="nil"/>
              <w:bottom w:val="nil"/>
              <w:right w:val="nil"/>
            </w:tcBorders>
            <w:tcMar>
              <w:top w:w="128" w:type="dxa"/>
              <w:left w:w="43" w:type="dxa"/>
              <w:bottom w:w="43" w:type="dxa"/>
              <w:right w:w="43" w:type="dxa"/>
            </w:tcMar>
          </w:tcPr>
          <w:p w14:paraId="1A26AABA" w14:textId="77777777" w:rsidR="007F1C4D" w:rsidRDefault="00E86A81" w:rsidP="00DD7B4C">
            <w:r>
              <w:t>Endring i tilskottsramme²</w:t>
            </w:r>
          </w:p>
        </w:tc>
        <w:tc>
          <w:tcPr>
            <w:tcW w:w="1400" w:type="dxa"/>
            <w:tcBorders>
              <w:top w:val="nil"/>
              <w:left w:val="nil"/>
              <w:bottom w:val="nil"/>
              <w:right w:val="nil"/>
            </w:tcBorders>
            <w:tcMar>
              <w:top w:w="128" w:type="dxa"/>
              <w:left w:w="43" w:type="dxa"/>
              <w:bottom w:w="43" w:type="dxa"/>
              <w:right w:w="43" w:type="dxa"/>
            </w:tcMar>
            <w:vAlign w:val="bottom"/>
          </w:tcPr>
          <w:p w14:paraId="587071BE" w14:textId="77777777" w:rsidR="007F1C4D" w:rsidRDefault="007F1C4D" w:rsidP="00DD7B4C"/>
        </w:tc>
        <w:tc>
          <w:tcPr>
            <w:tcW w:w="1400" w:type="dxa"/>
            <w:tcBorders>
              <w:top w:val="nil"/>
              <w:left w:val="nil"/>
              <w:bottom w:val="nil"/>
              <w:right w:val="nil"/>
            </w:tcBorders>
            <w:tcMar>
              <w:top w:w="128" w:type="dxa"/>
              <w:left w:w="43" w:type="dxa"/>
              <w:bottom w:w="43" w:type="dxa"/>
              <w:right w:w="43" w:type="dxa"/>
            </w:tcMar>
            <w:vAlign w:val="bottom"/>
          </w:tcPr>
          <w:p w14:paraId="6CC86D7F" w14:textId="77777777" w:rsidR="007F1C4D" w:rsidRDefault="007F1C4D" w:rsidP="00DD7B4C"/>
        </w:tc>
        <w:tc>
          <w:tcPr>
            <w:tcW w:w="1400" w:type="dxa"/>
            <w:tcBorders>
              <w:top w:val="nil"/>
              <w:left w:val="nil"/>
              <w:bottom w:val="nil"/>
              <w:right w:val="nil"/>
            </w:tcBorders>
            <w:tcMar>
              <w:top w:w="128" w:type="dxa"/>
              <w:left w:w="43" w:type="dxa"/>
              <w:bottom w:w="43" w:type="dxa"/>
              <w:right w:w="43" w:type="dxa"/>
            </w:tcMar>
            <w:vAlign w:val="bottom"/>
          </w:tcPr>
          <w:p w14:paraId="601D9B6B" w14:textId="77777777" w:rsidR="007F1C4D" w:rsidRDefault="00E86A81" w:rsidP="00DD7B4C">
            <w:r>
              <w:t>430,00</w:t>
            </w:r>
          </w:p>
        </w:tc>
      </w:tr>
      <w:tr w:rsidR="007F1C4D" w14:paraId="5332CE05"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3863C7D2" w14:textId="77777777" w:rsidR="007F1C4D" w:rsidRDefault="00E86A81" w:rsidP="00DD7B4C">
            <w:r>
              <w:t>SUM UTBETALINGAR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6F59A6E" w14:textId="77777777" w:rsidR="007F1C4D" w:rsidRDefault="00E86A81" w:rsidP="00DD7B4C">
            <w:r>
              <w:t>1 630,57</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325150" w14:textId="77777777" w:rsidR="007F1C4D" w:rsidRDefault="00E86A81" w:rsidP="00DD7B4C">
            <w:r>
              <w:t>1 754,59</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06664B8" w14:textId="77777777" w:rsidR="007F1C4D" w:rsidRDefault="00E86A81" w:rsidP="00DD7B4C">
            <w:r>
              <w:t>2 274,85</w:t>
            </w:r>
          </w:p>
        </w:tc>
      </w:tr>
      <w:tr w:rsidR="007F1C4D" w14:paraId="65EB202D"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5F167439" w14:textId="77777777" w:rsidR="007F1C4D" w:rsidRDefault="00E86A81" w:rsidP="00DD7B4C">
            <w:r>
              <w:t>RESULTAT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B75A9D0" w14:textId="77777777" w:rsidR="007F1C4D" w:rsidRDefault="00E86A81" w:rsidP="00DD7B4C">
            <w:r>
              <w:t>-204,94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007B1C" w14:textId="77777777" w:rsidR="007F1C4D" w:rsidRDefault="00E86A81" w:rsidP="00DD7B4C">
            <w:r>
              <w:t>-30,81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7FC666" w14:textId="77777777" w:rsidR="007F1C4D" w:rsidRDefault="00E86A81" w:rsidP="00DD7B4C">
            <w:r>
              <w:t>-128,32</w:t>
            </w:r>
          </w:p>
        </w:tc>
      </w:tr>
      <w:tr w:rsidR="007F1C4D" w14:paraId="2A8615ED"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083E587C" w14:textId="77777777" w:rsidR="007F1C4D" w:rsidRDefault="00E86A81" w:rsidP="00DD7B4C">
            <w:r>
              <w:rPr>
                <w:rStyle w:val="kursiv"/>
                <w:sz w:val="21"/>
                <w:szCs w:val="21"/>
              </w:rPr>
              <w:t>Utvikling i eigenkapital</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AD5435E" w14:textId="77777777" w:rsidR="007F1C4D" w:rsidRDefault="00E86A81" w:rsidP="00DD7B4C">
            <w:r>
              <w:rPr>
                <w:rStyle w:val="kursiv"/>
                <w:sz w:val="21"/>
                <w:szCs w:val="21"/>
              </w:rPr>
              <w:t>542,91</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2866170" w14:textId="77777777" w:rsidR="007F1C4D" w:rsidRDefault="00E86A81" w:rsidP="00DD7B4C">
            <w:r>
              <w:rPr>
                <w:rStyle w:val="kursiv"/>
                <w:sz w:val="21"/>
                <w:szCs w:val="21"/>
              </w:rPr>
              <w:t>512,10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854DBEE" w14:textId="77777777" w:rsidR="007F1C4D" w:rsidRDefault="00E86A81" w:rsidP="00DD7B4C">
            <w:r>
              <w:rPr>
                <w:rStyle w:val="kursiv"/>
                <w:sz w:val="21"/>
                <w:szCs w:val="21"/>
              </w:rPr>
              <w:t>383,78</w:t>
            </w:r>
          </w:p>
        </w:tc>
      </w:tr>
      <w:tr w:rsidR="007F1C4D" w14:paraId="42F98504" w14:textId="77777777">
        <w:trPr>
          <w:trHeight w:val="380"/>
        </w:trPr>
        <w:tc>
          <w:tcPr>
            <w:tcW w:w="5320" w:type="dxa"/>
            <w:tcBorders>
              <w:top w:val="nil"/>
              <w:left w:val="nil"/>
              <w:bottom w:val="nil"/>
              <w:right w:val="nil"/>
            </w:tcBorders>
            <w:tcMar>
              <w:top w:w="128" w:type="dxa"/>
              <w:left w:w="43" w:type="dxa"/>
              <w:bottom w:w="43" w:type="dxa"/>
              <w:right w:w="43" w:type="dxa"/>
            </w:tcMar>
          </w:tcPr>
          <w:p w14:paraId="7503DE1D" w14:textId="77777777" w:rsidR="007F1C4D" w:rsidRDefault="00E86A81" w:rsidP="00DD7B4C">
            <w:proofErr w:type="spellStart"/>
            <w:r>
              <w:t>Inneståande</w:t>
            </w:r>
            <w:proofErr w:type="spellEnd"/>
            <w:r>
              <w:t xml:space="preserve"> i Norges Bank, inkl. a konto IN</w:t>
            </w:r>
          </w:p>
        </w:tc>
        <w:tc>
          <w:tcPr>
            <w:tcW w:w="1400" w:type="dxa"/>
            <w:tcBorders>
              <w:top w:val="nil"/>
              <w:left w:val="nil"/>
              <w:bottom w:val="nil"/>
              <w:right w:val="nil"/>
            </w:tcBorders>
            <w:tcMar>
              <w:top w:w="128" w:type="dxa"/>
              <w:left w:w="43" w:type="dxa"/>
              <w:bottom w:w="43" w:type="dxa"/>
              <w:right w:w="43" w:type="dxa"/>
            </w:tcMar>
            <w:vAlign w:val="bottom"/>
          </w:tcPr>
          <w:p w14:paraId="306D0781" w14:textId="77777777" w:rsidR="007F1C4D" w:rsidRDefault="00E86A81" w:rsidP="00DD7B4C">
            <w:r>
              <w:t>561,54</w:t>
            </w:r>
          </w:p>
        </w:tc>
        <w:tc>
          <w:tcPr>
            <w:tcW w:w="1400" w:type="dxa"/>
            <w:tcBorders>
              <w:top w:val="nil"/>
              <w:left w:val="nil"/>
              <w:bottom w:val="nil"/>
              <w:right w:val="nil"/>
            </w:tcBorders>
            <w:tcMar>
              <w:top w:w="128" w:type="dxa"/>
              <w:left w:w="43" w:type="dxa"/>
              <w:bottom w:w="43" w:type="dxa"/>
              <w:right w:w="43" w:type="dxa"/>
            </w:tcMar>
            <w:vAlign w:val="bottom"/>
          </w:tcPr>
          <w:p w14:paraId="61C5BB33" w14:textId="77777777" w:rsidR="007F1C4D" w:rsidRDefault="00E86A81" w:rsidP="00DD7B4C">
            <w:r>
              <w:t>500,10</w:t>
            </w:r>
          </w:p>
        </w:tc>
        <w:tc>
          <w:tcPr>
            <w:tcW w:w="1400" w:type="dxa"/>
            <w:tcBorders>
              <w:top w:val="nil"/>
              <w:left w:val="nil"/>
              <w:bottom w:val="nil"/>
              <w:right w:val="nil"/>
            </w:tcBorders>
            <w:tcMar>
              <w:top w:w="128" w:type="dxa"/>
              <w:left w:w="43" w:type="dxa"/>
              <w:bottom w:w="43" w:type="dxa"/>
              <w:right w:w="43" w:type="dxa"/>
            </w:tcMar>
            <w:vAlign w:val="bottom"/>
          </w:tcPr>
          <w:p w14:paraId="79AB7D79" w14:textId="77777777" w:rsidR="007F1C4D" w:rsidRDefault="00E86A81" w:rsidP="00DD7B4C">
            <w:r>
              <w:t>377,32</w:t>
            </w:r>
          </w:p>
        </w:tc>
      </w:tr>
      <w:tr w:rsidR="007F1C4D" w14:paraId="75542EDF" w14:textId="77777777">
        <w:trPr>
          <w:trHeight w:val="380"/>
        </w:trPr>
        <w:tc>
          <w:tcPr>
            <w:tcW w:w="5320" w:type="dxa"/>
            <w:tcBorders>
              <w:top w:val="nil"/>
              <w:left w:val="nil"/>
              <w:bottom w:val="nil"/>
              <w:right w:val="nil"/>
            </w:tcBorders>
            <w:tcMar>
              <w:top w:w="128" w:type="dxa"/>
              <w:left w:w="43" w:type="dxa"/>
              <w:bottom w:w="43" w:type="dxa"/>
              <w:right w:w="43" w:type="dxa"/>
            </w:tcMar>
          </w:tcPr>
          <w:p w14:paraId="7970C03E" w14:textId="77777777" w:rsidR="007F1C4D" w:rsidRDefault="00E86A81" w:rsidP="00DD7B4C">
            <w:proofErr w:type="spellStart"/>
            <w:r>
              <w:t>Uteståande</w:t>
            </w:r>
            <w:proofErr w:type="spellEnd"/>
            <w:r>
              <w:t xml:space="preserve"> investeringslån</w:t>
            </w:r>
          </w:p>
        </w:tc>
        <w:tc>
          <w:tcPr>
            <w:tcW w:w="1400" w:type="dxa"/>
            <w:tcBorders>
              <w:top w:val="nil"/>
              <w:left w:val="nil"/>
              <w:bottom w:val="nil"/>
              <w:right w:val="nil"/>
            </w:tcBorders>
            <w:tcMar>
              <w:top w:w="128" w:type="dxa"/>
              <w:left w:w="43" w:type="dxa"/>
              <w:bottom w:w="43" w:type="dxa"/>
              <w:right w:w="43" w:type="dxa"/>
            </w:tcMar>
            <w:vAlign w:val="bottom"/>
          </w:tcPr>
          <w:p w14:paraId="758C09E6" w14:textId="77777777" w:rsidR="007F1C4D" w:rsidRDefault="00E86A81" w:rsidP="00DD7B4C">
            <w:r>
              <w:t>23,11</w:t>
            </w:r>
          </w:p>
        </w:tc>
        <w:tc>
          <w:tcPr>
            <w:tcW w:w="1400" w:type="dxa"/>
            <w:tcBorders>
              <w:top w:val="nil"/>
              <w:left w:val="nil"/>
              <w:bottom w:val="nil"/>
              <w:right w:val="nil"/>
            </w:tcBorders>
            <w:tcMar>
              <w:top w:w="128" w:type="dxa"/>
              <w:left w:w="43" w:type="dxa"/>
              <w:bottom w:w="43" w:type="dxa"/>
              <w:right w:w="43" w:type="dxa"/>
            </w:tcMar>
            <w:vAlign w:val="bottom"/>
          </w:tcPr>
          <w:p w14:paraId="1864B4AB" w14:textId="77777777" w:rsidR="007F1C4D" w:rsidRDefault="00E86A81" w:rsidP="00DD7B4C">
            <w:r>
              <w:t>11,97</w:t>
            </w:r>
          </w:p>
        </w:tc>
        <w:tc>
          <w:tcPr>
            <w:tcW w:w="1400" w:type="dxa"/>
            <w:tcBorders>
              <w:top w:val="nil"/>
              <w:left w:val="nil"/>
              <w:bottom w:val="nil"/>
              <w:right w:val="nil"/>
            </w:tcBorders>
            <w:tcMar>
              <w:top w:w="128" w:type="dxa"/>
              <w:left w:w="43" w:type="dxa"/>
              <w:bottom w:w="43" w:type="dxa"/>
              <w:right w:w="43" w:type="dxa"/>
            </w:tcMar>
            <w:vAlign w:val="bottom"/>
          </w:tcPr>
          <w:p w14:paraId="6A73BE30" w14:textId="77777777" w:rsidR="007F1C4D" w:rsidRDefault="00E86A81" w:rsidP="00DD7B4C">
            <w:r>
              <w:t>6,47</w:t>
            </w:r>
          </w:p>
        </w:tc>
      </w:tr>
      <w:tr w:rsidR="007F1C4D" w14:paraId="3737A40F" w14:textId="77777777">
        <w:trPr>
          <w:trHeight w:val="380"/>
        </w:trPr>
        <w:tc>
          <w:tcPr>
            <w:tcW w:w="5320" w:type="dxa"/>
            <w:tcBorders>
              <w:top w:val="nil"/>
              <w:left w:val="nil"/>
              <w:bottom w:val="nil"/>
              <w:right w:val="nil"/>
            </w:tcBorders>
            <w:tcMar>
              <w:top w:w="128" w:type="dxa"/>
              <w:left w:w="43" w:type="dxa"/>
              <w:bottom w:w="43" w:type="dxa"/>
              <w:right w:w="43" w:type="dxa"/>
            </w:tcMar>
          </w:tcPr>
          <w:p w14:paraId="39970F62" w14:textId="77777777" w:rsidR="007F1C4D" w:rsidRDefault="00E86A81" w:rsidP="00DD7B4C">
            <w:r>
              <w:t>Tapsfond risikolån BU</w:t>
            </w:r>
          </w:p>
        </w:tc>
        <w:tc>
          <w:tcPr>
            <w:tcW w:w="1400" w:type="dxa"/>
            <w:tcBorders>
              <w:top w:val="nil"/>
              <w:left w:val="nil"/>
              <w:bottom w:val="nil"/>
              <w:right w:val="nil"/>
            </w:tcBorders>
            <w:tcMar>
              <w:top w:w="128" w:type="dxa"/>
              <w:left w:w="43" w:type="dxa"/>
              <w:bottom w:w="43" w:type="dxa"/>
              <w:right w:w="43" w:type="dxa"/>
            </w:tcMar>
            <w:vAlign w:val="bottom"/>
          </w:tcPr>
          <w:p w14:paraId="7335EB81" w14:textId="77777777" w:rsidR="007F1C4D" w:rsidRDefault="00E86A81" w:rsidP="00DD7B4C">
            <w:r>
              <w:t>-41,65</w:t>
            </w:r>
          </w:p>
        </w:tc>
        <w:tc>
          <w:tcPr>
            <w:tcW w:w="1400" w:type="dxa"/>
            <w:tcBorders>
              <w:top w:val="nil"/>
              <w:left w:val="nil"/>
              <w:bottom w:val="nil"/>
              <w:right w:val="nil"/>
            </w:tcBorders>
            <w:tcMar>
              <w:top w:w="128" w:type="dxa"/>
              <w:left w:w="43" w:type="dxa"/>
              <w:bottom w:w="43" w:type="dxa"/>
              <w:right w:w="43" w:type="dxa"/>
            </w:tcMar>
            <w:vAlign w:val="bottom"/>
          </w:tcPr>
          <w:p w14:paraId="7698A9F2" w14:textId="77777777" w:rsidR="007F1C4D" w:rsidRDefault="007F1C4D" w:rsidP="00DD7B4C"/>
        </w:tc>
        <w:tc>
          <w:tcPr>
            <w:tcW w:w="1400" w:type="dxa"/>
            <w:tcBorders>
              <w:top w:val="nil"/>
              <w:left w:val="nil"/>
              <w:bottom w:val="nil"/>
              <w:right w:val="nil"/>
            </w:tcBorders>
            <w:tcMar>
              <w:top w:w="128" w:type="dxa"/>
              <w:left w:w="43" w:type="dxa"/>
              <w:bottom w:w="43" w:type="dxa"/>
              <w:right w:w="43" w:type="dxa"/>
            </w:tcMar>
            <w:vAlign w:val="bottom"/>
          </w:tcPr>
          <w:p w14:paraId="59BCB34E" w14:textId="77777777" w:rsidR="007F1C4D" w:rsidRDefault="007F1C4D" w:rsidP="00DD7B4C"/>
        </w:tc>
      </w:tr>
      <w:tr w:rsidR="007F1C4D" w14:paraId="16F38DDA" w14:textId="77777777">
        <w:trPr>
          <w:trHeight w:val="380"/>
        </w:trPr>
        <w:tc>
          <w:tcPr>
            <w:tcW w:w="5320" w:type="dxa"/>
            <w:tcBorders>
              <w:top w:val="nil"/>
              <w:left w:val="nil"/>
              <w:bottom w:val="nil"/>
              <w:right w:val="nil"/>
            </w:tcBorders>
            <w:tcMar>
              <w:top w:w="128" w:type="dxa"/>
              <w:left w:w="43" w:type="dxa"/>
              <w:bottom w:w="43" w:type="dxa"/>
              <w:right w:w="43" w:type="dxa"/>
            </w:tcMar>
          </w:tcPr>
          <w:p w14:paraId="6C9D9C6D" w14:textId="77777777" w:rsidR="007F1C4D" w:rsidRDefault="00E86A81" w:rsidP="00DD7B4C">
            <w:r>
              <w:t>Kortsiktig gjeld</w:t>
            </w:r>
          </w:p>
        </w:tc>
        <w:tc>
          <w:tcPr>
            <w:tcW w:w="1400" w:type="dxa"/>
            <w:tcBorders>
              <w:top w:val="nil"/>
              <w:left w:val="nil"/>
              <w:bottom w:val="nil"/>
              <w:right w:val="nil"/>
            </w:tcBorders>
            <w:tcMar>
              <w:top w:w="128" w:type="dxa"/>
              <w:left w:w="43" w:type="dxa"/>
              <w:bottom w:w="43" w:type="dxa"/>
              <w:right w:w="43" w:type="dxa"/>
            </w:tcMar>
            <w:vAlign w:val="bottom"/>
          </w:tcPr>
          <w:p w14:paraId="7586FEA6" w14:textId="77777777" w:rsidR="007F1C4D" w:rsidRDefault="00E86A81" w:rsidP="00DD7B4C">
            <w:r>
              <w:t>-0,09</w:t>
            </w:r>
          </w:p>
        </w:tc>
        <w:tc>
          <w:tcPr>
            <w:tcW w:w="1400" w:type="dxa"/>
            <w:tcBorders>
              <w:top w:val="nil"/>
              <w:left w:val="nil"/>
              <w:bottom w:val="nil"/>
              <w:right w:val="nil"/>
            </w:tcBorders>
            <w:tcMar>
              <w:top w:w="128" w:type="dxa"/>
              <w:left w:w="43" w:type="dxa"/>
              <w:bottom w:w="43" w:type="dxa"/>
              <w:right w:w="43" w:type="dxa"/>
            </w:tcMar>
            <w:vAlign w:val="bottom"/>
          </w:tcPr>
          <w:p w14:paraId="56E42CA6" w14:textId="77777777" w:rsidR="007F1C4D" w:rsidRDefault="00E86A81" w:rsidP="00DD7B4C">
            <w:r>
              <w:t xml:space="preserve"> </w:t>
            </w:r>
          </w:p>
        </w:tc>
        <w:tc>
          <w:tcPr>
            <w:tcW w:w="1400" w:type="dxa"/>
            <w:tcBorders>
              <w:top w:val="nil"/>
              <w:left w:val="nil"/>
              <w:bottom w:val="nil"/>
              <w:right w:val="nil"/>
            </w:tcBorders>
            <w:tcMar>
              <w:top w:w="128" w:type="dxa"/>
              <w:left w:w="43" w:type="dxa"/>
              <w:bottom w:w="43" w:type="dxa"/>
              <w:right w:w="43" w:type="dxa"/>
            </w:tcMar>
            <w:vAlign w:val="bottom"/>
          </w:tcPr>
          <w:p w14:paraId="0A91D05F" w14:textId="77777777" w:rsidR="007F1C4D" w:rsidRDefault="00E86A81" w:rsidP="00DD7B4C">
            <w:r>
              <w:t xml:space="preserve"> </w:t>
            </w:r>
          </w:p>
        </w:tc>
      </w:tr>
      <w:tr w:rsidR="007F1C4D" w14:paraId="7BA397EA"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1895A6A9" w14:textId="77777777" w:rsidR="007F1C4D" w:rsidRDefault="00E86A81" w:rsidP="00DD7B4C">
            <w:r>
              <w:rPr>
                <w:rStyle w:val="kursiv"/>
                <w:sz w:val="21"/>
                <w:szCs w:val="21"/>
              </w:rPr>
              <w:t>Utvikling i likviditet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027594B" w14:textId="77777777" w:rsidR="007F1C4D" w:rsidRDefault="00E86A81" w:rsidP="00DD7B4C">
            <w:r>
              <w:t xml:space="preserve">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099590E" w14:textId="77777777" w:rsidR="007F1C4D" w:rsidRDefault="00E86A81" w:rsidP="00DD7B4C">
            <w:r>
              <w:t xml:space="preserve">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5FA3A83" w14:textId="77777777" w:rsidR="007F1C4D" w:rsidRDefault="00E86A81" w:rsidP="00DD7B4C">
            <w:r>
              <w:t xml:space="preserve"> </w:t>
            </w:r>
          </w:p>
        </w:tc>
      </w:tr>
      <w:tr w:rsidR="007F1C4D" w14:paraId="1CEBE326" w14:textId="77777777">
        <w:trPr>
          <w:trHeight w:val="380"/>
        </w:trPr>
        <w:tc>
          <w:tcPr>
            <w:tcW w:w="5320" w:type="dxa"/>
            <w:tcBorders>
              <w:top w:val="nil"/>
              <w:left w:val="nil"/>
              <w:bottom w:val="nil"/>
              <w:right w:val="nil"/>
            </w:tcBorders>
            <w:tcMar>
              <w:top w:w="128" w:type="dxa"/>
              <w:left w:w="43" w:type="dxa"/>
              <w:bottom w:w="43" w:type="dxa"/>
              <w:right w:w="43" w:type="dxa"/>
            </w:tcMar>
          </w:tcPr>
          <w:p w14:paraId="4E07F487" w14:textId="77777777" w:rsidR="007F1C4D" w:rsidRDefault="00E86A81" w:rsidP="00DD7B4C">
            <w:r>
              <w:t xml:space="preserve">Tilført </w:t>
            </w:r>
            <w:proofErr w:type="spellStart"/>
            <w:r>
              <w:t>årsbevilgning</w:t>
            </w:r>
            <w:proofErr w:type="spellEnd"/>
            <w:r>
              <w:t xml:space="preserve"> og andre inntekter</w:t>
            </w:r>
          </w:p>
        </w:tc>
        <w:tc>
          <w:tcPr>
            <w:tcW w:w="1400" w:type="dxa"/>
            <w:tcBorders>
              <w:top w:val="nil"/>
              <w:left w:val="nil"/>
              <w:bottom w:val="nil"/>
              <w:right w:val="nil"/>
            </w:tcBorders>
            <w:tcMar>
              <w:top w:w="128" w:type="dxa"/>
              <w:left w:w="43" w:type="dxa"/>
              <w:bottom w:w="43" w:type="dxa"/>
              <w:right w:w="43" w:type="dxa"/>
            </w:tcMar>
            <w:vAlign w:val="bottom"/>
          </w:tcPr>
          <w:p w14:paraId="223CB716" w14:textId="77777777" w:rsidR="007F1C4D" w:rsidRDefault="00E86A81" w:rsidP="00DD7B4C">
            <w:r>
              <w:t>1 425,62</w:t>
            </w:r>
          </w:p>
        </w:tc>
        <w:tc>
          <w:tcPr>
            <w:tcW w:w="1400" w:type="dxa"/>
            <w:tcBorders>
              <w:top w:val="nil"/>
              <w:left w:val="nil"/>
              <w:bottom w:val="nil"/>
              <w:right w:val="nil"/>
            </w:tcBorders>
            <w:tcMar>
              <w:top w:w="128" w:type="dxa"/>
              <w:left w:w="43" w:type="dxa"/>
              <w:bottom w:w="43" w:type="dxa"/>
              <w:right w:w="43" w:type="dxa"/>
            </w:tcMar>
            <w:vAlign w:val="bottom"/>
          </w:tcPr>
          <w:p w14:paraId="0E488AE1" w14:textId="77777777" w:rsidR="007F1C4D" w:rsidRDefault="00E86A81" w:rsidP="00DD7B4C">
            <w:r>
              <w:t>1 723,78</w:t>
            </w:r>
          </w:p>
        </w:tc>
        <w:tc>
          <w:tcPr>
            <w:tcW w:w="1400" w:type="dxa"/>
            <w:tcBorders>
              <w:top w:val="nil"/>
              <w:left w:val="nil"/>
              <w:bottom w:val="nil"/>
              <w:right w:val="nil"/>
            </w:tcBorders>
            <w:tcMar>
              <w:top w:w="128" w:type="dxa"/>
              <w:left w:w="43" w:type="dxa"/>
              <w:bottom w:w="43" w:type="dxa"/>
              <w:right w:w="43" w:type="dxa"/>
            </w:tcMar>
            <w:vAlign w:val="bottom"/>
          </w:tcPr>
          <w:p w14:paraId="1004A2F2" w14:textId="77777777" w:rsidR="007F1C4D" w:rsidRDefault="00E86A81" w:rsidP="00DD7B4C">
            <w:r>
              <w:t>2 146,53</w:t>
            </w:r>
          </w:p>
        </w:tc>
      </w:tr>
      <w:tr w:rsidR="007F1C4D" w14:paraId="0E162F6A" w14:textId="77777777">
        <w:trPr>
          <w:trHeight w:val="380"/>
        </w:trPr>
        <w:tc>
          <w:tcPr>
            <w:tcW w:w="5320" w:type="dxa"/>
            <w:tcBorders>
              <w:top w:val="nil"/>
              <w:left w:val="nil"/>
              <w:bottom w:val="nil"/>
              <w:right w:val="nil"/>
            </w:tcBorders>
            <w:tcMar>
              <w:top w:w="128" w:type="dxa"/>
              <w:left w:w="43" w:type="dxa"/>
              <w:bottom w:w="43" w:type="dxa"/>
              <w:right w:w="43" w:type="dxa"/>
            </w:tcMar>
          </w:tcPr>
          <w:p w14:paraId="2075FC5A" w14:textId="77777777" w:rsidR="007F1C4D" w:rsidRDefault="00E86A81" w:rsidP="00DD7B4C">
            <w:r>
              <w:t>Netto tilførsel av kapital ifm. Investeringslån (avdrag)</w:t>
            </w:r>
          </w:p>
        </w:tc>
        <w:tc>
          <w:tcPr>
            <w:tcW w:w="1400" w:type="dxa"/>
            <w:tcBorders>
              <w:top w:val="nil"/>
              <w:left w:val="nil"/>
              <w:bottom w:val="nil"/>
              <w:right w:val="nil"/>
            </w:tcBorders>
            <w:tcMar>
              <w:top w:w="128" w:type="dxa"/>
              <w:left w:w="43" w:type="dxa"/>
              <w:bottom w:w="43" w:type="dxa"/>
              <w:right w:w="43" w:type="dxa"/>
            </w:tcMar>
            <w:vAlign w:val="bottom"/>
          </w:tcPr>
          <w:p w14:paraId="695ED079" w14:textId="77777777" w:rsidR="007F1C4D" w:rsidRDefault="00E86A81" w:rsidP="00DD7B4C">
            <w:r>
              <w:t>24,54</w:t>
            </w:r>
          </w:p>
        </w:tc>
        <w:tc>
          <w:tcPr>
            <w:tcW w:w="1400" w:type="dxa"/>
            <w:tcBorders>
              <w:top w:val="nil"/>
              <w:left w:val="nil"/>
              <w:bottom w:val="nil"/>
              <w:right w:val="nil"/>
            </w:tcBorders>
            <w:tcMar>
              <w:top w:w="128" w:type="dxa"/>
              <w:left w:w="43" w:type="dxa"/>
              <w:bottom w:w="43" w:type="dxa"/>
              <w:right w:w="43" w:type="dxa"/>
            </w:tcMar>
            <w:vAlign w:val="bottom"/>
          </w:tcPr>
          <w:p w14:paraId="7570B29B" w14:textId="77777777" w:rsidR="007F1C4D" w:rsidRDefault="00E86A81" w:rsidP="00DD7B4C">
            <w:r>
              <w:t>13,41</w:t>
            </w:r>
          </w:p>
        </w:tc>
        <w:tc>
          <w:tcPr>
            <w:tcW w:w="1400" w:type="dxa"/>
            <w:tcBorders>
              <w:top w:val="nil"/>
              <w:left w:val="nil"/>
              <w:bottom w:val="nil"/>
              <w:right w:val="nil"/>
            </w:tcBorders>
            <w:tcMar>
              <w:top w:w="128" w:type="dxa"/>
              <w:left w:w="43" w:type="dxa"/>
              <w:bottom w:w="43" w:type="dxa"/>
              <w:right w:w="43" w:type="dxa"/>
            </w:tcMar>
            <w:vAlign w:val="bottom"/>
          </w:tcPr>
          <w:p w14:paraId="7F80DFC9" w14:textId="77777777" w:rsidR="007F1C4D" w:rsidRDefault="00E86A81" w:rsidP="00DD7B4C">
            <w:r>
              <w:t>5,50</w:t>
            </w:r>
          </w:p>
        </w:tc>
      </w:tr>
      <w:tr w:rsidR="007F1C4D" w14:paraId="31A856AE" w14:textId="77777777">
        <w:trPr>
          <w:trHeight w:val="380"/>
        </w:trPr>
        <w:tc>
          <w:tcPr>
            <w:tcW w:w="5320" w:type="dxa"/>
            <w:tcBorders>
              <w:top w:val="nil"/>
              <w:left w:val="nil"/>
              <w:bottom w:val="nil"/>
              <w:right w:val="nil"/>
            </w:tcBorders>
            <w:tcMar>
              <w:top w:w="128" w:type="dxa"/>
              <w:left w:w="43" w:type="dxa"/>
              <w:bottom w:w="43" w:type="dxa"/>
              <w:right w:w="43" w:type="dxa"/>
            </w:tcMar>
          </w:tcPr>
          <w:p w14:paraId="04259FB2" w14:textId="77777777" w:rsidR="007F1C4D" w:rsidRDefault="00E86A81" w:rsidP="00DD7B4C">
            <w:r>
              <w:t>Disponibel likviditet</w:t>
            </w:r>
          </w:p>
        </w:tc>
        <w:tc>
          <w:tcPr>
            <w:tcW w:w="1400" w:type="dxa"/>
            <w:tcBorders>
              <w:top w:val="nil"/>
              <w:left w:val="nil"/>
              <w:bottom w:val="nil"/>
              <w:right w:val="nil"/>
            </w:tcBorders>
            <w:tcMar>
              <w:top w:w="128" w:type="dxa"/>
              <w:left w:w="43" w:type="dxa"/>
              <w:bottom w:w="43" w:type="dxa"/>
              <w:right w:w="43" w:type="dxa"/>
            </w:tcMar>
            <w:vAlign w:val="bottom"/>
          </w:tcPr>
          <w:p w14:paraId="326C2D42" w14:textId="77777777" w:rsidR="007F1C4D" w:rsidRDefault="00E86A81" w:rsidP="00DD7B4C">
            <w:r>
              <w:t>1 450,16</w:t>
            </w:r>
          </w:p>
        </w:tc>
        <w:tc>
          <w:tcPr>
            <w:tcW w:w="1400" w:type="dxa"/>
            <w:tcBorders>
              <w:top w:val="nil"/>
              <w:left w:val="nil"/>
              <w:bottom w:val="nil"/>
              <w:right w:val="nil"/>
            </w:tcBorders>
            <w:tcMar>
              <w:top w:w="128" w:type="dxa"/>
              <w:left w:w="43" w:type="dxa"/>
              <w:bottom w:w="43" w:type="dxa"/>
              <w:right w:w="43" w:type="dxa"/>
            </w:tcMar>
            <w:vAlign w:val="bottom"/>
          </w:tcPr>
          <w:p w14:paraId="7B10FC4A" w14:textId="77777777" w:rsidR="007F1C4D" w:rsidRDefault="00E86A81" w:rsidP="00DD7B4C">
            <w:r>
              <w:t>1 737,19</w:t>
            </w:r>
          </w:p>
        </w:tc>
        <w:tc>
          <w:tcPr>
            <w:tcW w:w="1400" w:type="dxa"/>
            <w:tcBorders>
              <w:top w:val="nil"/>
              <w:left w:val="nil"/>
              <w:bottom w:val="nil"/>
              <w:right w:val="nil"/>
            </w:tcBorders>
            <w:tcMar>
              <w:top w:w="128" w:type="dxa"/>
              <w:left w:w="43" w:type="dxa"/>
              <w:bottom w:w="43" w:type="dxa"/>
              <w:right w:w="43" w:type="dxa"/>
            </w:tcMar>
            <w:vAlign w:val="bottom"/>
          </w:tcPr>
          <w:p w14:paraId="55AB8F61" w14:textId="77777777" w:rsidR="007F1C4D" w:rsidRDefault="00E86A81" w:rsidP="00DD7B4C">
            <w:r>
              <w:t>2 152,03</w:t>
            </w:r>
          </w:p>
        </w:tc>
      </w:tr>
      <w:tr w:rsidR="007F1C4D" w14:paraId="4E346CC5" w14:textId="77777777">
        <w:trPr>
          <w:trHeight w:val="380"/>
        </w:trPr>
        <w:tc>
          <w:tcPr>
            <w:tcW w:w="5320" w:type="dxa"/>
            <w:tcBorders>
              <w:top w:val="nil"/>
              <w:left w:val="nil"/>
              <w:bottom w:val="nil"/>
              <w:right w:val="nil"/>
            </w:tcBorders>
            <w:tcMar>
              <w:top w:w="128" w:type="dxa"/>
              <w:left w:w="43" w:type="dxa"/>
              <w:bottom w:w="43" w:type="dxa"/>
              <w:right w:w="43" w:type="dxa"/>
            </w:tcMar>
          </w:tcPr>
          <w:p w14:paraId="22120DE8" w14:textId="77777777" w:rsidR="007F1C4D" w:rsidRDefault="00E86A81" w:rsidP="00DD7B4C">
            <w:proofErr w:type="spellStart"/>
            <w:r>
              <w:t>Utbetalingar</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29AC35B4" w14:textId="77777777" w:rsidR="007F1C4D" w:rsidRDefault="00E86A81" w:rsidP="00DD7B4C">
            <w:r>
              <w:t>1 630,57</w:t>
            </w:r>
          </w:p>
        </w:tc>
        <w:tc>
          <w:tcPr>
            <w:tcW w:w="1400" w:type="dxa"/>
            <w:tcBorders>
              <w:top w:val="nil"/>
              <w:left w:val="nil"/>
              <w:bottom w:val="nil"/>
              <w:right w:val="nil"/>
            </w:tcBorders>
            <w:tcMar>
              <w:top w:w="128" w:type="dxa"/>
              <w:left w:w="43" w:type="dxa"/>
              <w:bottom w:w="43" w:type="dxa"/>
              <w:right w:w="43" w:type="dxa"/>
            </w:tcMar>
            <w:vAlign w:val="bottom"/>
          </w:tcPr>
          <w:p w14:paraId="4E950B9D" w14:textId="77777777" w:rsidR="007F1C4D" w:rsidRDefault="00E86A81" w:rsidP="00DD7B4C">
            <w:r>
              <w:t>1 754,59</w:t>
            </w:r>
          </w:p>
        </w:tc>
        <w:tc>
          <w:tcPr>
            <w:tcW w:w="1400" w:type="dxa"/>
            <w:tcBorders>
              <w:top w:val="nil"/>
              <w:left w:val="nil"/>
              <w:bottom w:val="nil"/>
              <w:right w:val="nil"/>
            </w:tcBorders>
            <w:tcMar>
              <w:top w:w="128" w:type="dxa"/>
              <w:left w:w="43" w:type="dxa"/>
              <w:bottom w:w="43" w:type="dxa"/>
              <w:right w:w="43" w:type="dxa"/>
            </w:tcMar>
            <w:vAlign w:val="bottom"/>
          </w:tcPr>
          <w:p w14:paraId="46EB5BFA" w14:textId="77777777" w:rsidR="007F1C4D" w:rsidRDefault="00E86A81" w:rsidP="00DD7B4C">
            <w:r>
              <w:t>2 274,85</w:t>
            </w:r>
          </w:p>
        </w:tc>
      </w:tr>
      <w:tr w:rsidR="007F1C4D" w14:paraId="25E13CF6"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4C3DB16F" w14:textId="77777777" w:rsidR="007F1C4D" w:rsidRDefault="00E86A81" w:rsidP="00DD7B4C">
            <w:r>
              <w:t>Endring i likviditet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CCD06E" w14:textId="77777777" w:rsidR="007F1C4D" w:rsidRDefault="00E86A81" w:rsidP="00DD7B4C">
            <w:r>
              <w:t>-180,40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64F562" w14:textId="77777777" w:rsidR="007F1C4D" w:rsidRDefault="00E86A81" w:rsidP="00DD7B4C">
            <w:r>
              <w:t>-17,40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526A052" w14:textId="77777777" w:rsidR="007F1C4D" w:rsidRDefault="00E86A81" w:rsidP="00DD7B4C">
            <w:r>
              <w:t>-122,82</w:t>
            </w:r>
          </w:p>
        </w:tc>
      </w:tr>
    </w:tbl>
    <w:p w14:paraId="2644B304" w14:textId="77777777" w:rsidR="007F1C4D" w:rsidRDefault="00E86A81" w:rsidP="00DD7B4C">
      <w:pPr>
        <w:pStyle w:val="tabell-noter"/>
        <w:rPr>
          <w:rStyle w:val="skrift-hevet"/>
          <w:spacing w:val="4"/>
          <w:sz w:val="24"/>
          <w:szCs w:val="24"/>
        </w:rPr>
      </w:pPr>
      <w:r>
        <w:rPr>
          <w:rStyle w:val="skrift-hevet"/>
          <w:sz w:val="17"/>
          <w:szCs w:val="17"/>
        </w:rPr>
        <w:t>1</w:t>
      </w:r>
      <w:r>
        <w:rPr>
          <w:lang w:val="nn-NO"/>
        </w:rPr>
        <w:tab/>
        <w:t xml:space="preserve">Omfattar overføringar frå kapittel 1149, post 73 ekstraordinært plantetilskott, overføringar frå to statsforvaltarar til ordninga Verdsarv, og overføring frå </w:t>
      </w:r>
      <w:proofErr w:type="spellStart"/>
      <w:r>
        <w:rPr>
          <w:lang w:val="nn-NO"/>
        </w:rPr>
        <w:t>Reindriftens</w:t>
      </w:r>
      <w:proofErr w:type="spellEnd"/>
      <w:r>
        <w:rPr>
          <w:lang w:val="nn-NO"/>
        </w:rPr>
        <w:t xml:space="preserve"> utviklingsfond til ordninga konfliktførebyggjande tiltak jordbruk/reindrift og overføring frå Miljødirektoratet til ordninga Utvalde kulturlandskap.</w:t>
      </w:r>
    </w:p>
    <w:p w14:paraId="349473B3" w14:textId="77777777" w:rsidR="007F1C4D" w:rsidRDefault="00E86A81" w:rsidP="00DD7B4C">
      <w:pPr>
        <w:pStyle w:val="tabell-noter"/>
        <w:rPr>
          <w:rFonts w:ascii="Arial" w:hAnsi="Arial" w:cs="Arial"/>
          <w:spacing w:val="4"/>
          <w:sz w:val="24"/>
          <w:szCs w:val="24"/>
          <w:lang w:val="nn-NO"/>
        </w:rPr>
      </w:pPr>
      <w:r>
        <w:rPr>
          <w:rStyle w:val="skrift-hevet"/>
          <w:sz w:val="17"/>
          <w:szCs w:val="17"/>
        </w:rPr>
        <w:t>2</w:t>
      </w:r>
      <w:r>
        <w:rPr>
          <w:lang w:val="nn-NO"/>
        </w:rPr>
        <w:tab/>
        <w:t>Auken i tilskottsramma for 2023 kjem truleg ikkje til utbetaling i sin heilskap i 2023.</w:t>
      </w:r>
    </w:p>
    <w:p w14:paraId="3E276C4D" w14:textId="77777777" w:rsidR="007F1C4D" w:rsidRDefault="00E86A81" w:rsidP="00DD7B4C">
      <w:pPr>
        <w:pStyle w:val="avsnitt-tittel"/>
        <w:rPr>
          <w:lang w:val="nn-NO"/>
        </w:rPr>
      </w:pPr>
      <w:r>
        <w:rPr>
          <w:lang w:val="nn-NO"/>
        </w:rPr>
        <w:t>Nærare om tilskottsramma over LUF</w:t>
      </w:r>
    </w:p>
    <w:p w14:paraId="09728A63" w14:textId="77777777" w:rsidR="007F1C4D" w:rsidRDefault="00E86A81" w:rsidP="00DD7B4C">
      <w:pPr>
        <w:rPr>
          <w:lang w:val="nn-NO"/>
        </w:rPr>
      </w:pPr>
      <w:r>
        <w:rPr>
          <w:lang w:val="nn-NO"/>
        </w:rPr>
        <w:t>Tabell 5.11 viser tilskottsramma for LUF i 2023, i tillegg til endring i tilskottsramma frå 2022 til 2023. Samla tilskottsramme frå fondet blir auka med 430 mill. kroner i 2023 til 2 321 mill. kroner. I tillegg kjem utbetalingsforpliktingar for rentestøtteordninga på 10 mill. kroner og ei avsetjing på 4 mill. kroner til Landbruksdirektoratet sin administrasjon av fondet.</w:t>
      </w:r>
    </w:p>
    <w:p w14:paraId="0A33A53A" w14:textId="5BAFDFFA" w:rsidR="007F1C4D" w:rsidRDefault="00E86A81" w:rsidP="00DD7B4C">
      <w:pPr>
        <w:rPr>
          <w:lang w:val="nn-NO"/>
        </w:rPr>
      </w:pPr>
      <w:r>
        <w:rPr>
          <w:lang w:val="nn-NO"/>
        </w:rPr>
        <w:t xml:space="preserve">Ein vesentleg del av tilskottsramma for LUF er i 2023 sett av til ordningar som skal stimulere til investering og bedriftsutvikling, næringsutvikling og gründerskap i landbruket. Skogbruk, og ordningar </w:t>
      </w:r>
      <w:proofErr w:type="spellStart"/>
      <w:r>
        <w:rPr>
          <w:lang w:val="nn-NO"/>
        </w:rPr>
        <w:t>knytta</w:t>
      </w:r>
      <w:proofErr w:type="spellEnd"/>
      <w:r>
        <w:rPr>
          <w:lang w:val="nn-NO"/>
        </w:rPr>
        <w:t xml:space="preserve"> til klima- og miljøtiltak, utgjer ein anna sentral del av tilskottsramma til fondet. Investeringstilskott for å imøtekomme dyrevelferdskrav, ordningar med klima- og miljøinnretning, skogbrukstiltak og ei </w:t>
      </w:r>
      <w:proofErr w:type="spellStart"/>
      <w:r>
        <w:rPr>
          <w:lang w:val="nn-NO"/>
        </w:rPr>
        <w:t>distriktsretta</w:t>
      </w:r>
      <w:proofErr w:type="spellEnd"/>
      <w:r>
        <w:rPr>
          <w:lang w:val="nn-NO"/>
        </w:rPr>
        <w:t xml:space="preserve"> satsing mot Nord-Noreg, er prioritert.</w:t>
      </w:r>
    </w:p>
    <w:p w14:paraId="05305430" w14:textId="2A1A6B2A" w:rsidR="00DD7B4C" w:rsidRDefault="00DD7B4C" w:rsidP="00DD7B4C">
      <w:pPr>
        <w:pStyle w:val="tabell-tittel"/>
        <w:rPr>
          <w:lang w:val="nn-NO"/>
        </w:rPr>
      </w:pPr>
      <w:r>
        <w:rPr>
          <w:lang w:val="nn-NO"/>
        </w:rPr>
        <w:t>Tilskottsramme LUF (i mill. kroner)</w:t>
      </w:r>
    </w:p>
    <w:p w14:paraId="7A564A74" w14:textId="77777777" w:rsidR="007F1C4D" w:rsidRDefault="00E86A81" w:rsidP="00DD7B4C">
      <w:pPr>
        <w:pStyle w:val="Tabellnavn"/>
      </w:pPr>
      <w:r>
        <w:t>04J1xt2</w:t>
      </w:r>
    </w:p>
    <w:tbl>
      <w:tblPr>
        <w:tblW w:w="0" w:type="auto"/>
        <w:tblInd w:w="43" w:type="dxa"/>
        <w:tblLayout w:type="fixed"/>
        <w:tblCellMar>
          <w:top w:w="86" w:type="dxa"/>
          <w:left w:w="43" w:type="dxa"/>
          <w:bottom w:w="40" w:type="dxa"/>
          <w:right w:w="43" w:type="dxa"/>
        </w:tblCellMar>
        <w:tblLook w:val="0000" w:firstRow="0" w:lastRow="0" w:firstColumn="0" w:lastColumn="0" w:noHBand="0" w:noVBand="0"/>
      </w:tblPr>
      <w:tblGrid>
        <w:gridCol w:w="5320"/>
        <w:gridCol w:w="1400"/>
        <w:gridCol w:w="1400"/>
        <w:gridCol w:w="1400"/>
      </w:tblGrid>
      <w:tr w:rsidR="007F1C4D" w14:paraId="6BC0937D" w14:textId="77777777">
        <w:trPr>
          <w:trHeight w:val="560"/>
        </w:trPr>
        <w:tc>
          <w:tcPr>
            <w:tcW w:w="5320" w:type="dxa"/>
            <w:tcBorders>
              <w:top w:val="single" w:sz="4" w:space="0" w:color="000000"/>
              <w:left w:val="nil"/>
              <w:bottom w:val="single" w:sz="4" w:space="0" w:color="000000"/>
              <w:right w:val="nil"/>
            </w:tcBorders>
            <w:tcMar>
              <w:top w:w="86" w:type="dxa"/>
              <w:left w:w="43" w:type="dxa"/>
              <w:bottom w:w="40" w:type="dxa"/>
              <w:right w:w="43" w:type="dxa"/>
            </w:tcMar>
            <w:vAlign w:val="bottom"/>
          </w:tcPr>
          <w:p w14:paraId="56FDA911" w14:textId="77777777" w:rsidR="007F1C4D" w:rsidRDefault="00E86A81" w:rsidP="00DD7B4C">
            <w:r>
              <w:t xml:space="preserve"> </w:t>
            </w:r>
          </w:p>
        </w:tc>
        <w:tc>
          <w:tcPr>
            <w:tcW w:w="1400" w:type="dxa"/>
            <w:tcBorders>
              <w:top w:val="single" w:sz="4" w:space="0" w:color="000000"/>
              <w:left w:val="nil"/>
              <w:bottom w:val="single" w:sz="4" w:space="0" w:color="000000"/>
              <w:right w:val="nil"/>
            </w:tcBorders>
            <w:tcMar>
              <w:top w:w="86" w:type="dxa"/>
              <w:left w:w="43" w:type="dxa"/>
              <w:bottom w:w="40" w:type="dxa"/>
              <w:right w:w="43" w:type="dxa"/>
            </w:tcMar>
            <w:vAlign w:val="bottom"/>
          </w:tcPr>
          <w:p w14:paraId="5C4BCB50" w14:textId="77777777" w:rsidR="007F1C4D" w:rsidRDefault="00E86A81" w:rsidP="00DD7B4C">
            <w:r>
              <w:t>2022</w:t>
            </w:r>
          </w:p>
        </w:tc>
        <w:tc>
          <w:tcPr>
            <w:tcW w:w="1400" w:type="dxa"/>
            <w:tcBorders>
              <w:top w:val="single" w:sz="4" w:space="0" w:color="000000"/>
              <w:left w:val="nil"/>
              <w:bottom w:val="single" w:sz="4" w:space="0" w:color="000000"/>
              <w:right w:val="nil"/>
            </w:tcBorders>
            <w:tcMar>
              <w:top w:w="86" w:type="dxa"/>
              <w:left w:w="43" w:type="dxa"/>
              <w:bottom w:w="40" w:type="dxa"/>
              <w:right w:w="43" w:type="dxa"/>
            </w:tcMar>
            <w:vAlign w:val="bottom"/>
          </w:tcPr>
          <w:p w14:paraId="62C3A99B" w14:textId="77777777" w:rsidR="007F1C4D" w:rsidRDefault="00E86A81" w:rsidP="00DD7B4C">
            <w:r>
              <w:t>2023</w:t>
            </w:r>
          </w:p>
        </w:tc>
        <w:tc>
          <w:tcPr>
            <w:tcW w:w="1400" w:type="dxa"/>
            <w:tcBorders>
              <w:top w:val="single" w:sz="4" w:space="0" w:color="000000"/>
              <w:left w:val="nil"/>
              <w:bottom w:val="single" w:sz="4" w:space="0" w:color="000000"/>
              <w:right w:val="nil"/>
            </w:tcBorders>
            <w:tcMar>
              <w:top w:w="86" w:type="dxa"/>
              <w:left w:w="43" w:type="dxa"/>
              <w:bottom w:w="40" w:type="dxa"/>
              <w:right w:w="43" w:type="dxa"/>
            </w:tcMar>
            <w:vAlign w:val="bottom"/>
          </w:tcPr>
          <w:p w14:paraId="074E8E95" w14:textId="77777777" w:rsidR="007F1C4D" w:rsidRDefault="00E86A81" w:rsidP="00DD7B4C">
            <w:r>
              <w:t>Endring 2022–2023</w:t>
            </w:r>
          </w:p>
        </w:tc>
      </w:tr>
      <w:tr w:rsidR="007F1C4D" w14:paraId="6224B955" w14:textId="77777777">
        <w:trPr>
          <w:trHeight w:val="320"/>
        </w:trPr>
        <w:tc>
          <w:tcPr>
            <w:tcW w:w="5320" w:type="dxa"/>
            <w:tcBorders>
              <w:top w:val="single" w:sz="4" w:space="0" w:color="000000"/>
              <w:left w:val="nil"/>
              <w:bottom w:val="nil"/>
              <w:right w:val="nil"/>
            </w:tcBorders>
            <w:tcMar>
              <w:top w:w="86" w:type="dxa"/>
              <w:left w:w="43" w:type="dxa"/>
              <w:bottom w:w="40" w:type="dxa"/>
              <w:right w:w="43" w:type="dxa"/>
            </w:tcMar>
          </w:tcPr>
          <w:p w14:paraId="55E70670" w14:textId="77777777" w:rsidR="007F1C4D" w:rsidRDefault="00E86A81" w:rsidP="00DD7B4C">
            <w:r>
              <w:t xml:space="preserve">Bedriftsretta </w:t>
            </w:r>
            <w:proofErr w:type="spellStart"/>
            <w:r>
              <w:t>midlar</w:t>
            </w:r>
            <w:proofErr w:type="spellEnd"/>
            <w:r>
              <w:t xml:space="preserve"> til investering og utvikling </w:t>
            </w:r>
          </w:p>
        </w:tc>
        <w:tc>
          <w:tcPr>
            <w:tcW w:w="1400" w:type="dxa"/>
            <w:tcBorders>
              <w:top w:val="single" w:sz="4" w:space="0" w:color="000000"/>
              <w:left w:val="nil"/>
              <w:bottom w:val="nil"/>
              <w:right w:val="nil"/>
            </w:tcBorders>
            <w:tcMar>
              <w:top w:w="86" w:type="dxa"/>
              <w:left w:w="43" w:type="dxa"/>
              <w:bottom w:w="40" w:type="dxa"/>
              <w:right w:w="43" w:type="dxa"/>
            </w:tcMar>
            <w:vAlign w:val="bottom"/>
          </w:tcPr>
          <w:p w14:paraId="1AEEE369" w14:textId="77777777" w:rsidR="007F1C4D" w:rsidRDefault="00E86A81" w:rsidP="00DD7B4C">
            <w:r>
              <w:t>879,5</w:t>
            </w:r>
          </w:p>
        </w:tc>
        <w:tc>
          <w:tcPr>
            <w:tcW w:w="1400" w:type="dxa"/>
            <w:tcBorders>
              <w:top w:val="single" w:sz="4" w:space="0" w:color="000000"/>
              <w:left w:val="nil"/>
              <w:bottom w:val="nil"/>
              <w:right w:val="nil"/>
            </w:tcBorders>
            <w:tcMar>
              <w:top w:w="86" w:type="dxa"/>
              <w:left w:w="43" w:type="dxa"/>
              <w:bottom w:w="40" w:type="dxa"/>
              <w:right w:w="43" w:type="dxa"/>
            </w:tcMar>
            <w:vAlign w:val="bottom"/>
          </w:tcPr>
          <w:p w14:paraId="5996FC20" w14:textId="77777777" w:rsidR="007F1C4D" w:rsidRDefault="00E86A81" w:rsidP="00DD7B4C">
            <w:r>
              <w:t>1 150,5</w:t>
            </w:r>
          </w:p>
        </w:tc>
        <w:tc>
          <w:tcPr>
            <w:tcW w:w="1400" w:type="dxa"/>
            <w:tcBorders>
              <w:top w:val="single" w:sz="4" w:space="0" w:color="000000"/>
              <w:left w:val="nil"/>
              <w:bottom w:val="nil"/>
              <w:right w:val="nil"/>
            </w:tcBorders>
            <w:tcMar>
              <w:top w:w="86" w:type="dxa"/>
              <w:left w:w="43" w:type="dxa"/>
              <w:bottom w:w="40" w:type="dxa"/>
              <w:right w:w="43" w:type="dxa"/>
            </w:tcMar>
            <w:vAlign w:val="bottom"/>
          </w:tcPr>
          <w:p w14:paraId="10532E52" w14:textId="77777777" w:rsidR="007F1C4D" w:rsidRDefault="00E86A81" w:rsidP="00DD7B4C">
            <w:r>
              <w:t>271,0</w:t>
            </w:r>
          </w:p>
        </w:tc>
      </w:tr>
      <w:tr w:rsidR="007F1C4D" w14:paraId="3191E640" w14:textId="77777777">
        <w:trPr>
          <w:trHeight w:val="320"/>
        </w:trPr>
        <w:tc>
          <w:tcPr>
            <w:tcW w:w="5320" w:type="dxa"/>
            <w:tcBorders>
              <w:top w:val="nil"/>
              <w:left w:val="nil"/>
              <w:bottom w:val="nil"/>
              <w:right w:val="nil"/>
            </w:tcBorders>
            <w:tcMar>
              <w:top w:w="86" w:type="dxa"/>
              <w:left w:w="43" w:type="dxa"/>
              <w:bottom w:w="40" w:type="dxa"/>
              <w:right w:w="43" w:type="dxa"/>
            </w:tcMar>
          </w:tcPr>
          <w:p w14:paraId="35E6DEE7" w14:textId="77777777" w:rsidR="007F1C4D" w:rsidRDefault="00E86A81" w:rsidP="00DD7B4C">
            <w:r>
              <w:t xml:space="preserve">Nasjonale </w:t>
            </w:r>
            <w:proofErr w:type="spellStart"/>
            <w:r>
              <w:t>tilretteleggingsmidlar</w:t>
            </w:r>
            <w:proofErr w:type="spellEnd"/>
            <w:r>
              <w:t xml:space="preserve"> inkl. </w:t>
            </w:r>
            <w:proofErr w:type="spellStart"/>
            <w:r>
              <w:t>grøntprosjekt</w:t>
            </w:r>
            <w:proofErr w:type="spellEnd"/>
          </w:p>
        </w:tc>
        <w:tc>
          <w:tcPr>
            <w:tcW w:w="1400" w:type="dxa"/>
            <w:tcBorders>
              <w:top w:val="nil"/>
              <w:left w:val="nil"/>
              <w:bottom w:val="nil"/>
              <w:right w:val="nil"/>
            </w:tcBorders>
            <w:tcMar>
              <w:top w:w="86" w:type="dxa"/>
              <w:left w:w="43" w:type="dxa"/>
              <w:bottom w:w="40" w:type="dxa"/>
              <w:right w:w="43" w:type="dxa"/>
            </w:tcMar>
            <w:vAlign w:val="bottom"/>
          </w:tcPr>
          <w:p w14:paraId="75020268" w14:textId="77777777" w:rsidR="007F1C4D" w:rsidRDefault="00E86A81" w:rsidP="00DD7B4C">
            <w:r>
              <w:t>6,0</w:t>
            </w:r>
          </w:p>
        </w:tc>
        <w:tc>
          <w:tcPr>
            <w:tcW w:w="1400" w:type="dxa"/>
            <w:tcBorders>
              <w:top w:val="nil"/>
              <w:left w:val="nil"/>
              <w:bottom w:val="nil"/>
              <w:right w:val="nil"/>
            </w:tcBorders>
            <w:tcMar>
              <w:top w:w="86" w:type="dxa"/>
              <w:left w:w="43" w:type="dxa"/>
              <w:bottom w:w="40" w:type="dxa"/>
              <w:right w:w="43" w:type="dxa"/>
            </w:tcMar>
            <w:vAlign w:val="bottom"/>
          </w:tcPr>
          <w:p w14:paraId="69233C5A" w14:textId="77777777" w:rsidR="007F1C4D" w:rsidRDefault="00E86A81" w:rsidP="00DD7B4C">
            <w:r>
              <w:t>16,0</w:t>
            </w:r>
          </w:p>
        </w:tc>
        <w:tc>
          <w:tcPr>
            <w:tcW w:w="1400" w:type="dxa"/>
            <w:tcBorders>
              <w:top w:val="nil"/>
              <w:left w:val="nil"/>
              <w:bottom w:val="nil"/>
              <w:right w:val="nil"/>
            </w:tcBorders>
            <w:tcMar>
              <w:top w:w="86" w:type="dxa"/>
              <w:left w:w="43" w:type="dxa"/>
              <w:bottom w:w="40" w:type="dxa"/>
              <w:right w:w="43" w:type="dxa"/>
            </w:tcMar>
            <w:vAlign w:val="bottom"/>
          </w:tcPr>
          <w:p w14:paraId="07CF2A2E" w14:textId="77777777" w:rsidR="007F1C4D" w:rsidRDefault="00E86A81" w:rsidP="00DD7B4C">
            <w:r>
              <w:t>10,0</w:t>
            </w:r>
          </w:p>
        </w:tc>
      </w:tr>
      <w:tr w:rsidR="007F1C4D" w14:paraId="628E4761" w14:textId="77777777">
        <w:trPr>
          <w:trHeight w:val="320"/>
        </w:trPr>
        <w:tc>
          <w:tcPr>
            <w:tcW w:w="5320" w:type="dxa"/>
            <w:tcBorders>
              <w:top w:val="nil"/>
              <w:left w:val="nil"/>
              <w:bottom w:val="nil"/>
              <w:right w:val="nil"/>
            </w:tcBorders>
            <w:tcMar>
              <w:top w:w="86" w:type="dxa"/>
              <w:left w:w="43" w:type="dxa"/>
              <w:bottom w:w="40" w:type="dxa"/>
              <w:right w:w="43" w:type="dxa"/>
            </w:tcMar>
          </w:tcPr>
          <w:p w14:paraId="453B004A" w14:textId="77777777" w:rsidR="007F1C4D" w:rsidRDefault="00E86A81" w:rsidP="00DD7B4C">
            <w:r>
              <w:t>Inn på tunet-løftet del 2</w:t>
            </w:r>
          </w:p>
        </w:tc>
        <w:tc>
          <w:tcPr>
            <w:tcW w:w="1400" w:type="dxa"/>
            <w:tcBorders>
              <w:top w:val="nil"/>
              <w:left w:val="nil"/>
              <w:bottom w:val="nil"/>
              <w:right w:val="nil"/>
            </w:tcBorders>
            <w:tcMar>
              <w:top w:w="86" w:type="dxa"/>
              <w:left w:w="43" w:type="dxa"/>
              <w:bottom w:w="40" w:type="dxa"/>
              <w:right w:w="43" w:type="dxa"/>
            </w:tcMar>
            <w:vAlign w:val="bottom"/>
          </w:tcPr>
          <w:p w14:paraId="0386E4F6" w14:textId="77777777" w:rsidR="007F1C4D" w:rsidRDefault="00E86A81" w:rsidP="00DD7B4C">
            <w:r>
              <w:t>3,0</w:t>
            </w:r>
          </w:p>
        </w:tc>
        <w:tc>
          <w:tcPr>
            <w:tcW w:w="1400" w:type="dxa"/>
            <w:tcBorders>
              <w:top w:val="nil"/>
              <w:left w:val="nil"/>
              <w:bottom w:val="nil"/>
              <w:right w:val="nil"/>
            </w:tcBorders>
            <w:tcMar>
              <w:top w:w="86" w:type="dxa"/>
              <w:left w:w="43" w:type="dxa"/>
              <w:bottom w:w="40" w:type="dxa"/>
              <w:right w:w="43" w:type="dxa"/>
            </w:tcMar>
            <w:vAlign w:val="bottom"/>
          </w:tcPr>
          <w:p w14:paraId="690A6F2E" w14:textId="77777777" w:rsidR="007F1C4D" w:rsidRDefault="00E86A81" w:rsidP="00DD7B4C">
            <w:r>
              <w:t>0,0</w:t>
            </w:r>
          </w:p>
        </w:tc>
        <w:tc>
          <w:tcPr>
            <w:tcW w:w="1400" w:type="dxa"/>
            <w:tcBorders>
              <w:top w:val="nil"/>
              <w:left w:val="nil"/>
              <w:bottom w:val="nil"/>
              <w:right w:val="nil"/>
            </w:tcBorders>
            <w:tcMar>
              <w:top w:w="86" w:type="dxa"/>
              <w:left w:w="43" w:type="dxa"/>
              <w:bottom w:w="40" w:type="dxa"/>
              <w:right w:w="43" w:type="dxa"/>
            </w:tcMar>
            <w:vAlign w:val="bottom"/>
          </w:tcPr>
          <w:p w14:paraId="5058324B" w14:textId="77777777" w:rsidR="007F1C4D" w:rsidRDefault="00E86A81" w:rsidP="00DD7B4C">
            <w:r>
              <w:t>-3,0</w:t>
            </w:r>
          </w:p>
        </w:tc>
      </w:tr>
      <w:tr w:rsidR="007F1C4D" w14:paraId="275C5284" w14:textId="77777777">
        <w:trPr>
          <w:trHeight w:val="320"/>
        </w:trPr>
        <w:tc>
          <w:tcPr>
            <w:tcW w:w="5320" w:type="dxa"/>
            <w:tcBorders>
              <w:top w:val="nil"/>
              <w:left w:val="nil"/>
              <w:bottom w:val="nil"/>
              <w:right w:val="nil"/>
            </w:tcBorders>
            <w:tcMar>
              <w:top w:w="86" w:type="dxa"/>
              <w:left w:w="43" w:type="dxa"/>
              <w:bottom w:w="40" w:type="dxa"/>
              <w:right w:w="43" w:type="dxa"/>
            </w:tcMar>
          </w:tcPr>
          <w:p w14:paraId="07552FCE" w14:textId="77777777" w:rsidR="007F1C4D" w:rsidRDefault="00E86A81" w:rsidP="00DD7B4C">
            <w:r>
              <w:t xml:space="preserve">Regionale </w:t>
            </w:r>
            <w:proofErr w:type="spellStart"/>
            <w:r>
              <w:t>tilretteleggingsmidlar</w:t>
            </w:r>
            <w:proofErr w:type="spellEnd"/>
            <w:r>
              <w:t xml:space="preserve"> </w:t>
            </w:r>
          </w:p>
        </w:tc>
        <w:tc>
          <w:tcPr>
            <w:tcW w:w="1400" w:type="dxa"/>
            <w:tcBorders>
              <w:top w:val="nil"/>
              <w:left w:val="nil"/>
              <w:bottom w:val="nil"/>
              <w:right w:val="nil"/>
            </w:tcBorders>
            <w:tcMar>
              <w:top w:w="86" w:type="dxa"/>
              <w:left w:w="43" w:type="dxa"/>
              <w:bottom w:w="40" w:type="dxa"/>
              <w:right w:w="43" w:type="dxa"/>
            </w:tcMar>
            <w:vAlign w:val="bottom"/>
          </w:tcPr>
          <w:p w14:paraId="6A17A3F6" w14:textId="77777777" w:rsidR="007F1C4D" w:rsidRDefault="00E86A81" w:rsidP="00DD7B4C">
            <w:r>
              <w:t>43,0</w:t>
            </w:r>
          </w:p>
        </w:tc>
        <w:tc>
          <w:tcPr>
            <w:tcW w:w="1400" w:type="dxa"/>
            <w:tcBorders>
              <w:top w:val="nil"/>
              <w:left w:val="nil"/>
              <w:bottom w:val="nil"/>
              <w:right w:val="nil"/>
            </w:tcBorders>
            <w:tcMar>
              <w:top w:w="86" w:type="dxa"/>
              <w:left w:w="43" w:type="dxa"/>
              <w:bottom w:w="40" w:type="dxa"/>
              <w:right w:w="43" w:type="dxa"/>
            </w:tcMar>
            <w:vAlign w:val="bottom"/>
          </w:tcPr>
          <w:p w14:paraId="27FA0210" w14:textId="77777777" w:rsidR="007F1C4D" w:rsidRDefault="00E86A81" w:rsidP="00DD7B4C">
            <w:r>
              <w:t>40,0</w:t>
            </w:r>
          </w:p>
        </w:tc>
        <w:tc>
          <w:tcPr>
            <w:tcW w:w="1400" w:type="dxa"/>
            <w:tcBorders>
              <w:top w:val="nil"/>
              <w:left w:val="nil"/>
              <w:bottom w:val="nil"/>
              <w:right w:val="nil"/>
            </w:tcBorders>
            <w:tcMar>
              <w:top w:w="86" w:type="dxa"/>
              <w:left w:w="43" w:type="dxa"/>
              <w:bottom w:w="40" w:type="dxa"/>
              <w:right w:w="43" w:type="dxa"/>
            </w:tcMar>
            <w:vAlign w:val="bottom"/>
          </w:tcPr>
          <w:p w14:paraId="3D2DF6A8" w14:textId="77777777" w:rsidR="007F1C4D" w:rsidRDefault="00E86A81" w:rsidP="00DD7B4C">
            <w:r>
              <w:t>-3,0</w:t>
            </w:r>
          </w:p>
        </w:tc>
      </w:tr>
      <w:tr w:rsidR="007F1C4D" w14:paraId="0CAD1361" w14:textId="77777777">
        <w:trPr>
          <w:trHeight w:val="320"/>
        </w:trPr>
        <w:tc>
          <w:tcPr>
            <w:tcW w:w="5320" w:type="dxa"/>
            <w:tcBorders>
              <w:top w:val="nil"/>
              <w:left w:val="nil"/>
              <w:bottom w:val="nil"/>
              <w:right w:val="nil"/>
            </w:tcBorders>
            <w:tcMar>
              <w:top w:w="86" w:type="dxa"/>
              <w:left w:w="43" w:type="dxa"/>
              <w:bottom w:w="40" w:type="dxa"/>
              <w:right w:w="43" w:type="dxa"/>
            </w:tcMar>
          </w:tcPr>
          <w:p w14:paraId="1BD6505F" w14:textId="77777777" w:rsidR="007F1C4D" w:rsidRDefault="00E86A81" w:rsidP="00DD7B4C">
            <w:r>
              <w:t>Områderetta innsats</w:t>
            </w:r>
          </w:p>
        </w:tc>
        <w:tc>
          <w:tcPr>
            <w:tcW w:w="1400" w:type="dxa"/>
            <w:tcBorders>
              <w:top w:val="nil"/>
              <w:left w:val="nil"/>
              <w:bottom w:val="nil"/>
              <w:right w:val="nil"/>
            </w:tcBorders>
            <w:tcMar>
              <w:top w:w="86" w:type="dxa"/>
              <w:left w:w="43" w:type="dxa"/>
              <w:bottom w:w="40" w:type="dxa"/>
              <w:right w:w="43" w:type="dxa"/>
            </w:tcMar>
            <w:vAlign w:val="bottom"/>
          </w:tcPr>
          <w:p w14:paraId="07D60BC1" w14:textId="77777777" w:rsidR="007F1C4D" w:rsidRDefault="007F1C4D" w:rsidP="00DD7B4C"/>
        </w:tc>
        <w:tc>
          <w:tcPr>
            <w:tcW w:w="1400" w:type="dxa"/>
            <w:tcBorders>
              <w:top w:val="nil"/>
              <w:left w:val="nil"/>
              <w:bottom w:val="nil"/>
              <w:right w:val="nil"/>
            </w:tcBorders>
            <w:tcMar>
              <w:top w:w="86" w:type="dxa"/>
              <w:left w:w="43" w:type="dxa"/>
              <w:bottom w:w="40" w:type="dxa"/>
              <w:right w:w="43" w:type="dxa"/>
            </w:tcMar>
            <w:vAlign w:val="bottom"/>
          </w:tcPr>
          <w:p w14:paraId="398DAA47" w14:textId="77777777" w:rsidR="007F1C4D" w:rsidRDefault="007F1C4D" w:rsidP="00DD7B4C"/>
        </w:tc>
        <w:tc>
          <w:tcPr>
            <w:tcW w:w="1400" w:type="dxa"/>
            <w:tcBorders>
              <w:top w:val="nil"/>
              <w:left w:val="nil"/>
              <w:bottom w:val="nil"/>
              <w:right w:val="nil"/>
            </w:tcBorders>
            <w:tcMar>
              <w:top w:w="86" w:type="dxa"/>
              <w:left w:w="43" w:type="dxa"/>
              <w:bottom w:w="40" w:type="dxa"/>
              <w:right w:w="43" w:type="dxa"/>
            </w:tcMar>
            <w:vAlign w:val="bottom"/>
          </w:tcPr>
          <w:p w14:paraId="0ACA445B" w14:textId="77777777" w:rsidR="007F1C4D" w:rsidRDefault="007F1C4D" w:rsidP="00DD7B4C"/>
        </w:tc>
      </w:tr>
      <w:tr w:rsidR="007F1C4D" w14:paraId="7E8C28CB" w14:textId="77777777">
        <w:trPr>
          <w:trHeight w:val="320"/>
        </w:trPr>
        <w:tc>
          <w:tcPr>
            <w:tcW w:w="5320" w:type="dxa"/>
            <w:tcBorders>
              <w:top w:val="nil"/>
              <w:left w:val="nil"/>
              <w:bottom w:val="nil"/>
              <w:right w:val="nil"/>
            </w:tcBorders>
            <w:tcMar>
              <w:top w:w="86" w:type="dxa"/>
              <w:left w:w="43" w:type="dxa"/>
              <w:bottom w:w="40" w:type="dxa"/>
              <w:right w:w="43" w:type="dxa"/>
            </w:tcMar>
          </w:tcPr>
          <w:p w14:paraId="66CD2C2E" w14:textId="77777777" w:rsidR="007F1C4D" w:rsidRDefault="00E86A81" w:rsidP="00DD7B4C">
            <w:proofErr w:type="spellStart"/>
            <w:r>
              <w:rPr>
                <w:rStyle w:val="kursiv"/>
                <w:sz w:val="21"/>
                <w:szCs w:val="21"/>
              </w:rPr>
              <w:t>Berekraftig</w:t>
            </w:r>
            <w:proofErr w:type="spellEnd"/>
            <w:r>
              <w:rPr>
                <w:rStyle w:val="kursiv"/>
                <w:sz w:val="21"/>
                <w:szCs w:val="21"/>
              </w:rPr>
              <w:t xml:space="preserve"> matproduksjon i nord</w:t>
            </w:r>
          </w:p>
        </w:tc>
        <w:tc>
          <w:tcPr>
            <w:tcW w:w="1400" w:type="dxa"/>
            <w:tcBorders>
              <w:top w:val="nil"/>
              <w:left w:val="nil"/>
              <w:bottom w:val="nil"/>
              <w:right w:val="nil"/>
            </w:tcBorders>
            <w:tcMar>
              <w:top w:w="86" w:type="dxa"/>
              <w:left w:w="43" w:type="dxa"/>
              <w:bottom w:w="40" w:type="dxa"/>
              <w:right w:w="43" w:type="dxa"/>
            </w:tcMar>
            <w:vAlign w:val="bottom"/>
          </w:tcPr>
          <w:p w14:paraId="6824C689" w14:textId="77777777" w:rsidR="007F1C4D" w:rsidRDefault="007F1C4D" w:rsidP="00DD7B4C"/>
        </w:tc>
        <w:tc>
          <w:tcPr>
            <w:tcW w:w="1400" w:type="dxa"/>
            <w:tcBorders>
              <w:top w:val="nil"/>
              <w:left w:val="nil"/>
              <w:bottom w:val="nil"/>
              <w:right w:val="nil"/>
            </w:tcBorders>
            <w:tcMar>
              <w:top w:w="86" w:type="dxa"/>
              <w:left w:w="43" w:type="dxa"/>
              <w:bottom w:w="40" w:type="dxa"/>
              <w:right w:w="43" w:type="dxa"/>
            </w:tcMar>
            <w:vAlign w:val="bottom"/>
          </w:tcPr>
          <w:p w14:paraId="65E17033" w14:textId="77777777" w:rsidR="007F1C4D" w:rsidRDefault="00E86A81" w:rsidP="00DD7B4C">
            <w:r>
              <w:t>17,0</w:t>
            </w:r>
          </w:p>
        </w:tc>
        <w:tc>
          <w:tcPr>
            <w:tcW w:w="1400" w:type="dxa"/>
            <w:tcBorders>
              <w:top w:val="nil"/>
              <w:left w:val="nil"/>
              <w:bottom w:val="nil"/>
              <w:right w:val="nil"/>
            </w:tcBorders>
            <w:tcMar>
              <w:top w:w="86" w:type="dxa"/>
              <w:left w:w="43" w:type="dxa"/>
              <w:bottom w:w="40" w:type="dxa"/>
              <w:right w:w="43" w:type="dxa"/>
            </w:tcMar>
            <w:vAlign w:val="bottom"/>
          </w:tcPr>
          <w:p w14:paraId="149A4D17" w14:textId="77777777" w:rsidR="007F1C4D" w:rsidRDefault="00E86A81" w:rsidP="00DD7B4C">
            <w:r>
              <w:t>17,0</w:t>
            </w:r>
          </w:p>
        </w:tc>
      </w:tr>
      <w:tr w:rsidR="007F1C4D" w14:paraId="15EBFEF5" w14:textId="77777777">
        <w:trPr>
          <w:trHeight w:val="320"/>
        </w:trPr>
        <w:tc>
          <w:tcPr>
            <w:tcW w:w="5320" w:type="dxa"/>
            <w:tcBorders>
              <w:top w:val="nil"/>
              <w:left w:val="nil"/>
              <w:bottom w:val="nil"/>
              <w:right w:val="nil"/>
            </w:tcBorders>
            <w:tcMar>
              <w:top w:w="86" w:type="dxa"/>
              <w:left w:w="43" w:type="dxa"/>
              <w:bottom w:w="40" w:type="dxa"/>
              <w:right w:w="43" w:type="dxa"/>
            </w:tcMar>
          </w:tcPr>
          <w:p w14:paraId="6205F1D9" w14:textId="77777777" w:rsidR="007F1C4D" w:rsidRDefault="00E86A81" w:rsidP="00DD7B4C">
            <w:r>
              <w:rPr>
                <w:rStyle w:val="kursiv"/>
                <w:sz w:val="21"/>
                <w:szCs w:val="21"/>
              </w:rPr>
              <w:t>Arktisk landbruk</w:t>
            </w:r>
          </w:p>
        </w:tc>
        <w:tc>
          <w:tcPr>
            <w:tcW w:w="1400" w:type="dxa"/>
            <w:tcBorders>
              <w:top w:val="nil"/>
              <w:left w:val="nil"/>
              <w:bottom w:val="nil"/>
              <w:right w:val="nil"/>
            </w:tcBorders>
            <w:tcMar>
              <w:top w:w="86" w:type="dxa"/>
              <w:left w:w="43" w:type="dxa"/>
              <w:bottom w:w="40" w:type="dxa"/>
              <w:right w:w="43" w:type="dxa"/>
            </w:tcMar>
            <w:vAlign w:val="bottom"/>
          </w:tcPr>
          <w:p w14:paraId="191C06A6" w14:textId="77777777" w:rsidR="007F1C4D" w:rsidRDefault="00E86A81" w:rsidP="00DD7B4C">
            <w:r>
              <w:t>4,0</w:t>
            </w:r>
          </w:p>
        </w:tc>
        <w:tc>
          <w:tcPr>
            <w:tcW w:w="1400" w:type="dxa"/>
            <w:tcBorders>
              <w:top w:val="nil"/>
              <w:left w:val="nil"/>
              <w:bottom w:val="nil"/>
              <w:right w:val="nil"/>
            </w:tcBorders>
            <w:tcMar>
              <w:top w:w="86" w:type="dxa"/>
              <w:left w:w="43" w:type="dxa"/>
              <w:bottom w:w="40" w:type="dxa"/>
              <w:right w:w="43" w:type="dxa"/>
            </w:tcMar>
            <w:vAlign w:val="bottom"/>
          </w:tcPr>
          <w:p w14:paraId="6337C899" w14:textId="77777777" w:rsidR="007F1C4D" w:rsidRDefault="00E86A81" w:rsidP="00DD7B4C">
            <w:r>
              <w:t>0,0</w:t>
            </w:r>
          </w:p>
        </w:tc>
        <w:tc>
          <w:tcPr>
            <w:tcW w:w="1400" w:type="dxa"/>
            <w:tcBorders>
              <w:top w:val="nil"/>
              <w:left w:val="nil"/>
              <w:bottom w:val="nil"/>
              <w:right w:val="nil"/>
            </w:tcBorders>
            <w:tcMar>
              <w:top w:w="86" w:type="dxa"/>
              <w:left w:w="43" w:type="dxa"/>
              <w:bottom w:w="40" w:type="dxa"/>
              <w:right w:w="43" w:type="dxa"/>
            </w:tcMar>
            <w:vAlign w:val="bottom"/>
          </w:tcPr>
          <w:p w14:paraId="6E177B8F" w14:textId="77777777" w:rsidR="007F1C4D" w:rsidRDefault="00E86A81" w:rsidP="00DD7B4C">
            <w:r>
              <w:t>-4,0</w:t>
            </w:r>
          </w:p>
        </w:tc>
      </w:tr>
      <w:tr w:rsidR="007F1C4D" w14:paraId="4CE242D0" w14:textId="77777777">
        <w:trPr>
          <w:trHeight w:val="320"/>
        </w:trPr>
        <w:tc>
          <w:tcPr>
            <w:tcW w:w="5320" w:type="dxa"/>
            <w:tcBorders>
              <w:top w:val="nil"/>
              <w:left w:val="nil"/>
              <w:bottom w:val="nil"/>
              <w:right w:val="nil"/>
            </w:tcBorders>
            <w:tcMar>
              <w:top w:w="86" w:type="dxa"/>
              <w:left w:w="43" w:type="dxa"/>
              <w:bottom w:w="40" w:type="dxa"/>
              <w:right w:w="43" w:type="dxa"/>
            </w:tcMar>
          </w:tcPr>
          <w:p w14:paraId="19A0C6F6" w14:textId="77777777" w:rsidR="007F1C4D" w:rsidRDefault="00E86A81" w:rsidP="00DD7B4C">
            <w:r>
              <w:rPr>
                <w:rStyle w:val="kursiv"/>
                <w:sz w:val="21"/>
                <w:szCs w:val="21"/>
              </w:rPr>
              <w:t>Fjellandbruket</w:t>
            </w:r>
          </w:p>
        </w:tc>
        <w:tc>
          <w:tcPr>
            <w:tcW w:w="1400" w:type="dxa"/>
            <w:tcBorders>
              <w:top w:val="nil"/>
              <w:left w:val="nil"/>
              <w:bottom w:val="nil"/>
              <w:right w:val="nil"/>
            </w:tcBorders>
            <w:tcMar>
              <w:top w:w="86" w:type="dxa"/>
              <w:left w:w="43" w:type="dxa"/>
              <w:bottom w:w="40" w:type="dxa"/>
              <w:right w:w="43" w:type="dxa"/>
            </w:tcMar>
            <w:vAlign w:val="bottom"/>
          </w:tcPr>
          <w:p w14:paraId="47FD898F" w14:textId="77777777" w:rsidR="007F1C4D" w:rsidRDefault="00E86A81" w:rsidP="00DD7B4C">
            <w:r>
              <w:t>4,0</w:t>
            </w:r>
          </w:p>
        </w:tc>
        <w:tc>
          <w:tcPr>
            <w:tcW w:w="1400" w:type="dxa"/>
            <w:tcBorders>
              <w:top w:val="nil"/>
              <w:left w:val="nil"/>
              <w:bottom w:val="nil"/>
              <w:right w:val="nil"/>
            </w:tcBorders>
            <w:tcMar>
              <w:top w:w="86" w:type="dxa"/>
              <w:left w:w="43" w:type="dxa"/>
              <w:bottom w:w="40" w:type="dxa"/>
              <w:right w:w="43" w:type="dxa"/>
            </w:tcMar>
            <w:vAlign w:val="bottom"/>
          </w:tcPr>
          <w:p w14:paraId="649303A5" w14:textId="77777777" w:rsidR="007F1C4D" w:rsidRDefault="00E86A81" w:rsidP="00DD7B4C">
            <w:r>
              <w:t>3,0</w:t>
            </w:r>
          </w:p>
        </w:tc>
        <w:tc>
          <w:tcPr>
            <w:tcW w:w="1400" w:type="dxa"/>
            <w:tcBorders>
              <w:top w:val="nil"/>
              <w:left w:val="nil"/>
              <w:bottom w:val="nil"/>
              <w:right w:val="nil"/>
            </w:tcBorders>
            <w:tcMar>
              <w:top w:w="86" w:type="dxa"/>
              <w:left w:w="43" w:type="dxa"/>
              <w:bottom w:w="40" w:type="dxa"/>
              <w:right w:w="43" w:type="dxa"/>
            </w:tcMar>
            <w:vAlign w:val="bottom"/>
          </w:tcPr>
          <w:p w14:paraId="76FFC2D4" w14:textId="77777777" w:rsidR="007F1C4D" w:rsidRDefault="00E86A81" w:rsidP="00DD7B4C">
            <w:r>
              <w:t>-1,0</w:t>
            </w:r>
          </w:p>
        </w:tc>
      </w:tr>
      <w:tr w:rsidR="007F1C4D" w14:paraId="7B1AFEB9" w14:textId="77777777">
        <w:trPr>
          <w:trHeight w:val="320"/>
        </w:trPr>
        <w:tc>
          <w:tcPr>
            <w:tcW w:w="5320" w:type="dxa"/>
            <w:tcBorders>
              <w:top w:val="nil"/>
              <w:left w:val="nil"/>
              <w:bottom w:val="nil"/>
              <w:right w:val="nil"/>
            </w:tcBorders>
            <w:tcMar>
              <w:top w:w="86" w:type="dxa"/>
              <w:left w:w="43" w:type="dxa"/>
              <w:bottom w:w="40" w:type="dxa"/>
              <w:right w:w="43" w:type="dxa"/>
            </w:tcMar>
          </w:tcPr>
          <w:p w14:paraId="1F2A12E3" w14:textId="77777777" w:rsidR="007F1C4D" w:rsidRDefault="00E86A81" w:rsidP="00DD7B4C">
            <w:r>
              <w:t>Rekruttering og kompetanse i landbruket</w:t>
            </w:r>
          </w:p>
        </w:tc>
        <w:tc>
          <w:tcPr>
            <w:tcW w:w="1400" w:type="dxa"/>
            <w:tcBorders>
              <w:top w:val="nil"/>
              <w:left w:val="nil"/>
              <w:bottom w:val="nil"/>
              <w:right w:val="nil"/>
            </w:tcBorders>
            <w:tcMar>
              <w:top w:w="86" w:type="dxa"/>
              <w:left w:w="43" w:type="dxa"/>
              <w:bottom w:w="40" w:type="dxa"/>
              <w:right w:w="43" w:type="dxa"/>
            </w:tcMar>
            <w:vAlign w:val="bottom"/>
          </w:tcPr>
          <w:p w14:paraId="2C234277" w14:textId="77777777" w:rsidR="007F1C4D" w:rsidRDefault="007F1C4D" w:rsidP="00DD7B4C"/>
        </w:tc>
        <w:tc>
          <w:tcPr>
            <w:tcW w:w="1400" w:type="dxa"/>
            <w:tcBorders>
              <w:top w:val="nil"/>
              <w:left w:val="nil"/>
              <w:bottom w:val="nil"/>
              <w:right w:val="nil"/>
            </w:tcBorders>
            <w:tcMar>
              <w:top w:w="86" w:type="dxa"/>
              <w:left w:w="43" w:type="dxa"/>
              <w:bottom w:w="40" w:type="dxa"/>
              <w:right w:w="43" w:type="dxa"/>
            </w:tcMar>
            <w:vAlign w:val="bottom"/>
          </w:tcPr>
          <w:p w14:paraId="5FB9AB51" w14:textId="77777777" w:rsidR="007F1C4D" w:rsidRDefault="007F1C4D" w:rsidP="00DD7B4C"/>
        </w:tc>
        <w:tc>
          <w:tcPr>
            <w:tcW w:w="1400" w:type="dxa"/>
            <w:tcBorders>
              <w:top w:val="nil"/>
              <w:left w:val="nil"/>
              <w:bottom w:val="nil"/>
              <w:right w:val="nil"/>
            </w:tcBorders>
            <w:tcMar>
              <w:top w:w="86" w:type="dxa"/>
              <w:left w:w="43" w:type="dxa"/>
              <w:bottom w:w="40" w:type="dxa"/>
              <w:right w:w="43" w:type="dxa"/>
            </w:tcMar>
            <w:vAlign w:val="bottom"/>
          </w:tcPr>
          <w:p w14:paraId="70EE2554" w14:textId="77777777" w:rsidR="007F1C4D" w:rsidRDefault="007F1C4D" w:rsidP="00DD7B4C"/>
        </w:tc>
      </w:tr>
      <w:tr w:rsidR="007F1C4D" w14:paraId="401B0526" w14:textId="77777777">
        <w:trPr>
          <w:trHeight w:val="320"/>
        </w:trPr>
        <w:tc>
          <w:tcPr>
            <w:tcW w:w="5320" w:type="dxa"/>
            <w:tcBorders>
              <w:top w:val="nil"/>
              <w:left w:val="nil"/>
              <w:bottom w:val="nil"/>
              <w:right w:val="nil"/>
            </w:tcBorders>
            <w:tcMar>
              <w:top w:w="86" w:type="dxa"/>
              <w:left w:w="43" w:type="dxa"/>
              <w:bottom w:w="40" w:type="dxa"/>
              <w:right w:w="43" w:type="dxa"/>
            </w:tcMar>
          </w:tcPr>
          <w:p w14:paraId="55AAFF1C" w14:textId="77777777" w:rsidR="007F1C4D" w:rsidRDefault="00E86A81" w:rsidP="00DD7B4C">
            <w:r>
              <w:rPr>
                <w:rStyle w:val="kursiv"/>
                <w:sz w:val="21"/>
                <w:szCs w:val="21"/>
              </w:rPr>
              <w:t>Regionale kompetansenettverk for lokalmat</w:t>
            </w:r>
          </w:p>
        </w:tc>
        <w:tc>
          <w:tcPr>
            <w:tcW w:w="1400" w:type="dxa"/>
            <w:tcBorders>
              <w:top w:val="nil"/>
              <w:left w:val="nil"/>
              <w:bottom w:val="nil"/>
              <w:right w:val="nil"/>
            </w:tcBorders>
            <w:tcMar>
              <w:top w:w="86" w:type="dxa"/>
              <w:left w:w="43" w:type="dxa"/>
              <w:bottom w:w="40" w:type="dxa"/>
              <w:right w:w="43" w:type="dxa"/>
            </w:tcMar>
            <w:vAlign w:val="bottom"/>
          </w:tcPr>
          <w:p w14:paraId="1C09B169" w14:textId="77777777" w:rsidR="007F1C4D" w:rsidRDefault="00E86A81" w:rsidP="00DD7B4C">
            <w:r>
              <w:t>12,7</w:t>
            </w:r>
          </w:p>
        </w:tc>
        <w:tc>
          <w:tcPr>
            <w:tcW w:w="1400" w:type="dxa"/>
            <w:tcBorders>
              <w:top w:val="nil"/>
              <w:left w:val="nil"/>
              <w:bottom w:val="nil"/>
              <w:right w:val="nil"/>
            </w:tcBorders>
            <w:tcMar>
              <w:top w:w="86" w:type="dxa"/>
              <w:left w:w="43" w:type="dxa"/>
              <w:bottom w:w="40" w:type="dxa"/>
              <w:right w:w="43" w:type="dxa"/>
            </w:tcMar>
            <w:vAlign w:val="bottom"/>
          </w:tcPr>
          <w:p w14:paraId="3AE7D3A0" w14:textId="77777777" w:rsidR="007F1C4D" w:rsidRDefault="00E86A81" w:rsidP="00DD7B4C">
            <w:r>
              <w:t>14,7</w:t>
            </w:r>
          </w:p>
        </w:tc>
        <w:tc>
          <w:tcPr>
            <w:tcW w:w="1400" w:type="dxa"/>
            <w:tcBorders>
              <w:top w:val="nil"/>
              <w:left w:val="nil"/>
              <w:bottom w:val="nil"/>
              <w:right w:val="nil"/>
            </w:tcBorders>
            <w:tcMar>
              <w:top w:w="86" w:type="dxa"/>
              <w:left w:w="43" w:type="dxa"/>
              <w:bottom w:w="40" w:type="dxa"/>
              <w:right w:w="43" w:type="dxa"/>
            </w:tcMar>
            <w:vAlign w:val="bottom"/>
          </w:tcPr>
          <w:p w14:paraId="6AAE69BA" w14:textId="77777777" w:rsidR="007F1C4D" w:rsidRDefault="00E86A81" w:rsidP="00DD7B4C">
            <w:r>
              <w:t>2,0</w:t>
            </w:r>
          </w:p>
        </w:tc>
      </w:tr>
      <w:tr w:rsidR="007F1C4D" w14:paraId="7C7416D7" w14:textId="77777777">
        <w:trPr>
          <w:trHeight w:val="320"/>
        </w:trPr>
        <w:tc>
          <w:tcPr>
            <w:tcW w:w="5320" w:type="dxa"/>
            <w:tcBorders>
              <w:top w:val="nil"/>
              <w:left w:val="nil"/>
              <w:bottom w:val="nil"/>
              <w:right w:val="nil"/>
            </w:tcBorders>
            <w:tcMar>
              <w:top w:w="86" w:type="dxa"/>
              <w:left w:w="43" w:type="dxa"/>
              <w:bottom w:w="40" w:type="dxa"/>
              <w:right w:w="43" w:type="dxa"/>
            </w:tcMar>
          </w:tcPr>
          <w:p w14:paraId="67A150F4" w14:textId="77777777" w:rsidR="007F1C4D" w:rsidRDefault="00E86A81" w:rsidP="00DD7B4C">
            <w:r>
              <w:rPr>
                <w:rStyle w:val="kursiv"/>
                <w:sz w:val="21"/>
                <w:szCs w:val="21"/>
              </w:rPr>
              <w:t xml:space="preserve">Regionale tilskott til rekruttering og </w:t>
            </w:r>
            <w:proofErr w:type="spellStart"/>
            <w:proofErr w:type="gramStart"/>
            <w:r>
              <w:rPr>
                <w:rStyle w:val="kursiv"/>
                <w:sz w:val="21"/>
                <w:szCs w:val="21"/>
              </w:rPr>
              <w:t>komp.heving</w:t>
            </w:r>
            <w:proofErr w:type="spellEnd"/>
            <w:proofErr w:type="gramEnd"/>
          </w:p>
        </w:tc>
        <w:tc>
          <w:tcPr>
            <w:tcW w:w="1400" w:type="dxa"/>
            <w:tcBorders>
              <w:top w:val="nil"/>
              <w:left w:val="nil"/>
              <w:bottom w:val="nil"/>
              <w:right w:val="nil"/>
            </w:tcBorders>
            <w:tcMar>
              <w:top w:w="86" w:type="dxa"/>
              <w:left w:w="43" w:type="dxa"/>
              <w:bottom w:w="40" w:type="dxa"/>
              <w:right w:w="43" w:type="dxa"/>
            </w:tcMar>
            <w:vAlign w:val="bottom"/>
          </w:tcPr>
          <w:p w14:paraId="32AB8BCA" w14:textId="77777777" w:rsidR="007F1C4D" w:rsidRDefault="00E86A81" w:rsidP="00DD7B4C">
            <w:r>
              <w:t>12,0</w:t>
            </w:r>
          </w:p>
        </w:tc>
        <w:tc>
          <w:tcPr>
            <w:tcW w:w="1400" w:type="dxa"/>
            <w:tcBorders>
              <w:top w:val="nil"/>
              <w:left w:val="nil"/>
              <w:bottom w:val="nil"/>
              <w:right w:val="nil"/>
            </w:tcBorders>
            <w:tcMar>
              <w:top w:w="86" w:type="dxa"/>
              <w:left w:w="43" w:type="dxa"/>
              <w:bottom w:w="40" w:type="dxa"/>
              <w:right w:w="43" w:type="dxa"/>
            </w:tcMar>
            <w:vAlign w:val="bottom"/>
          </w:tcPr>
          <w:p w14:paraId="7A1E947A" w14:textId="77777777" w:rsidR="007F1C4D" w:rsidRDefault="00E86A81" w:rsidP="00DD7B4C">
            <w:r>
              <w:t>14,0</w:t>
            </w:r>
          </w:p>
        </w:tc>
        <w:tc>
          <w:tcPr>
            <w:tcW w:w="1400" w:type="dxa"/>
            <w:tcBorders>
              <w:top w:val="nil"/>
              <w:left w:val="nil"/>
              <w:bottom w:val="nil"/>
              <w:right w:val="nil"/>
            </w:tcBorders>
            <w:tcMar>
              <w:top w:w="86" w:type="dxa"/>
              <w:left w:w="43" w:type="dxa"/>
              <w:bottom w:w="40" w:type="dxa"/>
              <w:right w:w="43" w:type="dxa"/>
            </w:tcMar>
            <w:vAlign w:val="bottom"/>
          </w:tcPr>
          <w:p w14:paraId="02331332" w14:textId="77777777" w:rsidR="007F1C4D" w:rsidRDefault="00E86A81" w:rsidP="00DD7B4C">
            <w:r>
              <w:t>2,0</w:t>
            </w:r>
          </w:p>
        </w:tc>
      </w:tr>
      <w:tr w:rsidR="007F1C4D" w14:paraId="68A18488" w14:textId="77777777">
        <w:trPr>
          <w:trHeight w:val="320"/>
        </w:trPr>
        <w:tc>
          <w:tcPr>
            <w:tcW w:w="5320" w:type="dxa"/>
            <w:tcBorders>
              <w:top w:val="nil"/>
              <w:left w:val="nil"/>
              <w:bottom w:val="nil"/>
              <w:right w:val="nil"/>
            </w:tcBorders>
            <w:tcMar>
              <w:top w:w="86" w:type="dxa"/>
              <w:left w:w="43" w:type="dxa"/>
              <w:bottom w:w="40" w:type="dxa"/>
              <w:right w:w="43" w:type="dxa"/>
            </w:tcMar>
          </w:tcPr>
          <w:p w14:paraId="0C9D205C" w14:textId="77777777" w:rsidR="007F1C4D" w:rsidRDefault="00E86A81" w:rsidP="00DD7B4C">
            <w:r>
              <w:rPr>
                <w:rStyle w:val="kursiv"/>
                <w:sz w:val="21"/>
                <w:szCs w:val="21"/>
              </w:rPr>
              <w:t xml:space="preserve">Nasjonal modell for </w:t>
            </w:r>
            <w:proofErr w:type="spellStart"/>
            <w:r>
              <w:rPr>
                <w:rStyle w:val="kursiv"/>
                <w:sz w:val="21"/>
                <w:szCs w:val="21"/>
              </w:rPr>
              <w:t>vaksenagronom</w:t>
            </w:r>
            <w:proofErr w:type="spellEnd"/>
          </w:p>
        </w:tc>
        <w:tc>
          <w:tcPr>
            <w:tcW w:w="1400" w:type="dxa"/>
            <w:tcBorders>
              <w:top w:val="nil"/>
              <w:left w:val="nil"/>
              <w:bottom w:val="nil"/>
              <w:right w:val="nil"/>
            </w:tcBorders>
            <w:tcMar>
              <w:top w:w="86" w:type="dxa"/>
              <w:left w:w="43" w:type="dxa"/>
              <w:bottom w:w="40" w:type="dxa"/>
              <w:right w:w="43" w:type="dxa"/>
            </w:tcMar>
            <w:vAlign w:val="bottom"/>
          </w:tcPr>
          <w:p w14:paraId="02EF2358" w14:textId="77777777" w:rsidR="007F1C4D" w:rsidRDefault="00E86A81" w:rsidP="00DD7B4C">
            <w:r>
              <w:t>17,0</w:t>
            </w:r>
          </w:p>
        </w:tc>
        <w:tc>
          <w:tcPr>
            <w:tcW w:w="1400" w:type="dxa"/>
            <w:tcBorders>
              <w:top w:val="nil"/>
              <w:left w:val="nil"/>
              <w:bottom w:val="nil"/>
              <w:right w:val="nil"/>
            </w:tcBorders>
            <w:tcMar>
              <w:top w:w="86" w:type="dxa"/>
              <w:left w:w="43" w:type="dxa"/>
              <w:bottom w:w="40" w:type="dxa"/>
              <w:right w:w="43" w:type="dxa"/>
            </w:tcMar>
            <w:vAlign w:val="bottom"/>
          </w:tcPr>
          <w:p w14:paraId="2B2BAA1B" w14:textId="77777777" w:rsidR="007F1C4D" w:rsidRDefault="00E86A81" w:rsidP="00DD7B4C">
            <w:r>
              <w:t>17,0</w:t>
            </w:r>
          </w:p>
        </w:tc>
        <w:tc>
          <w:tcPr>
            <w:tcW w:w="1400" w:type="dxa"/>
            <w:tcBorders>
              <w:top w:val="nil"/>
              <w:left w:val="nil"/>
              <w:bottom w:val="nil"/>
              <w:right w:val="nil"/>
            </w:tcBorders>
            <w:tcMar>
              <w:top w:w="86" w:type="dxa"/>
              <w:left w:w="43" w:type="dxa"/>
              <w:bottom w:w="40" w:type="dxa"/>
              <w:right w:w="43" w:type="dxa"/>
            </w:tcMar>
            <w:vAlign w:val="bottom"/>
          </w:tcPr>
          <w:p w14:paraId="45299E0F" w14:textId="77777777" w:rsidR="007F1C4D" w:rsidRDefault="00E86A81" w:rsidP="00DD7B4C">
            <w:r>
              <w:t>0,0</w:t>
            </w:r>
          </w:p>
        </w:tc>
      </w:tr>
      <w:tr w:rsidR="007F1C4D" w14:paraId="6E9B6FF6" w14:textId="77777777">
        <w:trPr>
          <w:trHeight w:val="320"/>
        </w:trPr>
        <w:tc>
          <w:tcPr>
            <w:tcW w:w="5320" w:type="dxa"/>
            <w:tcBorders>
              <w:top w:val="nil"/>
              <w:left w:val="nil"/>
              <w:bottom w:val="nil"/>
              <w:right w:val="nil"/>
            </w:tcBorders>
            <w:tcMar>
              <w:top w:w="86" w:type="dxa"/>
              <w:left w:w="43" w:type="dxa"/>
              <w:bottom w:w="40" w:type="dxa"/>
              <w:right w:w="43" w:type="dxa"/>
            </w:tcMar>
          </w:tcPr>
          <w:p w14:paraId="17664281" w14:textId="77777777" w:rsidR="007F1C4D" w:rsidRDefault="00E86A81" w:rsidP="00DD7B4C">
            <w:r>
              <w:rPr>
                <w:rStyle w:val="kursiv"/>
                <w:sz w:val="21"/>
                <w:szCs w:val="21"/>
              </w:rPr>
              <w:t>Mentorordning</w:t>
            </w:r>
          </w:p>
        </w:tc>
        <w:tc>
          <w:tcPr>
            <w:tcW w:w="1400" w:type="dxa"/>
            <w:tcBorders>
              <w:top w:val="nil"/>
              <w:left w:val="nil"/>
              <w:bottom w:val="nil"/>
              <w:right w:val="nil"/>
            </w:tcBorders>
            <w:tcMar>
              <w:top w:w="86" w:type="dxa"/>
              <w:left w:w="43" w:type="dxa"/>
              <w:bottom w:w="40" w:type="dxa"/>
              <w:right w:w="43" w:type="dxa"/>
            </w:tcMar>
            <w:vAlign w:val="bottom"/>
          </w:tcPr>
          <w:p w14:paraId="49121452" w14:textId="77777777" w:rsidR="007F1C4D" w:rsidRDefault="00E86A81" w:rsidP="00DD7B4C">
            <w:r>
              <w:t>3,0</w:t>
            </w:r>
          </w:p>
        </w:tc>
        <w:tc>
          <w:tcPr>
            <w:tcW w:w="1400" w:type="dxa"/>
            <w:tcBorders>
              <w:top w:val="nil"/>
              <w:left w:val="nil"/>
              <w:bottom w:val="nil"/>
              <w:right w:val="nil"/>
            </w:tcBorders>
            <w:tcMar>
              <w:top w:w="86" w:type="dxa"/>
              <w:left w:w="43" w:type="dxa"/>
              <w:bottom w:w="40" w:type="dxa"/>
              <w:right w:w="43" w:type="dxa"/>
            </w:tcMar>
            <w:vAlign w:val="bottom"/>
          </w:tcPr>
          <w:p w14:paraId="55A2763D" w14:textId="77777777" w:rsidR="007F1C4D" w:rsidRDefault="00E86A81" w:rsidP="00DD7B4C">
            <w:r>
              <w:t>4,0</w:t>
            </w:r>
          </w:p>
        </w:tc>
        <w:tc>
          <w:tcPr>
            <w:tcW w:w="1400" w:type="dxa"/>
            <w:tcBorders>
              <w:top w:val="nil"/>
              <w:left w:val="nil"/>
              <w:bottom w:val="nil"/>
              <w:right w:val="nil"/>
            </w:tcBorders>
            <w:tcMar>
              <w:top w:w="86" w:type="dxa"/>
              <w:left w:w="43" w:type="dxa"/>
              <w:bottom w:w="40" w:type="dxa"/>
              <w:right w:w="43" w:type="dxa"/>
            </w:tcMar>
            <w:vAlign w:val="bottom"/>
          </w:tcPr>
          <w:p w14:paraId="549EE3F1" w14:textId="77777777" w:rsidR="007F1C4D" w:rsidRDefault="00E86A81" w:rsidP="00DD7B4C">
            <w:r>
              <w:t>1,0</w:t>
            </w:r>
          </w:p>
        </w:tc>
      </w:tr>
      <w:tr w:rsidR="007F1C4D" w14:paraId="47FA64D2" w14:textId="77777777">
        <w:trPr>
          <w:trHeight w:val="320"/>
        </w:trPr>
        <w:tc>
          <w:tcPr>
            <w:tcW w:w="5320" w:type="dxa"/>
            <w:tcBorders>
              <w:top w:val="nil"/>
              <w:left w:val="nil"/>
              <w:bottom w:val="nil"/>
              <w:right w:val="nil"/>
            </w:tcBorders>
            <w:tcMar>
              <w:top w:w="86" w:type="dxa"/>
              <w:left w:w="43" w:type="dxa"/>
              <w:bottom w:w="40" w:type="dxa"/>
              <w:right w:w="43" w:type="dxa"/>
            </w:tcMar>
          </w:tcPr>
          <w:p w14:paraId="5C232148" w14:textId="77777777" w:rsidR="007F1C4D" w:rsidRDefault="00E86A81" w:rsidP="00DD7B4C">
            <w:r>
              <w:t>Forsking og utvikling</w:t>
            </w:r>
          </w:p>
        </w:tc>
        <w:tc>
          <w:tcPr>
            <w:tcW w:w="1400" w:type="dxa"/>
            <w:tcBorders>
              <w:top w:val="nil"/>
              <w:left w:val="nil"/>
              <w:bottom w:val="nil"/>
              <w:right w:val="nil"/>
            </w:tcBorders>
            <w:tcMar>
              <w:top w:w="86" w:type="dxa"/>
              <w:left w:w="43" w:type="dxa"/>
              <w:bottom w:w="40" w:type="dxa"/>
              <w:right w:w="43" w:type="dxa"/>
            </w:tcMar>
            <w:vAlign w:val="bottom"/>
          </w:tcPr>
          <w:p w14:paraId="4AC0BD2B" w14:textId="77777777" w:rsidR="007F1C4D" w:rsidRDefault="00E86A81" w:rsidP="00DD7B4C">
            <w:r>
              <w:t>77,0</w:t>
            </w:r>
          </w:p>
        </w:tc>
        <w:tc>
          <w:tcPr>
            <w:tcW w:w="1400" w:type="dxa"/>
            <w:tcBorders>
              <w:top w:val="nil"/>
              <w:left w:val="nil"/>
              <w:bottom w:val="nil"/>
              <w:right w:val="nil"/>
            </w:tcBorders>
            <w:tcMar>
              <w:top w:w="86" w:type="dxa"/>
              <w:left w:w="43" w:type="dxa"/>
              <w:bottom w:w="40" w:type="dxa"/>
              <w:right w:w="43" w:type="dxa"/>
            </w:tcMar>
            <w:vAlign w:val="bottom"/>
          </w:tcPr>
          <w:p w14:paraId="5F25F7AE" w14:textId="77777777" w:rsidR="007F1C4D" w:rsidRDefault="00E86A81" w:rsidP="00DD7B4C">
            <w:r>
              <w:t>77,0</w:t>
            </w:r>
          </w:p>
        </w:tc>
        <w:tc>
          <w:tcPr>
            <w:tcW w:w="1400" w:type="dxa"/>
            <w:tcBorders>
              <w:top w:val="nil"/>
              <w:left w:val="nil"/>
              <w:bottom w:val="nil"/>
              <w:right w:val="nil"/>
            </w:tcBorders>
            <w:tcMar>
              <w:top w:w="86" w:type="dxa"/>
              <w:left w:w="43" w:type="dxa"/>
              <w:bottom w:w="40" w:type="dxa"/>
              <w:right w:w="43" w:type="dxa"/>
            </w:tcMar>
            <w:vAlign w:val="bottom"/>
          </w:tcPr>
          <w:p w14:paraId="4E9BBEFA" w14:textId="77777777" w:rsidR="007F1C4D" w:rsidRDefault="00E86A81" w:rsidP="00DD7B4C">
            <w:r>
              <w:t>0,0</w:t>
            </w:r>
          </w:p>
        </w:tc>
      </w:tr>
      <w:tr w:rsidR="007F1C4D" w14:paraId="77AC848F" w14:textId="77777777">
        <w:trPr>
          <w:trHeight w:val="320"/>
        </w:trPr>
        <w:tc>
          <w:tcPr>
            <w:tcW w:w="5320" w:type="dxa"/>
            <w:tcBorders>
              <w:top w:val="nil"/>
              <w:left w:val="nil"/>
              <w:bottom w:val="nil"/>
              <w:right w:val="nil"/>
            </w:tcBorders>
            <w:tcMar>
              <w:top w:w="86" w:type="dxa"/>
              <w:left w:w="43" w:type="dxa"/>
              <w:bottom w:w="40" w:type="dxa"/>
              <w:right w:w="43" w:type="dxa"/>
            </w:tcMar>
          </w:tcPr>
          <w:p w14:paraId="6BFAAA9F" w14:textId="77777777" w:rsidR="007F1C4D" w:rsidRDefault="00E86A81" w:rsidP="00DD7B4C">
            <w:r>
              <w:t>PRESIS- Presisjonsjordbruk i praksis</w:t>
            </w:r>
          </w:p>
        </w:tc>
        <w:tc>
          <w:tcPr>
            <w:tcW w:w="1400" w:type="dxa"/>
            <w:tcBorders>
              <w:top w:val="nil"/>
              <w:left w:val="nil"/>
              <w:bottom w:val="nil"/>
              <w:right w:val="nil"/>
            </w:tcBorders>
            <w:tcMar>
              <w:top w:w="86" w:type="dxa"/>
              <w:left w:w="43" w:type="dxa"/>
              <w:bottom w:w="40" w:type="dxa"/>
              <w:right w:w="43" w:type="dxa"/>
            </w:tcMar>
            <w:vAlign w:val="bottom"/>
          </w:tcPr>
          <w:p w14:paraId="0A7089E7" w14:textId="77777777" w:rsidR="007F1C4D" w:rsidRDefault="00E86A81" w:rsidP="00DD7B4C">
            <w:r>
              <w:t>4,0</w:t>
            </w:r>
          </w:p>
        </w:tc>
        <w:tc>
          <w:tcPr>
            <w:tcW w:w="1400" w:type="dxa"/>
            <w:tcBorders>
              <w:top w:val="nil"/>
              <w:left w:val="nil"/>
              <w:bottom w:val="nil"/>
              <w:right w:val="nil"/>
            </w:tcBorders>
            <w:tcMar>
              <w:top w:w="86" w:type="dxa"/>
              <w:left w:w="43" w:type="dxa"/>
              <w:bottom w:w="40" w:type="dxa"/>
              <w:right w:w="43" w:type="dxa"/>
            </w:tcMar>
            <w:vAlign w:val="bottom"/>
          </w:tcPr>
          <w:p w14:paraId="1A672B60" w14:textId="77777777" w:rsidR="007F1C4D" w:rsidRDefault="00E86A81" w:rsidP="00DD7B4C">
            <w:r>
              <w:t>4,0</w:t>
            </w:r>
          </w:p>
        </w:tc>
        <w:tc>
          <w:tcPr>
            <w:tcW w:w="1400" w:type="dxa"/>
            <w:tcBorders>
              <w:top w:val="nil"/>
              <w:left w:val="nil"/>
              <w:bottom w:val="nil"/>
              <w:right w:val="nil"/>
            </w:tcBorders>
            <w:tcMar>
              <w:top w:w="86" w:type="dxa"/>
              <w:left w:w="43" w:type="dxa"/>
              <w:bottom w:w="40" w:type="dxa"/>
              <w:right w:w="43" w:type="dxa"/>
            </w:tcMar>
            <w:vAlign w:val="bottom"/>
          </w:tcPr>
          <w:p w14:paraId="02F7CE28" w14:textId="77777777" w:rsidR="007F1C4D" w:rsidRDefault="00E86A81" w:rsidP="00DD7B4C">
            <w:r>
              <w:t>0,0</w:t>
            </w:r>
          </w:p>
        </w:tc>
      </w:tr>
      <w:tr w:rsidR="007F1C4D" w14:paraId="44C3CF9D" w14:textId="77777777">
        <w:trPr>
          <w:trHeight w:val="320"/>
        </w:trPr>
        <w:tc>
          <w:tcPr>
            <w:tcW w:w="5320" w:type="dxa"/>
            <w:tcBorders>
              <w:top w:val="nil"/>
              <w:left w:val="nil"/>
              <w:bottom w:val="nil"/>
              <w:right w:val="nil"/>
            </w:tcBorders>
            <w:tcMar>
              <w:top w:w="86" w:type="dxa"/>
              <w:left w:w="43" w:type="dxa"/>
              <w:bottom w:w="40" w:type="dxa"/>
              <w:right w:w="43" w:type="dxa"/>
            </w:tcMar>
          </w:tcPr>
          <w:p w14:paraId="30664C5A" w14:textId="77777777" w:rsidR="007F1C4D" w:rsidRDefault="00E86A81" w:rsidP="00DD7B4C">
            <w:r>
              <w:t xml:space="preserve">Stiftelsen Norsk mat </w:t>
            </w:r>
          </w:p>
        </w:tc>
        <w:tc>
          <w:tcPr>
            <w:tcW w:w="1400" w:type="dxa"/>
            <w:tcBorders>
              <w:top w:val="nil"/>
              <w:left w:val="nil"/>
              <w:bottom w:val="nil"/>
              <w:right w:val="nil"/>
            </w:tcBorders>
            <w:tcMar>
              <w:top w:w="86" w:type="dxa"/>
              <w:left w:w="43" w:type="dxa"/>
              <w:bottom w:w="40" w:type="dxa"/>
              <w:right w:w="43" w:type="dxa"/>
            </w:tcMar>
            <w:vAlign w:val="bottom"/>
          </w:tcPr>
          <w:p w14:paraId="5F8BE08D" w14:textId="77777777" w:rsidR="007F1C4D" w:rsidRDefault="00E86A81" w:rsidP="00DD7B4C">
            <w:r>
              <w:t>57,0</w:t>
            </w:r>
          </w:p>
        </w:tc>
        <w:tc>
          <w:tcPr>
            <w:tcW w:w="1400" w:type="dxa"/>
            <w:tcBorders>
              <w:top w:val="nil"/>
              <w:left w:val="nil"/>
              <w:bottom w:val="nil"/>
              <w:right w:val="nil"/>
            </w:tcBorders>
            <w:tcMar>
              <w:top w:w="86" w:type="dxa"/>
              <w:left w:w="43" w:type="dxa"/>
              <w:bottom w:w="40" w:type="dxa"/>
              <w:right w:w="43" w:type="dxa"/>
            </w:tcMar>
            <w:vAlign w:val="bottom"/>
          </w:tcPr>
          <w:p w14:paraId="1432627C" w14:textId="77777777" w:rsidR="007F1C4D" w:rsidRDefault="00E86A81" w:rsidP="00DD7B4C">
            <w:r>
              <w:t>66,0</w:t>
            </w:r>
          </w:p>
        </w:tc>
        <w:tc>
          <w:tcPr>
            <w:tcW w:w="1400" w:type="dxa"/>
            <w:tcBorders>
              <w:top w:val="nil"/>
              <w:left w:val="nil"/>
              <w:bottom w:val="nil"/>
              <w:right w:val="nil"/>
            </w:tcBorders>
            <w:tcMar>
              <w:top w:w="86" w:type="dxa"/>
              <w:left w:w="43" w:type="dxa"/>
              <w:bottom w:w="40" w:type="dxa"/>
              <w:right w:w="43" w:type="dxa"/>
            </w:tcMar>
            <w:vAlign w:val="bottom"/>
          </w:tcPr>
          <w:p w14:paraId="6BF8D9AE" w14:textId="77777777" w:rsidR="007F1C4D" w:rsidRDefault="00E86A81" w:rsidP="00DD7B4C">
            <w:r>
              <w:t>9,0</w:t>
            </w:r>
          </w:p>
        </w:tc>
      </w:tr>
      <w:tr w:rsidR="007F1C4D" w14:paraId="2B3B751B" w14:textId="77777777">
        <w:trPr>
          <w:trHeight w:val="580"/>
        </w:trPr>
        <w:tc>
          <w:tcPr>
            <w:tcW w:w="5320" w:type="dxa"/>
            <w:tcBorders>
              <w:top w:val="nil"/>
              <w:left w:val="nil"/>
              <w:bottom w:val="nil"/>
              <w:right w:val="nil"/>
            </w:tcBorders>
            <w:tcMar>
              <w:top w:w="86" w:type="dxa"/>
              <w:left w:w="43" w:type="dxa"/>
              <w:bottom w:w="40" w:type="dxa"/>
              <w:right w:w="43" w:type="dxa"/>
            </w:tcMar>
          </w:tcPr>
          <w:p w14:paraId="270086FD" w14:textId="77777777" w:rsidR="007F1C4D" w:rsidRDefault="00E86A81" w:rsidP="00DD7B4C">
            <w:r>
              <w:t>Utviklingsprogrammet for landbruks- og reindriftsbasert vekst og verdiskaping</w:t>
            </w:r>
          </w:p>
        </w:tc>
        <w:tc>
          <w:tcPr>
            <w:tcW w:w="1400" w:type="dxa"/>
            <w:tcBorders>
              <w:top w:val="nil"/>
              <w:left w:val="nil"/>
              <w:bottom w:val="nil"/>
              <w:right w:val="nil"/>
            </w:tcBorders>
            <w:tcMar>
              <w:top w:w="86" w:type="dxa"/>
              <w:left w:w="43" w:type="dxa"/>
              <w:bottom w:w="40" w:type="dxa"/>
              <w:right w:w="43" w:type="dxa"/>
            </w:tcMar>
            <w:vAlign w:val="bottom"/>
          </w:tcPr>
          <w:p w14:paraId="5A47604A" w14:textId="77777777" w:rsidR="007F1C4D" w:rsidRDefault="00E86A81" w:rsidP="00DD7B4C">
            <w:r>
              <w:t>85,3</w:t>
            </w:r>
          </w:p>
        </w:tc>
        <w:tc>
          <w:tcPr>
            <w:tcW w:w="1400" w:type="dxa"/>
            <w:tcBorders>
              <w:top w:val="nil"/>
              <w:left w:val="nil"/>
              <w:bottom w:val="nil"/>
              <w:right w:val="nil"/>
            </w:tcBorders>
            <w:tcMar>
              <w:top w:w="86" w:type="dxa"/>
              <w:left w:w="43" w:type="dxa"/>
              <w:bottom w:w="40" w:type="dxa"/>
              <w:right w:w="43" w:type="dxa"/>
            </w:tcMar>
            <w:vAlign w:val="bottom"/>
          </w:tcPr>
          <w:p w14:paraId="7F45E28D" w14:textId="77777777" w:rsidR="007F1C4D" w:rsidRDefault="00E86A81" w:rsidP="00DD7B4C">
            <w:r>
              <w:t>84,3</w:t>
            </w:r>
          </w:p>
        </w:tc>
        <w:tc>
          <w:tcPr>
            <w:tcW w:w="1400" w:type="dxa"/>
            <w:tcBorders>
              <w:top w:val="nil"/>
              <w:left w:val="nil"/>
              <w:bottom w:val="nil"/>
              <w:right w:val="nil"/>
            </w:tcBorders>
            <w:tcMar>
              <w:top w:w="86" w:type="dxa"/>
              <w:left w:w="43" w:type="dxa"/>
              <w:bottom w:w="40" w:type="dxa"/>
              <w:right w:w="43" w:type="dxa"/>
            </w:tcMar>
            <w:vAlign w:val="bottom"/>
          </w:tcPr>
          <w:p w14:paraId="37113C1A" w14:textId="77777777" w:rsidR="007F1C4D" w:rsidRDefault="00E86A81" w:rsidP="00DD7B4C">
            <w:r>
              <w:t>-1,0</w:t>
            </w:r>
          </w:p>
        </w:tc>
      </w:tr>
      <w:tr w:rsidR="007F1C4D" w14:paraId="1C262748" w14:textId="77777777">
        <w:trPr>
          <w:trHeight w:val="320"/>
        </w:trPr>
        <w:tc>
          <w:tcPr>
            <w:tcW w:w="5320" w:type="dxa"/>
            <w:tcBorders>
              <w:top w:val="nil"/>
              <w:left w:val="nil"/>
              <w:bottom w:val="nil"/>
              <w:right w:val="nil"/>
            </w:tcBorders>
            <w:tcMar>
              <w:top w:w="86" w:type="dxa"/>
              <w:left w:w="43" w:type="dxa"/>
              <w:bottom w:w="40" w:type="dxa"/>
              <w:right w:w="43" w:type="dxa"/>
            </w:tcMar>
          </w:tcPr>
          <w:p w14:paraId="23086779" w14:textId="77777777" w:rsidR="007F1C4D" w:rsidRDefault="00E86A81" w:rsidP="00DD7B4C">
            <w:r>
              <w:t xml:space="preserve">Bondens marked og Norsk </w:t>
            </w:r>
            <w:proofErr w:type="spellStart"/>
            <w:r>
              <w:t>Gardsost</w:t>
            </w:r>
            <w:proofErr w:type="spellEnd"/>
          </w:p>
        </w:tc>
        <w:tc>
          <w:tcPr>
            <w:tcW w:w="1400" w:type="dxa"/>
            <w:tcBorders>
              <w:top w:val="nil"/>
              <w:left w:val="nil"/>
              <w:bottom w:val="nil"/>
              <w:right w:val="nil"/>
            </w:tcBorders>
            <w:tcMar>
              <w:top w:w="86" w:type="dxa"/>
              <w:left w:w="43" w:type="dxa"/>
              <w:bottom w:w="40" w:type="dxa"/>
              <w:right w:w="43" w:type="dxa"/>
            </w:tcMar>
            <w:vAlign w:val="bottom"/>
          </w:tcPr>
          <w:p w14:paraId="14765E8F" w14:textId="77777777" w:rsidR="007F1C4D" w:rsidRDefault="00E86A81" w:rsidP="00DD7B4C">
            <w:r>
              <w:t>0,0</w:t>
            </w:r>
          </w:p>
        </w:tc>
        <w:tc>
          <w:tcPr>
            <w:tcW w:w="1400" w:type="dxa"/>
            <w:tcBorders>
              <w:top w:val="nil"/>
              <w:left w:val="nil"/>
              <w:bottom w:val="nil"/>
              <w:right w:val="nil"/>
            </w:tcBorders>
            <w:tcMar>
              <w:top w:w="86" w:type="dxa"/>
              <w:left w:w="43" w:type="dxa"/>
              <w:bottom w:w="40" w:type="dxa"/>
              <w:right w:w="43" w:type="dxa"/>
            </w:tcMar>
            <w:vAlign w:val="bottom"/>
          </w:tcPr>
          <w:p w14:paraId="1C164002" w14:textId="77777777" w:rsidR="007F1C4D" w:rsidRDefault="00E86A81" w:rsidP="00DD7B4C">
            <w:r>
              <w:t>4,0</w:t>
            </w:r>
          </w:p>
        </w:tc>
        <w:tc>
          <w:tcPr>
            <w:tcW w:w="1400" w:type="dxa"/>
            <w:tcBorders>
              <w:top w:val="nil"/>
              <w:left w:val="nil"/>
              <w:bottom w:val="nil"/>
              <w:right w:val="nil"/>
            </w:tcBorders>
            <w:tcMar>
              <w:top w:w="86" w:type="dxa"/>
              <w:left w:w="43" w:type="dxa"/>
              <w:bottom w:w="40" w:type="dxa"/>
              <w:right w:w="43" w:type="dxa"/>
            </w:tcMar>
            <w:vAlign w:val="bottom"/>
          </w:tcPr>
          <w:p w14:paraId="1CA25F13" w14:textId="77777777" w:rsidR="007F1C4D" w:rsidRDefault="00E86A81" w:rsidP="00DD7B4C">
            <w:r>
              <w:t>4,0</w:t>
            </w:r>
          </w:p>
        </w:tc>
      </w:tr>
      <w:tr w:rsidR="007F1C4D" w14:paraId="2C3ECD1D" w14:textId="77777777">
        <w:trPr>
          <w:trHeight w:val="580"/>
        </w:trPr>
        <w:tc>
          <w:tcPr>
            <w:tcW w:w="5320" w:type="dxa"/>
            <w:tcBorders>
              <w:top w:val="nil"/>
              <w:left w:val="nil"/>
              <w:bottom w:val="nil"/>
              <w:right w:val="nil"/>
            </w:tcBorders>
            <w:tcMar>
              <w:top w:w="86" w:type="dxa"/>
              <w:left w:w="43" w:type="dxa"/>
              <w:bottom w:w="40" w:type="dxa"/>
              <w:right w:w="43" w:type="dxa"/>
            </w:tcMar>
          </w:tcPr>
          <w:p w14:paraId="7EBDC4A7" w14:textId="77777777" w:rsidR="007F1C4D" w:rsidRDefault="00E86A81" w:rsidP="00DD7B4C">
            <w:r>
              <w:t>Verdiskapingsprogrammet for fornybar energi og teknologiutvikling i landbruket</w:t>
            </w:r>
          </w:p>
        </w:tc>
        <w:tc>
          <w:tcPr>
            <w:tcW w:w="1400" w:type="dxa"/>
            <w:tcBorders>
              <w:top w:val="nil"/>
              <w:left w:val="nil"/>
              <w:bottom w:val="nil"/>
              <w:right w:val="nil"/>
            </w:tcBorders>
            <w:tcMar>
              <w:top w:w="86" w:type="dxa"/>
              <w:left w:w="43" w:type="dxa"/>
              <w:bottom w:w="40" w:type="dxa"/>
              <w:right w:w="43" w:type="dxa"/>
            </w:tcMar>
            <w:vAlign w:val="bottom"/>
          </w:tcPr>
          <w:p w14:paraId="512E3028" w14:textId="77777777" w:rsidR="007F1C4D" w:rsidRDefault="00E86A81" w:rsidP="00DD7B4C">
            <w:r>
              <w:t>112,0</w:t>
            </w:r>
          </w:p>
        </w:tc>
        <w:tc>
          <w:tcPr>
            <w:tcW w:w="1400" w:type="dxa"/>
            <w:tcBorders>
              <w:top w:val="nil"/>
              <w:left w:val="nil"/>
              <w:bottom w:val="nil"/>
              <w:right w:val="nil"/>
            </w:tcBorders>
            <w:tcMar>
              <w:top w:w="86" w:type="dxa"/>
              <w:left w:w="43" w:type="dxa"/>
              <w:bottom w:w="40" w:type="dxa"/>
              <w:right w:w="43" w:type="dxa"/>
            </w:tcMar>
            <w:vAlign w:val="bottom"/>
          </w:tcPr>
          <w:p w14:paraId="73FA412D" w14:textId="77777777" w:rsidR="007F1C4D" w:rsidRDefault="00E86A81" w:rsidP="00DD7B4C">
            <w:r>
              <w:t>162,0</w:t>
            </w:r>
          </w:p>
        </w:tc>
        <w:tc>
          <w:tcPr>
            <w:tcW w:w="1400" w:type="dxa"/>
            <w:tcBorders>
              <w:top w:val="nil"/>
              <w:left w:val="nil"/>
              <w:bottom w:val="nil"/>
              <w:right w:val="nil"/>
            </w:tcBorders>
            <w:tcMar>
              <w:top w:w="86" w:type="dxa"/>
              <w:left w:w="43" w:type="dxa"/>
              <w:bottom w:w="40" w:type="dxa"/>
              <w:right w:w="43" w:type="dxa"/>
            </w:tcMar>
            <w:vAlign w:val="bottom"/>
          </w:tcPr>
          <w:p w14:paraId="62A34299" w14:textId="77777777" w:rsidR="007F1C4D" w:rsidRDefault="00E86A81" w:rsidP="00DD7B4C">
            <w:r>
              <w:t>50,0</w:t>
            </w:r>
          </w:p>
        </w:tc>
      </w:tr>
      <w:tr w:rsidR="007F1C4D" w14:paraId="6D60789E" w14:textId="77777777">
        <w:trPr>
          <w:trHeight w:val="320"/>
        </w:trPr>
        <w:tc>
          <w:tcPr>
            <w:tcW w:w="5320" w:type="dxa"/>
            <w:tcBorders>
              <w:top w:val="nil"/>
              <w:left w:val="nil"/>
              <w:bottom w:val="nil"/>
              <w:right w:val="nil"/>
            </w:tcBorders>
            <w:tcMar>
              <w:top w:w="86" w:type="dxa"/>
              <w:left w:w="43" w:type="dxa"/>
              <w:bottom w:w="40" w:type="dxa"/>
              <w:right w:w="43" w:type="dxa"/>
            </w:tcMar>
          </w:tcPr>
          <w:p w14:paraId="004F89BC" w14:textId="77777777" w:rsidR="007F1C4D" w:rsidRDefault="00E86A81" w:rsidP="00DD7B4C">
            <w:r>
              <w:t>Skogbruk</w:t>
            </w:r>
          </w:p>
        </w:tc>
        <w:tc>
          <w:tcPr>
            <w:tcW w:w="1400" w:type="dxa"/>
            <w:tcBorders>
              <w:top w:val="nil"/>
              <w:left w:val="nil"/>
              <w:bottom w:val="nil"/>
              <w:right w:val="nil"/>
            </w:tcBorders>
            <w:tcMar>
              <w:top w:w="86" w:type="dxa"/>
              <w:left w:w="43" w:type="dxa"/>
              <w:bottom w:w="40" w:type="dxa"/>
              <w:right w:w="43" w:type="dxa"/>
            </w:tcMar>
            <w:vAlign w:val="bottom"/>
          </w:tcPr>
          <w:p w14:paraId="0663AD9E" w14:textId="77777777" w:rsidR="007F1C4D" w:rsidRDefault="00E86A81" w:rsidP="00DD7B4C">
            <w:r>
              <w:t>221,0</w:t>
            </w:r>
          </w:p>
        </w:tc>
        <w:tc>
          <w:tcPr>
            <w:tcW w:w="1400" w:type="dxa"/>
            <w:tcBorders>
              <w:top w:val="nil"/>
              <w:left w:val="nil"/>
              <w:bottom w:val="nil"/>
              <w:right w:val="nil"/>
            </w:tcBorders>
            <w:tcMar>
              <w:top w:w="86" w:type="dxa"/>
              <w:left w:w="43" w:type="dxa"/>
              <w:bottom w:w="40" w:type="dxa"/>
              <w:right w:w="43" w:type="dxa"/>
            </w:tcMar>
            <w:vAlign w:val="bottom"/>
          </w:tcPr>
          <w:p w14:paraId="39084258" w14:textId="77777777" w:rsidR="007F1C4D" w:rsidRDefault="00E86A81" w:rsidP="00DD7B4C">
            <w:r>
              <w:t>260,0</w:t>
            </w:r>
          </w:p>
        </w:tc>
        <w:tc>
          <w:tcPr>
            <w:tcW w:w="1400" w:type="dxa"/>
            <w:tcBorders>
              <w:top w:val="nil"/>
              <w:left w:val="nil"/>
              <w:bottom w:val="nil"/>
              <w:right w:val="nil"/>
            </w:tcBorders>
            <w:tcMar>
              <w:top w:w="86" w:type="dxa"/>
              <w:left w:w="43" w:type="dxa"/>
              <w:bottom w:w="40" w:type="dxa"/>
              <w:right w:w="43" w:type="dxa"/>
            </w:tcMar>
            <w:vAlign w:val="bottom"/>
          </w:tcPr>
          <w:p w14:paraId="0CE5F7CF" w14:textId="77777777" w:rsidR="007F1C4D" w:rsidRDefault="00E86A81" w:rsidP="00DD7B4C">
            <w:r>
              <w:t>39,0</w:t>
            </w:r>
          </w:p>
        </w:tc>
      </w:tr>
      <w:tr w:rsidR="007F1C4D" w14:paraId="2B8D57FE" w14:textId="77777777">
        <w:trPr>
          <w:trHeight w:val="320"/>
        </w:trPr>
        <w:tc>
          <w:tcPr>
            <w:tcW w:w="5320" w:type="dxa"/>
            <w:tcBorders>
              <w:top w:val="nil"/>
              <w:left w:val="nil"/>
              <w:bottom w:val="nil"/>
              <w:right w:val="nil"/>
            </w:tcBorders>
            <w:tcMar>
              <w:top w:w="86" w:type="dxa"/>
              <w:left w:w="43" w:type="dxa"/>
              <w:bottom w:w="40" w:type="dxa"/>
              <w:right w:w="43" w:type="dxa"/>
            </w:tcMar>
          </w:tcPr>
          <w:p w14:paraId="29003CFC" w14:textId="77777777" w:rsidR="007F1C4D" w:rsidRDefault="00E86A81" w:rsidP="00DD7B4C">
            <w:r>
              <w:t>Oppfølging av handlingsplan mot villsvin</w:t>
            </w:r>
          </w:p>
        </w:tc>
        <w:tc>
          <w:tcPr>
            <w:tcW w:w="1400" w:type="dxa"/>
            <w:tcBorders>
              <w:top w:val="nil"/>
              <w:left w:val="nil"/>
              <w:bottom w:val="nil"/>
              <w:right w:val="nil"/>
            </w:tcBorders>
            <w:tcMar>
              <w:top w:w="86" w:type="dxa"/>
              <w:left w:w="43" w:type="dxa"/>
              <w:bottom w:w="40" w:type="dxa"/>
              <w:right w:w="43" w:type="dxa"/>
            </w:tcMar>
            <w:vAlign w:val="bottom"/>
          </w:tcPr>
          <w:p w14:paraId="0930657E" w14:textId="77777777" w:rsidR="007F1C4D" w:rsidRDefault="00E86A81" w:rsidP="00DD7B4C">
            <w:r>
              <w:t>2,0</w:t>
            </w:r>
          </w:p>
        </w:tc>
        <w:tc>
          <w:tcPr>
            <w:tcW w:w="1400" w:type="dxa"/>
            <w:tcBorders>
              <w:top w:val="nil"/>
              <w:left w:val="nil"/>
              <w:bottom w:val="nil"/>
              <w:right w:val="nil"/>
            </w:tcBorders>
            <w:tcMar>
              <w:top w:w="86" w:type="dxa"/>
              <w:left w:w="43" w:type="dxa"/>
              <w:bottom w:w="40" w:type="dxa"/>
              <w:right w:w="43" w:type="dxa"/>
            </w:tcMar>
            <w:vAlign w:val="bottom"/>
          </w:tcPr>
          <w:p w14:paraId="20B2535D" w14:textId="77777777" w:rsidR="007F1C4D" w:rsidRDefault="00E86A81" w:rsidP="00DD7B4C">
            <w:r>
              <w:t>3,0</w:t>
            </w:r>
          </w:p>
        </w:tc>
        <w:tc>
          <w:tcPr>
            <w:tcW w:w="1400" w:type="dxa"/>
            <w:tcBorders>
              <w:top w:val="nil"/>
              <w:left w:val="nil"/>
              <w:bottom w:val="nil"/>
              <w:right w:val="nil"/>
            </w:tcBorders>
            <w:tcMar>
              <w:top w:w="86" w:type="dxa"/>
              <w:left w:w="43" w:type="dxa"/>
              <w:bottom w:w="40" w:type="dxa"/>
              <w:right w:w="43" w:type="dxa"/>
            </w:tcMar>
            <w:vAlign w:val="bottom"/>
          </w:tcPr>
          <w:p w14:paraId="7434E049" w14:textId="77777777" w:rsidR="007F1C4D" w:rsidRDefault="00E86A81" w:rsidP="00DD7B4C">
            <w:r>
              <w:t>1,0</w:t>
            </w:r>
          </w:p>
        </w:tc>
      </w:tr>
      <w:tr w:rsidR="007F1C4D" w14:paraId="3BF7C612" w14:textId="77777777">
        <w:trPr>
          <w:trHeight w:val="320"/>
        </w:trPr>
        <w:tc>
          <w:tcPr>
            <w:tcW w:w="5320" w:type="dxa"/>
            <w:tcBorders>
              <w:top w:val="nil"/>
              <w:left w:val="nil"/>
              <w:bottom w:val="nil"/>
              <w:right w:val="nil"/>
            </w:tcBorders>
            <w:tcMar>
              <w:top w:w="86" w:type="dxa"/>
              <w:left w:w="43" w:type="dxa"/>
              <w:bottom w:w="40" w:type="dxa"/>
              <w:right w:w="43" w:type="dxa"/>
            </w:tcMar>
          </w:tcPr>
          <w:p w14:paraId="68756E55" w14:textId="77777777" w:rsidR="007F1C4D" w:rsidRDefault="00E86A81" w:rsidP="00DD7B4C">
            <w:proofErr w:type="spellStart"/>
            <w:r>
              <w:t>Midlar</w:t>
            </w:r>
            <w:proofErr w:type="spellEnd"/>
            <w:r>
              <w:t xml:space="preserve"> til </w:t>
            </w:r>
            <w:proofErr w:type="spellStart"/>
            <w:r>
              <w:t>konfliktførebyggjande</w:t>
            </w:r>
            <w:proofErr w:type="spellEnd"/>
            <w:r>
              <w:t xml:space="preserve"> tiltak jordbruk/reindrift</w:t>
            </w:r>
          </w:p>
        </w:tc>
        <w:tc>
          <w:tcPr>
            <w:tcW w:w="1400" w:type="dxa"/>
            <w:tcBorders>
              <w:top w:val="nil"/>
              <w:left w:val="nil"/>
              <w:bottom w:val="nil"/>
              <w:right w:val="nil"/>
            </w:tcBorders>
            <w:tcMar>
              <w:top w:w="86" w:type="dxa"/>
              <w:left w:w="43" w:type="dxa"/>
              <w:bottom w:w="40" w:type="dxa"/>
              <w:right w:w="43" w:type="dxa"/>
            </w:tcMar>
            <w:vAlign w:val="bottom"/>
          </w:tcPr>
          <w:p w14:paraId="7C16A285" w14:textId="77777777" w:rsidR="007F1C4D" w:rsidRDefault="00E86A81" w:rsidP="00DD7B4C">
            <w:r>
              <w:t>1,5</w:t>
            </w:r>
          </w:p>
        </w:tc>
        <w:tc>
          <w:tcPr>
            <w:tcW w:w="1400" w:type="dxa"/>
            <w:tcBorders>
              <w:top w:val="nil"/>
              <w:left w:val="nil"/>
              <w:bottom w:val="nil"/>
              <w:right w:val="nil"/>
            </w:tcBorders>
            <w:tcMar>
              <w:top w:w="86" w:type="dxa"/>
              <w:left w:w="43" w:type="dxa"/>
              <w:bottom w:w="40" w:type="dxa"/>
              <w:right w:w="43" w:type="dxa"/>
            </w:tcMar>
            <w:vAlign w:val="bottom"/>
          </w:tcPr>
          <w:p w14:paraId="0B65BAE3" w14:textId="77777777" w:rsidR="007F1C4D" w:rsidRDefault="00E86A81" w:rsidP="00DD7B4C">
            <w:r>
              <w:t>1,5</w:t>
            </w:r>
          </w:p>
        </w:tc>
        <w:tc>
          <w:tcPr>
            <w:tcW w:w="1400" w:type="dxa"/>
            <w:tcBorders>
              <w:top w:val="nil"/>
              <w:left w:val="nil"/>
              <w:bottom w:val="nil"/>
              <w:right w:val="nil"/>
            </w:tcBorders>
            <w:tcMar>
              <w:top w:w="86" w:type="dxa"/>
              <w:left w:w="43" w:type="dxa"/>
              <w:bottom w:w="40" w:type="dxa"/>
              <w:right w:w="43" w:type="dxa"/>
            </w:tcMar>
            <w:vAlign w:val="bottom"/>
          </w:tcPr>
          <w:p w14:paraId="58BF3F99" w14:textId="77777777" w:rsidR="007F1C4D" w:rsidRDefault="00E86A81" w:rsidP="00DD7B4C">
            <w:r>
              <w:t>0,0</w:t>
            </w:r>
          </w:p>
        </w:tc>
      </w:tr>
      <w:tr w:rsidR="007F1C4D" w14:paraId="5F9D5B56" w14:textId="77777777">
        <w:trPr>
          <w:trHeight w:val="320"/>
        </w:trPr>
        <w:tc>
          <w:tcPr>
            <w:tcW w:w="5320" w:type="dxa"/>
            <w:tcBorders>
              <w:top w:val="nil"/>
              <w:left w:val="nil"/>
              <w:bottom w:val="nil"/>
              <w:right w:val="nil"/>
            </w:tcBorders>
            <w:tcMar>
              <w:top w:w="86" w:type="dxa"/>
              <w:left w:w="43" w:type="dxa"/>
              <w:bottom w:w="40" w:type="dxa"/>
              <w:right w:w="43" w:type="dxa"/>
            </w:tcMar>
          </w:tcPr>
          <w:p w14:paraId="2B767330" w14:textId="77777777" w:rsidR="007F1C4D" w:rsidRDefault="00E86A81" w:rsidP="00DD7B4C">
            <w:r>
              <w:t>Spesielle miljøtiltak i jordbruket (SMIL)</w:t>
            </w:r>
          </w:p>
        </w:tc>
        <w:tc>
          <w:tcPr>
            <w:tcW w:w="1400" w:type="dxa"/>
            <w:tcBorders>
              <w:top w:val="nil"/>
              <w:left w:val="nil"/>
              <w:bottom w:val="nil"/>
              <w:right w:val="nil"/>
            </w:tcBorders>
            <w:tcMar>
              <w:top w:w="86" w:type="dxa"/>
              <w:left w:w="43" w:type="dxa"/>
              <w:bottom w:w="40" w:type="dxa"/>
              <w:right w:w="43" w:type="dxa"/>
            </w:tcMar>
            <w:vAlign w:val="bottom"/>
          </w:tcPr>
          <w:p w14:paraId="7A2DB952" w14:textId="77777777" w:rsidR="007F1C4D" w:rsidRDefault="00E86A81" w:rsidP="00DD7B4C">
            <w:r>
              <w:t>147,0</w:t>
            </w:r>
          </w:p>
        </w:tc>
        <w:tc>
          <w:tcPr>
            <w:tcW w:w="1400" w:type="dxa"/>
            <w:tcBorders>
              <w:top w:val="nil"/>
              <w:left w:val="nil"/>
              <w:bottom w:val="nil"/>
              <w:right w:val="nil"/>
            </w:tcBorders>
            <w:tcMar>
              <w:top w:w="86" w:type="dxa"/>
              <w:left w:w="43" w:type="dxa"/>
              <w:bottom w:w="40" w:type="dxa"/>
              <w:right w:w="43" w:type="dxa"/>
            </w:tcMar>
            <w:vAlign w:val="bottom"/>
          </w:tcPr>
          <w:p w14:paraId="472B8A88" w14:textId="77777777" w:rsidR="007F1C4D" w:rsidRDefault="00E86A81" w:rsidP="00DD7B4C">
            <w:r>
              <w:t>170,0</w:t>
            </w:r>
          </w:p>
        </w:tc>
        <w:tc>
          <w:tcPr>
            <w:tcW w:w="1400" w:type="dxa"/>
            <w:tcBorders>
              <w:top w:val="nil"/>
              <w:left w:val="nil"/>
              <w:bottom w:val="nil"/>
              <w:right w:val="nil"/>
            </w:tcBorders>
            <w:tcMar>
              <w:top w:w="86" w:type="dxa"/>
              <w:left w:w="43" w:type="dxa"/>
              <w:bottom w:w="40" w:type="dxa"/>
              <w:right w:w="43" w:type="dxa"/>
            </w:tcMar>
            <w:vAlign w:val="bottom"/>
          </w:tcPr>
          <w:p w14:paraId="6C6E541A" w14:textId="77777777" w:rsidR="007F1C4D" w:rsidRDefault="00E86A81" w:rsidP="00DD7B4C">
            <w:r>
              <w:t>23,0</w:t>
            </w:r>
          </w:p>
        </w:tc>
      </w:tr>
      <w:tr w:rsidR="007F1C4D" w14:paraId="6C34C08D" w14:textId="77777777">
        <w:trPr>
          <w:trHeight w:val="320"/>
        </w:trPr>
        <w:tc>
          <w:tcPr>
            <w:tcW w:w="5320" w:type="dxa"/>
            <w:tcBorders>
              <w:top w:val="nil"/>
              <w:left w:val="nil"/>
              <w:bottom w:val="nil"/>
              <w:right w:val="nil"/>
            </w:tcBorders>
            <w:tcMar>
              <w:top w:w="86" w:type="dxa"/>
              <w:left w:w="43" w:type="dxa"/>
              <w:bottom w:w="40" w:type="dxa"/>
              <w:right w:w="43" w:type="dxa"/>
            </w:tcMar>
          </w:tcPr>
          <w:p w14:paraId="32C5CFAE" w14:textId="77777777" w:rsidR="007F1C4D" w:rsidRDefault="00E86A81" w:rsidP="00DD7B4C">
            <w:r>
              <w:t>Drenering¹</w:t>
            </w:r>
          </w:p>
        </w:tc>
        <w:tc>
          <w:tcPr>
            <w:tcW w:w="1400" w:type="dxa"/>
            <w:tcBorders>
              <w:top w:val="nil"/>
              <w:left w:val="nil"/>
              <w:bottom w:val="nil"/>
              <w:right w:val="nil"/>
            </w:tcBorders>
            <w:tcMar>
              <w:top w:w="86" w:type="dxa"/>
              <w:left w:w="43" w:type="dxa"/>
              <w:bottom w:w="40" w:type="dxa"/>
              <w:right w:w="43" w:type="dxa"/>
            </w:tcMar>
            <w:vAlign w:val="bottom"/>
          </w:tcPr>
          <w:p w14:paraId="69BD0D17" w14:textId="77777777" w:rsidR="007F1C4D" w:rsidRDefault="00E86A81" w:rsidP="00DD7B4C">
            <w:r>
              <w:t>68,0</w:t>
            </w:r>
          </w:p>
        </w:tc>
        <w:tc>
          <w:tcPr>
            <w:tcW w:w="1400" w:type="dxa"/>
            <w:tcBorders>
              <w:top w:val="nil"/>
              <w:left w:val="nil"/>
              <w:bottom w:val="nil"/>
              <w:right w:val="nil"/>
            </w:tcBorders>
            <w:tcMar>
              <w:top w:w="86" w:type="dxa"/>
              <w:left w:w="43" w:type="dxa"/>
              <w:bottom w:w="40" w:type="dxa"/>
              <w:right w:w="43" w:type="dxa"/>
            </w:tcMar>
            <w:vAlign w:val="bottom"/>
          </w:tcPr>
          <w:p w14:paraId="14AC251E" w14:textId="77777777" w:rsidR="007F1C4D" w:rsidRDefault="00E86A81" w:rsidP="00DD7B4C">
            <w:r>
              <w:t>68,0</w:t>
            </w:r>
          </w:p>
        </w:tc>
        <w:tc>
          <w:tcPr>
            <w:tcW w:w="1400" w:type="dxa"/>
            <w:tcBorders>
              <w:top w:val="nil"/>
              <w:left w:val="nil"/>
              <w:bottom w:val="nil"/>
              <w:right w:val="nil"/>
            </w:tcBorders>
            <w:tcMar>
              <w:top w:w="86" w:type="dxa"/>
              <w:left w:w="43" w:type="dxa"/>
              <w:bottom w:w="40" w:type="dxa"/>
              <w:right w:w="43" w:type="dxa"/>
            </w:tcMar>
            <w:vAlign w:val="bottom"/>
          </w:tcPr>
          <w:p w14:paraId="2B18A9BF" w14:textId="77777777" w:rsidR="007F1C4D" w:rsidRDefault="00E86A81" w:rsidP="00DD7B4C">
            <w:r>
              <w:t>0,0</w:t>
            </w:r>
          </w:p>
        </w:tc>
      </w:tr>
      <w:tr w:rsidR="007F1C4D" w14:paraId="2B556A28" w14:textId="77777777">
        <w:trPr>
          <w:trHeight w:val="320"/>
        </w:trPr>
        <w:tc>
          <w:tcPr>
            <w:tcW w:w="5320" w:type="dxa"/>
            <w:tcBorders>
              <w:top w:val="nil"/>
              <w:left w:val="nil"/>
              <w:bottom w:val="nil"/>
              <w:right w:val="nil"/>
            </w:tcBorders>
            <w:tcMar>
              <w:top w:w="86" w:type="dxa"/>
              <w:left w:w="43" w:type="dxa"/>
              <w:bottom w:w="40" w:type="dxa"/>
              <w:right w:w="43" w:type="dxa"/>
            </w:tcMar>
          </w:tcPr>
          <w:p w14:paraId="3ECBDBF5" w14:textId="77777777" w:rsidR="007F1C4D" w:rsidRDefault="00E86A81" w:rsidP="00DD7B4C">
            <w:r>
              <w:t>Klimasmart landbruk</w:t>
            </w:r>
          </w:p>
        </w:tc>
        <w:tc>
          <w:tcPr>
            <w:tcW w:w="1400" w:type="dxa"/>
            <w:tcBorders>
              <w:top w:val="nil"/>
              <w:left w:val="nil"/>
              <w:bottom w:val="nil"/>
              <w:right w:val="nil"/>
            </w:tcBorders>
            <w:tcMar>
              <w:top w:w="86" w:type="dxa"/>
              <w:left w:w="43" w:type="dxa"/>
              <w:bottom w:w="40" w:type="dxa"/>
              <w:right w:w="43" w:type="dxa"/>
            </w:tcMar>
            <w:vAlign w:val="bottom"/>
          </w:tcPr>
          <w:p w14:paraId="2DC20DDD" w14:textId="77777777" w:rsidR="007F1C4D" w:rsidRDefault="00E86A81" w:rsidP="00DD7B4C">
            <w:r>
              <w:t>0,0</w:t>
            </w:r>
          </w:p>
        </w:tc>
        <w:tc>
          <w:tcPr>
            <w:tcW w:w="1400" w:type="dxa"/>
            <w:tcBorders>
              <w:top w:val="nil"/>
              <w:left w:val="nil"/>
              <w:bottom w:val="nil"/>
              <w:right w:val="nil"/>
            </w:tcBorders>
            <w:tcMar>
              <w:top w:w="86" w:type="dxa"/>
              <w:left w:w="43" w:type="dxa"/>
              <w:bottom w:w="40" w:type="dxa"/>
              <w:right w:w="43" w:type="dxa"/>
            </w:tcMar>
            <w:vAlign w:val="bottom"/>
          </w:tcPr>
          <w:p w14:paraId="089A922F" w14:textId="77777777" w:rsidR="007F1C4D" w:rsidRDefault="00E86A81" w:rsidP="00DD7B4C">
            <w:r>
              <w:t>10,0</w:t>
            </w:r>
          </w:p>
        </w:tc>
        <w:tc>
          <w:tcPr>
            <w:tcW w:w="1400" w:type="dxa"/>
            <w:tcBorders>
              <w:top w:val="nil"/>
              <w:left w:val="nil"/>
              <w:bottom w:val="nil"/>
              <w:right w:val="nil"/>
            </w:tcBorders>
            <w:tcMar>
              <w:top w:w="86" w:type="dxa"/>
              <w:left w:w="43" w:type="dxa"/>
              <w:bottom w:w="40" w:type="dxa"/>
              <w:right w:w="43" w:type="dxa"/>
            </w:tcMar>
            <w:vAlign w:val="bottom"/>
          </w:tcPr>
          <w:p w14:paraId="2CE6BFB6" w14:textId="77777777" w:rsidR="007F1C4D" w:rsidRDefault="00E86A81" w:rsidP="00DD7B4C">
            <w:r>
              <w:t>10,0</w:t>
            </w:r>
          </w:p>
        </w:tc>
      </w:tr>
      <w:tr w:rsidR="007F1C4D" w14:paraId="62FF9BCA" w14:textId="77777777">
        <w:trPr>
          <w:trHeight w:val="320"/>
        </w:trPr>
        <w:tc>
          <w:tcPr>
            <w:tcW w:w="5320" w:type="dxa"/>
            <w:tcBorders>
              <w:top w:val="nil"/>
              <w:left w:val="nil"/>
              <w:bottom w:val="nil"/>
              <w:right w:val="nil"/>
            </w:tcBorders>
            <w:tcMar>
              <w:top w:w="86" w:type="dxa"/>
              <w:left w:w="43" w:type="dxa"/>
              <w:bottom w:w="40" w:type="dxa"/>
              <w:right w:w="43" w:type="dxa"/>
            </w:tcMar>
          </w:tcPr>
          <w:p w14:paraId="06D64D7D" w14:textId="77777777" w:rsidR="007F1C4D" w:rsidRDefault="00E86A81" w:rsidP="00DD7B4C">
            <w:r>
              <w:t>Tilskott til tiltak i beiteområde</w:t>
            </w:r>
          </w:p>
        </w:tc>
        <w:tc>
          <w:tcPr>
            <w:tcW w:w="1400" w:type="dxa"/>
            <w:tcBorders>
              <w:top w:val="nil"/>
              <w:left w:val="nil"/>
              <w:bottom w:val="nil"/>
              <w:right w:val="nil"/>
            </w:tcBorders>
            <w:tcMar>
              <w:top w:w="86" w:type="dxa"/>
              <w:left w:w="43" w:type="dxa"/>
              <w:bottom w:w="40" w:type="dxa"/>
              <w:right w:w="43" w:type="dxa"/>
            </w:tcMar>
            <w:vAlign w:val="bottom"/>
          </w:tcPr>
          <w:p w14:paraId="6667566D" w14:textId="77777777" w:rsidR="007F1C4D" w:rsidRDefault="00E86A81" w:rsidP="00DD7B4C">
            <w:r>
              <w:t>26,0</w:t>
            </w:r>
          </w:p>
        </w:tc>
        <w:tc>
          <w:tcPr>
            <w:tcW w:w="1400" w:type="dxa"/>
            <w:tcBorders>
              <w:top w:val="nil"/>
              <w:left w:val="nil"/>
              <w:bottom w:val="nil"/>
              <w:right w:val="nil"/>
            </w:tcBorders>
            <w:tcMar>
              <w:top w:w="86" w:type="dxa"/>
              <w:left w:w="43" w:type="dxa"/>
              <w:bottom w:w="40" w:type="dxa"/>
              <w:right w:w="43" w:type="dxa"/>
            </w:tcMar>
            <w:vAlign w:val="bottom"/>
          </w:tcPr>
          <w:p w14:paraId="256B7F46" w14:textId="77777777" w:rsidR="007F1C4D" w:rsidRDefault="00E86A81" w:rsidP="00DD7B4C">
            <w:r>
              <w:t>31,0</w:t>
            </w:r>
          </w:p>
        </w:tc>
        <w:tc>
          <w:tcPr>
            <w:tcW w:w="1400" w:type="dxa"/>
            <w:tcBorders>
              <w:top w:val="nil"/>
              <w:left w:val="nil"/>
              <w:bottom w:val="nil"/>
              <w:right w:val="nil"/>
            </w:tcBorders>
            <w:tcMar>
              <w:top w:w="86" w:type="dxa"/>
              <w:left w:w="43" w:type="dxa"/>
              <w:bottom w:w="40" w:type="dxa"/>
              <w:right w:w="43" w:type="dxa"/>
            </w:tcMar>
            <w:vAlign w:val="bottom"/>
          </w:tcPr>
          <w:p w14:paraId="27FE5495" w14:textId="77777777" w:rsidR="007F1C4D" w:rsidRDefault="00E86A81" w:rsidP="00DD7B4C">
            <w:r>
              <w:t>5,0</w:t>
            </w:r>
          </w:p>
        </w:tc>
      </w:tr>
      <w:tr w:rsidR="007F1C4D" w14:paraId="068DD377" w14:textId="77777777">
        <w:trPr>
          <w:trHeight w:val="320"/>
        </w:trPr>
        <w:tc>
          <w:tcPr>
            <w:tcW w:w="5320" w:type="dxa"/>
            <w:tcBorders>
              <w:top w:val="nil"/>
              <w:left w:val="nil"/>
              <w:bottom w:val="nil"/>
              <w:right w:val="nil"/>
            </w:tcBorders>
            <w:tcMar>
              <w:top w:w="86" w:type="dxa"/>
              <w:left w:w="43" w:type="dxa"/>
              <w:bottom w:w="40" w:type="dxa"/>
              <w:right w:w="43" w:type="dxa"/>
            </w:tcMar>
          </w:tcPr>
          <w:p w14:paraId="03086F0D" w14:textId="77777777" w:rsidR="007F1C4D" w:rsidRDefault="00E86A81" w:rsidP="00DD7B4C">
            <w:r>
              <w:t xml:space="preserve">Handlingsplan for </w:t>
            </w:r>
            <w:proofErr w:type="spellStart"/>
            <w:r>
              <w:t>plantevernmidlar</w:t>
            </w:r>
            <w:proofErr w:type="spellEnd"/>
          </w:p>
        </w:tc>
        <w:tc>
          <w:tcPr>
            <w:tcW w:w="1400" w:type="dxa"/>
            <w:tcBorders>
              <w:top w:val="nil"/>
              <w:left w:val="nil"/>
              <w:bottom w:val="nil"/>
              <w:right w:val="nil"/>
            </w:tcBorders>
            <w:tcMar>
              <w:top w:w="86" w:type="dxa"/>
              <w:left w:w="43" w:type="dxa"/>
              <w:bottom w:w="40" w:type="dxa"/>
              <w:right w:w="43" w:type="dxa"/>
            </w:tcMar>
            <w:vAlign w:val="bottom"/>
          </w:tcPr>
          <w:p w14:paraId="7598F0F4" w14:textId="77777777" w:rsidR="007F1C4D" w:rsidRDefault="00E86A81" w:rsidP="00DD7B4C">
            <w:r>
              <w:t>12,0</w:t>
            </w:r>
          </w:p>
        </w:tc>
        <w:tc>
          <w:tcPr>
            <w:tcW w:w="1400" w:type="dxa"/>
            <w:tcBorders>
              <w:top w:val="nil"/>
              <w:left w:val="nil"/>
              <w:bottom w:val="nil"/>
              <w:right w:val="nil"/>
            </w:tcBorders>
            <w:tcMar>
              <w:top w:w="86" w:type="dxa"/>
              <w:left w:w="43" w:type="dxa"/>
              <w:bottom w:w="40" w:type="dxa"/>
              <w:right w:w="43" w:type="dxa"/>
            </w:tcMar>
            <w:vAlign w:val="bottom"/>
          </w:tcPr>
          <w:p w14:paraId="0760B96E" w14:textId="77777777" w:rsidR="007F1C4D" w:rsidRDefault="00E86A81" w:rsidP="00DD7B4C">
            <w:r>
              <w:t>14,0</w:t>
            </w:r>
          </w:p>
        </w:tc>
        <w:tc>
          <w:tcPr>
            <w:tcW w:w="1400" w:type="dxa"/>
            <w:tcBorders>
              <w:top w:val="nil"/>
              <w:left w:val="nil"/>
              <w:bottom w:val="nil"/>
              <w:right w:val="nil"/>
            </w:tcBorders>
            <w:tcMar>
              <w:top w:w="86" w:type="dxa"/>
              <w:left w:w="43" w:type="dxa"/>
              <w:bottom w:w="40" w:type="dxa"/>
              <w:right w:w="43" w:type="dxa"/>
            </w:tcMar>
            <w:vAlign w:val="bottom"/>
          </w:tcPr>
          <w:p w14:paraId="24B67406" w14:textId="77777777" w:rsidR="007F1C4D" w:rsidRDefault="00E86A81" w:rsidP="00DD7B4C">
            <w:r>
              <w:t>2,0</w:t>
            </w:r>
          </w:p>
        </w:tc>
      </w:tr>
      <w:tr w:rsidR="007F1C4D" w14:paraId="6249F74F" w14:textId="77777777">
        <w:trPr>
          <w:trHeight w:val="320"/>
        </w:trPr>
        <w:tc>
          <w:tcPr>
            <w:tcW w:w="5320" w:type="dxa"/>
            <w:tcBorders>
              <w:top w:val="nil"/>
              <w:left w:val="nil"/>
              <w:bottom w:val="nil"/>
              <w:right w:val="nil"/>
            </w:tcBorders>
            <w:tcMar>
              <w:top w:w="86" w:type="dxa"/>
              <w:left w:w="43" w:type="dxa"/>
              <w:bottom w:w="40" w:type="dxa"/>
              <w:right w:w="43" w:type="dxa"/>
            </w:tcMar>
          </w:tcPr>
          <w:p w14:paraId="09F62213" w14:textId="77777777" w:rsidR="007F1C4D" w:rsidRDefault="00E86A81" w:rsidP="00DD7B4C">
            <w:r>
              <w:t>Klima- og miljøprogram</w:t>
            </w:r>
          </w:p>
        </w:tc>
        <w:tc>
          <w:tcPr>
            <w:tcW w:w="1400" w:type="dxa"/>
            <w:tcBorders>
              <w:top w:val="nil"/>
              <w:left w:val="nil"/>
              <w:bottom w:val="nil"/>
              <w:right w:val="nil"/>
            </w:tcBorders>
            <w:tcMar>
              <w:top w:w="86" w:type="dxa"/>
              <w:left w:w="43" w:type="dxa"/>
              <w:bottom w:w="40" w:type="dxa"/>
              <w:right w:w="43" w:type="dxa"/>
            </w:tcMar>
            <w:vAlign w:val="bottom"/>
          </w:tcPr>
          <w:p w14:paraId="4285DBF7" w14:textId="77777777" w:rsidR="007F1C4D" w:rsidRDefault="00E86A81" w:rsidP="00DD7B4C">
            <w:r>
              <w:t>28,0</w:t>
            </w:r>
          </w:p>
        </w:tc>
        <w:tc>
          <w:tcPr>
            <w:tcW w:w="1400" w:type="dxa"/>
            <w:tcBorders>
              <w:top w:val="nil"/>
              <w:left w:val="nil"/>
              <w:bottom w:val="nil"/>
              <w:right w:val="nil"/>
            </w:tcBorders>
            <w:tcMar>
              <w:top w:w="86" w:type="dxa"/>
              <w:left w:w="43" w:type="dxa"/>
              <w:bottom w:w="40" w:type="dxa"/>
              <w:right w:w="43" w:type="dxa"/>
            </w:tcMar>
            <w:vAlign w:val="bottom"/>
          </w:tcPr>
          <w:p w14:paraId="24545AE3" w14:textId="77777777" w:rsidR="007F1C4D" w:rsidRDefault="00E86A81" w:rsidP="00DD7B4C">
            <w:r>
              <w:t>37,0</w:t>
            </w:r>
          </w:p>
        </w:tc>
        <w:tc>
          <w:tcPr>
            <w:tcW w:w="1400" w:type="dxa"/>
            <w:tcBorders>
              <w:top w:val="nil"/>
              <w:left w:val="nil"/>
              <w:bottom w:val="nil"/>
              <w:right w:val="nil"/>
            </w:tcBorders>
            <w:tcMar>
              <w:top w:w="86" w:type="dxa"/>
              <w:left w:w="43" w:type="dxa"/>
              <w:bottom w:w="40" w:type="dxa"/>
              <w:right w:w="43" w:type="dxa"/>
            </w:tcMar>
            <w:vAlign w:val="bottom"/>
          </w:tcPr>
          <w:p w14:paraId="532F8D3B" w14:textId="77777777" w:rsidR="007F1C4D" w:rsidRDefault="00E86A81" w:rsidP="00DD7B4C">
            <w:r>
              <w:t>9,0</w:t>
            </w:r>
          </w:p>
        </w:tc>
      </w:tr>
      <w:tr w:rsidR="007F1C4D" w14:paraId="5AEAB987" w14:textId="77777777">
        <w:trPr>
          <w:trHeight w:val="320"/>
        </w:trPr>
        <w:tc>
          <w:tcPr>
            <w:tcW w:w="5320" w:type="dxa"/>
            <w:tcBorders>
              <w:top w:val="nil"/>
              <w:left w:val="nil"/>
              <w:bottom w:val="nil"/>
              <w:right w:val="nil"/>
            </w:tcBorders>
            <w:tcMar>
              <w:top w:w="86" w:type="dxa"/>
              <w:left w:w="43" w:type="dxa"/>
              <w:bottom w:w="40" w:type="dxa"/>
              <w:right w:w="43" w:type="dxa"/>
            </w:tcMar>
          </w:tcPr>
          <w:p w14:paraId="4AA17A99" w14:textId="77777777" w:rsidR="007F1C4D" w:rsidRDefault="00E86A81" w:rsidP="00DD7B4C">
            <w:r>
              <w:t>Biogass</w:t>
            </w:r>
          </w:p>
        </w:tc>
        <w:tc>
          <w:tcPr>
            <w:tcW w:w="1400" w:type="dxa"/>
            <w:tcBorders>
              <w:top w:val="nil"/>
              <w:left w:val="nil"/>
              <w:bottom w:val="nil"/>
              <w:right w:val="nil"/>
            </w:tcBorders>
            <w:tcMar>
              <w:top w:w="86" w:type="dxa"/>
              <w:left w:w="43" w:type="dxa"/>
              <w:bottom w:w="40" w:type="dxa"/>
              <w:right w:w="43" w:type="dxa"/>
            </w:tcMar>
            <w:vAlign w:val="bottom"/>
          </w:tcPr>
          <w:p w14:paraId="2FE924D0" w14:textId="77777777" w:rsidR="007F1C4D" w:rsidRDefault="00E86A81" w:rsidP="00DD7B4C">
            <w:r>
              <w:t>12,0</w:t>
            </w:r>
          </w:p>
        </w:tc>
        <w:tc>
          <w:tcPr>
            <w:tcW w:w="1400" w:type="dxa"/>
            <w:tcBorders>
              <w:top w:val="nil"/>
              <w:left w:val="nil"/>
              <w:bottom w:val="nil"/>
              <w:right w:val="nil"/>
            </w:tcBorders>
            <w:tcMar>
              <w:top w:w="86" w:type="dxa"/>
              <w:left w:w="43" w:type="dxa"/>
              <w:bottom w:w="40" w:type="dxa"/>
              <w:right w:w="43" w:type="dxa"/>
            </w:tcMar>
            <w:vAlign w:val="bottom"/>
          </w:tcPr>
          <w:p w14:paraId="1E360240" w14:textId="77777777" w:rsidR="007F1C4D" w:rsidRDefault="00E86A81" w:rsidP="00DD7B4C">
            <w:r>
              <w:t>13,0</w:t>
            </w:r>
          </w:p>
        </w:tc>
        <w:tc>
          <w:tcPr>
            <w:tcW w:w="1400" w:type="dxa"/>
            <w:tcBorders>
              <w:top w:val="nil"/>
              <w:left w:val="nil"/>
              <w:bottom w:val="nil"/>
              <w:right w:val="nil"/>
            </w:tcBorders>
            <w:tcMar>
              <w:top w:w="86" w:type="dxa"/>
              <w:left w:w="43" w:type="dxa"/>
              <w:bottom w:w="40" w:type="dxa"/>
              <w:right w:w="43" w:type="dxa"/>
            </w:tcMar>
            <w:vAlign w:val="bottom"/>
          </w:tcPr>
          <w:p w14:paraId="19011E0E" w14:textId="77777777" w:rsidR="007F1C4D" w:rsidRDefault="00E86A81" w:rsidP="00DD7B4C">
            <w:r>
              <w:t>1,0</w:t>
            </w:r>
          </w:p>
        </w:tc>
      </w:tr>
      <w:tr w:rsidR="007F1C4D" w14:paraId="7B582665" w14:textId="77777777">
        <w:trPr>
          <w:trHeight w:val="320"/>
        </w:trPr>
        <w:tc>
          <w:tcPr>
            <w:tcW w:w="5320" w:type="dxa"/>
            <w:tcBorders>
              <w:top w:val="nil"/>
              <w:left w:val="nil"/>
              <w:bottom w:val="nil"/>
              <w:right w:val="nil"/>
            </w:tcBorders>
            <w:tcMar>
              <w:top w:w="86" w:type="dxa"/>
              <w:left w:w="43" w:type="dxa"/>
              <w:bottom w:w="40" w:type="dxa"/>
              <w:right w:w="43" w:type="dxa"/>
            </w:tcMar>
          </w:tcPr>
          <w:p w14:paraId="79DC63F4" w14:textId="77777777" w:rsidR="007F1C4D" w:rsidRDefault="00E86A81" w:rsidP="00DD7B4C">
            <w:r>
              <w:t xml:space="preserve">Verdsarvområda og </w:t>
            </w:r>
            <w:proofErr w:type="spellStart"/>
            <w:r>
              <w:t>Utvalde</w:t>
            </w:r>
            <w:proofErr w:type="spellEnd"/>
            <w:r>
              <w:t xml:space="preserve"> kulturlandskap</w:t>
            </w:r>
          </w:p>
        </w:tc>
        <w:tc>
          <w:tcPr>
            <w:tcW w:w="1400" w:type="dxa"/>
            <w:tcBorders>
              <w:top w:val="nil"/>
              <w:left w:val="nil"/>
              <w:bottom w:val="nil"/>
              <w:right w:val="nil"/>
            </w:tcBorders>
            <w:tcMar>
              <w:top w:w="86" w:type="dxa"/>
              <w:left w:w="43" w:type="dxa"/>
              <w:bottom w:w="40" w:type="dxa"/>
              <w:right w:w="43" w:type="dxa"/>
            </w:tcMar>
            <w:vAlign w:val="bottom"/>
          </w:tcPr>
          <w:p w14:paraId="16F387C5" w14:textId="77777777" w:rsidR="007F1C4D" w:rsidRDefault="00E86A81" w:rsidP="00DD7B4C">
            <w:r>
              <w:t>23,0</w:t>
            </w:r>
          </w:p>
        </w:tc>
        <w:tc>
          <w:tcPr>
            <w:tcW w:w="1400" w:type="dxa"/>
            <w:tcBorders>
              <w:top w:val="nil"/>
              <w:left w:val="nil"/>
              <w:bottom w:val="nil"/>
              <w:right w:val="nil"/>
            </w:tcBorders>
            <w:tcMar>
              <w:top w:w="86" w:type="dxa"/>
              <w:left w:w="43" w:type="dxa"/>
              <w:bottom w:w="40" w:type="dxa"/>
              <w:right w:w="43" w:type="dxa"/>
            </w:tcMar>
            <w:vAlign w:val="bottom"/>
          </w:tcPr>
          <w:p w14:paraId="17AC5B6C" w14:textId="77777777" w:rsidR="007F1C4D" w:rsidRDefault="00E86A81" w:rsidP="00DD7B4C">
            <w:r>
              <w:t>25,0</w:t>
            </w:r>
          </w:p>
        </w:tc>
        <w:tc>
          <w:tcPr>
            <w:tcW w:w="1400" w:type="dxa"/>
            <w:tcBorders>
              <w:top w:val="nil"/>
              <w:left w:val="nil"/>
              <w:bottom w:val="nil"/>
              <w:right w:val="nil"/>
            </w:tcBorders>
            <w:tcMar>
              <w:top w:w="86" w:type="dxa"/>
              <w:left w:w="43" w:type="dxa"/>
              <w:bottom w:w="40" w:type="dxa"/>
              <w:right w:w="43" w:type="dxa"/>
            </w:tcMar>
            <w:vAlign w:val="bottom"/>
          </w:tcPr>
          <w:p w14:paraId="4A3C0351" w14:textId="77777777" w:rsidR="007F1C4D" w:rsidRDefault="00E86A81" w:rsidP="00DD7B4C">
            <w:r>
              <w:t>2,0</w:t>
            </w:r>
          </w:p>
        </w:tc>
      </w:tr>
      <w:tr w:rsidR="007F1C4D" w14:paraId="25F25136" w14:textId="77777777">
        <w:trPr>
          <w:trHeight w:val="320"/>
        </w:trPr>
        <w:tc>
          <w:tcPr>
            <w:tcW w:w="5320" w:type="dxa"/>
            <w:tcBorders>
              <w:top w:val="nil"/>
              <w:left w:val="nil"/>
              <w:bottom w:val="single" w:sz="4" w:space="0" w:color="000000"/>
              <w:right w:val="nil"/>
            </w:tcBorders>
            <w:tcMar>
              <w:top w:w="86" w:type="dxa"/>
              <w:left w:w="43" w:type="dxa"/>
              <w:bottom w:w="40" w:type="dxa"/>
              <w:right w:w="43" w:type="dxa"/>
            </w:tcMar>
          </w:tcPr>
          <w:p w14:paraId="7FC5E713" w14:textId="77777777" w:rsidR="007F1C4D" w:rsidRDefault="00E86A81" w:rsidP="00DD7B4C">
            <w:r>
              <w:t xml:space="preserve">Utviklingstiltak </w:t>
            </w:r>
            <w:proofErr w:type="spellStart"/>
            <w:r>
              <w:t>innan</w:t>
            </w:r>
            <w:proofErr w:type="spellEnd"/>
            <w:r>
              <w:t xml:space="preserve"> økologisk landbruk²</w:t>
            </w:r>
          </w:p>
        </w:tc>
        <w:tc>
          <w:tcPr>
            <w:tcW w:w="1400" w:type="dxa"/>
            <w:tcBorders>
              <w:top w:val="nil"/>
              <w:left w:val="nil"/>
              <w:bottom w:val="single" w:sz="4" w:space="0" w:color="000000"/>
              <w:right w:val="nil"/>
            </w:tcBorders>
            <w:tcMar>
              <w:top w:w="86" w:type="dxa"/>
              <w:left w:w="43" w:type="dxa"/>
              <w:bottom w:w="40" w:type="dxa"/>
              <w:right w:w="43" w:type="dxa"/>
            </w:tcMar>
            <w:vAlign w:val="bottom"/>
          </w:tcPr>
          <w:p w14:paraId="663EC3CE" w14:textId="77777777" w:rsidR="007F1C4D" w:rsidRDefault="00E86A81" w:rsidP="00DD7B4C">
            <w:r>
              <w:t>31,0</w:t>
            </w:r>
          </w:p>
        </w:tc>
        <w:tc>
          <w:tcPr>
            <w:tcW w:w="1400" w:type="dxa"/>
            <w:tcBorders>
              <w:top w:val="nil"/>
              <w:left w:val="nil"/>
              <w:bottom w:val="single" w:sz="4" w:space="0" w:color="000000"/>
              <w:right w:val="nil"/>
            </w:tcBorders>
            <w:tcMar>
              <w:top w:w="86" w:type="dxa"/>
              <w:left w:w="43" w:type="dxa"/>
              <w:bottom w:w="40" w:type="dxa"/>
              <w:right w:w="43" w:type="dxa"/>
            </w:tcMar>
            <w:vAlign w:val="bottom"/>
          </w:tcPr>
          <w:p w14:paraId="10EA9213" w14:textId="77777777" w:rsidR="007F1C4D" w:rsidRDefault="00E86A81" w:rsidP="00DD7B4C">
            <w:r>
              <w:t>15,0</w:t>
            </w:r>
          </w:p>
        </w:tc>
        <w:tc>
          <w:tcPr>
            <w:tcW w:w="1400" w:type="dxa"/>
            <w:tcBorders>
              <w:top w:val="nil"/>
              <w:left w:val="nil"/>
              <w:bottom w:val="single" w:sz="4" w:space="0" w:color="000000"/>
              <w:right w:val="nil"/>
            </w:tcBorders>
            <w:tcMar>
              <w:top w:w="86" w:type="dxa"/>
              <w:left w:w="43" w:type="dxa"/>
              <w:bottom w:w="40" w:type="dxa"/>
              <w:right w:w="43" w:type="dxa"/>
            </w:tcMar>
            <w:vAlign w:val="bottom"/>
          </w:tcPr>
          <w:p w14:paraId="11F2AD62" w14:textId="77777777" w:rsidR="007F1C4D" w:rsidRDefault="00E86A81" w:rsidP="00DD7B4C">
            <w:r>
              <w:t>-16,0</w:t>
            </w:r>
          </w:p>
        </w:tc>
      </w:tr>
      <w:tr w:rsidR="007F1C4D" w14:paraId="0CF9F724" w14:textId="77777777">
        <w:trPr>
          <w:trHeight w:val="320"/>
        </w:trPr>
        <w:tc>
          <w:tcPr>
            <w:tcW w:w="5320" w:type="dxa"/>
            <w:tcBorders>
              <w:top w:val="single" w:sz="4" w:space="0" w:color="000000"/>
              <w:left w:val="nil"/>
              <w:bottom w:val="single" w:sz="4" w:space="0" w:color="000000"/>
              <w:right w:val="nil"/>
            </w:tcBorders>
            <w:tcMar>
              <w:top w:w="86" w:type="dxa"/>
              <w:left w:w="43" w:type="dxa"/>
              <w:bottom w:w="40" w:type="dxa"/>
              <w:right w:w="43" w:type="dxa"/>
            </w:tcMar>
          </w:tcPr>
          <w:p w14:paraId="5C223877" w14:textId="77777777" w:rsidR="007F1C4D" w:rsidRDefault="00E86A81" w:rsidP="00DD7B4C">
            <w:r>
              <w:t>SUM tilskottsramme³</w:t>
            </w:r>
          </w:p>
        </w:tc>
        <w:tc>
          <w:tcPr>
            <w:tcW w:w="1400" w:type="dxa"/>
            <w:tcBorders>
              <w:top w:val="single" w:sz="4" w:space="0" w:color="000000"/>
              <w:left w:val="nil"/>
              <w:bottom w:val="single" w:sz="4" w:space="0" w:color="000000"/>
              <w:right w:val="nil"/>
            </w:tcBorders>
            <w:tcMar>
              <w:top w:w="86" w:type="dxa"/>
              <w:left w:w="43" w:type="dxa"/>
              <w:bottom w:w="40" w:type="dxa"/>
              <w:right w:w="43" w:type="dxa"/>
            </w:tcMar>
            <w:vAlign w:val="bottom"/>
          </w:tcPr>
          <w:p w14:paraId="27DD21BF" w14:textId="77777777" w:rsidR="007F1C4D" w:rsidRDefault="00E86A81" w:rsidP="00DD7B4C">
            <w:r>
              <w:t>1 891,0</w:t>
            </w:r>
          </w:p>
        </w:tc>
        <w:tc>
          <w:tcPr>
            <w:tcW w:w="1400" w:type="dxa"/>
            <w:tcBorders>
              <w:top w:val="single" w:sz="4" w:space="0" w:color="000000"/>
              <w:left w:val="nil"/>
              <w:bottom w:val="single" w:sz="4" w:space="0" w:color="000000"/>
              <w:right w:val="nil"/>
            </w:tcBorders>
            <w:tcMar>
              <w:top w:w="86" w:type="dxa"/>
              <w:left w:w="43" w:type="dxa"/>
              <w:bottom w:w="40" w:type="dxa"/>
              <w:right w:w="43" w:type="dxa"/>
            </w:tcMar>
            <w:vAlign w:val="bottom"/>
          </w:tcPr>
          <w:p w14:paraId="6964612B" w14:textId="77777777" w:rsidR="007F1C4D" w:rsidRDefault="00E86A81" w:rsidP="00DD7B4C">
            <w:r>
              <w:t>2 321,0</w:t>
            </w:r>
          </w:p>
        </w:tc>
        <w:tc>
          <w:tcPr>
            <w:tcW w:w="1400" w:type="dxa"/>
            <w:tcBorders>
              <w:top w:val="single" w:sz="4" w:space="0" w:color="000000"/>
              <w:left w:val="nil"/>
              <w:bottom w:val="single" w:sz="4" w:space="0" w:color="000000"/>
              <w:right w:val="nil"/>
            </w:tcBorders>
            <w:tcMar>
              <w:top w:w="86" w:type="dxa"/>
              <w:left w:w="43" w:type="dxa"/>
              <w:bottom w:w="40" w:type="dxa"/>
              <w:right w:w="43" w:type="dxa"/>
            </w:tcMar>
            <w:vAlign w:val="bottom"/>
          </w:tcPr>
          <w:p w14:paraId="4AF0A515" w14:textId="77777777" w:rsidR="007F1C4D" w:rsidRDefault="00E86A81" w:rsidP="00DD7B4C">
            <w:r>
              <w:t>430,0</w:t>
            </w:r>
          </w:p>
        </w:tc>
      </w:tr>
    </w:tbl>
    <w:p w14:paraId="249DC35D" w14:textId="77777777" w:rsidR="007F1C4D" w:rsidRDefault="00E86A81" w:rsidP="00DD7B4C">
      <w:pPr>
        <w:pStyle w:val="tabell-noter"/>
        <w:rPr>
          <w:rStyle w:val="skrift-hevet"/>
          <w:spacing w:val="4"/>
          <w:sz w:val="24"/>
          <w:szCs w:val="24"/>
        </w:rPr>
      </w:pPr>
      <w:r>
        <w:rPr>
          <w:rStyle w:val="skrift-hevet"/>
          <w:sz w:val="17"/>
          <w:szCs w:val="17"/>
        </w:rPr>
        <w:t>1</w:t>
      </w:r>
      <w:r>
        <w:rPr>
          <w:lang w:val="nn-NO"/>
        </w:rPr>
        <w:tab/>
        <w:t xml:space="preserve">Tilskottssats for systematisk grøfting, profilering og </w:t>
      </w:r>
      <w:proofErr w:type="spellStart"/>
      <w:r>
        <w:rPr>
          <w:lang w:val="nn-NO"/>
        </w:rPr>
        <w:t>omgraving</w:t>
      </w:r>
      <w:proofErr w:type="spellEnd"/>
      <w:r>
        <w:rPr>
          <w:lang w:val="nn-NO"/>
        </w:rPr>
        <w:t xml:space="preserve"> blir auka frå 2000 kr/dekar til 2500 kr/dekar. Ved anna grøfting blir tilskottsatsen på 30 kroner per løpemeter grøft uendra, men avgrensa oppover til 2500 kr/dekar. Auken i sats får verknad frå 1.7.2022.</w:t>
      </w:r>
    </w:p>
    <w:p w14:paraId="535C9024" w14:textId="77777777" w:rsidR="007F1C4D" w:rsidRDefault="00E86A81" w:rsidP="00DD7B4C">
      <w:pPr>
        <w:pStyle w:val="tabell-noter"/>
        <w:rPr>
          <w:rStyle w:val="skrift-hevet"/>
          <w:spacing w:val="4"/>
          <w:sz w:val="24"/>
          <w:szCs w:val="24"/>
        </w:rPr>
      </w:pPr>
      <w:r>
        <w:rPr>
          <w:rStyle w:val="skrift-hevet"/>
          <w:sz w:val="17"/>
          <w:szCs w:val="17"/>
        </w:rPr>
        <w:t>2</w:t>
      </w:r>
      <w:r>
        <w:rPr>
          <w:lang w:val="nn-NO"/>
        </w:rPr>
        <w:tab/>
        <w:t xml:space="preserve">Av ordninga er 5 mill. kroner flytta til kap. </w:t>
      </w:r>
      <w:proofErr w:type="gramStart"/>
      <w:r>
        <w:rPr>
          <w:lang w:val="nn-NO"/>
        </w:rPr>
        <w:t>1150 ,</w:t>
      </w:r>
      <w:proofErr w:type="gramEnd"/>
      <w:r>
        <w:rPr>
          <w:lang w:val="nn-NO"/>
        </w:rPr>
        <w:t xml:space="preserve"> post 73 Norsk Landbruksrådgiving, 5 mill. kroner er flytta til klima- og miljøprogrammet og 6 mill. kroner er flytta til nasjonale tilretteleggingsmidlar.</w:t>
      </w:r>
    </w:p>
    <w:p w14:paraId="21128840" w14:textId="77777777" w:rsidR="007F1C4D" w:rsidRDefault="00E86A81" w:rsidP="00DD7B4C">
      <w:pPr>
        <w:pStyle w:val="tabell-noter"/>
        <w:rPr>
          <w:rFonts w:ascii="Arial" w:hAnsi="Arial" w:cs="Arial"/>
          <w:spacing w:val="4"/>
          <w:sz w:val="24"/>
          <w:szCs w:val="24"/>
          <w:lang w:val="nn-NO"/>
        </w:rPr>
      </w:pPr>
      <w:r>
        <w:rPr>
          <w:rStyle w:val="skrift-hevet"/>
          <w:sz w:val="17"/>
          <w:szCs w:val="17"/>
        </w:rPr>
        <w:t>3</w:t>
      </w:r>
      <w:r>
        <w:rPr>
          <w:lang w:val="nn-NO"/>
        </w:rPr>
        <w:tab/>
        <w:t>I tillegg til tilskottsramma må det med utgangspunkt i utbetalingsprognosane for fondet, jf. Landbruksdirektoratets årsrapport for fondet, avsetjast ei ramme på 10 mill. kroner til rentestøtteordninga og 4 mill. kroner til Landbruksdirektoratet sin administrasjon av fondet. Desse avsetjingane er inkludert i framtidige utbetalingsprognosar for fondet.</w:t>
      </w:r>
    </w:p>
    <w:p w14:paraId="5F01CA8D" w14:textId="77777777" w:rsidR="007F1C4D" w:rsidRDefault="00E86A81" w:rsidP="00DD7B4C">
      <w:pPr>
        <w:rPr>
          <w:lang w:val="nn-NO"/>
        </w:rPr>
      </w:pPr>
      <w:r>
        <w:rPr>
          <w:lang w:val="nn-NO"/>
        </w:rPr>
        <w:t xml:space="preserve">For fullstendige føringar for dei enkelte ordningane under LUF viser departementet til </w:t>
      </w:r>
      <w:proofErr w:type="spellStart"/>
      <w:r>
        <w:rPr>
          <w:lang w:val="nn-NO"/>
        </w:rPr>
        <w:t>Prop</w:t>
      </w:r>
      <w:proofErr w:type="spellEnd"/>
      <w:r>
        <w:rPr>
          <w:lang w:val="nn-NO"/>
        </w:rPr>
        <w:t xml:space="preserve">. 120 S (2021–2022) </w:t>
      </w:r>
      <w:r>
        <w:rPr>
          <w:rStyle w:val="kursiv"/>
          <w:sz w:val="21"/>
          <w:szCs w:val="21"/>
        </w:rPr>
        <w:t>Endringer i statsbudsjettet for 2022 under Landbruks- og matdepartementet (Jordbruksoppgjøret 2022 m.m.).</w:t>
      </w:r>
    </w:p>
    <w:p w14:paraId="62C4721D" w14:textId="77777777" w:rsidR="007F1C4D" w:rsidRDefault="00E86A81" w:rsidP="00DD7B4C">
      <w:pPr>
        <w:pStyle w:val="b-post"/>
        <w:rPr>
          <w:lang w:val="nn-NO"/>
        </w:rPr>
      </w:pPr>
      <w:r>
        <w:rPr>
          <w:lang w:val="nn-NO"/>
        </w:rPr>
        <w:t>Post 70 Marknadstiltak, kan overførast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300"/>
        <w:gridCol w:w="4360"/>
        <w:gridCol w:w="1300"/>
        <w:gridCol w:w="1300"/>
        <w:gridCol w:w="1300"/>
      </w:tblGrid>
      <w:tr w:rsidR="007F1C4D" w14:paraId="0FB40A37" w14:textId="77777777">
        <w:trPr>
          <w:trHeight w:val="380"/>
          <w:hidden/>
        </w:trPr>
        <w:tc>
          <w:tcPr>
            <w:tcW w:w="1300" w:type="dxa"/>
            <w:tcBorders>
              <w:top w:val="nil"/>
              <w:left w:val="nil"/>
              <w:bottom w:val="single" w:sz="4" w:space="0" w:color="000000"/>
              <w:right w:val="nil"/>
            </w:tcBorders>
            <w:tcMar>
              <w:top w:w="128" w:type="dxa"/>
              <w:left w:w="43" w:type="dxa"/>
              <w:bottom w:w="43" w:type="dxa"/>
              <w:right w:w="43" w:type="dxa"/>
            </w:tcMar>
            <w:vAlign w:val="bottom"/>
          </w:tcPr>
          <w:p w14:paraId="255ABC25" w14:textId="77777777" w:rsidR="007F1C4D" w:rsidRDefault="00E86A81" w:rsidP="00DD7B4C">
            <w:pPr>
              <w:pStyle w:val="Tabellnavn"/>
            </w:pPr>
            <w:r>
              <w:t>KPEN</w:t>
            </w:r>
          </w:p>
        </w:tc>
        <w:tc>
          <w:tcPr>
            <w:tcW w:w="4360" w:type="dxa"/>
            <w:tcBorders>
              <w:top w:val="nil"/>
              <w:left w:val="nil"/>
              <w:bottom w:val="single" w:sz="4" w:space="0" w:color="000000"/>
              <w:right w:val="nil"/>
            </w:tcBorders>
            <w:tcMar>
              <w:top w:w="128" w:type="dxa"/>
              <w:left w:w="43" w:type="dxa"/>
              <w:bottom w:w="43" w:type="dxa"/>
              <w:right w:w="43" w:type="dxa"/>
            </w:tcMar>
          </w:tcPr>
          <w:p w14:paraId="24F0A9B7"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FAB95E4"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4A21F73"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A9D4D87" w14:textId="77777777" w:rsidR="007F1C4D" w:rsidRDefault="00E86A81" w:rsidP="00DD7B4C">
            <w:r>
              <w:t>(i 1 000 kr)</w:t>
            </w:r>
          </w:p>
        </w:tc>
      </w:tr>
      <w:tr w:rsidR="007F1C4D" w14:paraId="3F213BD3" w14:textId="77777777">
        <w:trPr>
          <w:trHeight w:val="600"/>
        </w:trPr>
        <w:tc>
          <w:tcPr>
            <w:tcW w:w="1300" w:type="dxa"/>
            <w:tcBorders>
              <w:top w:val="nil"/>
              <w:left w:val="nil"/>
              <w:bottom w:val="single" w:sz="4" w:space="0" w:color="000000"/>
              <w:right w:val="nil"/>
            </w:tcBorders>
            <w:tcMar>
              <w:top w:w="128" w:type="dxa"/>
              <w:left w:w="43" w:type="dxa"/>
              <w:bottom w:w="43" w:type="dxa"/>
              <w:right w:w="43" w:type="dxa"/>
            </w:tcMar>
            <w:vAlign w:val="bottom"/>
          </w:tcPr>
          <w:p w14:paraId="08F88F1D" w14:textId="77777777" w:rsidR="007F1C4D" w:rsidRDefault="00E86A81" w:rsidP="00DD7B4C">
            <w:r>
              <w:t>Underpost</w:t>
            </w:r>
          </w:p>
        </w:tc>
        <w:tc>
          <w:tcPr>
            <w:tcW w:w="4360" w:type="dxa"/>
            <w:tcBorders>
              <w:top w:val="nil"/>
              <w:left w:val="nil"/>
              <w:bottom w:val="single" w:sz="4" w:space="0" w:color="000000"/>
              <w:right w:val="nil"/>
            </w:tcBorders>
            <w:tcMar>
              <w:top w:w="128" w:type="dxa"/>
              <w:left w:w="43" w:type="dxa"/>
              <w:bottom w:w="43" w:type="dxa"/>
              <w:right w:w="43" w:type="dxa"/>
            </w:tcMar>
            <w:vAlign w:val="bottom"/>
          </w:tcPr>
          <w:p w14:paraId="429708AD" w14:textId="77777777" w:rsidR="007F1C4D" w:rsidRDefault="00E86A81" w:rsidP="00DD7B4C">
            <w:proofErr w:type="spellStart"/>
            <w: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34B714" w14:textId="77777777" w:rsidR="007F1C4D" w:rsidRDefault="00E86A81" w:rsidP="00DD7B4C">
            <w:proofErr w:type="spellStart"/>
            <w:r>
              <w:t>Rekneskap</w:t>
            </w:r>
            <w:proofErr w:type="spellEnd"/>
            <w:r>
              <w:t xml:space="preserve"> 2021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60591F" w14:textId="77777777" w:rsidR="007F1C4D" w:rsidRDefault="00E86A81" w:rsidP="00DD7B4C">
            <w:r>
              <w:t>Saldert budsjett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47F8D2" w14:textId="77777777" w:rsidR="007F1C4D" w:rsidRDefault="00E86A81" w:rsidP="00DD7B4C">
            <w:r>
              <w:t>Forslag 2023</w:t>
            </w:r>
          </w:p>
        </w:tc>
      </w:tr>
      <w:tr w:rsidR="007F1C4D" w14:paraId="4EAAA637" w14:textId="77777777">
        <w:trPr>
          <w:trHeight w:val="380"/>
        </w:trPr>
        <w:tc>
          <w:tcPr>
            <w:tcW w:w="1300" w:type="dxa"/>
            <w:tcBorders>
              <w:top w:val="single" w:sz="4" w:space="0" w:color="000000"/>
              <w:left w:val="nil"/>
              <w:bottom w:val="nil"/>
              <w:right w:val="nil"/>
            </w:tcBorders>
            <w:tcMar>
              <w:top w:w="128" w:type="dxa"/>
              <w:left w:w="43" w:type="dxa"/>
              <w:bottom w:w="43" w:type="dxa"/>
              <w:right w:w="43" w:type="dxa"/>
            </w:tcMar>
          </w:tcPr>
          <w:p w14:paraId="7900D595" w14:textId="77777777" w:rsidR="007F1C4D" w:rsidRDefault="00E86A81" w:rsidP="00DD7B4C">
            <w:r>
              <w:t>70.11</w:t>
            </w:r>
          </w:p>
        </w:tc>
        <w:tc>
          <w:tcPr>
            <w:tcW w:w="4360" w:type="dxa"/>
            <w:tcBorders>
              <w:top w:val="single" w:sz="4" w:space="0" w:color="000000"/>
              <w:left w:val="nil"/>
              <w:bottom w:val="nil"/>
              <w:right w:val="nil"/>
            </w:tcBorders>
            <w:tcMar>
              <w:top w:w="128" w:type="dxa"/>
              <w:left w:w="43" w:type="dxa"/>
              <w:bottom w:w="43" w:type="dxa"/>
              <w:right w:w="43" w:type="dxa"/>
            </w:tcMar>
          </w:tcPr>
          <w:p w14:paraId="300E9D5B" w14:textId="77777777" w:rsidR="007F1C4D" w:rsidRDefault="00E86A81" w:rsidP="00DD7B4C">
            <w:r>
              <w:t xml:space="preserve">Tilskott til </w:t>
            </w:r>
            <w:proofErr w:type="spellStart"/>
            <w:r>
              <w:t>marknadstiltak</w:t>
            </w:r>
            <w:proofErr w:type="spellEnd"/>
            <w:r>
              <w:t xml:space="preserve"> grøntsektoren</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BB77903" w14:textId="77777777" w:rsidR="007F1C4D" w:rsidRDefault="00E86A81" w:rsidP="00DD7B4C">
            <w:r>
              <w:t>31 400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8AA3079" w14:textId="77777777" w:rsidR="007F1C4D" w:rsidRDefault="00E86A81" w:rsidP="00DD7B4C">
            <w:r>
              <w:t>31 400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4125745" w14:textId="77777777" w:rsidR="007F1C4D" w:rsidRDefault="00E86A81" w:rsidP="00DD7B4C">
            <w:r>
              <w:t>35 900</w:t>
            </w:r>
          </w:p>
        </w:tc>
      </w:tr>
      <w:tr w:rsidR="007F1C4D" w14:paraId="19EFE436" w14:textId="77777777">
        <w:trPr>
          <w:trHeight w:val="380"/>
        </w:trPr>
        <w:tc>
          <w:tcPr>
            <w:tcW w:w="1300" w:type="dxa"/>
            <w:tcBorders>
              <w:top w:val="nil"/>
              <w:left w:val="nil"/>
              <w:bottom w:val="nil"/>
              <w:right w:val="nil"/>
            </w:tcBorders>
            <w:tcMar>
              <w:top w:w="128" w:type="dxa"/>
              <w:left w:w="43" w:type="dxa"/>
              <w:bottom w:w="43" w:type="dxa"/>
              <w:right w:w="43" w:type="dxa"/>
            </w:tcMar>
          </w:tcPr>
          <w:p w14:paraId="03B77602" w14:textId="77777777" w:rsidR="007F1C4D" w:rsidRDefault="00E86A81" w:rsidP="00DD7B4C">
            <w:r>
              <w:t>70.12</w:t>
            </w:r>
          </w:p>
        </w:tc>
        <w:tc>
          <w:tcPr>
            <w:tcW w:w="4360" w:type="dxa"/>
            <w:tcBorders>
              <w:top w:val="nil"/>
              <w:left w:val="nil"/>
              <w:bottom w:val="nil"/>
              <w:right w:val="nil"/>
            </w:tcBorders>
            <w:tcMar>
              <w:top w:w="128" w:type="dxa"/>
              <w:left w:w="43" w:type="dxa"/>
              <w:bottom w:w="43" w:type="dxa"/>
              <w:right w:w="43" w:type="dxa"/>
            </w:tcMar>
          </w:tcPr>
          <w:p w14:paraId="3036DF07" w14:textId="77777777" w:rsidR="007F1C4D" w:rsidRDefault="00E86A81" w:rsidP="00DD7B4C">
            <w:r>
              <w:t>Tilskott til råvareprisutjamningsordninga</w:t>
            </w:r>
          </w:p>
        </w:tc>
        <w:tc>
          <w:tcPr>
            <w:tcW w:w="1300" w:type="dxa"/>
            <w:tcBorders>
              <w:top w:val="nil"/>
              <w:left w:val="nil"/>
              <w:bottom w:val="nil"/>
              <w:right w:val="nil"/>
            </w:tcBorders>
            <w:tcMar>
              <w:top w:w="128" w:type="dxa"/>
              <w:left w:w="43" w:type="dxa"/>
              <w:bottom w:w="43" w:type="dxa"/>
              <w:right w:w="43" w:type="dxa"/>
            </w:tcMar>
            <w:vAlign w:val="bottom"/>
          </w:tcPr>
          <w:p w14:paraId="4416E124" w14:textId="77777777" w:rsidR="007F1C4D" w:rsidRDefault="00E86A81" w:rsidP="00DD7B4C">
            <w:r>
              <w:t>196 635</w:t>
            </w:r>
          </w:p>
        </w:tc>
        <w:tc>
          <w:tcPr>
            <w:tcW w:w="1300" w:type="dxa"/>
            <w:tcBorders>
              <w:top w:val="nil"/>
              <w:left w:val="nil"/>
              <w:bottom w:val="nil"/>
              <w:right w:val="nil"/>
            </w:tcBorders>
            <w:tcMar>
              <w:top w:w="128" w:type="dxa"/>
              <w:left w:w="43" w:type="dxa"/>
              <w:bottom w:w="43" w:type="dxa"/>
              <w:right w:w="43" w:type="dxa"/>
            </w:tcMar>
            <w:vAlign w:val="bottom"/>
          </w:tcPr>
          <w:p w14:paraId="3CC7F480" w14:textId="77777777" w:rsidR="007F1C4D" w:rsidRDefault="00E86A81" w:rsidP="00DD7B4C">
            <w:r>
              <w:t>206 040</w:t>
            </w:r>
          </w:p>
        </w:tc>
        <w:tc>
          <w:tcPr>
            <w:tcW w:w="1300" w:type="dxa"/>
            <w:tcBorders>
              <w:top w:val="nil"/>
              <w:left w:val="nil"/>
              <w:bottom w:val="nil"/>
              <w:right w:val="nil"/>
            </w:tcBorders>
            <w:tcMar>
              <w:top w:w="128" w:type="dxa"/>
              <w:left w:w="43" w:type="dxa"/>
              <w:bottom w:w="43" w:type="dxa"/>
              <w:right w:w="43" w:type="dxa"/>
            </w:tcMar>
            <w:vAlign w:val="bottom"/>
          </w:tcPr>
          <w:p w14:paraId="5DFBA4D8" w14:textId="77777777" w:rsidR="007F1C4D" w:rsidRDefault="00E86A81" w:rsidP="00DD7B4C">
            <w:r>
              <w:t>255 200</w:t>
            </w:r>
          </w:p>
        </w:tc>
      </w:tr>
      <w:tr w:rsidR="007F1C4D" w14:paraId="02249D3C" w14:textId="77777777">
        <w:trPr>
          <w:trHeight w:val="380"/>
        </w:trPr>
        <w:tc>
          <w:tcPr>
            <w:tcW w:w="1300" w:type="dxa"/>
            <w:tcBorders>
              <w:top w:val="nil"/>
              <w:left w:val="nil"/>
              <w:bottom w:val="single" w:sz="4" w:space="0" w:color="000000"/>
              <w:right w:val="nil"/>
            </w:tcBorders>
            <w:tcMar>
              <w:top w:w="128" w:type="dxa"/>
              <w:left w:w="43" w:type="dxa"/>
              <w:bottom w:w="43" w:type="dxa"/>
              <w:right w:w="43" w:type="dxa"/>
            </w:tcMar>
          </w:tcPr>
          <w:p w14:paraId="2312BB1E" w14:textId="77777777" w:rsidR="007F1C4D" w:rsidRDefault="00E86A81" w:rsidP="00DD7B4C">
            <w:r>
              <w:t>70.13</w:t>
            </w:r>
          </w:p>
        </w:tc>
        <w:tc>
          <w:tcPr>
            <w:tcW w:w="4360" w:type="dxa"/>
            <w:tcBorders>
              <w:top w:val="nil"/>
              <w:left w:val="nil"/>
              <w:bottom w:val="single" w:sz="4" w:space="0" w:color="000000"/>
              <w:right w:val="nil"/>
            </w:tcBorders>
            <w:tcMar>
              <w:top w:w="128" w:type="dxa"/>
              <w:left w:w="43" w:type="dxa"/>
              <w:bottom w:w="43" w:type="dxa"/>
              <w:right w:w="43" w:type="dxa"/>
            </w:tcMar>
          </w:tcPr>
          <w:p w14:paraId="20A13D06" w14:textId="77777777" w:rsidR="007F1C4D" w:rsidRDefault="00E86A81" w:rsidP="00DD7B4C">
            <w:r>
              <w:t xml:space="preserve">Tilskott til </w:t>
            </w:r>
            <w:proofErr w:type="spellStart"/>
            <w:r>
              <w:t>avrensordninga</w:t>
            </w:r>
            <w:proofErr w:type="spellEnd"/>
            <w:r>
              <w:t xml:space="preserve"> poteter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4AEE1D3" w14:textId="77777777" w:rsidR="007F1C4D" w:rsidRDefault="00E86A81" w:rsidP="00DD7B4C">
            <w:r>
              <w:t>37 583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1A42E8" w14:textId="77777777" w:rsidR="007F1C4D" w:rsidRDefault="00E86A81" w:rsidP="00DD7B4C">
            <w:r>
              <w:t>41 000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E857D4C" w14:textId="77777777" w:rsidR="007F1C4D" w:rsidRDefault="00E86A81" w:rsidP="00DD7B4C">
            <w:r>
              <w:t>44 000</w:t>
            </w:r>
          </w:p>
        </w:tc>
      </w:tr>
      <w:tr w:rsidR="007F1C4D" w14:paraId="17EFABBC" w14:textId="77777777">
        <w:trPr>
          <w:trHeight w:val="380"/>
        </w:trPr>
        <w:tc>
          <w:tcPr>
            <w:tcW w:w="1300" w:type="dxa"/>
            <w:tcBorders>
              <w:top w:val="nil"/>
              <w:left w:val="nil"/>
              <w:bottom w:val="single" w:sz="4" w:space="0" w:color="000000"/>
              <w:right w:val="nil"/>
            </w:tcBorders>
            <w:tcMar>
              <w:top w:w="128" w:type="dxa"/>
              <w:left w:w="43" w:type="dxa"/>
              <w:bottom w:w="43" w:type="dxa"/>
              <w:right w:w="43" w:type="dxa"/>
            </w:tcMar>
          </w:tcPr>
          <w:p w14:paraId="51B0CB5B" w14:textId="77777777" w:rsidR="007F1C4D" w:rsidRDefault="007F1C4D" w:rsidP="00DD7B4C"/>
        </w:tc>
        <w:tc>
          <w:tcPr>
            <w:tcW w:w="4360" w:type="dxa"/>
            <w:tcBorders>
              <w:top w:val="nil"/>
              <w:left w:val="nil"/>
              <w:bottom w:val="single" w:sz="4" w:space="0" w:color="000000"/>
              <w:right w:val="nil"/>
            </w:tcBorders>
            <w:tcMar>
              <w:top w:w="128" w:type="dxa"/>
              <w:left w:w="43" w:type="dxa"/>
              <w:bottom w:w="43" w:type="dxa"/>
              <w:right w:w="43" w:type="dxa"/>
            </w:tcMar>
          </w:tcPr>
          <w:p w14:paraId="0676439F" w14:textId="77777777" w:rsidR="007F1C4D" w:rsidRDefault="00E86A81" w:rsidP="00DD7B4C">
            <w:r>
              <w:t>Sum post 70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20CE1EA" w14:textId="77777777" w:rsidR="007F1C4D" w:rsidRDefault="00E86A81" w:rsidP="00DD7B4C">
            <w:r>
              <w:t>265 619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343757F" w14:textId="77777777" w:rsidR="007F1C4D" w:rsidRDefault="00E86A81" w:rsidP="00DD7B4C">
            <w:r>
              <w:t>278 440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DFF586B" w14:textId="77777777" w:rsidR="007F1C4D" w:rsidRDefault="00E86A81" w:rsidP="00DD7B4C">
            <w:r>
              <w:t>335 100</w:t>
            </w:r>
          </w:p>
        </w:tc>
      </w:tr>
    </w:tbl>
    <w:p w14:paraId="5AF44A53" w14:textId="77777777" w:rsidR="007F1C4D" w:rsidRDefault="00E86A81" w:rsidP="00DD7B4C">
      <w:pPr>
        <w:rPr>
          <w:lang w:val="nn-NO"/>
        </w:rPr>
      </w:pPr>
      <w:r>
        <w:rPr>
          <w:lang w:val="nn-NO"/>
        </w:rPr>
        <w:t>Det blei i 2021 nytta 265,6 mill. kroner i tråd med formålet med løyvinga. Departementet gjer framlegg om ei løyving på 335,1 mill. kroner i 2023.</w:t>
      </w:r>
    </w:p>
    <w:p w14:paraId="68D44205" w14:textId="77777777" w:rsidR="007F1C4D" w:rsidRDefault="00E86A81" w:rsidP="00DD7B4C">
      <w:pPr>
        <w:pStyle w:val="b-underpost"/>
        <w:rPr>
          <w:lang w:val="nn-NO"/>
        </w:rPr>
      </w:pPr>
      <w:r>
        <w:rPr>
          <w:lang w:val="nn-NO"/>
        </w:rPr>
        <w:t>Underpost 70.11 Tilskott til marknadstiltak i </w:t>
      </w:r>
      <w:proofErr w:type="spellStart"/>
      <w:r>
        <w:rPr>
          <w:lang w:val="nn-NO"/>
        </w:rPr>
        <w:t>grøntsektoren</w:t>
      </w:r>
      <w:proofErr w:type="spellEnd"/>
    </w:p>
    <w:p w14:paraId="31F59AED" w14:textId="77777777" w:rsidR="007F1C4D" w:rsidRDefault="00E86A81" w:rsidP="00DD7B4C">
      <w:pPr>
        <w:rPr>
          <w:lang w:val="nn-NO"/>
        </w:rPr>
      </w:pPr>
      <w:r>
        <w:rPr>
          <w:lang w:val="nn-NO"/>
        </w:rPr>
        <w:t xml:space="preserve">Formålet med marknadstiltaka er å bidra til å nå målprisane for dei ulike jordbruksprodukta, jamne ut produsentpris og pris til forbrukarar over heile landet, skape avsetnad for produsert vare og bidra til å sikre forsyningar i alle forbruksområde. I </w:t>
      </w:r>
      <w:proofErr w:type="spellStart"/>
      <w:r>
        <w:rPr>
          <w:lang w:val="nn-NO"/>
        </w:rPr>
        <w:t>grøntsektoren</w:t>
      </w:r>
      <w:proofErr w:type="spellEnd"/>
      <w:r>
        <w:rPr>
          <w:lang w:val="nn-NO"/>
        </w:rPr>
        <w:t xml:space="preserve"> blir kostnadane ved marknadsregulering, opplysningsverksemd og faglege tiltak dekte av løyvinga til marknadstiltak, mens desse tiltaka blir dekte gjennom omsetnadsavgift for andre produksjonar. Partane i jordbruksoppgjeret var samde om å auke løyvinga til </w:t>
      </w:r>
      <w:proofErr w:type="spellStart"/>
      <w:r>
        <w:rPr>
          <w:lang w:val="nn-NO"/>
        </w:rPr>
        <w:t>Opplysningskontoret</w:t>
      </w:r>
      <w:proofErr w:type="spellEnd"/>
      <w:r>
        <w:rPr>
          <w:lang w:val="nn-NO"/>
        </w:rPr>
        <w:t xml:space="preserve"> for frukt og grønt (OFG) med 2 mill. kroner. Dette gir ei løyving på underposten på 35,9 mill. kroner i 2023.</w:t>
      </w:r>
    </w:p>
    <w:p w14:paraId="36453929" w14:textId="77777777" w:rsidR="007F1C4D" w:rsidRDefault="00E86A81" w:rsidP="00DD7B4C">
      <w:pPr>
        <w:pStyle w:val="b-underpost"/>
        <w:rPr>
          <w:lang w:val="nn-NO"/>
        </w:rPr>
      </w:pPr>
      <w:r>
        <w:rPr>
          <w:lang w:val="nn-NO"/>
        </w:rPr>
        <w:t>Underpost 70.12 Tilskott til råvareprisutjamningsordninga</w:t>
      </w:r>
    </w:p>
    <w:p w14:paraId="18AEA32D" w14:textId="77777777" w:rsidR="007F1C4D" w:rsidRDefault="00E86A81" w:rsidP="00DD7B4C">
      <w:pPr>
        <w:rPr>
          <w:lang w:val="nn-NO"/>
        </w:rPr>
      </w:pPr>
      <w:r>
        <w:rPr>
          <w:lang w:val="nn-NO"/>
        </w:rPr>
        <w:t>Formålet med RÅK-ordninga er å jamne ut skilnader i råvarekostnader mellom norske og utanlandske ferdigvarer som blir omsette i Noreg. Frå 2021 er ordninga med eksportrestitusjon avvikla. Dette har redusert løyvinga med om lag 36 mill. kroner. Løyvingane over denne ordninga må vere avpassa engrosprisane på norskproduserte jordbruksvarer. Prisane på verdsmarknaden kan variere mykje. Gjennomgåande er det no svært høge internasjonale prisar som har redusert løyvingsbehovet på denne ordninga. Også svingingar i valutamarknaden påverkar løyvingsbehovet.</w:t>
      </w:r>
    </w:p>
    <w:p w14:paraId="7EB6C18C" w14:textId="77777777" w:rsidR="007F1C4D" w:rsidRDefault="00E86A81" w:rsidP="00DD7B4C">
      <w:pPr>
        <w:rPr>
          <w:lang w:val="nn-NO"/>
        </w:rPr>
      </w:pPr>
      <w:r>
        <w:rPr>
          <w:lang w:val="nn-NO"/>
        </w:rPr>
        <w:t>Auken er målprisauken i jordbruksavtalen, og andre prisauke på norsk produksjon, gir ein auke i løyvinga tilsvarande 17,6 mill. kroner. Partane blei òg samde om ein auke i løyvinga til RÅK med 10 mill. kroner som skal finansiere nye produkt inn i ordninga.</w:t>
      </w:r>
    </w:p>
    <w:p w14:paraId="442C0DA6" w14:textId="77777777" w:rsidR="007F1C4D" w:rsidRDefault="00E86A81" w:rsidP="00DD7B4C">
      <w:pPr>
        <w:rPr>
          <w:lang w:val="nn-NO"/>
        </w:rPr>
      </w:pPr>
      <w:r>
        <w:rPr>
          <w:lang w:val="nn-NO"/>
        </w:rPr>
        <w:t>Samla gir dette ei løyving på underposten på 255,2 mill. kroner i 2023.</w:t>
      </w:r>
    </w:p>
    <w:p w14:paraId="69146175" w14:textId="77777777" w:rsidR="007F1C4D" w:rsidRDefault="00E86A81" w:rsidP="00DD7B4C">
      <w:pPr>
        <w:pStyle w:val="b-underpost"/>
        <w:rPr>
          <w:lang w:val="nn-NO"/>
        </w:rPr>
      </w:pPr>
      <w:r>
        <w:rPr>
          <w:lang w:val="nn-NO"/>
        </w:rPr>
        <w:t xml:space="preserve">Underpost 70.13 Tilskott til </w:t>
      </w:r>
      <w:proofErr w:type="spellStart"/>
      <w:r>
        <w:rPr>
          <w:lang w:val="nn-NO"/>
        </w:rPr>
        <w:t>avrensordninga</w:t>
      </w:r>
      <w:proofErr w:type="spellEnd"/>
      <w:r>
        <w:rPr>
          <w:lang w:val="nn-NO"/>
        </w:rPr>
        <w:t xml:space="preserve"> poteter</w:t>
      </w:r>
    </w:p>
    <w:p w14:paraId="4DEBC2A2" w14:textId="77777777" w:rsidR="007F1C4D" w:rsidRDefault="00E86A81" w:rsidP="00DD7B4C">
      <w:pPr>
        <w:rPr>
          <w:lang w:val="nn-NO"/>
        </w:rPr>
      </w:pPr>
      <w:r>
        <w:rPr>
          <w:lang w:val="nn-NO"/>
        </w:rPr>
        <w:t xml:space="preserve">Formålet med ordninga er å sikre avsetjing av norskproduserte </w:t>
      </w:r>
      <w:proofErr w:type="spellStart"/>
      <w:r>
        <w:rPr>
          <w:lang w:val="nn-NO"/>
        </w:rPr>
        <w:t>avrenspoteter</w:t>
      </w:r>
      <w:proofErr w:type="spellEnd"/>
      <w:r>
        <w:rPr>
          <w:lang w:val="nn-NO"/>
        </w:rPr>
        <w:t xml:space="preserve">. </w:t>
      </w:r>
      <w:proofErr w:type="spellStart"/>
      <w:r>
        <w:rPr>
          <w:lang w:val="nn-NO"/>
        </w:rPr>
        <w:t>Avrenspoteter</w:t>
      </w:r>
      <w:proofErr w:type="spellEnd"/>
      <w:r>
        <w:rPr>
          <w:lang w:val="nn-NO"/>
        </w:rPr>
        <w:t xml:space="preserve"> er </w:t>
      </w:r>
      <w:proofErr w:type="spellStart"/>
      <w:r>
        <w:rPr>
          <w:lang w:val="nn-NO"/>
        </w:rPr>
        <w:t>fråsorterte</w:t>
      </w:r>
      <w:proofErr w:type="spellEnd"/>
      <w:r>
        <w:rPr>
          <w:lang w:val="nn-NO"/>
        </w:rPr>
        <w:t xml:space="preserve"> poteter som ikkje kan nyttast til mat eller industriproduksjon. Det blir gitt prisnedskrivingstilskott til produksjon av rektifisert potetsprit eller potetstivelse ved avtale om mottak av </w:t>
      </w:r>
      <w:proofErr w:type="spellStart"/>
      <w:r>
        <w:rPr>
          <w:lang w:val="nn-NO"/>
        </w:rPr>
        <w:t>avrenspoteter</w:t>
      </w:r>
      <w:proofErr w:type="spellEnd"/>
      <w:r>
        <w:rPr>
          <w:lang w:val="nn-NO"/>
        </w:rPr>
        <w:t xml:space="preserve"> frå godkjente omsetnadsledd i marknadsordninga for poteter. Dette gir redusert matsvinn og lågare klimagassutslepp. Partane i jordbruksoppgjeret var samde om å auke løyvinga for poteter nytta til spritproduksjon med 3 mill. kroner. Dette gir ei løyving på underposten på 44,0 mill. kroner i 2023.</w:t>
      </w:r>
    </w:p>
    <w:p w14:paraId="6896A7BA" w14:textId="77777777" w:rsidR="007F1C4D" w:rsidRDefault="00E86A81" w:rsidP="00DD7B4C">
      <w:pPr>
        <w:pStyle w:val="b-post"/>
        <w:rPr>
          <w:lang w:val="nn-NO"/>
        </w:rPr>
      </w:pPr>
      <w:r>
        <w:rPr>
          <w:lang w:val="nn-NO"/>
        </w:rPr>
        <w:t>Post 71 Tilskott ved avlingssvikt, overslagsløyving</w:t>
      </w:r>
    </w:p>
    <w:p w14:paraId="76AD7378" w14:textId="77777777" w:rsidR="007F1C4D" w:rsidRDefault="00E86A81" w:rsidP="001F30EF">
      <w:pPr>
        <w:pStyle w:val="Undertittel"/>
      </w:pPr>
      <w:r>
        <w:rPr>
          <w:sz w:val="21"/>
          <w:szCs w:val="21"/>
        </w:rPr>
        <w:t>Formål med løyvinga</w:t>
      </w:r>
    </w:p>
    <w:p w14:paraId="7733A7D2" w14:textId="77777777" w:rsidR="007F1C4D" w:rsidRDefault="00E86A81" w:rsidP="00DD7B4C">
      <w:pPr>
        <w:rPr>
          <w:lang w:val="nn-NO"/>
        </w:rPr>
      </w:pPr>
      <w:r>
        <w:rPr>
          <w:lang w:val="nn-NO"/>
        </w:rPr>
        <w:t>Formålet med løyvinga er å redusere økonomiske tap i plante- og honningproduksjon som kjem av klimatiske forhold som det ikkje er mogleg å sikre seg mot.</w:t>
      </w:r>
    </w:p>
    <w:p w14:paraId="13BA0C6B" w14:textId="77777777" w:rsidR="007F1C4D" w:rsidRDefault="00E86A81" w:rsidP="00DD7B4C">
      <w:pPr>
        <w:pStyle w:val="Undertittel"/>
        <w:rPr>
          <w:lang w:val="nn-NO"/>
        </w:rPr>
      </w:pPr>
      <w:r>
        <w:rPr>
          <w:lang w:val="nn-NO"/>
        </w:rPr>
        <w:t>Rapportering 2021</w:t>
      </w:r>
    </w:p>
    <w:p w14:paraId="637B125A" w14:textId="77777777" w:rsidR="007F1C4D" w:rsidRDefault="00E86A81" w:rsidP="00DD7B4C">
      <w:pPr>
        <w:rPr>
          <w:lang w:val="nn-NO"/>
        </w:rPr>
      </w:pPr>
      <w:r>
        <w:rPr>
          <w:lang w:val="nn-NO"/>
        </w:rPr>
        <w:t>Det blei i 2021 nytta 95,4 mill. kroner i tråd med formålet med løyvinga.</w:t>
      </w:r>
    </w:p>
    <w:p w14:paraId="037BEA5B" w14:textId="77777777" w:rsidR="007F1C4D" w:rsidRDefault="00E86A81" w:rsidP="00DD7B4C">
      <w:pPr>
        <w:rPr>
          <w:lang w:val="nn-NO"/>
        </w:rPr>
      </w:pPr>
      <w:r>
        <w:rPr>
          <w:lang w:val="nn-NO"/>
        </w:rPr>
        <w:t xml:space="preserve">Det blei utbetalt 95,4 mill. kroner i tilskott ved produksjonssvikt i 2021. Det er noko mindre enn budsjettert, men om lag 10 mill. kroner meir enn i eit normalår. Årsaka til mindreforbruk er mange dispensasjonssøknader som har </w:t>
      </w:r>
      <w:proofErr w:type="spellStart"/>
      <w:r>
        <w:rPr>
          <w:lang w:val="nn-NO"/>
        </w:rPr>
        <w:t>krevd</w:t>
      </w:r>
      <w:proofErr w:type="spellEnd"/>
      <w:r>
        <w:rPr>
          <w:lang w:val="nn-NO"/>
        </w:rPr>
        <w:t xml:space="preserve"> lengre tid til sakshandsaming enn venta. Ein relativt stor del av utbetalingane i 2021 er relatert til store skadar på fruktavlingane på Vestlandet i 2020.</w:t>
      </w:r>
    </w:p>
    <w:p w14:paraId="43DA4880" w14:textId="77777777" w:rsidR="007F1C4D" w:rsidRDefault="00E86A81" w:rsidP="00DD7B4C">
      <w:pPr>
        <w:rPr>
          <w:lang w:val="nn-NO"/>
        </w:rPr>
      </w:pPr>
      <w:r>
        <w:rPr>
          <w:lang w:val="nn-NO"/>
        </w:rPr>
        <w:t xml:space="preserve">I 2021 blei det motteke 436 søknadar om tilskott ved </w:t>
      </w:r>
      <w:proofErr w:type="spellStart"/>
      <w:r>
        <w:rPr>
          <w:lang w:val="nn-NO"/>
        </w:rPr>
        <w:t>klimabetinga</w:t>
      </w:r>
      <w:proofErr w:type="spellEnd"/>
      <w:r>
        <w:rPr>
          <w:lang w:val="nn-NO"/>
        </w:rPr>
        <w:t xml:space="preserve"> produksjonssvikt. For den mellombelse ordninga med tilskott ved tap forårsaka av mangel på arbeidskraft, kom det 37 søknadar.</w:t>
      </w:r>
    </w:p>
    <w:p w14:paraId="281C2D1E" w14:textId="77777777" w:rsidR="007F1C4D" w:rsidRDefault="00E86A81" w:rsidP="00DD7B4C">
      <w:pPr>
        <w:rPr>
          <w:lang w:val="nn-NO"/>
        </w:rPr>
      </w:pPr>
      <w:r>
        <w:rPr>
          <w:lang w:val="nn-NO"/>
        </w:rPr>
        <w:t>Av tilskottsutbetalingane for produksjonssvikt i planteproduksjon i 2021, utgjorde tilskott ved tap forårsaka av mangel på arbeidskraft 5,9 mill. kroner. Dette er noko meir enn det som blei sett av innanfor ordninga. Om lag halvparten av sakene frå 2021 gjensto ved inngangen til 2022.</w:t>
      </w:r>
    </w:p>
    <w:p w14:paraId="5BFBB0D6" w14:textId="77777777" w:rsidR="007F1C4D" w:rsidRDefault="00E86A81" w:rsidP="00DD7B4C">
      <w:pPr>
        <w:rPr>
          <w:lang w:val="nn-NO"/>
        </w:rPr>
      </w:pPr>
      <w:r>
        <w:rPr>
          <w:lang w:val="nn-NO"/>
        </w:rPr>
        <w:t>Det blei motteke 28 søknadar om tilskott etter svikt i honningproduksjon i 2021. Forbruket i 2021 blei noko lågare enn prognosert, fordi få av sakene var klare for utbetaling innan årsskiftet.</w:t>
      </w:r>
    </w:p>
    <w:p w14:paraId="61BBF2E2" w14:textId="77777777" w:rsidR="007F1C4D" w:rsidRDefault="00E86A81" w:rsidP="00DD7B4C">
      <w:pPr>
        <w:pStyle w:val="Undertittel"/>
        <w:rPr>
          <w:lang w:val="nn-NO"/>
        </w:rPr>
      </w:pPr>
      <w:r>
        <w:rPr>
          <w:lang w:val="nn-NO"/>
        </w:rPr>
        <w:t>Budsjettframlegg 2023</w:t>
      </w:r>
    </w:p>
    <w:p w14:paraId="0261AC96" w14:textId="77777777" w:rsidR="007F1C4D" w:rsidRDefault="00E86A81" w:rsidP="00DD7B4C">
      <w:pPr>
        <w:rPr>
          <w:lang w:val="nn-NO"/>
        </w:rPr>
      </w:pPr>
      <w:r>
        <w:rPr>
          <w:lang w:val="nn-NO"/>
        </w:rPr>
        <w:t>Departementet gjer framlegg om ei løyving på 96,5 mill. kroner.</w:t>
      </w:r>
    </w:p>
    <w:p w14:paraId="782699DB" w14:textId="77777777" w:rsidR="007F1C4D" w:rsidRDefault="00E86A81" w:rsidP="00DD7B4C">
      <w:pPr>
        <w:rPr>
          <w:lang w:val="nn-NO"/>
        </w:rPr>
      </w:pPr>
      <w:r>
        <w:rPr>
          <w:lang w:val="nn-NO"/>
        </w:rPr>
        <w:t>I jordbruksoppgjeret er det gjort framlegg om ei førebels justering av alle berekningssatsar med 15 pst. Partane er òg samde om å auke taket for utbetaling av tilskott til vekstgruppene poteter, grønsaker, frukt og bær til 1,5 mill. kroner. Det er lagt til grunn at dette gir ei auka løyving på 13,5 mill. kroner.</w:t>
      </w:r>
    </w:p>
    <w:p w14:paraId="7BE95C92" w14:textId="77777777" w:rsidR="007F1C4D" w:rsidRDefault="00E86A81" w:rsidP="00DD7B4C">
      <w:pPr>
        <w:pStyle w:val="b-post"/>
        <w:rPr>
          <w:lang w:val="nn-NO"/>
        </w:rPr>
      </w:pPr>
      <w:r>
        <w:rPr>
          <w:lang w:val="nn-NO"/>
        </w:rPr>
        <w:t>Post 73 Pristilskott, overslagsløyving</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300"/>
        <w:gridCol w:w="4360"/>
        <w:gridCol w:w="1300"/>
        <w:gridCol w:w="1300"/>
        <w:gridCol w:w="1300"/>
      </w:tblGrid>
      <w:tr w:rsidR="007F1C4D" w14:paraId="26AB5FCD" w14:textId="77777777">
        <w:trPr>
          <w:trHeight w:val="380"/>
          <w:hidden/>
        </w:trPr>
        <w:tc>
          <w:tcPr>
            <w:tcW w:w="1300" w:type="dxa"/>
            <w:tcBorders>
              <w:top w:val="nil"/>
              <w:left w:val="nil"/>
              <w:bottom w:val="single" w:sz="4" w:space="0" w:color="000000"/>
              <w:right w:val="nil"/>
            </w:tcBorders>
            <w:tcMar>
              <w:top w:w="128" w:type="dxa"/>
              <w:left w:w="43" w:type="dxa"/>
              <w:bottom w:w="43" w:type="dxa"/>
              <w:right w:w="43" w:type="dxa"/>
            </w:tcMar>
            <w:vAlign w:val="bottom"/>
          </w:tcPr>
          <w:p w14:paraId="4291411A" w14:textId="77777777" w:rsidR="007F1C4D" w:rsidRDefault="00E86A81" w:rsidP="00DD7B4C">
            <w:pPr>
              <w:pStyle w:val="Tabellnavn"/>
            </w:pPr>
            <w:r>
              <w:t>KPEN</w:t>
            </w:r>
          </w:p>
        </w:tc>
        <w:tc>
          <w:tcPr>
            <w:tcW w:w="4360" w:type="dxa"/>
            <w:tcBorders>
              <w:top w:val="nil"/>
              <w:left w:val="nil"/>
              <w:bottom w:val="single" w:sz="4" w:space="0" w:color="000000"/>
              <w:right w:val="nil"/>
            </w:tcBorders>
            <w:tcMar>
              <w:top w:w="128" w:type="dxa"/>
              <w:left w:w="43" w:type="dxa"/>
              <w:bottom w:w="43" w:type="dxa"/>
              <w:right w:w="43" w:type="dxa"/>
            </w:tcMar>
          </w:tcPr>
          <w:p w14:paraId="597B6A38"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A6D622"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71D6DB"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74C56D0" w14:textId="77777777" w:rsidR="007F1C4D" w:rsidRDefault="00E86A81" w:rsidP="00DD7B4C">
            <w:r>
              <w:t>(i 1 000 kr)</w:t>
            </w:r>
          </w:p>
        </w:tc>
      </w:tr>
      <w:tr w:rsidR="007F1C4D" w14:paraId="698BC7D7" w14:textId="77777777">
        <w:trPr>
          <w:trHeight w:val="600"/>
        </w:trPr>
        <w:tc>
          <w:tcPr>
            <w:tcW w:w="1300" w:type="dxa"/>
            <w:tcBorders>
              <w:top w:val="nil"/>
              <w:left w:val="nil"/>
              <w:bottom w:val="single" w:sz="4" w:space="0" w:color="000000"/>
              <w:right w:val="nil"/>
            </w:tcBorders>
            <w:tcMar>
              <w:top w:w="128" w:type="dxa"/>
              <w:left w:w="43" w:type="dxa"/>
              <w:bottom w:w="43" w:type="dxa"/>
              <w:right w:w="43" w:type="dxa"/>
            </w:tcMar>
            <w:vAlign w:val="bottom"/>
          </w:tcPr>
          <w:p w14:paraId="17870714" w14:textId="77777777" w:rsidR="007F1C4D" w:rsidRDefault="00E86A81" w:rsidP="00DD7B4C">
            <w:r>
              <w:t>Under post</w:t>
            </w:r>
          </w:p>
        </w:tc>
        <w:tc>
          <w:tcPr>
            <w:tcW w:w="4360" w:type="dxa"/>
            <w:tcBorders>
              <w:top w:val="nil"/>
              <w:left w:val="nil"/>
              <w:bottom w:val="single" w:sz="4" w:space="0" w:color="000000"/>
              <w:right w:val="nil"/>
            </w:tcBorders>
            <w:tcMar>
              <w:top w:w="128" w:type="dxa"/>
              <w:left w:w="43" w:type="dxa"/>
              <w:bottom w:w="43" w:type="dxa"/>
              <w:right w:w="43" w:type="dxa"/>
            </w:tcMar>
            <w:vAlign w:val="bottom"/>
          </w:tcPr>
          <w:p w14:paraId="3227484F" w14:textId="77777777" w:rsidR="007F1C4D" w:rsidRDefault="00E86A81" w:rsidP="00DD7B4C">
            <w:proofErr w:type="spellStart"/>
            <w: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0DC176" w14:textId="77777777" w:rsidR="007F1C4D" w:rsidRDefault="00E86A81" w:rsidP="00DD7B4C">
            <w:proofErr w:type="spellStart"/>
            <w:r>
              <w:t>Rekneskap</w:t>
            </w:r>
            <w:proofErr w:type="spellEnd"/>
            <w:r>
              <w:t xml:space="preserve"> 2021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C39FA3" w14:textId="77777777" w:rsidR="007F1C4D" w:rsidRDefault="00E86A81" w:rsidP="00DD7B4C">
            <w:r>
              <w:t>Saldert budsjett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5D00CE7" w14:textId="77777777" w:rsidR="007F1C4D" w:rsidRDefault="00E86A81" w:rsidP="00DD7B4C">
            <w:r>
              <w:t>Forslag 2023</w:t>
            </w:r>
          </w:p>
        </w:tc>
      </w:tr>
      <w:tr w:rsidR="007F1C4D" w14:paraId="406EFDB5" w14:textId="77777777">
        <w:trPr>
          <w:trHeight w:val="380"/>
        </w:trPr>
        <w:tc>
          <w:tcPr>
            <w:tcW w:w="1300" w:type="dxa"/>
            <w:tcBorders>
              <w:top w:val="single" w:sz="4" w:space="0" w:color="000000"/>
              <w:left w:val="nil"/>
              <w:bottom w:val="nil"/>
              <w:right w:val="nil"/>
            </w:tcBorders>
            <w:tcMar>
              <w:top w:w="128" w:type="dxa"/>
              <w:left w:w="43" w:type="dxa"/>
              <w:bottom w:w="43" w:type="dxa"/>
              <w:right w:w="43" w:type="dxa"/>
            </w:tcMar>
          </w:tcPr>
          <w:p w14:paraId="327E7FB6" w14:textId="77777777" w:rsidR="007F1C4D" w:rsidRDefault="00E86A81" w:rsidP="00DD7B4C">
            <w:r>
              <w:t>73.11</w:t>
            </w:r>
          </w:p>
        </w:tc>
        <w:tc>
          <w:tcPr>
            <w:tcW w:w="4360" w:type="dxa"/>
            <w:tcBorders>
              <w:top w:val="single" w:sz="4" w:space="0" w:color="000000"/>
              <w:left w:val="nil"/>
              <w:bottom w:val="nil"/>
              <w:right w:val="nil"/>
            </w:tcBorders>
            <w:tcMar>
              <w:top w:w="128" w:type="dxa"/>
              <w:left w:w="43" w:type="dxa"/>
              <w:bottom w:w="43" w:type="dxa"/>
              <w:right w:w="43" w:type="dxa"/>
            </w:tcMar>
          </w:tcPr>
          <w:p w14:paraId="39F64594" w14:textId="77777777" w:rsidR="007F1C4D" w:rsidRDefault="00E86A81" w:rsidP="00DD7B4C">
            <w:r>
              <w:t>Pristilskott ull</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7D81E26" w14:textId="77777777" w:rsidR="007F1C4D" w:rsidRDefault="00E86A81" w:rsidP="00DD7B4C">
            <w:r>
              <w:t>107 569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9097A68" w14:textId="77777777" w:rsidR="007F1C4D" w:rsidRDefault="00E86A81" w:rsidP="00DD7B4C">
            <w:r>
              <w:t>110 000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BA9E97B" w14:textId="77777777" w:rsidR="007F1C4D" w:rsidRDefault="00E86A81" w:rsidP="00DD7B4C">
            <w:r>
              <w:t>108 000</w:t>
            </w:r>
          </w:p>
        </w:tc>
      </w:tr>
      <w:tr w:rsidR="007F1C4D" w14:paraId="6EC41F14" w14:textId="77777777">
        <w:trPr>
          <w:trHeight w:val="380"/>
        </w:trPr>
        <w:tc>
          <w:tcPr>
            <w:tcW w:w="1300" w:type="dxa"/>
            <w:tcBorders>
              <w:top w:val="nil"/>
              <w:left w:val="nil"/>
              <w:bottom w:val="nil"/>
              <w:right w:val="nil"/>
            </w:tcBorders>
            <w:tcMar>
              <w:top w:w="128" w:type="dxa"/>
              <w:left w:w="43" w:type="dxa"/>
              <w:bottom w:w="43" w:type="dxa"/>
              <w:right w:w="43" w:type="dxa"/>
            </w:tcMar>
          </w:tcPr>
          <w:p w14:paraId="7D07E37D" w14:textId="77777777" w:rsidR="007F1C4D" w:rsidRDefault="00E86A81" w:rsidP="00DD7B4C">
            <w:r>
              <w:t>73.13</w:t>
            </w:r>
          </w:p>
        </w:tc>
        <w:tc>
          <w:tcPr>
            <w:tcW w:w="4360" w:type="dxa"/>
            <w:tcBorders>
              <w:top w:val="nil"/>
              <w:left w:val="nil"/>
              <w:bottom w:val="nil"/>
              <w:right w:val="nil"/>
            </w:tcBorders>
            <w:tcMar>
              <w:top w:w="128" w:type="dxa"/>
              <w:left w:w="43" w:type="dxa"/>
              <w:bottom w:w="43" w:type="dxa"/>
              <w:right w:w="43" w:type="dxa"/>
            </w:tcMar>
          </w:tcPr>
          <w:p w14:paraId="32AF3157" w14:textId="77777777" w:rsidR="007F1C4D" w:rsidRDefault="00E86A81" w:rsidP="00DD7B4C">
            <w:r>
              <w:t>Pristilskott mjølk</w:t>
            </w:r>
          </w:p>
        </w:tc>
        <w:tc>
          <w:tcPr>
            <w:tcW w:w="1300" w:type="dxa"/>
            <w:tcBorders>
              <w:top w:val="nil"/>
              <w:left w:val="nil"/>
              <w:bottom w:val="nil"/>
              <w:right w:val="nil"/>
            </w:tcBorders>
            <w:tcMar>
              <w:top w:w="128" w:type="dxa"/>
              <w:left w:w="43" w:type="dxa"/>
              <w:bottom w:w="43" w:type="dxa"/>
              <w:right w:w="43" w:type="dxa"/>
            </w:tcMar>
            <w:vAlign w:val="bottom"/>
          </w:tcPr>
          <w:p w14:paraId="0604A50F" w14:textId="77777777" w:rsidR="007F1C4D" w:rsidRDefault="00E86A81" w:rsidP="00DD7B4C">
            <w:r>
              <w:t>707 475</w:t>
            </w:r>
          </w:p>
        </w:tc>
        <w:tc>
          <w:tcPr>
            <w:tcW w:w="1300" w:type="dxa"/>
            <w:tcBorders>
              <w:top w:val="nil"/>
              <w:left w:val="nil"/>
              <w:bottom w:val="nil"/>
              <w:right w:val="nil"/>
            </w:tcBorders>
            <w:tcMar>
              <w:top w:w="128" w:type="dxa"/>
              <w:left w:w="43" w:type="dxa"/>
              <w:bottom w:w="43" w:type="dxa"/>
              <w:right w:w="43" w:type="dxa"/>
            </w:tcMar>
            <w:vAlign w:val="bottom"/>
          </w:tcPr>
          <w:p w14:paraId="7B3CEABD" w14:textId="77777777" w:rsidR="007F1C4D" w:rsidRDefault="00E86A81" w:rsidP="00DD7B4C">
            <w:r>
              <w:t>703 100</w:t>
            </w:r>
          </w:p>
        </w:tc>
        <w:tc>
          <w:tcPr>
            <w:tcW w:w="1300" w:type="dxa"/>
            <w:tcBorders>
              <w:top w:val="nil"/>
              <w:left w:val="nil"/>
              <w:bottom w:val="nil"/>
              <w:right w:val="nil"/>
            </w:tcBorders>
            <w:tcMar>
              <w:top w:w="128" w:type="dxa"/>
              <w:left w:w="43" w:type="dxa"/>
              <w:bottom w:w="43" w:type="dxa"/>
              <w:right w:w="43" w:type="dxa"/>
            </w:tcMar>
            <w:vAlign w:val="bottom"/>
          </w:tcPr>
          <w:p w14:paraId="6B066100" w14:textId="77777777" w:rsidR="007F1C4D" w:rsidRDefault="00E86A81" w:rsidP="00DD7B4C">
            <w:r>
              <w:t>729 700</w:t>
            </w:r>
          </w:p>
        </w:tc>
      </w:tr>
      <w:tr w:rsidR="007F1C4D" w14:paraId="3678EEB6" w14:textId="77777777">
        <w:trPr>
          <w:trHeight w:val="380"/>
        </w:trPr>
        <w:tc>
          <w:tcPr>
            <w:tcW w:w="1300" w:type="dxa"/>
            <w:tcBorders>
              <w:top w:val="nil"/>
              <w:left w:val="nil"/>
              <w:bottom w:val="nil"/>
              <w:right w:val="nil"/>
            </w:tcBorders>
            <w:tcMar>
              <w:top w:w="128" w:type="dxa"/>
              <w:left w:w="43" w:type="dxa"/>
              <w:bottom w:w="43" w:type="dxa"/>
              <w:right w:w="43" w:type="dxa"/>
            </w:tcMar>
          </w:tcPr>
          <w:p w14:paraId="74E939A0" w14:textId="77777777" w:rsidR="007F1C4D" w:rsidRDefault="00E86A81" w:rsidP="00DD7B4C">
            <w:r>
              <w:t>73.15</w:t>
            </w:r>
          </w:p>
        </w:tc>
        <w:tc>
          <w:tcPr>
            <w:tcW w:w="4360" w:type="dxa"/>
            <w:tcBorders>
              <w:top w:val="nil"/>
              <w:left w:val="nil"/>
              <w:bottom w:val="nil"/>
              <w:right w:val="nil"/>
            </w:tcBorders>
            <w:tcMar>
              <w:top w:w="128" w:type="dxa"/>
              <w:left w:w="43" w:type="dxa"/>
              <w:bottom w:w="43" w:type="dxa"/>
              <w:right w:w="43" w:type="dxa"/>
            </w:tcMar>
          </w:tcPr>
          <w:p w14:paraId="3254969A" w14:textId="77777777" w:rsidR="007F1C4D" w:rsidRDefault="00E86A81" w:rsidP="00DD7B4C">
            <w:r>
              <w:t>Pristilskott kjøtt</w:t>
            </w:r>
          </w:p>
        </w:tc>
        <w:tc>
          <w:tcPr>
            <w:tcW w:w="1300" w:type="dxa"/>
            <w:tcBorders>
              <w:top w:val="nil"/>
              <w:left w:val="nil"/>
              <w:bottom w:val="nil"/>
              <w:right w:val="nil"/>
            </w:tcBorders>
            <w:tcMar>
              <w:top w:w="128" w:type="dxa"/>
              <w:left w:w="43" w:type="dxa"/>
              <w:bottom w:w="43" w:type="dxa"/>
              <w:right w:w="43" w:type="dxa"/>
            </w:tcMar>
            <w:vAlign w:val="bottom"/>
          </w:tcPr>
          <w:p w14:paraId="722265F0" w14:textId="77777777" w:rsidR="007F1C4D" w:rsidRDefault="00E86A81" w:rsidP="00DD7B4C">
            <w:r>
              <w:t>1 444 993</w:t>
            </w:r>
          </w:p>
        </w:tc>
        <w:tc>
          <w:tcPr>
            <w:tcW w:w="1300" w:type="dxa"/>
            <w:tcBorders>
              <w:top w:val="nil"/>
              <w:left w:val="nil"/>
              <w:bottom w:val="nil"/>
              <w:right w:val="nil"/>
            </w:tcBorders>
            <w:tcMar>
              <w:top w:w="128" w:type="dxa"/>
              <w:left w:w="43" w:type="dxa"/>
              <w:bottom w:w="43" w:type="dxa"/>
              <w:right w:w="43" w:type="dxa"/>
            </w:tcMar>
            <w:vAlign w:val="bottom"/>
          </w:tcPr>
          <w:p w14:paraId="2CAD99C8" w14:textId="77777777" w:rsidR="007F1C4D" w:rsidRDefault="00E86A81" w:rsidP="00DD7B4C">
            <w:r>
              <w:t>1 447 500</w:t>
            </w:r>
          </w:p>
        </w:tc>
        <w:tc>
          <w:tcPr>
            <w:tcW w:w="1300" w:type="dxa"/>
            <w:tcBorders>
              <w:top w:val="nil"/>
              <w:left w:val="nil"/>
              <w:bottom w:val="nil"/>
              <w:right w:val="nil"/>
            </w:tcBorders>
            <w:tcMar>
              <w:top w:w="128" w:type="dxa"/>
              <w:left w:w="43" w:type="dxa"/>
              <w:bottom w:w="43" w:type="dxa"/>
              <w:right w:w="43" w:type="dxa"/>
            </w:tcMar>
            <w:vAlign w:val="bottom"/>
          </w:tcPr>
          <w:p w14:paraId="1AF14F39" w14:textId="77777777" w:rsidR="007F1C4D" w:rsidRDefault="00E86A81" w:rsidP="00DD7B4C">
            <w:r>
              <w:t>1 707 435</w:t>
            </w:r>
          </w:p>
        </w:tc>
      </w:tr>
      <w:tr w:rsidR="007F1C4D" w14:paraId="255CC07B" w14:textId="77777777">
        <w:trPr>
          <w:trHeight w:val="380"/>
        </w:trPr>
        <w:tc>
          <w:tcPr>
            <w:tcW w:w="1300" w:type="dxa"/>
            <w:tcBorders>
              <w:top w:val="nil"/>
              <w:left w:val="nil"/>
              <w:bottom w:val="nil"/>
              <w:right w:val="nil"/>
            </w:tcBorders>
            <w:tcMar>
              <w:top w:w="128" w:type="dxa"/>
              <w:left w:w="43" w:type="dxa"/>
              <w:bottom w:w="43" w:type="dxa"/>
              <w:right w:w="43" w:type="dxa"/>
            </w:tcMar>
          </w:tcPr>
          <w:p w14:paraId="586A8E03" w14:textId="77777777" w:rsidR="007F1C4D" w:rsidRDefault="00E86A81" w:rsidP="00DD7B4C">
            <w:r>
              <w:t>73.16</w:t>
            </w:r>
          </w:p>
        </w:tc>
        <w:tc>
          <w:tcPr>
            <w:tcW w:w="4360" w:type="dxa"/>
            <w:tcBorders>
              <w:top w:val="nil"/>
              <w:left w:val="nil"/>
              <w:bottom w:val="nil"/>
              <w:right w:val="nil"/>
            </w:tcBorders>
            <w:tcMar>
              <w:top w:w="128" w:type="dxa"/>
              <w:left w:w="43" w:type="dxa"/>
              <w:bottom w:w="43" w:type="dxa"/>
              <w:right w:w="43" w:type="dxa"/>
            </w:tcMar>
          </w:tcPr>
          <w:p w14:paraId="0AD6F763" w14:textId="77777777" w:rsidR="007F1C4D" w:rsidRDefault="00E86A81" w:rsidP="00DD7B4C">
            <w:r>
              <w:t>Distriktstilskott egg</w:t>
            </w:r>
          </w:p>
        </w:tc>
        <w:tc>
          <w:tcPr>
            <w:tcW w:w="1300" w:type="dxa"/>
            <w:tcBorders>
              <w:top w:val="nil"/>
              <w:left w:val="nil"/>
              <w:bottom w:val="nil"/>
              <w:right w:val="nil"/>
            </w:tcBorders>
            <w:tcMar>
              <w:top w:w="128" w:type="dxa"/>
              <w:left w:w="43" w:type="dxa"/>
              <w:bottom w:w="43" w:type="dxa"/>
              <w:right w:w="43" w:type="dxa"/>
            </w:tcMar>
            <w:vAlign w:val="bottom"/>
          </w:tcPr>
          <w:p w14:paraId="73DD52D3" w14:textId="77777777" w:rsidR="007F1C4D" w:rsidRDefault="00E86A81" w:rsidP="00DD7B4C">
            <w:r>
              <w:t>3 330</w:t>
            </w:r>
          </w:p>
        </w:tc>
        <w:tc>
          <w:tcPr>
            <w:tcW w:w="1300" w:type="dxa"/>
            <w:tcBorders>
              <w:top w:val="nil"/>
              <w:left w:val="nil"/>
              <w:bottom w:val="nil"/>
              <w:right w:val="nil"/>
            </w:tcBorders>
            <w:tcMar>
              <w:top w:w="128" w:type="dxa"/>
              <w:left w:w="43" w:type="dxa"/>
              <w:bottom w:w="43" w:type="dxa"/>
              <w:right w:w="43" w:type="dxa"/>
            </w:tcMar>
            <w:vAlign w:val="bottom"/>
          </w:tcPr>
          <w:p w14:paraId="0CBF5BE5" w14:textId="77777777" w:rsidR="007F1C4D" w:rsidRDefault="00E86A81" w:rsidP="00DD7B4C">
            <w:r>
              <w:t>3 300</w:t>
            </w:r>
          </w:p>
        </w:tc>
        <w:tc>
          <w:tcPr>
            <w:tcW w:w="1300" w:type="dxa"/>
            <w:tcBorders>
              <w:top w:val="nil"/>
              <w:left w:val="nil"/>
              <w:bottom w:val="nil"/>
              <w:right w:val="nil"/>
            </w:tcBorders>
            <w:tcMar>
              <w:top w:w="128" w:type="dxa"/>
              <w:left w:w="43" w:type="dxa"/>
              <w:bottom w:w="43" w:type="dxa"/>
              <w:right w:w="43" w:type="dxa"/>
            </w:tcMar>
            <w:vAlign w:val="bottom"/>
          </w:tcPr>
          <w:p w14:paraId="243521C1" w14:textId="77777777" w:rsidR="007F1C4D" w:rsidRDefault="00E86A81" w:rsidP="00DD7B4C">
            <w:r>
              <w:t>5 500</w:t>
            </w:r>
          </w:p>
        </w:tc>
      </w:tr>
      <w:tr w:rsidR="007F1C4D" w14:paraId="0B5F8CFB" w14:textId="77777777">
        <w:trPr>
          <w:trHeight w:val="380"/>
        </w:trPr>
        <w:tc>
          <w:tcPr>
            <w:tcW w:w="1300" w:type="dxa"/>
            <w:tcBorders>
              <w:top w:val="nil"/>
              <w:left w:val="nil"/>
              <w:bottom w:val="nil"/>
              <w:right w:val="nil"/>
            </w:tcBorders>
            <w:tcMar>
              <w:top w:w="128" w:type="dxa"/>
              <w:left w:w="43" w:type="dxa"/>
              <w:bottom w:w="43" w:type="dxa"/>
              <w:right w:w="43" w:type="dxa"/>
            </w:tcMar>
          </w:tcPr>
          <w:p w14:paraId="72510094" w14:textId="77777777" w:rsidR="007F1C4D" w:rsidRDefault="00E86A81" w:rsidP="00DD7B4C">
            <w:r>
              <w:t>73.17</w:t>
            </w:r>
          </w:p>
        </w:tc>
        <w:tc>
          <w:tcPr>
            <w:tcW w:w="4360" w:type="dxa"/>
            <w:tcBorders>
              <w:top w:val="nil"/>
              <w:left w:val="nil"/>
              <w:bottom w:val="nil"/>
              <w:right w:val="nil"/>
            </w:tcBorders>
            <w:tcMar>
              <w:top w:w="128" w:type="dxa"/>
              <w:left w:w="43" w:type="dxa"/>
              <w:bottom w:w="43" w:type="dxa"/>
              <w:right w:w="43" w:type="dxa"/>
            </w:tcMar>
          </w:tcPr>
          <w:p w14:paraId="28901C10" w14:textId="77777777" w:rsidR="007F1C4D" w:rsidRDefault="00E86A81" w:rsidP="00DD7B4C">
            <w:r>
              <w:t>Pristilskott grøntsektoren</w:t>
            </w:r>
          </w:p>
        </w:tc>
        <w:tc>
          <w:tcPr>
            <w:tcW w:w="1300" w:type="dxa"/>
            <w:tcBorders>
              <w:top w:val="nil"/>
              <w:left w:val="nil"/>
              <w:bottom w:val="nil"/>
              <w:right w:val="nil"/>
            </w:tcBorders>
            <w:tcMar>
              <w:top w:w="128" w:type="dxa"/>
              <w:left w:w="43" w:type="dxa"/>
              <w:bottom w:w="43" w:type="dxa"/>
              <w:right w:w="43" w:type="dxa"/>
            </w:tcMar>
            <w:vAlign w:val="bottom"/>
          </w:tcPr>
          <w:p w14:paraId="3B9153AD" w14:textId="77777777" w:rsidR="007F1C4D" w:rsidRDefault="00E86A81" w:rsidP="00DD7B4C">
            <w:r>
              <w:t>140 413</w:t>
            </w:r>
          </w:p>
        </w:tc>
        <w:tc>
          <w:tcPr>
            <w:tcW w:w="1300" w:type="dxa"/>
            <w:tcBorders>
              <w:top w:val="nil"/>
              <w:left w:val="nil"/>
              <w:bottom w:val="nil"/>
              <w:right w:val="nil"/>
            </w:tcBorders>
            <w:tcMar>
              <w:top w:w="128" w:type="dxa"/>
              <w:left w:w="43" w:type="dxa"/>
              <w:bottom w:w="43" w:type="dxa"/>
              <w:right w:w="43" w:type="dxa"/>
            </w:tcMar>
            <w:vAlign w:val="bottom"/>
          </w:tcPr>
          <w:p w14:paraId="5143E0B9" w14:textId="77777777" w:rsidR="007F1C4D" w:rsidRDefault="00E86A81" w:rsidP="00DD7B4C">
            <w:r>
              <w:t>170 600</w:t>
            </w:r>
          </w:p>
        </w:tc>
        <w:tc>
          <w:tcPr>
            <w:tcW w:w="1300" w:type="dxa"/>
            <w:tcBorders>
              <w:top w:val="nil"/>
              <w:left w:val="nil"/>
              <w:bottom w:val="nil"/>
              <w:right w:val="nil"/>
            </w:tcBorders>
            <w:tcMar>
              <w:top w:w="128" w:type="dxa"/>
              <w:left w:w="43" w:type="dxa"/>
              <w:bottom w:w="43" w:type="dxa"/>
              <w:right w:w="43" w:type="dxa"/>
            </w:tcMar>
            <w:vAlign w:val="bottom"/>
          </w:tcPr>
          <w:p w14:paraId="341100FC" w14:textId="77777777" w:rsidR="007F1C4D" w:rsidRDefault="00E86A81" w:rsidP="00DD7B4C">
            <w:r>
              <w:t>288 400</w:t>
            </w:r>
          </w:p>
        </w:tc>
      </w:tr>
      <w:tr w:rsidR="007F1C4D" w14:paraId="5C51157E" w14:textId="77777777">
        <w:trPr>
          <w:trHeight w:val="380"/>
        </w:trPr>
        <w:tc>
          <w:tcPr>
            <w:tcW w:w="1300" w:type="dxa"/>
            <w:tcBorders>
              <w:top w:val="nil"/>
              <w:left w:val="nil"/>
              <w:bottom w:val="nil"/>
              <w:right w:val="nil"/>
            </w:tcBorders>
            <w:tcMar>
              <w:top w:w="128" w:type="dxa"/>
              <w:left w:w="43" w:type="dxa"/>
              <w:bottom w:w="43" w:type="dxa"/>
              <w:right w:w="43" w:type="dxa"/>
            </w:tcMar>
          </w:tcPr>
          <w:p w14:paraId="6BB02CF5" w14:textId="77777777" w:rsidR="007F1C4D" w:rsidRDefault="00E86A81" w:rsidP="00DD7B4C">
            <w:r>
              <w:t>73.18</w:t>
            </w:r>
          </w:p>
        </w:tc>
        <w:tc>
          <w:tcPr>
            <w:tcW w:w="4360" w:type="dxa"/>
            <w:tcBorders>
              <w:top w:val="nil"/>
              <w:left w:val="nil"/>
              <w:bottom w:val="nil"/>
              <w:right w:val="nil"/>
            </w:tcBorders>
            <w:tcMar>
              <w:top w:w="128" w:type="dxa"/>
              <w:left w:w="43" w:type="dxa"/>
              <w:bottom w:w="43" w:type="dxa"/>
              <w:right w:w="43" w:type="dxa"/>
            </w:tcMar>
          </w:tcPr>
          <w:p w14:paraId="60B9A08C" w14:textId="77777777" w:rsidR="007F1C4D" w:rsidRDefault="00E86A81" w:rsidP="00DD7B4C">
            <w:r>
              <w:t>Frakttilskott</w:t>
            </w:r>
          </w:p>
        </w:tc>
        <w:tc>
          <w:tcPr>
            <w:tcW w:w="1300" w:type="dxa"/>
            <w:tcBorders>
              <w:top w:val="nil"/>
              <w:left w:val="nil"/>
              <w:bottom w:val="nil"/>
              <w:right w:val="nil"/>
            </w:tcBorders>
            <w:tcMar>
              <w:top w:w="128" w:type="dxa"/>
              <w:left w:w="43" w:type="dxa"/>
              <w:bottom w:w="43" w:type="dxa"/>
              <w:right w:w="43" w:type="dxa"/>
            </w:tcMar>
            <w:vAlign w:val="bottom"/>
          </w:tcPr>
          <w:p w14:paraId="4C510A47" w14:textId="77777777" w:rsidR="007F1C4D" w:rsidRDefault="00E86A81" w:rsidP="00DD7B4C">
            <w:r>
              <w:t>394 841</w:t>
            </w:r>
          </w:p>
        </w:tc>
        <w:tc>
          <w:tcPr>
            <w:tcW w:w="1300" w:type="dxa"/>
            <w:tcBorders>
              <w:top w:val="nil"/>
              <w:left w:val="nil"/>
              <w:bottom w:val="nil"/>
              <w:right w:val="nil"/>
            </w:tcBorders>
            <w:tcMar>
              <w:top w:w="128" w:type="dxa"/>
              <w:left w:w="43" w:type="dxa"/>
              <w:bottom w:w="43" w:type="dxa"/>
              <w:right w:w="43" w:type="dxa"/>
            </w:tcMar>
            <w:vAlign w:val="bottom"/>
          </w:tcPr>
          <w:p w14:paraId="5C042374" w14:textId="77777777" w:rsidR="007F1C4D" w:rsidRDefault="00E86A81" w:rsidP="00DD7B4C">
            <w:r>
              <w:t>400 100</w:t>
            </w:r>
          </w:p>
        </w:tc>
        <w:tc>
          <w:tcPr>
            <w:tcW w:w="1300" w:type="dxa"/>
            <w:tcBorders>
              <w:top w:val="nil"/>
              <w:left w:val="nil"/>
              <w:bottom w:val="nil"/>
              <w:right w:val="nil"/>
            </w:tcBorders>
            <w:tcMar>
              <w:top w:w="128" w:type="dxa"/>
              <w:left w:w="43" w:type="dxa"/>
              <w:bottom w:w="43" w:type="dxa"/>
              <w:right w:w="43" w:type="dxa"/>
            </w:tcMar>
            <w:vAlign w:val="bottom"/>
          </w:tcPr>
          <w:p w14:paraId="25D0F4EE" w14:textId="77777777" w:rsidR="007F1C4D" w:rsidRDefault="00E86A81" w:rsidP="00DD7B4C">
            <w:r>
              <w:t>446 500</w:t>
            </w:r>
          </w:p>
        </w:tc>
      </w:tr>
      <w:tr w:rsidR="007F1C4D" w14:paraId="3F2720FF" w14:textId="77777777">
        <w:trPr>
          <w:trHeight w:val="380"/>
        </w:trPr>
        <w:tc>
          <w:tcPr>
            <w:tcW w:w="1300" w:type="dxa"/>
            <w:tcBorders>
              <w:top w:val="nil"/>
              <w:left w:val="nil"/>
              <w:bottom w:val="single" w:sz="4" w:space="0" w:color="000000"/>
              <w:right w:val="nil"/>
            </w:tcBorders>
            <w:tcMar>
              <w:top w:w="128" w:type="dxa"/>
              <w:left w:w="43" w:type="dxa"/>
              <w:bottom w:w="43" w:type="dxa"/>
              <w:right w:w="43" w:type="dxa"/>
            </w:tcMar>
          </w:tcPr>
          <w:p w14:paraId="2DB2641B" w14:textId="77777777" w:rsidR="007F1C4D" w:rsidRDefault="00E86A81" w:rsidP="00DD7B4C">
            <w:r>
              <w:t>73.19</w:t>
            </w:r>
          </w:p>
        </w:tc>
        <w:tc>
          <w:tcPr>
            <w:tcW w:w="4360" w:type="dxa"/>
            <w:tcBorders>
              <w:top w:val="nil"/>
              <w:left w:val="nil"/>
              <w:bottom w:val="single" w:sz="4" w:space="0" w:color="000000"/>
              <w:right w:val="nil"/>
            </w:tcBorders>
            <w:tcMar>
              <w:top w:w="128" w:type="dxa"/>
              <w:left w:w="43" w:type="dxa"/>
              <w:bottom w:w="43" w:type="dxa"/>
              <w:right w:w="43" w:type="dxa"/>
            </w:tcMar>
          </w:tcPr>
          <w:p w14:paraId="2FB737C7" w14:textId="77777777" w:rsidR="007F1C4D" w:rsidRDefault="00E86A81" w:rsidP="00DD7B4C">
            <w:r>
              <w:t>Pristilskott korn</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2E38A36" w14:textId="77777777" w:rsidR="007F1C4D" w:rsidRDefault="00E86A81" w:rsidP="00DD7B4C">
            <w:r>
              <w:t>1 143 989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3A06F2" w14:textId="77777777" w:rsidR="007F1C4D" w:rsidRDefault="00E86A81" w:rsidP="00DD7B4C">
            <w:r>
              <w:t>1 198 600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32936C5" w14:textId="77777777" w:rsidR="007F1C4D" w:rsidRDefault="00E86A81" w:rsidP="00DD7B4C">
            <w:r>
              <w:t>2 096 400</w:t>
            </w:r>
          </w:p>
        </w:tc>
      </w:tr>
      <w:tr w:rsidR="007F1C4D" w14:paraId="6B0ED0C4" w14:textId="77777777">
        <w:trPr>
          <w:trHeight w:val="380"/>
        </w:trPr>
        <w:tc>
          <w:tcPr>
            <w:tcW w:w="1300" w:type="dxa"/>
            <w:tcBorders>
              <w:top w:val="nil"/>
              <w:left w:val="nil"/>
              <w:bottom w:val="single" w:sz="4" w:space="0" w:color="000000"/>
              <w:right w:val="nil"/>
            </w:tcBorders>
            <w:tcMar>
              <w:top w:w="128" w:type="dxa"/>
              <w:left w:w="43" w:type="dxa"/>
              <w:bottom w:w="43" w:type="dxa"/>
              <w:right w:w="43" w:type="dxa"/>
            </w:tcMar>
          </w:tcPr>
          <w:p w14:paraId="5B29B306" w14:textId="77777777" w:rsidR="007F1C4D" w:rsidRDefault="007F1C4D" w:rsidP="00DD7B4C"/>
        </w:tc>
        <w:tc>
          <w:tcPr>
            <w:tcW w:w="4360" w:type="dxa"/>
            <w:tcBorders>
              <w:top w:val="nil"/>
              <w:left w:val="nil"/>
              <w:bottom w:val="single" w:sz="4" w:space="0" w:color="000000"/>
              <w:right w:val="nil"/>
            </w:tcBorders>
            <w:tcMar>
              <w:top w:w="128" w:type="dxa"/>
              <w:left w:w="43" w:type="dxa"/>
              <w:bottom w:w="43" w:type="dxa"/>
              <w:right w:w="43" w:type="dxa"/>
            </w:tcMar>
          </w:tcPr>
          <w:p w14:paraId="69C5C598" w14:textId="77777777" w:rsidR="007F1C4D" w:rsidRDefault="00E86A81" w:rsidP="00DD7B4C">
            <w:r>
              <w:t>Sum post 73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33A3EF2" w14:textId="77777777" w:rsidR="007F1C4D" w:rsidRDefault="00E86A81" w:rsidP="00DD7B4C">
            <w:r>
              <w:t>3 942 610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8DA4E0" w14:textId="77777777" w:rsidR="007F1C4D" w:rsidRDefault="00E86A81" w:rsidP="00DD7B4C">
            <w:r>
              <w:t>4 033 200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0FB12D8" w14:textId="77777777" w:rsidR="007F1C4D" w:rsidRDefault="00E86A81" w:rsidP="00DD7B4C">
            <w:r>
              <w:t>5 381 935</w:t>
            </w:r>
          </w:p>
        </w:tc>
      </w:tr>
    </w:tbl>
    <w:p w14:paraId="70E644DF" w14:textId="77777777" w:rsidR="007F1C4D" w:rsidRDefault="00E86A81" w:rsidP="00DD7B4C">
      <w:pPr>
        <w:rPr>
          <w:lang w:val="nn-NO"/>
        </w:rPr>
      </w:pPr>
      <w:r>
        <w:rPr>
          <w:lang w:val="nn-NO"/>
        </w:rPr>
        <w:t>Det blei i 2021 nytta 3 942,6 mill. kroner i tråd med formålet med løyvinga. Departementet gjer framlegg om ei løyving på post 73 på 5 381,9 mill. kroner i 2023.</w:t>
      </w:r>
    </w:p>
    <w:p w14:paraId="4CED1626" w14:textId="77777777" w:rsidR="007F1C4D" w:rsidRDefault="00E86A81" w:rsidP="00DD7B4C">
      <w:pPr>
        <w:rPr>
          <w:lang w:val="nn-NO"/>
        </w:rPr>
      </w:pPr>
      <w:r>
        <w:rPr>
          <w:lang w:val="nn-NO"/>
        </w:rPr>
        <w:t>I jordbruksoppgjeret blei det gjort satsendringar som aukar løyvinga på posten med 1 223,4 mill. kroner. I tillegg er det prognosert kvantumsendringar som aukar løyvinga med 125,3 mill. kroner. Den samla løyvinga på posten aukar då med 1 348,7 mill. kroner.</w:t>
      </w:r>
    </w:p>
    <w:p w14:paraId="3E778273" w14:textId="77777777" w:rsidR="007F1C4D" w:rsidRDefault="00E86A81" w:rsidP="00DD7B4C">
      <w:pPr>
        <w:pStyle w:val="b-underpost"/>
        <w:rPr>
          <w:lang w:val="nn-NO"/>
        </w:rPr>
      </w:pPr>
      <w:r>
        <w:rPr>
          <w:lang w:val="nn-NO"/>
        </w:rPr>
        <w:t>Underpost 73.11 Pristilskott ull</w:t>
      </w:r>
    </w:p>
    <w:p w14:paraId="09D45D08" w14:textId="77777777" w:rsidR="007F1C4D" w:rsidRDefault="00E86A81" w:rsidP="00DD7B4C">
      <w:pPr>
        <w:rPr>
          <w:lang w:val="nn-NO"/>
        </w:rPr>
      </w:pPr>
      <w:r>
        <w:rPr>
          <w:lang w:val="nn-NO"/>
        </w:rPr>
        <w:t>Formålet med tilskottet er å bidra til å nå måla for inntekts- og produksjonsutvikling i sauehaldet som ikkje i tilstrekkeleg grad kan sikrast gjennom marknadspris og andre tilskott. Tilskottet skal òg bidra til å betre kvaliteten på norsk ull og sikre avsetnad i marknaden for norsk ull av god kvalitet.</w:t>
      </w:r>
    </w:p>
    <w:p w14:paraId="3301BAEC" w14:textId="77777777" w:rsidR="007F1C4D" w:rsidRDefault="00E86A81" w:rsidP="00DD7B4C">
      <w:pPr>
        <w:rPr>
          <w:lang w:val="nn-NO"/>
        </w:rPr>
      </w:pPr>
      <w:r>
        <w:rPr>
          <w:lang w:val="nn-NO"/>
        </w:rPr>
        <w:t>I jordbruksoppgjeret blei ordninga ført vidare med uendra satsar, men prognosane viser ein nedgang i volumet som gir grunnlag for ein reduksjon i løyvinga på 2 mill. kroner. Dette gir ei løyving på underposten på 108,0 mill. kroner.</w:t>
      </w:r>
    </w:p>
    <w:p w14:paraId="646CC05B" w14:textId="77777777" w:rsidR="007F1C4D" w:rsidRDefault="00E86A81" w:rsidP="00DD7B4C">
      <w:pPr>
        <w:pStyle w:val="b-underpost"/>
        <w:rPr>
          <w:lang w:val="nn-NO"/>
        </w:rPr>
      </w:pPr>
      <w:r>
        <w:rPr>
          <w:lang w:val="nn-NO"/>
        </w:rPr>
        <w:t>Underpost 73.13 Pristilskott mjølk</w:t>
      </w:r>
    </w:p>
    <w:p w14:paraId="3B1C4DFB" w14:textId="77777777" w:rsidR="007F1C4D" w:rsidRDefault="00E86A81" w:rsidP="00DD7B4C">
      <w:pPr>
        <w:rPr>
          <w:lang w:val="nn-NO"/>
        </w:rPr>
      </w:pPr>
      <w:r>
        <w:rPr>
          <w:lang w:val="nn-NO"/>
        </w:rPr>
        <w:t>Løyvinga omfattar ordningane med grunntilskott til geitemjølk og distriktstilskott for mjølk og mjølkeprodukt.</w:t>
      </w:r>
    </w:p>
    <w:p w14:paraId="47E877BD" w14:textId="77777777" w:rsidR="007F1C4D" w:rsidRDefault="00E86A81" w:rsidP="00DD7B4C">
      <w:pPr>
        <w:rPr>
          <w:lang w:val="nn-NO"/>
        </w:rPr>
      </w:pPr>
      <w:r>
        <w:rPr>
          <w:lang w:val="nn-NO"/>
        </w:rPr>
        <w:t>Formålet med pristilskott til mjølk er å bidra til ei inntekts- og produksjonsutvikling i mjølkeproduksjonen som er med på å halde oppe busetjing og sysselsetjing i heile landet gjennom å jamne ut skilnader i lønsemda i produksjonen.</w:t>
      </w:r>
    </w:p>
    <w:p w14:paraId="3C467A88" w14:textId="77777777" w:rsidR="007F1C4D" w:rsidRDefault="00E86A81" w:rsidP="00DD7B4C">
      <w:pPr>
        <w:rPr>
          <w:lang w:val="nn-NO"/>
        </w:rPr>
      </w:pPr>
      <w:r>
        <w:rPr>
          <w:lang w:val="nn-NO"/>
        </w:rPr>
        <w:t>Ut over område med nullsats, blir det gitt distriktstilskott med ni ulike satsar for mjølk produsert i område med høge produksjonskostnader i Sør-Noreg, og for all mjølk i Nord-Noreg. Etter jordbruksavtalen i år vil satsane for distriktstilskottet varierer frå null og opp til 195 øre per liter.</w:t>
      </w:r>
    </w:p>
    <w:p w14:paraId="76D78A52" w14:textId="77777777" w:rsidR="007F1C4D" w:rsidRDefault="00E86A81" w:rsidP="00DD7B4C">
      <w:pPr>
        <w:rPr>
          <w:lang w:val="nn-NO"/>
        </w:rPr>
      </w:pPr>
      <w:r>
        <w:rPr>
          <w:lang w:val="nn-NO"/>
        </w:rPr>
        <w:t>I jordbruksavtalen blei satsane auka med 6 øre/liter i Nord-Noreg (sone G-J) og 1–3 øre/liter i Sør-Noreg, med unntak av sone A der satsen er 0. Endringa av satsar gir ein auke i løyvinga med 36,7 mill. kroner. Prognosen for 2023 viser noko nedgang i produksjonen og ei redusert løyving tilsvarande 10 mill. kroner. Dette gir ei løyving på underposten på 729,7 mill. kroner. Løyvinga på underposten er fordelt med 70,0 mill. kroner til grunntilskott for geitemjølk og 659,7 mill. kroner i distriktstilskott for all mjølk.</w:t>
      </w:r>
    </w:p>
    <w:p w14:paraId="45E2609A" w14:textId="77777777" w:rsidR="007F1C4D" w:rsidRDefault="00E86A81" w:rsidP="00DD7B4C">
      <w:pPr>
        <w:pStyle w:val="b-underpost"/>
        <w:rPr>
          <w:lang w:val="nn-NO"/>
        </w:rPr>
      </w:pPr>
      <w:r>
        <w:rPr>
          <w:lang w:val="nn-NO"/>
        </w:rPr>
        <w:t>Underpost 73.15 Pristilskott kjøtt</w:t>
      </w:r>
    </w:p>
    <w:p w14:paraId="18A0D4AE" w14:textId="77777777" w:rsidR="007F1C4D" w:rsidRDefault="00E86A81" w:rsidP="00DD7B4C">
      <w:pPr>
        <w:rPr>
          <w:lang w:val="nn-NO"/>
        </w:rPr>
      </w:pPr>
      <w:r>
        <w:rPr>
          <w:lang w:val="nn-NO"/>
        </w:rPr>
        <w:t>Ordninga omfattar grunntilskott og distriktstilskott for kjøtt, kvalitetstilskott for storfekjøtt og kvalitetstilskott for slakt av lam og kje.</w:t>
      </w:r>
    </w:p>
    <w:p w14:paraId="6D0BDDCA" w14:textId="77777777" w:rsidR="007F1C4D" w:rsidRDefault="00E86A81" w:rsidP="00DD7B4C">
      <w:pPr>
        <w:rPr>
          <w:lang w:val="nn-NO"/>
        </w:rPr>
      </w:pPr>
      <w:r>
        <w:rPr>
          <w:lang w:val="nn-NO"/>
        </w:rPr>
        <w:t>Formålet med tilskotta er å bidra til ei inntekts- og produksjonsutvikling som er med på å halde oppe busetjing og sysselsetjing i heile landet gjennom å jamne ut skilnader i lønsemda i produksjonen. Grunntilskottet skal òg bidra til rimelegare kjøtt og foredla kjøttprodukt til forbrukaren, mens kvalitetstilskotta skal stimulere til ein auke i produksjonen av kjøtt med høg kvalitet.</w:t>
      </w:r>
    </w:p>
    <w:p w14:paraId="7B4892A1" w14:textId="77777777" w:rsidR="007F1C4D" w:rsidRDefault="00E86A81" w:rsidP="00DD7B4C">
      <w:pPr>
        <w:rPr>
          <w:lang w:val="nn-NO"/>
        </w:rPr>
      </w:pPr>
      <w:r>
        <w:rPr>
          <w:lang w:val="nn-NO"/>
        </w:rPr>
        <w:t>Distriktstilskott går i hovudsak til kjøtt frå grovfôrbaserte produksjonar differensiert på fem soner. Det blir òg gitt distriktstilskott til produksjon av svinekjøtt i Nord-Noreg, Agder og Vestlandet med unntak av Rogaland.</w:t>
      </w:r>
    </w:p>
    <w:p w14:paraId="2A2E1B42" w14:textId="77777777" w:rsidR="007F1C4D" w:rsidRDefault="00E86A81" w:rsidP="00DD7B4C">
      <w:pPr>
        <w:rPr>
          <w:lang w:val="nn-NO"/>
        </w:rPr>
      </w:pPr>
      <w:r>
        <w:rPr>
          <w:lang w:val="nn-NO"/>
        </w:rPr>
        <w:t>Grunntilskottet for kjøtt blir berre gitt til slakt av sau/lam og geit/kje.</w:t>
      </w:r>
    </w:p>
    <w:p w14:paraId="45D874B0" w14:textId="77777777" w:rsidR="007F1C4D" w:rsidRDefault="00E86A81" w:rsidP="00DD7B4C">
      <w:pPr>
        <w:rPr>
          <w:lang w:val="nn-NO"/>
        </w:rPr>
      </w:pPr>
      <w:r>
        <w:rPr>
          <w:lang w:val="nn-NO"/>
        </w:rPr>
        <w:t xml:space="preserve">I jordbruksoppgjeret blei kvalitetstilskottet for lammeslakt auka med 75 kroner per slakt, og </w:t>
      </w:r>
      <w:proofErr w:type="spellStart"/>
      <w:r>
        <w:rPr>
          <w:lang w:val="nn-NO"/>
        </w:rPr>
        <w:t>kvalitetsttilskottet</w:t>
      </w:r>
      <w:proofErr w:type="spellEnd"/>
      <w:r>
        <w:rPr>
          <w:lang w:val="nn-NO"/>
        </w:rPr>
        <w:t xml:space="preserve"> for storfe blei auka med 3,00 kr per kg. Distriktstilskottet for sonene i Nord-Noreg blei auka med 1 kr/kg for storfe, sau og geit, og med 0,5 kr/kg for gris. Samla gir dette ei auka løyving med 236 mill. kroner.</w:t>
      </w:r>
    </w:p>
    <w:p w14:paraId="1C01693E" w14:textId="77777777" w:rsidR="007F1C4D" w:rsidRDefault="00E86A81" w:rsidP="00DD7B4C">
      <w:pPr>
        <w:rPr>
          <w:lang w:val="nn-NO"/>
        </w:rPr>
      </w:pPr>
      <w:r>
        <w:rPr>
          <w:lang w:val="nn-NO"/>
        </w:rPr>
        <w:t xml:space="preserve">Volumprognosen gir ein auke tilsvarande 23,9 mill. kroner. Dette gir ei løyving på underposten på 1 707,4 mill. kroner. Av dette utgjer grunntilskottet til sau/lam og geit/kje 90,1 mill. kroner, kvalitetstilskottet til storfekjøtt 438,9 mill. kroner, distriktstilskottet 673,3 mill. kroner og tilskott til lammeslakt og </w:t>
      </w:r>
      <w:proofErr w:type="spellStart"/>
      <w:r>
        <w:rPr>
          <w:lang w:val="nn-NO"/>
        </w:rPr>
        <w:t>kjeslakt</w:t>
      </w:r>
      <w:proofErr w:type="spellEnd"/>
      <w:r>
        <w:rPr>
          <w:lang w:val="nn-NO"/>
        </w:rPr>
        <w:t xml:space="preserve"> 505,1 mill. kroner.</w:t>
      </w:r>
    </w:p>
    <w:p w14:paraId="7D2F392D" w14:textId="77777777" w:rsidR="007F1C4D" w:rsidRDefault="00E86A81" w:rsidP="00DD7B4C">
      <w:pPr>
        <w:pStyle w:val="b-underpost"/>
        <w:rPr>
          <w:lang w:val="nn-NO"/>
        </w:rPr>
      </w:pPr>
      <w:r>
        <w:rPr>
          <w:lang w:val="nn-NO"/>
        </w:rPr>
        <w:t>Underpost 73.16 Distriktstilskott egg</w:t>
      </w:r>
    </w:p>
    <w:p w14:paraId="17B16265" w14:textId="77777777" w:rsidR="007F1C4D" w:rsidRDefault="00E86A81" w:rsidP="00DD7B4C">
      <w:pPr>
        <w:rPr>
          <w:lang w:val="nn-NO"/>
        </w:rPr>
      </w:pPr>
      <w:r>
        <w:rPr>
          <w:lang w:val="nn-NO"/>
        </w:rPr>
        <w:t>Formålet med ordninga er å bidra til eggproduksjon i heile landet gjennom å jamne ut geografiske skilnader i lønsemda i produksjonen. Tilskottet omfattar Nord-Noreg og Vestlandet utanom Rogaland. I jordbruksavtalen er satsen auka med 0,13 kr/kg for Vestland og 0,50 kr/kg for Nord-Noreg. Dette aukar løyvinga med 2,1 mill. kroner, og det er prognosert ei løyving på underposten på 5,5 mill. kroner i 2023.</w:t>
      </w:r>
    </w:p>
    <w:p w14:paraId="0B1877AA" w14:textId="77777777" w:rsidR="007F1C4D" w:rsidRDefault="00E86A81" w:rsidP="00DD7B4C">
      <w:pPr>
        <w:pStyle w:val="b-underpost"/>
        <w:rPr>
          <w:lang w:val="nn-NO"/>
        </w:rPr>
      </w:pPr>
      <w:r>
        <w:rPr>
          <w:lang w:val="nn-NO"/>
        </w:rPr>
        <w:t xml:space="preserve">Underpost 73.17 Pristilskott </w:t>
      </w:r>
      <w:proofErr w:type="spellStart"/>
      <w:r>
        <w:rPr>
          <w:lang w:val="nn-NO"/>
        </w:rPr>
        <w:t>grøntsektoren</w:t>
      </w:r>
      <w:proofErr w:type="spellEnd"/>
    </w:p>
    <w:p w14:paraId="44B3665C" w14:textId="77777777" w:rsidR="007F1C4D" w:rsidRDefault="00E86A81" w:rsidP="00DD7B4C">
      <w:pPr>
        <w:rPr>
          <w:lang w:val="nn-NO"/>
        </w:rPr>
      </w:pPr>
      <w:r>
        <w:rPr>
          <w:lang w:val="nn-NO"/>
        </w:rPr>
        <w:t xml:space="preserve">Formålet med ordninga er å betre inntekta for produsentane innan </w:t>
      </w:r>
      <w:proofErr w:type="spellStart"/>
      <w:r>
        <w:rPr>
          <w:lang w:val="nn-NO"/>
        </w:rPr>
        <w:t>grøntsektoren</w:t>
      </w:r>
      <w:proofErr w:type="spellEnd"/>
      <w:r>
        <w:rPr>
          <w:lang w:val="nn-NO"/>
        </w:rPr>
        <w:t xml:space="preserve"> og bidra til ein geografisk spreidd produksjon.</w:t>
      </w:r>
    </w:p>
    <w:p w14:paraId="316ABAB4" w14:textId="77777777" w:rsidR="007F1C4D" w:rsidRDefault="00E86A81" w:rsidP="00DD7B4C">
      <w:pPr>
        <w:rPr>
          <w:lang w:val="nn-NO"/>
        </w:rPr>
      </w:pPr>
      <w:r>
        <w:rPr>
          <w:lang w:val="nn-NO"/>
        </w:rPr>
        <w:t>Ordninga omfattar distriktsdifferensierte tilskott til konsumproduksjon av eple, pære, plomme, kirsebær, morellar og bær. Ordninga omfattar òg leveransar av pressfrukt til industri og til produksjon av matpotet i Nord-Noreg. Det blir òg gitt distriktsdifferensierte tilskott til produksjon av salat og veksthusproduksjon av tomat og slangeagurk.</w:t>
      </w:r>
    </w:p>
    <w:p w14:paraId="668958B7" w14:textId="77777777" w:rsidR="007F1C4D" w:rsidRDefault="00E86A81" w:rsidP="00DD7B4C">
      <w:pPr>
        <w:rPr>
          <w:lang w:val="nn-NO"/>
        </w:rPr>
      </w:pPr>
      <w:r>
        <w:rPr>
          <w:lang w:val="nn-NO"/>
        </w:rPr>
        <w:t>Distriktsdifferensieringa følgjer dei same sonene som tilskott for areal- og kulturlandskap.</w:t>
      </w:r>
    </w:p>
    <w:p w14:paraId="3E1D4FB4" w14:textId="77777777" w:rsidR="007F1C4D" w:rsidRDefault="00E86A81" w:rsidP="00DD7B4C">
      <w:pPr>
        <w:rPr>
          <w:lang w:val="nn-NO"/>
        </w:rPr>
      </w:pPr>
      <w:r>
        <w:rPr>
          <w:lang w:val="nn-NO"/>
        </w:rPr>
        <w:t>I jordbruksoppgjeret blei satsane i ordninga auka med 3 kroner per kg for produksjon av frukt og bær til konsummarknaden. For pressfrukt blei satsen auka med 1,50 kroner per kg, mens det blei innført eit ekstra tilskott for produksjon av bær til industri med 2 kroner per kg. Tilskottet for tomat og agurk i veksthus blei auka med 1,50 kr/kg, mens tilskottet til produksjon av salat blei auka med 0,50 kr per stk., og tilskottet for potetproduksjon i Nord-Noreg blei auka med 0,20 kroner per kg.</w:t>
      </w:r>
    </w:p>
    <w:p w14:paraId="05878376" w14:textId="77777777" w:rsidR="007F1C4D" w:rsidRDefault="00E86A81" w:rsidP="00DD7B4C">
      <w:pPr>
        <w:rPr>
          <w:lang w:val="nn-NO"/>
        </w:rPr>
      </w:pPr>
      <w:r>
        <w:rPr>
          <w:lang w:val="nn-NO"/>
        </w:rPr>
        <w:t>Det samla utslaget av alle satsendringane gir ein auke i løyvinga på 96,4 mill. kroner. Det er prognosert eit auka volum tilsvarande 21,4 mill. kroner. Samla forbruk over ordninga er etter dette berekna til 288,4 mill. kroner. Av dette er det rekna 280,6 mill. kroner til grønt og 7,8 mill. kroner til potetproduksjon i Nord-Noreg.</w:t>
      </w:r>
    </w:p>
    <w:p w14:paraId="3ACAFBE4" w14:textId="77777777" w:rsidR="007F1C4D" w:rsidRDefault="00E86A81" w:rsidP="00DD7B4C">
      <w:pPr>
        <w:pStyle w:val="b-underpost"/>
        <w:rPr>
          <w:lang w:val="nn-NO"/>
        </w:rPr>
      </w:pPr>
      <w:r>
        <w:rPr>
          <w:lang w:val="nn-NO"/>
        </w:rPr>
        <w:t xml:space="preserve">Underpost 73.18 </w:t>
      </w:r>
      <w:proofErr w:type="spellStart"/>
      <w:r>
        <w:rPr>
          <w:lang w:val="nn-NO"/>
        </w:rPr>
        <w:t>Frakttilskott</w:t>
      </w:r>
      <w:proofErr w:type="spellEnd"/>
    </w:p>
    <w:p w14:paraId="182E323F" w14:textId="77777777" w:rsidR="007F1C4D" w:rsidRDefault="00E86A81" w:rsidP="00DD7B4C">
      <w:pPr>
        <w:rPr>
          <w:lang w:val="nn-NO"/>
        </w:rPr>
      </w:pPr>
      <w:r>
        <w:rPr>
          <w:lang w:val="nn-NO"/>
        </w:rPr>
        <w:t xml:space="preserve">Ordninga omfattar tilskott til frakt av slaktedyr, egg, korn, kraftfôrråvarer og kraftfôr. </w:t>
      </w:r>
      <w:proofErr w:type="spellStart"/>
      <w:r>
        <w:rPr>
          <w:lang w:val="nn-NO"/>
        </w:rPr>
        <w:t>Frakttilskotta</w:t>
      </w:r>
      <w:proofErr w:type="spellEnd"/>
      <w:r>
        <w:rPr>
          <w:lang w:val="nn-NO"/>
        </w:rPr>
        <w:t xml:space="preserve"> skal bidra til å jamne ut prisane til produsent og forbrukar. Tilskott til frakt av slaktedyr skal òg bidra til å vareta rammevilkåra for små slakteri. </w:t>
      </w:r>
      <w:proofErr w:type="spellStart"/>
      <w:r>
        <w:rPr>
          <w:lang w:val="nn-NO"/>
        </w:rPr>
        <w:t>Frakttilskotta</w:t>
      </w:r>
      <w:proofErr w:type="spellEnd"/>
      <w:r>
        <w:rPr>
          <w:lang w:val="nn-NO"/>
        </w:rPr>
        <w:t xml:space="preserve"> er baserte på at råvarekjøparane og produsentane må dekkje ein eigendel av kostnadene.</w:t>
      </w:r>
    </w:p>
    <w:p w14:paraId="3F4A5B40" w14:textId="77777777" w:rsidR="007F1C4D" w:rsidRDefault="00E86A81" w:rsidP="00DD7B4C">
      <w:pPr>
        <w:rPr>
          <w:lang w:val="nn-NO"/>
        </w:rPr>
      </w:pPr>
      <w:r>
        <w:rPr>
          <w:lang w:val="nn-NO"/>
        </w:rPr>
        <w:t>Fraktkostnadene har auka mykje, og i jordbruksoppgjeret blei satsane auka med om lag 10 pst. tilsvarande 41,2 mill. kroner. Saman med ein volumauke gir dette ei auka løyving tilsvarande 46,4 mill. kroner.</w:t>
      </w:r>
    </w:p>
    <w:p w14:paraId="229B8137" w14:textId="77777777" w:rsidR="007F1C4D" w:rsidRDefault="00E86A81" w:rsidP="00DD7B4C">
      <w:pPr>
        <w:rPr>
          <w:lang w:val="nn-NO"/>
        </w:rPr>
      </w:pPr>
      <w:r>
        <w:rPr>
          <w:lang w:val="nn-NO"/>
        </w:rPr>
        <w:t>Dette gir ei løyving på underposten på 446,5 mill. kroner. Av dette er 170,0 mill. kroner til frakt av kjøtt, 8,3 mill. kroner til frakt av egg og 268,2 mill. kroner til frakt av kraftfôr og råvare til kraftfôr.</w:t>
      </w:r>
    </w:p>
    <w:p w14:paraId="42B8E216" w14:textId="77777777" w:rsidR="007F1C4D" w:rsidRDefault="00E86A81" w:rsidP="00DD7B4C">
      <w:pPr>
        <w:pStyle w:val="b-underpost"/>
        <w:rPr>
          <w:lang w:val="nn-NO"/>
        </w:rPr>
      </w:pPr>
      <w:r>
        <w:rPr>
          <w:lang w:val="nn-NO"/>
        </w:rPr>
        <w:t>Underpost 73.19 Pristilskott korn</w:t>
      </w:r>
    </w:p>
    <w:p w14:paraId="49C64E4B" w14:textId="77777777" w:rsidR="007F1C4D" w:rsidRDefault="00E86A81" w:rsidP="00DD7B4C">
      <w:pPr>
        <w:rPr>
          <w:lang w:val="nn-NO"/>
        </w:rPr>
      </w:pPr>
      <w:r>
        <w:rPr>
          <w:lang w:val="nn-NO"/>
        </w:rPr>
        <w:t>Formålet med ordninga er å sikre avsetnad av norskprodusert korn, erter og oljefrø, og å regulere kostnadene og konkurransekrafta til norsk husdyrproduksjon, i tillegg til å styrkje konkurransekrafta til norsk cerealindustri.</w:t>
      </w:r>
    </w:p>
    <w:p w14:paraId="57B66717" w14:textId="77777777" w:rsidR="007F1C4D" w:rsidRDefault="00E86A81" w:rsidP="00DD7B4C">
      <w:pPr>
        <w:rPr>
          <w:lang w:val="nn-NO"/>
        </w:rPr>
      </w:pPr>
      <w:r>
        <w:rPr>
          <w:lang w:val="nn-NO"/>
        </w:rPr>
        <w:t>Ordninga omfattar tilskott til prisnedskriving ved kjøp av norskprodusert korn for vidare sal eller tilverking av kraftfôr eller mat, og tilskott til føretak som nyttar norskprodusert korn i tilverking av mjøl eller andre cerealprodukt som blir nytta til mat (matkorntilskott). Gjennom desse ordningane kan ein då regulere prisen på råvarer til kraftfôr og matmjøl. For å fremje avsetnaden av økologisk korn og erter, blir det gitt høgare satsar for økologisk produsert vare.</w:t>
      </w:r>
    </w:p>
    <w:p w14:paraId="0B9DC103" w14:textId="77777777" w:rsidR="007F1C4D" w:rsidRDefault="00E86A81" w:rsidP="00DD7B4C">
      <w:pPr>
        <w:rPr>
          <w:lang w:val="nn-NO"/>
        </w:rPr>
      </w:pPr>
      <w:r>
        <w:rPr>
          <w:lang w:val="nn-NO"/>
        </w:rPr>
        <w:t>I jordbruksoppgjeret blei målprisane for matkorn auka med 1,00 kr per kg, og 0,93 kr per kg i gjennomsnitt for fôrkorn.</w:t>
      </w:r>
    </w:p>
    <w:p w14:paraId="3E0259E5" w14:textId="77777777" w:rsidR="007F1C4D" w:rsidRDefault="00E86A81" w:rsidP="00DD7B4C">
      <w:pPr>
        <w:rPr>
          <w:lang w:val="nn-NO"/>
        </w:rPr>
      </w:pPr>
      <w:r>
        <w:rPr>
          <w:lang w:val="nn-NO"/>
        </w:rPr>
        <w:t>Den ekstraordinære situasjonen på verdsmarknaden har gitt internasjonale prisar som i 2022 ligg over norsk engrospris. Utan tiltak er det då ikkje mogleg å oppretthalde eit målprissystem i Noreg. Partane i jordbruksoppgjeret innførte difor eit mellombels system med prinedskriving av både norsk og importert karbohydratråvare til eit norsk engrosprisnivå. Prisnedskrivinga av det norske kornet blei etter dette auka med 0,55 kr/kg, mens importert korn til kraftfôr vil få eit pristilskott på 0,82 kr/kg med dei verdsmarknads</w:t>
      </w:r>
      <w:r>
        <w:rPr>
          <w:spacing w:val="-3"/>
          <w:lang w:val="nn-NO"/>
        </w:rPr>
        <w:t xml:space="preserve">prisane (VM-prisane) som blei registrert i mai 2022. Dersom marknaden blir normalisert og prisane </w:t>
      </w:r>
      <w:r>
        <w:rPr>
          <w:lang w:val="nn-NO"/>
        </w:rPr>
        <w:t>går ned, vil dette redusere prisnedskrivinga av det importerte tilsvarande.</w:t>
      </w:r>
    </w:p>
    <w:p w14:paraId="7B3F7CCE" w14:textId="77777777" w:rsidR="007F1C4D" w:rsidRDefault="00E86A81" w:rsidP="00DD7B4C">
      <w:pPr>
        <w:rPr>
          <w:lang w:val="nn-NO"/>
        </w:rPr>
      </w:pPr>
      <w:r>
        <w:rPr>
          <w:lang w:val="nn-NO"/>
        </w:rPr>
        <w:t>Matkorntilskottet kjem i tillegg til prisnedskrivinga. Med den marknadssituasjonen som er no, vurderte partane at norsk bakeindustri vil bli styrkt mot importkonkurranse med den generelle prisnedskrivinga av norsk korn utan ekstra matkorntilskott. Matkorntilskottet blei difor mellombels sett til 0 i sesongen 2022/2023.</w:t>
      </w:r>
    </w:p>
    <w:p w14:paraId="4DA3EA23" w14:textId="77777777" w:rsidR="007F1C4D" w:rsidRDefault="00E86A81" w:rsidP="00DD7B4C">
      <w:pPr>
        <w:rPr>
          <w:lang w:val="nn-NO"/>
        </w:rPr>
      </w:pPr>
      <w:r>
        <w:rPr>
          <w:lang w:val="nn-NO"/>
        </w:rPr>
        <w:t>Satsendringane i jordbruksoppgjeret krev ei auka løyving på 811,0 mill. kroner, mens ein prognosert auke i norsk kornproduksjon vil krevje ytterlegare 66,1 mill. kroner.</w:t>
      </w:r>
    </w:p>
    <w:p w14:paraId="245A31EF" w14:textId="77777777" w:rsidR="007F1C4D" w:rsidRDefault="00E86A81" w:rsidP="00DD7B4C">
      <w:pPr>
        <w:rPr>
          <w:lang w:val="nn-NO"/>
        </w:rPr>
      </w:pPr>
      <w:r>
        <w:rPr>
          <w:lang w:val="nn-NO"/>
        </w:rPr>
        <w:t>Dette gir ei løyving på underposten på 2 096,4 mill. kroner.</w:t>
      </w:r>
    </w:p>
    <w:p w14:paraId="333A62E9" w14:textId="77777777" w:rsidR="007F1C4D" w:rsidRDefault="00E86A81" w:rsidP="00DD7B4C">
      <w:pPr>
        <w:pStyle w:val="b-post"/>
        <w:rPr>
          <w:lang w:val="nn-NO"/>
        </w:rPr>
      </w:pPr>
      <w:r>
        <w:rPr>
          <w:lang w:val="nn-NO"/>
        </w:rPr>
        <w:t>Post 74 Direkte tilskott, kan overførast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300"/>
        <w:gridCol w:w="4360"/>
        <w:gridCol w:w="1300"/>
        <w:gridCol w:w="1300"/>
        <w:gridCol w:w="1300"/>
      </w:tblGrid>
      <w:tr w:rsidR="007F1C4D" w14:paraId="255A2937" w14:textId="77777777">
        <w:trPr>
          <w:trHeight w:val="380"/>
          <w:hidden/>
        </w:trPr>
        <w:tc>
          <w:tcPr>
            <w:tcW w:w="1300" w:type="dxa"/>
            <w:tcBorders>
              <w:top w:val="nil"/>
              <w:left w:val="nil"/>
              <w:bottom w:val="single" w:sz="4" w:space="0" w:color="000000"/>
              <w:right w:val="nil"/>
            </w:tcBorders>
            <w:tcMar>
              <w:top w:w="128" w:type="dxa"/>
              <w:left w:w="43" w:type="dxa"/>
              <w:bottom w:w="43" w:type="dxa"/>
              <w:right w:w="43" w:type="dxa"/>
            </w:tcMar>
            <w:vAlign w:val="bottom"/>
          </w:tcPr>
          <w:p w14:paraId="61F14A40" w14:textId="77777777" w:rsidR="007F1C4D" w:rsidRDefault="00E86A81" w:rsidP="00DD7B4C">
            <w:pPr>
              <w:pStyle w:val="Tabellnavn"/>
            </w:pPr>
            <w:r>
              <w:t>KPEN</w:t>
            </w:r>
          </w:p>
        </w:tc>
        <w:tc>
          <w:tcPr>
            <w:tcW w:w="4360" w:type="dxa"/>
            <w:tcBorders>
              <w:top w:val="nil"/>
              <w:left w:val="nil"/>
              <w:bottom w:val="single" w:sz="4" w:space="0" w:color="000000"/>
              <w:right w:val="nil"/>
            </w:tcBorders>
            <w:tcMar>
              <w:top w:w="128" w:type="dxa"/>
              <w:left w:w="43" w:type="dxa"/>
              <w:bottom w:w="43" w:type="dxa"/>
              <w:right w:w="43" w:type="dxa"/>
            </w:tcMar>
          </w:tcPr>
          <w:p w14:paraId="00BA6FA4"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B5999C2"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6C5D48"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3433BCE" w14:textId="77777777" w:rsidR="007F1C4D" w:rsidRDefault="00E86A81" w:rsidP="00DD7B4C">
            <w:r>
              <w:t>(i 1 000 kr)</w:t>
            </w:r>
          </w:p>
        </w:tc>
      </w:tr>
      <w:tr w:rsidR="007F1C4D" w14:paraId="41B4B9DA" w14:textId="77777777">
        <w:trPr>
          <w:trHeight w:val="600"/>
        </w:trPr>
        <w:tc>
          <w:tcPr>
            <w:tcW w:w="1300" w:type="dxa"/>
            <w:tcBorders>
              <w:top w:val="nil"/>
              <w:left w:val="nil"/>
              <w:bottom w:val="single" w:sz="4" w:space="0" w:color="000000"/>
              <w:right w:val="nil"/>
            </w:tcBorders>
            <w:tcMar>
              <w:top w:w="128" w:type="dxa"/>
              <w:left w:w="43" w:type="dxa"/>
              <w:bottom w:w="43" w:type="dxa"/>
              <w:right w:w="43" w:type="dxa"/>
            </w:tcMar>
            <w:vAlign w:val="bottom"/>
          </w:tcPr>
          <w:p w14:paraId="0EEBD6D6" w14:textId="77777777" w:rsidR="007F1C4D" w:rsidRDefault="00E86A81" w:rsidP="00DD7B4C">
            <w:r>
              <w:t>Under post</w:t>
            </w:r>
          </w:p>
        </w:tc>
        <w:tc>
          <w:tcPr>
            <w:tcW w:w="4360" w:type="dxa"/>
            <w:tcBorders>
              <w:top w:val="nil"/>
              <w:left w:val="nil"/>
              <w:bottom w:val="single" w:sz="4" w:space="0" w:color="000000"/>
              <w:right w:val="nil"/>
            </w:tcBorders>
            <w:tcMar>
              <w:top w:w="128" w:type="dxa"/>
              <w:left w:w="43" w:type="dxa"/>
              <w:bottom w:w="43" w:type="dxa"/>
              <w:right w:w="43" w:type="dxa"/>
            </w:tcMar>
            <w:vAlign w:val="bottom"/>
          </w:tcPr>
          <w:p w14:paraId="089D7788" w14:textId="77777777" w:rsidR="007F1C4D" w:rsidRDefault="00E86A81" w:rsidP="00DD7B4C">
            <w:proofErr w:type="spellStart"/>
            <w: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BFF6131" w14:textId="77777777" w:rsidR="007F1C4D" w:rsidRDefault="00E86A81" w:rsidP="00DD7B4C">
            <w:proofErr w:type="spellStart"/>
            <w:r>
              <w:t>Rekneskap</w:t>
            </w:r>
            <w:proofErr w:type="spellEnd"/>
            <w:r>
              <w:t xml:space="preserve"> 2021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F4064E7" w14:textId="77777777" w:rsidR="007F1C4D" w:rsidRDefault="00E86A81" w:rsidP="00DD7B4C">
            <w:r>
              <w:t>Saldert budsjett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6BAC10" w14:textId="77777777" w:rsidR="007F1C4D" w:rsidRDefault="00E86A81" w:rsidP="00DD7B4C">
            <w:r>
              <w:t>Forslag 2023</w:t>
            </w:r>
          </w:p>
        </w:tc>
      </w:tr>
      <w:tr w:rsidR="007F1C4D" w14:paraId="76C2134F" w14:textId="77777777">
        <w:trPr>
          <w:trHeight w:val="380"/>
        </w:trPr>
        <w:tc>
          <w:tcPr>
            <w:tcW w:w="1300" w:type="dxa"/>
            <w:tcBorders>
              <w:top w:val="single" w:sz="4" w:space="0" w:color="000000"/>
              <w:left w:val="nil"/>
              <w:bottom w:val="nil"/>
              <w:right w:val="nil"/>
            </w:tcBorders>
            <w:tcMar>
              <w:top w:w="128" w:type="dxa"/>
              <w:left w:w="43" w:type="dxa"/>
              <w:bottom w:w="43" w:type="dxa"/>
              <w:right w:w="43" w:type="dxa"/>
            </w:tcMar>
          </w:tcPr>
          <w:p w14:paraId="4D4ACA71" w14:textId="77777777" w:rsidR="007F1C4D" w:rsidRDefault="00E86A81" w:rsidP="00DD7B4C">
            <w:r>
              <w:t>74.11</w:t>
            </w:r>
          </w:p>
        </w:tc>
        <w:tc>
          <w:tcPr>
            <w:tcW w:w="4360" w:type="dxa"/>
            <w:tcBorders>
              <w:top w:val="single" w:sz="4" w:space="0" w:color="000000"/>
              <w:left w:val="nil"/>
              <w:bottom w:val="nil"/>
              <w:right w:val="nil"/>
            </w:tcBorders>
            <w:tcMar>
              <w:top w:w="128" w:type="dxa"/>
              <w:left w:w="43" w:type="dxa"/>
              <w:bottom w:w="43" w:type="dxa"/>
              <w:right w:w="43" w:type="dxa"/>
            </w:tcMar>
          </w:tcPr>
          <w:p w14:paraId="4945409E" w14:textId="77777777" w:rsidR="007F1C4D" w:rsidRDefault="00E86A81" w:rsidP="00DD7B4C">
            <w:r>
              <w:t>Driftstilskott mjølk og kjøtt</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0CCD900" w14:textId="77777777" w:rsidR="007F1C4D" w:rsidRDefault="00E86A81" w:rsidP="00DD7B4C">
            <w:r>
              <w:t>1 670 567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DAD822E" w14:textId="77777777" w:rsidR="007F1C4D" w:rsidRDefault="00E86A81" w:rsidP="00DD7B4C">
            <w:r>
              <w:t>1 762 000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4680CDC" w14:textId="77777777" w:rsidR="007F1C4D" w:rsidRDefault="00E86A81" w:rsidP="00DD7B4C">
            <w:r>
              <w:t>2 483 700</w:t>
            </w:r>
          </w:p>
        </w:tc>
      </w:tr>
      <w:tr w:rsidR="007F1C4D" w14:paraId="034AD123" w14:textId="77777777">
        <w:trPr>
          <w:trHeight w:val="380"/>
        </w:trPr>
        <w:tc>
          <w:tcPr>
            <w:tcW w:w="1300" w:type="dxa"/>
            <w:tcBorders>
              <w:top w:val="nil"/>
              <w:left w:val="nil"/>
              <w:bottom w:val="nil"/>
              <w:right w:val="nil"/>
            </w:tcBorders>
            <w:tcMar>
              <w:top w:w="128" w:type="dxa"/>
              <w:left w:w="43" w:type="dxa"/>
              <w:bottom w:w="43" w:type="dxa"/>
              <w:right w:w="43" w:type="dxa"/>
            </w:tcMar>
          </w:tcPr>
          <w:p w14:paraId="0E6BB12B" w14:textId="77777777" w:rsidR="007F1C4D" w:rsidRDefault="00E86A81" w:rsidP="00DD7B4C">
            <w:r>
              <w:t>74.14</w:t>
            </w:r>
          </w:p>
        </w:tc>
        <w:tc>
          <w:tcPr>
            <w:tcW w:w="4360" w:type="dxa"/>
            <w:tcBorders>
              <w:top w:val="nil"/>
              <w:left w:val="nil"/>
              <w:bottom w:val="nil"/>
              <w:right w:val="nil"/>
            </w:tcBorders>
            <w:tcMar>
              <w:top w:w="128" w:type="dxa"/>
              <w:left w:w="43" w:type="dxa"/>
              <w:bottom w:w="43" w:type="dxa"/>
              <w:right w:w="43" w:type="dxa"/>
            </w:tcMar>
          </w:tcPr>
          <w:p w14:paraId="54786EA6" w14:textId="77777777" w:rsidR="007F1C4D" w:rsidRDefault="00E86A81" w:rsidP="00DD7B4C">
            <w:r>
              <w:t>Tilskott husdyr</w:t>
            </w:r>
          </w:p>
        </w:tc>
        <w:tc>
          <w:tcPr>
            <w:tcW w:w="1300" w:type="dxa"/>
            <w:tcBorders>
              <w:top w:val="nil"/>
              <w:left w:val="nil"/>
              <w:bottom w:val="nil"/>
              <w:right w:val="nil"/>
            </w:tcBorders>
            <w:tcMar>
              <w:top w:w="128" w:type="dxa"/>
              <w:left w:w="43" w:type="dxa"/>
              <w:bottom w:w="43" w:type="dxa"/>
              <w:right w:w="43" w:type="dxa"/>
            </w:tcMar>
            <w:vAlign w:val="bottom"/>
          </w:tcPr>
          <w:p w14:paraId="2B39C0B4" w14:textId="77777777" w:rsidR="007F1C4D" w:rsidRDefault="00E86A81" w:rsidP="00DD7B4C">
            <w:r>
              <w:t>2 594 033</w:t>
            </w:r>
          </w:p>
        </w:tc>
        <w:tc>
          <w:tcPr>
            <w:tcW w:w="1300" w:type="dxa"/>
            <w:tcBorders>
              <w:top w:val="nil"/>
              <w:left w:val="nil"/>
              <w:bottom w:val="nil"/>
              <w:right w:val="nil"/>
            </w:tcBorders>
            <w:tcMar>
              <w:top w:w="128" w:type="dxa"/>
              <w:left w:w="43" w:type="dxa"/>
              <w:bottom w:w="43" w:type="dxa"/>
              <w:right w:w="43" w:type="dxa"/>
            </w:tcMar>
            <w:vAlign w:val="bottom"/>
          </w:tcPr>
          <w:p w14:paraId="61A29088" w14:textId="77777777" w:rsidR="007F1C4D" w:rsidRDefault="00E86A81" w:rsidP="00DD7B4C">
            <w:r>
              <w:t>2 807 300</w:t>
            </w:r>
          </w:p>
        </w:tc>
        <w:tc>
          <w:tcPr>
            <w:tcW w:w="1300" w:type="dxa"/>
            <w:tcBorders>
              <w:top w:val="nil"/>
              <w:left w:val="nil"/>
              <w:bottom w:val="nil"/>
              <w:right w:val="nil"/>
            </w:tcBorders>
            <w:tcMar>
              <w:top w:w="128" w:type="dxa"/>
              <w:left w:w="43" w:type="dxa"/>
              <w:bottom w:w="43" w:type="dxa"/>
              <w:right w:w="43" w:type="dxa"/>
            </w:tcMar>
            <w:vAlign w:val="bottom"/>
          </w:tcPr>
          <w:p w14:paraId="348F94C3" w14:textId="77777777" w:rsidR="007F1C4D" w:rsidRDefault="00E86A81" w:rsidP="00DD7B4C">
            <w:r>
              <w:t>4 069 645</w:t>
            </w:r>
          </w:p>
        </w:tc>
      </w:tr>
      <w:tr w:rsidR="007F1C4D" w14:paraId="5D7A020F" w14:textId="77777777">
        <w:trPr>
          <w:trHeight w:val="380"/>
        </w:trPr>
        <w:tc>
          <w:tcPr>
            <w:tcW w:w="1300" w:type="dxa"/>
            <w:tcBorders>
              <w:top w:val="nil"/>
              <w:left w:val="nil"/>
              <w:bottom w:val="nil"/>
              <w:right w:val="nil"/>
            </w:tcBorders>
            <w:tcMar>
              <w:top w:w="128" w:type="dxa"/>
              <w:left w:w="43" w:type="dxa"/>
              <w:bottom w:w="43" w:type="dxa"/>
              <w:right w:w="43" w:type="dxa"/>
            </w:tcMar>
          </w:tcPr>
          <w:p w14:paraId="6845EC73" w14:textId="77777777" w:rsidR="007F1C4D" w:rsidRDefault="00E86A81" w:rsidP="00DD7B4C">
            <w:r>
              <w:t>74.16</w:t>
            </w:r>
          </w:p>
        </w:tc>
        <w:tc>
          <w:tcPr>
            <w:tcW w:w="4360" w:type="dxa"/>
            <w:tcBorders>
              <w:top w:val="nil"/>
              <w:left w:val="nil"/>
              <w:bottom w:val="nil"/>
              <w:right w:val="nil"/>
            </w:tcBorders>
            <w:tcMar>
              <w:top w:w="128" w:type="dxa"/>
              <w:left w:w="43" w:type="dxa"/>
              <w:bottom w:w="43" w:type="dxa"/>
              <w:right w:w="43" w:type="dxa"/>
            </w:tcMar>
          </w:tcPr>
          <w:p w14:paraId="5D8CF595" w14:textId="77777777" w:rsidR="007F1C4D" w:rsidRDefault="00E86A81" w:rsidP="00DD7B4C">
            <w:r>
              <w:t>Beitetilskott</w:t>
            </w:r>
          </w:p>
        </w:tc>
        <w:tc>
          <w:tcPr>
            <w:tcW w:w="1300" w:type="dxa"/>
            <w:tcBorders>
              <w:top w:val="nil"/>
              <w:left w:val="nil"/>
              <w:bottom w:val="nil"/>
              <w:right w:val="nil"/>
            </w:tcBorders>
            <w:tcMar>
              <w:top w:w="128" w:type="dxa"/>
              <w:left w:w="43" w:type="dxa"/>
              <w:bottom w:w="43" w:type="dxa"/>
              <w:right w:w="43" w:type="dxa"/>
            </w:tcMar>
            <w:vAlign w:val="bottom"/>
          </w:tcPr>
          <w:p w14:paraId="03B64500" w14:textId="77777777" w:rsidR="007F1C4D" w:rsidRDefault="00E86A81" w:rsidP="00DD7B4C">
            <w:r>
              <w:t>1 040 204</w:t>
            </w:r>
          </w:p>
        </w:tc>
        <w:tc>
          <w:tcPr>
            <w:tcW w:w="1300" w:type="dxa"/>
            <w:tcBorders>
              <w:top w:val="nil"/>
              <w:left w:val="nil"/>
              <w:bottom w:val="nil"/>
              <w:right w:val="nil"/>
            </w:tcBorders>
            <w:tcMar>
              <w:top w:w="128" w:type="dxa"/>
              <w:left w:w="43" w:type="dxa"/>
              <w:bottom w:w="43" w:type="dxa"/>
              <w:right w:w="43" w:type="dxa"/>
            </w:tcMar>
            <w:vAlign w:val="bottom"/>
          </w:tcPr>
          <w:p w14:paraId="0281CBBF" w14:textId="77777777" w:rsidR="007F1C4D" w:rsidRDefault="00E86A81" w:rsidP="00DD7B4C">
            <w:r>
              <w:t>1 687 500</w:t>
            </w:r>
          </w:p>
        </w:tc>
        <w:tc>
          <w:tcPr>
            <w:tcW w:w="1300" w:type="dxa"/>
            <w:tcBorders>
              <w:top w:val="nil"/>
              <w:left w:val="nil"/>
              <w:bottom w:val="nil"/>
              <w:right w:val="nil"/>
            </w:tcBorders>
            <w:tcMar>
              <w:top w:w="128" w:type="dxa"/>
              <w:left w:w="43" w:type="dxa"/>
              <w:bottom w:w="43" w:type="dxa"/>
              <w:right w:w="43" w:type="dxa"/>
            </w:tcMar>
            <w:vAlign w:val="bottom"/>
          </w:tcPr>
          <w:p w14:paraId="48722173" w14:textId="77777777" w:rsidR="007F1C4D" w:rsidRDefault="00E86A81" w:rsidP="00DD7B4C">
            <w:r>
              <w:t>1 349 000</w:t>
            </w:r>
          </w:p>
        </w:tc>
      </w:tr>
      <w:tr w:rsidR="007F1C4D" w14:paraId="21AD93D2" w14:textId="77777777">
        <w:trPr>
          <w:trHeight w:val="380"/>
        </w:trPr>
        <w:tc>
          <w:tcPr>
            <w:tcW w:w="1300" w:type="dxa"/>
            <w:tcBorders>
              <w:top w:val="nil"/>
              <w:left w:val="nil"/>
              <w:bottom w:val="nil"/>
              <w:right w:val="nil"/>
            </w:tcBorders>
            <w:tcMar>
              <w:top w:w="128" w:type="dxa"/>
              <w:left w:w="43" w:type="dxa"/>
              <w:bottom w:w="43" w:type="dxa"/>
              <w:right w:w="43" w:type="dxa"/>
            </w:tcMar>
          </w:tcPr>
          <w:p w14:paraId="2CADDCA8" w14:textId="77777777" w:rsidR="007F1C4D" w:rsidRDefault="00E86A81" w:rsidP="00DD7B4C">
            <w:r>
              <w:t>74.17</w:t>
            </w:r>
          </w:p>
        </w:tc>
        <w:tc>
          <w:tcPr>
            <w:tcW w:w="4360" w:type="dxa"/>
            <w:tcBorders>
              <w:top w:val="nil"/>
              <w:left w:val="nil"/>
              <w:bottom w:val="nil"/>
              <w:right w:val="nil"/>
            </w:tcBorders>
            <w:tcMar>
              <w:top w:w="128" w:type="dxa"/>
              <w:left w:w="43" w:type="dxa"/>
              <w:bottom w:w="43" w:type="dxa"/>
              <w:right w:w="43" w:type="dxa"/>
            </w:tcMar>
          </w:tcPr>
          <w:p w14:paraId="24F6DF64" w14:textId="77777777" w:rsidR="007F1C4D" w:rsidRDefault="00E86A81" w:rsidP="00DD7B4C">
            <w:r>
              <w:t>Areal- og kulturlandskapstilskott</w:t>
            </w:r>
          </w:p>
        </w:tc>
        <w:tc>
          <w:tcPr>
            <w:tcW w:w="1300" w:type="dxa"/>
            <w:tcBorders>
              <w:top w:val="nil"/>
              <w:left w:val="nil"/>
              <w:bottom w:val="nil"/>
              <w:right w:val="nil"/>
            </w:tcBorders>
            <w:tcMar>
              <w:top w:w="128" w:type="dxa"/>
              <w:left w:w="43" w:type="dxa"/>
              <w:bottom w:w="43" w:type="dxa"/>
              <w:right w:w="43" w:type="dxa"/>
            </w:tcMar>
            <w:vAlign w:val="bottom"/>
          </w:tcPr>
          <w:p w14:paraId="2DE4C84F" w14:textId="77777777" w:rsidR="007F1C4D" w:rsidRDefault="00E86A81" w:rsidP="00DD7B4C">
            <w:r>
              <w:t>3 570 613</w:t>
            </w:r>
          </w:p>
        </w:tc>
        <w:tc>
          <w:tcPr>
            <w:tcW w:w="1300" w:type="dxa"/>
            <w:tcBorders>
              <w:top w:val="nil"/>
              <w:left w:val="nil"/>
              <w:bottom w:val="nil"/>
              <w:right w:val="nil"/>
            </w:tcBorders>
            <w:tcMar>
              <w:top w:w="128" w:type="dxa"/>
              <w:left w:w="43" w:type="dxa"/>
              <w:bottom w:w="43" w:type="dxa"/>
              <w:right w:w="43" w:type="dxa"/>
            </w:tcMar>
            <w:vAlign w:val="bottom"/>
          </w:tcPr>
          <w:p w14:paraId="3CE55564" w14:textId="77777777" w:rsidR="007F1C4D" w:rsidRDefault="00E86A81" w:rsidP="00DD7B4C">
            <w:r>
              <w:t>3 648 600</w:t>
            </w:r>
          </w:p>
        </w:tc>
        <w:tc>
          <w:tcPr>
            <w:tcW w:w="1300" w:type="dxa"/>
            <w:tcBorders>
              <w:top w:val="nil"/>
              <w:left w:val="nil"/>
              <w:bottom w:val="nil"/>
              <w:right w:val="nil"/>
            </w:tcBorders>
            <w:tcMar>
              <w:top w:w="128" w:type="dxa"/>
              <w:left w:w="43" w:type="dxa"/>
              <w:bottom w:w="43" w:type="dxa"/>
              <w:right w:w="43" w:type="dxa"/>
            </w:tcMar>
            <w:vAlign w:val="bottom"/>
          </w:tcPr>
          <w:p w14:paraId="4509BD3D" w14:textId="77777777" w:rsidR="007F1C4D" w:rsidRDefault="00E86A81" w:rsidP="00DD7B4C">
            <w:r>
              <w:t>5 360 500</w:t>
            </w:r>
          </w:p>
        </w:tc>
      </w:tr>
      <w:tr w:rsidR="007F1C4D" w14:paraId="3BB846B5" w14:textId="77777777">
        <w:trPr>
          <w:trHeight w:val="380"/>
        </w:trPr>
        <w:tc>
          <w:tcPr>
            <w:tcW w:w="1300" w:type="dxa"/>
            <w:tcBorders>
              <w:top w:val="nil"/>
              <w:left w:val="nil"/>
              <w:bottom w:val="nil"/>
              <w:right w:val="nil"/>
            </w:tcBorders>
            <w:tcMar>
              <w:top w:w="128" w:type="dxa"/>
              <w:left w:w="43" w:type="dxa"/>
              <w:bottom w:w="43" w:type="dxa"/>
              <w:right w:w="43" w:type="dxa"/>
            </w:tcMar>
          </w:tcPr>
          <w:p w14:paraId="1B0C9DC8" w14:textId="77777777" w:rsidR="007F1C4D" w:rsidRDefault="00E86A81" w:rsidP="00DD7B4C">
            <w:r>
              <w:t>74.19</w:t>
            </w:r>
          </w:p>
        </w:tc>
        <w:tc>
          <w:tcPr>
            <w:tcW w:w="4360" w:type="dxa"/>
            <w:tcBorders>
              <w:top w:val="nil"/>
              <w:left w:val="nil"/>
              <w:bottom w:val="nil"/>
              <w:right w:val="nil"/>
            </w:tcBorders>
            <w:tcMar>
              <w:top w:w="128" w:type="dxa"/>
              <w:left w:w="43" w:type="dxa"/>
              <w:bottom w:w="43" w:type="dxa"/>
              <w:right w:w="43" w:type="dxa"/>
            </w:tcMar>
          </w:tcPr>
          <w:p w14:paraId="4E0DC7DD" w14:textId="77777777" w:rsidR="007F1C4D" w:rsidRDefault="00E86A81" w:rsidP="00DD7B4C">
            <w:r>
              <w:t>Tilskott til regionale miljøprogram</w:t>
            </w:r>
          </w:p>
        </w:tc>
        <w:tc>
          <w:tcPr>
            <w:tcW w:w="1300" w:type="dxa"/>
            <w:tcBorders>
              <w:top w:val="nil"/>
              <w:left w:val="nil"/>
              <w:bottom w:val="nil"/>
              <w:right w:val="nil"/>
            </w:tcBorders>
            <w:tcMar>
              <w:top w:w="128" w:type="dxa"/>
              <w:left w:w="43" w:type="dxa"/>
              <w:bottom w:w="43" w:type="dxa"/>
              <w:right w:w="43" w:type="dxa"/>
            </w:tcMar>
            <w:vAlign w:val="bottom"/>
          </w:tcPr>
          <w:p w14:paraId="01B94AB2" w14:textId="77777777" w:rsidR="007F1C4D" w:rsidRDefault="00E86A81" w:rsidP="00DD7B4C">
            <w:r>
              <w:t>548 690</w:t>
            </w:r>
          </w:p>
        </w:tc>
        <w:tc>
          <w:tcPr>
            <w:tcW w:w="1300" w:type="dxa"/>
            <w:tcBorders>
              <w:top w:val="nil"/>
              <w:left w:val="nil"/>
              <w:bottom w:val="nil"/>
              <w:right w:val="nil"/>
            </w:tcBorders>
            <w:tcMar>
              <w:top w:w="128" w:type="dxa"/>
              <w:left w:w="43" w:type="dxa"/>
              <w:bottom w:w="43" w:type="dxa"/>
              <w:right w:w="43" w:type="dxa"/>
            </w:tcMar>
            <w:vAlign w:val="bottom"/>
          </w:tcPr>
          <w:p w14:paraId="3C73473C" w14:textId="77777777" w:rsidR="007F1C4D" w:rsidRDefault="00E86A81" w:rsidP="00DD7B4C">
            <w:r>
              <w:t>601 100</w:t>
            </w:r>
          </w:p>
        </w:tc>
        <w:tc>
          <w:tcPr>
            <w:tcW w:w="1300" w:type="dxa"/>
            <w:tcBorders>
              <w:top w:val="nil"/>
              <w:left w:val="nil"/>
              <w:bottom w:val="nil"/>
              <w:right w:val="nil"/>
            </w:tcBorders>
            <w:tcMar>
              <w:top w:w="128" w:type="dxa"/>
              <w:left w:w="43" w:type="dxa"/>
              <w:bottom w:w="43" w:type="dxa"/>
              <w:right w:w="43" w:type="dxa"/>
            </w:tcMar>
            <w:vAlign w:val="bottom"/>
          </w:tcPr>
          <w:p w14:paraId="2D80A7F6" w14:textId="77777777" w:rsidR="007F1C4D" w:rsidRDefault="00E86A81" w:rsidP="00DD7B4C">
            <w:r>
              <w:t>786 100</w:t>
            </w:r>
          </w:p>
        </w:tc>
      </w:tr>
      <w:tr w:rsidR="007F1C4D" w14:paraId="1F6936BD" w14:textId="77777777">
        <w:trPr>
          <w:trHeight w:val="380"/>
        </w:trPr>
        <w:tc>
          <w:tcPr>
            <w:tcW w:w="1300" w:type="dxa"/>
            <w:tcBorders>
              <w:top w:val="nil"/>
              <w:left w:val="nil"/>
              <w:bottom w:val="single" w:sz="4" w:space="0" w:color="000000"/>
              <w:right w:val="nil"/>
            </w:tcBorders>
            <w:tcMar>
              <w:top w:w="128" w:type="dxa"/>
              <w:left w:w="43" w:type="dxa"/>
              <w:bottom w:w="43" w:type="dxa"/>
              <w:right w:w="43" w:type="dxa"/>
            </w:tcMar>
          </w:tcPr>
          <w:p w14:paraId="277D6C64" w14:textId="77777777" w:rsidR="007F1C4D" w:rsidRDefault="00E86A81" w:rsidP="00DD7B4C">
            <w:r>
              <w:t>74.20</w:t>
            </w:r>
          </w:p>
        </w:tc>
        <w:tc>
          <w:tcPr>
            <w:tcW w:w="4360" w:type="dxa"/>
            <w:tcBorders>
              <w:top w:val="nil"/>
              <w:left w:val="nil"/>
              <w:bottom w:val="single" w:sz="4" w:space="0" w:color="000000"/>
              <w:right w:val="nil"/>
            </w:tcBorders>
            <w:tcMar>
              <w:top w:w="128" w:type="dxa"/>
              <w:left w:w="43" w:type="dxa"/>
              <w:bottom w:w="43" w:type="dxa"/>
              <w:right w:w="43" w:type="dxa"/>
            </w:tcMar>
          </w:tcPr>
          <w:p w14:paraId="11B3FB9E" w14:textId="77777777" w:rsidR="007F1C4D" w:rsidRDefault="00E86A81" w:rsidP="00DD7B4C">
            <w:r>
              <w:t>Tilskott til økologisk jordbruk</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0C89438" w14:textId="77777777" w:rsidR="007F1C4D" w:rsidRDefault="00E86A81" w:rsidP="00DD7B4C">
            <w:r>
              <w:t>124 235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EB0E8B" w14:textId="77777777" w:rsidR="007F1C4D" w:rsidRDefault="00E86A81" w:rsidP="00DD7B4C">
            <w:r>
              <w:t>130 200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999E167" w14:textId="77777777" w:rsidR="007F1C4D" w:rsidRDefault="00E86A81" w:rsidP="00DD7B4C">
            <w:r>
              <w:t>146 600</w:t>
            </w:r>
          </w:p>
        </w:tc>
      </w:tr>
      <w:tr w:rsidR="007F1C4D" w14:paraId="0CB26E71" w14:textId="77777777">
        <w:trPr>
          <w:trHeight w:val="380"/>
        </w:trPr>
        <w:tc>
          <w:tcPr>
            <w:tcW w:w="1300" w:type="dxa"/>
            <w:tcBorders>
              <w:top w:val="nil"/>
              <w:left w:val="nil"/>
              <w:bottom w:val="single" w:sz="4" w:space="0" w:color="000000"/>
              <w:right w:val="nil"/>
            </w:tcBorders>
            <w:tcMar>
              <w:top w:w="128" w:type="dxa"/>
              <w:left w:w="43" w:type="dxa"/>
              <w:bottom w:w="43" w:type="dxa"/>
              <w:right w:w="43" w:type="dxa"/>
            </w:tcMar>
          </w:tcPr>
          <w:p w14:paraId="2265B020" w14:textId="77777777" w:rsidR="007F1C4D" w:rsidRDefault="007F1C4D" w:rsidP="00DD7B4C"/>
        </w:tc>
        <w:tc>
          <w:tcPr>
            <w:tcW w:w="4360" w:type="dxa"/>
            <w:tcBorders>
              <w:top w:val="nil"/>
              <w:left w:val="nil"/>
              <w:bottom w:val="single" w:sz="4" w:space="0" w:color="000000"/>
              <w:right w:val="nil"/>
            </w:tcBorders>
            <w:tcMar>
              <w:top w:w="128" w:type="dxa"/>
              <w:left w:w="43" w:type="dxa"/>
              <w:bottom w:w="43" w:type="dxa"/>
              <w:right w:w="43" w:type="dxa"/>
            </w:tcMar>
          </w:tcPr>
          <w:p w14:paraId="32228FB2" w14:textId="77777777" w:rsidR="007F1C4D" w:rsidRDefault="00E86A81" w:rsidP="00DD7B4C">
            <w:r>
              <w:t>Sum post 74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2EF71DC" w14:textId="77777777" w:rsidR="007F1C4D" w:rsidRDefault="00E86A81" w:rsidP="00DD7B4C">
            <w:r>
              <w:t>9 548 342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EFE8B9" w14:textId="77777777" w:rsidR="007F1C4D" w:rsidRDefault="00E86A81" w:rsidP="00DD7B4C">
            <w:r>
              <w:t>10 636 700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CBFFF50" w14:textId="77777777" w:rsidR="007F1C4D" w:rsidRDefault="00E86A81" w:rsidP="00DD7B4C">
            <w:r>
              <w:t>14 195 545</w:t>
            </w:r>
          </w:p>
        </w:tc>
      </w:tr>
    </w:tbl>
    <w:p w14:paraId="203984FA" w14:textId="77777777" w:rsidR="007F1C4D" w:rsidRDefault="00E86A81" w:rsidP="00DD7B4C">
      <w:pPr>
        <w:rPr>
          <w:lang w:val="nn-NO"/>
        </w:rPr>
      </w:pPr>
      <w:r>
        <w:rPr>
          <w:lang w:val="nn-NO"/>
        </w:rPr>
        <w:t>Det blei i 2021 nytta 9 548,3 mill. kroner i tråd med formålet med løyvinga.</w:t>
      </w:r>
    </w:p>
    <w:p w14:paraId="59AF2616" w14:textId="77777777" w:rsidR="007F1C4D" w:rsidRDefault="00E86A81" w:rsidP="00DD7B4C">
      <w:pPr>
        <w:rPr>
          <w:lang w:val="nn-NO"/>
        </w:rPr>
      </w:pPr>
      <w:r>
        <w:rPr>
          <w:lang w:val="nn-NO"/>
        </w:rPr>
        <w:t>Departementet gjer framlegg om ei løyving på 14 195,5 mill. kroner i 2023.</w:t>
      </w:r>
    </w:p>
    <w:p w14:paraId="2F550DD5" w14:textId="77777777" w:rsidR="007F1C4D" w:rsidRDefault="00E86A81" w:rsidP="00DD7B4C">
      <w:pPr>
        <w:rPr>
          <w:lang w:val="nn-NO"/>
        </w:rPr>
      </w:pPr>
      <w:r>
        <w:rPr>
          <w:lang w:val="nn-NO"/>
        </w:rPr>
        <w:t>I jordbruksoppgjeret blei satsane for ordningane under post 74 auka tilsvarande 3 558,8 mill. kroner. Alle satsar under denne posten er førebelse, og kan bli justert for å tilpasse forbruket til budsjettet i samband med utbetaling av produksjonstilskott i februar 2023.</w:t>
      </w:r>
    </w:p>
    <w:p w14:paraId="6D00772C" w14:textId="77777777" w:rsidR="007F1C4D" w:rsidRDefault="00E86A81" w:rsidP="00DD7B4C">
      <w:pPr>
        <w:pStyle w:val="b-underpost"/>
        <w:rPr>
          <w:lang w:val="nn-NO"/>
        </w:rPr>
      </w:pPr>
      <w:r>
        <w:rPr>
          <w:lang w:val="nn-NO"/>
        </w:rPr>
        <w:t>Underpost 74.11 Driftstilskott mjølk og kjøtt</w:t>
      </w:r>
    </w:p>
    <w:p w14:paraId="45E8C82C" w14:textId="77777777" w:rsidR="007F1C4D" w:rsidRDefault="00E86A81" w:rsidP="00DD7B4C">
      <w:pPr>
        <w:rPr>
          <w:lang w:val="nn-NO"/>
        </w:rPr>
      </w:pPr>
      <w:r>
        <w:rPr>
          <w:lang w:val="nn-NO"/>
        </w:rPr>
        <w:t>Formålet med driftstilskottet er å styrkje økonomien i mjølkeproduksjonen og i produksjon av storfekjøtt. Tilskottet skal òg jamne ut skilnader i lønsemd mellom føretak av ulik storleik, og har òg ei geografisk differensiering.</w:t>
      </w:r>
    </w:p>
    <w:p w14:paraId="0E541D20" w14:textId="77777777" w:rsidR="007F1C4D" w:rsidRDefault="00E86A81" w:rsidP="00DD7B4C">
      <w:pPr>
        <w:rPr>
          <w:lang w:val="nn-NO"/>
        </w:rPr>
      </w:pPr>
      <w:r>
        <w:rPr>
          <w:lang w:val="nn-NO"/>
        </w:rPr>
        <w:t>Ordninga består av tilskott til føretak med mjølkeproduksjon og tilskott til føretak med kjøttproduksjon på ammekyr. Satsane er differensierte etter dei same sonene som for tilskott til areal og kulturlandskap.</w:t>
      </w:r>
    </w:p>
    <w:p w14:paraId="4BEDFFA2" w14:textId="77777777" w:rsidR="007F1C4D" w:rsidRDefault="00E86A81" w:rsidP="00DD7B4C">
      <w:pPr>
        <w:rPr>
          <w:lang w:val="nn-NO"/>
        </w:rPr>
      </w:pPr>
      <w:r>
        <w:rPr>
          <w:lang w:val="nn-NO"/>
        </w:rPr>
        <w:t>Driftstilskottet til mjølkeproduksjon er like stort per føretak for alle som har fem kyr eller meir. I jordbruksoppgjeret blei satsen for bruk med mjølkeku auka med 70 000 kroner per føretak i alle soner. Tilskottet varierer etter dette mellom 234 555 kroner og 273 550 kroner per føretak.</w:t>
      </w:r>
    </w:p>
    <w:p w14:paraId="0474CDBC" w14:textId="77777777" w:rsidR="007F1C4D" w:rsidRDefault="00E86A81" w:rsidP="00DD7B4C">
      <w:pPr>
        <w:rPr>
          <w:lang w:val="nn-NO"/>
        </w:rPr>
      </w:pPr>
      <w:r>
        <w:rPr>
          <w:lang w:val="nn-NO"/>
        </w:rPr>
        <w:t xml:space="preserve">For driftstilskottet til produksjon med ammekyr blei satsen auka med 84 000 kroner per føretak i sone 1–4, og med 104 000 kroner per føretak i sone 5–7. For føretak med mindre enn 40 kyr utgjer dette høvesvis 2100 kroner og 2 600 kroner per ku. Tilskottet blir etter dette 230 500 kroner </w:t>
      </w:r>
      <w:r>
        <w:rPr>
          <w:spacing w:val="-2"/>
          <w:lang w:val="nn-NO"/>
        </w:rPr>
        <w:t>per føretak i sone 1–4 og 297 520 kroner i sone 5–7</w:t>
      </w:r>
      <w:r>
        <w:rPr>
          <w:lang w:val="nn-NO"/>
        </w:rPr>
        <w:t>.</w:t>
      </w:r>
    </w:p>
    <w:p w14:paraId="10055DA5" w14:textId="77777777" w:rsidR="007F1C4D" w:rsidRDefault="00E86A81" w:rsidP="00DD7B4C">
      <w:pPr>
        <w:rPr>
          <w:lang w:val="nn-NO"/>
        </w:rPr>
      </w:pPr>
      <w:r>
        <w:rPr>
          <w:lang w:val="nn-NO"/>
        </w:rPr>
        <w:t>Auken i satsane, rekna saman med ei innsparing som følgje av redusert tal på dyr/føretak, krev ei auka løyving på 721,7 mill. kroner.</w:t>
      </w:r>
    </w:p>
    <w:p w14:paraId="38E64D32" w14:textId="77777777" w:rsidR="007F1C4D" w:rsidRDefault="00E86A81" w:rsidP="00DD7B4C">
      <w:pPr>
        <w:rPr>
          <w:lang w:val="nn-NO"/>
        </w:rPr>
      </w:pPr>
      <w:r>
        <w:rPr>
          <w:lang w:val="nn-NO"/>
        </w:rPr>
        <w:t>Dette gir ei løyving på underposten på 2 483,7 mill. kroner. Av dette er 669,2 mill. kroner til kjøttproduksjon og 1 814,5 mill. kroner til mjølkeproduksjon.</w:t>
      </w:r>
    </w:p>
    <w:p w14:paraId="762C513A" w14:textId="77777777" w:rsidR="007F1C4D" w:rsidRDefault="00E86A81" w:rsidP="00DD7B4C">
      <w:pPr>
        <w:pStyle w:val="b-underpost"/>
        <w:rPr>
          <w:lang w:val="nn-NO"/>
        </w:rPr>
      </w:pPr>
      <w:r>
        <w:rPr>
          <w:lang w:val="nn-NO"/>
        </w:rPr>
        <w:t>Underpost 74.14 Tilskott husdyr</w:t>
      </w:r>
    </w:p>
    <w:p w14:paraId="1D3504A6" w14:textId="77777777" w:rsidR="007F1C4D" w:rsidRDefault="00E86A81" w:rsidP="00DD7B4C">
      <w:pPr>
        <w:rPr>
          <w:lang w:val="nn-NO"/>
        </w:rPr>
      </w:pPr>
      <w:r>
        <w:rPr>
          <w:lang w:val="nn-NO"/>
        </w:rPr>
        <w:t>Formålet med tilskottet er å styrkje og jamne ut inntektene til føretak med ulike husdyrproduksjonar og etter storleiken på husdyrhaldet. Ordninga skal òg styrkje økonomien i honningproduksjon og bidra til bevaring av gen for gamle husdyrrasar. Tilskottet blir gitt per dyr/slakt/bikube. Satsane per dyreslag blir trappa ned med aukande dyretal per føretak.</w:t>
      </w:r>
    </w:p>
    <w:p w14:paraId="16002169" w14:textId="77777777" w:rsidR="007F1C4D" w:rsidRDefault="00E86A81" w:rsidP="00DD7B4C">
      <w:pPr>
        <w:rPr>
          <w:lang w:val="nn-NO"/>
        </w:rPr>
      </w:pPr>
      <w:r>
        <w:rPr>
          <w:lang w:val="nn-NO"/>
        </w:rPr>
        <w:t>I jordbruksoppgjeret blei satsen for mjølkekyr auka med 775 kroner per ku, for ammekyr blei satsen auka med 1 000 kroner per ku for dei første 50 kyrne og 450 kroner ut over dette. For andre storfe blei satsen auka med 400 kroner per dyr, mens tilskottet til små og mellomstore mjølkebruk blei auka med 840 kroner per ku opp til 23 kyr. For storfe samla gir alle salsaukane ei løyving på 567,7 mill. kroner.</w:t>
      </w:r>
    </w:p>
    <w:p w14:paraId="1E0E691A" w14:textId="77777777" w:rsidR="007F1C4D" w:rsidRDefault="00E86A81" w:rsidP="00DD7B4C">
      <w:pPr>
        <w:rPr>
          <w:lang w:val="nn-NO"/>
        </w:rPr>
      </w:pPr>
      <w:r>
        <w:rPr>
          <w:lang w:val="nn-NO"/>
        </w:rPr>
        <w:t xml:space="preserve">Det blei innført eit nytt satsintervall ved 75 sau med ein </w:t>
      </w:r>
      <w:proofErr w:type="spellStart"/>
      <w:r>
        <w:rPr>
          <w:lang w:val="nn-NO"/>
        </w:rPr>
        <w:t>satsauke</w:t>
      </w:r>
      <w:proofErr w:type="spellEnd"/>
      <w:r>
        <w:rPr>
          <w:lang w:val="nn-NO"/>
        </w:rPr>
        <w:t xml:space="preserve"> på 900 kroner per vinterfôra sau opp til dette, og 450 kroner per dyr frå 76–150 dyr. Det krev ein auke i løyvinga på 674,1 mill. kroner. Det blei òg gitt </w:t>
      </w:r>
      <w:proofErr w:type="spellStart"/>
      <w:r>
        <w:rPr>
          <w:lang w:val="nn-NO"/>
        </w:rPr>
        <w:t>salsauker</w:t>
      </w:r>
      <w:proofErr w:type="spellEnd"/>
      <w:r>
        <w:rPr>
          <w:lang w:val="nn-NO"/>
        </w:rPr>
        <w:t xml:space="preserve"> for verpehøner tilsvarande 11,3 mill. kroner, for bifolk med 9,7 mill. kroner og hjort med 1,3 mill. kroner. Til ordninga med genbevaring av husdyrrasar, blei det sett av 1,3 mill. kroner til auka sats for storfe.</w:t>
      </w:r>
    </w:p>
    <w:p w14:paraId="29E2C783" w14:textId="77777777" w:rsidR="007F1C4D" w:rsidRDefault="00E86A81" w:rsidP="00DD7B4C">
      <w:pPr>
        <w:rPr>
          <w:lang w:val="nn-NO"/>
        </w:rPr>
      </w:pPr>
      <w:r>
        <w:rPr>
          <w:lang w:val="nn-NO"/>
        </w:rPr>
        <w:t>Verknaden av endra satsar i jordbruksoppgjeret og tilpassing av løyvingsbehovet til dyretalet krev ein auke i løyvinga på 1 262,3 mill. kroner. Dette gir ei samla løyving på underposten på 4 069,6 mill. kroner. Av dette er 25,7 mill. kroner sett av som ekstra tilskott til genbevaring av husdyrrasar.</w:t>
      </w:r>
    </w:p>
    <w:p w14:paraId="7C0CC7D9" w14:textId="77777777" w:rsidR="007F1C4D" w:rsidRDefault="00E86A81" w:rsidP="00DD7B4C">
      <w:pPr>
        <w:pStyle w:val="b-underpost"/>
        <w:rPr>
          <w:lang w:val="nn-NO"/>
        </w:rPr>
      </w:pPr>
      <w:r>
        <w:rPr>
          <w:lang w:val="nn-NO"/>
        </w:rPr>
        <w:t xml:space="preserve">Underpost 74.16 </w:t>
      </w:r>
      <w:proofErr w:type="spellStart"/>
      <w:r>
        <w:rPr>
          <w:lang w:val="nn-NO"/>
        </w:rPr>
        <w:t>Beitetilskott</w:t>
      </w:r>
      <w:proofErr w:type="spellEnd"/>
    </w:p>
    <w:p w14:paraId="115BD92E" w14:textId="77777777" w:rsidR="007F1C4D" w:rsidRDefault="00E86A81" w:rsidP="00DD7B4C">
      <w:pPr>
        <w:rPr>
          <w:lang w:val="nn-NO"/>
        </w:rPr>
      </w:pPr>
      <w:r>
        <w:rPr>
          <w:lang w:val="nn-NO"/>
        </w:rPr>
        <w:t>Formålet med ordninga er å stimulere til pleie av kulturlandskap og å oppnå god utnytting av utmarksbeiteressursane.</w:t>
      </w:r>
    </w:p>
    <w:p w14:paraId="0BA76B3E" w14:textId="77777777" w:rsidR="007F1C4D" w:rsidRDefault="00E86A81" w:rsidP="00DD7B4C">
      <w:pPr>
        <w:rPr>
          <w:lang w:val="nn-NO"/>
        </w:rPr>
      </w:pPr>
      <w:r>
        <w:rPr>
          <w:lang w:val="nn-NO"/>
        </w:rPr>
        <w:t xml:space="preserve">Ordninga består av eit tilskott for dyr som beitar i utmark, og eit tilskott for dyr som beitar i kulturlandskapet (innmark og/eller utmark). Det er krav til minimum beitetid for å få rett til tilskotta. Dei som mottek tilskott for dyr som beitar i utmark, kan òg få det generelle </w:t>
      </w:r>
      <w:proofErr w:type="spellStart"/>
      <w:r>
        <w:rPr>
          <w:lang w:val="nn-NO"/>
        </w:rPr>
        <w:t>beitetilskottet</w:t>
      </w:r>
      <w:proofErr w:type="spellEnd"/>
      <w:r>
        <w:rPr>
          <w:lang w:val="nn-NO"/>
        </w:rPr>
        <w:t xml:space="preserve"> for dei same dyra.</w:t>
      </w:r>
    </w:p>
    <w:p w14:paraId="30C9DF79" w14:textId="77777777" w:rsidR="007F1C4D" w:rsidRDefault="00E86A81" w:rsidP="00DD7B4C">
      <w:pPr>
        <w:rPr>
          <w:lang w:val="nn-NO"/>
        </w:rPr>
      </w:pPr>
      <w:r>
        <w:rPr>
          <w:lang w:val="nn-NO"/>
        </w:rPr>
        <w:t xml:space="preserve">I jordbruksoppgjeret blei satsane for utmarksbeitetilskottet auka med 270 kroner per dyr for storfe m.m., og med 65 kroner per dyr for småfe. Satsane i </w:t>
      </w:r>
      <w:proofErr w:type="spellStart"/>
      <w:r>
        <w:rPr>
          <w:lang w:val="nn-NO"/>
        </w:rPr>
        <w:t>beitetilskottet</w:t>
      </w:r>
      <w:proofErr w:type="spellEnd"/>
      <w:r>
        <w:rPr>
          <w:lang w:val="nn-NO"/>
        </w:rPr>
        <w:t xml:space="preserve"> blei auka med 85 kroner per dyr for storfe m.m. og 10 kroner per dyr for småfe m.m. Satsendringane gir, saman med prognosen for talet på beitedyr, ei auka løyving på 271,0 mill. kroner.</w:t>
      </w:r>
    </w:p>
    <w:p w14:paraId="4B8EF667" w14:textId="77777777" w:rsidR="007F1C4D" w:rsidRDefault="00E86A81" w:rsidP="00DD7B4C">
      <w:pPr>
        <w:rPr>
          <w:lang w:val="nn-NO"/>
        </w:rPr>
      </w:pPr>
      <w:r>
        <w:rPr>
          <w:lang w:val="nn-NO"/>
        </w:rPr>
        <w:t xml:space="preserve">Dette gir ei løyving på underposten på 1 349,0 mill. kroner fordelt med 866,7 mill. kroner for dyr på utmarksbeite og 482,3 mill. kroner i generelt </w:t>
      </w:r>
      <w:proofErr w:type="spellStart"/>
      <w:r>
        <w:rPr>
          <w:lang w:val="nn-NO"/>
        </w:rPr>
        <w:t>beitetilskott</w:t>
      </w:r>
      <w:proofErr w:type="spellEnd"/>
      <w:r>
        <w:rPr>
          <w:lang w:val="nn-NO"/>
        </w:rPr>
        <w:t>.</w:t>
      </w:r>
    </w:p>
    <w:p w14:paraId="468FB844" w14:textId="77777777" w:rsidR="007F1C4D" w:rsidRDefault="00E86A81" w:rsidP="00DD7B4C">
      <w:pPr>
        <w:pStyle w:val="b-underpost"/>
        <w:rPr>
          <w:lang w:val="nn-NO"/>
        </w:rPr>
      </w:pPr>
      <w:r>
        <w:rPr>
          <w:lang w:val="nn-NO"/>
        </w:rPr>
        <w:t>Underpost 74.17 Areal- og kulturlandskapstilskott</w:t>
      </w:r>
    </w:p>
    <w:p w14:paraId="129CE34B" w14:textId="77777777" w:rsidR="007F1C4D" w:rsidRDefault="00E86A81" w:rsidP="00DD7B4C">
      <w:pPr>
        <w:rPr>
          <w:lang w:val="nn-NO"/>
        </w:rPr>
      </w:pPr>
      <w:r>
        <w:rPr>
          <w:lang w:val="nn-NO"/>
        </w:rPr>
        <w:t>Formålet med tilskottet er å bidra til å skjøtte, vedlikehalde og utvikle kulturlandskapet gjennom aktiv drift, og til å halde jordbruksareal i drift i samsvar med gjeldande landbrukspolitiske mål. Tilskottet er ein del av det nasjonale miljøprogrammet.</w:t>
      </w:r>
    </w:p>
    <w:p w14:paraId="27C87EE0" w14:textId="77777777" w:rsidR="007F1C4D" w:rsidRDefault="00E86A81" w:rsidP="00DD7B4C">
      <w:pPr>
        <w:rPr>
          <w:lang w:val="nn-NO"/>
        </w:rPr>
      </w:pPr>
      <w:r>
        <w:rPr>
          <w:lang w:val="nn-NO"/>
        </w:rPr>
        <w:t xml:space="preserve">Ordninga omfattar eit tilskott til kulturlandskap med den same satsen per dekar til alt jordbruksareal som oppfyller vilkåra for </w:t>
      </w:r>
      <w:proofErr w:type="spellStart"/>
      <w:r>
        <w:rPr>
          <w:lang w:val="nn-NO"/>
        </w:rPr>
        <w:t>arealtilskott</w:t>
      </w:r>
      <w:proofErr w:type="spellEnd"/>
      <w:r>
        <w:rPr>
          <w:lang w:val="nn-NO"/>
        </w:rPr>
        <w:t xml:space="preserve">. Som eit tiltak for å nå målet om aktivt jordbruk over heile landet, blir det i tillegg gitt eit </w:t>
      </w:r>
      <w:proofErr w:type="spellStart"/>
      <w:r>
        <w:rPr>
          <w:lang w:val="nn-NO"/>
        </w:rPr>
        <w:t>arealtilskott</w:t>
      </w:r>
      <w:proofErr w:type="spellEnd"/>
      <w:r>
        <w:rPr>
          <w:lang w:val="nn-NO"/>
        </w:rPr>
        <w:t xml:space="preserve"> der satsane per dekar er differensierte ut frå type produksjon og kvar i landet produksjonen skjer. Dette skal bidra til å styrkje og jamne ut inntektene mellom ulike produksjonar og mellom distrikt med varierande driftskostnader og avlingsnivå.</w:t>
      </w:r>
    </w:p>
    <w:p w14:paraId="51B82DEB" w14:textId="77777777" w:rsidR="007F1C4D" w:rsidRDefault="00E86A81" w:rsidP="00DD7B4C">
      <w:pPr>
        <w:rPr>
          <w:lang w:val="nn-NO"/>
        </w:rPr>
      </w:pPr>
      <w:r>
        <w:rPr>
          <w:lang w:val="nn-NO"/>
        </w:rPr>
        <w:t xml:space="preserve">I jordbruksoppgjeret blei satsen for kulturlandskapstilskottet for alt dyrka areal auka frå 215 kr/dekar til 265 kr/dekar. </w:t>
      </w:r>
      <w:proofErr w:type="spellStart"/>
      <w:r>
        <w:rPr>
          <w:lang w:val="nn-NO"/>
        </w:rPr>
        <w:t>Arealtilskott</w:t>
      </w:r>
      <w:proofErr w:type="spellEnd"/>
      <w:r>
        <w:rPr>
          <w:lang w:val="nn-NO"/>
        </w:rPr>
        <w:t xml:space="preserve"> grovfôr blei auka med 50 kroner per dekar i sonene 1–4, 75 kroner per dekar i sone 5A og 5B, og med 90 kroner per dekar i sonene 6–7. Dette gir ei auka løyving på 411 mill. kroner. For korn er satsane auka med 60 kroner per dekar i sonene 1–4, og med 106 kroner per dekar i sonene 5–7. Dette gir ei auka løyving på 183 mill. kroner.</w:t>
      </w:r>
    </w:p>
    <w:p w14:paraId="21C66258" w14:textId="77777777" w:rsidR="007F1C4D" w:rsidRDefault="00E86A81" w:rsidP="00DD7B4C">
      <w:pPr>
        <w:rPr>
          <w:lang w:val="nn-NO"/>
        </w:rPr>
      </w:pPr>
      <w:r>
        <w:rPr>
          <w:lang w:val="nn-NO"/>
        </w:rPr>
        <w:t>For dei andre produksjonane er satsen auka med 100 kroner per dekar for potet, 200 kroner per dekar for grønsaker, og med 450 kroner per dekar for frukt og bær. Dette gir ei auka løyving på 45 mill. kroner.</w:t>
      </w:r>
    </w:p>
    <w:p w14:paraId="52B798DE" w14:textId="77777777" w:rsidR="007F1C4D" w:rsidRDefault="00E86A81" w:rsidP="00DD7B4C">
      <w:pPr>
        <w:rPr>
          <w:lang w:val="nn-NO"/>
        </w:rPr>
      </w:pPr>
      <w:r>
        <w:rPr>
          <w:lang w:val="nn-NO"/>
        </w:rPr>
        <w:t xml:space="preserve">Dette gir ei samla løyving til </w:t>
      </w:r>
      <w:proofErr w:type="spellStart"/>
      <w:r>
        <w:rPr>
          <w:lang w:val="nn-NO"/>
        </w:rPr>
        <w:t>arealtilskott</w:t>
      </w:r>
      <w:proofErr w:type="spellEnd"/>
      <w:r>
        <w:rPr>
          <w:lang w:val="nn-NO"/>
        </w:rPr>
        <w:t xml:space="preserve"> i 2023 på 5 360,5 mill. kroner, som er fordelt med 2 337,9 mill. kroner i kulturlandskapstilskott og 3 022,6 mill. kroner i </w:t>
      </w:r>
      <w:proofErr w:type="spellStart"/>
      <w:r>
        <w:rPr>
          <w:lang w:val="nn-NO"/>
        </w:rPr>
        <w:t>arealtilskott</w:t>
      </w:r>
      <w:proofErr w:type="spellEnd"/>
      <w:r>
        <w:rPr>
          <w:lang w:val="nn-NO"/>
        </w:rPr>
        <w:t>.</w:t>
      </w:r>
    </w:p>
    <w:p w14:paraId="687060C0" w14:textId="77777777" w:rsidR="007F1C4D" w:rsidRDefault="00E86A81" w:rsidP="00DD7B4C">
      <w:pPr>
        <w:pStyle w:val="b-underpost"/>
        <w:rPr>
          <w:lang w:val="nn-NO"/>
        </w:rPr>
      </w:pPr>
      <w:r>
        <w:rPr>
          <w:lang w:val="nn-NO"/>
        </w:rPr>
        <w:t>Underpost 74.19 Tilskott til regionale miljøprogram</w:t>
      </w:r>
    </w:p>
    <w:p w14:paraId="3A3C995D" w14:textId="77777777" w:rsidR="007F1C4D" w:rsidRDefault="00E86A81" w:rsidP="00DD7B4C">
      <w:pPr>
        <w:rPr>
          <w:lang w:val="nn-NO"/>
        </w:rPr>
      </w:pPr>
      <w:r>
        <w:rPr>
          <w:lang w:val="nn-NO"/>
        </w:rPr>
        <w:t>Nasjonalt miljøprogram er inndelt i åtte miljøfaglege tema der jordbruket har eit sektoransvar, og legg rammene for utforminga av dei regionale miljøprogramma. Formålet med ordninga er å sikre miljøkvalitetar og kulturlandskap, og å hindre erosjon og avrenning av næringsstoff til vatn gjennom eit regionalt tilpassa regelverk for økonomisk støtte. Dei regionale miljøprogramma har tiltak med tilhøyrande tilskott retta mot føretak innanfor følgjande område: redusert forureining til vatn og luft, varetaking av kulturlandskap og kulturminne, tilrettelegging for friluftsliv og tilgjenge, varetaking av biologisk mangfald, utslepp til luft, plantevern og miljøavtale. Miljøutfordringane varierer frå fylke til fylke. Dei regionale miljøprogramma gir ei målretting av miljøinnsatsen i jordbruket ut over det som er mogleg gjennom generelle nasjonale ordningar. Programmet skal òg gi føringar for prioriteringar i dei kommunale tiltaksstrategiane for bruk av SMIL-midlar. Rapporteringa tyder på stor aktivitet i fylka, og at det gir auka målretting og differensiering av miljøarbeidet.</w:t>
      </w:r>
    </w:p>
    <w:p w14:paraId="41D4690A" w14:textId="77777777" w:rsidR="007F1C4D" w:rsidRDefault="00E86A81" w:rsidP="00DD7B4C">
      <w:pPr>
        <w:rPr>
          <w:lang w:val="nn-NO"/>
        </w:rPr>
      </w:pPr>
      <w:r>
        <w:rPr>
          <w:lang w:val="nn-NO"/>
        </w:rPr>
        <w:t>Noverande programperiode gjeld frå 2019 til 2022. Jord og jordhelse blir inkludert som eige miljøtema i samband med rulleringa av dei regionale miljøprogramma som skal gjelde i kommande programperiode, 2023 til 2026. Landbruksdirektoratet har utarbeidd ein nasjonal instruks som dannar grunnlag for dei fylkesvise forskriftene.</w:t>
      </w:r>
    </w:p>
    <w:p w14:paraId="0CCE7FD3" w14:textId="77777777" w:rsidR="007F1C4D" w:rsidRDefault="00E86A81" w:rsidP="00DD7B4C">
      <w:pPr>
        <w:rPr>
          <w:lang w:val="nn-NO"/>
        </w:rPr>
      </w:pPr>
      <w:r>
        <w:rPr>
          <w:lang w:val="nn-NO"/>
        </w:rPr>
        <w:t xml:space="preserve">I jordbruksoppgjeret blei det vedteke å auke ramma for ordninga med 185 mill. kroner i 2023, av dette er 70 mill. kroner øyremerkt til vassmiljøtiltak i fylka Oslo, Viken, Vestfold-delen av Vestfold og Telemark og Innlandet. Målet er å stimulere til auka oppslutning om vassmiljøtiltak i jordbruket og for å følgje opp </w:t>
      </w:r>
      <w:proofErr w:type="spellStart"/>
      <w:r>
        <w:rPr>
          <w:lang w:val="nn-NO"/>
        </w:rPr>
        <w:t>Helhetlig</w:t>
      </w:r>
      <w:proofErr w:type="spellEnd"/>
      <w:r>
        <w:rPr>
          <w:lang w:val="nn-NO"/>
        </w:rPr>
        <w:t xml:space="preserve"> tiltaksplan for Oslofjorden. Partane vedtok og å innføre ny fordelingsnøkkel for fylkesvis fordeling av RMP-midlar.</w:t>
      </w:r>
    </w:p>
    <w:p w14:paraId="690A774C" w14:textId="77777777" w:rsidR="007F1C4D" w:rsidRDefault="00E86A81" w:rsidP="00DD7B4C">
      <w:r>
        <w:t xml:space="preserve">Den samla løyvinga på underposten blir 786,1 mill. kroner i 2023. Øvrige </w:t>
      </w:r>
      <w:proofErr w:type="spellStart"/>
      <w:r>
        <w:t>føringar</w:t>
      </w:r>
      <w:proofErr w:type="spellEnd"/>
      <w:r>
        <w:t xml:space="preserve"> for bruk av RMP-</w:t>
      </w:r>
      <w:proofErr w:type="spellStart"/>
      <w:r>
        <w:t>midlar</w:t>
      </w:r>
      <w:proofErr w:type="spellEnd"/>
      <w:r>
        <w:t xml:space="preserve"> står i </w:t>
      </w:r>
      <w:proofErr w:type="spellStart"/>
      <w:r>
        <w:t>Prop</w:t>
      </w:r>
      <w:proofErr w:type="spellEnd"/>
      <w:r>
        <w:t xml:space="preserve">. 120 S (2021–2022) </w:t>
      </w:r>
      <w:r>
        <w:rPr>
          <w:rStyle w:val="kursiv"/>
          <w:sz w:val="21"/>
          <w:szCs w:val="21"/>
        </w:rPr>
        <w:t>Endringer i statsbudsjettet 2022 under Landbruks- og matdepartementet (Jordbruksoppgjøret 2022)</w:t>
      </w:r>
      <w:r>
        <w:t>.</w:t>
      </w:r>
    </w:p>
    <w:p w14:paraId="518FA0E9" w14:textId="77777777" w:rsidR="007F1C4D" w:rsidRDefault="00E86A81" w:rsidP="00DD7B4C">
      <w:pPr>
        <w:pStyle w:val="b-underpost"/>
        <w:rPr>
          <w:lang w:val="nn-NO"/>
        </w:rPr>
      </w:pPr>
      <w:r>
        <w:rPr>
          <w:lang w:val="nn-NO"/>
        </w:rPr>
        <w:t>Underpost 74.20 Tilskott til økologisk jordbruk</w:t>
      </w:r>
    </w:p>
    <w:p w14:paraId="0E1CDF9E" w14:textId="77777777" w:rsidR="007F1C4D" w:rsidRDefault="00E86A81" w:rsidP="00DD7B4C">
      <w:pPr>
        <w:rPr>
          <w:lang w:val="nn-NO"/>
        </w:rPr>
      </w:pPr>
      <w:r>
        <w:rPr>
          <w:lang w:val="nn-NO"/>
        </w:rPr>
        <w:t xml:space="preserve">Formålet med ordninga er å stimulere til at ein større del av jordbruksproduksjonen er økologisk. Ordninga omfattar ekstra </w:t>
      </w:r>
      <w:proofErr w:type="spellStart"/>
      <w:r>
        <w:rPr>
          <w:lang w:val="nn-NO"/>
        </w:rPr>
        <w:t>arealtilskott</w:t>
      </w:r>
      <w:proofErr w:type="spellEnd"/>
      <w:r>
        <w:rPr>
          <w:lang w:val="nn-NO"/>
        </w:rPr>
        <w:t xml:space="preserve"> og husdyrtilskott til økologisk produksjon.</w:t>
      </w:r>
    </w:p>
    <w:p w14:paraId="04BB6321" w14:textId="77777777" w:rsidR="007F1C4D" w:rsidRDefault="00E86A81" w:rsidP="00DD7B4C">
      <w:pPr>
        <w:rPr>
          <w:lang w:val="nn-NO"/>
        </w:rPr>
      </w:pPr>
      <w:r>
        <w:rPr>
          <w:lang w:val="nn-NO"/>
        </w:rPr>
        <w:t xml:space="preserve">I jordbruksoppgjeret blei satsane for det ekstra </w:t>
      </w:r>
      <w:proofErr w:type="spellStart"/>
      <w:r>
        <w:rPr>
          <w:lang w:val="nn-NO"/>
        </w:rPr>
        <w:t>arealtilskottet</w:t>
      </w:r>
      <w:proofErr w:type="spellEnd"/>
      <w:r>
        <w:rPr>
          <w:lang w:val="nn-NO"/>
        </w:rPr>
        <w:t xml:space="preserve"> for økologisk kornproduksjon auka med 100 kroner per dekar. Tilskottet for areal i 1. års karens blei auka med 100 kroner per dekar, mens </w:t>
      </w:r>
      <w:proofErr w:type="spellStart"/>
      <w:r>
        <w:rPr>
          <w:lang w:val="nn-NO"/>
        </w:rPr>
        <w:t>arealtilskottet</w:t>
      </w:r>
      <w:proofErr w:type="spellEnd"/>
      <w:r>
        <w:rPr>
          <w:lang w:val="nn-NO"/>
        </w:rPr>
        <w:t xml:space="preserve"> for grovfôr blei auka med 15 kroner per dekar. Satsane for dei ekstra tilskotta til økologisk husdyrproduksjon blei auka med 500 kroner per ku for mjølkekyr og ammekyr. Endringa i satsane til økologisk produksjon aukar løyvinga med 16,4 mill. kroner.</w:t>
      </w:r>
    </w:p>
    <w:p w14:paraId="23D69B58" w14:textId="77777777" w:rsidR="007F1C4D" w:rsidRDefault="00E86A81" w:rsidP="00DD7B4C">
      <w:pPr>
        <w:rPr>
          <w:lang w:val="nn-NO"/>
        </w:rPr>
      </w:pPr>
      <w:r>
        <w:rPr>
          <w:lang w:val="nn-NO"/>
        </w:rPr>
        <w:t xml:space="preserve">Samla løyving på underposten blir etter dette på 146,6 mill. kroner, som er fordelt med 88,5 mill. kroner i husdyrtilskott og 58,1 mill. kroner i </w:t>
      </w:r>
      <w:proofErr w:type="spellStart"/>
      <w:r>
        <w:rPr>
          <w:lang w:val="nn-NO"/>
        </w:rPr>
        <w:t>arealtilskott</w:t>
      </w:r>
      <w:proofErr w:type="spellEnd"/>
      <w:r>
        <w:rPr>
          <w:lang w:val="nn-NO"/>
        </w:rPr>
        <w:t>.</w:t>
      </w:r>
    </w:p>
    <w:p w14:paraId="7B1234D7" w14:textId="77777777" w:rsidR="007F1C4D" w:rsidRDefault="00E86A81" w:rsidP="00DD7B4C">
      <w:pPr>
        <w:pStyle w:val="b-post"/>
        <w:rPr>
          <w:lang w:val="nn-NO"/>
        </w:rPr>
      </w:pPr>
      <w:r>
        <w:rPr>
          <w:lang w:val="nn-NO"/>
        </w:rPr>
        <w:t>Post 77 Utviklingstiltak, kan overførast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300"/>
        <w:gridCol w:w="4360"/>
        <w:gridCol w:w="1300"/>
        <w:gridCol w:w="1300"/>
        <w:gridCol w:w="1300"/>
      </w:tblGrid>
      <w:tr w:rsidR="007F1C4D" w14:paraId="76AA490E" w14:textId="77777777">
        <w:trPr>
          <w:trHeight w:val="380"/>
          <w:hidden/>
        </w:trPr>
        <w:tc>
          <w:tcPr>
            <w:tcW w:w="1300" w:type="dxa"/>
            <w:tcBorders>
              <w:top w:val="nil"/>
              <w:left w:val="nil"/>
              <w:bottom w:val="single" w:sz="4" w:space="0" w:color="000000"/>
              <w:right w:val="nil"/>
            </w:tcBorders>
            <w:tcMar>
              <w:top w:w="128" w:type="dxa"/>
              <w:left w:w="43" w:type="dxa"/>
              <w:bottom w:w="43" w:type="dxa"/>
              <w:right w:w="43" w:type="dxa"/>
            </w:tcMar>
            <w:vAlign w:val="bottom"/>
          </w:tcPr>
          <w:p w14:paraId="04820CF4" w14:textId="77777777" w:rsidR="007F1C4D" w:rsidRDefault="00E86A81" w:rsidP="00DD7B4C">
            <w:pPr>
              <w:pStyle w:val="Tabellnavn"/>
            </w:pPr>
            <w:r>
              <w:t>KPEN</w:t>
            </w:r>
          </w:p>
        </w:tc>
        <w:tc>
          <w:tcPr>
            <w:tcW w:w="4360" w:type="dxa"/>
            <w:tcBorders>
              <w:top w:val="nil"/>
              <w:left w:val="nil"/>
              <w:bottom w:val="single" w:sz="4" w:space="0" w:color="000000"/>
              <w:right w:val="nil"/>
            </w:tcBorders>
            <w:tcMar>
              <w:top w:w="128" w:type="dxa"/>
              <w:left w:w="43" w:type="dxa"/>
              <w:bottom w:w="43" w:type="dxa"/>
              <w:right w:w="43" w:type="dxa"/>
            </w:tcMar>
          </w:tcPr>
          <w:p w14:paraId="0C378F09"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A770E0E"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631B5B"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91D5DF4" w14:textId="77777777" w:rsidR="007F1C4D" w:rsidRDefault="00E86A81" w:rsidP="00DD7B4C">
            <w:r>
              <w:t>(i 1 000 kr)</w:t>
            </w:r>
          </w:p>
        </w:tc>
      </w:tr>
      <w:tr w:rsidR="007F1C4D" w14:paraId="18DE55F7" w14:textId="77777777">
        <w:trPr>
          <w:trHeight w:val="600"/>
        </w:trPr>
        <w:tc>
          <w:tcPr>
            <w:tcW w:w="1300" w:type="dxa"/>
            <w:tcBorders>
              <w:top w:val="nil"/>
              <w:left w:val="nil"/>
              <w:bottom w:val="single" w:sz="4" w:space="0" w:color="000000"/>
              <w:right w:val="nil"/>
            </w:tcBorders>
            <w:tcMar>
              <w:top w:w="128" w:type="dxa"/>
              <w:left w:w="43" w:type="dxa"/>
              <w:bottom w:w="43" w:type="dxa"/>
              <w:right w:w="43" w:type="dxa"/>
            </w:tcMar>
            <w:vAlign w:val="bottom"/>
          </w:tcPr>
          <w:p w14:paraId="7DC1A22E" w14:textId="77777777" w:rsidR="007F1C4D" w:rsidRDefault="00E86A81" w:rsidP="00DD7B4C">
            <w:r>
              <w:t>Under post</w:t>
            </w:r>
          </w:p>
        </w:tc>
        <w:tc>
          <w:tcPr>
            <w:tcW w:w="4360" w:type="dxa"/>
            <w:tcBorders>
              <w:top w:val="nil"/>
              <w:left w:val="nil"/>
              <w:bottom w:val="single" w:sz="4" w:space="0" w:color="000000"/>
              <w:right w:val="nil"/>
            </w:tcBorders>
            <w:tcMar>
              <w:top w:w="128" w:type="dxa"/>
              <w:left w:w="43" w:type="dxa"/>
              <w:bottom w:w="43" w:type="dxa"/>
              <w:right w:w="43" w:type="dxa"/>
            </w:tcMar>
            <w:vAlign w:val="bottom"/>
          </w:tcPr>
          <w:p w14:paraId="0877C7E9" w14:textId="77777777" w:rsidR="007F1C4D" w:rsidRDefault="00E86A81" w:rsidP="00DD7B4C">
            <w:proofErr w:type="spellStart"/>
            <w: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63CD93C" w14:textId="77777777" w:rsidR="007F1C4D" w:rsidRDefault="00E86A81" w:rsidP="00DD7B4C">
            <w:proofErr w:type="spellStart"/>
            <w:r>
              <w:t>Rekneskap</w:t>
            </w:r>
            <w:proofErr w:type="spellEnd"/>
            <w:r>
              <w:t xml:space="preserve"> 2021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66B75A" w14:textId="77777777" w:rsidR="007F1C4D" w:rsidRDefault="00E86A81" w:rsidP="00DD7B4C">
            <w:r>
              <w:t>Saldert budsjett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94C88B" w14:textId="77777777" w:rsidR="007F1C4D" w:rsidRDefault="00E86A81" w:rsidP="00DD7B4C">
            <w:r>
              <w:t>Forslag 2023</w:t>
            </w:r>
          </w:p>
        </w:tc>
      </w:tr>
      <w:tr w:rsidR="007F1C4D" w14:paraId="293BFFC4" w14:textId="77777777">
        <w:trPr>
          <w:trHeight w:val="380"/>
        </w:trPr>
        <w:tc>
          <w:tcPr>
            <w:tcW w:w="1300" w:type="dxa"/>
            <w:tcBorders>
              <w:top w:val="single" w:sz="4" w:space="0" w:color="000000"/>
              <w:left w:val="nil"/>
              <w:bottom w:val="nil"/>
              <w:right w:val="nil"/>
            </w:tcBorders>
            <w:tcMar>
              <w:top w:w="128" w:type="dxa"/>
              <w:left w:w="43" w:type="dxa"/>
              <w:bottom w:w="43" w:type="dxa"/>
              <w:right w:w="43" w:type="dxa"/>
            </w:tcMar>
          </w:tcPr>
          <w:p w14:paraId="24949390" w14:textId="77777777" w:rsidR="007F1C4D" w:rsidRDefault="00E86A81" w:rsidP="00DD7B4C">
            <w:r>
              <w:t>77.11</w:t>
            </w:r>
          </w:p>
        </w:tc>
        <w:tc>
          <w:tcPr>
            <w:tcW w:w="4360" w:type="dxa"/>
            <w:tcBorders>
              <w:top w:val="single" w:sz="4" w:space="0" w:color="000000"/>
              <w:left w:val="nil"/>
              <w:bottom w:val="nil"/>
              <w:right w:val="nil"/>
            </w:tcBorders>
            <w:tcMar>
              <w:top w:w="128" w:type="dxa"/>
              <w:left w:w="43" w:type="dxa"/>
              <w:bottom w:w="43" w:type="dxa"/>
              <w:right w:w="43" w:type="dxa"/>
            </w:tcMar>
          </w:tcPr>
          <w:p w14:paraId="72EDC2F1" w14:textId="77777777" w:rsidR="007F1C4D" w:rsidRDefault="00E86A81" w:rsidP="00DD7B4C">
            <w:r>
              <w:t xml:space="preserve">Tilskott til </w:t>
            </w:r>
            <w:proofErr w:type="spellStart"/>
            <w:r>
              <w:t>dyreavl</w:t>
            </w:r>
            <w:proofErr w:type="spellEnd"/>
            <w:r>
              <w:t xml:space="preserve"> m.m.</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65C8A45" w14:textId="77777777" w:rsidR="007F1C4D" w:rsidRDefault="00E86A81" w:rsidP="00DD7B4C">
            <w:r>
              <w:t>92 112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7313023" w14:textId="77777777" w:rsidR="007F1C4D" w:rsidRDefault="00E86A81" w:rsidP="00DD7B4C">
            <w:r>
              <w:t>96 145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5109BF6" w14:textId="77777777" w:rsidR="007F1C4D" w:rsidRDefault="00E86A81" w:rsidP="00DD7B4C">
            <w:r>
              <w:t>106 245</w:t>
            </w:r>
          </w:p>
        </w:tc>
      </w:tr>
      <w:tr w:rsidR="007F1C4D" w14:paraId="17977658" w14:textId="77777777">
        <w:trPr>
          <w:trHeight w:val="380"/>
        </w:trPr>
        <w:tc>
          <w:tcPr>
            <w:tcW w:w="1300" w:type="dxa"/>
            <w:tcBorders>
              <w:top w:val="nil"/>
              <w:left w:val="nil"/>
              <w:bottom w:val="nil"/>
              <w:right w:val="nil"/>
            </w:tcBorders>
            <w:tcMar>
              <w:top w:w="128" w:type="dxa"/>
              <w:left w:w="43" w:type="dxa"/>
              <w:bottom w:w="43" w:type="dxa"/>
              <w:right w:w="43" w:type="dxa"/>
            </w:tcMar>
          </w:tcPr>
          <w:p w14:paraId="7DCFBC0B" w14:textId="77777777" w:rsidR="007F1C4D" w:rsidRDefault="00E86A81" w:rsidP="00DD7B4C">
            <w:r>
              <w:t>77.12</w:t>
            </w:r>
          </w:p>
        </w:tc>
        <w:tc>
          <w:tcPr>
            <w:tcW w:w="4360" w:type="dxa"/>
            <w:tcBorders>
              <w:top w:val="nil"/>
              <w:left w:val="nil"/>
              <w:bottom w:val="nil"/>
              <w:right w:val="nil"/>
            </w:tcBorders>
            <w:tcMar>
              <w:top w:w="128" w:type="dxa"/>
              <w:left w:w="43" w:type="dxa"/>
              <w:bottom w:w="43" w:type="dxa"/>
              <w:right w:w="43" w:type="dxa"/>
            </w:tcMar>
          </w:tcPr>
          <w:p w14:paraId="256DFAE4" w14:textId="77777777" w:rsidR="007F1C4D" w:rsidRDefault="00E86A81" w:rsidP="00DD7B4C">
            <w:r>
              <w:t>Tilskott til frøavl m.m.</w:t>
            </w:r>
          </w:p>
        </w:tc>
        <w:tc>
          <w:tcPr>
            <w:tcW w:w="1300" w:type="dxa"/>
            <w:tcBorders>
              <w:top w:val="nil"/>
              <w:left w:val="nil"/>
              <w:bottom w:val="nil"/>
              <w:right w:val="nil"/>
            </w:tcBorders>
            <w:tcMar>
              <w:top w:w="128" w:type="dxa"/>
              <w:left w:w="43" w:type="dxa"/>
              <w:bottom w:w="43" w:type="dxa"/>
              <w:right w:w="43" w:type="dxa"/>
            </w:tcMar>
            <w:vAlign w:val="bottom"/>
          </w:tcPr>
          <w:p w14:paraId="073ED147" w14:textId="77777777" w:rsidR="007F1C4D" w:rsidRDefault="00E86A81" w:rsidP="00DD7B4C">
            <w:r>
              <w:t>16 520</w:t>
            </w:r>
          </w:p>
        </w:tc>
        <w:tc>
          <w:tcPr>
            <w:tcW w:w="1300" w:type="dxa"/>
            <w:tcBorders>
              <w:top w:val="nil"/>
              <w:left w:val="nil"/>
              <w:bottom w:val="nil"/>
              <w:right w:val="nil"/>
            </w:tcBorders>
            <w:tcMar>
              <w:top w:w="128" w:type="dxa"/>
              <w:left w:w="43" w:type="dxa"/>
              <w:bottom w:w="43" w:type="dxa"/>
              <w:right w:w="43" w:type="dxa"/>
            </w:tcMar>
            <w:vAlign w:val="bottom"/>
          </w:tcPr>
          <w:p w14:paraId="0FEF391C" w14:textId="77777777" w:rsidR="007F1C4D" w:rsidRDefault="00E86A81" w:rsidP="00DD7B4C">
            <w:r>
              <w:t>25 020</w:t>
            </w:r>
          </w:p>
        </w:tc>
        <w:tc>
          <w:tcPr>
            <w:tcW w:w="1300" w:type="dxa"/>
            <w:tcBorders>
              <w:top w:val="nil"/>
              <w:left w:val="nil"/>
              <w:bottom w:val="nil"/>
              <w:right w:val="nil"/>
            </w:tcBorders>
            <w:tcMar>
              <w:top w:w="128" w:type="dxa"/>
              <w:left w:w="43" w:type="dxa"/>
              <w:bottom w:w="43" w:type="dxa"/>
              <w:right w:w="43" w:type="dxa"/>
            </w:tcMar>
            <w:vAlign w:val="bottom"/>
          </w:tcPr>
          <w:p w14:paraId="676E9001" w14:textId="77777777" w:rsidR="007F1C4D" w:rsidRDefault="00E86A81" w:rsidP="00DD7B4C">
            <w:r>
              <w:t>29 060</w:t>
            </w:r>
          </w:p>
        </w:tc>
      </w:tr>
      <w:tr w:rsidR="007F1C4D" w14:paraId="3E0A2C05" w14:textId="77777777">
        <w:trPr>
          <w:trHeight w:val="380"/>
        </w:trPr>
        <w:tc>
          <w:tcPr>
            <w:tcW w:w="1300" w:type="dxa"/>
            <w:tcBorders>
              <w:top w:val="nil"/>
              <w:left w:val="nil"/>
              <w:bottom w:val="nil"/>
              <w:right w:val="nil"/>
            </w:tcBorders>
            <w:tcMar>
              <w:top w:w="128" w:type="dxa"/>
              <w:left w:w="43" w:type="dxa"/>
              <w:bottom w:w="43" w:type="dxa"/>
              <w:right w:w="43" w:type="dxa"/>
            </w:tcMar>
          </w:tcPr>
          <w:p w14:paraId="28A3CABD" w14:textId="77777777" w:rsidR="007F1C4D" w:rsidRDefault="00E86A81" w:rsidP="00DD7B4C">
            <w:r>
              <w:t>77.13</w:t>
            </w:r>
          </w:p>
        </w:tc>
        <w:tc>
          <w:tcPr>
            <w:tcW w:w="4360" w:type="dxa"/>
            <w:tcBorders>
              <w:top w:val="nil"/>
              <w:left w:val="nil"/>
              <w:bottom w:val="nil"/>
              <w:right w:val="nil"/>
            </w:tcBorders>
            <w:tcMar>
              <w:top w:w="128" w:type="dxa"/>
              <w:left w:w="43" w:type="dxa"/>
              <w:bottom w:w="43" w:type="dxa"/>
              <w:right w:w="43" w:type="dxa"/>
            </w:tcMar>
          </w:tcPr>
          <w:p w14:paraId="2EA5740D" w14:textId="77777777" w:rsidR="007F1C4D" w:rsidRDefault="00E86A81" w:rsidP="00DD7B4C">
            <w:r>
              <w:t>Tilskott til rådgiving</w:t>
            </w:r>
          </w:p>
        </w:tc>
        <w:tc>
          <w:tcPr>
            <w:tcW w:w="1300" w:type="dxa"/>
            <w:tcBorders>
              <w:top w:val="nil"/>
              <w:left w:val="nil"/>
              <w:bottom w:val="nil"/>
              <w:right w:val="nil"/>
            </w:tcBorders>
            <w:tcMar>
              <w:top w:w="128" w:type="dxa"/>
              <w:left w:w="43" w:type="dxa"/>
              <w:bottom w:w="43" w:type="dxa"/>
              <w:right w:w="43" w:type="dxa"/>
            </w:tcMar>
            <w:vAlign w:val="bottom"/>
          </w:tcPr>
          <w:p w14:paraId="1C61E3D4" w14:textId="77777777" w:rsidR="007F1C4D" w:rsidRDefault="00E86A81" w:rsidP="00DD7B4C">
            <w:r>
              <w:t>98 000</w:t>
            </w:r>
          </w:p>
        </w:tc>
        <w:tc>
          <w:tcPr>
            <w:tcW w:w="1300" w:type="dxa"/>
            <w:tcBorders>
              <w:top w:val="nil"/>
              <w:left w:val="nil"/>
              <w:bottom w:val="nil"/>
              <w:right w:val="nil"/>
            </w:tcBorders>
            <w:tcMar>
              <w:top w:w="128" w:type="dxa"/>
              <w:left w:w="43" w:type="dxa"/>
              <w:bottom w:w="43" w:type="dxa"/>
              <w:right w:w="43" w:type="dxa"/>
            </w:tcMar>
            <w:vAlign w:val="bottom"/>
          </w:tcPr>
          <w:p w14:paraId="726DEBF8" w14:textId="77777777" w:rsidR="007F1C4D" w:rsidRDefault="00E86A81" w:rsidP="00DD7B4C">
            <w:r>
              <w:t>98 000</w:t>
            </w:r>
          </w:p>
        </w:tc>
        <w:tc>
          <w:tcPr>
            <w:tcW w:w="1300" w:type="dxa"/>
            <w:tcBorders>
              <w:top w:val="nil"/>
              <w:left w:val="nil"/>
              <w:bottom w:val="nil"/>
              <w:right w:val="nil"/>
            </w:tcBorders>
            <w:tcMar>
              <w:top w:w="128" w:type="dxa"/>
              <w:left w:w="43" w:type="dxa"/>
              <w:bottom w:w="43" w:type="dxa"/>
              <w:right w:w="43" w:type="dxa"/>
            </w:tcMar>
            <w:vAlign w:val="bottom"/>
          </w:tcPr>
          <w:p w14:paraId="7E026C85" w14:textId="77777777" w:rsidR="007F1C4D" w:rsidRDefault="00E86A81" w:rsidP="00DD7B4C">
            <w:r>
              <w:t>108 000</w:t>
            </w:r>
          </w:p>
        </w:tc>
      </w:tr>
      <w:tr w:rsidR="007F1C4D" w14:paraId="64C4CF10" w14:textId="77777777">
        <w:trPr>
          <w:trHeight w:val="380"/>
        </w:trPr>
        <w:tc>
          <w:tcPr>
            <w:tcW w:w="1300" w:type="dxa"/>
            <w:tcBorders>
              <w:top w:val="nil"/>
              <w:left w:val="nil"/>
              <w:bottom w:val="nil"/>
              <w:right w:val="nil"/>
            </w:tcBorders>
            <w:tcMar>
              <w:top w:w="128" w:type="dxa"/>
              <w:left w:w="43" w:type="dxa"/>
              <w:bottom w:w="43" w:type="dxa"/>
              <w:right w:w="43" w:type="dxa"/>
            </w:tcMar>
          </w:tcPr>
          <w:p w14:paraId="27477F7A" w14:textId="77777777" w:rsidR="007F1C4D" w:rsidRDefault="00E86A81" w:rsidP="00DD7B4C">
            <w:r>
              <w:t>77.15</w:t>
            </w:r>
          </w:p>
        </w:tc>
        <w:tc>
          <w:tcPr>
            <w:tcW w:w="4360" w:type="dxa"/>
            <w:tcBorders>
              <w:top w:val="nil"/>
              <w:left w:val="nil"/>
              <w:bottom w:val="nil"/>
              <w:right w:val="nil"/>
            </w:tcBorders>
            <w:tcMar>
              <w:top w:w="128" w:type="dxa"/>
              <w:left w:w="43" w:type="dxa"/>
              <w:bottom w:w="43" w:type="dxa"/>
              <w:right w:w="43" w:type="dxa"/>
            </w:tcMar>
          </w:tcPr>
          <w:p w14:paraId="7CF245FB" w14:textId="77777777" w:rsidR="007F1C4D" w:rsidRDefault="00E86A81" w:rsidP="00DD7B4C">
            <w:r>
              <w:t>Tilskott til kvalitetstiltak</w:t>
            </w:r>
          </w:p>
        </w:tc>
        <w:tc>
          <w:tcPr>
            <w:tcW w:w="1300" w:type="dxa"/>
            <w:tcBorders>
              <w:top w:val="nil"/>
              <w:left w:val="nil"/>
              <w:bottom w:val="nil"/>
              <w:right w:val="nil"/>
            </w:tcBorders>
            <w:tcMar>
              <w:top w:w="128" w:type="dxa"/>
              <w:left w:w="43" w:type="dxa"/>
              <w:bottom w:w="43" w:type="dxa"/>
              <w:right w:w="43" w:type="dxa"/>
            </w:tcMar>
            <w:vAlign w:val="bottom"/>
          </w:tcPr>
          <w:p w14:paraId="7573A624" w14:textId="77777777" w:rsidR="007F1C4D" w:rsidRDefault="00E86A81" w:rsidP="00DD7B4C">
            <w:r>
              <w:t>50 376</w:t>
            </w:r>
          </w:p>
        </w:tc>
        <w:tc>
          <w:tcPr>
            <w:tcW w:w="1300" w:type="dxa"/>
            <w:tcBorders>
              <w:top w:val="nil"/>
              <w:left w:val="nil"/>
              <w:bottom w:val="nil"/>
              <w:right w:val="nil"/>
            </w:tcBorders>
            <w:tcMar>
              <w:top w:w="128" w:type="dxa"/>
              <w:left w:w="43" w:type="dxa"/>
              <w:bottom w:w="43" w:type="dxa"/>
              <w:right w:w="43" w:type="dxa"/>
            </w:tcMar>
            <w:vAlign w:val="bottom"/>
          </w:tcPr>
          <w:p w14:paraId="70B9ABEF" w14:textId="77777777" w:rsidR="007F1C4D" w:rsidRDefault="00E86A81" w:rsidP="00DD7B4C">
            <w:r>
              <w:t>52 156</w:t>
            </w:r>
          </w:p>
        </w:tc>
        <w:tc>
          <w:tcPr>
            <w:tcW w:w="1300" w:type="dxa"/>
            <w:tcBorders>
              <w:top w:val="nil"/>
              <w:left w:val="nil"/>
              <w:bottom w:val="nil"/>
              <w:right w:val="nil"/>
            </w:tcBorders>
            <w:tcMar>
              <w:top w:w="128" w:type="dxa"/>
              <w:left w:w="43" w:type="dxa"/>
              <w:bottom w:w="43" w:type="dxa"/>
              <w:right w:w="43" w:type="dxa"/>
            </w:tcMar>
            <w:vAlign w:val="bottom"/>
          </w:tcPr>
          <w:p w14:paraId="1E05EF94" w14:textId="77777777" w:rsidR="007F1C4D" w:rsidRDefault="00E86A81" w:rsidP="00DD7B4C">
            <w:r>
              <w:t>55 856</w:t>
            </w:r>
          </w:p>
        </w:tc>
      </w:tr>
      <w:tr w:rsidR="007F1C4D" w14:paraId="040209CD" w14:textId="77777777">
        <w:trPr>
          <w:trHeight w:val="380"/>
        </w:trPr>
        <w:tc>
          <w:tcPr>
            <w:tcW w:w="1300" w:type="dxa"/>
            <w:tcBorders>
              <w:top w:val="nil"/>
              <w:left w:val="nil"/>
              <w:bottom w:val="single" w:sz="4" w:space="0" w:color="000000"/>
              <w:right w:val="nil"/>
            </w:tcBorders>
            <w:tcMar>
              <w:top w:w="128" w:type="dxa"/>
              <w:left w:w="43" w:type="dxa"/>
              <w:bottom w:w="43" w:type="dxa"/>
              <w:right w:w="43" w:type="dxa"/>
            </w:tcMar>
          </w:tcPr>
          <w:p w14:paraId="6D4891E5" w14:textId="77777777" w:rsidR="007F1C4D" w:rsidRDefault="00E86A81" w:rsidP="00DD7B4C">
            <w:r>
              <w:t>77.17</w:t>
            </w:r>
          </w:p>
        </w:tc>
        <w:tc>
          <w:tcPr>
            <w:tcW w:w="4360" w:type="dxa"/>
            <w:tcBorders>
              <w:top w:val="nil"/>
              <w:left w:val="nil"/>
              <w:bottom w:val="single" w:sz="4" w:space="0" w:color="000000"/>
              <w:right w:val="nil"/>
            </w:tcBorders>
            <w:tcMar>
              <w:top w:w="128" w:type="dxa"/>
              <w:left w:w="43" w:type="dxa"/>
              <w:bottom w:w="43" w:type="dxa"/>
              <w:right w:w="43" w:type="dxa"/>
            </w:tcMar>
          </w:tcPr>
          <w:p w14:paraId="1411EC6A" w14:textId="77777777" w:rsidR="007F1C4D" w:rsidRDefault="00E86A81" w:rsidP="00DD7B4C">
            <w:r>
              <w:t>Tilskott til fellesanlegg for frukt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A7597B" w14:textId="77777777" w:rsidR="007F1C4D" w:rsidRDefault="00E86A81" w:rsidP="00DD7B4C">
            <w:r>
              <w:t>16 000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5207549" w14:textId="77777777" w:rsidR="007F1C4D" w:rsidRDefault="00E86A81" w:rsidP="00DD7B4C">
            <w:r>
              <w:t>17 000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94054CE" w14:textId="77777777" w:rsidR="007F1C4D" w:rsidRDefault="00E86A81" w:rsidP="00DD7B4C">
            <w:r>
              <w:t>20 700</w:t>
            </w:r>
          </w:p>
        </w:tc>
      </w:tr>
      <w:tr w:rsidR="007F1C4D" w14:paraId="4F2EDC43" w14:textId="77777777">
        <w:trPr>
          <w:trHeight w:val="380"/>
        </w:trPr>
        <w:tc>
          <w:tcPr>
            <w:tcW w:w="1300" w:type="dxa"/>
            <w:tcBorders>
              <w:top w:val="nil"/>
              <w:left w:val="nil"/>
              <w:bottom w:val="single" w:sz="4" w:space="0" w:color="000000"/>
              <w:right w:val="nil"/>
            </w:tcBorders>
            <w:tcMar>
              <w:top w:w="128" w:type="dxa"/>
              <w:left w:w="43" w:type="dxa"/>
              <w:bottom w:w="43" w:type="dxa"/>
              <w:right w:w="43" w:type="dxa"/>
            </w:tcMar>
          </w:tcPr>
          <w:p w14:paraId="5D3EC255" w14:textId="77777777" w:rsidR="007F1C4D" w:rsidRDefault="007F1C4D" w:rsidP="00DD7B4C"/>
        </w:tc>
        <w:tc>
          <w:tcPr>
            <w:tcW w:w="4360" w:type="dxa"/>
            <w:tcBorders>
              <w:top w:val="nil"/>
              <w:left w:val="nil"/>
              <w:bottom w:val="single" w:sz="4" w:space="0" w:color="000000"/>
              <w:right w:val="nil"/>
            </w:tcBorders>
            <w:tcMar>
              <w:top w:w="128" w:type="dxa"/>
              <w:left w:w="43" w:type="dxa"/>
              <w:bottom w:w="43" w:type="dxa"/>
              <w:right w:w="43" w:type="dxa"/>
            </w:tcMar>
          </w:tcPr>
          <w:p w14:paraId="4BB20DF2" w14:textId="77777777" w:rsidR="007F1C4D" w:rsidRDefault="00E86A81" w:rsidP="00DD7B4C">
            <w:r>
              <w:t>Sum post 77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8CDD94E" w14:textId="77777777" w:rsidR="007F1C4D" w:rsidRDefault="00E86A81" w:rsidP="00DD7B4C">
            <w:r>
              <w:t>273 014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C163763" w14:textId="77777777" w:rsidR="007F1C4D" w:rsidRDefault="00E86A81" w:rsidP="00DD7B4C">
            <w:r>
              <w:t>288 321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B57B7B1" w14:textId="77777777" w:rsidR="007F1C4D" w:rsidRDefault="00E86A81" w:rsidP="00DD7B4C">
            <w:r>
              <w:t>319 861</w:t>
            </w:r>
          </w:p>
        </w:tc>
      </w:tr>
    </w:tbl>
    <w:p w14:paraId="43646480" w14:textId="77777777" w:rsidR="007F1C4D" w:rsidRDefault="00E86A81" w:rsidP="00DD7B4C">
      <w:pPr>
        <w:rPr>
          <w:lang w:val="nn-NO"/>
        </w:rPr>
      </w:pPr>
      <w:r>
        <w:rPr>
          <w:lang w:val="nn-NO"/>
        </w:rPr>
        <w:t>Det blei i 2021 nytta 273,0 mill. kroner i tråd med formålet med løyvinga.</w:t>
      </w:r>
    </w:p>
    <w:p w14:paraId="7D705657" w14:textId="77777777" w:rsidR="007F1C4D" w:rsidRDefault="00E86A81" w:rsidP="00DD7B4C">
      <w:pPr>
        <w:rPr>
          <w:lang w:val="nn-NO"/>
        </w:rPr>
      </w:pPr>
      <w:r>
        <w:rPr>
          <w:lang w:val="nn-NO"/>
        </w:rPr>
        <w:t>Departementet gjer framlegg om ei løyving på 319,9 mill. kroner i 2023.</w:t>
      </w:r>
    </w:p>
    <w:p w14:paraId="59AD519F" w14:textId="77777777" w:rsidR="007F1C4D" w:rsidRDefault="00E86A81" w:rsidP="00DD7B4C">
      <w:pPr>
        <w:pStyle w:val="b-underpost"/>
        <w:rPr>
          <w:lang w:val="nn-NO"/>
        </w:rPr>
      </w:pPr>
      <w:r>
        <w:rPr>
          <w:lang w:val="nn-NO"/>
        </w:rPr>
        <w:t>Underpost 77.11 Tilskott til dyreavl m.m.</w:t>
      </w:r>
    </w:p>
    <w:p w14:paraId="69213114" w14:textId="77777777" w:rsidR="007F1C4D" w:rsidRDefault="00E86A81" w:rsidP="00DD7B4C">
      <w:pPr>
        <w:rPr>
          <w:lang w:val="nn-NO"/>
        </w:rPr>
      </w:pPr>
      <w:r>
        <w:rPr>
          <w:lang w:val="nn-NO"/>
        </w:rPr>
        <w:t xml:space="preserve">Tilskott til dyreavl m.m. skal bidra til </w:t>
      </w:r>
      <w:proofErr w:type="spellStart"/>
      <w:r>
        <w:rPr>
          <w:lang w:val="nn-NO"/>
        </w:rPr>
        <w:t>avlsmessig</w:t>
      </w:r>
      <w:proofErr w:type="spellEnd"/>
      <w:r>
        <w:rPr>
          <w:lang w:val="nn-NO"/>
        </w:rPr>
        <w:t xml:space="preserve"> framgang og populasjonar av friske og sunne husdyr tilpassa miljøet. Ordninga skal òg sikre genetisk variasjon i populasjonane og byggje på berekraftige prinsipp basert på ein tilstrekkeleg stor og effektiv avlspopulasjon og </w:t>
      </w:r>
      <w:proofErr w:type="spellStart"/>
      <w:r>
        <w:rPr>
          <w:lang w:val="nn-NO"/>
        </w:rPr>
        <w:t>inkludering</w:t>
      </w:r>
      <w:proofErr w:type="spellEnd"/>
      <w:r>
        <w:rPr>
          <w:lang w:val="nn-NO"/>
        </w:rPr>
        <w:t xml:space="preserve"> av funksjonelle eigenskapar i avlsmålet.</w:t>
      </w:r>
    </w:p>
    <w:p w14:paraId="3964B0D2" w14:textId="77777777" w:rsidR="007F1C4D" w:rsidRDefault="00E86A81" w:rsidP="00DD7B4C">
      <w:pPr>
        <w:rPr>
          <w:lang w:val="nn-NO"/>
        </w:rPr>
      </w:pPr>
      <w:r>
        <w:rPr>
          <w:lang w:val="nn-NO"/>
        </w:rPr>
        <w:t>Tilskottet skal bidra til at kostnadene ved inseminering av ku og svin kan haldast på om lag same nivå i heile landet, og til å jamne ut kostnadene mellom husdyrbrukarar som nyttar veterinærtenester.</w:t>
      </w:r>
    </w:p>
    <w:p w14:paraId="66E038FC" w14:textId="77777777" w:rsidR="007F1C4D" w:rsidRDefault="00E86A81" w:rsidP="00DD7B4C">
      <w:pPr>
        <w:rPr>
          <w:lang w:val="nn-NO"/>
        </w:rPr>
      </w:pPr>
      <w:r>
        <w:rPr>
          <w:lang w:val="nn-NO"/>
        </w:rPr>
        <w:t xml:space="preserve">Partane i jordbruksoppgjeret auka køyregodtgjersla med 2 kr/km og innlemma handsaming av embryo til storfe i ordninga. Det gir ei auka løyving på 6,5 mill. kroner. Løyvinga til </w:t>
      </w:r>
      <w:proofErr w:type="spellStart"/>
      <w:r>
        <w:rPr>
          <w:lang w:val="nn-NO"/>
        </w:rPr>
        <w:t>semintenester</w:t>
      </w:r>
      <w:proofErr w:type="spellEnd"/>
      <w:r>
        <w:rPr>
          <w:lang w:val="nn-NO"/>
        </w:rPr>
        <w:t xml:space="preserve"> blei auka med 5 mill. kroner. Dette saman med ein liten reduksjon i prognosert forbruk på ordninga gir ei løyving på 106,2 mill. kroner. Den er fordelt med 30,6 mill. kroner til </w:t>
      </w:r>
      <w:proofErr w:type="spellStart"/>
      <w:r>
        <w:rPr>
          <w:lang w:val="nn-NO"/>
        </w:rPr>
        <w:t>semintenester</w:t>
      </w:r>
      <w:proofErr w:type="spellEnd"/>
      <w:r>
        <w:rPr>
          <w:lang w:val="nn-NO"/>
        </w:rPr>
        <w:t>, 61,3 mill. kroner til veterinærreiser og 14,3 mill. kroner til avlsorganisasjonar.</w:t>
      </w:r>
    </w:p>
    <w:p w14:paraId="42F70D70" w14:textId="77777777" w:rsidR="007F1C4D" w:rsidRDefault="00E86A81" w:rsidP="00DD7B4C">
      <w:pPr>
        <w:pStyle w:val="b-underpost"/>
        <w:rPr>
          <w:lang w:val="nn-NO"/>
        </w:rPr>
      </w:pPr>
      <w:r>
        <w:rPr>
          <w:lang w:val="nn-NO"/>
        </w:rPr>
        <w:t>Underpost 77.12 Tilskott til frøavl m.m.</w:t>
      </w:r>
    </w:p>
    <w:p w14:paraId="1ACB5F20" w14:textId="77777777" w:rsidR="007F1C4D" w:rsidRDefault="00E86A81" w:rsidP="00DD7B4C">
      <w:pPr>
        <w:rPr>
          <w:lang w:val="nn-NO"/>
        </w:rPr>
      </w:pPr>
      <w:r>
        <w:rPr>
          <w:lang w:val="nn-NO"/>
        </w:rPr>
        <w:t xml:space="preserve">Formålet med ordninga er å fremje </w:t>
      </w:r>
      <w:proofErr w:type="spellStart"/>
      <w:r>
        <w:rPr>
          <w:lang w:val="nn-NO"/>
        </w:rPr>
        <w:t>frøforsyning</w:t>
      </w:r>
      <w:proofErr w:type="spellEnd"/>
      <w:r>
        <w:rPr>
          <w:lang w:val="nn-NO"/>
        </w:rPr>
        <w:t xml:space="preserve"> av gras, belgvekstar, rotvekstar og grønsaker med klimatilpassa sortar. Det er tre typar tilskott under ordninga: pristilskott, </w:t>
      </w:r>
      <w:proofErr w:type="spellStart"/>
      <w:r>
        <w:rPr>
          <w:lang w:val="nn-NO"/>
        </w:rPr>
        <w:t>arealtilskott</w:t>
      </w:r>
      <w:proofErr w:type="spellEnd"/>
      <w:r>
        <w:rPr>
          <w:lang w:val="nn-NO"/>
        </w:rPr>
        <w:t xml:space="preserve"> og lagringstilskott. For å sikre tilgang til klimatilpassa såvare blir det òg gitt tilskott til overlagring av såkorn mellom kornsesongar.</w:t>
      </w:r>
    </w:p>
    <w:p w14:paraId="070D1583" w14:textId="77777777" w:rsidR="007F1C4D" w:rsidRDefault="00E86A81" w:rsidP="00DD7B4C">
      <w:pPr>
        <w:rPr>
          <w:lang w:val="nn-NO"/>
        </w:rPr>
      </w:pPr>
      <w:r>
        <w:rPr>
          <w:lang w:val="nn-NO"/>
        </w:rPr>
        <w:t>Tilskottet til frøavl blir gitt til sertifisert frøavl av godkjende sortar.</w:t>
      </w:r>
    </w:p>
    <w:p w14:paraId="1BFEEFA0" w14:textId="77777777" w:rsidR="007F1C4D" w:rsidRDefault="00E86A81" w:rsidP="00DD7B4C">
      <w:pPr>
        <w:rPr>
          <w:lang w:val="nn-NO"/>
        </w:rPr>
      </w:pPr>
      <w:r>
        <w:rPr>
          <w:lang w:val="nn-NO"/>
        </w:rPr>
        <w:t xml:space="preserve">For å sikre forsyninga av såkorn i år med små volum eller dårleg kvalitet på norsk såkorn, blir det gitt tilskott til beredskapslagring av såkorn mellom avlingsåra. Som oppfølging av den nasjonale </w:t>
      </w:r>
      <w:proofErr w:type="spellStart"/>
      <w:r>
        <w:rPr>
          <w:lang w:val="nn-NO"/>
        </w:rPr>
        <w:t>pollinatorstrategien</w:t>
      </w:r>
      <w:proofErr w:type="spellEnd"/>
      <w:r>
        <w:rPr>
          <w:lang w:val="nn-NO"/>
        </w:rPr>
        <w:t xml:space="preserve">, blir ordninga utvida til å omfatte </w:t>
      </w:r>
      <w:proofErr w:type="spellStart"/>
      <w:r>
        <w:rPr>
          <w:lang w:val="nn-NO"/>
        </w:rPr>
        <w:t>pollinatorvenlege</w:t>
      </w:r>
      <w:proofErr w:type="spellEnd"/>
      <w:r>
        <w:rPr>
          <w:lang w:val="nn-NO"/>
        </w:rPr>
        <w:t xml:space="preserve"> </w:t>
      </w:r>
      <w:proofErr w:type="spellStart"/>
      <w:r>
        <w:rPr>
          <w:lang w:val="nn-NO"/>
        </w:rPr>
        <w:t>frøblandingar</w:t>
      </w:r>
      <w:proofErr w:type="spellEnd"/>
      <w:r>
        <w:rPr>
          <w:lang w:val="nn-NO"/>
        </w:rPr>
        <w:t>. Avsetjinga er auka med 2 mill. kroner til 19,0 mill. kroner.</w:t>
      </w:r>
    </w:p>
    <w:p w14:paraId="1E3B86F9" w14:textId="77777777" w:rsidR="007F1C4D" w:rsidRDefault="00E86A81" w:rsidP="00DD7B4C">
      <w:pPr>
        <w:rPr>
          <w:lang w:val="nn-NO"/>
        </w:rPr>
      </w:pPr>
      <w:r>
        <w:rPr>
          <w:lang w:val="nn-NO"/>
        </w:rPr>
        <w:t>For beredskapslagringa av såkorn er tilskottet 90 øre per kg innanfor ei ramme på 10 mill. kroner. Det blei ikkje gjort satsendringar i jordbruksoppgjeret, men prognosen tyder på at ikkje heile ordninga blir utnytta. Det gir ei innsparing på 4 mill. kroner. Dette gir ei samla løyving på underposten på 25,0 mill. kroner.</w:t>
      </w:r>
    </w:p>
    <w:p w14:paraId="6CB5BA9F" w14:textId="77777777" w:rsidR="007F1C4D" w:rsidRDefault="00E86A81" w:rsidP="00DD7B4C">
      <w:pPr>
        <w:pStyle w:val="b-underpost"/>
        <w:rPr>
          <w:lang w:val="nn-NO"/>
        </w:rPr>
      </w:pPr>
      <w:r>
        <w:rPr>
          <w:lang w:val="nn-NO"/>
        </w:rPr>
        <w:t>Underpost 77.13 Tilskott til rådgiving</w:t>
      </w:r>
    </w:p>
    <w:p w14:paraId="12C5607F" w14:textId="77777777" w:rsidR="007F1C4D" w:rsidRDefault="00E86A81" w:rsidP="00DD7B4C">
      <w:pPr>
        <w:rPr>
          <w:lang w:val="nn-NO"/>
        </w:rPr>
      </w:pPr>
      <w:r>
        <w:rPr>
          <w:lang w:val="nn-NO"/>
        </w:rPr>
        <w:t>Formålet med tilskottet er å bidra til kunnskapsoppbygging hos bøndene ved å sikre eit likeverdig rådgivingstilbod over heile landet med ein systematisk flyt av ressursar og kompetanse til alle som etterspør rådgiving. Støtta over jordbruksavtalen skal leggje eit økonomisk grunnlag for drift i dei regionale rådgivingseiningane hos Norsk Landbruksrådgiving (NLR). Rammevilkåra og utfordringane for landbruket krev både næringspolitiske tilpassingar, produksjonstilpassingar og faglege tilpassingar. Rådgivingseiningane utgjer eit fagleg bindeledd mellom landbruksforskinga og landbruket. NLR har kjernekompetanse på god agronomi og gir råd innan planteproduksjon, maskin- og byggteknikk, næringsutvikling, føretaksøkonomi, økologisk landbruk, miljøtiltak, klimatiltak og HMS.</w:t>
      </w:r>
    </w:p>
    <w:p w14:paraId="3913AFFE" w14:textId="77777777" w:rsidR="007F1C4D" w:rsidRDefault="00E86A81" w:rsidP="00DD7B4C">
      <w:pPr>
        <w:rPr>
          <w:lang w:val="nn-NO"/>
        </w:rPr>
      </w:pPr>
      <w:r>
        <w:rPr>
          <w:lang w:val="nn-NO"/>
        </w:rPr>
        <w:t>Landbruksdirektoratet sin gjennomgang av støtta som blir gitt over jordbruksavtalen til NLR, jf. rapport nr. 9/2022, viser at dagens forvaltning av verkemidla til NLR ikkje i tilstrekkeleg grad bidreg til at ein når målet med tilskottet. Det må òg gjerast endringar for at tilskottsforvaltninga skal oppfylle krava i økonomiregelverket i staten.</w:t>
      </w:r>
    </w:p>
    <w:p w14:paraId="43538488" w14:textId="77777777" w:rsidR="007F1C4D" w:rsidRDefault="00E86A81" w:rsidP="00DD7B4C">
      <w:pPr>
        <w:rPr>
          <w:lang w:val="nn-NO"/>
        </w:rPr>
      </w:pPr>
      <w:r>
        <w:rPr>
          <w:lang w:val="nn-NO"/>
        </w:rPr>
        <w:t xml:space="preserve">I jordbruksoppgjeret jf. </w:t>
      </w:r>
      <w:proofErr w:type="spellStart"/>
      <w:r>
        <w:rPr>
          <w:lang w:val="nn-NO"/>
        </w:rPr>
        <w:t>Prop</w:t>
      </w:r>
      <w:proofErr w:type="spellEnd"/>
      <w:r>
        <w:rPr>
          <w:lang w:val="nn-NO"/>
        </w:rPr>
        <w:t>. 120 S (2021–2022) viste avtalepartane til at målet med støtta til NLR er å bidra til eit likeverdig rådgivingstilbod til alle bønder i hele landet. Dette betyr at alle bønder skal ha tilgang til fagleg kompetent rådgiving innanfor dei områda støtta over jordbruksavtalen er meint å gå til, uavhengig av geografisk tilhøyrsle og medlemskap. Støtta skal òg bidra til å sikre eit landsomfattande tilbod av krisebistand. For at NLR skal kunne oppfylle dette målet, samtidig som midlane blir nytta slik at oppgåvene blir løyste på ein mest mogleg målretta og effektiv måte, må organisasjonen vere innretta slik at den kan gjere heilskaplege prioriteringar som sikrar systematisk flyt av kompetanse og ressursar. Spisskompetansen på enkeltområde i ein region må kunne komme alle bønder til gode, uavhengig av geografisk tilhøyrsle og medlemskap.</w:t>
      </w:r>
    </w:p>
    <w:p w14:paraId="76102667" w14:textId="77777777" w:rsidR="007F1C4D" w:rsidRDefault="00E86A81" w:rsidP="00DD7B4C">
      <w:pPr>
        <w:rPr>
          <w:lang w:val="nn-NO"/>
        </w:rPr>
      </w:pPr>
      <w:r>
        <w:rPr>
          <w:lang w:val="nn-NO"/>
        </w:rPr>
        <w:t xml:space="preserve">Dagens oppgåveløysing må bli meir samordna, einskapleg og effektiv. Dette er ein føresetnad for at NLR skal få tildelt tilskott framover i tid. Partane viste vidare til at dette ikkje kan gjerast utan at NLR organiserer seg som éi juridisk eining. Målet med støtta vil ikkje kunne bli oppfylt gjennom å tildele tilskott direkte til </w:t>
      </w:r>
      <w:proofErr w:type="spellStart"/>
      <w:r>
        <w:rPr>
          <w:lang w:val="nn-NO"/>
        </w:rPr>
        <w:t>NLRs</w:t>
      </w:r>
      <w:proofErr w:type="spellEnd"/>
      <w:r>
        <w:rPr>
          <w:lang w:val="nn-NO"/>
        </w:rPr>
        <w:t xml:space="preserve"> 10 juridiske regionale einingar kvar for seg. Partane understreka vidare at ein føresetnad for rådgivingstenesta er at NLR framleis skal vere til stades lokalt og regionalt. Avtalepartane blei i jordbruksoppgjeret samde om å avsetje ein eingongssum på 2 mill. kroner i 2023 som skal brukast til organisasjonsprosessen i NLR.</w:t>
      </w:r>
    </w:p>
    <w:p w14:paraId="649E24D1" w14:textId="77777777" w:rsidR="007F1C4D" w:rsidRDefault="00E86A81" w:rsidP="00DD7B4C">
      <w:pPr>
        <w:rPr>
          <w:lang w:val="nn-NO"/>
        </w:rPr>
      </w:pPr>
      <w:r>
        <w:rPr>
          <w:lang w:val="nn-NO"/>
        </w:rPr>
        <w:t>Partane blei òg samde om at vidare støtte til organisasjonen vil krevje at NLR innan 1.3.2023 legg fram ein plan for korleis samordning av organisasjonen skal realiserast. Det blir lagt til grunn at gjennomføring av planen vil setje organisasjonen i stand til å oppfylle formålet med støtta på om lag 100 mill. kroner innan 1.1.2024.</w:t>
      </w:r>
    </w:p>
    <w:p w14:paraId="21F7593E" w14:textId="77777777" w:rsidR="007F1C4D" w:rsidRDefault="00E86A81" w:rsidP="00DD7B4C">
      <w:pPr>
        <w:rPr>
          <w:lang w:val="nn-NO"/>
        </w:rPr>
      </w:pPr>
      <w:r>
        <w:rPr>
          <w:lang w:val="nn-NO"/>
        </w:rPr>
        <w:t xml:space="preserve">Avtalepartane </w:t>
      </w:r>
      <w:proofErr w:type="spellStart"/>
      <w:r>
        <w:rPr>
          <w:lang w:val="nn-NO"/>
        </w:rPr>
        <w:t>ba</w:t>
      </w:r>
      <w:proofErr w:type="spellEnd"/>
      <w:r>
        <w:rPr>
          <w:lang w:val="nn-NO"/>
        </w:rPr>
        <w:t xml:space="preserve"> Landbruksdirektoratet om å utvikle gode rapporteringsrutinar for tilskottet i dialog med NLR, slik at avtalepartane blir sett i stand til å vurdere om ressursbruken til NLR er i tråd med dei formål og føringar avtalepartane gir.</w:t>
      </w:r>
    </w:p>
    <w:p w14:paraId="292767E8" w14:textId="77777777" w:rsidR="007F1C4D" w:rsidRDefault="00E86A81" w:rsidP="00DD7B4C">
      <w:pPr>
        <w:rPr>
          <w:lang w:val="nn-NO"/>
        </w:rPr>
      </w:pPr>
      <w:r>
        <w:rPr>
          <w:lang w:val="nn-NO"/>
        </w:rPr>
        <w:t xml:space="preserve">I påvente av NLR sitt arbeid med å utvikle ein meir funksjonell organisasjon, blir </w:t>
      </w:r>
      <w:proofErr w:type="spellStart"/>
      <w:r>
        <w:rPr>
          <w:lang w:val="nn-NO"/>
        </w:rPr>
        <w:t>grunnløyinga</w:t>
      </w:r>
      <w:proofErr w:type="spellEnd"/>
      <w:r>
        <w:rPr>
          <w:lang w:val="nn-NO"/>
        </w:rPr>
        <w:t xml:space="preserve"> på 98 mill. kroner halden uendra for 2023.</w:t>
      </w:r>
    </w:p>
    <w:p w14:paraId="67C9F496" w14:textId="77777777" w:rsidR="007F1C4D" w:rsidRDefault="00E86A81" w:rsidP="00DD7B4C">
      <w:pPr>
        <w:rPr>
          <w:lang w:val="nn-NO"/>
        </w:rPr>
      </w:pPr>
      <w:r>
        <w:rPr>
          <w:lang w:val="nn-NO"/>
        </w:rPr>
        <w:t xml:space="preserve">Frå og med 2023 blir 5 mill. kroner frå tilskott til utviklingstiltak innan økologisk jordbruk (Landbrukets utviklingsfond) overført til NLR. NLR har vidare ansvar for søknader om «Minor </w:t>
      </w:r>
      <w:proofErr w:type="spellStart"/>
      <w:r>
        <w:rPr>
          <w:lang w:val="nn-NO"/>
        </w:rPr>
        <w:t>use</w:t>
      </w:r>
      <w:proofErr w:type="spellEnd"/>
      <w:r>
        <w:rPr>
          <w:lang w:val="nn-NO"/>
        </w:rPr>
        <w:t>». Situasjonen for tilgjengelege plantevernmiddel inneber at det er behov for kjøp av restanalysedata for to preparat årleg. Partane er samde om å auke løyvinga til dette arbeidet med 2 mill. kroner.</w:t>
      </w:r>
    </w:p>
    <w:p w14:paraId="49B91F5E" w14:textId="77777777" w:rsidR="007F1C4D" w:rsidRDefault="00E86A81" w:rsidP="00DD7B4C">
      <w:pPr>
        <w:rPr>
          <w:lang w:val="nn-NO"/>
        </w:rPr>
      </w:pPr>
      <w:r>
        <w:rPr>
          <w:lang w:val="nn-NO"/>
        </w:rPr>
        <w:t xml:space="preserve">Ut over løyvinga til NLR er det òg sett av 1 mill. kroner over underposten for å støtte arbeidet til Norsk </w:t>
      </w:r>
      <w:proofErr w:type="spellStart"/>
      <w:r>
        <w:rPr>
          <w:lang w:val="nn-NO"/>
        </w:rPr>
        <w:t>Gartnerforbund</w:t>
      </w:r>
      <w:proofErr w:type="spellEnd"/>
      <w:r>
        <w:rPr>
          <w:lang w:val="nn-NO"/>
        </w:rPr>
        <w:t xml:space="preserve"> med energirådgiving i veksthusnæringa.</w:t>
      </w:r>
    </w:p>
    <w:p w14:paraId="5DF5432C" w14:textId="77777777" w:rsidR="007F1C4D" w:rsidRDefault="00E86A81" w:rsidP="00DD7B4C">
      <w:pPr>
        <w:rPr>
          <w:lang w:val="nn-NO"/>
        </w:rPr>
      </w:pPr>
      <w:r>
        <w:rPr>
          <w:lang w:val="nn-NO"/>
        </w:rPr>
        <w:t>Samla løyving til underposten blir etter dette 108,0 mill. kroner.</w:t>
      </w:r>
    </w:p>
    <w:p w14:paraId="251EC9A6" w14:textId="77777777" w:rsidR="007F1C4D" w:rsidRDefault="00E86A81" w:rsidP="00DD7B4C">
      <w:pPr>
        <w:pStyle w:val="b-underpost"/>
        <w:rPr>
          <w:lang w:val="nn-NO"/>
        </w:rPr>
      </w:pPr>
      <w:r>
        <w:rPr>
          <w:lang w:val="nn-NO"/>
        </w:rPr>
        <w:t>Underpost 77.15 Tilskott til kvalitetstiltak</w:t>
      </w:r>
    </w:p>
    <w:p w14:paraId="292AB6E7" w14:textId="77777777" w:rsidR="007F1C4D" w:rsidRDefault="00E86A81" w:rsidP="00DD7B4C">
      <w:pPr>
        <w:rPr>
          <w:lang w:val="nn-NO"/>
        </w:rPr>
      </w:pPr>
      <w:r>
        <w:rPr>
          <w:lang w:val="nn-NO"/>
        </w:rPr>
        <w:t>Formålet med ordninga er å bidra til å gjere norske jordbruksprodukt meir konkurransedyktige på heimemarknaden og på eksportmarknadene.</w:t>
      </w:r>
    </w:p>
    <w:p w14:paraId="66B78E56" w14:textId="77777777" w:rsidR="007F1C4D" w:rsidRDefault="00E86A81" w:rsidP="00DD7B4C">
      <w:pPr>
        <w:rPr>
          <w:lang w:val="nn-NO"/>
        </w:rPr>
      </w:pPr>
      <w:r>
        <w:rPr>
          <w:lang w:val="nn-NO"/>
        </w:rPr>
        <w:t xml:space="preserve">Formålet med framavlsarbeidet og det offentlege engasjementet i dette er å skaffe den norske potet- og </w:t>
      </w:r>
      <w:proofErr w:type="spellStart"/>
      <w:r>
        <w:rPr>
          <w:lang w:val="nn-NO"/>
        </w:rPr>
        <w:t>grøntnæringa</w:t>
      </w:r>
      <w:proofErr w:type="spellEnd"/>
      <w:r>
        <w:rPr>
          <w:lang w:val="nn-NO"/>
        </w:rPr>
        <w:t xml:space="preserve"> plantemateriale som er kontrollert for særskilde skadegjerarar, og med definerte eigenskapar som er tilpassa norske forhold. Formålet med å gi tilskott til statskontrollert setjepotetavl er å stimulere til auka bruk av setjepoteter av høg kvalitet.</w:t>
      </w:r>
    </w:p>
    <w:p w14:paraId="2ADC71F4" w14:textId="77777777" w:rsidR="007F1C4D" w:rsidRDefault="00E86A81" w:rsidP="00DD7B4C">
      <w:pPr>
        <w:rPr>
          <w:lang w:val="nn-NO"/>
        </w:rPr>
      </w:pPr>
      <w:r>
        <w:rPr>
          <w:lang w:val="nn-NO"/>
        </w:rPr>
        <w:t>I jordbruksoppgjeret blei det ikkje gjort endringar i ordninga, men løyvinga er tilpassa prognosert forbruk. Det er sett av ei løyving på underposten på 55,9 mill. kroner.</w:t>
      </w:r>
    </w:p>
    <w:p w14:paraId="660C6904" w14:textId="693358CE" w:rsidR="007F1C4D" w:rsidRDefault="00E86A81" w:rsidP="00DD7B4C">
      <w:pPr>
        <w:rPr>
          <w:lang w:val="nn-NO"/>
        </w:rPr>
      </w:pPr>
      <w:r>
        <w:rPr>
          <w:lang w:val="nn-NO"/>
        </w:rPr>
        <w:t>Løyvinga er fordelt som vist i tabell 5.12.</w:t>
      </w:r>
    </w:p>
    <w:p w14:paraId="71E2C4D4" w14:textId="23A5EBBC" w:rsidR="00DD7B4C" w:rsidRDefault="00DD7B4C" w:rsidP="00DD7B4C">
      <w:pPr>
        <w:pStyle w:val="tabell-tittel"/>
        <w:rPr>
          <w:lang w:val="nn-NO"/>
        </w:rPr>
      </w:pPr>
      <w:r>
        <w:rPr>
          <w:lang w:val="nn-NO"/>
        </w:rPr>
        <w:t>Fordeling av tilskott til kvalitetstiltak i 2023 (i mill. kroner)</w:t>
      </w:r>
    </w:p>
    <w:p w14:paraId="0525B452" w14:textId="77777777" w:rsidR="007F1C4D" w:rsidRDefault="00E86A81" w:rsidP="00DD7B4C">
      <w:pPr>
        <w:pStyle w:val="Tabellnavn"/>
      </w:pPr>
      <w:r>
        <w:t>02J0xt2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160"/>
        <w:gridCol w:w="1400"/>
      </w:tblGrid>
      <w:tr w:rsidR="007F1C4D" w14:paraId="1060C573" w14:textId="77777777">
        <w:trPr>
          <w:trHeight w:val="380"/>
        </w:trPr>
        <w:tc>
          <w:tcPr>
            <w:tcW w:w="8160" w:type="dxa"/>
            <w:tcBorders>
              <w:top w:val="single" w:sz="4" w:space="0" w:color="000000"/>
              <w:left w:val="nil"/>
              <w:bottom w:val="nil"/>
              <w:right w:val="nil"/>
            </w:tcBorders>
            <w:tcMar>
              <w:top w:w="128" w:type="dxa"/>
              <w:left w:w="43" w:type="dxa"/>
              <w:bottom w:w="43" w:type="dxa"/>
              <w:right w:w="43" w:type="dxa"/>
            </w:tcMar>
          </w:tcPr>
          <w:p w14:paraId="2A31F8E7" w14:textId="77777777" w:rsidR="007F1C4D" w:rsidRDefault="00E86A81" w:rsidP="00DD7B4C">
            <w:r>
              <w:t>Utvikling av plantemateriale, nordisk</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A2674EE" w14:textId="77777777" w:rsidR="007F1C4D" w:rsidRDefault="00E86A81" w:rsidP="00DD7B4C">
            <w:r>
              <w:t>2,400</w:t>
            </w:r>
          </w:p>
        </w:tc>
      </w:tr>
      <w:tr w:rsidR="007F1C4D" w14:paraId="01F98C22" w14:textId="77777777">
        <w:trPr>
          <w:trHeight w:val="380"/>
        </w:trPr>
        <w:tc>
          <w:tcPr>
            <w:tcW w:w="8160" w:type="dxa"/>
            <w:tcBorders>
              <w:top w:val="nil"/>
              <w:left w:val="nil"/>
              <w:bottom w:val="nil"/>
              <w:right w:val="nil"/>
            </w:tcBorders>
            <w:tcMar>
              <w:top w:w="128" w:type="dxa"/>
              <w:left w:w="43" w:type="dxa"/>
              <w:bottom w:w="43" w:type="dxa"/>
              <w:right w:w="43" w:type="dxa"/>
            </w:tcMar>
          </w:tcPr>
          <w:p w14:paraId="6B839156" w14:textId="77777777" w:rsidR="007F1C4D" w:rsidRDefault="00E86A81" w:rsidP="00DD7B4C">
            <w:r>
              <w:t>Utvikling av plantemateriale, oppformering</w:t>
            </w:r>
          </w:p>
        </w:tc>
        <w:tc>
          <w:tcPr>
            <w:tcW w:w="1400" w:type="dxa"/>
            <w:tcBorders>
              <w:top w:val="nil"/>
              <w:left w:val="nil"/>
              <w:bottom w:val="nil"/>
              <w:right w:val="nil"/>
            </w:tcBorders>
            <w:tcMar>
              <w:top w:w="128" w:type="dxa"/>
              <w:left w:w="43" w:type="dxa"/>
              <w:bottom w:w="43" w:type="dxa"/>
              <w:right w:w="43" w:type="dxa"/>
            </w:tcMar>
            <w:vAlign w:val="bottom"/>
          </w:tcPr>
          <w:p w14:paraId="316B71CD" w14:textId="77777777" w:rsidR="007F1C4D" w:rsidRDefault="00E86A81" w:rsidP="00DD7B4C">
            <w:r>
              <w:t>12,875</w:t>
            </w:r>
          </w:p>
        </w:tc>
      </w:tr>
      <w:tr w:rsidR="007F1C4D" w14:paraId="2723BB42" w14:textId="77777777">
        <w:trPr>
          <w:trHeight w:val="380"/>
        </w:trPr>
        <w:tc>
          <w:tcPr>
            <w:tcW w:w="8160" w:type="dxa"/>
            <w:tcBorders>
              <w:top w:val="nil"/>
              <w:left w:val="nil"/>
              <w:bottom w:val="nil"/>
              <w:right w:val="nil"/>
            </w:tcBorders>
            <w:tcMar>
              <w:top w:w="128" w:type="dxa"/>
              <w:left w:w="43" w:type="dxa"/>
              <w:bottom w:w="43" w:type="dxa"/>
              <w:right w:w="43" w:type="dxa"/>
            </w:tcMar>
          </w:tcPr>
          <w:p w14:paraId="5D81B2D7" w14:textId="77777777" w:rsidR="007F1C4D" w:rsidRDefault="00E86A81" w:rsidP="00DD7B4C">
            <w:r>
              <w:t xml:space="preserve">Utvikling av plantemateriale, </w:t>
            </w:r>
            <w:proofErr w:type="spellStart"/>
            <w:r>
              <w:t>Graminor</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53B6CEAE" w14:textId="77777777" w:rsidR="007F1C4D" w:rsidRDefault="00E86A81" w:rsidP="00DD7B4C">
            <w:r>
              <w:t>26,660</w:t>
            </w:r>
          </w:p>
        </w:tc>
      </w:tr>
      <w:tr w:rsidR="007F1C4D" w14:paraId="12F89DC5" w14:textId="77777777">
        <w:trPr>
          <w:trHeight w:val="380"/>
        </w:trPr>
        <w:tc>
          <w:tcPr>
            <w:tcW w:w="8160" w:type="dxa"/>
            <w:tcBorders>
              <w:top w:val="nil"/>
              <w:left w:val="nil"/>
              <w:bottom w:val="single" w:sz="4" w:space="0" w:color="000000"/>
              <w:right w:val="nil"/>
            </w:tcBorders>
            <w:tcMar>
              <w:top w:w="128" w:type="dxa"/>
              <w:left w:w="43" w:type="dxa"/>
              <w:bottom w:w="43" w:type="dxa"/>
              <w:right w:w="43" w:type="dxa"/>
            </w:tcMar>
          </w:tcPr>
          <w:p w14:paraId="20D3A8D9" w14:textId="77777777" w:rsidR="007F1C4D" w:rsidRDefault="00E86A81" w:rsidP="00DD7B4C">
            <w:r>
              <w:t>Kvalitetstiltak settepotetavl</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3014673" w14:textId="77777777" w:rsidR="007F1C4D" w:rsidRDefault="00E86A81" w:rsidP="00DD7B4C">
            <w:r>
              <w:t>13,921</w:t>
            </w:r>
          </w:p>
        </w:tc>
      </w:tr>
      <w:tr w:rsidR="007F1C4D" w14:paraId="3E1E9474" w14:textId="77777777">
        <w:trPr>
          <w:trHeight w:val="380"/>
        </w:trPr>
        <w:tc>
          <w:tcPr>
            <w:tcW w:w="8160" w:type="dxa"/>
            <w:tcBorders>
              <w:top w:val="single" w:sz="4" w:space="0" w:color="000000"/>
              <w:left w:val="nil"/>
              <w:bottom w:val="single" w:sz="4" w:space="0" w:color="000000"/>
              <w:right w:val="nil"/>
            </w:tcBorders>
            <w:tcMar>
              <w:top w:w="128" w:type="dxa"/>
              <w:left w:w="43" w:type="dxa"/>
              <w:bottom w:w="43" w:type="dxa"/>
              <w:right w:w="43" w:type="dxa"/>
            </w:tcMar>
          </w:tcPr>
          <w:p w14:paraId="66C948EF" w14:textId="77777777" w:rsidR="007F1C4D" w:rsidRDefault="00E86A81" w:rsidP="00DD7B4C">
            <w:r>
              <w:t>Sum underpost 77.15</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FFE5C5" w14:textId="77777777" w:rsidR="007F1C4D" w:rsidRDefault="00E86A81" w:rsidP="00DD7B4C">
            <w:r>
              <w:t>55,856</w:t>
            </w:r>
          </w:p>
        </w:tc>
      </w:tr>
    </w:tbl>
    <w:p w14:paraId="34E30CA0" w14:textId="77777777" w:rsidR="007F1C4D" w:rsidRDefault="00E86A81" w:rsidP="00DD7B4C">
      <w:pPr>
        <w:pStyle w:val="b-underpost"/>
        <w:rPr>
          <w:lang w:val="nn-NO"/>
        </w:rPr>
      </w:pPr>
      <w:r>
        <w:rPr>
          <w:lang w:val="nn-NO"/>
        </w:rPr>
        <w:t>Underpost 77.17 Tilskott til fellesanlegg for frukt</w:t>
      </w:r>
    </w:p>
    <w:p w14:paraId="05683896" w14:textId="77777777" w:rsidR="007F1C4D" w:rsidRDefault="00E86A81" w:rsidP="00DD7B4C">
      <w:pPr>
        <w:rPr>
          <w:lang w:val="nn-NO"/>
        </w:rPr>
      </w:pPr>
      <w:r>
        <w:rPr>
          <w:lang w:val="nn-NO"/>
        </w:rPr>
        <w:t>Formålet med tilskottet er å fremje samarbeid om lagring, sortering, pakking og omsetnad av frukt som bidreg til å sikre forbrukarane tilgang på norsk kvalitetsfrukt.</w:t>
      </w:r>
    </w:p>
    <w:p w14:paraId="0A4F7989" w14:textId="77777777" w:rsidR="007F1C4D" w:rsidRDefault="00E86A81" w:rsidP="00DD7B4C">
      <w:pPr>
        <w:rPr>
          <w:lang w:val="nn-NO"/>
        </w:rPr>
      </w:pPr>
      <w:r>
        <w:rPr>
          <w:lang w:val="nn-NO"/>
        </w:rPr>
        <w:t>I jordbruksoppgjeret blei ordninga styrkt med 3,7 mill. kroner eller om lag 0,35 kr/kg omsett frukt. Dette gir ei løyving på underposten på 20,7 mill. kroner.</w:t>
      </w:r>
    </w:p>
    <w:p w14:paraId="25F6223C" w14:textId="77777777" w:rsidR="007F1C4D" w:rsidRDefault="00E86A81" w:rsidP="00DD7B4C">
      <w:pPr>
        <w:pStyle w:val="b-post"/>
        <w:rPr>
          <w:lang w:val="nn-NO"/>
        </w:rPr>
      </w:pPr>
      <w:r>
        <w:rPr>
          <w:lang w:val="nn-NO"/>
        </w:rPr>
        <w:t>Post 78 Velferdsordningar, kan overførast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300"/>
        <w:gridCol w:w="4360"/>
        <w:gridCol w:w="1300"/>
        <w:gridCol w:w="1300"/>
        <w:gridCol w:w="1300"/>
      </w:tblGrid>
      <w:tr w:rsidR="007F1C4D" w14:paraId="4B3C31EB" w14:textId="77777777">
        <w:trPr>
          <w:trHeight w:val="380"/>
          <w:hidden/>
        </w:trPr>
        <w:tc>
          <w:tcPr>
            <w:tcW w:w="1300" w:type="dxa"/>
            <w:tcBorders>
              <w:top w:val="nil"/>
              <w:left w:val="nil"/>
              <w:bottom w:val="single" w:sz="4" w:space="0" w:color="000000"/>
              <w:right w:val="nil"/>
            </w:tcBorders>
            <w:tcMar>
              <w:top w:w="128" w:type="dxa"/>
              <w:left w:w="43" w:type="dxa"/>
              <w:bottom w:w="43" w:type="dxa"/>
              <w:right w:w="43" w:type="dxa"/>
            </w:tcMar>
            <w:vAlign w:val="bottom"/>
          </w:tcPr>
          <w:p w14:paraId="6E8C2ABD" w14:textId="77777777" w:rsidR="007F1C4D" w:rsidRDefault="00E86A81" w:rsidP="00DD7B4C">
            <w:pPr>
              <w:pStyle w:val="Tabellnavn"/>
            </w:pPr>
            <w:r>
              <w:t>KPEN</w:t>
            </w:r>
          </w:p>
        </w:tc>
        <w:tc>
          <w:tcPr>
            <w:tcW w:w="4360" w:type="dxa"/>
            <w:tcBorders>
              <w:top w:val="nil"/>
              <w:left w:val="nil"/>
              <w:bottom w:val="single" w:sz="4" w:space="0" w:color="000000"/>
              <w:right w:val="nil"/>
            </w:tcBorders>
            <w:tcMar>
              <w:top w:w="128" w:type="dxa"/>
              <w:left w:w="43" w:type="dxa"/>
              <w:bottom w:w="43" w:type="dxa"/>
              <w:right w:w="43" w:type="dxa"/>
            </w:tcMar>
          </w:tcPr>
          <w:p w14:paraId="125097CA"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8DBCF10"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3A378DE"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60D79C" w14:textId="77777777" w:rsidR="007F1C4D" w:rsidRDefault="00E86A81" w:rsidP="00DD7B4C">
            <w:r>
              <w:t>(i 1 000 kr)</w:t>
            </w:r>
          </w:p>
        </w:tc>
      </w:tr>
      <w:tr w:rsidR="007F1C4D" w14:paraId="7BC048AB" w14:textId="77777777">
        <w:trPr>
          <w:trHeight w:val="600"/>
        </w:trPr>
        <w:tc>
          <w:tcPr>
            <w:tcW w:w="1300" w:type="dxa"/>
            <w:tcBorders>
              <w:top w:val="nil"/>
              <w:left w:val="nil"/>
              <w:bottom w:val="single" w:sz="4" w:space="0" w:color="000000"/>
              <w:right w:val="nil"/>
            </w:tcBorders>
            <w:tcMar>
              <w:top w:w="128" w:type="dxa"/>
              <w:left w:w="43" w:type="dxa"/>
              <w:bottom w:w="43" w:type="dxa"/>
              <w:right w:w="43" w:type="dxa"/>
            </w:tcMar>
            <w:vAlign w:val="bottom"/>
          </w:tcPr>
          <w:p w14:paraId="5F53F1B1" w14:textId="77777777" w:rsidR="007F1C4D" w:rsidRDefault="00E86A81" w:rsidP="00DD7B4C">
            <w:r>
              <w:t>Under post</w:t>
            </w:r>
          </w:p>
        </w:tc>
        <w:tc>
          <w:tcPr>
            <w:tcW w:w="4360" w:type="dxa"/>
            <w:tcBorders>
              <w:top w:val="nil"/>
              <w:left w:val="nil"/>
              <w:bottom w:val="single" w:sz="4" w:space="0" w:color="000000"/>
              <w:right w:val="nil"/>
            </w:tcBorders>
            <w:tcMar>
              <w:top w:w="128" w:type="dxa"/>
              <w:left w:w="43" w:type="dxa"/>
              <w:bottom w:w="43" w:type="dxa"/>
              <w:right w:w="43" w:type="dxa"/>
            </w:tcMar>
            <w:vAlign w:val="bottom"/>
          </w:tcPr>
          <w:p w14:paraId="326BEDAA" w14:textId="77777777" w:rsidR="007F1C4D" w:rsidRDefault="00E86A81" w:rsidP="00DD7B4C">
            <w:proofErr w:type="spellStart"/>
            <w: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896ED8" w14:textId="77777777" w:rsidR="007F1C4D" w:rsidRDefault="00E86A81" w:rsidP="00DD7B4C">
            <w:proofErr w:type="spellStart"/>
            <w:r>
              <w:t>Rekneskap</w:t>
            </w:r>
            <w:proofErr w:type="spellEnd"/>
            <w:r>
              <w:t xml:space="preserve"> 2021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06E3760" w14:textId="77777777" w:rsidR="007F1C4D" w:rsidRDefault="00E86A81" w:rsidP="00DD7B4C">
            <w:r>
              <w:t>Saldert budsjett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F4F2EB9" w14:textId="77777777" w:rsidR="007F1C4D" w:rsidRDefault="00E86A81" w:rsidP="00DD7B4C">
            <w:r>
              <w:t>Forslag 2023</w:t>
            </w:r>
          </w:p>
        </w:tc>
      </w:tr>
      <w:tr w:rsidR="007F1C4D" w14:paraId="1F690104" w14:textId="77777777">
        <w:trPr>
          <w:trHeight w:val="380"/>
        </w:trPr>
        <w:tc>
          <w:tcPr>
            <w:tcW w:w="1300" w:type="dxa"/>
            <w:tcBorders>
              <w:top w:val="single" w:sz="4" w:space="0" w:color="000000"/>
              <w:left w:val="nil"/>
              <w:bottom w:val="nil"/>
              <w:right w:val="nil"/>
            </w:tcBorders>
            <w:tcMar>
              <w:top w:w="128" w:type="dxa"/>
              <w:left w:w="43" w:type="dxa"/>
              <w:bottom w:w="43" w:type="dxa"/>
              <w:right w:w="43" w:type="dxa"/>
            </w:tcMar>
          </w:tcPr>
          <w:p w14:paraId="1AB0C3AE" w14:textId="77777777" w:rsidR="007F1C4D" w:rsidRDefault="00E86A81" w:rsidP="00DD7B4C">
            <w:r>
              <w:t>78.11</w:t>
            </w:r>
          </w:p>
        </w:tc>
        <w:tc>
          <w:tcPr>
            <w:tcW w:w="4360" w:type="dxa"/>
            <w:tcBorders>
              <w:top w:val="single" w:sz="4" w:space="0" w:color="000000"/>
              <w:left w:val="nil"/>
              <w:bottom w:val="nil"/>
              <w:right w:val="nil"/>
            </w:tcBorders>
            <w:tcMar>
              <w:top w:w="128" w:type="dxa"/>
              <w:left w:w="43" w:type="dxa"/>
              <w:bottom w:w="43" w:type="dxa"/>
              <w:right w:w="43" w:type="dxa"/>
            </w:tcMar>
          </w:tcPr>
          <w:p w14:paraId="0A4FB1EC" w14:textId="77777777" w:rsidR="007F1C4D" w:rsidRDefault="00E86A81" w:rsidP="00DD7B4C">
            <w:r>
              <w:t>Tilskott til avløysing</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E6957B1" w14:textId="77777777" w:rsidR="007F1C4D" w:rsidRDefault="00E86A81" w:rsidP="00DD7B4C">
            <w:r>
              <w:t>1 217 785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A55FA8B" w14:textId="77777777" w:rsidR="007F1C4D" w:rsidRDefault="00E86A81" w:rsidP="00DD7B4C">
            <w:r>
              <w:t>1 233 067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F7966C8" w14:textId="77777777" w:rsidR="007F1C4D" w:rsidRDefault="00E86A81" w:rsidP="00DD7B4C">
            <w:r>
              <w:t>1 335 367</w:t>
            </w:r>
          </w:p>
        </w:tc>
      </w:tr>
      <w:tr w:rsidR="007F1C4D" w14:paraId="3B072AAA" w14:textId="77777777">
        <w:trPr>
          <w:trHeight w:val="380"/>
        </w:trPr>
        <w:tc>
          <w:tcPr>
            <w:tcW w:w="1300" w:type="dxa"/>
            <w:tcBorders>
              <w:top w:val="nil"/>
              <w:left w:val="nil"/>
              <w:bottom w:val="nil"/>
              <w:right w:val="nil"/>
            </w:tcBorders>
            <w:tcMar>
              <w:top w:w="128" w:type="dxa"/>
              <w:left w:w="43" w:type="dxa"/>
              <w:bottom w:w="43" w:type="dxa"/>
              <w:right w:w="43" w:type="dxa"/>
            </w:tcMar>
          </w:tcPr>
          <w:p w14:paraId="1A58C1C2" w14:textId="77777777" w:rsidR="007F1C4D" w:rsidRDefault="00E86A81" w:rsidP="00DD7B4C">
            <w:r>
              <w:t>78.12</w:t>
            </w:r>
          </w:p>
        </w:tc>
        <w:tc>
          <w:tcPr>
            <w:tcW w:w="4360" w:type="dxa"/>
            <w:tcBorders>
              <w:top w:val="nil"/>
              <w:left w:val="nil"/>
              <w:bottom w:val="nil"/>
              <w:right w:val="nil"/>
            </w:tcBorders>
            <w:tcMar>
              <w:top w:w="128" w:type="dxa"/>
              <w:left w:w="43" w:type="dxa"/>
              <w:bottom w:w="43" w:type="dxa"/>
              <w:right w:w="43" w:type="dxa"/>
            </w:tcMar>
          </w:tcPr>
          <w:p w14:paraId="5A0DF802" w14:textId="77777777" w:rsidR="007F1C4D" w:rsidRDefault="00E86A81" w:rsidP="00DD7B4C">
            <w:r>
              <w:t>Tilskott til avløysing ved sjukdom m.m.</w:t>
            </w:r>
          </w:p>
        </w:tc>
        <w:tc>
          <w:tcPr>
            <w:tcW w:w="1300" w:type="dxa"/>
            <w:tcBorders>
              <w:top w:val="nil"/>
              <w:left w:val="nil"/>
              <w:bottom w:val="nil"/>
              <w:right w:val="nil"/>
            </w:tcBorders>
            <w:tcMar>
              <w:top w:w="128" w:type="dxa"/>
              <w:left w:w="43" w:type="dxa"/>
              <w:bottom w:w="43" w:type="dxa"/>
              <w:right w:w="43" w:type="dxa"/>
            </w:tcMar>
            <w:vAlign w:val="bottom"/>
          </w:tcPr>
          <w:p w14:paraId="64F037F8" w14:textId="77777777" w:rsidR="007F1C4D" w:rsidRDefault="00E86A81" w:rsidP="00DD7B4C">
            <w:r>
              <w:t>124 299</w:t>
            </w:r>
          </w:p>
        </w:tc>
        <w:tc>
          <w:tcPr>
            <w:tcW w:w="1300" w:type="dxa"/>
            <w:tcBorders>
              <w:top w:val="nil"/>
              <w:left w:val="nil"/>
              <w:bottom w:val="nil"/>
              <w:right w:val="nil"/>
            </w:tcBorders>
            <w:tcMar>
              <w:top w:w="128" w:type="dxa"/>
              <w:left w:w="43" w:type="dxa"/>
              <w:bottom w:w="43" w:type="dxa"/>
              <w:right w:w="43" w:type="dxa"/>
            </w:tcMar>
            <w:vAlign w:val="bottom"/>
          </w:tcPr>
          <w:p w14:paraId="6EA01DBA" w14:textId="77777777" w:rsidR="007F1C4D" w:rsidRDefault="00E86A81" w:rsidP="00DD7B4C">
            <w:r>
              <w:t>133 000</w:t>
            </w:r>
          </w:p>
        </w:tc>
        <w:tc>
          <w:tcPr>
            <w:tcW w:w="1300" w:type="dxa"/>
            <w:tcBorders>
              <w:top w:val="nil"/>
              <w:left w:val="nil"/>
              <w:bottom w:val="nil"/>
              <w:right w:val="nil"/>
            </w:tcBorders>
            <w:tcMar>
              <w:top w:w="128" w:type="dxa"/>
              <w:left w:w="43" w:type="dxa"/>
              <w:bottom w:w="43" w:type="dxa"/>
              <w:right w:w="43" w:type="dxa"/>
            </w:tcMar>
            <w:vAlign w:val="bottom"/>
          </w:tcPr>
          <w:p w14:paraId="0FA15359" w14:textId="77777777" w:rsidR="007F1C4D" w:rsidRDefault="00E86A81" w:rsidP="00DD7B4C">
            <w:r>
              <w:t>168 100</w:t>
            </w:r>
          </w:p>
        </w:tc>
      </w:tr>
      <w:tr w:rsidR="007F1C4D" w14:paraId="2A174FBE" w14:textId="77777777">
        <w:trPr>
          <w:trHeight w:val="380"/>
        </w:trPr>
        <w:tc>
          <w:tcPr>
            <w:tcW w:w="1300" w:type="dxa"/>
            <w:tcBorders>
              <w:top w:val="nil"/>
              <w:left w:val="nil"/>
              <w:bottom w:val="nil"/>
              <w:right w:val="nil"/>
            </w:tcBorders>
            <w:tcMar>
              <w:top w:w="128" w:type="dxa"/>
              <w:left w:w="43" w:type="dxa"/>
              <w:bottom w:w="43" w:type="dxa"/>
              <w:right w:w="43" w:type="dxa"/>
            </w:tcMar>
          </w:tcPr>
          <w:p w14:paraId="1CFC917A" w14:textId="77777777" w:rsidR="007F1C4D" w:rsidRDefault="00E86A81" w:rsidP="00DD7B4C">
            <w:r>
              <w:t>78.14</w:t>
            </w:r>
          </w:p>
        </w:tc>
        <w:tc>
          <w:tcPr>
            <w:tcW w:w="4360" w:type="dxa"/>
            <w:tcBorders>
              <w:top w:val="nil"/>
              <w:left w:val="nil"/>
              <w:bottom w:val="nil"/>
              <w:right w:val="nil"/>
            </w:tcBorders>
            <w:tcMar>
              <w:top w:w="128" w:type="dxa"/>
              <w:left w:w="43" w:type="dxa"/>
              <w:bottom w:w="43" w:type="dxa"/>
              <w:right w:w="43" w:type="dxa"/>
            </w:tcMar>
          </w:tcPr>
          <w:p w14:paraId="2065C75E" w14:textId="77777777" w:rsidR="007F1C4D" w:rsidRDefault="00E86A81" w:rsidP="00DD7B4C">
            <w:r>
              <w:t>Tilskott til sjukepengeordninga</w:t>
            </w:r>
          </w:p>
        </w:tc>
        <w:tc>
          <w:tcPr>
            <w:tcW w:w="1300" w:type="dxa"/>
            <w:tcBorders>
              <w:top w:val="nil"/>
              <w:left w:val="nil"/>
              <w:bottom w:val="nil"/>
              <w:right w:val="nil"/>
            </w:tcBorders>
            <w:tcMar>
              <w:top w:w="128" w:type="dxa"/>
              <w:left w:w="43" w:type="dxa"/>
              <w:bottom w:w="43" w:type="dxa"/>
              <w:right w:w="43" w:type="dxa"/>
            </w:tcMar>
            <w:vAlign w:val="bottom"/>
          </w:tcPr>
          <w:p w14:paraId="7B9E3703" w14:textId="77777777" w:rsidR="007F1C4D" w:rsidRDefault="00E86A81" w:rsidP="00DD7B4C">
            <w:r>
              <w:t>32 600</w:t>
            </w:r>
          </w:p>
        </w:tc>
        <w:tc>
          <w:tcPr>
            <w:tcW w:w="1300" w:type="dxa"/>
            <w:tcBorders>
              <w:top w:val="nil"/>
              <w:left w:val="nil"/>
              <w:bottom w:val="nil"/>
              <w:right w:val="nil"/>
            </w:tcBorders>
            <w:tcMar>
              <w:top w:w="128" w:type="dxa"/>
              <w:left w:w="43" w:type="dxa"/>
              <w:bottom w:w="43" w:type="dxa"/>
              <w:right w:w="43" w:type="dxa"/>
            </w:tcMar>
            <w:vAlign w:val="bottom"/>
          </w:tcPr>
          <w:p w14:paraId="7FB1746F" w14:textId="77777777" w:rsidR="007F1C4D" w:rsidRDefault="00E86A81" w:rsidP="00DD7B4C">
            <w:r>
              <w:t>32 600</w:t>
            </w:r>
          </w:p>
        </w:tc>
        <w:tc>
          <w:tcPr>
            <w:tcW w:w="1300" w:type="dxa"/>
            <w:tcBorders>
              <w:top w:val="nil"/>
              <w:left w:val="nil"/>
              <w:bottom w:val="nil"/>
              <w:right w:val="nil"/>
            </w:tcBorders>
            <w:tcMar>
              <w:top w:w="128" w:type="dxa"/>
              <w:left w:w="43" w:type="dxa"/>
              <w:bottom w:w="43" w:type="dxa"/>
              <w:right w:w="43" w:type="dxa"/>
            </w:tcMar>
            <w:vAlign w:val="bottom"/>
          </w:tcPr>
          <w:p w14:paraId="55CCBA63" w14:textId="77777777" w:rsidR="007F1C4D" w:rsidRDefault="00E86A81" w:rsidP="00DD7B4C">
            <w:r>
              <w:t>36 900</w:t>
            </w:r>
          </w:p>
        </w:tc>
      </w:tr>
      <w:tr w:rsidR="007F1C4D" w14:paraId="72A97217" w14:textId="77777777">
        <w:trPr>
          <w:trHeight w:val="380"/>
        </w:trPr>
        <w:tc>
          <w:tcPr>
            <w:tcW w:w="1300" w:type="dxa"/>
            <w:tcBorders>
              <w:top w:val="nil"/>
              <w:left w:val="nil"/>
              <w:bottom w:val="nil"/>
              <w:right w:val="nil"/>
            </w:tcBorders>
            <w:tcMar>
              <w:top w:w="128" w:type="dxa"/>
              <w:left w:w="43" w:type="dxa"/>
              <w:bottom w:w="43" w:type="dxa"/>
              <w:right w:w="43" w:type="dxa"/>
            </w:tcMar>
          </w:tcPr>
          <w:p w14:paraId="5B5AF574" w14:textId="77777777" w:rsidR="007F1C4D" w:rsidRDefault="00E86A81" w:rsidP="00DD7B4C">
            <w:r>
              <w:t>78.15</w:t>
            </w:r>
          </w:p>
        </w:tc>
        <w:tc>
          <w:tcPr>
            <w:tcW w:w="4360" w:type="dxa"/>
            <w:tcBorders>
              <w:top w:val="nil"/>
              <w:left w:val="nil"/>
              <w:bottom w:val="nil"/>
              <w:right w:val="nil"/>
            </w:tcBorders>
            <w:tcMar>
              <w:top w:w="128" w:type="dxa"/>
              <w:left w:w="43" w:type="dxa"/>
              <w:bottom w:w="43" w:type="dxa"/>
              <w:right w:w="43" w:type="dxa"/>
            </w:tcMar>
          </w:tcPr>
          <w:p w14:paraId="4B873D47" w14:textId="77777777" w:rsidR="007F1C4D" w:rsidRDefault="00E86A81" w:rsidP="00DD7B4C">
            <w:r>
              <w:t>Tilskott til landbruksvikarordninga</w:t>
            </w:r>
          </w:p>
        </w:tc>
        <w:tc>
          <w:tcPr>
            <w:tcW w:w="1300" w:type="dxa"/>
            <w:tcBorders>
              <w:top w:val="nil"/>
              <w:left w:val="nil"/>
              <w:bottom w:val="nil"/>
              <w:right w:val="nil"/>
            </w:tcBorders>
            <w:tcMar>
              <w:top w:w="128" w:type="dxa"/>
              <w:left w:w="43" w:type="dxa"/>
              <w:bottom w:w="43" w:type="dxa"/>
              <w:right w:w="43" w:type="dxa"/>
            </w:tcMar>
            <w:vAlign w:val="bottom"/>
          </w:tcPr>
          <w:p w14:paraId="1E46BA57" w14:textId="77777777" w:rsidR="007F1C4D" w:rsidRDefault="00E86A81" w:rsidP="00DD7B4C">
            <w:r>
              <w:t>68 228</w:t>
            </w:r>
          </w:p>
        </w:tc>
        <w:tc>
          <w:tcPr>
            <w:tcW w:w="1300" w:type="dxa"/>
            <w:tcBorders>
              <w:top w:val="nil"/>
              <w:left w:val="nil"/>
              <w:bottom w:val="nil"/>
              <w:right w:val="nil"/>
            </w:tcBorders>
            <w:tcMar>
              <w:top w:w="128" w:type="dxa"/>
              <w:left w:w="43" w:type="dxa"/>
              <w:bottom w:w="43" w:type="dxa"/>
              <w:right w:w="43" w:type="dxa"/>
            </w:tcMar>
            <w:vAlign w:val="bottom"/>
          </w:tcPr>
          <w:p w14:paraId="1A676483" w14:textId="77777777" w:rsidR="007F1C4D" w:rsidRDefault="00E86A81" w:rsidP="00DD7B4C">
            <w:r>
              <w:t>68 228</w:t>
            </w:r>
          </w:p>
        </w:tc>
        <w:tc>
          <w:tcPr>
            <w:tcW w:w="1300" w:type="dxa"/>
            <w:tcBorders>
              <w:top w:val="nil"/>
              <w:left w:val="nil"/>
              <w:bottom w:val="nil"/>
              <w:right w:val="nil"/>
            </w:tcBorders>
            <w:tcMar>
              <w:top w:w="128" w:type="dxa"/>
              <w:left w:w="43" w:type="dxa"/>
              <w:bottom w:w="43" w:type="dxa"/>
              <w:right w:w="43" w:type="dxa"/>
            </w:tcMar>
            <w:vAlign w:val="bottom"/>
          </w:tcPr>
          <w:p w14:paraId="0B87C551" w14:textId="77777777" w:rsidR="007F1C4D" w:rsidRDefault="00E86A81" w:rsidP="00DD7B4C">
            <w:r>
              <w:t>70 748</w:t>
            </w:r>
          </w:p>
        </w:tc>
      </w:tr>
      <w:tr w:rsidR="007F1C4D" w14:paraId="0214A18D" w14:textId="77777777">
        <w:trPr>
          <w:trHeight w:val="380"/>
        </w:trPr>
        <w:tc>
          <w:tcPr>
            <w:tcW w:w="1300" w:type="dxa"/>
            <w:tcBorders>
              <w:top w:val="nil"/>
              <w:left w:val="nil"/>
              <w:bottom w:val="single" w:sz="4" w:space="0" w:color="000000"/>
              <w:right w:val="nil"/>
            </w:tcBorders>
            <w:tcMar>
              <w:top w:w="128" w:type="dxa"/>
              <w:left w:w="43" w:type="dxa"/>
              <w:bottom w:w="43" w:type="dxa"/>
              <w:right w:w="43" w:type="dxa"/>
            </w:tcMar>
          </w:tcPr>
          <w:p w14:paraId="698AC900" w14:textId="77777777" w:rsidR="007F1C4D" w:rsidRDefault="00E86A81" w:rsidP="00DD7B4C">
            <w:r>
              <w:t>78.16</w:t>
            </w:r>
          </w:p>
        </w:tc>
        <w:tc>
          <w:tcPr>
            <w:tcW w:w="4360" w:type="dxa"/>
            <w:tcBorders>
              <w:top w:val="nil"/>
              <w:left w:val="nil"/>
              <w:bottom w:val="single" w:sz="4" w:space="0" w:color="000000"/>
              <w:right w:val="nil"/>
            </w:tcBorders>
            <w:tcMar>
              <w:top w:w="128" w:type="dxa"/>
              <w:left w:w="43" w:type="dxa"/>
              <w:bottom w:w="43" w:type="dxa"/>
              <w:right w:w="43" w:type="dxa"/>
            </w:tcMar>
          </w:tcPr>
          <w:p w14:paraId="0C4DED87" w14:textId="77777777" w:rsidR="007F1C4D" w:rsidRDefault="00E86A81" w:rsidP="00DD7B4C">
            <w:r>
              <w:t xml:space="preserve">Tilskott til </w:t>
            </w:r>
            <w:proofErr w:type="spellStart"/>
            <w:r>
              <w:t>tidlegpensjonsordninga</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9E166E" w14:textId="77777777" w:rsidR="007F1C4D" w:rsidRDefault="00E86A81" w:rsidP="00DD7B4C">
            <w:r>
              <w:t>68 510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FCF5140" w14:textId="77777777" w:rsidR="007F1C4D" w:rsidRDefault="00E86A81" w:rsidP="00DD7B4C">
            <w:r>
              <w:t>67 950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F6CF58B" w14:textId="77777777" w:rsidR="007F1C4D" w:rsidRDefault="00E86A81" w:rsidP="00DD7B4C">
            <w:r>
              <w:t>67 950</w:t>
            </w:r>
          </w:p>
        </w:tc>
      </w:tr>
      <w:tr w:rsidR="007F1C4D" w14:paraId="39DC835D" w14:textId="77777777">
        <w:trPr>
          <w:trHeight w:val="380"/>
        </w:trPr>
        <w:tc>
          <w:tcPr>
            <w:tcW w:w="1300" w:type="dxa"/>
            <w:tcBorders>
              <w:top w:val="nil"/>
              <w:left w:val="nil"/>
              <w:bottom w:val="single" w:sz="4" w:space="0" w:color="000000"/>
              <w:right w:val="nil"/>
            </w:tcBorders>
            <w:tcMar>
              <w:top w:w="128" w:type="dxa"/>
              <w:left w:w="43" w:type="dxa"/>
              <w:bottom w:w="43" w:type="dxa"/>
              <w:right w:w="43" w:type="dxa"/>
            </w:tcMar>
          </w:tcPr>
          <w:p w14:paraId="6C865FB5" w14:textId="77777777" w:rsidR="007F1C4D" w:rsidRDefault="007F1C4D" w:rsidP="00DD7B4C"/>
        </w:tc>
        <w:tc>
          <w:tcPr>
            <w:tcW w:w="4360" w:type="dxa"/>
            <w:tcBorders>
              <w:top w:val="nil"/>
              <w:left w:val="nil"/>
              <w:bottom w:val="single" w:sz="4" w:space="0" w:color="000000"/>
              <w:right w:val="nil"/>
            </w:tcBorders>
            <w:tcMar>
              <w:top w:w="128" w:type="dxa"/>
              <w:left w:w="43" w:type="dxa"/>
              <w:bottom w:w="43" w:type="dxa"/>
              <w:right w:w="43" w:type="dxa"/>
            </w:tcMar>
          </w:tcPr>
          <w:p w14:paraId="7A129984" w14:textId="77777777" w:rsidR="007F1C4D" w:rsidRDefault="00E86A81" w:rsidP="00DD7B4C">
            <w:r>
              <w:t>Sum post 78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69849FA" w14:textId="77777777" w:rsidR="007F1C4D" w:rsidRDefault="00E86A81" w:rsidP="00DD7B4C">
            <w:r>
              <w:t>1 511 422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B5ABA64" w14:textId="77777777" w:rsidR="007F1C4D" w:rsidRDefault="00E86A81" w:rsidP="00DD7B4C">
            <w:r>
              <w:t>1 534 845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AD3524" w14:textId="77777777" w:rsidR="007F1C4D" w:rsidRDefault="00E86A81" w:rsidP="00DD7B4C">
            <w:r>
              <w:t>1 679 065</w:t>
            </w:r>
          </w:p>
        </w:tc>
      </w:tr>
    </w:tbl>
    <w:p w14:paraId="6661825B" w14:textId="77777777" w:rsidR="007F1C4D" w:rsidRDefault="00E86A81" w:rsidP="00DD7B4C">
      <w:pPr>
        <w:rPr>
          <w:lang w:val="nn-NO"/>
        </w:rPr>
      </w:pPr>
      <w:r>
        <w:rPr>
          <w:lang w:val="nn-NO"/>
        </w:rPr>
        <w:t>Det blei i 2021 nytta 1 511,4 mill. kroner i tråd med formålet med løyvinga.</w:t>
      </w:r>
    </w:p>
    <w:p w14:paraId="45D2BC84" w14:textId="77777777" w:rsidR="007F1C4D" w:rsidRDefault="00E86A81" w:rsidP="00DD7B4C">
      <w:pPr>
        <w:rPr>
          <w:lang w:val="nn-NO"/>
        </w:rPr>
      </w:pPr>
      <w:r>
        <w:rPr>
          <w:lang w:val="nn-NO"/>
        </w:rPr>
        <w:t>Departementet gjer framlegg om ei løyving på 1 679,1 mill. kroner i 2023.</w:t>
      </w:r>
    </w:p>
    <w:p w14:paraId="4096FD87" w14:textId="77777777" w:rsidR="007F1C4D" w:rsidRDefault="00E86A81" w:rsidP="00DD7B4C">
      <w:pPr>
        <w:pStyle w:val="b-underpost"/>
        <w:rPr>
          <w:lang w:val="nn-NO"/>
        </w:rPr>
      </w:pPr>
      <w:r>
        <w:rPr>
          <w:lang w:val="nn-NO"/>
        </w:rPr>
        <w:t>Underpost 78.11 Tilskott til avløysing</w:t>
      </w:r>
    </w:p>
    <w:p w14:paraId="7B88FB42" w14:textId="77777777" w:rsidR="007F1C4D" w:rsidRDefault="00E86A81" w:rsidP="00DD7B4C">
      <w:pPr>
        <w:rPr>
          <w:lang w:val="nn-NO"/>
        </w:rPr>
      </w:pPr>
      <w:r>
        <w:rPr>
          <w:lang w:val="nn-NO"/>
        </w:rPr>
        <w:t>Formålet med ordninga er å leggje til rette for at husdyrbrukarar skal kunne ta ferie og få ordna fritid og hjelp til avlasting gjennom å bidra til å finansiere leige av arbeidskraft.</w:t>
      </w:r>
    </w:p>
    <w:p w14:paraId="511BFD4D" w14:textId="77777777" w:rsidR="007F1C4D" w:rsidRDefault="00E86A81" w:rsidP="00DD7B4C">
      <w:pPr>
        <w:rPr>
          <w:lang w:val="nn-NO"/>
        </w:rPr>
      </w:pPr>
      <w:r>
        <w:rPr>
          <w:lang w:val="nn-NO"/>
        </w:rPr>
        <w:t>Tilskottet blir rekna ut på grunnlag av satsar per dyr. Satsane er differensierte etter dyreslag, men avgrensa til eit maksimalt tilskott per føretak. Dei som søkjer om tilskott, skal kunne dokumentere faktiske kostnader til leigd arbeid.</w:t>
      </w:r>
    </w:p>
    <w:p w14:paraId="39D14339" w14:textId="77777777" w:rsidR="007F1C4D" w:rsidRDefault="00E86A81" w:rsidP="00DD7B4C">
      <w:pPr>
        <w:rPr>
          <w:lang w:val="nn-NO"/>
        </w:rPr>
      </w:pPr>
      <w:r>
        <w:rPr>
          <w:lang w:val="nn-NO"/>
        </w:rPr>
        <w:t>I jordbruksoppgjeret blei både maksimalt tilskott per føretak og satsane per dyr auka med om lag 10,0 pst. Taket for utbetaling per føretak er etter dette 96 580 kroner. Dette gir ei auka løyving på 121,4 mill. kroner, mens prognosane gir ei innsparing på 19,1 mill. kroner. Dette gir ei løyving på underposten på 1 335,4 mill. kroner.</w:t>
      </w:r>
    </w:p>
    <w:p w14:paraId="2C0CA9CA" w14:textId="77777777" w:rsidR="007F1C4D" w:rsidRDefault="00E86A81" w:rsidP="00DD7B4C">
      <w:pPr>
        <w:pStyle w:val="b-underpost"/>
        <w:rPr>
          <w:lang w:val="nn-NO"/>
        </w:rPr>
      </w:pPr>
      <w:r>
        <w:rPr>
          <w:lang w:val="nn-NO"/>
        </w:rPr>
        <w:t>Underpost 78.12 Tilskott til avløysing ved sjukdom m.m.</w:t>
      </w:r>
    </w:p>
    <w:p w14:paraId="7CDA7A2E" w14:textId="77777777" w:rsidR="007F1C4D" w:rsidRDefault="00E86A81" w:rsidP="00DD7B4C">
      <w:pPr>
        <w:rPr>
          <w:lang w:val="nn-NO"/>
        </w:rPr>
      </w:pPr>
      <w:r>
        <w:rPr>
          <w:lang w:val="nn-NO"/>
        </w:rPr>
        <w:t>Formålet med ordninga er å bidra til å finansiere avløysing i føretak med husdyrproduksjon, honningproduksjon eller veksthusproduksjon og til føretak med planteproduksjon i onneperiodar. Brukarar kan få tilskott når dei på grunn av sjukdom, fødsel eller andre særlege grunnar ikkje kan ta del i arbeidet på bruket.</w:t>
      </w:r>
    </w:p>
    <w:p w14:paraId="648E21B5" w14:textId="77777777" w:rsidR="007F1C4D" w:rsidRDefault="00E86A81" w:rsidP="00DD7B4C">
      <w:pPr>
        <w:rPr>
          <w:lang w:val="nn-NO"/>
        </w:rPr>
      </w:pPr>
      <w:r>
        <w:rPr>
          <w:lang w:val="nn-NO"/>
        </w:rPr>
        <w:t>Grunnlaget for tilskottet blir fastsett ut frå satsar per dyr, bifolk, dekar planteproduksjon på friland og kvadratmeter veksthusareal som blir nytta til planteproduksjon. Ut frå dette blir det rekna ut maksimale dagsatsar for tilskott per føretak. Tilskottet blir gitt for faktiske utgifter til avløysing, opp til maksimal sats per dag per bruk.</w:t>
      </w:r>
    </w:p>
    <w:p w14:paraId="3BB00548" w14:textId="77777777" w:rsidR="007F1C4D" w:rsidRDefault="00E86A81" w:rsidP="00DD7B4C">
      <w:pPr>
        <w:rPr>
          <w:lang w:val="nn-NO"/>
        </w:rPr>
      </w:pPr>
      <w:r>
        <w:rPr>
          <w:lang w:val="nn-NO"/>
        </w:rPr>
        <w:t>I jordbruksoppgjeret blei maksimalt tilskott per dag auka med 430 kroner til 2 100 kroner. Det gir ei auka løyving på 38,1 mill. kroner. Ordninga ble òg utvida for foreldre med sjuke barn tilsvarande 6 mill. kroner. Saman med ei prognose som reduserer forbruket med 3,0 mill. kroner gir dette ei løyving på underposten i 2023 med 168,1 mill. kroner.</w:t>
      </w:r>
    </w:p>
    <w:p w14:paraId="6AC75D8A" w14:textId="77777777" w:rsidR="007F1C4D" w:rsidRDefault="00E86A81" w:rsidP="00DD7B4C">
      <w:pPr>
        <w:pStyle w:val="b-underpost"/>
        <w:rPr>
          <w:lang w:val="nn-NO"/>
        </w:rPr>
      </w:pPr>
      <w:r>
        <w:rPr>
          <w:lang w:val="nn-NO"/>
        </w:rPr>
        <w:t>Underpost 78.14 Tilskott til sjukepengeordninga</w:t>
      </w:r>
    </w:p>
    <w:p w14:paraId="7D5C74C9" w14:textId="77777777" w:rsidR="007F1C4D" w:rsidRDefault="00E86A81" w:rsidP="00DD7B4C">
      <w:pPr>
        <w:rPr>
          <w:lang w:val="nn-NO"/>
        </w:rPr>
      </w:pPr>
      <w:r>
        <w:rPr>
          <w:lang w:val="nn-NO"/>
        </w:rPr>
        <w:t>Ordninga er ei kollektiv innbetaling over jordbruksavtalen til NAV for å finansiere differansen i sjukepengar for jordbrukarar frå 80 pst. av sjukepengegrunnlaget, som andre sjølvstendige næringsdrivande får, til 100 pst. ved sjukdom ut over 16 dagar. Tilskottet blir utbetalt av NAV til jord- og skogbrukarar som oppfyller dei generelle vilkåra for utbetaling av sjukepengar. Løyvinga blir fastsett ut frå utbetalingane frå NAV og midlane blir overførte sentralt til Folketrygda.</w:t>
      </w:r>
    </w:p>
    <w:p w14:paraId="5EF93462" w14:textId="77777777" w:rsidR="007F1C4D" w:rsidRDefault="00E86A81" w:rsidP="00DD7B4C">
      <w:pPr>
        <w:rPr>
          <w:lang w:val="nn-NO"/>
        </w:rPr>
      </w:pPr>
      <w:r>
        <w:rPr>
          <w:lang w:val="nn-NO"/>
        </w:rPr>
        <w:t>Det er prognosert ein auke i forbruket over ordninga i 2023 med 4,3 mill. kroner. Dette gir ei løyving på underposten på 36,9 mill. kroner.</w:t>
      </w:r>
    </w:p>
    <w:p w14:paraId="195B8D10" w14:textId="77777777" w:rsidR="007F1C4D" w:rsidRDefault="00E86A81" w:rsidP="00DD7B4C">
      <w:pPr>
        <w:pStyle w:val="b-underpost"/>
        <w:rPr>
          <w:lang w:val="nn-NO"/>
        </w:rPr>
      </w:pPr>
      <w:r>
        <w:rPr>
          <w:lang w:val="nn-NO"/>
        </w:rPr>
        <w:t>Underpost 78.15 Tilskott til landbruksvikarordninga</w:t>
      </w:r>
    </w:p>
    <w:p w14:paraId="683F6325" w14:textId="77777777" w:rsidR="007F1C4D" w:rsidRDefault="00E86A81" w:rsidP="00DD7B4C">
      <w:pPr>
        <w:rPr>
          <w:lang w:val="nn-NO"/>
        </w:rPr>
      </w:pPr>
      <w:r>
        <w:rPr>
          <w:lang w:val="nn-NO"/>
        </w:rPr>
        <w:t>Formålet med landbruksvikarordninga er å sikre at primærprodusentane over heile landet har tilgang på arbeidshjelp når dei treng det ved akutt sjukdom eller i andre krisesituasjonar. Det er eit mål at ordninga skal nå eit omfang på 240 årsverk. I jordbruksoppgjeret blei maksimal støtte per årsverk auka med 10 500 kroner per årsverk til 294 400 kroner. Dette gir ei løyving på underposten på 70,7 mill. kroner.</w:t>
      </w:r>
    </w:p>
    <w:p w14:paraId="62CB7574" w14:textId="77777777" w:rsidR="007F1C4D" w:rsidRDefault="00E86A81" w:rsidP="00DD7B4C">
      <w:pPr>
        <w:pStyle w:val="b-underpost"/>
        <w:rPr>
          <w:lang w:val="nn-NO"/>
        </w:rPr>
      </w:pPr>
      <w:r>
        <w:rPr>
          <w:lang w:val="nn-NO"/>
        </w:rPr>
        <w:t>Underpost 78.16 Tilskott til tidlegpensjonsordninga</w:t>
      </w:r>
    </w:p>
    <w:p w14:paraId="3265DC60" w14:textId="77777777" w:rsidR="007F1C4D" w:rsidRDefault="00E86A81" w:rsidP="00DD7B4C">
      <w:pPr>
        <w:rPr>
          <w:lang w:val="nn-NO"/>
        </w:rPr>
      </w:pPr>
      <w:r>
        <w:rPr>
          <w:lang w:val="nn-NO"/>
        </w:rPr>
        <w:t xml:space="preserve">Formålet med ordninga er å bidra til eit enklare generasjonsskifte for dei som har hatt hovuddelen av inntektene sine frå jordbruk/gartneri og skogbruk. Dei som får tidlegpensjon, kan òg få avtalefesta pensjon og arbeidsavklaringspengar, uførepensjon og </w:t>
      </w:r>
      <w:proofErr w:type="spellStart"/>
      <w:r>
        <w:rPr>
          <w:lang w:val="nn-NO"/>
        </w:rPr>
        <w:t>etterlatenpensjon</w:t>
      </w:r>
      <w:proofErr w:type="spellEnd"/>
      <w:r>
        <w:rPr>
          <w:lang w:val="nn-NO"/>
        </w:rPr>
        <w:t xml:space="preserve"> frå NAV. I jordbruksoppgjeret blei det ikkje gjort endringar i denne ordninga, og løyving på underposten er sett til 68,0 mill. kroner.</w:t>
      </w:r>
    </w:p>
    <w:p w14:paraId="08C424AC" w14:textId="77777777" w:rsidR="007F1C4D" w:rsidRDefault="00E86A81" w:rsidP="00DD7B4C">
      <w:pPr>
        <w:pStyle w:val="b-budkaptit"/>
        <w:rPr>
          <w:lang w:val="nn-NO"/>
        </w:rPr>
      </w:pPr>
      <w:r>
        <w:rPr>
          <w:lang w:val="nn-NO"/>
        </w:rPr>
        <w:t>Kap. 4150 Til gjennomføring av jordbruksavtalen m.m.</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7F1C4D" w14:paraId="6CC229C6"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7BF8D22" w14:textId="77777777" w:rsidR="007F1C4D" w:rsidRDefault="00E86A81" w:rsidP="00DD7B4C">
            <w:pPr>
              <w:pStyle w:val="Tabellnavn"/>
            </w:pPr>
            <w:r>
              <w:t>KPAL</w:t>
            </w:r>
          </w:p>
        </w:tc>
        <w:tc>
          <w:tcPr>
            <w:tcW w:w="4800" w:type="dxa"/>
            <w:tcBorders>
              <w:top w:val="nil"/>
              <w:left w:val="nil"/>
              <w:bottom w:val="single" w:sz="4" w:space="0" w:color="000000"/>
              <w:right w:val="nil"/>
            </w:tcBorders>
            <w:tcMar>
              <w:top w:w="128" w:type="dxa"/>
              <w:left w:w="43" w:type="dxa"/>
              <w:bottom w:w="43" w:type="dxa"/>
              <w:right w:w="43" w:type="dxa"/>
            </w:tcMar>
          </w:tcPr>
          <w:p w14:paraId="3A964976"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8D143A"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4DBF2C"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ABED79" w14:textId="77777777" w:rsidR="007F1C4D" w:rsidRDefault="00E86A81" w:rsidP="00DD7B4C">
            <w:r>
              <w:t>(i 1 000 kr)</w:t>
            </w:r>
          </w:p>
        </w:tc>
      </w:tr>
      <w:tr w:rsidR="007F1C4D" w14:paraId="08E8FA5C"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FC98391" w14:textId="77777777" w:rsidR="007F1C4D" w:rsidRDefault="00E86A81" w:rsidP="00DD7B4C">
            <w: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0C94E95" w14:textId="77777777" w:rsidR="007F1C4D" w:rsidRDefault="00E86A81" w:rsidP="00DD7B4C">
            <w:proofErr w:type="spellStart"/>
            <w: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5D87C2C" w14:textId="77777777" w:rsidR="007F1C4D" w:rsidRDefault="00E86A81" w:rsidP="00DD7B4C">
            <w:proofErr w:type="spellStart"/>
            <w:r>
              <w:t>Rekneskap</w:t>
            </w:r>
            <w:proofErr w:type="spellEnd"/>
            <w:r>
              <w:t xml:space="preserve"> 2021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D20A037" w14:textId="77777777" w:rsidR="007F1C4D" w:rsidRDefault="00E86A81" w:rsidP="00DD7B4C">
            <w:r>
              <w:t>Saldert budsjett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7AF3DF7" w14:textId="77777777" w:rsidR="007F1C4D" w:rsidRDefault="00E86A81" w:rsidP="00DD7B4C">
            <w:r>
              <w:t>Forslag 2023</w:t>
            </w:r>
          </w:p>
        </w:tc>
      </w:tr>
      <w:tr w:rsidR="007F1C4D" w14:paraId="4A2793BB"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6CD955CA" w14:textId="77777777" w:rsidR="007F1C4D" w:rsidRDefault="00E86A81" w:rsidP="00DD7B4C">
            <w:r>
              <w:t>85</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68BD1354" w14:textId="77777777" w:rsidR="007F1C4D" w:rsidRDefault="00E86A81" w:rsidP="00DD7B4C">
            <w:proofErr w:type="spellStart"/>
            <w:r>
              <w:t>Marknadsordninga</w:t>
            </w:r>
            <w:proofErr w:type="spellEnd"/>
            <w:r>
              <w:t xml:space="preserve"> for korn</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9B5B8D" w14:textId="77777777" w:rsidR="007F1C4D" w:rsidRDefault="00E86A81" w:rsidP="00DD7B4C">
            <w:r>
              <w:t>306</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14087D" w14:textId="77777777" w:rsidR="007F1C4D" w:rsidRDefault="00E86A81" w:rsidP="00DD7B4C">
            <w:r>
              <w:t>50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967C34" w14:textId="77777777" w:rsidR="007F1C4D" w:rsidRDefault="00E86A81" w:rsidP="00DD7B4C">
            <w:r>
              <w:t>50</w:t>
            </w:r>
          </w:p>
        </w:tc>
      </w:tr>
      <w:tr w:rsidR="007F1C4D" w14:paraId="74AC5F23"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B5B59A7" w14:textId="77777777" w:rsidR="007F1C4D" w:rsidRDefault="007F1C4D" w:rsidP="00DD7B4C"/>
        </w:tc>
        <w:tc>
          <w:tcPr>
            <w:tcW w:w="4800" w:type="dxa"/>
            <w:tcBorders>
              <w:top w:val="nil"/>
              <w:left w:val="nil"/>
              <w:bottom w:val="single" w:sz="4" w:space="0" w:color="000000"/>
              <w:right w:val="nil"/>
            </w:tcBorders>
            <w:tcMar>
              <w:top w:w="128" w:type="dxa"/>
              <w:left w:w="43" w:type="dxa"/>
              <w:bottom w:w="43" w:type="dxa"/>
              <w:right w:w="43" w:type="dxa"/>
            </w:tcMar>
          </w:tcPr>
          <w:p w14:paraId="2A8B4B03" w14:textId="77777777" w:rsidR="007F1C4D" w:rsidRDefault="00E86A81" w:rsidP="00DD7B4C">
            <w:r>
              <w:t>Sum kap. 4150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CC988EF" w14:textId="77777777" w:rsidR="007F1C4D" w:rsidRDefault="00E86A81" w:rsidP="00DD7B4C">
            <w:r>
              <w:t>306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97004F" w14:textId="77777777" w:rsidR="007F1C4D" w:rsidRDefault="00E86A81" w:rsidP="00DD7B4C">
            <w:r>
              <w:t>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DF3951E" w14:textId="77777777" w:rsidR="007F1C4D" w:rsidRDefault="00E86A81" w:rsidP="00DD7B4C">
            <w:r>
              <w:t>50</w:t>
            </w:r>
          </w:p>
        </w:tc>
      </w:tr>
    </w:tbl>
    <w:p w14:paraId="607ED428" w14:textId="77777777" w:rsidR="007F1C4D" w:rsidRDefault="00E86A81" w:rsidP="00DD7B4C">
      <w:pPr>
        <w:pStyle w:val="b-post"/>
        <w:rPr>
          <w:lang w:val="nn-NO"/>
        </w:rPr>
      </w:pPr>
      <w:r>
        <w:rPr>
          <w:lang w:val="nn-NO"/>
        </w:rPr>
        <w:t>Post 85 Marknadsordninga for korn</w:t>
      </w:r>
    </w:p>
    <w:p w14:paraId="7C9DEC2D" w14:textId="77777777" w:rsidR="007F1C4D" w:rsidRDefault="00E86A81" w:rsidP="00DD7B4C">
      <w:pPr>
        <w:rPr>
          <w:lang w:val="nn-NO"/>
        </w:rPr>
      </w:pPr>
      <w:r>
        <w:rPr>
          <w:lang w:val="nn-NO"/>
        </w:rPr>
        <w:t>Inntektene i 2021 blei 0,3 mill. kroner. Departementet gjer framlegg om ei løyving på 0,1 mill. kroner på posten i 2023.</w:t>
      </w:r>
    </w:p>
    <w:p w14:paraId="517A7EE5" w14:textId="77777777" w:rsidR="007F1C4D" w:rsidRDefault="00E86A81" w:rsidP="00DD7B4C">
      <w:pPr>
        <w:pStyle w:val="b-budkaptit"/>
        <w:rPr>
          <w:lang w:val="nn-NO"/>
        </w:rPr>
      </w:pPr>
      <w:r>
        <w:rPr>
          <w:lang w:val="nn-NO"/>
        </w:rPr>
        <w:t>Kap. 1151 Til gjennomføring av reindriftsavtalen</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7F1C4D" w14:paraId="56B65BE1"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362FD77" w14:textId="77777777" w:rsidR="007F1C4D" w:rsidRDefault="00E86A81" w:rsidP="00DD7B4C">
            <w:pPr>
              <w:pStyle w:val="Tabellnavn"/>
            </w:pPr>
            <w:r>
              <w:t>KPAL</w:t>
            </w:r>
          </w:p>
        </w:tc>
        <w:tc>
          <w:tcPr>
            <w:tcW w:w="4800" w:type="dxa"/>
            <w:tcBorders>
              <w:top w:val="nil"/>
              <w:left w:val="nil"/>
              <w:bottom w:val="single" w:sz="4" w:space="0" w:color="000000"/>
              <w:right w:val="nil"/>
            </w:tcBorders>
            <w:tcMar>
              <w:top w:w="128" w:type="dxa"/>
              <w:left w:w="43" w:type="dxa"/>
              <w:bottom w:w="43" w:type="dxa"/>
              <w:right w:w="43" w:type="dxa"/>
            </w:tcMar>
          </w:tcPr>
          <w:p w14:paraId="67A2BC1C"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175E01"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07E326A"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460F57B" w14:textId="77777777" w:rsidR="007F1C4D" w:rsidRDefault="00E86A81" w:rsidP="00DD7B4C">
            <w:r>
              <w:t>(i 1 000 kr)</w:t>
            </w:r>
          </w:p>
        </w:tc>
      </w:tr>
      <w:tr w:rsidR="007F1C4D" w14:paraId="0691A843"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CEFABAB" w14:textId="77777777" w:rsidR="007F1C4D" w:rsidRDefault="00E86A81" w:rsidP="00DD7B4C">
            <w: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1998C4D" w14:textId="77777777" w:rsidR="007F1C4D" w:rsidRDefault="00E86A81" w:rsidP="00DD7B4C">
            <w:proofErr w:type="spellStart"/>
            <w: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AA81CE4" w14:textId="77777777" w:rsidR="007F1C4D" w:rsidRDefault="00E86A81" w:rsidP="00DD7B4C">
            <w:proofErr w:type="spellStart"/>
            <w:r>
              <w:t>Rekneskap</w:t>
            </w:r>
            <w:proofErr w:type="spellEnd"/>
            <w:r>
              <w:t xml:space="preserve"> 2021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E695C81" w14:textId="77777777" w:rsidR="007F1C4D" w:rsidRDefault="00E86A81" w:rsidP="00DD7B4C">
            <w:r>
              <w:t>Saldert budsjett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B0E81AD" w14:textId="77777777" w:rsidR="007F1C4D" w:rsidRDefault="00E86A81" w:rsidP="00DD7B4C">
            <w:r>
              <w:t>Forslag 2023</w:t>
            </w:r>
          </w:p>
        </w:tc>
      </w:tr>
      <w:tr w:rsidR="007F1C4D" w14:paraId="436CCDEE"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CF0C0B9" w14:textId="77777777" w:rsidR="007F1C4D" w:rsidRDefault="00E86A81" w:rsidP="00DD7B4C">
            <w:r>
              <w:t>51</w:t>
            </w:r>
          </w:p>
        </w:tc>
        <w:tc>
          <w:tcPr>
            <w:tcW w:w="4800" w:type="dxa"/>
            <w:tcBorders>
              <w:top w:val="single" w:sz="4" w:space="0" w:color="000000"/>
              <w:left w:val="nil"/>
              <w:bottom w:val="nil"/>
              <w:right w:val="nil"/>
            </w:tcBorders>
            <w:tcMar>
              <w:top w:w="128" w:type="dxa"/>
              <w:left w:w="43" w:type="dxa"/>
              <w:bottom w:w="43" w:type="dxa"/>
              <w:right w:w="43" w:type="dxa"/>
            </w:tcMar>
          </w:tcPr>
          <w:p w14:paraId="5B1E3D64" w14:textId="77777777" w:rsidR="007F1C4D" w:rsidRDefault="00E86A81" w:rsidP="00DD7B4C">
            <w:r>
              <w:t>Tilskott til Reindriftens utviklingsfond</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2260A68" w14:textId="77777777" w:rsidR="007F1C4D" w:rsidRDefault="00E86A81" w:rsidP="00DD7B4C">
            <w:r>
              <w:t>48 793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86A12E4" w14:textId="77777777" w:rsidR="007F1C4D" w:rsidRDefault="00E86A81" w:rsidP="00DD7B4C">
            <w:r>
              <w:t>55 500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863B03D" w14:textId="77777777" w:rsidR="007F1C4D" w:rsidRDefault="00E86A81" w:rsidP="00DD7B4C">
            <w:r>
              <w:t>59 700</w:t>
            </w:r>
          </w:p>
        </w:tc>
      </w:tr>
      <w:tr w:rsidR="007F1C4D" w14:paraId="22250424" w14:textId="77777777">
        <w:trPr>
          <w:trHeight w:val="380"/>
        </w:trPr>
        <w:tc>
          <w:tcPr>
            <w:tcW w:w="840" w:type="dxa"/>
            <w:tcBorders>
              <w:top w:val="nil"/>
              <w:left w:val="nil"/>
              <w:bottom w:val="nil"/>
              <w:right w:val="nil"/>
            </w:tcBorders>
            <w:tcMar>
              <w:top w:w="128" w:type="dxa"/>
              <w:left w:w="43" w:type="dxa"/>
              <w:bottom w:w="43" w:type="dxa"/>
              <w:right w:w="43" w:type="dxa"/>
            </w:tcMar>
          </w:tcPr>
          <w:p w14:paraId="4024FF06" w14:textId="77777777" w:rsidR="007F1C4D" w:rsidRDefault="00E86A81" w:rsidP="00DD7B4C">
            <w:r>
              <w:t>72</w:t>
            </w:r>
          </w:p>
        </w:tc>
        <w:tc>
          <w:tcPr>
            <w:tcW w:w="4800" w:type="dxa"/>
            <w:tcBorders>
              <w:top w:val="nil"/>
              <w:left w:val="nil"/>
              <w:bottom w:val="nil"/>
              <w:right w:val="nil"/>
            </w:tcBorders>
            <w:tcMar>
              <w:top w:w="128" w:type="dxa"/>
              <w:left w:w="43" w:type="dxa"/>
              <w:bottom w:w="43" w:type="dxa"/>
              <w:right w:w="43" w:type="dxa"/>
            </w:tcMar>
          </w:tcPr>
          <w:p w14:paraId="665861AB" w14:textId="77777777" w:rsidR="007F1C4D" w:rsidRDefault="00E86A81" w:rsidP="00DD7B4C">
            <w:r>
              <w:t>Tilskott til organisasjonsarbeid</w:t>
            </w:r>
          </w:p>
        </w:tc>
        <w:tc>
          <w:tcPr>
            <w:tcW w:w="1300" w:type="dxa"/>
            <w:tcBorders>
              <w:top w:val="nil"/>
              <w:left w:val="nil"/>
              <w:bottom w:val="nil"/>
              <w:right w:val="nil"/>
            </w:tcBorders>
            <w:tcMar>
              <w:top w:w="128" w:type="dxa"/>
              <w:left w:w="43" w:type="dxa"/>
              <w:bottom w:w="43" w:type="dxa"/>
              <w:right w:w="43" w:type="dxa"/>
            </w:tcMar>
            <w:vAlign w:val="bottom"/>
          </w:tcPr>
          <w:p w14:paraId="67A7CAD0" w14:textId="77777777" w:rsidR="007F1C4D" w:rsidRDefault="00E86A81" w:rsidP="00DD7B4C">
            <w:r>
              <w:t>7 250</w:t>
            </w:r>
          </w:p>
        </w:tc>
        <w:tc>
          <w:tcPr>
            <w:tcW w:w="1300" w:type="dxa"/>
            <w:tcBorders>
              <w:top w:val="nil"/>
              <w:left w:val="nil"/>
              <w:bottom w:val="nil"/>
              <w:right w:val="nil"/>
            </w:tcBorders>
            <w:tcMar>
              <w:top w:w="128" w:type="dxa"/>
              <w:left w:w="43" w:type="dxa"/>
              <w:bottom w:w="43" w:type="dxa"/>
              <w:right w:w="43" w:type="dxa"/>
            </w:tcMar>
            <w:vAlign w:val="bottom"/>
          </w:tcPr>
          <w:p w14:paraId="2B1C8AC5" w14:textId="77777777" w:rsidR="007F1C4D" w:rsidRDefault="00E86A81" w:rsidP="00DD7B4C">
            <w:r>
              <w:t>7 300</w:t>
            </w:r>
          </w:p>
        </w:tc>
        <w:tc>
          <w:tcPr>
            <w:tcW w:w="1300" w:type="dxa"/>
            <w:tcBorders>
              <w:top w:val="nil"/>
              <w:left w:val="nil"/>
              <w:bottom w:val="nil"/>
              <w:right w:val="nil"/>
            </w:tcBorders>
            <w:tcMar>
              <w:top w:w="128" w:type="dxa"/>
              <w:left w:w="43" w:type="dxa"/>
              <w:bottom w:w="43" w:type="dxa"/>
              <w:right w:w="43" w:type="dxa"/>
            </w:tcMar>
            <w:vAlign w:val="bottom"/>
          </w:tcPr>
          <w:p w14:paraId="01046F0D" w14:textId="77777777" w:rsidR="007F1C4D" w:rsidRDefault="00E86A81" w:rsidP="00DD7B4C">
            <w:r>
              <w:t>7 300</w:t>
            </w:r>
          </w:p>
        </w:tc>
      </w:tr>
      <w:tr w:rsidR="007F1C4D" w14:paraId="71E70622" w14:textId="77777777">
        <w:trPr>
          <w:trHeight w:val="640"/>
        </w:trPr>
        <w:tc>
          <w:tcPr>
            <w:tcW w:w="840" w:type="dxa"/>
            <w:tcBorders>
              <w:top w:val="nil"/>
              <w:left w:val="nil"/>
              <w:bottom w:val="nil"/>
              <w:right w:val="nil"/>
            </w:tcBorders>
            <w:tcMar>
              <w:top w:w="128" w:type="dxa"/>
              <w:left w:w="43" w:type="dxa"/>
              <w:bottom w:w="43" w:type="dxa"/>
              <w:right w:w="43" w:type="dxa"/>
            </w:tcMar>
          </w:tcPr>
          <w:p w14:paraId="011C9853" w14:textId="77777777" w:rsidR="007F1C4D" w:rsidRDefault="00E86A81" w:rsidP="00DD7B4C">
            <w:r>
              <w:t>75</w:t>
            </w:r>
          </w:p>
        </w:tc>
        <w:tc>
          <w:tcPr>
            <w:tcW w:w="4800" w:type="dxa"/>
            <w:tcBorders>
              <w:top w:val="nil"/>
              <w:left w:val="nil"/>
              <w:bottom w:val="nil"/>
              <w:right w:val="nil"/>
            </w:tcBorders>
            <w:tcMar>
              <w:top w:w="128" w:type="dxa"/>
              <w:left w:w="43" w:type="dxa"/>
              <w:bottom w:w="43" w:type="dxa"/>
              <w:right w:w="43" w:type="dxa"/>
            </w:tcMar>
          </w:tcPr>
          <w:p w14:paraId="410C4C75" w14:textId="77777777" w:rsidR="007F1C4D" w:rsidRDefault="00E86A81" w:rsidP="00DD7B4C">
            <w:proofErr w:type="spellStart"/>
            <w:r>
              <w:t>Kostnadssenkande</w:t>
            </w:r>
            <w:proofErr w:type="spellEnd"/>
            <w:r>
              <w:t xml:space="preserve"> og direkte tilskott</w:t>
            </w:r>
            <w:r>
              <w:rPr>
                <w:rStyle w:val="kursiv"/>
                <w:sz w:val="21"/>
                <w:szCs w:val="21"/>
              </w:rPr>
              <w:t xml:space="preserve">, kan </w:t>
            </w:r>
            <w:proofErr w:type="spellStart"/>
            <w:r>
              <w:rPr>
                <w:rStyle w:val="kursiv"/>
                <w:sz w:val="21"/>
                <w:szCs w:val="21"/>
              </w:rPr>
              <w:t>overførast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0FDDEB5A" w14:textId="77777777" w:rsidR="007F1C4D" w:rsidRDefault="00E86A81" w:rsidP="00DD7B4C">
            <w:r>
              <w:t>88 693</w:t>
            </w:r>
          </w:p>
        </w:tc>
        <w:tc>
          <w:tcPr>
            <w:tcW w:w="1300" w:type="dxa"/>
            <w:tcBorders>
              <w:top w:val="nil"/>
              <w:left w:val="nil"/>
              <w:bottom w:val="nil"/>
              <w:right w:val="nil"/>
            </w:tcBorders>
            <w:tcMar>
              <w:top w:w="128" w:type="dxa"/>
              <w:left w:w="43" w:type="dxa"/>
              <w:bottom w:w="43" w:type="dxa"/>
              <w:right w:w="43" w:type="dxa"/>
            </w:tcMar>
            <w:vAlign w:val="bottom"/>
          </w:tcPr>
          <w:p w14:paraId="4F9AA3ED" w14:textId="77777777" w:rsidR="007F1C4D" w:rsidRDefault="00E86A81" w:rsidP="00DD7B4C">
            <w:r>
              <w:t>97 700</w:t>
            </w:r>
          </w:p>
        </w:tc>
        <w:tc>
          <w:tcPr>
            <w:tcW w:w="1300" w:type="dxa"/>
            <w:tcBorders>
              <w:top w:val="nil"/>
              <w:left w:val="nil"/>
              <w:bottom w:val="nil"/>
              <w:right w:val="nil"/>
            </w:tcBorders>
            <w:tcMar>
              <w:top w:w="128" w:type="dxa"/>
              <w:left w:w="43" w:type="dxa"/>
              <w:bottom w:w="43" w:type="dxa"/>
              <w:right w:w="43" w:type="dxa"/>
            </w:tcMar>
            <w:vAlign w:val="bottom"/>
          </w:tcPr>
          <w:p w14:paraId="7A8F98D4" w14:textId="77777777" w:rsidR="007F1C4D" w:rsidRDefault="00E86A81" w:rsidP="00DD7B4C">
            <w:r>
              <w:t>108 700</w:t>
            </w:r>
          </w:p>
        </w:tc>
      </w:tr>
      <w:tr w:rsidR="007F1C4D" w14:paraId="7549F246"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6E32FC7" w14:textId="77777777" w:rsidR="007F1C4D" w:rsidRDefault="00E86A81" w:rsidP="00DD7B4C">
            <w:r>
              <w:t>79</w:t>
            </w:r>
          </w:p>
        </w:tc>
        <w:tc>
          <w:tcPr>
            <w:tcW w:w="4800" w:type="dxa"/>
            <w:tcBorders>
              <w:top w:val="nil"/>
              <w:left w:val="nil"/>
              <w:bottom w:val="single" w:sz="4" w:space="0" w:color="000000"/>
              <w:right w:val="nil"/>
            </w:tcBorders>
            <w:tcMar>
              <w:top w:w="128" w:type="dxa"/>
              <w:left w:w="43" w:type="dxa"/>
              <w:bottom w:w="43" w:type="dxa"/>
              <w:right w:w="43" w:type="dxa"/>
            </w:tcMar>
          </w:tcPr>
          <w:p w14:paraId="14ACAEA7" w14:textId="77777777" w:rsidR="007F1C4D" w:rsidRDefault="00E86A81" w:rsidP="00DD7B4C">
            <w:proofErr w:type="spellStart"/>
            <w:r>
              <w:t>Velferdsordningar</w:t>
            </w:r>
            <w:proofErr w:type="spellEnd"/>
            <w:r>
              <w:rPr>
                <w:rStyle w:val="kursiv"/>
                <w:sz w:val="21"/>
                <w:szCs w:val="21"/>
              </w:rPr>
              <w:t xml:space="preserve">, kan </w:t>
            </w:r>
            <w:proofErr w:type="spellStart"/>
            <w:r>
              <w:rPr>
                <w:rStyle w:val="kursiv"/>
                <w:sz w:val="21"/>
                <w:szCs w:val="21"/>
              </w:rPr>
              <w:t>overførast</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FB4E97A" w14:textId="77777777" w:rsidR="007F1C4D" w:rsidRDefault="00E86A81" w:rsidP="00DD7B4C">
            <w:r>
              <w:t>3 601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6DB8A0" w14:textId="77777777" w:rsidR="007F1C4D" w:rsidRDefault="00E86A81" w:rsidP="00DD7B4C">
            <w:r>
              <w:t>4 000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E509AA7" w14:textId="77777777" w:rsidR="007F1C4D" w:rsidRDefault="00E86A81" w:rsidP="00DD7B4C">
            <w:r>
              <w:t>4 300</w:t>
            </w:r>
          </w:p>
        </w:tc>
      </w:tr>
      <w:tr w:rsidR="007F1C4D" w14:paraId="3A0192B5"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0E06024" w14:textId="77777777" w:rsidR="007F1C4D" w:rsidRDefault="007F1C4D" w:rsidP="00DD7B4C"/>
        </w:tc>
        <w:tc>
          <w:tcPr>
            <w:tcW w:w="4800" w:type="dxa"/>
            <w:tcBorders>
              <w:top w:val="nil"/>
              <w:left w:val="nil"/>
              <w:bottom w:val="single" w:sz="4" w:space="0" w:color="000000"/>
              <w:right w:val="nil"/>
            </w:tcBorders>
            <w:tcMar>
              <w:top w:w="128" w:type="dxa"/>
              <w:left w:w="43" w:type="dxa"/>
              <w:bottom w:w="43" w:type="dxa"/>
              <w:right w:w="43" w:type="dxa"/>
            </w:tcMar>
          </w:tcPr>
          <w:p w14:paraId="2AD51088" w14:textId="77777777" w:rsidR="007F1C4D" w:rsidRDefault="00E86A81" w:rsidP="00DD7B4C">
            <w:r>
              <w:t>Sum kap. 1151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AE807E0" w14:textId="77777777" w:rsidR="007F1C4D" w:rsidRDefault="00E86A81" w:rsidP="00DD7B4C">
            <w:r>
              <w:t>148 338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282E761" w14:textId="77777777" w:rsidR="007F1C4D" w:rsidRDefault="00E86A81" w:rsidP="00DD7B4C">
            <w:r>
              <w:t>164 500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F34743" w14:textId="77777777" w:rsidR="007F1C4D" w:rsidRDefault="00E86A81" w:rsidP="00DD7B4C">
            <w:r>
              <w:t>180 000</w:t>
            </w:r>
          </w:p>
        </w:tc>
      </w:tr>
    </w:tbl>
    <w:p w14:paraId="0848DF8B" w14:textId="77777777" w:rsidR="007F1C4D" w:rsidRDefault="00E86A81" w:rsidP="00DD7B4C">
      <w:pPr>
        <w:pStyle w:val="avsnitt-tittel"/>
        <w:rPr>
          <w:lang w:val="nn-NO"/>
        </w:rPr>
      </w:pPr>
      <w:r>
        <w:rPr>
          <w:lang w:val="nn-NO"/>
        </w:rPr>
        <w:t>Tilpassing til økonomiregelverket i staten</w:t>
      </w:r>
    </w:p>
    <w:p w14:paraId="6EB48A72" w14:textId="77777777" w:rsidR="007F1C4D" w:rsidRDefault="00E86A81" w:rsidP="00DD7B4C">
      <w:pPr>
        <w:rPr>
          <w:lang w:val="nn-NO"/>
        </w:rPr>
      </w:pPr>
      <w:r>
        <w:rPr>
          <w:lang w:val="nn-NO"/>
        </w:rPr>
        <w:t>På same måte som for tilskottsforvaltninga under kap. 1150 er det behov for tilpassingar til dei normale prosedyrane for ordningar under kap. 1151. Kostnadssenkande og direkte tilskott under post 75 og velferdsordningar under post 79 er baserte på fastsette kriterium. Ordningane utgjer ein del av avtalesystemet med fleire mål og ei rekkje verkemiddel som verkar saman mot dei same måla. Resultatrapporteringa skjer difor samla i Totalrekneskapen for reindrifta frå Økonomisk utval for reindrifta før dei årlege forhandlingane om reindriftsavtalen. Rapporteringa er supplert av vurderingsrapportar og statusnotat frå Landbruksdirektoratet som grunnlag for å vurdere korleis dei enkelte ordningane verkar.</w:t>
      </w:r>
    </w:p>
    <w:p w14:paraId="1F302509" w14:textId="77777777" w:rsidR="007F1C4D" w:rsidRDefault="00E86A81" w:rsidP="00DD7B4C">
      <w:pPr>
        <w:rPr>
          <w:lang w:val="nn-NO"/>
        </w:rPr>
      </w:pPr>
      <w:r>
        <w:rPr>
          <w:lang w:val="nn-NO"/>
        </w:rPr>
        <w:t>Hovuddelen av tilskottsforvaltninga er delegert til Landbruksdirektoratet. Størsteparten av dei administrative kostnadene til forvaltning av ordningane blir dekte innanfor løyvingane til Landbruksdirektoratet over kap. 1142. For å kunne ha naudsynt fleksibilitet vil det likevel vere aktuelt å dekkje kostnader til utviklings- og utgreiingsoppgåver og større evalueringar over kap. 1151.</w:t>
      </w:r>
    </w:p>
    <w:p w14:paraId="15099A39" w14:textId="77777777" w:rsidR="007F1C4D" w:rsidRDefault="00E86A81" w:rsidP="00DD7B4C">
      <w:pPr>
        <w:rPr>
          <w:lang w:val="nn-NO"/>
        </w:rPr>
      </w:pPr>
      <w:r>
        <w:rPr>
          <w:lang w:val="nn-NO"/>
        </w:rPr>
        <w:t xml:space="preserve">På enkelte område skjer forvaltninga av tilskott gjennom Innovasjon Norge. På desse områda har departementet klargjort ansvar og oppgåver for Innovasjon Norge. Vidare forvaltar styret for </w:t>
      </w:r>
      <w:proofErr w:type="spellStart"/>
      <w:r>
        <w:rPr>
          <w:lang w:val="nn-NO"/>
        </w:rPr>
        <w:t>Reindriftens</w:t>
      </w:r>
      <w:proofErr w:type="spellEnd"/>
      <w:r>
        <w:rPr>
          <w:lang w:val="nn-NO"/>
        </w:rPr>
        <w:t xml:space="preserve"> utviklingsfond ulike ordningar. Dette styret er partssamansett. Styret skal tildele tilskott, mens Landbruksdirektoratet er sekretariat for styret.</w:t>
      </w:r>
    </w:p>
    <w:p w14:paraId="2C6E28EB" w14:textId="77777777" w:rsidR="007F1C4D" w:rsidRDefault="00E86A81" w:rsidP="00DD7B4C">
      <w:pPr>
        <w:pStyle w:val="avsnitt-tittel"/>
        <w:rPr>
          <w:lang w:val="nn-NO"/>
        </w:rPr>
      </w:pPr>
      <w:r>
        <w:rPr>
          <w:lang w:val="nn-NO"/>
        </w:rPr>
        <w:t>Reindriftsavtalen</w:t>
      </w:r>
    </w:p>
    <w:p w14:paraId="1924794B" w14:textId="77777777" w:rsidR="007F1C4D" w:rsidRDefault="00E86A81" w:rsidP="00DD7B4C">
      <w:pPr>
        <w:rPr>
          <w:lang w:val="nn-NO"/>
        </w:rPr>
      </w:pPr>
      <w:r>
        <w:rPr>
          <w:lang w:val="nn-NO"/>
        </w:rPr>
        <w:t>Reindriftsavtalen er ved sida av reindriftslova det viktigaste verkemiddelet for å følgje opp måla og retningslinene i reindriftspolitikken. I forhandlingane om reindriftsavtalen blir dei sentrale økonomiske verkemidla drøfta, mellom anna ut frå dei behova og utfordringane næringa til kvar tid står overfor.</w:t>
      </w:r>
    </w:p>
    <w:p w14:paraId="274DF562" w14:textId="77777777" w:rsidR="007F1C4D" w:rsidRDefault="00E86A81" w:rsidP="00DD7B4C">
      <w:pPr>
        <w:rPr>
          <w:lang w:val="nn-NO"/>
        </w:rPr>
      </w:pPr>
      <w:r>
        <w:rPr>
          <w:lang w:val="nn-NO"/>
        </w:rPr>
        <w:t>Nærare omtale av mål og strategiar i reindriftspolitikken finst under programkategori 15.30 Næringsutvikling, ressursforvaltning og miljøtiltak og i del III.</w:t>
      </w:r>
    </w:p>
    <w:p w14:paraId="74CB80D9" w14:textId="77777777" w:rsidR="007F1C4D" w:rsidRDefault="00E86A81" w:rsidP="00DD7B4C">
      <w:pPr>
        <w:rPr>
          <w:lang w:val="nn-NO"/>
        </w:rPr>
      </w:pPr>
      <w:r>
        <w:rPr>
          <w:lang w:val="nn-NO"/>
        </w:rPr>
        <w:t>Reindriftslova skal gi grunnlag for ei god indre organisering og forvaltning av reindrifta. I tillegg skal reindriftsnæringa etter lova, gjennom internt sjølvstyre, sjølv spele ei aktiv rolle og ha ansvaret for at reindrifta er berekraftig. Eit sentralt verktøy i denne samanhengen er bruksreglane. Den viktigaste føresetnaden for å nå måla om økologisk, økonomisk og kulturell berekraft er at reintalet er i samsvar med beitegrunnlaget, at areala reindrifta kan nytte til auka produksjon og lønsemd blir tekne vare på, og at tapet av rein blir redusert.</w:t>
      </w:r>
    </w:p>
    <w:p w14:paraId="3E1AF347" w14:textId="77777777" w:rsidR="007F1C4D" w:rsidRDefault="00E86A81" w:rsidP="00DD7B4C">
      <w:pPr>
        <w:rPr>
          <w:lang w:val="nn-NO"/>
        </w:rPr>
      </w:pPr>
      <w:r>
        <w:rPr>
          <w:lang w:val="nn-NO"/>
        </w:rPr>
        <w:t>For reindriftsutøvarane som sjølvstendig næringsdrivande er det mange forhold, òg utanom reindriftsavtalen, som påverkar inntektene og den naudsynte tilpassinga det enkelte året. Årleg kalvetilgang, samla tap og slaktevekter varierer markant mellom reinbeiteområda i Noreg. Dette er skilnader som har gjort seg gjeldande over tid, og dei kjem mellom anna av variasjon i rovdyrbestanden og ulike føresetnader for drift mellom områda. Utviklinga i årleg kalvetilgang, tap og slaktevekter er viktige indikatorar for å vurdere økologisk og økonomisk berekraft i reindriftsnæringa. Tilsvarande vil talet på personar i næringa verke inn på kor mange som kan ha reindrift som hovudverksemd.</w:t>
      </w:r>
    </w:p>
    <w:p w14:paraId="2AF3BABE" w14:textId="77777777" w:rsidR="007F1C4D" w:rsidRDefault="00E86A81" w:rsidP="00DD7B4C">
      <w:pPr>
        <w:rPr>
          <w:lang w:val="nn-NO"/>
        </w:rPr>
      </w:pPr>
      <w:r>
        <w:rPr>
          <w:lang w:val="nn-NO"/>
        </w:rPr>
        <w:t xml:space="preserve">Tal frå Totalrekneskapen for reindriftsnæringa viser ein reduksjon i resultatmåla frå 2019 til 2020. Reduksjonen er i hovudsak ein konsekvens av beitekrisa i 2020. Samla sett blir vederlag for arbeid og eigenkapital redusert frå 141,5 mill. kroner til 115,4 mill. kroner. Vederlag til arbeid og eigenkapital per årsverk er redusert frå 152 357 kroner i 2019 til 124 054 kroner i 2020. Målt per </w:t>
      </w:r>
      <w:proofErr w:type="spellStart"/>
      <w:r>
        <w:rPr>
          <w:lang w:val="nn-NO"/>
        </w:rPr>
        <w:t>siidaandel</w:t>
      </w:r>
      <w:proofErr w:type="spellEnd"/>
      <w:r>
        <w:rPr>
          <w:lang w:val="nn-NO"/>
        </w:rPr>
        <w:t xml:space="preserve"> er vederlag til arbeid og eigenkapital redusert frå 252 749 kroner i 2019 til 207 001 kroner i 2020. Sum produksjonsbaserte inntekter blei redusert frå 176,0 mill. kroner i 2019 til 154,2 mill. kroner i 2020. Kjøttinntektene blei redusert med 46,7 mill. kroner, mens den samla livdyrverdien auka med 19,4 mill. kroner. Reduksjonen i slakteuttak i 2020 kjem i stor grad som følgje av beitekrisa dette året. </w:t>
      </w:r>
      <w:proofErr w:type="spellStart"/>
      <w:r>
        <w:rPr>
          <w:lang w:val="nn-NO"/>
        </w:rPr>
        <w:t>Siidaandelane</w:t>
      </w:r>
      <w:proofErr w:type="spellEnd"/>
      <w:r>
        <w:rPr>
          <w:lang w:val="nn-NO"/>
        </w:rPr>
        <w:t xml:space="preserve"> sine kostnader auka frå 167,7 mill. kroner i 2019 til 185,0 mill. kroner i 2020, og felleskostnadane auka frå 36,5 mill. kroner i 2019 til 66,0 mill. kroner i 2020. Årsaka til auken i felleskostnadar er mellom anna kjøp av fôr som følgje av beitekrisa i 2020.</w:t>
      </w:r>
    </w:p>
    <w:p w14:paraId="634FDD98" w14:textId="77777777" w:rsidR="007F1C4D" w:rsidRDefault="00E86A81" w:rsidP="00DD7B4C">
      <w:pPr>
        <w:rPr>
          <w:lang w:val="nn-NO"/>
        </w:rPr>
      </w:pPr>
      <w:r>
        <w:rPr>
          <w:lang w:val="nn-NO"/>
        </w:rPr>
        <w:t xml:space="preserve">Den 10. februar 2022 blei staten og Norske </w:t>
      </w:r>
      <w:proofErr w:type="spellStart"/>
      <w:r>
        <w:rPr>
          <w:lang w:val="nn-NO"/>
        </w:rPr>
        <w:t>Reindriftsamers</w:t>
      </w:r>
      <w:proofErr w:type="spellEnd"/>
      <w:r>
        <w:rPr>
          <w:lang w:val="nn-NO"/>
        </w:rPr>
        <w:t xml:space="preserve"> Landsforbund (NRL) samde om ein reindriftsavtale 2022/2023. Reindriftsavtalen for 2022/2023 har ei ramme på 180 mill. kroner. Dette er ein auke på 15,5 mill. kroner samanlikna med Reindriftsavtalen 2021/2022. Reindriftsavtalen 2022/2023 fører vidare både prioriteringa av dei utøvarane som har reindrift som hovudverksemd og hovudlinene i tilskottssystemet. Det gir stabilitet for næringsutøvarane. </w:t>
      </w:r>
      <w:proofErr w:type="spellStart"/>
      <w:r>
        <w:rPr>
          <w:lang w:val="nn-NO"/>
        </w:rPr>
        <w:t>Siidaandelar</w:t>
      </w:r>
      <w:proofErr w:type="spellEnd"/>
      <w:r>
        <w:rPr>
          <w:lang w:val="nn-NO"/>
        </w:rPr>
        <w:t xml:space="preserve"> som ikkje følgjer opp vedtak om reduksjon av reintalet, har ikkje rett til tilskott over avtalen.</w:t>
      </w:r>
    </w:p>
    <w:p w14:paraId="09F4F081" w14:textId="77777777" w:rsidR="007F1C4D" w:rsidRDefault="00E86A81" w:rsidP="00DD7B4C">
      <w:pPr>
        <w:rPr>
          <w:lang w:val="nn-NO"/>
        </w:rPr>
      </w:pPr>
      <w:r>
        <w:rPr>
          <w:lang w:val="nn-NO"/>
        </w:rPr>
        <w:t xml:space="preserve">Reindriftsavtalen 2022/2023 er den første reindriftsavtalen regjeringa Støre inngår med Norske </w:t>
      </w:r>
      <w:proofErr w:type="spellStart"/>
      <w:r>
        <w:rPr>
          <w:lang w:val="nn-NO"/>
        </w:rPr>
        <w:t>Reindriftsamers</w:t>
      </w:r>
      <w:proofErr w:type="spellEnd"/>
      <w:r>
        <w:rPr>
          <w:lang w:val="nn-NO"/>
        </w:rPr>
        <w:t xml:space="preserve"> Landsforbund. Semje i avtaleforhandlingane er viktig for å støtte opp om avtaleinstituttet og den hovudavtalen som er inngått mellom Landbruks- og matdepartementet og Norske </w:t>
      </w:r>
      <w:proofErr w:type="spellStart"/>
      <w:r>
        <w:rPr>
          <w:lang w:val="nn-NO"/>
        </w:rPr>
        <w:t>Reindriftsamers</w:t>
      </w:r>
      <w:proofErr w:type="spellEnd"/>
      <w:r>
        <w:rPr>
          <w:lang w:val="nn-NO"/>
        </w:rPr>
        <w:t xml:space="preserve"> Landsforbund.</w:t>
      </w:r>
    </w:p>
    <w:p w14:paraId="14BB4801" w14:textId="77777777" w:rsidR="007F1C4D" w:rsidRDefault="00E86A81" w:rsidP="00DD7B4C">
      <w:r>
        <w:t xml:space="preserve">Proposisjonen om reindriftsavtalen 2022/2023 blei handsama av Stortinget 8. juni 2022, jf. </w:t>
      </w:r>
      <w:proofErr w:type="spellStart"/>
      <w:r>
        <w:t>Prop</w:t>
      </w:r>
      <w:proofErr w:type="spellEnd"/>
      <w:r>
        <w:t xml:space="preserve">. 104 S (2021–2022) </w:t>
      </w:r>
      <w:r>
        <w:rPr>
          <w:rStyle w:val="kursiv"/>
          <w:sz w:val="21"/>
          <w:szCs w:val="21"/>
        </w:rPr>
        <w:t>Endringer i statsbudsjettet 2022 under Landbruks- og matdepartementet (Reindriftsavtalen 2022/2023</w:t>
      </w:r>
      <w:r>
        <w:t xml:space="preserve">) og </w:t>
      </w:r>
      <w:proofErr w:type="spellStart"/>
      <w:r>
        <w:t>Innst</w:t>
      </w:r>
      <w:proofErr w:type="spellEnd"/>
      <w:r>
        <w:t xml:space="preserve">. 438 S (2021–2022). Departementet </w:t>
      </w:r>
      <w:proofErr w:type="spellStart"/>
      <w:r>
        <w:t>gjer</w:t>
      </w:r>
      <w:proofErr w:type="spellEnd"/>
      <w:r>
        <w:t xml:space="preserve"> framlegg om </w:t>
      </w:r>
      <w:proofErr w:type="spellStart"/>
      <w:r>
        <w:t>løyvingar</w:t>
      </w:r>
      <w:proofErr w:type="spellEnd"/>
      <w:r>
        <w:t xml:space="preserve"> under kap. 1151 for 2023 i samsvar med dette.</w:t>
      </w:r>
    </w:p>
    <w:p w14:paraId="6FC5F83F" w14:textId="77777777" w:rsidR="007F1C4D" w:rsidRDefault="00E86A81" w:rsidP="00DD7B4C">
      <w:pPr>
        <w:pStyle w:val="b-post"/>
        <w:rPr>
          <w:lang w:val="nn-NO"/>
        </w:rPr>
      </w:pPr>
      <w:r>
        <w:rPr>
          <w:lang w:val="nn-NO"/>
        </w:rPr>
        <w:t xml:space="preserve">Post 51 Tilskott til </w:t>
      </w:r>
      <w:proofErr w:type="spellStart"/>
      <w:r>
        <w:rPr>
          <w:lang w:val="nn-NO"/>
        </w:rPr>
        <w:t>Reindriftens</w:t>
      </w:r>
      <w:proofErr w:type="spellEnd"/>
      <w:r>
        <w:rPr>
          <w:lang w:val="nn-NO"/>
        </w:rPr>
        <w:t xml:space="preserve"> utviklingsfond</w:t>
      </w:r>
    </w:p>
    <w:p w14:paraId="18D17755" w14:textId="77777777" w:rsidR="007F1C4D" w:rsidRDefault="00E86A81" w:rsidP="001F30EF">
      <w:pPr>
        <w:pStyle w:val="Undertittel"/>
      </w:pPr>
      <w:r>
        <w:rPr>
          <w:sz w:val="21"/>
          <w:szCs w:val="21"/>
        </w:rPr>
        <w:t>Formål med løyvinga</w:t>
      </w:r>
    </w:p>
    <w:p w14:paraId="36DBC7D4" w14:textId="77777777" w:rsidR="007F1C4D" w:rsidRDefault="00E86A81" w:rsidP="00DD7B4C">
      <w:pPr>
        <w:rPr>
          <w:lang w:val="nn-NO"/>
        </w:rPr>
      </w:pPr>
      <w:proofErr w:type="spellStart"/>
      <w:r>
        <w:rPr>
          <w:lang w:val="nn-NO"/>
        </w:rPr>
        <w:t>Reindriftens</w:t>
      </w:r>
      <w:proofErr w:type="spellEnd"/>
      <w:r>
        <w:rPr>
          <w:lang w:val="nn-NO"/>
        </w:rPr>
        <w:t xml:space="preserve"> utviklingsfond (RUF) skal gjennom bruk av økonomiske verkemiddel, bidra til å utvikle reindriftsnæringa i samsvar med dei reindriftspolitiske måla.</w:t>
      </w:r>
    </w:p>
    <w:p w14:paraId="288DE297" w14:textId="77777777" w:rsidR="007F1C4D" w:rsidRDefault="00E86A81" w:rsidP="00DD7B4C">
      <w:pPr>
        <w:pStyle w:val="Undertittel"/>
        <w:rPr>
          <w:lang w:val="nn-NO"/>
        </w:rPr>
      </w:pPr>
      <w:r>
        <w:rPr>
          <w:lang w:val="nn-NO"/>
        </w:rPr>
        <w:t>Rapportering 2021</w:t>
      </w:r>
    </w:p>
    <w:p w14:paraId="663A74C6" w14:textId="77777777" w:rsidR="007F1C4D" w:rsidRDefault="00E86A81" w:rsidP="00DD7B4C">
      <w:r>
        <w:t xml:space="preserve">I 2021 var tildelingen til Reindriftens utviklingsfond på 48,8 mill. kroner. </w:t>
      </w:r>
      <w:proofErr w:type="spellStart"/>
      <w:r>
        <w:t>Utbetalingane</w:t>
      </w:r>
      <w:proofErr w:type="spellEnd"/>
      <w:r>
        <w:t xml:space="preserve"> i 2021 var på 36,0 mill. kroner.</w:t>
      </w:r>
    </w:p>
    <w:p w14:paraId="6B9EB96D" w14:textId="77777777" w:rsidR="007F1C4D" w:rsidRDefault="00E86A81" w:rsidP="00DD7B4C">
      <w:pPr>
        <w:pStyle w:val="Undertittel"/>
        <w:rPr>
          <w:lang w:val="nn-NO"/>
        </w:rPr>
      </w:pPr>
      <w:r>
        <w:rPr>
          <w:lang w:val="nn-NO"/>
        </w:rPr>
        <w:t>Budsjettframlegg 2023</w:t>
      </w:r>
    </w:p>
    <w:p w14:paraId="433C8136" w14:textId="77777777" w:rsidR="007F1C4D" w:rsidRDefault="00E86A81" w:rsidP="00DD7B4C">
      <w:pPr>
        <w:rPr>
          <w:lang w:val="nn-NO"/>
        </w:rPr>
      </w:pPr>
      <w:r>
        <w:rPr>
          <w:lang w:val="nn-NO"/>
        </w:rPr>
        <w:t>Departementet gjer framlegg om ei løyving på 59,7 mill. kroner.</w:t>
      </w:r>
    </w:p>
    <w:p w14:paraId="0335BCC7" w14:textId="77777777" w:rsidR="007F1C4D" w:rsidRDefault="00E86A81" w:rsidP="00DD7B4C">
      <w:pPr>
        <w:rPr>
          <w:lang w:val="nn-NO"/>
        </w:rPr>
      </w:pPr>
      <w:r>
        <w:rPr>
          <w:lang w:val="nn-NO"/>
        </w:rPr>
        <w:t>Avtalepartane er samde om at løyvinga blir fordelt med:</w:t>
      </w:r>
    </w:p>
    <w:p w14:paraId="3F97CEB2" w14:textId="77777777" w:rsidR="007F1C4D" w:rsidRDefault="00E86A81" w:rsidP="00DD7B4C">
      <w:pPr>
        <w:pStyle w:val="Liste"/>
        <w:rPr>
          <w:lang w:val="nn-NO"/>
        </w:rPr>
      </w:pPr>
      <w:r>
        <w:rPr>
          <w:lang w:val="nn-NO"/>
        </w:rPr>
        <w:t>1,5 mill. kroner til konfliktforebyggjande tiltak</w:t>
      </w:r>
    </w:p>
    <w:p w14:paraId="3DE1698B" w14:textId="77777777" w:rsidR="007F1C4D" w:rsidRDefault="00E86A81" w:rsidP="00DD7B4C">
      <w:pPr>
        <w:pStyle w:val="Liste"/>
        <w:rPr>
          <w:lang w:val="nn-NO"/>
        </w:rPr>
      </w:pPr>
      <w:r>
        <w:rPr>
          <w:lang w:val="nn-NO"/>
        </w:rPr>
        <w:t>8,2 mill. kroner til Utviklingsprogrammet for landbruks- og reindriftsbasert vekst og verdiskaping</w:t>
      </w:r>
    </w:p>
    <w:p w14:paraId="0B9AD30A" w14:textId="77777777" w:rsidR="007F1C4D" w:rsidRDefault="00E86A81" w:rsidP="00DD7B4C">
      <w:pPr>
        <w:pStyle w:val="Liste"/>
        <w:rPr>
          <w:lang w:val="nn-NO"/>
        </w:rPr>
      </w:pPr>
      <w:r>
        <w:rPr>
          <w:lang w:val="nn-NO"/>
        </w:rPr>
        <w:t>3,5 mill. kroner til fagbrevordninga</w:t>
      </w:r>
    </w:p>
    <w:p w14:paraId="4D9EDC6E" w14:textId="77777777" w:rsidR="007F1C4D" w:rsidRDefault="00E86A81" w:rsidP="00DD7B4C">
      <w:pPr>
        <w:pStyle w:val="Liste"/>
        <w:rPr>
          <w:lang w:val="nn-NO"/>
        </w:rPr>
      </w:pPr>
      <w:r>
        <w:rPr>
          <w:lang w:val="nn-NO"/>
        </w:rPr>
        <w:t>5,0 mill. kroner til ulike tiltak for marknadsføring</w:t>
      </w:r>
    </w:p>
    <w:p w14:paraId="627B51D5" w14:textId="77777777" w:rsidR="007F1C4D" w:rsidRDefault="00E86A81" w:rsidP="00DD7B4C">
      <w:pPr>
        <w:pStyle w:val="Liste"/>
        <w:rPr>
          <w:lang w:val="nn-NO"/>
        </w:rPr>
      </w:pPr>
      <w:r>
        <w:rPr>
          <w:lang w:val="nn-NO"/>
        </w:rPr>
        <w:t xml:space="preserve">5,5 mill. kroner til </w:t>
      </w:r>
      <w:proofErr w:type="spellStart"/>
      <w:r>
        <w:rPr>
          <w:lang w:val="nn-NO"/>
        </w:rPr>
        <w:t>pramming</w:t>
      </w:r>
      <w:proofErr w:type="spellEnd"/>
      <w:r>
        <w:rPr>
          <w:lang w:val="nn-NO"/>
        </w:rPr>
        <w:t xml:space="preserve"> av rein</w:t>
      </w:r>
    </w:p>
    <w:p w14:paraId="2FFF4B78" w14:textId="77777777" w:rsidR="007F1C4D" w:rsidRDefault="00E86A81" w:rsidP="00DD7B4C">
      <w:pPr>
        <w:pStyle w:val="Liste"/>
        <w:rPr>
          <w:lang w:val="nn-NO"/>
        </w:rPr>
      </w:pPr>
      <w:r>
        <w:rPr>
          <w:lang w:val="nn-NO"/>
        </w:rPr>
        <w:t>3,0 mill. kroner til lærings- og omsorgsbaserte tenester</w:t>
      </w:r>
    </w:p>
    <w:p w14:paraId="6FFF146E" w14:textId="77777777" w:rsidR="007F1C4D" w:rsidRDefault="00E86A81" w:rsidP="00DD7B4C">
      <w:pPr>
        <w:pStyle w:val="Liste"/>
        <w:rPr>
          <w:lang w:val="nn-NO"/>
        </w:rPr>
      </w:pPr>
      <w:r>
        <w:rPr>
          <w:lang w:val="nn-NO"/>
        </w:rPr>
        <w:t>0,5 mill. kroner til oppfølging og kontroll av optisk lengdemåling av rein</w:t>
      </w:r>
    </w:p>
    <w:p w14:paraId="27BFB7FF" w14:textId="77777777" w:rsidR="007F1C4D" w:rsidRDefault="00E86A81" w:rsidP="00DD7B4C">
      <w:pPr>
        <w:pStyle w:val="Liste"/>
        <w:rPr>
          <w:lang w:val="nn-NO"/>
        </w:rPr>
      </w:pPr>
      <w:r>
        <w:rPr>
          <w:lang w:val="nn-NO"/>
        </w:rPr>
        <w:t>5,5 mill. kroner til kriseberedskapsfond</w:t>
      </w:r>
    </w:p>
    <w:p w14:paraId="01028B2E" w14:textId="77777777" w:rsidR="007F1C4D" w:rsidRDefault="00E86A81" w:rsidP="00DD7B4C">
      <w:pPr>
        <w:pStyle w:val="Liste"/>
        <w:rPr>
          <w:lang w:val="nn-NO"/>
        </w:rPr>
      </w:pPr>
      <w:r>
        <w:rPr>
          <w:lang w:val="nn-NO"/>
        </w:rPr>
        <w:t>0,5 mill. kroner til reineigarane sine kostnader ved møter og synfaring i beredskapsutval</w:t>
      </w:r>
    </w:p>
    <w:p w14:paraId="59A21982" w14:textId="77777777" w:rsidR="007F1C4D" w:rsidRDefault="00E86A81" w:rsidP="00DD7B4C">
      <w:pPr>
        <w:pStyle w:val="Liste"/>
        <w:rPr>
          <w:lang w:val="nn-NO"/>
        </w:rPr>
      </w:pPr>
      <w:r>
        <w:rPr>
          <w:lang w:val="nn-NO"/>
        </w:rPr>
        <w:t xml:space="preserve">2,5 mill. kroner til </w:t>
      </w:r>
      <w:proofErr w:type="spellStart"/>
      <w:r>
        <w:rPr>
          <w:lang w:val="nn-NO"/>
        </w:rPr>
        <w:t>frakttilskott</w:t>
      </w:r>
      <w:proofErr w:type="spellEnd"/>
    </w:p>
    <w:p w14:paraId="3AB97A1A" w14:textId="77777777" w:rsidR="007F1C4D" w:rsidRDefault="00E86A81" w:rsidP="00DD7B4C">
      <w:pPr>
        <w:pStyle w:val="Liste"/>
        <w:rPr>
          <w:lang w:val="nn-NO"/>
        </w:rPr>
      </w:pPr>
      <w:r>
        <w:rPr>
          <w:lang w:val="nn-NO"/>
        </w:rPr>
        <w:t>0,3 mill. kroner til rapportering av slakta rein</w:t>
      </w:r>
    </w:p>
    <w:p w14:paraId="788E0FA2" w14:textId="77777777" w:rsidR="007F1C4D" w:rsidRDefault="00E86A81" w:rsidP="00DD7B4C">
      <w:pPr>
        <w:pStyle w:val="Liste"/>
        <w:rPr>
          <w:lang w:val="nn-NO"/>
        </w:rPr>
      </w:pPr>
      <w:r>
        <w:rPr>
          <w:lang w:val="nn-NO"/>
        </w:rPr>
        <w:t>2,0 mill. kroner til HMS-teneste i reindrifta</w:t>
      </w:r>
    </w:p>
    <w:p w14:paraId="7CFAB208" w14:textId="77777777" w:rsidR="007F1C4D" w:rsidRDefault="00E86A81" w:rsidP="00DD7B4C">
      <w:pPr>
        <w:pStyle w:val="Liste"/>
        <w:rPr>
          <w:lang w:val="nn-NO"/>
        </w:rPr>
      </w:pPr>
      <w:r>
        <w:rPr>
          <w:lang w:val="nn-NO"/>
        </w:rPr>
        <w:t>2,0 mill. kroner til eit pilotprosjekt for ei helseteneste for rein</w:t>
      </w:r>
    </w:p>
    <w:p w14:paraId="388CEA99" w14:textId="77777777" w:rsidR="007F1C4D" w:rsidRDefault="00E86A81" w:rsidP="00DD7B4C">
      <w:pPr>
        <w:pStyle w:val="Liste"/>
        <w:rPr>
          <w:lang w:val="nn-NO"/>
        </w:rPr>
      </w:pPr>
      <w:r>
        <w:rPr>
          <w:lang w:val="nn-NO"/>
        </w:rPr>
        <w:t>0,5 mill. kroner til vidareutvikling av reindrifta sitt arealbrukskart</w:t>
      </w:r>
    </w:p>
    <w:p w14:paraId="1110B5A5" w14:textId="77777777" w:rsidR="007F1C4D" w:rsidRDefault="00E86A81" w:rsidP="00DD7B4C">
      <w:pPr>
        <w:pStyle w:val="Liste"/>
        <w:rPr>
          <w:lang w:val="nn-NO"/>
        </w:rPr>
      </w:pPr>
      <w:r>
        <w:rPr>
          <w:lang w:val="nn-NO"/>
        </w:rPr>
        <w:t>4,1 mill. kroner til tilskott til utgifter ved fôring og flytting som følgje av manglande konvensjon om reinbeite mellom Noreg og Sverige</w:t>
      </w:r>
    </w:p>
    <w:p w14:paraId="4915280C" w14:textId="77777777" w:rsidR="007F1C4D" w:rsidRDefault="00E86A81" w:rsidP="00DD7B4C">
      <w:pPr>
        <w:pStyle w:val="Liste"/>
        <w:rPr>
          <w:lang w:val="nn-NO"/>
        </w:rPr>
      </w:pPr>
      <w:r>
        <w:rPr>
          <w:lang w:val="nn-NO"/>
        </w:rPr>
        <w:t>3,0 mill. kroner til eit pilotprosjekt for ei rådgivingsteneste i arealsaker</w:t>
      </w:r>
    </w:p>
    <w:p w14:paraId="4BAE3B89" w14:textId="77777777" w:rsidR="007F1C4D" w:rsidRDefault="00E86A81" w:rsidP="00DD7B4C">
      <w:pPr>
        <w:pStyle w:val="Liste"/>
        <w:rPr>
          <w:lang w:val="nn-NO"/>
        </w:rPr>
      </w:pPr>
      <w:r>
        <w:rPr>
          <w:lang w:val="nn-NO"/>
        </w:rPr>
        <w:t>1,5 mill. kroner til fagsystem reindrift</w:t>
      </w:r>
    </w:p>
    <w:p w14:paraId="762ED52D" w14:textId="77777777" w:rsidR="007F1C4D" w:rsidRDefault="00E86A81" w:rsidP="00DD7B4C">
      <w:pPr>
        <w:pStyle w:val="Liste"/>
        <w:rPr>
          <w:lang w:val="nn-NO"/>
        </w:rPr>
      </w:pPr>
      <w:r>
        <w:rPr>
          <w:lang w:val="nn-NO"/>
        </w:rPr>
        <w:t>0,3 mill. kroner til ei utredning om mekling</w:t>
      </w:r>
    </w:p>
    <w:p w14:paraId="7DB51A74" w14:textId="77777777" w:rsidR="007F1C4D" w:rsidRDefault="00E86A81" w:rsidP="00DD7B4C">
      <w:pPr>
        <w:pStyle w:val="Liste"/>
        <w:rPr>
          <w:lang w:val="nn-NO"/>
        </w:rPr>
      </w:pPr>
      <w:r>
        <w:rPr>
          <w:lang w:val="nn-NO"/>
        </w:rPr>
        <w:t>0,6 mill. kroner til eit prosjekt for utvikling av det reindriftsbaserte reiselivet</w:t>
      </w:r>
    </w:p>
    <w:p w14:paraId="27C4BEC4" w14:textId="77777777" w:rsidR="007F1C4D" w:rsidRDefault="00E86A81" w:rsidP="00DD7B4C">
      <w:pPr>
        <w:rPr>
          <w:lang w:val="nn-NO"/>
        </w:rPr>
      </w:pPr>
      <w:r>
        <w:rPr>
          <w:lang w:val="nn-NO"/>
        </w:rPr>
        <w:t xml:space="preserve">I tillegg er det sett av 9,7 mill. kroner som styret for </w:t>
      </w:r>
      <w:proofErr w:type="spellStart"/>
      <w:r>
        <w:rPr>
          <w:lang w:val="nn-NO"/>
        </w:rPr>
        <w:t>Reindriftens</w:t>
      </w:r>
      <w:proofErr w:type="spellEnd"/>
      <w:r>
        <w:rPr>
          <w:lang w:val="nn-NO"/>
        </w:rPr>
        <w:t xml:space="preserve"> utviklingsfond disponerer i samsvar med forskrift om </w:t>
      </w:r>
      <w:proofErr w:type="spellStart"/>
      <w:r>
        <w:rPr>
          <w:lang w:val="nn-NO"/>
        </w:rPr>
        <w:t>Reindriftens</w:t>
      </w:r>
      <w:proofErr w:type="spellEnd"/>
      <w:r>
        <w:rPr>
          <w:lang w:val="nn-NO"/>
        </w:rPr>
        <w:t xml:space="preserve"> utviklingsfond.</w:t>
      </w:r>
    </w:p>
    <w:p w14:paraId="41D72AF6" w14:textId="77777777" w:rsidR="007F1C4D" w:rsidRDefault="00E86A81" w:rsidP="00DD7B4C">
      <w:pPr>
        <w:pStyle w:val="b-post"/>
        <w:rPr>
          <w:lang w:val="nn-NO"/>
        </w:rPr>
      </w:pPr>
      <w:r>
        <w:rPr>
          <w:lang w:val="nn-NO"/>
        </w:rPr>
        <w:t>Post 72 Tilskott til organisasjonsarbeid</w:t>
      </w:r>
    </w:p>
    <w:p w14:paraId="7697FD53" w14:textId="77777777" w:rsidR="007F1C4D" w:rsidRDefault="00E86A81" w:rsidP="001F30EF">
      <w:pPr>
        <w:pStyle w:val="Undertittel"/>
      </w:pPr>
      <w:r>
        <w:rPr>
          <w:sz w:val="21"/>
          <w:szCs w:val="21"/>
        </w:rPr>
        <w:t>Formål med løyvinga</w:t>
      </w:r>
    </w:p>
    <w:p w14:paraId="3FDE50D0" w14:textId="77777777" w:rsidR="007F1C4D" w:rsidRDefault="00E86A81" w:rsidP="00DD7B4C">
      <w:pPr>
        <w:rPr>
          <w:lang w:val="nn-NO"/>
        </w:rPr>
      </w:pPr>
      <w:r>
        <w:rPr>
          <w:lang w:val="nn-NO"/>
        </w:rPr>
        <w:t xml:space="preserve">Dei store utfordringane reindriftsnæringa står overfor, krev aktiv deltaking frå næringa sjølv. Organisasjonstilskottet skal medverke til at Norske </w:t>
      </w:r>
      <w:proofErr w:type="spellStart"/>
      <w:r>
        <w:rPr>
          <w:lang w:val="nn-NO"/>
        </w:rPr>
        <w:t>Reindriftsamers</w:t>
      </w:r>
      <w:proofErr w:type="spellEnd"/>
      <w:r>
        <w:rPr>
          <w:lang w:val="nn-NO"/>
        </w:rPr>
        <w:t xml:space="preserve"> Landsforbund kan delta aktivt i prosessar som er viktige for reindrifta, og for ei utvikling av reindrifta i samsvar med dei til kvar tid vedtekne politiske mål og retningsliner i reindriftspolitikken.</w:t>
      </w:r>
    </w:p>
    <w:p w14:paraId="4ECF188C" w14:textId="77777777" w:rsidR="007F1C4D" w:rsidRDefault="00E86A81" w:rsidP="00DD7B4C">
      <w:pPr>
        <w:pStyle w:val="Undertittel"/>
        <w:rPr>
          <w:lang w:val="nn-NO"/>
        </w:rPr>
      </w:pPr>
      <w:r>
        <w:rPr>
          <w:lang w:val="nn-NO"/>
        </w:rPr>
        <w:t>Rapportering 2021</w:t>
      </w:r>
    </w:p>
    <w:p w14:paraId="79ED9CA8" w14:textId="77777777" w:rsidR="007F1C4D" w:rsidRDefault="00E86A81" w:rsidP="00DD7B4C">
      <w:pPr>
        <w:rPr>
          <w:lang w:val="nn-NO"/>
        </w:rPr>
      </w:pPr>
      <w:r>
        <w:rPr>
          <w:lang w:val="nn-NO"/>
        </w:rPr>
        <w:t>Det blei i 2021 nytta 7,3 mill. kroner i tråd med formålet med løyvinga.</w:t>
      </w:r>
    </w:p>
    <w:p w14:paraId="2B9FC528" w14:textId="77777777" w:rsidR="007F1C4D" w:rsidRDefault="00E86A81" w:rsidP="00DD7B4C">
      <w:pPr>
        <w:pStyle w:val="Undertittel"/>
        <w:rPr>
          <w:lang w:val="nn-NO"/>
        </w:rPr>
      </w:pPr>
      <w:r>
        <w:rPr>
          <w:lang w:val="nn-NO"/>
        </w:rPr>
        <w:t>Budsjettframlegg 2023</w:t>
      </w:r>
    </w:p>
    <w:p w14:paraId="2B5B4734" w14:textId="77777777" w:rsidR="007F1C4D" w:rsidRDefault="00E86A81" w:rsidP="00DD7B4C">
      <w:pPr>
        <w:rPr>
          <w:lang w:val="nn-NO"/>
        </w:rPr>
      </w:pPr>
      <w:r>
        <w:rPr>
          <w:lang w:val="nn-NO"/>
        </w:rPr>
        <w:t>Departementet gjer framlegg om ei løyving på 7,3 mill. kroner.</w:t>
      </w:r>
    </w:p>
    <w:p w14:paraId="67C76E27" w14:textId="77777777" w:rsidR="007F1C4D" w:rsidRDefault="00E86A81" w:rsidP="00DD7B4C">
      <w:pPr>
        <w:pStyle w:val="b-post"/>
        <w:rPr>
          <w:lang w:val="nn-NO"/>
        </w:rPr>
      </w:pPr>
      <w:r>
        <w:rPr>
          <w:lang w:val="nn-NO"/>
        </w:rPr>
        <w:t>Post 75 Kostnadssenkande og direkte tilskott, kan overførast</w:t>
      </w:r>
    </w:p>
    <w:p w14:paraId="68D9CD52" w14:textId="77777777" w:rsidR="007F1C4D" w:rsidRDefault="00E86A81" w:rsidP="001F30EF">
      <w:pPr>
        <w:pStyle w:val="Undertittel"/>
      </w:pPr>
      <w:r>
        <w:rPr>
          <w:sz w:val="21"/>
          <w:szCs w:val="21"/>
        </w:rPr>
        <w:t>Formål med løyvinga</w:t>
      </w:r>
    </w:p>
    <w:p w14:paraId="06A6A5FF" w14:textId="77777777" w:rsidR="007F1C4D" w:rsidRDefault="00E86A81" w:rsidP="00DD7B4C">
      <w:pPr>
        <w:rPr>
          <w:lang w:val="nn-NO"/>
        </w:rPr>
      </w:pPr>
      <w:r>
        <w:rPr>
          <w:lang w:val="nn-NO"/>
        </w:rPr>
        <w:t>Dei kostnadssenkande og direkte tilskotta skal bidra til å fremje berekraft, kvalitet og produktivitet i reindrifta, heve inntekta og verke utjamnande mellom einingar i næringa.</w:t>
      </w:r>
    </w:p>
    <w:p w14:paraId="423AEDFF" w14:textId="77777777" w:rsidR="007F1C4D" w:rsidRDefault="00E86A81" w:rsidP="00DD7B4C">
      <w:pPr>
        <w:rPr>
          <w:lang w:val="nn-NO"/>
        </w:rPr>
      </w:pPr>
      <w:r>
        <w:rPr>
          <w:lang w:val="nn-NO"/>
        </w:rPr>
        <w:t xml:space="preserve">Kostnadssenkande og direkte tilskott er sett </w:t>
      </w:r>
      <w:r>
        <w:rPr>
          <w:spacing w:val="-2"/>
          <w:lang w:val="nn-NO"/>
        </w:rPr>
        <w:t xml:space="preserve">saman av fleire ulike </w:t>
      </w:r>
      <w:proofErr w:type="spellStart"/>
      <w:r>
        <w:rPr>
          <w:spacing w:val="-2"/>
          <w:lang w:val="nn-NO"/>
        </w:rPr>
        <w:t>tilskottsordningar</w:t>
      </w:r>
      <w:proofErr w:type="spellEnd"/>
      <w:r>
        <w:rPr>
          <w:spacing w:val="-2"/>
          <w:lang w:val="nn-NO"/>
        </w:rPr>
        <w:t xml:space="preserve">. </w:t>
      </w:r>
      <w:proofErr w:type="spellStart"/>
      <w:r>
        <w:rPr>
          <w:spacing w:val="-2"/>
          <w:lang w:val="nn-NO"/>
        </w:rPr>
        <w:t>Tilskudds</w:t>
      </w:r>
      <w:r>
        <w:rPr>
          <w:lang w:val="nn-NO"/>
        </w:rPr>
        <w:t>ordningane</w:t>
      </w:r>
      <w:proofErr w:type="spellEnd"/>
      <w:r>
        <w:rPr>
          <w:lang w:val="nn-NO"/>
        </w:rPr>
        <w:t xml:space="preserve"> er regulert i forskrift om tilskott til </w:t>
      </w:r>
      <w:proofErr w:type="spellStart"/>
      <w:r>
        <w:rPr>
          <w:lang w:val="nn-NO"/>
        </w:rPr>
        <w:t>siidaandelar</w:t>
      </w:r>
      <w:proofErr w:type="spellEnd"/>
      <w:r>
        <w:rPr>
          <w:lang w:val="nn-NO"/>
        </w:rPr>
        <w:t xml:space="preserve"> og reinlag, og i forskrift om tilskott til reinbeitedistrikt og reinlag.</w:t>
      </w:r>
    </w:p>
    <w:p w14:paraId="69C9189D" w14:textId="77777777" w:rsidR="007F1C4D" w:rsidRDefault="00E86A81" w:rsidP="00DD7B4C">
      <w:pPr>
        <w:pStyle w:val="Undertittel"/>
        <w:rPr>
          <w:lang w:val="nn-NO"/>
        </w:rPr>
      </w:pPr>
      <w:r>
        <w:rPr>
          <w:lang w:val="nn-NO"/>
        </w:rPr>
        <w:t>Rapportering 2021</w:t>
      </w:r>
    </w:p>
    <w:p w14:paraId="62C23C17" w14:textId="77777777" w:rsidR="007F1C4D" w:rsidRDefault="00E86A81" w:rsidP="00DD7B4C">
      <w:pPr>
        <w:rPr>
          <w:lang w:val="nn-NO"/>
        </w:rPr>
      </w:pPr>
      <w:r>
        <w:rPr>
          <w:lang w:val="nn-NO"/>
        </w:rPr>
        <w:t>Det blei i 2021 nytta 88,7 mill. kroner i tråd med formålet med løyvinga.</w:t>
      </w:r>
    </w:p>
    <w:p w14:paraId="50881E43" w14:textId="77777777" w:rsidR="007F1C4D" w:rsidRDefault="00E86A81" w:rsidP="00DD7B4C">
      <w:pPr>
        <w:pStyle w:val="avsnitt-tittel"/>
        <w:rPr>
          <w:lang w:val="nn-NO"/>
        </w:rPr>
      </w:pPr>
      <w:r>
        <w:rPr>
          <w:lang w:val="nn-NO"/>
        </w:rPr>
        <w:t>Produksjonspremie</w:t>
      </w:r>
    </w:p>
    <w:p w14:paraId="10FDDD5D" w14:textId="77777777" w:rsidR="007F1C4D" w:rsidRDefault="00E86A81" w:rsidP="00DD7B4C">
      <w:pPr>
        <w:rPr>
          <w:lang w:val="nn-NO"/>
        </w:rPr>
      </w:pPr>
      <w:r>
        <w:rPr>
          <w:lang w:val="nn-NO"/>
        </w:rPr>
        <w:t xml:space="preserve">Formålet med produksjonspremien er å premiere innsats, produksjon og vidareforedling i næringa. Grunnlaget for berekning er inntekt frå avgiftspliktig sal av kjøtt og biprodukt frå rein. For reinlaga vil årsrekneskapen danne grunnlaget for utrekninga av produksjonspremien. Produksjonspremien skal utbetalast til eigaren av </w:t>
      </w:r>
      <w:proofErr w:type="spellStart"/>
      <w:r>
        <w:rPr>
          <w:lang w:val="nn-NO"/>
        </w:rPr>
        <w:t>siidaandelen</w:t>
      </w:r>
      <w:proofErr w:type="spellEnd"/>
      <w:r>
        <w:rPr>
          <w:lang w:val="nn-NO"/>
        </w:rPr>
        <w:t>. I 2021 blei det utbetalt 26,9 mill. kroner i produksjonspremie.</w:t>
      </w:r>
    </w:p>
    <w:p w14:paraId="7621F746" w14:textId="77777777" w:rsidR="007F1C4D" w:rsidRDefault="00E86A81" w:rsidP="00DD7B4C">
      <w:pPr>
        <w:pStyle w:val="avsnitt-tittel"/>
        <w:rPr>
          <w:lang w:val="nn-NO"/>
        </w:rPr>
      </w:pPr>
      <w:r>
        <w:rPr>
          <w:lang w:val="nn-NO"/>
        </w:rPr>
        <w:t>Tilskott til etablering</w:t>
      </w:r>
    </w:p>
    <w:p w14:paraId="10182501" w14:textId="77777777" w:rsidR="007F1C4D" w:rsidRDefault="00E86A81" w:rsidP="00DD7B4C">
      <w:pPr>
        <w:rPr>
          <w:lang w:val="nn-NO"/>
        </w:rPr>
      </w:pPr>
      <w:r>
        <w:rPr>
          <w:lang w:val="nn-NO"/>
        </w:rPr>
        <w:t xml:space="preserve">Tilskott til etablering skal støtte opp om reindriftsutøvarar under 35 år som har fått overdrege eller fått oppretta eigen </w:t>
      </w:r>
      <w:proofErr w:type="spellStart"/>
      <w:r>
        <w:rPr>
          <w:lang w:val="nn-NO"/>
        </w:rPr>
        <w:t>siidaandel</w:t>
      </w:r>
      <w:proofErr w:type="spellEnd"/>
      <w:r>
        <w:rPr>
          <w:lang w:val="nn-NO"/>
        </w:rPr>
        <w:t>. Det blei utbetalt 3,4 mill. kroner til tilskott til etablering i 2021.</w:t>
      </w:r>
    </w:p>
    <w:p w14:paraId="0950527C" w14:textId="77777777" w:rsidR="007F1C4D" w:rsidRDefault="00E86A81" w:rsidP="00DD7B4C">
      <w:pPr>
        <w:pStyle w:val="avsnitt-tittel"/>
        <w:rPr>
          <w:lang w:val="nn-NO"/>
        </w:rPr>
      </w:pPr>
      <w:r>
        <w:rPr>
          <w:lang w:val="nn-NO"/>
        </w:rPr>
        <w:t>Særskild driftstilskott til ungdom</w:t>
      </w:r>
    </w:p>
    <w:p w14:paraId="69791E95" w14:textId="77777777" w:rsidR="007F1C4D" w:rsidRDefault="00E86A81" w:rsidP="00DD7B4C">
      <w:pPr>
        <w:rPr>
          <w:lang w:val="nn-NO"/>
        </w:rPr>
      </w:pPr>
      <w:r>
        <w:rPr>
          <w:lang w:val="nn-NO"/>
        </w:rPr>
        <w:t xml:space="preserve">Tilskottet skal støtte opp om leiarar av </w:t>
      </w:r>
      <w:proofErr w:type="spellStart"/>
      <w:r>
        <w:rPr>
          <w:lang w:val="nn-NO"/>
        </w:rPr>
        <w:t>siidaandelar</w:t>
      </w:r>
      <w:proofErr w:type="spellEnd"/>
      <w:r>
        <w:rPr>
          <w:lang w:val="nn-NO"/>
        </w:rPr>
        <w:t xml:space="preserve"> som er under 30 år, og som er i ei etableringsfase der dei byggjer opp eiga drift. I 2021 blei det utbetalt 2,2 mill. kroner i særskild driftstilskott til ungdom.</w:t>
      </w:r>
    </w:p>
    <w:p w14:paraId="66973B87" w14:textId="77777777" w:rsidR="007F1C4D" w:rsidRDefault="00E86A81" w:rsidP="00DD7B4C">
      <w:pPr>
        <w:pStyle w:val="avsnitt-tittel"/>
        <w:rPr>
          <w:lang w:val="nn-NO"/>
        </w:rPr>
      </w:pPr>
      <w:r>
        <w:rPr>
          <w:lang w:val="nn-NO"/>
        </w:rPr>
        <w:t>Kalveslaktetilskott</w:t>
      </w:r>
    </w:p>
    <w:p w14:paraId="52D39E7B" w14:textId="77777777" w:rsidR="007F1C4D" w:rsidRDefault="00E86A81" w:rsidP="00DD7B4C">
      <w:pPr>
        <w:rPr>
          <w:lang w:val="nn-NO"/>
        </w:rPr>
      </w:pPr>
      <w:r>
        <w:rPr>
          <w:lang w:val="nn-NO"/>
        </w:rPr>
        <w:t>Formålet med kalveslaktetilskottet er å stimulere til at ein større del av kjøttproduksjonen er basert på kalv, noko som er ressursøkonomisk gunstig. Uttak av kalv dempar presset på vinterbeita og reduserer tapa i løpet av vinteren. Eit større uttak av kalv medverkar òg til auka produktivitet fordi tilveksten på kalv er større enn tilveksten på større dyr. Slakteuttaket i 2020 blei redusert med 40 pst. som følgje av beitekrise. For å avhjelpe dei negative konsekvensane blei avtalepartane samde om å gi kalveslaktetilskott til alle dyr i 2021. Dette gjorde at det for driftsåret 2020/2021 blei utbetalt 21,3 mill. kroner i tilskott for alle dyr.</w:t>
      </w:r>
    </w:p>
    <w:p w14:paraId="1B73B8DE" w14:textId="77777777" w:rsidR="007F1C4D" w:rsidRDefault="00E86A81" w:rsidP="00DD7B4C">
      <w:pPr>
        <w:pStyle w:val="avsnitt-tittel"/>
        <w:rPr>
          <w:lang w:val="nn-NO"/>
        </w:rPr>
      </w:pPr>
      <w:r>
        <w:rPr>
          <w:lang w:val="nn-NO"/>
        </w:rPr>
        <w:t>Ektefelle- og sambuartillegg</w:t>
      </w:r>
    </w:p>
    <w:p w14:paraId="4187CA81" w14:textId="77777777" w:rsidR="007F1C4D" w:rsidRDefault="00E86A81" w:rsidP="00DD7B4C">
      <w:pPr>
        <w:rPr>
          <w:lang w:val="nn-NO"/>
        </w:rPr>
      </w:pPr>
      <w:r>
        <w:rPr>
          <w:lang w:val="nn-NO"/>
        </w:rPr>
        <w:t xml:space="preserve">Formålet med ektefelle- og sambuartillegget er å støtte opp om den familiebaserte reindrifta. Det kan gis eit tillegg til </w:t>
      </w:r>
      <w:proofErr w:type="spellStart"/>
      <w:r>
        <w:rPr>
          <w:lang w:val="nn-NO"/>
        </w:rPr>
        <w:t>siidaandelar</w:t>
      </w:r>
      <w:proofErr w:type="spellEnd"/>
      <w:r>
        <w:rPr>
          <w:lang w:val="nn-NO"/>
        </w:rPr>
        <w:t xml:space="preserve"> der begge ektefellane eller sambuarane er aktive i reindrifta i ein </w:t>
      </w:r>
      <w:proofErr w:type="spellStart"/>
      <w:r>
        <w:rPr>
          <w:lang w:val="nn-NO"/>
        </w:rPr>
        <w:t>siidaandel</w:t>
      </w:r>
      <w:proofErr w:type="spellEnd"/>
      <w:r>
        <w:rPr>
          <w:lang w:val="nn-NO"/>
        </w:rPr>
        <w:t xml:space="preserve">, og der begge står som leiar av </w:t>
      </w:r>
      <w:proofErr w:type="spellStart"/>
      <w:r>
        <w:rPr>
          <w:lang w:val="nn-NO"/>
        </w:rPr>
        <w:t>siidaandelen</w:t>
      </w:r>
      <w:proofErr w:type="spellEnd"/>
      <w:r>
        <w:rPr>
          <w:lang w:val="nn-NO"/>
        </w:rPr>
        <w:t>. I 2021 blei det utbetalt 0,5 mill. kroner i ektefelle- og sambuartillegg.</w:t>
      </w:r>
    </w:p>
    <w:p w14:paraId="11709700" w14:textId="77777777" w:rsidR="007F1C4D" w:rsidRDefault="00E86A81" w:rsidP="00DD7B4C">
      <w:pPr>
        <w:pStyle w:val="avsnitt-tittel"/>
        <w:rPr>
          <w:lang w:val="nn-NO"/>
        </w:rPr>
      </w:pPr>
      <w:r>
        <w:rPr>
          <w:lang w:val="nn-NO"/>
        </w:rPr>
        <w:t>Særskild driftstilskott til kvinner</w:t>
      </w:r>
    </w:p>
    <w:p w14:paraId="275D9033" w14:textId="77777777" w:rsidR="007F1C4D" w:rsidRDefault="00E86A81" w:rsidP="00DD7B4C">
      <w:pPr>
        <w:rPr>
          <w:lang w:val="nn-NO"/>
        </w:rPr>
      </w:pPr>
      <w:r>
        <w:rPr>
          <w:lang w:val="nn-NO"/>
        </w:rPr>
        <w:t xml:space="preserve">Formålet med særskild driftstilskott til kvinner er å støtte opp om kvinner som står aleine som leiar for ein </w:t>
      </w:r>
      <w:proofErr w:type="spellStart"/>
      <w:r>
        <w:rPr>
          <w:lang w:val="nn-NO"/>
        </w:rPr>
        <w:t>siidaandel</w:t>
      </w:r>
      <w:proofErr w:type="spellEnd"/>
      <w:r>
        <w:rPr>
          <w:lang w:val="nn-NO"/>
        </w:rPr>
        <w:t>, og som har reindrift som hovudnæring. Det blir gitt eit tilskott opp til 25 000 kroner. Det blei utbetalt 0,4 mill. kroner i 2021.</w:t>
      </w:r>
    </w:p>
    <w:p w14:paraId="4B71CD04" w14:textId="77777777" w:rsidR="007F1C4D" w:rsidRDefault="00E86A81" w:rsidP="00DD7B4C">
      <w:pPr>
        <w:pStyle w:val="avsnitt-tittel"/>
        <w:rPr>
          <w:lang w:val="nn-NO"/>
        </w:rPr>
      </w:pPr>
      <w:r>
        <w:rPr>
          <w:lang w:val="nn-NO"/>
        </w:rPr>
        <w:t>Tilskott til reinbeitedistrikt og reinlag</w:t>
      </w:r>
    </w:p>
    <w:p w14:paraId="67D30025" w14:textId="77777777" w:rsidR="007F1C4D" w:rsidRDefault="00E86A81" w:rsidP="00DD7B4C">
      <w:pPr>
        <w:rPr>
          <w:lang w:val="nn-NO"/>
        </w:rPr>
      </w:pPr>
      <w:r>
        <w:rPr>
          <w:lang w:val="nn-NO"/>
        </w:rPr>
        <w:t>Formålet med distriktstilskottet er å bidra til at reinbeitedistrikta skal kunne ta større ansvar for ei berekraftig utvikling av næringa. Det inneber å få talet på rein i balanse med beitegrunnlaget, sikre areala til reindrifta, få betre lønsemd, leggje til rette for kriseberedskap, arbeide med helse, miljø og tryggleik, og dessutan gi høve til ferie og avløysing ved sjukdom og svangerskap utover ordningane i folketrygda. I 2020 blei det utbetalt 16,4 mill. kroner i distriktstilskott.</w:t>
      </w:r>
    </w:p>
    <w:p w14:paraId="24B988A6" w14:textId="77777777" w:rsidR="007F1C4D" w:rsidRDefault="00E86A81" w:rsidP="00DD7B4C">
      <w:pPr>
        <w:pStyle w:val="avsnitt-tittel"/>
        <w:rPr>
          <w:lang w:val="nn-NO"/>
        </w:rPr>
      </w:pPr>
      <w:r>
        <w:rPr>
          <w:lang w:val="nn-NO"/>
        </w:rPr>
        <w:t>Ekstraordinært tilskott</w:t>
      </w:r>
    </w:p>
    <w:p w14:paraId="7CBC0FC8" w14:textId="77777777" w:rsidR="007F1C4D" w:rsidRDefault="00E86A81" w:rsidP="00DD7B4C">
      <w:pPr>
        <w:rPr>
          <w:lang w:val="nn-NO"/>
        </w:rPr>
      </w:pPr>
      <w:r>
        <w:rPr>
          <w:lang w:val="nn-NO"/>
        </w:rPr>
        <w:t xml:space="preserve">Beitekrisa i 2020 førte til eit redusert slakteuttak på om lag 40 pst. samanlikna med 2019. Det reduserte slakteuttaket gav eit mindreforbruk på dei produksjonsavhengige tilskotta i 2021. For å redusere dei negative konsekvensane av beitekrisa, blei </w:t>
      </w:r>
      <w:proofErr w:type="spellStart"/>
      <w:r>
        <w:rPr>
          <w:lang w:val="nn-NO"/>
        </w:rPr>
        <w:t>avtalepartene</w:t>
      </w:r>
      <w:proofErr w:type="spellEnd"/>
      <w:r>
        <w:rPr>
          <w:lang w:val="nn-NO"/>
        </w:rPr>
        <w:t xml:space="preserve"> samde om å nytte mindreforbruket til å gi eit ekstraordinært tilskott til alle </w:t>
      </w:r>
      <w:proofErr w:type="spellStart"/>
      <w:r>
        <w:rPr>
          <w:lang w:val="nn-NO"/>
        </w:rPr>
        <w:t>siidaandelar</w:t>
      </w:r>
      <w:proofErr w:type="spellEnd"/>
      <w:r>
        <w:rPr>
          <w:lang w:val="nn-NO"/>
        </w:rPr>
        <w:t xml:space="preserve"> og reinlag som hadde fått innvilga tilskott i 2020. Det blei utbetalt 12,2 mill. kroner i ekstraordinært tilskott i 2021.</w:t>
      </w:r>
    </w:p>
    <w:p w14:paraId="55B676CC" w14:textId="77777777" w:rsidR="007F1C4D" w:rsidRDefault="00E86A81" w:rsidP="00DD7B4C">
      <w:pPr>
        <w:pStyle w:val="Undertittel"/>
        <w:rPr>
          <w:lang w:val="nn-NO"/>
        </w:rPr>
      </w:pPr>
      <w:r>
        <w:rPr>
          <w:lang w:val="nn-NO"/>
        </w:rPr>
        <w:t>Budsjettframlegg 2023</w:t>
      </w:r>
    </w:p>
    <w:p w14:paraId="53F855C9" w14:textId="77777777" w:rsidR="007F1C4D" w:rsidRDefault="00E86A81" w:rsidP="00DD7B4C">
      <w:pPr>
        <w:rPr>
          <w:lang w:val="nn-NO"/>
        </w:rPr>
      </w:pPr>
      <w:r>
        <w:rPr>
          <w:lang w:val="nn-NO"/>
        </w:rPr>
        <w:t>Departementet gjer framlegg om ei løyving på 108,7 mill. kroner.</w:t>
      </w:r>
    </w:p>
    <w:p w14:paraId="78FFEC83" w14:textId="77777777" w:rsidR="007F1C4D" w:rsidRDefault="00E86A81" w:rsidP="00DD7B4C">
      <w:pPr>
        <w:pStyle w:val="Liste"/>
        <w:rPr>
          <w:lang w:val="nn-NO"/>
        </w:rPr>
      </w:pPr>
      <w:r>
        <w:rPr>
          <w:lang w:val="nn-NO"/>
        </w:rPr>
        <w:t>28,1 mill. kroner til tilskott til reinbeitedistrikt og reinlag</w:t>
      </w:r>
    </w:p>
    <w:p w14:paraId="0D215E65" w14:textId="77777777" w:rsidR="007F1C4D" w:rsidRDefault="00E86A81" w:rsidP="00DD7B4C">
      <w:pPr>
        <w:pStyle w:val="Liste"/>
        <w:rPr>
          <w:lang w:val="nn-NO"/>
        </w:rPr>
      </w:pPr>
      <w:r>
        <w:rPr>
          <w:lang w:val="nn-NO"/>
        </w:rPr>
        <w:t>41,8 mill. kroner til produksjonspremie</w:t>
      </w:r>
    </w:p>
    <w:p w14:paraId="542F0575" w14:textId="77777777" w:rsidR="007F1C4D" w:rsidRDefault="00E86A81" w:rsidP="00DD7B4C">
      <w:pPr>
        <w:pStyle w:val="Liste"/>
        <w:rPr>
          <w:lang w:val="nn-NO"/>
        </w:rPr>
      </w:pPr>
      <w:r>
        <w:rPr>
          <w:lang w:val="nn-NO"/>
        </w:rPr>
        <w:t>24,6 mill. kroner til kalveslaktetilskott</w:t>
      </w:r>
    </w:p>
    <w:p w14:paraId="2AF13F42" w14:textId="77777777" w:rsidR="007F1C4D" w:rsidRDefault="00E86A81" w:rsidP="00DD7B4C">
      <w:pPr>
        <w:pStyle w:val="Liste"/>
        <w:rPr>
          <w:lang w:val="nn-NO"/>
        </w:rPr>
      </w:pPr>
      <w:r>
        <w:rPr>
          <w:lang w:val="nn-NO"/>
        </w:rPr>
        <w:t>5,0 mill. kroner til simleslaktetilskott</w:t>
      </w:r>
    </w:p>
    <w:p w14:paraId="04149415" w14:textId="77777777" w:rsidR="007F1C4D" w:rsidRDefault="00E86A81" w:rsidP="00DD7B4C">
      <w:pPr>
        <w:pStyle w:val="Liste"/>
        <w:rPr>
          <w:lang w:val="nn-NO"/>
        </w:rPr>
      </w:pPr>
      <w:r>
        <w:rPr>
          <w:lang w:val="nn-NO"/>
        </w:rPr>
        <w:t>2,2 mill. kroner til særskild driftstilskott til ungdom</w:t>
      </w:r>
    </w:p>
    <w:p w14:paraId="24819996" w14:textId="77777777" w:rsidR="007F1C4D" w:rsidRDefault="00E86A81" w:rsidP="00DD7B4C">
      <w:pPr>
        <w:pStyle w:val="Liste"/>
        <w:rPr>
          <w:lang w:val="nn-NO"/>
        </w:rPr>
      </w:pPr>
      <w:r>
        <w:rPr>
          <w:lang w:val="nn-NO"/>
        </w:rPr>
        <w:t xml:space="preserve">5,2 mill. kroner til </w:t>
      </w:r>
      <w:proofErr w:type="spellStart"/>
      <w:r>
        <w:rPr>
          <w:lang w:val="nn-NO"/>
        </w:rPr>
        <w:t>etableringstilskott</w:t>
      </w:r>
      <w:proofErr w:type="spellEnd"/>
    </w:p>
    <w:p w14:paraId="1AEDCC90" w14:textId="77777777" w:rsidR="007F1C4D" w:rsidRDefault="00E86A81" w:rsidP="00DD7B4C">
      <w:pPr>
        <w:pStyle w:val="Liste"/>
        <w:rPr>
          <w:lang w:val="nn-NO"/>
        </w:rPr>
      </w:pPr>
      <w:r>
        <w:rPr>
          <w:lang w:val="nn-NO"/>
        </w:rPr>
        <w:t>0,9 mill. kroner til ektefelle- og sambuartilskott</w:t>
      </w:r>
    </w:p>
    <w:p w14:paraId="2FCD6537" w14:textId="77777777" w:rsidR="007F1C4D" w:rsidRDefault="00E86A81" w:rsidP="00DD7B4C">
      <w:pPr>
        <w:pStyle w:val="Liste"/>
        <w:rPr>
          <w:lang w:val="nn-NO"/>
        </w:rPr>
      </w:pPr>
      <w:r>
        <w:rPr>
          <w:lang w:val="nn-NO"/>
        </w:rPr>
        <w:t>0,9 mill. kroner til særskild driftstilskott til kvinner</w:t>
      </w:r>
    </w:p>
    <w:p w14:paraId="75B0AB98" w14:textId="77777777" w:rsidR="007F1C4D" w:rsidRDefault="00E86A81" w:rsidP="00DD7B4C">
      <w:pPr>
        <w:pStyle w:val="b-post"/>
        <w:rPr>
          <w:lang w:val="nn-NO"/>
        </w:rPr>
      </w:pPr>
      <w:r>
        <w:rPr>
          <w:lang w:val="nn-NO"/>
        </w:rPr>
        <w:t>Post 79 Velferdsordningar, kan overførast</w:t>
      </w:r>
    </w:p>
    <w:p w14:paraId="15B3E467" w14:textId="77777777" w:rsidR="007F1C4D" w:rsidRDefault="00E86A81" w:rsidP="001F30EF">
      <w:pPr>
        <w:pStyle w:val="Undertittel"/>
      </w:pPr>
      <w:r>
        <w:rPr>
          <w:sz w:val="21"/>
          <w:szCs w:val="21"/>
        </w:rPr>
        <w:t>Formål med løyvinga</w:t>
      </w:r>
    </w:p>
    <w:p w14:paraId="314DF266" w14:textId="77777777" w:rsidR="007F1C4D" w:rsidRDefault="00E86A81" w:rsidP="00DD7B4C">
      <w:pPr>
        <w:rPr>
          <w:lang w:val="nn-NO"/>
        </w:rPr>
      </w:pPr>
      <w:r>
        <w:rPr>
          <w:lang w:val="nn-NO"/>
        </w:rPr>
        <w:t>Formålet med løyvinga er å sikre gode velferdsordningar for reindriftsnæringa. Posten omfattar innbetaling av medlemsavgift til folketrygda og sjukepengeordninga. Posten omfattar òg tidlegpensjon og ei ordning for tilskott til leigd hjelp ved svangerskap, fødsel, adopsjon og dødsfall.</w:t>
      </w:r>
    </w:p>
    <w:p w14:paraId="165908A0" w14:textId="77777777" w:rsidR="007F1C4D" w:rsidRDefault="00E86A81" w:rsidP="00DD7B4C">
      <w:pPr>
        <w:rPr>
          <w:lang w:val="nn-NO"/>
        </w:rPr>
      </w:pPr>
      <w:r>
        <w:rPr>
          <w:lang w:val="nn-NO"/>
        </w:rPr>
        <w:t>Sjølvstendig næringsdrivande får sjukepengar som svarar til 80 pst. av inntektsgrunnlaget. Den kollektive innbetalinga over reindriftsavtalen gjer det mogleg for reindriftsutøvarar å få sjukepengar som svarar til 100 pst. av inntektsgrunnlaget ved sjukdom utover 16 dagar. Fødselspengar blir òg dekte med 100 pst. av inntektsgrunnlaget.</w:t>
      </w:r>
    </w:p>
    <w:p w14:paraId="70ACA63B" w14:textId="77777777" w:rsidR="007F1C4D" w:rsidRDefault="00E86A81" w:rsidP="00DD7B4C">
      <w:pPr>
        <w:rPr>
          <w:lang w:val="nn-NO"/>
        </w:rPr>
      </w:pPr>
      <w:r>
        <w:rPr>
          <w:lang w:val="nn-NO"/>
        </w:rPr>
        <w:t>Løyvinga er rekna ut med utgangspunkt i samla næringsinntekt for dei utøvarane i reindrifta som går inn under ordninga. Midlane blir overførte sentralt til Folketrygda.</w:t>
      </w:r>
    </w:p>
    <w:p w14:paraId="2A7229E9" w14:textId="77777777" w:rsidR="007F1C4D" w:rsidRDefault="00E86A81" w:rsidP="00DD7B4C">
      <w:pPr>
        <w:pStyle w:val="Undertittel"/>
        <w:rPr>
          <w:lang w:val="nn-NO"/>
        </w:rPr>
      </w:pPr>
      <w:r>
        <w:rPr>
          <w:lang w:val="nn-NO"/>
        </w:rPr>
        <w:t>Rapportering 2021</w:t>
      </w:r>
    </w:p>
    <w:p w14:paraId="78BE8883" w14:textId="77777777" w:rsidR="007F1C4D" w:rsidRDefault="00E86A81" w:rsidP="00DD7B4C">
      <w:pPr>
        <w:rPr>
          <w:lang w:val="nn-NO"/>
        </w:rPr>
      </w:pPr>
      <w:r>
        <w:rPr>
          <w:lang w:val="nn-NO"/>
        </w:rPr>
        <w:t>Det blei i 2021 nytta 3,6 mill. kroner i tråd med formålet med løyvinga.</w:t>
      </w:r>
    </w:p>
    <w:p w14:paraId="4088049F" w14:textId="77777777" w:rsidR="007F1C4D" w:rsidRDefault="00E86A81" w:rsidP="00DD7B4C">
      <w:pPr>
        <w:pStyle w:val="Undertittel"/>
        <w:rPr>
          <w:lang w:val="nn-NO"/>
        </w:rPr>
      </w:pPr>
      <w:r>
        <w:rPr>
          <w:lang w:val="nn-NO"/>
        </w:rPr>
        <w:t>Budsjettframlegg 2023</w:t>
      </w:r>
    </w:p>
    <w:p w14:paraId="3D262B7E" w14:textId="77777777" w:rsidR="007F1C4D" w:rsidRDefault="00E86A81" w:rsidP="00DD7B4C">
      <w:pPr>
        <w:rPr>
          <w:lang w:val="nn-NO"/>
        </w:rPr>
      </w:pPr>
      <w:r>
        <w:rPr>
          <w:lang w:val="nn-NO"/>
        </w:rPr>
        <w:t>Departementet gjer framlegg om ei løyving på 4,3 mill. kroner.</w:t>
      </w:r>
    </w:p>
    <w:p w14:paraId="7C5F518B" w14:textId="77777777" w:rsidR="007F1C4D" w:rsidRDefault="00E86A81" w:rsidP="00DD7B4C">
      <w:pPr>
        <w:pStyle w:val="b-budkaptit"/>
        <w:rPr>
          <w:lang w:val="nn-NO"/>
        </w:rPr>
      </w:pPr>
      <w:r>
        <w:rPr>
          <w:lang w:val="nn-NO"/>
        </w:rPr>
        <w:t>Kap. 1152 Bionova</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7F1C4D" w14:paraId="45B8305A"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FC83A5A" w14:textId="77777777" w:rsidR="007F1C4D" w:rsidRDefault="00E86A81" w:rsidP="00DD7B4C">
            <w:pPr>
              <w:pStyle w:val="Tabellnavn"/>
            </w:pPr>
            <w:r>
              <w:t>KPAL</w:t>
            </w:r>
          </w:p>
        </w:tc>
        <w:tc>
          <w:tcPr>
            <w:tcW w:w="4800" w:type="dxa"/>
            <w:tcBorders>
              <w:top w:val="nil"/>
              <w:left w:val="nil"/>
              <w:bottom w:val="single" w:sz="4" w:space="0" w:color="000000"/>
              <w:right w:val="nil"/>
            </w:tcBorders>
            <w:tcMar>
              <w:top w:w="128" w:type="dxa"/>
              <w:left w:w="43" w:type="dxa"/>
              <w:bottom w:w="43" w:type="dxa"/>
              <w:right w:w="43" w:type="dxa"/>
            </w:tcMar>
          </w:tcPr>
          <w:p w14:paraId="6F738E72"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F2CA014"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E05F210"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5241EA3" w14:textId="77777777" w:rsidR="007F1C4D" w:rsidRDefault="00E86A81" w:rsidP="00DD7B4C">
            <w:r>
              <w:t>(i 1 000 kr)</w:t>
            </w:r>
          </w:p>
        </w:tc>
      </w:tr>
      <w:tr w:rsidR="007F1C4D" w14:paraId="5744B547"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623BE11" w14:textId="77777777" w:rsidR="007F1C4D" w:rsidRDefault="00E86A81" w:rsidP="00DD7B4C">
            <w: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43F760E" w14:textId="77777777" w:rsidR="007F1C4D" w:rsidRDefault="00E86A81" w:rsidP="00DD7B4C">
            <w:proofErr w:type="spellStart"/>
            <w: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A0D5CB" w14:textId="77777777" w:rsidR="007F1C4D" w:rsidRDefault="00E86A81" w:rsidP="00DD7B4C">
            <w:proofErr w:type="spellStart"/>
            <w:r>
              <w:t>Rekneskap</w:t>
            </w:r>
            <w:proofErr w:type="spellEnd"/>
            <w:r>
              <w:t xml:space="preserve"> 2021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236BD5D" w14:textId="77777777" w:rsidR="007F1C4D" w:rsidRDefault="00E86A81" w:rsidP="00DD7B4C">
            <w:r>
              <w:t>Saldert budsjett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0B72EC" w14:textId="77777777" w:rsidR="007F1C4D" w:rsidRDefault="00E86A81" w:rsidP="00DD7B4C">
            <w:r>
              <w:t>Forslag 2023</w:t>
            </w:r>
          </w:p>
        </w:tc>
      </w:tr>
      <w:tr w:rsidR="007F1C4D" w14:paraId="3AEFA4A8"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01EB5411" w14:textId="77777777" w:rsidR="007F1C4D" w:rsidRDefault="00E86A81" w:rsidP="00DD7B4C">
            <w:r>
              <w:t>50</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3C04B989" w14:textId="77777777" w:rsidR="007F1C4D" w:rsidRDefault="00E86A81" w:rsidP="00DD7B4C">
            <w:r>
              <w:t>Tilskott til bioøkonomi og klimatiltak i jordbruket</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4EA0CE" w14:textId="77777777" w:rsidR="007F1C4D" w:rsidRDefault="007F1C4D" w:rsidP="00DD7B4C"/>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7BB5C3" w14:textId="77777777" w:rsidR="007F1C4D" w:rsidRDefault="007F1C4D" w:rsidP="00DD7B4C"/>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7F8B2CA" w14:textId="77777777" w:rsidR="007F1C4D" w:rsidRDefault="00E86A81" w:rsidP="00DD7B4C">
            <w:r>
              <w:t>87 540</w:t>
            </w:r>
          </w:p>
        </w:tc>
      </w:tr>
      <w:tr w:rsidR="007F1C4D" w14:paraId="17CAB371"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68CA07E" w14:textId="77777777" w:rsidR="007F1C4D" w:rsidRDefault="007F1C4D" w:rsidP="00DD7B4C"/>
        </w:tc>
        <w:tc>
          <w:tcPr>
            <w:tcW w:w="4800" w:type="dxa"/>
            <w:tcBorders>
              <w:top w:val="nil"/>
              <w:left w:val="nil"/>
              <w:bottom w:val="single" w:sz="4" w:space="0" w:color="000000"/>
              <w:right w:val="nil"/>
            </w:tcBorders>
            <w:tcMar>
              <w:top w:w="128" w:type="dxa"/>
              <w:left w:w="43" w:type="dxa"/>
              <w:bottom w:w="43" w:type="dxa"/>
              <w:right w:w="43" w:type="dxa"/>
            </w:tcMar>
          </w:tcPr>
          <w:p w14:paraId="2BF5C4FC" w14:textId="77777777" w:rsidR="007F1C4D" w:rsidRDefault="00E86A81" w:rsidP="00DD7B4C">
            <w:r>
              <w:t>Sum kap. 1152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92CEC4"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112F92A"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FED906E" w14:textId="77777777" w:rsidR="007F1C4D" w:rsidRDefault="00E86A81" w:rsidP="00DD7B4C">
            <w:r>
              <w:t>87 540</w:t>
            </w:r>
          </w:p>
        </w:tc>
      </w:tr>
    </w:tbl>
    <w:p w14:paraId="3B5B5BEF" w14:textId="77777777" w:rsidR="007F1C4D" w:rsidRDefault="00E86A81" w:rsidP="00DD7B4C">
      <w:pPr>
        <w:pStyle w:val="b-post"/>
        <w:rPr>
          <w:lang w:val="nn-NO"/>
        </w:rPr>
      </w:pPr>
      <w:r>
        <w:rPr>
          <w:lang w:val="nn-NO"/>
        </w:rPr>
        <w:t>Post 50 Tilskott til bioøkonomi og klimatiltak i jordbruket</w:t>
      </w:r>
    </w:p>
    <w:p w14:paraId="3AE2A582" w14:textId="77777777" w:rsidR="007F1C4D" w:rsidRDefault="00E86A81" w:rsidP="001F30EF">
      <w:pPr>
        <w:pStyle w:val="Undertittel"/>
      </w:pPr>
      <w:r>
        <w:rPr>
          <w:sz w:val="21"/>
          <w:szCs w:val="21"/>
        </w:rPr>
        <w:t>Formål med løyvinga</w:t>
      </w:r>
    </w:p>
    <w:p w14:paraId="23F44338" w14:textId="77777777" w:rsidR="007F1C4D" w:rsidRDefault="00E86A81" w:rsidP="00DD7B4C">
      <w:pPr>
        <w:rPr>
          <w:lang w:val="nn-NO"/>
        </w:rPr>
      </w:pPr>
      <w:r>
        <w:rPr>
          <w:lang w:val="nn-NO"/>
        </w:rPr>
        <w:t xml:space="preserve">Regjeringa følgjer opp </w:t>
      </w:r>
      <w:proofErr w:type="spellStart"/>
      <w:r>
        <w:rPr>
          <w:lang w:val="nn-NO"/>
        </w:rPr>
        <w:t>Hurdalsplattforma</w:t>
      </w:r>
      <w:proofErr w:type="spellEnd"/>
      <w:r>
        <w:rPr>
          <w:lang w:val="nn-NO"/>
        </w:rPr>
        <w:t xml:space="preserve"> sine ambisjonar om oppretting av Bionova. Bionova skal vere eit verktøy for å nå Noreg sine klimamål for 2030 og målet om å vere eit lågutsleppssamfunn i 2050 ved å bidra til reduserte klimagassutslepp og auka karbonopptak og -lagring. Bionova skal også bidra til auka verdiskaping gjennom overgang til ein meir sirkulær bioøkonomi basert på fornybare ressursar frå hav og land. Bionova skal ha to delmål;</w:t>
      </w:r>
    </w:p>
    <w:p w14:paraId="6CC390C2" w14:textId="77777777" w:rsidR="007F1C4D" w:rsidRDefault="00E86A81" w:rsidP="00DD7B4C">
      <w:pPr>
        <w:pStyle w:val="Nummerertliste"/>
        <w:rPr>
          <w:lang w:val="nn-NO"/>
        </w:rPr>
      </w:pPr>
      <w:r>
        <w:rPr>
          <w:lang w:val="nn-NO"/>
        </w:rPr>
        <w:t>Reduksjon av klimagassutslepp og auka opptak og lagring av karbon i jord på gardsnivå, og</w:t>
      </w:r>
    </w:p>
    <w:p w14:paraId="25956561" w14:textId="77777777" w:rsidR="007F1C4D" w:rsidRDefault="00E86A81" w:rsidP="00DD7B4C">
      <w:pPr>
        <w:pStyle w:val="Nummerertliste"/>
        <w:rPr>
          <w:lang w:val="nn-NO"/>
        </w:rPr>
      </w:pPr>
      <w:r>
        <w:rPr>
          <w:lang w:val="nn-NO"/>
        </w:rPr>
        <w:t>Auka verdiskaping gjennom ein meir ressurseffektiv og sirkulær bioøkonomi.</w:t>
      </w:r>
    </w:p>
    <w:p w14:paraId="6F5EFA4D" w14:textId="77777777" w:rsidR="007F1C4D" w:rsidRDefault="00E86A81" w:rsidP="00DD7B4C">
      <w:pPr>
        <w:rPr>
          <w:lang w:val="nn-NO"/>
        </w:rPr>
      </w:pPr>
      <w:r>
        <w:rPr>
          <w:lang w:val="nn-NO"/>
        </w:rPr>
        <w:t xml:space="preserve">Formålet med løyvinga over budsjettposten er etablering og drift av Bionova, og aktivitet innanfor Bionova sitt verkeområde. Bionova blir etablert som ei eining under Innovasjon Norge. Bionova si portefølje vil ved oppstart omfatte dagens Bioøkonomiordning og Verdiskapingsprogrammet for fornybar energi og teknologiutvikling i landbruket. Begge ordningane blir i dag forvalta av Innovasjon Norge. Sakshandsaminga vil </w:t>
      </w:r>
      <w:proofErr w:type="spellStart"/>
      <w:r>
        <w:rPr>
          <w:lang w:val="nn-NO"/>
        </w:rPr>
        <w:t>foregå</w:t>
      </w:r>
      <w:proofErr w:type="spellEnd"/>
      <w:r>
        <w:rPr>
          <w:lang w:val="nn-NO"/>
        </w:rPr>
        <w:t xml:space="preserve"> som i dag, fordelt over heile landet, men med leiing og eventuelt nyoppretta stillingar lokalisert til eit regionkontor i Innovasjon Norge. Det skal etablerast eit rådgivande porteføljestyre for Bionova, der mellom anna staten, næringsorganisasjonar, aktørar innan bioøkonomien og aktørar med miljø- og klimafagleg kompetanse er representert.</w:t>
      </w:r>
    </w:p>
    <w:p w14:paraId="29B5416D" w14:textId="77777777" w:rsidR="007F1C4D" w:rsidRDefault="00E86A81" w:rsidP="00DD7B4C">
      <w:pPr>
        <w:pStyle w:val="Undertittel"/>
        <w:rPr>
          <w:lang w:val="nn-NO"/>
        </w:rPr>
      </w:pPr>
      <w:r>
        <w:rPr>
          <w:lang w:val="nn-NO"/>
        </w:rPr>
        <w:t>Budsjettframlegg 2023</w:t>
      </w:r>
    </w:p>
    <w:p w14:paraId="299BCA57" w14:textId="77777777" w:rsidR="007F1C4D" w:rsidRDefault="00E86A81" w:rsidP="00DD7B4C">
      <w:pPr>
        <w:rPr>
          <w:lang w:val="nn-NO"/>
        </w:rPr>
      </w:pPr>
      <w:r>
        <w:rPr>
          <w:lang w:val="nn-NO"/>
        </w:rPr>
        <w:t>Departementet gjer framlegg om ei løyving på 87,5 mill. kroner.</w:t>
      </w:r>
    </w:p>
    <w:p w14:paraId="58AE39FB" w14:textId="77777777" w:rsidR="007F1C4D" w:rsidRDefault="00E86A81" w:rsidP="00DD7B4C">
      <w:pPr>
        <w:rPr>
          <w:lang w:val="nn-NO"/>
        </w:rPr>
      </w:pPr>
      <w:r>
        <w:rPr>
          <w:lang w:val="nn-NO"/>
        </w:rPr>
        <w:t>Løyvinga skal i 2023 nyttast til etablering av Bionova og drift og aktivitet innanfor Bionova si portefølje. 35 mill. kroner av løyvinga er ei rammeoverføring frå Nærings- og fiskeridepartementet sitt budsjettkapittel 2421 post 50 og 15,5 mill. kroner er ei rammeoverføring frå Kommunal- og distriktsdepartementet sitt budsjettkapittel 553, post 74 knytt til Bioøkonomiordninga. For å ta omsyn til både ansvar for allereie innvilga men ikkje utbetalte tilsegn over Bioøkonomiordninga og tilsegn om tilskott som blir gitt over posten frå 2023, er det knytt ei tilsegnsfullmakt til posten på 90,0 mill. kroner, jf. framlegg til vedtak IV.</w:t>
      </w:r>
    </w:p>
    <w:p w14:paraId="2EF32BE0" w14:textId="77777777" w:rsidR="007F1C4D" w:rsidRDefault="00E86A81" w:rsidP="00DD7B4C">
      <w:pPr>
        <w:rPr>
          <w:lang w:val="nn-NO"/>
        </w:rPr>
      </w:pPr>
      <w:r>
        <w:rPr>
          <w:lang w:val="nn-NO"/>
        </w:rPr>
        <w:t>I tillegg til løyvinga på 87,5 mill. kroner til Bionova over dette budsjettkapittelet vil løyvinga til Verdiskapingsprogrammet for fornybar energi og teknologiutvikling over kapittel 1150, post 50 på 162 mill. kroner inngå i det samla budsjettet for Bionova. Samla løyving som Bionova forvaltar blir med det 249,5 mill. kroner for 2023.</w:t>
      </w:r>
    </w:p>
    <w:p w14:paraId="41E6F41C" w14:textId="77777777" w:rsidR="007F1C4D" w:rsidRDefault="00E86A81" w:rsidP="00DD7B4C">
      <w:pPr>
        <w:pStyle w:val="b-budkaptit"/>
        <w:rPr>
          <w:lang w:val="nn-NO"/>
        </w:rPr>
      </w:pPr>
      <w:r>
        <w:rPr>
          <w:lang w:val="nn-NO"/>
        </w:rPr>
        <w:t>Kap. 1161 Myndigheitsoppgåver og sektorpolitiske oppgåver på statsgrunn</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7F1C4D" w14:paraId="21594A0E"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42FB7CD" w14:textId="77777777" w:rsidR="007F1C4D" w:rsidRDefault="00E86A81" w:rsidP="00DD7B4C">
            <w:pPr>
              <w:pStyle w:val="Tabellnavn"/>
            </w:pPr>
            <w:r>
              <w:t>KPAL</w:t>
            </w:r>
          </w:p>
        </w:tc>
        <w:tc>
          <w:tcPr>
            <w:tcW w:w="4800" w:type="dxa"/>
            <w:tcBorders>
              <w:top w:val="nil"/>
              <w:left w:val="nil"/>
              <w:bottom w:val="single" w:sz="4" w:space="0" w:color="000000"/>
              <w:right w:val="nil"/>
            </w:tcBorders>
            <w:tcMar>
              <w:top w:w="128" w:type="dxa"/>
              <w:left w:w="43" w:type="dxa"/>
              <w:bottom w:w="43" w:type="dxa"/>
              <w:right w:w="43" w:type="dxa"/>
            </w:tcMar>
          </w:tcPr>
          <w:p w14:paraId="45AB2750"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20FFADC"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A1798BF"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4BB487" w14:textId="77777777" w:rsidR="007F1C4D" w:rsidRDefault="00E86A81" w:rsidP="00DD7B4C">
            <w:r>
              <w:t>(i 1 000 kr)</w:t>
            </w:r>
          </w:p>
        </w:tc>
      </w:tr>
      <w:tr w:rsidR="007F1C4D" w14:paraId="75CEBFAB"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97AB899" w14:textId="77777777" w:rsidR="007F1C4D" w:rsidRDefault="00E86A81" w:rsidP="00DD7B4C">
            <w: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408CAA7" w14:textId="77777777" w:rsidR="007F1C4D" w:rsidRDefault="00E86A81" w:rsidP="00DD7B4C">
            <w:proofErr w:type="spellStart"/>
            <w: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053594A" w14:textId="77777777" w:rsidR="007F1C4D" w:rsidRDefault="00E86A81" w:rsidP="00DD7B4C">
            <w:proofErr w:type="spellStart"/>
            <w:r>
              <w:t>Rekneskap</w:t>
            </w:r>
            <w:proofErr w:type="spellEnd"/>
            <w:r>
              <w:t xml:space="preserve"> 2021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951FA8" w14:textId="77777777" w:rsidR="007F1C4D" w:rsidRDefault="00E86A81" w:rsidP="00DD7B4C">
            <w:r>
              <w:t>Saldert budsjett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BEC5D94" w14:textId="77777777" w:rsidR="007F1C4D" w:rsidRDefault="00E86A81" w:rsidP="00DD7B4C">
            <w:r>
              <w:t>Forslag 2023</w:t>
            </w:r>
          </w:p>
        </w:tc>
      </w:tr>
      <w:tr w:rsidR="007F1C4D" w14:paraId="72B8BFF9" w14:textId="77777777">
        <w:trPr>
          <w:trHeight w:val="640"/>
        </w:trPr>
        <w:tc>
          <w:tcPr>
            <w:tcW w:w="840" w:type="dxa"/>
            <w:tcBorders>
              <w:top w:val="single" w:sz="4" w:space="0" w:color="000000"/>
              <w:left w:val="nil"/>
              <w:bottom w:val="nil"/>
              <w:right w:val="nil"/>
            </w:tcBorders>
            <w:tcMar>
              <w:top w:w="128" w:type="dxa"/>
              <w:left w:w="43" w:type="dxa"/>
              <w:bottom w:w="43" w:type="dxa"/>
              <w:right w:w="43" w:type="dxa"/>
            </w:tcMar>
          </w:tcPr>
          <w:p w14:paraId="179BF936" w14:textId="77777777" w:rsidR="007F1C4D" w:rsidRDefault="00E86A81" w:rsidP="00DD7B4C">
            <w:r>
              <w:t>70</w:t>
            </w:r>
          </w:p>
        </w:tc>
        <w:tc>
          <w:tcPr>
            <w:tcW w:w="4800" w:type="dxa"/>
            <w:tcBorders>
              <w:top w:val="single" w:sz="4" w:space="0" w:color="000000"/>
              <w:left w:val="nil"/>
              <w:bottom w:val="nil"/>
              <w:right w:val="nil"/>
            </w:tcBorders>
            <w:tcMar>
              <w:top w:w="128" w:type="dxa"/>
              <w:left w:w="43" w:type="dxa"/>
              <w:bottom w:w="43" w:type="dxa"/>
              <w:right w:w="43" w:type="dxa"/>
            </w:tcMar>
          </w:tcPr>
          <w:p w14:paraId="55B44A48" w14:textId="77777777" w:rsidR="007F1C4D" w:rsidRDefault="00E86A81" w:rsidP="00DD7B4C">
            <w:r>
              <w:t xml:space="preserve">Tilskott til Statskog SFs </w:t>
            </w:r>
            <w:proofErr w:type="spellStart"/>
            <w:r>
              <w:t>myndigheitsoppgåver</w:t>
            </w:r>
            <w:proofErr w:type="spellEnd"/>
            <w:r>
              <w:t xml:space="preserve"> og sektorpolitiske </w:t>
            </w:r>
            <w:proofErr w:type="spellStart"/>
            <w:r>
              <w:t>oppgåver</w:t>
            </w:r>
            <w:proofErr w:type="spellEnd"/>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09298CE" w14:textId="77777777" w:rsidR="007F1C4D" w:rsidRDefault="00E86A81" w:rsidP="00DD7B4C">
            <w:r>
              <w:t>14 038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2FCD8DA" w14:textId="77777777" w:rsidR="007F1C4D" w:rsidRDefault="00E86A81" w:rsidP="00DD7B4C">
            <w:r>
              <w:t>13 968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917D7A6" w14:textId="77777777" w:rsidR="007F1C4D" w:rsidRDefault="00E86A81" w:rsidP="00DD7B4C">
            <w:r>
              <w:t>14 946</w:t>
            </w:r>
          </w:p>
        </w:tc>
      </w:tr>
      <w:tr w:rsidR="007F1C4D" w14:paraId="52BE2A54"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4A9B2A6" w14:textId="77777777" w:rsidR="007F1C4D" w:rsidRDefault="00E86A81" w:rsidP="00DD7B4C">
            <w:r>
              <w:t>75</w:t>
            </w:r>
          </w:p>
        </w:tc>
        <w:tc>
          <w:tcPr>
            <w:tcW w:w="4800" w:type="dxa"/>
            <w:tcBorders>
              <w:top w:val="nil"/>
              <w:left w:val="nil"/>
              <w:bottom w:val="single" w:sz="4" w:space="0" w:color="000000"/>
              <w:right w:val="nil"/>
            </w:tcBorders>
            <w:tcMar>
              <w:top w:w="128" w:type="dxa"/>
              <w:left w:w="43" w:type="dxa"/>
              <w:bottom w:w="43" w:type="dxa"/>
              <w:right w:w="43" w:type="dxa"/>
            </w:tcMar>
          </w:tcPr>
          <w:p w14:paraId="6D375DD9" w14:textId="77777777" w:rsidR="007F1C4D" w:rsidRDefault="00E86A81" w:rsidP="00DD7B4C">
            <w:r>
              <w:t xml:space="preserve">Tilskott til oppsyn i </w:t>
            </w:r>
            <w:proofErr w:type="spellStart"/>
            <w:r>
              <w:t>statsallmenningar</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183BFB" w14:textId="77777777" w:rsidR="007F1C4D" w:rsidRDefault="00E86A81" w:rsidP="00DD7B4C">
            <w:r>
              <w:t>15 030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CC1C042" w14:textId="77777777" w:rsidR="007F1C4D" w:rsidRDefault="00E86A81" w:rsidP="00DD7B4C">
            <w:r>
              <w:t>9 980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FF98708" w14:textId="77777777" w:rsidR="007F1C4D" w:rsidRDefault="00E86A81" w:rsidP="00DD7B4C">
            <w:r>
              <w:t>16 964</w:t>
            </w:r>
          </w:p>
        </w:tc>
      </w:tr>
      <w:tr w:rsidR="007F1C4D" w14:paraId="30B05D00"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46AAC0F" w14:textId="77777777" w:rsidR="007F1C4D" w:rsidRDefault="007F1C4D" w:rsidP="00DD7B4C"/>
        </w:tc>
        <w:tc>
          <w:tcPr>
            <w:tcW w:w="4800" w:type="dxa"/>
            <w:tcBorders>
              <w:top w:val="nil"/>
              <w:left w:val="nil"/>
              <w:bottom w:val="single" w:sz="4" w:space="0" w:color="000000"/>
              <w:right w:val="nil"/>
            </w:tcBorders>
            <w:tcMar>
              <w:top w:w="128" w:type="dxa"/>
              <w:left w:w="43" w:type="dxa"/>
              <w:bottom w:w="43" w:type="dxa"/>
              <w:right w:w="43" w:type="dxa"/>
            </w:tcMar>
          </w:tcPr>
          <w:p w14:paraId="6B57A997" w14:textId="77777777" w:rsidR="007F1C4D" w:rsidRDefault="00E86A81" w:rsidP="00DD7B4C">
            <w:r>
              <w:t>Sum kap. 1161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D120683" w14:textId="77777777" w:rsidR="007F1C4D" w:rsidRDefault="00E86A81" w:rsidP="00DD7B4C">
            <w:r>
              <w:t>29 068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7907E6B" w14:textId="77777777" w:rsidR="007F1C4D" w:rsidRDefault="00E86A81" w:rsidP="00DD7B4C">
            <w:r>
              <w:t>23 948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D4EBCDD" w14:textId="77777777" w:rsidR="007F1C4D" w:rsidRDefault="00E86A81" w:rsidP="00DD7B4C">
            <w:r>
              <w:t>31 910</w:t>
            </w:r>
          </w:p>
        </w:tc>
      </w:tr>
    </w:tbl>
    <w:p w14:paraId="29B6FDB3" w14:textId="77777777" w:rsidR="007F1C4D" w:rsidRDefault="00E86A81" w:rsidP="00DD7B4C">
      <w:pPr>
        <w:pStyle w:val="b-post"/>
        <w:rPr>
          <w:lang w:val="nn-NO"/>
        </w:rPr>
      </w:pPr>
      <w:r>
        <w:rPr>
          <w:lang w:val="nn-NO"/>
        </w:rPr>
        <w:t>Post 70</w:t>
      </w:r>
      <w:r>
        <w:rPr>
          <w:lang w:val="nn-NO"/>
        </w:rPr>
        <w:tab/>
        <w:t xml:space="preserve"> Tilskott til Statskog SFs myndigheitsoppgåver og sektorpolitiske oppgåver</w:t>
      </w:r>
    </w:p>
    <w:p w14:paraId="6C2F939E" w14:textId="77777777" w:rsidR="007F1C4D" w:rsidRDefault="00E86A81" w:rsidP="001F30EF">
      <w:pPr>
        <w:pStyle w:val="Undertittel"/>
      </w:pPr>
      <w:r>
        <w:rPr>
          <w:sz w:val="21"/>
          <w:szCs w:val="21"/>
        </w:rPr>
        <w:t>Formål med løyvinga</w:t>
      </w:r>
    </w:p>
    <w:p w14:paraId="783EFB32" w14:textId="77777777" w:rsidR="007F1C4D" w:rsidRDefault="00E86A81" w:rsidP="00DD7B4C">
      <w:pPr>
        <w:rPr>
          <w:lang w:val="nn-NO"/>
        </w:rPr>
      </w:pPr>
      <w:r>
        <w:rPr>
          <w:lang w:val="nn-NO"/>
        </w:rPr>
        <w:t>Løyvinga skal dekkje dei kostnadene Statskog SF har med delegerte styresmaktoppgåver og sektorpolitiske oppgåver, slik dei går fram av ein avtale mellom Statskog SF og Landbruks- og matdepartementet.</w:t>
      </w:r>
    </w:p>
    <w:p w14:paraId="2337B576" w14:textId="77777777" w:rsidR="007F1C4D" w:rsidRDefault="00E86A81" w:rsidP="00DD7B4C">
      <w:pPr>
        <w:rPr>
          <w:lang w:val="nn-NO"/>
        </w:rPr>
      </w:pPr>
      <w:r>
        <w:rPr>
          <w:lang w:val="nn-NO"/>
        </w:rPr>
        <w:t xml:space="preserve">Statskog SF skal sørgje for at dei rettane bruksrettshavarar og andre har på eigedommane, blir sikra i samsvar med lover, forskrifter og politiske retningsliner. Føretaket skal arbeide for ei areal- og ressursdisponering som er tenleg for samfunnet, for distrikta der eigedommane ligg og for staten som eigar. Innanfor skogbruket følgjer oppgåvene av lov 19. juni 1992 nr. 60 om skogsdrift mv. i </w:t>
      </w:r>
      <w:proofErr w:type="spellStart"/>
      <w:r>
        <w:rPr>
          <w:lang w:val="nn-NO"/>
        </w:rPr>
        <w:t>statsallmenningene</w:t>
      </w:r>
      <w:proofErr w:type="spellEnd"/>
      <w:r>
        <w:rPr>
          <w:lang w:val="nn-NO"/>
        </w:rPr>
        <w:t>, og oppgåvene er særleg knytte til utvising av virke i statsallmenningar til bruksrettshavarar. I tillegg skal tilskottet dekkje administrasjon av skogsdrifter, der virke blir selt til inntekt for allmenningsfonda.</w:t>
      </w:r>
    </w:p>
    <w:p w14:paraId="2B3932EE" w14:textId="77777777" w:rsidR="007F1C4D" w:rsidRDefault="00E86A81" w:rsidP="00DD7B4C">
      <w:pPr>
        <w:rPr>
          <w:lang w:val="nn-NO"/>
        </w:rPr>
      </w:pPr>
      <w:r>
        <w:rPr>
          <w:lang w:val="nn-NO"/>
        </w:rPr>
        <w:t>Vidare utfører Statskog SF oppgåver der føretaket handlar som offentleg styresmakt, handsamar saker og gjer vedtak i samsvar med fjellova og statsallmenningslova. Kostnadene Statskog SF har med forvaltninga av tilskottet til oppsyn, jf. post 75 Tilskott til oppsyn i statsallmenningar, blir òg dekte over denne posten.</w:t>
      </w:r>
    </w:p>
    <w:p w14:paraId="4C639DBE" w14:textId="77777777" w:rsidR="007F1C4D" w:rsidRDefault="00E86A81" w:rsidP="00DD7B4C">
      <w:pPr>
        <w:rPr>
          <w:lang w:val="nn-NO"/>
        </w:rPr>
      </w:pPr>
      <w:r>
        <w:rPr>
          <w:lang w:val="nn-NO"/>
        </w:rPr>
        <w:t xml:space="preserve">I tillegg til dei lovpålagde oppgåvene har Statskog SF ei rekkje oppgåver som har grunnlag i pålegg og retningsliner frå departementet. Statskog SF skal vere til stades på eigedommane og ha oppsyn og kontakt med brukarane av areala. Statskog SF har eit eige feltapparat, Fjelltenesta, for naturoppsyn og forvaltning av statleg grunn i Nordland og Troms. Tenesta skal gjennom informasjon og rettleiing, overvaking, skjøtsel og tilrettelegging bidra til å sikre naturverdiar og bevare biologisk mangfald. Fjelltenesta sel òg tenester til fleire oppdragsgivarar, mellom andre Statens naturoppsyn (SNO). Fjelltenesta har stor kunnskap om lokale forhold og tek òg del i redningsaksjonar etter oppmoding frå politiet. Statskog SF har inngått ein samarbeidsavtale med SNO, og gjennom denne avtalen har Statskog SF </w:t>
      </w:r>
      <w:proofErr w:type="spellStart"/>
      <w:r>
        <w:rPr>
          <w:lang w:val="nn-NO"/>
        </w:rPr>
        <w:t>Fjelltenesten</w:t>
      </w:r>
      <w:proofErr w:type="spellEnd"/>
      <w:r>
        <w:rPr>
          <w:lang w:val="nn-NO"/>
        </w:rPr>
        <w:t xml:space="preserve"> årleg eit større sal av tenester til SNO i Troms og Nordland.</w:t>
      </w:r>
    </w:p>
    <w:p w14:paraId="24A74E3A" w14:textId="77777777" w:rsidR="007F1C4D" w:rsidRDefault="00E86A81" w:rsidP="00DD7B4C">
      <w:pPr>
        <w:rPr>
          <w:lang w:val="nn-NO"/>
        </w:rPr>
      </w:pPr>
      <w:r>
        <w:rPr>
          <w:lang w:val="nn-NO"/>
        </w:rPr>
        <w:t>Statskog SF skal leggje til rette for at folk flest skal kunne drive eit aktivt friluftsliv på areala til føretaket. Som ledd i dette arbeidet held føretaket opne husvære i fjellet, merkar stiar og løyper og byggjer og driv vedlikehald av bruer, klopper, rasteplassar og fiskebryggjer. Tiltaka har ofte innslag av kulturminnevern. Statskog SF har eit nært samarbeid med miljøvern-, landbruks- og helsestyresmaktene og dei frivillige organisasjonane i dette arbeidet.</w:t>
      </w:r>
    </w:p>
    <w:p w14:paraId="4170D67F" w14:textId="77777777" w:rsidR="007F1C4D" w:rsidRDefault="00E86A81" w:rsidP="00DD7B4C">
      <w:pPr>
        <w:pStyle w:val="Undertittel"/>
        <w:rPr>
          <w:lang w:val="nn-NO"/>
        </w:rPr>
      </w:pPr>
      <w:r>
        <w:rPr>
          <w:lang w:val="nn-NO"/>
        </w:rPr>
        <w:t>Rapportering 2021</w:t>
      </w:r>
    </w:p>
    <w:p w14:paraId="20E18E4B" w14:textId="77777777" w:rsidR="007F1C4D" w:rsidRDefault="00E86A81" w:rsidP="00DD7B4C">
      <w:pPr>
        <w:rPr>
          <w:lang w:val="nn-NO"/>
        </w:rPr>
      </w:pPr>
      <w:r>
        <w:rPr>
          <w:lang w:val="nn-NO"/>
        </w:rPr>
        <w:t>Det blei i 2021 nytta 14,0 mill. kroner i tråd med formålet med løyvinga. Bruken av midlane er fordelt mellom oppgåver på statsallmenningsgrunn, oppsyn og brukarkontakt utanom statsallmenningar og ulike tiltak som gjeld all statsgrunn.</w:t>
      </w:r>
    </w:p>
    <w:p w14:paraId="081CAA04" w14:textId="77777777" w:rsidR="007F1C4D" w:rsidRDefault="00E86A81" w:rsidP="00DD7B4C">
      <w:pPr>
        <w:pStyle w:val="avsnitt-tittel"/>
        <w:rPr>
          <w:lang w:val="nn-NO"/>
        </w:rPr>
      </w:pPr>
      <w:r>
        <w:rPr>
          <w:lang w:val="nn-NO"/>
        </w:rPr>
        <w:t>Oppgåver på statsallmenningsgrunn</w:t>
      </w:r>
    </w:p>
    <w:p w14:paraId="4EB31BF7" w14:textId="77777777" w:rsidR="007F1C4D" w:rsidRDefault="00E86A81" w:rsidP="00DD7B4C">
      <w:pPr>
        <w:rPr>
          <w:lang w:val="nn-NO"/>
        </w:rPr>
      </w:pPr>
      <w:r>
        <w:rPr>
          <w:lang w:val="nn-NO"/>
        </w:rPr>
        <w:t>Rekneskapen for oppgåvene på statsallmenningsgrunn viser at det blei brukt om lag 2,7 mill. kroner på skogbruksverksemd i statsallmenningane. Det blei utvist om lag 5 200 kubikkmeter tømmer og ved til bruksrettshavarane eller selt til inntekt for allmenningsfonda i statsallmenningar med virkesrett. Vidare blei det avverka 624 kubikkmeter i statsallmenningar med virkesrett utan fond, slik at den samla avverkinga i statsallmenningane med virkesrett i 2021 var på 5 803 kubikkmeter. Det blei utført skogkultur i statsallmenningane for 122 000 kroner i 2021. Det blei planta på om lag 90 dekar og utført ungskogpleie på om lag 34 dekar.</w:t>
      </w:r>
    </w:p>
    <w:p w14:paraId="4844BBA1" w14:textId="77777777" w:rsidR="007F1C4D" w:rsidRDefault="00E86A81" w:rsidP="00DD7B4C">
      <w:pPr>
        <w:pStyle w:val="avsnitt-tittel"/>
        <w:rPr>
          <w:lang w:val="nn-NO"/>
        </w:rPr>
      </w:pPr>
      <w:r>
        <w:rPr>
          <w:lang w:val="nn-NO"/>
        </w:rPr>
        <w:t>Oppsyn og brukarkontakt utanom statsallmenning</w:t>
      </w:r>
    </w:p>
    <w:p w14:paraId="0FDEF4B8" w14:textId="77777777" w:rsidR="007F1C4D" w:rsidRDefault="00E86A81" w:rsidP="00DD7B4C">
      <w:pPr>
        <w:rPr>
          <w:lang w:val="nn-NO"/>
        </w:rPr>
      </w:pPr>
      <w:r>
        <w:rPr>
          <w:lang w:val="nn-NO"/>
        </w:rPr>
        <w:t>Statskog SF Fjelltenesta har, med midlar frå denne budsjettposten, oppgåver knytte til oppsyn, nærvær og brukarkontakt utanom statsallmenning. Oppsynet rettar seg mot førebyggjande verksemd, ordinært oppsyn, vedlikehald og skjøtsel av areala, og skal mellom anna avdekkje og førebyggje ulovleg aktivitet, bidra til sikker ferdsel i fjellet og informere om lovleg og fornuftig åtferd.</w:t>
      </w:r>
    </w:p>
    <w:p w14:paraId="775EF987" w14:textId="77777777" w:rsidR="007F1C4D" w:rsidRDefault="00E86A81" w:rsidP="00DD7B4C">
      <w:pPr>
        <w:rPr>
          <w:lang w:val="nn-NO"/>
        </w:rPr>
      </w:pPr>
      <w:r>
        <w:rPr>
          <w:lang w:val="nn-NO"/>
        </w:rPr>
        <w:t>Rekneskapen viser at det blei brukt 5,3 mill. kroner til oppsyn utanom statsallmenningane i 2021. Det blei levert 4 461 timer til oppsyn og brukarkontakt i Nordland og Troms. Dette er på nivå med føregåande år. Koronapandemien førte òg i 2021 til at ferdselen i fjell og utmark blei redusert, særleg første halvår, men samla sett trefte Fjelltenesta i 2021 fleire brukarar av utmarka under feltarbeidet enn i 2020. Det var òg ein auke i talet på personar som blei kontrollerte i samband med mellom anna motorferdsel i utmarka.</w:t>
      </w:r>
    </w:p>
    <w:p w14:paraId="1197A336" w14:textId="77777777" w:rsidR="007F1C4D" w:rsidRDefault="00E86A81" w:rsidP="00DD7B4C">
      <w:pPr>
        <w:rPr>
          <w:lang w:val="nn-NO"/>
        </w:rPr>
      </w:pPr>
      <w:r>
        <w:rPr>
          <w:lang w:val="nn-NO"/>
        </w:rPr>
        <w:t>I 2021 var det eitt tilfelle der Fjelltenesta på oppmoding frå politiet deltok i større eller mindre aksjonar der folk var sakna i fjellet.</w:t>
      </w:r>
    </w:p>
    <w:p w14:paraId="015D0924" w14:textId="77777777" w:rsidR="007F1C4D" w:rsidRDefault="00E86A81" w:rsidP="00DD7B4C">
      <w:pPr>
        <w:pStyle w:val="avsnitt-tittel"/>
        <w:rPr>
          <w:lang w:val="nn-NO"/>
        </w:rPr>
      </w:pPr>
      <w:r>
        <w:rPr>
          <w:lang w:val="nn-NO"/>
        </w:rPr>
        <w:t>Ulike friluftslivstiltak på all statsgrunn</w:t>
      </w:r>
    </w:p>
    <w:p w14:paraId="6934583B" w14:textId="77777777" w:rsidR="007F1C4D" w:rsidRDefault="00E86A81" w:rsidP="00DD7B4C">
      <w:pPr>
        <w:rPr>
          <w:lang w:val="nn-NO"/>
        </w:rPr>
      </w:pPr>
      <w:r>
        <w:rPr>
          <w:lang w:val="nn-NO"/>
        </w:rPr>
        <w:t>Statskog SF skal leggje til rette for bruk av naturen. Det blei brukt om lag 5,0 mill. kroner på arbeidet med tilrettelegging for friluftsliv i 2021. Oppgåvene er nedfelte i ein eigen handlingsplan for friluftsliv. Midlane er i hovudsak brukte til tilsyn, drift og vedlikehald av anlegg, i tillegg til informasjon om desse. Statskog SF har òg i 2021 lagt vekt på brannsikring av dei opne husværa. Vedlikehaldsutfordringane knytte til tilretteleggingstiltaka for friluftslivet aukar i takt med klimautfordringane og våtare og villare vær. Sikker ferdsel har hatt høg prioritet, og Statskog Fjelltenesta utførte viktig vedlikehald på fleire gangbruer over vassdrag. Som tidlegare er ferdsel registrert på utvalde stader for å sjå om bruken endrar seg over tid og som resultat av utførte tiltak.</w:t>
      </w:r>
    </w:p>
    <w:p w14:paraId="1829CB72" w14:textId="77777777" w:rsidR="007F1C4D" w:rsidRDefault="00E86A81" w:rsidP="00DD7B4C">
      <w:pPr>
        <w:rPr>
          <w:lang w:val="nn-NO"/>
        </w:rPr>
      </w:pPr>
      <w:r>
        <w:rPr>
          <w:lang w:val="nn-NO"/>
        </w:rPr>
        <w:t xml:space="preserve">Statskog SF heldt i 2021 fram samarbeidet med Den Norske </w:t>
      </w:r>
      <w:proofErr w:type="spellStart"/>
      <w:r>
        <w:rPr>
          <w:lang w:val="nn-NO"/>
        </w:rPr>
        <w:t>Turistforening</w:t>
      </w:r>
      <w:proofErr w:type="spellEnd"/>
      <w:r>
        <w:rPr>
          <w:lang w:val="nn-NO"/>
        </w:rPr>
        <w:t xml:space="preserve"> og Friluftsrådenes Landsforbund om å utvikle nettstaden UT.no som ein felles, nasjonal turplanleggjar med særleg vekt på kvalitetssikring av eksisterande innhald og funksjonalitet. Frå Statskog sine databasar med oversikt over tilgjengelege friluftslivstilbod, blei brukarorientert informasjon formidla på liknande vis via statskog.no og godtur.no.</w:t>
      </w:r>
    </w:p>
    <w:p w14:paraId="166E8499" w14:textId="77777777" w:rsidR="007F1C4D" w:rsidRDefault="00E86A81" w:rsidP="00DD7B4C">
      <w:pPr>
        <w:rPr>
          <w:lang w:val="nn-NO"/>
        </w:rPr>
      </w:pPr>
      <w:r>
        <w:rPr>
          <w:lang w:val="nn-NO"/>
        </w:rPr>
        <w:t>Statskog SF Fjelltenesta har stadig ei viktig rolle innanfor tilrettelegging for friluftslivet i Nord-Noreg. Fjelltenesta utfører oppdrag for fleire instansar. Fleire turistforeiningar og turlag har drege nytte av Statskog SFs assistanse, når det ligg til rette for å kombinere driftsoppgåver med mellom anna å sjå innom hytter og bruer langs løypenettet.</w:t>
      </w:r>
    </w:p>
    <w:p w14:paraId="28E18D31" w14:textId="77777777" w:rsidR="007F1C4D" w:rsidRDefault="00E86A81" w:rsidP="00DD7B4C">
      <w:pPr>
        <w:pStyle w:val="avsnitt-tittel"/>
        <w:rPr>
          <w:lang w:val="nn-NO"/>
        </w:rPr>
      </w:pPr>
      <w:r>
        <w:rPr>
          <w:lang w:val="nn-NO"/>
        </w:rPr>
        <w:t>Andre oppgåver</w:t>
      </w:r>
    </w:p>
    <w:p w14:paraId="6FF25FB3" w14:textId="77777777" w:rsidR="007F1C4D" w:rsidRDefault="00E86A81" w:rsidP="00DD7B4C">
      <w:pPr>
        <w:rPr>
          <w:lang w:val="nn-NO"/>
        </w:rPr>
      </w:pPr>
      <w:r>
        <w:rPr>
          <w:lang w:val="nn-NO"/>
        </w:rPr>
        <w:t>Etter at Riksantikvaren i 2017 vedtok å frede 20 lokalitetar med kulturhistoriske eigedommar i Statskog SFs eige, er det gjennomført synfaring og registrering av bygningar i regionane Troms, Helgeland, Midt-Noreg og Sør-Noreg. Arbeidet gir grunnlag for forvaltningsplanar der vedlikehaldsarbeid og særskilte rehabiliteringstiltak inngår. Ein eigen mal for praktisk orienterte forvaltningsplanar for freda anlegg er teken i bruk. Malen blir òg brukt på dei andre anlegga i Statskog SFs landsverneplan, der Statskog SF sjølv skal ta vare på verneverdiane på liknande vis som dei som er formelt freda. I samband med utarbeiding av forvaltningsplanar, er det avklart at ein del anlegg krev langt meir omfattande reparasjonar for å vareta forvaltaransvaret enn det som ligg inne i ordinære budsjett for drift og vedlikehald.</w:t>
      </w:r>
    </w:p>
    <w:p w14:paraId="404E3A22" w14:textId="77777777" w:rsidR="007F1C4D" w:rsidRDefault="00E86A81" w:rsidP="00DD7B4C">
      <w:pPr>
        <w:rPr>
          <w:lang w:val="nn-NO"/>
        </w:rPr>
      </w:pPr>
      <w:r>
        <w:rPr>
          <w:lang w:val="nn-NO"/>
        </w:rPr>
        <w:t>Det aller meste av Statskog SFs areal i Trøndelag og Nord-Noreg ligg innanfor det samiske reinbeiteområdet. Statskog SF legg vekt på god dialog og samarbeid med næringa. I 2021 har det vore vanskelege driftsforhold for reindrifta fleire stader. Statskog SF har hatt tettare kontakt med reindrifta enn normalt, mellom anna for å samordne informasjon ut til allmennheita og for å avklare moglege avbøtande tiltak. Arbeidet med vidare kartlegging av reindrifta sine anlegg på statsgrunn blei noko redusert på grunn av omprioritering av midlar til skogbruk. Arbeidet skal føre til avklaring av eigarforhold og heimel til anlegga.</w:t>
      </w:r>
    </w:p>
    <w:p w14:paraId="1418F79B" w14:textId="77777777" w:rsidR="007F1C4D" w:rsidRDefault="00E86A81" w:rsidP="00DD7B4C">
      <w:pPr>
        <w:rPr>
          <w:lang w:val="nn-NO"/>
        </w:rPr>
      </w:pPr>
      <w:r>
        <w:rPr>
          <w:lang w:val="nn-NO"/>
        </w:rPr>
        <w:t>Statskog SF deltek i Norge digitalt for å sikre tilgang til kartdata som trengst for å kunne utføre oppgåvene sine.</w:t>
      </w:r>
    </w:p>
    <w:p w14:paraId="1CDFB334" w14:textId="77777777" w:rsidR="007F1C4D" w:rsidRDefault="00E86A81" w:rsidP="00DD7B4C">
      <w:pPr>
        <w:pStyle w:val="avsnitt-tittel"/>
        <w:rPr>
          <w:lang w:val="nn-NO"/>
        </w:rPr>
      </w:pPr>
      <w:r>
        <w:rPr>
          <w:lang w:val="nn-NO"/>
        </w:rPr>
        <w:t>Grunneigarfondet</w:t>
      </w:r>
    </w:p>
    <w:p w14:paraId="4CEA86B7" w14:textId="77777777" w:rsidR="007F1C4D" w:rsidRDefault="00E86A81" w:rsidP="00DD7B4C">
      <w:pPr>
        <w:rPr>
          <w:lang w:val="nn-NO"/>
        </w:rPr>
      </w:pPr>
      <w:r>
        <w:rPr>
          <w:lang w:val="nn-NO"/>
        </w:rPr>
        <w:t>Statskog SF har ansvaret for forvaltninga av eit fond for grunneigarinntektene frå statsallmenningane. Hovuddelen av inntektene er frå festekontraktar i statsallmenningane. Halvparten av inntektene frå festekontrakter som gjeld hytter og hotell går til det aktuelle fjellstyret. I tillegg kjem inntekter frå fallrettar, eigedomsutvikling og andre grunndisponeringstiltak. Bruken av Grunneigarfondet er regulert i § 12 i fjellova. Inntektene skal nyttast til å dekkje utgifter til administrasjon av statsallmenningane og til støtte til ein fellesorganisasjon for fjellstyra (Norges Fjellstyresamband). Fondet skal òg nyttast til tiltak i statsallmenningane med sikte på verdiskaping og lønsame arbeidsplassar. Bruk av fondet til slike tiltak skal gjerast i samråd med Norges Fjellstyresamband.</w:t>
      </w:r>
    </w:p>
    <w:p w14:paraId="5C3EF67E" w14:textId="77777777" w:rsidR="007F1C4D" w:rsidRDefault="00E86A81" w:rsidP="00DD7B4C">
      <w:pPr>
        <w:rPr>
          <w:lang w:val="nn-NO"/>
        </w:rPr>
      </w:pPr>
      <w:r>
        <w:rPr>
          <w:lang w:val="nn-NO"/>
        </w:rPr>
        <w:t>Inntektene i Grunneigarfondet var i 2021 på 39,1 mill. kroner, mot 29,2 mill. kroner i 2020. Årsaka til dette er auke i inntekter frå feste- og fallrettar og sal av grus og malm.</w:t>
      </w:r>
    </w:p>
    <w:p w14:paraId="76831BB5" w14:textId="77777777" w:rsidR="007F1C4D" w:rsidRDefault="00E86A81" w:rsidP="00DD7B4C">
      <w:pPr>
        <w:rPr>
          <w:lang w:val="nn-NO"/>
        </w:rPr>
      </w:pPr>
      <w:r>
        <w:rPr>
          <w:lang w:val="nn-NO"/>
        </w:rPr>
        <w:t>Kostnadene i 2021 var på 27,5 mill. kroner. Tilskottet til Norges Fjellstyresamband var på 3,6 mill. kroner i 2021, og det blei gitt 4,4 mill. kroner i tilskott til tiltak i statsallmenningane. Resultatet for 2021 blei eit overskott på 3,9 mill. kroner. Behaldninga i Grunneigarfondet var 31. desember 2021 på 31 mill. kroner. Det tilsvarande talet i 2020 var 25 mill. kroner.</w:t>
      </w:r>
    </w:p>
    <w:p w14:paraId="1ECAEA17" w14:textId="77777777" w:rsidR="007F1C4D" w:rsidRDefault="00E86A81" w:rsidP="00DD7B4C">
      <w:pPr>
        <w:rPr>
          <w:lang w:val="nn-NO"/>
        </w:rPr>
      </w:pPr>
      <w:r>
        <w:rPr>
          <w:lang w:val="nn-NO"/>
        </w:rPr>
        <w:t>Økonomien i Grunneigarfondet er viktig for omfanget av og kvaliteten på Statskog SFs oppgåver i statsallmenningane og for moglegheita til å bruke midlar til tiltak i statsallmenningane. Fondet er på eit nivå som gjer det mogleg å nytte meir av midlane til tiltak enn tidlegare.</w:t>
      </w:r>
    </w:p>
    <w:p w14:paraId="6983273B" w14:textId="77777777" w:rsidR="007F1C4D" w:rsidRDefault="00E86A81" w:rsidP="00DD7B4C">
      <w:pPr>
        <w:pStyle w:val="avsnitt-tittel"/>
        <w:rPr>
          <w:lang w:val="nn-NO"/>
        </w:rPr>
      </w:pPr>
      <w:r>
        <w:rPr>
          <w:lang w:val="nn-NO"/>
        </w:rPr>
        <w:t>Allmenningsfond</w:t>
      </w:r>
    </w:p>
    <w:p w14:paraId="6784E915" w14:textId="77777777" w:rsidR="007F1C4D" w:rsidRDefault="00E86A81" w:rsidP="00DD7B4C">
      <w:pPr>
        <w:rPr>
          <w:lang w:val="nn-NO"/>
        </w:rPr>
      </w:pPr>
      <w:r>
        <w:rPr>
          <w:lang w:val="nn-NO"/>
        </w:rPr>
        <w:t>Allmenningsfond i statsallmenningar med virkesrett blir forvalta av Statskog SF og det enkelte allmenningsstyret i fellesskap. Allmenningsfond er delt i tre delar: éin del som skal dekkje investeringar i skogen i allmenningen og dekkje virkesretten der han blir utøvd ved fellesdrift, éin del som er skogfond etter skogbrukslova, og éin del som er erstatningar for vern. Allmenningsfonda var 31. desember 2021 på 148,3 mill. kroner. Av det utgjer erstatning for vern av skog 137,3 mill. kroner.</w:t>
      </w:r>
    </w:p>
    <w:p w14:paraId="70EEC4FC" w14:textId="77777777" w:rsidR="007F1C4D" w:rsidRDefault="00E86A81" w:rsidP="00DD7B4C">
      <w:pPr>
        <w:pStyle w:val="Undertittel"/>
        <w:rPr>
          <w:lang w:val="nn-NO"/>
        </w:rPr>
      </w:pPr>
      <w:r>
        <w:rPr>
          <w:lang w:val="nn-NO"/>
        </w:rPr>
        <w:t>Budsjettframlegg 2023</w:t>
      </w:r>
    </w:p>
    <w:p w14:paraId="1307E924" w14:textId="77777777" w:rsidR="007F1C4D" w:rsidRDefault="00E86A81" w:rsidP="00DD7B4C">
      <w:pPr>
        <w:rPr>
          <w:lang w:val="nn-NO"/>
        </w:rPr>
      </w:pPr>
      <w:r>
        <w:rPr>
          <w:lang w:val="nn-NO"/>
        </w:rPr>
        <w:t>Departementet gjer framlegg om ei løyving på 14,9 mill. kroner til myndigheitsoppgåver og sektorpolitiske oppgåver på statsgrunn.</w:t>
      </w:r>
    </w:p>
    <w:p w14:paraId="3187CBA4" w14:textId="77777777" w:rsidR="007F1C4D" w:rsidRDefault="00E86A81" w:rsidP="00DD7B4C">
      <w:pPr>
        <w:rPr>
          <w:lang w:val="nn-NO"/>
        </w:rPr>
      </w:pPr>
      <w:r>
        <w:rPr>
          <w:lang w:val="nn-NO"/>
        </w:rPr>
        <w:t>Oppgåver knytte til skogbruk i statsallmenningar omfattar planlegging og gjennomføring av arbeidet med utvising av virke til dei som har bruksrett, utarbeiding av skogbruksplanar, miljøregistreringar i skog, landskapsplanar og anna. Også i 2023 skal Statskog SF prioritere takseringar og miljøregistreringar av skogen i statsallmenningane.</w:t>
      </w:r>
    </w:p>
    <w:p w14:paraId="419C29F2" w14:textId="77777777" w:rsidR="007F1C4D" w:rsidRDefault="00E86A81" w:rsidP="00DD7B4C">
      <w:pPr>
        <w:rPr>
          <w:lang w:val="nn-NO"/>
        </w:rPr>
      </w:pPr>
      <w:r>
        <w:rPr>
          <w:lang w:val="nn-NO"/>
        </w:rPr>
        <w:t>Statskog SF Fjelltenesta skal halde fram med å føre tilsyn på statsgrunn i Nordland og Troms gjennom oppsyn, nærvær og brukarkontakt. Prioriterte oppgåver er førebyggjande arbeid gjennom informasjon og rettleiing om regelverket, og trygg og sikker ferdsel i fjellet. Fjelltenesta skal yte bistand og delta på redningsaksjonar på førespurnad frå politiet.</w:t>
      </w:r>
    </w:p>
    <w:p w14:paraId="1F01FAD0" w14:textId="77777777" w:rsidR="007F1C4D" w:rsidRDefault="00E86A81" w:rsidP="00DD7B4C">
      <w:pPr>
        <w:rPr>
          <w:lang w:val="nn-NO"/>
        </w:rPr>
      </w:pPr>
      <w:r>
        <w:rPr>
          <w:lang w:val="nn-NO"/>
        </w:rPr>
        <w:t>Statskog SF skal i 2023 halde fram med å leggje til rette for bruk av og tilgang til areala for allmenta. Innsatsen skal i hovudsak rettast mot kvalitetssikring og vedlikehald av eksisterande anlegg og tilbod som fremjar tryggleik for og vern av kulturminne, og informasjon om tilboda. Det er behov for vedlikehald av opne husvære for allmenta. Mange av desse husværa blei tidlegare nytta i næringsverksemd og er viktige kulturberarar som bør haldast i stand så langt det er mogleg. Statskog SF skal halde fram samarbeidet med andre aktørar for å rette merksemd mot friluftsliv og dei store moglegheitene allmenta har til å drive friluftsliv i statsallmenningane og på annan statsgrunn.</w:t>
      </w:r>
    </w:p>
    <w:p w14:paraId="29FFC57F" w14:textId="77777777" w:rsidR="007F1C4D" w:rsidRDefault="00E86A81" w:rsidP="00DD7B4C">
      <w:pPr>
        <w:rPr>
          <w:lang w:val="nn-NO"/>
        </w:rPr>
      </w:pPr>
      <w:r>
        <w:rPr>
          <w:lang w:val="nn-NO"/>
        </w:rPr>
        <w:t>Arbeidet med kartlegging og statusgjennomgang av reindriftsanlegg på statsgrunn vil halde fram.</w:t>
      </w:r>
    </w:p>
    <w:p w14:paraId="54485AFF" w14:textId="77777777" w:rsidR="007F1C4D" w:rsidRDefault="00E86A81" w:rsidP="00DD7B4C">
      <w:pPr>
        <w:rPr>
          <w:lang w:val="nn-NO"/>
        </w:rPr>
      </w:pPr>
      <w:r>
        <w:rPr>
          <w:lang w:val="nn-NO"/>
        </w:rPr>
        <w:t>Statskog SF skal i 2023 halde fram arbeidet med forvaltningsplanar og tiltak i tråd med desse for verna bygningar i føretaket sitt eige.</w:t>
      </w:r>
    </w:p>
    <w:p w14:paraId="76D7DBE0" w14:textId="77777777" w:rsidR="007F1C4D" w:rsidRDefault="00E86A81" w:rsidP="00DD7B4C">
      <w:pPr>
        <w:pStyle w:val="b-post"/>
        <w:rPr>
          <w:lang w:val="nn-NO"/>
        </w:rPr>
      </w:pPr>
      <w:r>
        <w:rPr>
          <w:lang w:val="nn-NO"/>
        </w:rPr>
        <w:t>Post 75 Tilskott til oppsyn i statsallmenningar</w:t>
      </w:r>
    </w:p>
    <w:p w14:paraId="521B0826" w14:textId="77777777" w:rsidR="007F1C4D" w:rsidRDefault="00E86A81" w:rsidP="001F30EF">
      <w:pPr>
        <w:pStyle w:val="Undertittel"/>
      </w:pPr>
      <w:r>
        <w:rPr>
          <w:sz w:val="21"/>
          <w:szCs w:val="21"/>
        </w:rPr>
        <w:t>Formål med løyvinga</w:t>
      </w:r>
    </w:p>
    <w:p w14:paraId="721489AB" w14:textId="77777777" w:rsidR="007F1C4D" w:rsidRDefault="00E86A81" w:rsidP="00DD7B4C">
      <w:pPr>
        <w:rPr>
          <w:lang w:val="nn-NO"/>
        </w:rPr>
      </w:pPr>
      <w:r>
        <w:rPr>
          <w:lang w:val="nn-NO"/>
        </w:rPr>
        <w:t xml:space="preserve">Løyvinga skal dekkje tilskott til refusjon av kostnader ved oppsynet fjellstyra fører i statsallmenningane. Etter § 36 i fjellova kan fjellstyra tilsetje oppsynsmenn til å føre tilsyn med statsallmenningen. Oppsynsmenn mottek løn av fjellkassa. Når tilsetjinga av oppsynsmenn skjer i samsvar med oppsynsordninga som departementet har godkjent, og innanfor årlege budsjett, har fjellstyra krav på å få refundert halvparten av lønsutgiftene over denne posten. Ordninga skal leggje til rette for å sikre samfunnsinteresser, oppsyn og tilrettelegging der staten som grunneigar har eit særleg ansvar. Fjellstyret gir ein instruks for oppsynstenesta som blir godkjend av Statskog SF. Forvaltninga av </w:t>
      </w:r>
      <w:proofErr w:type="spellStart"/>
      <w:r>
        <w:rPr>
          <w:lang w:val="nn-NO"/>
        </w:rPr>
        <w:t>tilskottsordninga</w:t>
      </w:r>
      <w:proofErr w:type="spellEnd"/>
      <w:r>
        <w:rPr>
          <w:lang w:val="nn-NO"/>
        </w:rPr>
        <w:t xml:space="preserve"> er delegert til Statskog SF.</w:t>
      </w:r>
    </w:p>
    <w:p w14:paraId="18F26C98" w14:textId="77777777" w:rsidR="007F1C4D" w:rsidRDefault="00E86A81" w:rsidP="00DD7B4C">
      <w:pPr>
        <w:rPr>
          <w:lang w:val="nn-NO"/>
        </w:rPr>
      </w:pPr>
      <w:r>
        <w:rPr>
          <w:lang w:val="nn-NO"/>
        </w:rPr>
        <w:t>Statsallmenningane i Sør- og Midt-Noreg utgjer over 26 mill. dekar, tilsvarande 11 pst. av alt utmarksareal i Noreg. Dette er viktige område for rekreasjon og lokal næringsutvikling. Fjelloppsynet har som formål å bidra til berekraftig bruk av statsallmenningane. Fjelloppsynet skal følgje opp føresegner gitt i eller i medhald av fjellova, og vere sakshandsamar for fjellstyra. Dette omfattar tilsyn med utøvinga av bruksrettane og jakt og fiske. Fjelloppsynet skal føre tilsyn med statsallmenningane på vegner av staten som grunneigar etter nærare prioriteringar gitt av Statskog SF. Fjelloppsynet skal òg føre kontroll med at lovene som er nemnde i naturoppsynslova § 2, blir følgde. Fjelloppsynet skal i slike tilfelle følgje instruks frå SNO. Fjelloppsynet sel tenester til SNO, og kostnader med desse tenestene blir dekte av SNO, ikkje frå løyvinga på denne posten. Oppsynsmenn kan bli gitt politifullmakt etter politilova § 20.</w:t>
      </w:r>
    </w:p>
    <w:p w14:paraId="273CC648" w14:textId="77777777" w:rsidR="007F1C4D" w:rsidRDefault="00E86A81" w:rsidP="00DD7B4C">
      <w:pPr>
        <w:pStyle w:val="Undertittel"/>
        <w:rPr>
          <w:lang w:val="nn-NO"/>
        </w:rPr>
      </w:pPr>
      <w:r>
        <w:rPr>
          <w:lang w:val="nn-NO"/>
        </w:rPr>
        <w:t>Rapportering 2021</w:t>
      </w:r>
    </w:p>
    <w:p w14:paraId="618F816F" w14:textId="77777777" w:rsidR="007F1C4D" w:rsidRDefault="00E86A81" w:rsidP="00DD7B4C">
      <w:pPr>
        <w:rPr>
          <w:lang w:val="nn-NO"/>
        </w:rPr>
      </w:pPr>
      <w:r>
        <w:rPr>
          <w:lang w:val="nn-NO"/>
        </w:rPr>
        <w:t>Det blei i 2021 nytta 15,0 mill. kroner i tråd med formålet med løyvinga. Statskog SF har fordelt midlane på grunnlag av budsjett, rekneskap og rapportering frå fjellstyra, etter ein nøkkel som mellom anna kjem samarbeidsordningar og små fjellstyre til gode. 65 av 93 fjellstyre fekk tilskott i 2021. Fjelloppsynet hadde 65 årsverk i 2021. Av dei er 48 årsverk brukte til oppgåver som gir rett til tilskott.</w:t>
      </w:r>
    </w:p>
    <w:p w14:paraId="596571E3" w14:textId="77777777" w:rsidR="007F1C4D" w:rsidRDefault="00E86A81" w:rsidP="00DD7B4C">
      <w:pPr>
        <w:rPr>
          <w:lang w:val="nn-NO"/>
        </w:rPr>
      </w:pPr>
      <w:r>
        <w:rPr>
          <w:lang w:val="nn-NO"/>
        </w:rPr>
        <w:t>Om lag 47 pst. av tilskottet er brukt på arbeid i felt knytt til oppsyn og skjøtsel, mens dei resterande midlane er brukte til sakshandsaming og anna innearbeid som gir rett til tilskott. Delen brukt til oppsyn er gått noko opp frå 2020. For 2021 er talet på kontrollar noko lågare enn i 2020, og ligg mellom 6 000 og 7 000. Det er rapportert om 119 ulovlege forhold. Dette er noko høgare enn i 2020 og samtidig på eit lågare nivå enn det var tidleg på 2000-talet.</w:t>
      </w:r>
    </w:p>
    <w:p w14:paraId="23CF0741" w14:textId="77777777" w:rsidR="007F1C4D" w:rsidRDefault="00E86A81" w:rsidP="00DD7B4C">
      <w:pPr>
        <w:pStyle w:val="Undertittel"/>
        <w:rPr>
          <w:lang w:val="nn-NO"/>
        </w:rPr>
      </w:pPr>
      <w:r>
        <w:rPr>
          <w:lang w:val="nn-NO"/>
        </w:rPr>
        <w:t>Budsjettframlegg 2023</w:t>
      </w:r>
    </w:p>
    <w:p w14:paraId="585610C5" w14:textId="77777777" w:rsidR="007F1C4D" w:rsidRDefault="00E86A81" w:rsidP="00DD7B4C">
      <w:pPr>
        <w:rPr>
          <w:lang w:val="nn-NO"/>
        </w:rPr>
      </w:pPr>
      <w:r>
        <w:rPr>
          <w:lang w:val="nn-NO"/>
        </w:rPr>
        <w:t xml:space="preserve">Departementet gjer framlegg om ei løyving på 17,0 mill. kroner. Løyvinga er styrkt med 7 mill. kroner i høve til saldert budsjett 2022. Løyvinga på posten gir grunnlag for eit synleg oppsyn i statsallmenningane og rom for vidare tilrettelegging for friluftslivet. Styrking av løyvinga skal leggje til rette for eit profesjonelt oppsyn, meir brukarkontakt og aktivitet i statsallmenningane. Oppsyn i statsallmenningar skjer gjennom både fjelloppsynet og det </w:t>
      </w:r>
      <w:proofErr w:type="spellStart"/>
      <w:r>
        <w:rPr>
          <w:lang w:val="nn-NO"/>
        </w:rPr>
        <w:t>offentlegrettslege</w:t>
      </w:r>
      <w:proofErr w:type="spellEnd"/>
      <w:r>
        <w:rPr>
          <w:lang w:val="nn-NO"/>
        </w:rPr>
        <w:t xml:space="preserve"> oppsynet SNO fører. Den lokale forankringa og kunnskapen fjelloppsynet har, er eit viktig bidrag i det samla oppsynet. Det er naudsynt med eit godt samarbeid mellom fjelloppsynet og SNO.</w:t>
      </w:r>
    </w:p>
    <w:p w14:paraId="78CE2C55" w14:textId="77777777" w:rsidR="007F1C4D" w:rsidRDefault="00E86A81" w:rsidP="00DD7B4C">
      <w:pPr>
        <w:pStyle w:val="b-budkaptit"/>
        <w:rPr>
          <w:lang w:val="nn-NO"/>
        </w:rPr>
      </w:pPr>
      <w:r>
        <w:rPr>
          <w:lang w:val="nn-NO"/>
        </w:rPr>
        <w:t>Kap. 5576 Sektoravgifter under Landbruks- og matdepartementet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7F1C4D" w14:paraId="4FD03A96"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8879FC2" w14:textId="77777777" w:rsidR="007F1C4D" w:rsidRDefault="00E86A81" w:rsidP="00DD7B4C">
            <w:pPr>
              <w:pStyle w:val="Tabellnavn"/>
            </w:pPr>
            <w:r>
              <w:t>KPAL</w:t>
            </w:r>
          </w:p>
        </w:tc>
        <w:tc>
          <w:tcPr>
            <w:tcW w:w="4800" w:type="dxa"/>
            <w:tcBorders>
              <w:top w:val="nil"/>
              <w:left w:val="nil"/>
              <w:bottom w:val="single" w:sz="4" w:space="0" w:color="000000"/>
              <w:right w:val="nil"/>
            </w:tcBorders>
            <w:tcMar>
              <w:top w:w="128" w:type="dxa"/>
              <w:left w:w="43" w:type="dxa"/>
              <w:bottom w:w="43" w:type="dxa"/>
              <w:right w:w="43" w:type="dxa"/>
            </w:tcMar>
          </w:tcPr>
          <w:p w14:paraId="26089817"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BF7031"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53FC65D"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AA9D154" w14:textId="77777777" w:rsidR="007F1C4D" w:rsidRDefault="00E86A81" w:rsidP="00DD7B4C">
            <w:r>
              <w:t>(i 1 000 kr)</w:t>
            </w:r>
          </w:p>
        </w:tc>
      </w:tr>
      <w:tr w:rsidR="007F1C4D" w14:paraId="7021CAF8"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26479BE" w14:textId="77777777" w:rsidR="007F1C4D" w:rsidRDefault="00E86A81" w:rsidP="00DD7B4C">
            <w: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39F1B0E" w14:textId="77777777" w:rsidR="007F1C4D" w:rsidRDefault="00E86A81" w:rsidP="00DD7B4C">
            <w:proofErr w:type="spellStart"/>
            <w: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DDC84B" w14:textId="77777777" w:rsidR="007F1C4D" w:rsidRDefault="00E86A81" w:rsidP="00DD7B4C">
            <w:proofErr w:type="spellStart"/>
            <w:r>
              <w:t>Rekneskap</w:t>
            </w:r>
            <w:proofErr w:type="spellEnd"/>
            <w:r>
              <w:t xml:space="preserve"> 2021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59DEC7" w14:textId="77777777" w:rsidR="007F1C4D" w:rsidRDefault="00E86A81" w:rsidP="00DD7B4C">
            <w:r>
              <w:t>Saldert budsjett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EC469F6" w14:textId="77777777" w:rsidR="007F1C4D" w:rsidRDefault="00E86A81" w:rsidP="00DD7B4C">
            <w:r>
              <w:t>Forslag 2023</w:t>
            </w:r>
          </w:p>
        </w:tc>
      </w:tr>
      <w:tr w:rsidR="007F1C4D" w14:paraId="30F3D5D8"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B748CAB" w14:textId="77777777" w:rsidR="007F1C4D" w:rsidRDefault="00E86A81" w:rsidP="00DD7B4C">
            <w:r>
              <w:t>70</w:t>
            </w:r>
          </w:p>
        </w:tc>
        <w:tc>
          <w:tcPr>
            <w:tcW w:w="4800" w:type="dxa"/>
            <w:tcBorders>
              <w:top w:val="single" w:sz="4" w:space="0" w:color="000000"/>
              <w:left w:val="nil"/>
              <w:bottom w:val="nil"/>
              <w:right w:val="nil"/>
            </w:tcBorders>
            <w:tcMar>
              <w:top w:w="128" w:type="dxa"/>
              <w:left w:w="43" w:type="dxa"/>
              <w:bottom w:w="43" w:type="dxa"/>
              <w:right w:w="43" w:type="dxa"/>
            </w:tcMar>
          </w:tcPr>
          <w:p w14:paraId="214570A3" w14:textId="77777777" w:rsidR="007F1C4D" w:rsidRDefault="00E86A81" w:rsidP="00DD7B4C">
            <w:r>
              <w:t>Forskingsavgift på landbruksprodukt</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FFEE1FF" w14:textId="77777777" w:rsidR="007F1C4D" w:rsidRDefault="00E86A81" w:rsidP="00DD7B4C">
            <w:r>
              <w:t>191 377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030EA19" w14:textId="77777777" w:rsidR="007F1C4D" w:rsidRDefault="00E86A81" w:rsidP="00DD7B4C">
            <w:r>
              <w:t>175 000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F91A1AB" w14:textId="77777777" w:rsidR="007F1C4D" w:rsidRDefault="00E86A81" w:rsidP="00DD7B4C">
            <w:r>
              <w:t>190 000</w:t>
            </w:r>
          </w:p>
        </w:tc>
      </w:tr>
      <w:tr w:rsidR="007F1C4D" w14:paraId="00484201"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55F8634" w14:textId="77777777" w:rsidR="007F1C4D" w:rsidRDefault="00E86A81" w:rsidP="00DD7B4C">
            <w:r>
              <w:t>72</w:t>
            </w:r>
          </w:p>
        </w:tc>
        <w:tc>
          <w:tcPr>
            <w:tcW w:w="4800" w:type="dxa"/>
            <w:tcBorders>
              <w:top w:val="nil"/>
              <w:left w:val="nil"/>
              <w:bottom w:val="single" w:sz="4" w:space="0" w:color="000000"/>
              <w:right w:val="nil"/>
            </w:tcBorders>
            <w:tcMar>
              <w:top w:w="128" w:type="dxa"/>
              <w:left w:w="43" w:type="dxa"/>
              <w:bottom w:w="43" w:type="dxa"/>
              <w:right w:w="43" w:type="dxa"/>
            </w:tcMar>
          </w:tcPr>
          <w:p w14:paraId="0CAC3E5A" w14:textId="77777777" w:rsidR="007F1C4D" w:rsidRDefault="00E86A81" w:rsidP="00DD7B4C">
            <w:r>
              <w:t>Jeger- og fellingsavgifter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6E0C4C8" w14:textId="77777777" w:rsidR="007F1C4D" w:rsidRDefault="00E86A81" w:rsidP="00DD7B4C">
            <w:r>
              <w:t>90 780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EA0E70" w14:textId="77777777" w:rsidR="007F1C4D" w:rsidRDefault="00E86A81" w:rsidP="00DD7B4C">
            <w:r>
              <w:t>85 000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38BA1A" w14:textId="77777777" w:rsidR="007F1C4D" w:rsidRDefault="00E86A81" w:rsidP="00DD7B4C">
            <w:r>
              <w:t>93 000</w:t>
            </w:r>
          </w:p>
        </w:tc>
      </w:tr>
      <w:tr w:rsidR="007F1C4D" w14:paraId="43DAA000"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F18C992" w14:textId="77777777" w:rsidR="007F1C4D" w:rsidRDefault="007F1C4D" w:rsidP="00DD7B4C"/>
        </w:tc>
        <w:tc>
          <w:tcPr>
            <w:tcW w:w="4800" w:type="dxa"/>
            <w:tcBorders>
              <w:top w:val="nil"/>
              <w:left w:val="nil"/>
              <w:bottom w:val="single" w:sz="4" w:space="0" w:color="000000"/>
              <w:right w:val="nil"/>
            </w:tcBorders>
            <w:tcMar>
              <w:top w:w="128" w:type="dxa"/>
              <w:left w:w="43" w:type="dxa"/>
              <w:bottom w:w="43" w:type="dxa"/>
              <w:right w:w="43" w:type="dxa"/>
            </w:tcMar>
          </w:tcPr>
          <w:p w14:paraId="24F9E280" w14:textId="77777777" w:rsidR="007F1C4D" w:rsidRDefault="00E86A81" w:rsidP="00DD7B4C">
            <w:r>
              <w:t>Sum kap. 5576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172FF20" w14:textId="77777777" w:rsidR="007F1C4D" w:rsidRDefault="00E86A81" w:rsidP="00DD7B4C">
            <w:r>
              <w:t>282 157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3B2320F" w14:textId="77777777" w:rsidR="007F1C4D" w:rsidRDefault="00E86A81" w:rsidP="00DD7B4C">
            <w:r>
              <w:t>260 000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6375591" w14:textId="77777777" w:rsidR="007F1C4D" w:rsidRDefault="00E86A81" w:rsidP="00DD7B4C">
            <w:r>
              <w:t>283 000</w:t>
            </w:r>
          </w:p>
        </w:tc>
      </w:tr>
    </w:tbl>
    <w:p w14:paraId="64938D43" w14:textId="77777777" w:rsidR="007F1C4D" w:rsidRDefault="00E86A81" w:rsidP="00DD7B4C">
      <w:pPr>
        <w:pStyle w:val="b-post"/>
        <w:rPr>
          <w:lang w:val="nn-NO"/>
        </w:rPr>
      </w:pPr>
      <w:r>
        <w:rPr>
          <w:lang w:val="nn-NO"/>
        </w:rPr>
        <w:t>Post 70 Forskingsavgift på landbruksprodukt</w:t>
      </w:r>
    </w:p>
    <w:p w14:paraId="0B9F1DEF" w14:textId="77777777" w:rsidR="007F1C4D" w:rsidRDefault="00E86A81" w:rsidP="001F30EF">
      <w:pPr>
        <w:pStyle w:val="Undertittel"/>
      </w:pPr>
      <w:r>
        <w:rPr>
          <w:sz w:val="21"/>
          <w:szCs w:val="21"/>
        </w:rPr>
        <w:t>Formål med løyvinga</w:t>
      </w:r>
    </w:p>
    <w:p w14:paraId="724BFE16" w14:textId="77777777" w:rsidR="007F1C4D" w:rsidRDefault="00E86A81" w:rsidP="00DD7B4C">
      <w:pPr>
        <w:rPr>
          <w:lang w:val="nn-NO"/>
        </w:rPr>
      </w:pPr>
      <w:r>
        <w:rPr>
          <w:lang w:val="nn-NO"/>
        </w:rPr>
        <w:t>Løyvinga skal dekkje næringsrelevante forskingsprosjekt etter open utlysing og konkurranse. Formålet er å sikre økonomisk grunnlag for forsking på landbruksprodukt som blir nytta til å framstille nærings- og nytingsmiddel og fôrkorn til husdyr. Inntektsposten har ein motsvarande utgiftspost under kap. 1137, post 54.</w:t>
      </w:r>
    </w:p>
    <w:p w14:paraId="685F8EE5" w14:textId="77777777" w:rsidR="007F1C4D" w:rsidRDefault="00E86A81" w:rsidP="00DD7B4C">
      <w:pPr>
        <w:pStyle w:val="Undertittel"/>
        <w:rPr>
          <w:lang w:val="nn-NO"/>
        </w:rPr>
      </w:pPr>
      <w:r>
        <w:rPr>
          <w:lang w:val="nn-NO"/>
        </w:rPr>
        <w:t>Rapportering 2021</w:t>
      </w:r>
    </w:p>
    <w:p w14:paraId="34F9DF9A" w14:textId="77777777" w:rsidR="007F1C4D" w:rsidRDefault="00E86A81" w:rsidP="00DD7B4C">
      <w:pPr>
        <w:rPr>
          <w:lang w:val="nn-NO"/>
        </w:rPr>
      </w:pPr>
      <w:r>
        <w:rPr>
          <w:lang w:val="nn-NO"/>
        </w:rPr>
        <w:t>Inntektene i 2021 blei 191,4 mill. kroner.</w:t>
      </w:r>
    </w:p>
    <w:p w14:paraId="7103ECCF" w14:textId="77777777" w:rsidR="007F1C4D" w:rsidRDefault="00E86A81" w:rsidP="00DD7B4C">
      <w:pPr>
        <w:pStyle w:val="Undertittel"/>
        <w:rPr>
          <w:lang w:val="nn-NO"/>
        </w:rPr>
      </w:pPr>
      <w:r>
        <w:rPr>
          <w:lang w:val="nn-NO"/>
        </w:rPr>
        <w:t>Budsjettframlegg 2023</w:t>
      </w:r>
    </w:p>
    <w:p w14:paraId="3EA0C78C" w14:textId="77777777" w:rsidR="007F1C4D" w:rsidRDefault="00E86A81" w:rsidP="00DD7B4C">
      <w:pPr>
        <w:rPr>
          <w:lang w:val="nn-NO"/>
        </w:rPr>
      </w:pPr>
      <w:r>
        <w:rPr>
          <w:lang w:val="nn-NO"/>
        </w:rPr>
        <w:t>Departementet gjer framlegg om ei løyving på 190,0 mill. kroner i 2023.</w:t>
      </w:r>
    </w:p>
    <w:p w14:paraId="39141390" w14:textId="77777777" w:rsidR="007F1C4D" w:rsidRDefault="00E86A81" w:rsidP="00DD7B4C">
      <w:pPr>
        <w:rPr>
          <w:lang w:val="nn-NO"/>
        </w:rPr>
      </w:pPr>
      <w:r>
        <w:rPr>
          <w:lang w:val="nn-NO"/>
        </w:rPr>
        <w:t>Det er uvisse knytt til dei endelege inntektene frå forskingsavgifta på landbruksprodukt, og departementet gjer difor framlegg om ei meirinntektsfullmakt mellom kap. 5576, post 70 og kap. 1137, post 54, jf. framlegg til vedtak II.</w:t>
      </w:r>
    </w:p>
    <w:p w14:paraId="523F3CA6" w14:textId="77777777" w:rsidR="007F1C4D" w:rsidRDefault="00E86A81" w:rsidP="00DD7B4C">
      <w:pPr>
        <w:pStyle w:val="b-post"/>
        <w:rPr>
          <w:lang w:val="nn-NO"/>
        </w:rPr>
      </w:pPr>
      <w:r>
        <w:rPr>
          <w:lang w:val="nn-NO"/>
        </w:rPr>
        <w:t>Post 72 Jeger- og fellingsavgifter</w:t>
      </w:r>
    </w:p>
    <w:p w14:paraId="5F069521" w14:textId="77777777" w:rsidR="007F1C4D" w:rsidRDefault="00E86A81" w:rsidP="001F30EF">
      <w:pPr>
        <w:pStyle w:val="Undertittel"/>
      </w:pPr>
      <w:r>
        <w:rPr>
          <w:sz w:val="21"/>
          <w:szCs w:val="21"/>
        </w:rPr>
        <w:t>Formål med løyvinga</w:t>
      </w:r>
    </w:p>
    <w:p w14:paraId="1A93F140" w14:textId="77777777" w:rsidR="007F1C4D" w:rsidRDefault="00E86A81" w:rsidP="00DD7B4C">
      <w:pPr>
        <w:rPr>
          <w:lang w:val="nn-NO"/>
        </w:rPr>
      </w:pPr>
      <w:r>
        <w:rPr>
          <w:lang w:val="nn-NO"/>
        </w:rPr>
        <w:t>Jeger- og fellingsavgiftene som blir betalte inn til Viltfondet, blir inntektsførte i statsbudsjettet på denne posten.</w:t>
      </w:r>
    </w:p>
    <w:p w14:paraId="389AEB0F" w14:textId="77777777" w:rsidR="007F1C4D" w:rsidRDefault="00E86A81" w:rsidP="00DD7B4C">
      <w:pPr>
        <w:rPr>
          <w:lang w:val="nn-NO"/>
        </w:rPr>
      </w:pPr>
      <w:r>
        <w:rPr>
          <w:lang w:val="nn-NO"/>
        </w:rPr>
        <w:t>Posten dekkjer utgifter under kap. 1140. I tillegg dekkjer posten nokre av utgiftene til forvaltning av ordninga under kap. 1420, post 01, og nasjonal jaktstatistikk i SSB over kap. 1620, post 01.</w:t>
      </w:r>
    </w:p>
    <w:p w14:paraId="2A386AE1" w14:textId="77777777" w:rsidR="007F1C4D" w:rsidRDefault="00E86A81" w:rsidP="00DD7B4C">
      <w:pPr>
        <w:pStyle w:val="Undertittel"/>
        <w:rPr>
          <w:lang w:val="nn-NO"/>
        </w:rPr>
      </w:pPr>
      <w:r>
        <w:rPr>
          <w:lang w:val="nn-NO"/>
        </w:rPr>
        <w:t>Rapportering 2021</w:t>
      </w:r>
    </w:p>
    <w:p w14:paraId="5168F7B4" w14:textId="77777777" w:rsidR="007F1C4D" w:rsidRDefault="00E86A81" w:rsidP="00DD7B4C">
      <w:pPr>
        <w:rPr>
          <w:lang w:val="nn-NO"/>
        </w:rPr>
      </w:pPr>
      <w:r>
        <w:rPr>
          <w:lang w:val="nn-NO"/>
        </w:rPr>
        <w:t>Inntektene blei 90,8 mill. kroner.</w:t>
      </w:r>
    </w:p>
    <w:p w14:paraId="42F3968C" w14:textId="77777777" w:rsidR="007F1C4D" w:rsidRDefault="00E86A81" w:rsidP="00DD7B4C">
      <w:pPr>
        <w:pStyle w:val="Undertittel"/>
        <w:rPr>
          <w:lang w:val="nn-NO"/>
        </w:rPr>
      </w:pPr>
      <w:r>
        <w:rPr>
          <w:lang w:val="nn-NO"/>
        </w:rPr>
        <w:t>Budsjettframlegg 2023</w:t>
      </w:r>
    </w:p>
    <w:p w14:paraId="15E350C1" w14:textId="77777777" w:rsidR="007F1C4D" w:rsidRDefault="00E86A81" w:rsidP="00DD7B4C">
      <w:pPr>
        <w:rPr>
          <w:lang w:val="nn-NO"/>
        </w:rPr>
      </w:pPr>
      <w:r>
        <w:rPr>
          <w:lang w:val="nn-NO"/>
        </w:rPr>
        <w:t>Departementet gjer framlegg om ei løyving på 93,0 mill. kroner. Forslaget er basert på venta inntekter frå avgiftene til Viltfondet i 2022 og 2023, jf. omtale av fondet nedanfor.</w:t>
      </w:r>
    </w:p>
    <w:p w14:paraId="4C9DB210" w14:textId="77777777" w:rsidR="007F1C4D" w:rsidRDefault="00E86A81" w:rsidP="00DD7B4C">
      <w:pPr>
        <w:pStyle w:val="avsnitt-tittel"/>
        <w:rPr>
          <w:lang w:val="nn-NO"/>
        </w:rPr>
      </w:pPr>
      <w:r>
        <w:rPr>
          <w:lang w:val="nn-NO"/>
        </w:rPr>
        <w:t>Mål</w:t>
      </w:r>
    </w:p>
    <w:p w14:paraId="58C4E142" w14:textId="77777777" w:rsidR="007F1C4D" w:rsidRDefault="00E86A81" w:rsidP="00DD7B4C">
      <w:pPr>
        <w:rPr>
          <w:lang w:val="nn-NO"/>
        </w:rPr>
      </w:pPr>
      <w:r>
        <w:rPr>
          <w:lang w:val="nn-NO"/>
        </w:rPr>
        <w:t>§ 40 i viltlova fastset at</w:t>
      </w:r>
    </w:p>
    <w:p w14:paraId="14028BD4" w14:textId="77777777" w:rsidR="007F1C4D" w:rsidRDefault="00E86A81" w:rsidP="00DD7B4C">
      <w:pPr>
        <w:pStyle w:val="blokksit"/>
        <w:rPr>
          <w:rStyle w:val="kursiv"/>
          <w:sz w:val="21"/>
          <w:szCs w:val="21"/>
        </w:rPr>
      </w:pPr>
      <w:r>
        <w:rPr>
          <w:rStyle w:val="kursiv"/>
          <w:sz w:val="21"/>
          <w:szCs w:val="21"/>
        </w:rPr>
        <w:t xml:space="preserve">«den som vil drive jakt og fangst etter denne lov, skal betale jegeravgift etter satser og regler som Kongen </w:t>
      </w:r>
      <w:proofErr w:type="spellStart"/>
      <w:r>
        <w:rPr>
          <w:rStyle w:val="kursiv"/>
          <w:sz w:val="21"/>
          <w:szCs w:val="21"/>
        </w:rPr>
        <w:t>fastset</w:t>
      </w:r>
      <w:proofErr w:type="spellEnd"/>
      <w:r>
        <w:rPr>
          <w:rStyle w:val="kursiv"/>
          <w:sz w:val="21"/>
          <w:szCs w:val="21"/>
        </w:rPr>
        <w:t>»</w:t>
      </w:r>
      <w:r>
        <w:rPr>
          <w:lang w:val="nn-NO"/>
        </w:rPr>
        <w:t xml:space="preserve">, og at </w:t>
      </w:r>
      <w:r>
        <w:rPr>
          <w:rStyle w:val="kursiv"/>
          <w:sz w:val="21"/>
          <w:szCs w:val="21"/>
        </w:rPr>
        <w:t>«for hvert dyr som tillates felt eller felles av elg, hjort og villrein skal det betales en fellingsavgift etter satser og regler som Kongen fastsetter. Kongen kan bestemme at kommunen innenfor nærmere rammer kan fastsette fellingsavgiften for elg og hjort»</w:t>
      </w:r>
      <w:r>
        <w:rPr>
          <w:lang w:val="nn-NO"/>
        </w:rPr>
        <w:t>.</w:t>
      </w:r>
    </w:p>
    <w:p w14:paraId="40BAF83E" w14:textId="77777777" w:rsidR="007F1C4D" w:rsidRDefault="00E86A81" w:rsidP="00DD7B4C">
      <w:pPr>
        <w:rPr>
          <w:lang w:val="nn-NO"/>
        </w:rPr>
      </w:pPr>
      <w:r>
        <w:rPr>
          <w:lang w:val="nn-NO"/>
        </w:rPr>
        <w:t>Gjennom handsaminga av statsbudsjettet for 1989 fastsette Stortinget retningslinene for bruken av midlane i Viltfondet. Av retningslinene går det mellom anna fram:</w:t>
      </w:r>
    </w:p>
    <w:p w14:paraId="5FD22D27" w14:textId="77777777" w:rsidR="007F1C4D" w:rsidRDefault="00E86A81" w:rsidP="00DD7B4C">
      <w:pPr>
        <w:pStyle w:val="blokksit"/>
        <w:rPr>
          <w:rStyle w:val="kursiv"/>
          <w:sz w:val="21"/>
          <w:szCs w:val="21"/>
        </w:rPr>
      </w:pPr>
      <w:r>
        <w:rPr>
          <w:rStyle w:val="kursiv"/>
          <w:sz w:val="21"/>
          <w:szCs w:val="21"/>
        </w:rPr>
        <w:t xml:space="preserve">«Viltfondet skal </w:t>
      </w:r>
      <w:proofErr w:type="spellStart"/>
      <w:r>
        <w:rPr>
          <w:rStyle w:val="kursiv"/>
          <w:sz w:val="21"/>
          <w:szCs w:val="21"/>
        </w:rPr>
        <w:t>nyttast</w:t>
      </w:r>
      <w:proofErr w:type="spellEnd"/>
      <w:r>
        <w:rPr>
          <w:rStyle w:val="kursiv"/>
          <w:sz w:val="21"/>
          <w:szCs w:val="21"/>
        </w:rPr>
        <w:t xml:space="preserve"> til forvaltningstiltak som kjem viltet og </w:t>
      </w:r>
      <w:proofErr w:type="spellStart"/>
      <w:r>
        <w:rPr>
          <w:rStyle w:val="kursiv"/>
          <w:sz w:val="21"/>
          <w:szCs w:val="21"/>
        </w:rPr>
        <w:t>allmenta</w:t>
      </w:r>
      <w:proofErr w:type="spellEnd"/>
      <w:r>
        <w:rPr>
          <w:rStyle w:val="kursiv"/>
          <w:sz w:val="21"/>
          <w:szCs w:val="21"/>
        </w:rPr>
        <w:t xml:space="preserve"> til gode, under dette viltforvaltning i </w:t>
      </w:r>
      <w:proofErr w:type="spellStart"/>
      <w:r>
        <w:rPr>
          <w:rStyle w:val="kursiv"/>
          <w:sz w:val="21"/>
          <w:szCs w:val="21"/>
        </w:rPr>
        <w:t>kommunane</w:t>
      </w:r>
      <w:proofErr w:type="spellEnd"/>
      <w:r>
        <w:rPr>
          <w:rStyle w:val="kursiv"/>
          <w:sz w:val="21"/>
          <w:szCs w:val="21"/>
        </w:rPr>
        <w:t xml:space="preserve">, lokale, regionale og sentrale vilttiltak, viltforsking, </w:t>
      </w:r>
      <w:proofErr w:type="spellStart"/>
      <w:r>
        <w:rPr>
          <w:rStyle w:val="kursiv"/>
          <w:sz w:val="21"/>
          <w:szCs w:val="21"/>
        </w:rPr>
        <w:t>førebyggjande</w:t>
      </w:r>
      <w:proofErr w:type="spellEnd"/>
      <w:r>
        <w:rPr>
          <w:rStyle w:val="kursiv"/>
          <w:sz w:val="21"/>
          <w:szCs w:val="21"/>
        </w:rPr>
        <w:t xml:space="preserve"> tiltak mot og vederlag for </w:t>
      </w:r>
      <w:proofErr w:type="spellStart"/>
      <w:r>
        <w:rPr>
          <w:rStyle w:val="kursiv"/>
          <w:sz w:val="21"/>
          <w:szCs w:val="21"/>
        </w:rPr>
        <w:t>skadar</w:t>
      </w:r>
      <w:proofErr w:type="spellEnd"/>
      <w:r>
        <w:rPr>
          <w:rStyle w:val="kursiv"/>
          <w:sz w:val="21"/>
          <w:szCs w:val="21"/>
        </w:rPr>
        <w:t xml:space="preserve"> valda av hjortevilt, jegerregister og jegersørvis.»</w:t>
      </w:r>
    </w:p>
    <w:p w14:paraId="1D1B07B6" w14:textId="77777777" w:rsidR="007F1C4D" w:rsidRDefault="00E86A81" w:rsidP="00DD7B4C">
      <w:pPr>
        <w:rPr>
          <w:lang w:val="nn-NO"/>
        </w:rPr>
      </w:pPr>
      <w:r>
        <w:rPr>
          <w:lang w:val="nn-NO"/>
        </w:rPr>
        <w:t>Det er ein føresetnad for den årlege fordelinga av midlar mellom formåla som er nemnde ovanfor, at om lag halvparten av midlane frå jegeravgifta skal gå til vilttiltak i distrikta, og at fellingsavgiftene som er knytte til villrein, skal nyttast i villreinforvaltninga.</w:t>
      </w:r>
    </w:p>
    <w:p w14:paraId="3103A317" w14:textId="77777777" w:rsidR="007F1C4D" w:rsidRDefault="00E86A81" w:rsidP="00DD7B4C">
      <w:pPr>
        <w:pStyle w:val="avsnitt-tittel"/>
        <w:rPr>
          <w:lang w:val="nn-NO"/>
        </w:rPr>
      </w:pPr>
      <w:r>
        <w:rPr>
          <w:lang w:val="nn-NO"/>
        </w:rPr>
        <w:t>Inntekter og avgiftssatsar</w:t>
      </w:r>
    </w:p>
    <w:p w14:paraId="73947841" w14:textId="77777777" w:rsidR="007F1C4D" w:rsidRDefault="00E86A81" w:rsidP="00DD7B4C">
      <w:pPr>
        <w:rPr>
          <w:lang w:val="nn-NO"/>
        </w:rPr>
      </w:pPr>
      <w:r>
        <w:rPr>
          <w:lang w:val="nn-NO"/>
        </w:rPr>
        <w:t>Inntektene til Viltfondet kjem i hovudsak frå jegeravgifter og fellingsavgifter. Ordninga med Viltfondet synleggjer på denne måten at tilretteleggingstiltak for jakt og delar av viltforvaltninga for ein stor del er baserte på brukarfinansiering. I tillegg kjem meir tilfeldige inntekter frå enkelte typar fallvilt, det vil seie vilt som døyr av andre årsaker enn ordinær jakt.</w:t>
      </w:r>
    </w:p>
    <w:p w14:paraId="21D639B8" w14:textId="77777777" w:rsidR="007F1C4D" w:rsidRDefault="00E86A81" w:rsidP="00DD7B4C">
      <w:pPr>
        <w:rPr>
          <w:lang w:val="nn-NO"/>
        </w:rPr>
      </w:pPr>
      <w:r>
        <w:rPr>
          <w:lang w:val="nn-NO"/>
        </w:rPr>
        <w:t>Kommunane krev inn og disponerer fellingsavgiftene for elg og hjort og fører desse inntektene i kommunale viltfond. Det er fastsett ei statleg rammeforskrift for dei kommunale viltfonda der inntektene til kommunane frå fellingsavgifter inngår. For fellingsavgiftene som blir kravde inn for villrein, er det etablert ei tilsvarande ordning der midlar frå innbetalte avgifter frå året før blir tilbakeførte til det enkelte villreinområdet.</w:t>
      </w:r>
    </w:p>
    <w:p w14:paraId="32711519" w14:textId="77777777" w:rsidR="007F1C4D" w:rsidRDefault="00E86A81" w:rsidP="00DD7B4C">
      <w:pPr>
        <w:rPr>
          <w:lang w:val="nn-NO"/>
        </w:rPr>
      </w:pPr>
      <w:r>
        <w:rPr>
          <w:lang w:val="nn-NO"/>
        </w:rPr>
        <w:t>Jeger- og fellingsavgiftene blei sist endra i 2021, og departementet gjer difor framlegg om å justere avgiftene i 2023. Satsane for dei ulike avgiftene går fram av tabell 5.13.</w:t>
      </w:r>
    </w:p>
    <w:p w14:paraId="37431DF9" w14:textId="5F4F2F33" w:rsidR="007F1C4D" w:rsidRDefault="00E86A81" w:rsidP="00DD7B4C">
      <w:pPr>
        <w:rPr>
          <w:lang w:val="nn-NO"/>
        </w:rPr>
      </w:pPr>
      <w:r>
        <w:rPr>
          <w:lang w:val="nn-NO"/>
        </w:rPr>
        <w:t>Oversikta i tabell 5.13 viser òg inntektene for kommunane i 2023, slik at den samla bruken av verkemiddel kan sjåast under eitt. For kommunane er dei oppgitte avgiftene maksimalsatsar.</w:t>
      </w:r>
    </w:p>
    <w:p w14:paraId="7BD29A0E" w14:textId="596D05D1" w:rsidR="00DD7B4C" w:rsidRDefault="00DD7B4C" w:rsidP="00DD7B4C">
      <w:pPr>
        <w:pStyle w:val="tabell-tittel"/>
        <w:rPr>
          <w:lang w:val="nn-NO"/>
        </w:rPr>
      </w:pPr>
      <w:r>
        <w:rPr>
          <w:lang w:val="nn-NO"/>
        </w:rPr>
        <w:t>Framlegg om jeger- og fellingsavgifter, 2023 (i kroner)</w:t>
      </w:r>
    </w:p>
    <w:p w14:paraId="24E1B4A6" w14:textId="77777777" w:rsidR="007F1C4D" w:rsidRDefault="00E86A81" w:rsidP="00DD7B4C">
      <w:pPr>
        <w:pStyle w:val="Tabellnavn"/>
      </w:pPr>
      <w:r>
        <w:t>05J1xt2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580"/>
        <w:gridCol w:w="1480"/>
        <w:gridCol w:w="1480"/>
        <w:gridCol w:w="1480"/>
        <w:gridCol w:w="1480"/>
      </w:tblGrid>
      <w:tr w:rsidR="007F1C4D" w14:paraId="4C083D6F" w14:textId="77777777">
        <w:trPr>
          <w:trHeight w:val="600"/>
        </w:trPr>
        <w:tc>
          <w:tcPr>
            <w:tcW w:w="3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AABFBC" w14:textId="77777777" w:rsidR="007F1C4D" w:rsidRDefault="00E86A81" w:rsidP="00DD7B4C">
            <w:r>
              <w:t>Type avgift</w:t>
            </w:r>
          </w:p>
        </w:tc>
        <w:tc>
          <w:tcPr>
            <w:tcW w:w="1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8A7F77" w14:textId="77777777" w:rsidR="007F1C4D" w:rsidRDefault="00E86A81" w:rsidP="00DD7B4C">
            <w:r>
              <w:t>Storleiken på avgifta i 2023</w:t>
            </w:r>
          </w:p>
        </w:tc>
        <w:tc>
          <w:tcPr>
            <w:tcW w:w="1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48CEED" w14:textId="77777777" w:rsidR="007F1C4D" w:rsidRDefault="00E86A81" w:rsidP="00DD7B4C">
            <w:r>
              <w:t xml:space="preserve">Estimert tal på </w:t>
            </w:r>
            <w:proofErr w:type="spellStart"/>
            <w:r>
              <w:t>innbetalingar</w:t>
            </w:r>
            <w:proofErr w:type="spellEnd"/>
          </w:p>
        </w:tc>
        <w:tc>
          <w:tcPr>
            <w:tcW w:w="1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3713A5" w14:textId="77777777" w:rsidR="007F1C4D" w:rsidRDefault="00E86A81" w:rsidP="00DD7B4C">
            <w:r>
              <w:t>Venta innbetalt totalbeløp</w:t>
            </w:r>
          </w:p>
        </w:tc>
        <w:tc>
          <w:tcPr>
            <w:tcW w:w="1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5F9679A" w14:textId="77777777" w:rsidR="007F1C4D" w:rsidRDefault="00E86A81" w:rsidP="00DD7B4C">
            <w:r>
              <w:t>Inntektsført</w:t>
            </w:r>
          </w:p>
        </w:tc>
      </w:tr>
      <w:tr w:rsidR="007F1C4D" w14:paraId="309E0B93" w14:textId="77777777">
        <w:trPr>
          <w:trHeight w:val="380"/>
        </w:trPr>
        <w:tc>
          <w:tcPr>
            <w:tcW w:w="3580" w:type="dxa"/>
            <w:tcBorders>
              <w:top w:val="single" w:sz="4" w:space="0" w:color="000000"/>
              <w:left w:val="nil"/>
              <w:bottom w:val="nil"/>
              <w:right w:val="nil"/>
            </w:tcBorders>
            <w:tcMar>
              <w:top w:w="128" w:type="dxa"/>
              <w:left w:w="43" w:type="dxa"/>
              <w:bottom w:w="43" w:type="dxa"/>
              <w:right w:w="43" w:type="dxa"/>
            </w:tcMar>
          </w:tcPr>
          <w:p w14:paraId="7329B7E4" w14:textId="77777777" w:rsidR="007F1C4D" w:rsidRDefault="00E86A81" w:rsidP="00DD7B4C">
            <w:r>
              <w:t>Jegeravgift generelt</w:t>
            </w:r>
          </w:p>
        </w:tc>
        <w:tc>
          <w:tcPr>
            <w:tcW w:w="1480" w:type="dxa"/>
            <w:tcBorders>
              <w:top w:val="single" w:sz="4" w:space="0" w:color="000000"/>
              <w:left w:val="nil"/>
              <w:bottom w:val="nil"/>
              <w:right w:val="nil"/>
            </w:tcBorders>
            <w:tcMar>
              <w:top w:w="128" w:type="dxa"/>
              <w:left w:w="43" w:type="dxa"/>
              <w:bottom w:w="43" w:type="dxa"/>
              <w:right w:w="43" w:type="dxa"/>
            </w:tcMar>
            <w:vAlign w:val="bottom"/>
          </w:tcPr>
          <w:p w14:paraId="2280AD9A" w14:textId="77777777" w:rsidR="007F1C4D" w:rsidRDefault="00E86A81" w:rsidP="00DD7B4C">
            <w:r>
              <w:t>390</w:t>
            </w:r>
          </w:p>
        </w:tc>
        <w:tc>
          <w:tcPr>
            <w:tcW w:w="1480" w:type="dxa"/>
            <w:tcBorders>
              <w:top w:val="single" w:sz="4" w:space="0" w:color="000000"/>
              <w:left w:val="nil"/>
              <w:bottom w:val="nil"/>
              <w:right w:val="nil"/>
            </w:tcBorders>
            <w:tcMar>
              <w:top w:w="128" w:type="dxa"/>
              <w:left w:w="43" w:type="dxa"/>
              <w:bottom w:w="43" w:type="dxa"/>
              <w:right w:w="43" w:type="dxa"/>
            </w:tcMar>
            <w:vAlign w:val="bottom"/>
          </w:tcPr>
          <w:p w14:paraId="3D90A584" w14:textId="77777777" w:rsidR="007F1C4D" w:rsidRDefault="00E86A81" w:rsidP="00DD7B4C">
            <w:r>
              <w:t>195 000</w:t>
            </w:r>
          </w:p>
        </w:tc>
        <w:tc>
          <w:tcPr>
            <w:tcW w:w="1480" w:type="dxa"/>
            <w:tcBorders>
              <w:top w:val="single" w:sz="4" w:space="0" w:color="000000"/>
              <w:left w:val="nil"/>
              <w:bottom w:val="nil"/>
              <w:right w:val="nil"/>
            </w:tcBorders>
            <w:tcMar>
              <w:top w:w="128" w:type="dxa"/>
              <w:left w:w="43" w:type="dxa"/>
              <w:bottom w:w="43" w:type="dxa"/>
              <w:right w:w="43" w:type="dxa"/>
            </w:tcMar>
            <w:vAlign w:val="bottom"/>
          </w:tcPr>
          <w:p w14:paraId="712A981C" w14:textId="77777777" w:rsidR="007F1C4D" w:rsidRDefault="00E86A81" w:rsidP="00DD7B4C">
            <w:r>
              <w:t>76 050 000</w:t>
            </w:r>
          </w:p>
        </w:tc>
        <w:tc>
          <w:tcPr>
            <w:tcW w:w="1480" w:type="dxa"/>
            <w:tcBorders>
              <w:top w:val="single" w:sz="4" w:space="0" w:color="000000"/>
              <w:left w:val="nil"/>
              <w:bottom w:val="nil"/>
              <w:right w:val="nil"/>
            </w:tcBorders>
            <w:tcMar>
              <w:top w:w="128" w:type="dxa"/>
              <w:left w:w="43" w:type="dxa"/>
              <w:bottom w:w="43" w:type="dxa"/>
              <w:right w:w="43" w:type="dxa"/>
            </w:tcMar>
            <w:vAlign w:val="bottom"/>
          </w:tcPr>
          <w:p w14:paraId="0A1A5E3D" w14:textId="77777777" w:rsidR="007F1C4D" w:rsidRDefault="00E86A81" w:rsidP="00DD7B4C">
            <w:r>
              <w:t>Viltfondet</w:t>
            </w:r>
          </w:p>
        </w:tc>
      </w:tr>
      <w:tr w:rsidR="007F1C4D" w14:paraId="6017D9E4" w14:textId="77777777">
        <w:trPr>
          <w:trHeight w:val="380"/>
        </w:trPr>
        <w:tc>
          <w:tcPr>
            <w:tcW w:w="3580" w:type="dxa"/>
            <w:tcBorders>
              <w:top w:val="nil"/>
              <w:left w:val="nil"/>
              <w:bottom w:val="nil"/>
              <w:right w:val="nil"/>
            </w:tcBorders>
            <w:tcMar>
              <w:top w:w="128" w:type="dxa"/>
              <w:left w:w="43" w:type="dxa"/>
              <w:bottom w:w="43" w:type="dxa"/>
              <w:right w:w="43" w:type="dxa"/>
            </w:tcMar>
          </w:tcPr>
          <w:p w14:paraId="3A2ECFD5" w14:textId="77777777" w:rsidR="007F1C4D" w:rsidRDefault="00E86A81" w:rsidP="00DD7B4C">
            <w:r>
              <w:t>Jegeravgiftstillegg hjortevilt</w:t>
            </w:r>
          </w:p>
        </w:tc>
        <w:tc>
          <w:tcPr>
            <w:tcW w:w="1480" w:type="dxa"/>
            <w:tcBorders>
              <w:top w:val="nil"/>
              <w:left w:val="nil"/>
              <w:bottom w:val="nil"/>
              <w:right w:val="nil"/>
            </w:tcBorders>
            <w:tcMar>
              <w:top w:w="128" w:type="dxa"/>
              <w:left w:w="43" w:type="dxa"/>
              <w:bottom w:w="43" w:type="dxa"/>
              <w:right w:w="43" w:type="dxa"/>
            </w:tcMar>
            <w:vAlign w:val="bottom"/>
          </w:tcPr>
          <w:p w14:paraId="30E7F885" w14:textId="77777777" w:rsidR="007F1C4D" w:rsidRDefault="00E86A81" w:rsidP="00DD7B4C">
            <w:r>
              <w:t>110</w:t>
            </w:r>
          </w:p>
        </w:tc>
        <w:tc>
          <w:tcPr>
            <w:tcW w:w="1480" w:type="dxa"/>
            <w:tcBorders>
              <w:top w:val="nil"/>
              <w:left w:val="nil"/>
              <w:bottom w:val="nil"/>
              <w:right w:val="nil"/>
            </w:tcBorders>
            <w:tcMar>
              <w:top w:w="128" w:type="dxa"/>
              <w:left w:w="43" w:type="dxa"/>
              <w:bottom w:w="43" w:type="dxa"/>
              <w:right w:w="43" w:type="dxa"/>
            </w:tcMar>
            <w:vAlign w:val="bottom"/>
          </w:tcPr>
          <w:p w14:paraId="4E35CD7F" w14:textId="77777777" w:rsidR="007F1C4D" w:rsidRDefault="00E86A81" w:rsidP="00DD7B4C">
            <w:r>
              <w:t>126 000</w:t>
            </w:r>
          </w:p>
        </w:tc>
        <w:tc>
          <w:tcPr>
            <w:tcW w:w="1480" w:type="dxa"/>
            <w:tcBorders>
              <w:top w:val="nil"/>
              <w:left w:val="nil"/>
              <w:bottom w:val="nil"/>
              <w:right w:val="nil"/>
            </w:tcBorders>
            <w:tcMar>
              <w:top w:w="128" w:type="dxa"/>
              <w:left w:w="43" w:type="dxa"/>
              <w:bottom w:w="43" w:type="dxa"/>
              <w:right w:w="43" w:type="dxa"/>
            </w:tcMar>
            <w:vAlign w:val="bottom"/>
          </w:tcPr>
          <w:p w14:paraId="01197069" w14:textId="77777777" w:rsidR="007F1C4D" w:rsidRDefault="00E86A81" w:rsidP="00DD7B4C">
            <w:r>
              <w:t>13 860 000</w:t>
            </w:r>
          </w:p>
        </w:tc>
        <w:tc>
          <w:tcPr>
            <w:tcW w:w="1480" w:type="dxa"/>
            <w:tcBorders>
              <w:top w:val="nil"/>
              <w:left w:val="nil"/>
              <w:bottom w:val="nil"/>
              <w:right w:val="nil"/>
            </w:tcBorders>
            <w:tcMar>
              <w:top w:w="128" w:type="dxa"/>
              <w:left w:w="43" w:type="dxa"/>
              <w:bottom w:w="43" w:type="dxa"/>
              <w:right w:w="43" w:type="dxa"/>
            </w:tcMar>
            <w:vAlign w:val="bottom"/>
          </w:tcPr>
          <w:p w14:paraId="47FA1581" w14:textId="77777777" w:rsidR="007F1C4D" w:rsidRDefault="00E86A81" w:rsidP="00DD7B4C">
            <w:r>
              <w:t>Viltfondet</w:t>
            </w:r>
          </w:p>
        </w:tc>
      </w:tr>
      <w:tr w:rsidR="007F1C4D" w14:paraId="55D70C68" w14:textId="77777777">
        <w:trPr>
          <w:trHeight w:val="640"/>
        </w:trPr>
        <w:tc>
          <w:tcPr>
            <w:tcW w:w="3580" w:type="dxa"/>
            <w:tcBorders>
              <w:top w:val="nil"/>
              <w:left w:val="nil"/>
              <w:bottom w:val="nil"/>
              <w:right w:val="nil"/>
            </w:tcBorders>
            <w:tcMar>
              <w:top w:w="128" w:type="dxa"/>
              <w:left w:w="43" w:type="dxa"/>
              <w:bottom w:w="43" w:type="dxa"/>
              <w:right w:w="43" w:type="dxa"/>
            </w:tcMar>
          </w:tcPr>
          <w:p w14:paraId="0E0EF7F1" w14:textId="77777777" w:rsidR="007F1C4D" w:rsidRDefault="00E86A81" w:rsidP="00DD7B4C">
            <w:r>
              <w:t xml:space="preserve">Ekstraavgift ved </w:t>
            </w:r>
            <w:proofErr w:type="spellStart"/>
            <w:r>
              <w:t>manglande</w:t>
            </w:r>
            <w:proofErr w:type="spellEnd"/>
            <w:r>
              <w:t xml:space="preserve"> levering av jaktstatistikk</w:t>
            </w:r>
            <w:r>
              <w:rPr>
                <w:rStyle w:val="skrift-hevet"/>
                <w:sz w:val="21"/>
                <w:szCs w:val="21"/>
              </w:rPr>
              <w:t>1</w:t>
            </w:r>
          </w:p>
        </w:tc>
        <w:tc>
          <w:tcPr>
            <w:tcW w:w="1480" w:type="dxa"/>
            <w:tcBorders>
              <w:top w:val="nil"/>
              <w:left w:val="nil"/>
              <w:bottom w:val="nil"/>
              <w:right w:val="nil"/>
            </w:tcBorders>
            <w:tcMar>
              <w:top w:w="128" w:type="dxa"/>
              <w:left w:w="43" w:type="dxa"/>
              <w:bottom w:w="43" w:type="dxa"/>
              <w:right w:w="43" w:type="dxa"/>
            </w:tcMar>
            <w:vAlign w:val="bottom"/>
          </w:tcPr>
          <w:p w14:paraId="6F4A928B" w14:textId="77777777" w:rsidR="007F1C4D" w:rsidRDefault="00E86A81" w:rsidP="00DD7B4C">
            <w:r>
              <w:t>240</w:t>
            </w:r>
          </w:p>
        </w:tc>
        <w:tc>
          <w:tcPr>
            <w:tcW w:w="1480" w:type="dxa"/>
            <w:tcBorders>
              <w:top w:val="nil"/>
              <w:left w:val="nil"/>
              <w:bottom w:val="nil"/>
              <w:right w:val="nil"/>
            </w:tcBorders>
            <w:tcMar>
              <w:top w:w="128" w:type="dxa"/>
              <w:left w:w="43" w:type="dxa"/>
              <w:bottom w:w="43" w:type="dxa"/>
              <w:right w:w="43" w:type="dxa"/>
            </w:tcMar>
            <w:vAlign w:val="bottom"/>
          </w:tcPr>
          <w:p w14:paraId="1AE4CEF7" w14:textId="77777777" w:rsidR="007F1C4D" w:rsidRDefault="00E86A81" w:rsidP="00DD7B4C">
            <w:r>
              <w:t>11 000</w:t>
            </w:r>
          </w:p>
        </w:tc>
        <w:tc>
          <w:tcPr>
            <w:tcW w:w="1480" w:type="dxa"/>
            <w:tcBorders>
              <w:top w:val="nil"/>
              <w:left w:val="nil"/>
              <w:bottom w:val="nil"/>
              <w:right w:val="nil"/>
            </w:tcBorders>
            <w:tcMar>
              <w:top w:w="128" w:type="dxa"/>
              <w:left w:w="43" w:type="dxa"/>
              <w:bottom w:w="43" w:type="dxa"/>
              <w:right w:w="43" w:type="dxa"/>
            </w:tcMar>
            <w:vAlign w:val="bottom"/>
          </w:tcPr>
          <w:p w14:paraId="56E4A5EE" w14:textId="77777777" w:rsidR="007F1C4D" w:rsidRDefault="00E86A81" w:rsidP="00DD7B4C">
            <w:r>
              <w:t>2 640 000</w:t>
            </w:r>
          </w:p>
        </w:tc>
        <w:tc>
          <w:tcPr>
            <w:tcW w:w="1480" w:type="dxa"/>
            <w:tcBorders>
              <w:top w:val="nil"/>
              <w:left w:val="nil"/>
              <w:bottom w:val="nil"/>
              <w:right w:val="nil"/>
            </w:tcBorders>
            <w:tcMar>
              <w:top w:w="128" w:type="dxa"/>
              <w:left w:w="43" w:type="dxa"/>
              <w:bottom w:w="43" w:type="dxa"/>
              <w:right w:w="43" w:type="dxa"/>
            </w:tcMar>
            <w:vAlign w:val="bottom"/>
          </w:tcPr>
          <w:p w14:paraId="1CBE9140" w14:textId="77777777" w:rsidR="007F1C4D" w:rsidRDefault="00E86A81" w:rsidP="00DD7B4C">
            <w:r>
              <w:t>Viltfondet</w:t>
            </w:r>
          </w:p>
        </w:tc>
      </w:tr>
      <w:tr w:rsidR="007F1C4D" w14:paraId="5519840A" w14:textId="77777777">
        <w:trPr>
          <w:trHeight w:val="380"/>
        </w:trPr>
        <w:tc>
          <w:tcPr>
            <w:tcW w:w="3580" w:type="dxa"/>
            <w:tcBorders>
              <w:top w:val="nil"/>
              <w:left w:val="nil"/>
              <w:bottom w:val="nil"/>
              <w:right w:val="nil"/>
            </w:tcBorders>
            <w:tcMar>
              <w:top w:w="128" w:type="dxa"/>
              <w:left w:w="43" w:type="dxa"/>
              <w:bottom w:w="43" w:type="dxa"/>
              <w:right w:w="43" w:type="dxa"/>
            </w:tcMar>
          </w:tcPr>
          <w:p w14:paraId="3603C88D" w14:textId="77777777" w:rsidR="007F1C4D" w:rsidRDefault="00E86A81" w:rsidP="00DD7B4C">
            <w:r>
              <w:t xml:space="preserve">Fellingsavgift </w:t>
            </w:r>
            <w:proofErr w:type="spellStart"/>
            <w:r>
              <w:t>vaksen</w:t>
            </w:r>
            <w:proofErr w:type="spellEnd"/>
            <w:r>
              <w:t xml:space="preserve"> rein</w:t>
            </w:r>
          </w:p>
        </w:tc>
        <w:tc>
          <w:tcPr>
            <w:tcW w:w="1480" w:type="dxa"/>
            <w:tcBorders>
              <w:top w:val="nil"/>
              <w:left w:val="nil"/>
              <w:bottom w:val="nil"/>
              <w:right w:val="nil"/>
            </w:tcBorders>
            <w:tcMar>
              <w:top w:w="128" w:type="dxa"/>
              <w:left w:w="43" w:type="dxa"/>
              <w:bottom w:w="43" w:type="dxa"/>
              <w:right w:w="43" w:type="dxa"/>
            </w:tcMar>
            <w:vAlign w:val="bottom"/>
          </w:tcPr>
          <w:p w14:paraId="4A3189BC" w14:textId="77777777" w:rsidR="007F1C4D" w:rsidRDefault="00E86A81" w:rsidP="00DD7B4C">
            <w:r>
              <w:t>340</w:t>
            </w:r>
          </w:p>
        </w:tc>
        <w:tc>
          <w:tcPr>
            <w:tcW w:w="1480" w:type="dxa"/>
            <w:tcBorders>
              <w:top w:val="nil"/>
              <w:left w:val="nil"/>
              <w:bottom w:val="nil"/>
              <w:right w:val="nil"/>
            </w:tcBorders>
            <w:tcMar>
              <w:top w:w="128" w:type="dxa"/>
              <w:left w:w="43" w:type="dxa"/>
              <w:bottom w:w="43" w:type="dxa"/>
              <w:right w:w="43" w:type="dxa"/>
            </w:tcMar>
            <w:vAlign w:val="bottom"/>
          </w:tcPr>
          <w:p w14:paraId="697DDA32" w14:textId="77777777" w:rsidR="007F1C4D" w:rsidRDefault="00E86A81" w:rsidP="00DD7B4C">
            <w:r>
              <w:t>3 500</w:t>
            </w:r>
          </w:p>
        </w:tc>
        <w:tc>
          <w:tcPr>
            <w:tcW w:w="1480" w:type="dxa"/>
            <w:tcBorders>
              <w:top w:val="nil"/>
              <w:left w:val="nil"/>
              <w:bottom w:val="nil"/>
              <w:right w:val="nil"/>
            </w:tcBorders>
            <w:tcMar>
              <w:top w:w="128" w:type="dxa"/>
              <w:left w:w="43" w:type="dxa"/>
              <w:bottom w:w="43" w:type="dxa"/>
              <w:right w:w="43" w:type="dxa"/>
            </w:tcMar>
            <w:vAlign w:val="bottom"/>
          </w:tcPr>
          <w:p w14:paraId="1C289565" w14:textId="77777777" w:rsidR="007F1C4D" w:rsidRDefault="00E86A81" w:rsidP="00DD7B4C">
            <w:r>
              <w:t>1 190 000</w:t>
            </w:r>
          </w:p>
        </w:tc>
        <w:tc>
          <w:tcPr>
            <w:tcW w:w="1480" w:type="dxa"/>
            <w:tcBorders>
              <w:top w:val="nil"/>
              <w:left w:val="nil"/>
              <w:bottom w:val="nil"/>
              <w:right w:val="nil"/>
            </w:tcBorders>
            <w:tcMar>
              <w:top w:w="128" w:type="dxa"/>
              <w:left w:w="43" w:type="dxa"/>
              <w:bottom w:w="43" w:type="dxa"/>
              <w:right w:w="43" w:type="dxa"/>
            </w:tcMar>
            <w:vAlign w:val="bottom"/>
          </w:tcPr>
          <w:p w14:paraId="5BF80660" w14:textId="77777777" w:rsidR="007F1C4D" w:rsidRDefault="00E86A81" w:rsidP="00DD7B4C">
            <w:r>
              <w:t>Viltfondet</w:t>
            </w:r>
          </w:p>
        </w:tc>
      </w:tr>
      <w:tr w:rsidR="007F1C4D" w14:paraId="687BD852" w14:textId="77777777">
        <w:trPr>
          <w:trHeight w:val="380"/>
        </w:trPr>
        <w:tc>
          <w:tcPr>
            <w:tcW w:w="3580" w:type="dxa"/>
            <w:tcBorders>
              <w:top w:val="nil"/>
              <w:left w:val="nil"/>
              <w:bottom w:val="single" w:sz="4" w:space="0" w:color="000000"/>
              <w:right w:val="nil"/>
            </w:tcBorders>
            <w:tcMar>
              <w:top w:w="128" w:type="dxa"/>
              <w:left w:w="43" w:type="dxa"/>
              <w:bottom w:w="43" w:type="dxa"/>
              <w:right w:w="43" w:type="dxa"/>
            </w:tcMar>
          </w:tcPr>
          <w:p w14:paraId="4EEB5471" w14:textId="77777777" w:rsidR="007F1C4D" w:rsidRDefault="00E86A81" w:rsidP="00DD7B4C">
            <w:r>
              <w:t>Fellingsavgift reinkalv</w:t>
            </w:r>
          </w:p>
        </w:tc>
        <w:tc>
          <w:tcPr>
            <w:tcW w:w="1480" w:type="dxa"/>
            <w:tcBorders>
              <w:top w:val="nil"/>
              <w:left w:val="nil"/>
              <w:bottom w:val="single" w:sz="4" w:space="0" w:color="000000"/>
              <w:right w:val="nil"/>
            </w:tcBorders>
            <w:tcMar>
              <w:top w:w="128" w:type="dxa"/>
              <w:left w:w="43" w:type="dxa"/>
              <w:bottom w:w="43" w:type="dxa"/>
              <w:right w:w="43" w:type="dxa"/>
            </w:tcMar>
            <w:vAlign w:val="bottom"/>
          </w:tcPr>
          <w:p w14:paraId="3513409A" w14:textId="77777777" w:rsidR="007F1C4D" w:rsidRDefault="00E86A81" w:rsidP="00DD7B4C">
            <w:r>
              <w:t>200</w:t>
            </w:r>
          </w:p>
        </w:tc>
        <w:tc>
          <w:tcPr>
            <w:tcW w:w="1480" w:type="dxa"/>
            <w:tcBorders>
              <w:top w:val="nil"/>
              <w:left w:val="nil"/>
              <w:bottom w:val="single" w:sz="4" w:space="0" w:color="000000"/>
              <w:right w:val="nil"/>
            </w:tcBorders>
            <w:tcMar>
              <w:top w:w="128" w:type="dxa"/>
              <w:left w:w="43" w:type="dxa"/>
              <w:bottom w:w="43" w:type="dxa"/>
              <w:right w:w="43" w:type="dxa"/>
            </w:tcMar>
            <w:vAlign w:val="bottom"/>
          </w:tcPr>
          <w:p w14:paraId="3EA22DB6" w14:textId="77777777" w:rsidR="007F1C4D" w:rsidRDefault="00E86A81" w:rsidP="00DD7B4C">
            <w:r>
              <w:t>1 500</w:t>
            </w:r>
          </w:p>
        </w:tc>
        <w:tc>
          <w:tcPr>
            <w:tcW w:w="1480" w:type="dxa"/>
            <w:tcBorders>
              <w:top w:val="nil"/>
              <w:left w:val="nil"/>
              <w:bottom w:val="single" w:sz="4" w:space="0" w:color="000000"/>
              <w:right w:val="nil"/>
            </w:tcBorders>
            <w:tcMar>
              <w:top w:w="128" w:type="dxa"/>
              <w:left w:w="43" w:type="dxa"/>
              <w:bottom w:w="43" w:type="dxa"/>
              <w:right w:w="43" w:type="dxa"/>
            </w:tcMar>
            <w:vAlign w:val="bottom"/>
          </w:tcPr>
          <w:p w14:paraId="6EC069D1" w14:textId="77777777" w:rsidR="007F1C4D" w:rsidRDefault="00E86A81" w:rsidP="00DD7B4C">
            <w:r>
              <w:t>300 000</w:t>
            </w:r>
          </w:p>
        </w:tc>
        <w:tc>
          <w:tcPr>
            <w:tcW w:w="1480" w:type="dxa"/>
            <w:tcBorders>
              <w:top w:val="nil"/>
              <w:left w:val="nil"/>
              <w:bottom w:val="single" w:sz="4" w:space="0" w:color="000000"/>
              <w:right w:val="nil"/>
            </w:tcBorders>
            <w:tcMar>
              <w:top w:w="128" w:type="dxa"/>
              <w:left w:w="43" w:type="dxa"/>
              <w:bottom w:w="43" w:type="dxa"/>
              <w:right w:w="43" w:type="dxa"/>
            </w:tcMar>
            <w:vAlign w:val="bottom"/>
          </w:tcPr>
          <w:p w14:paraId="66A87ACC" w14:textId="77777777" w:rsidR="007F1C4D" w:rsidRDefault="00E86A81" w:rsidP="00DD7B4C">
            <w:r>
              <w:t>Viltfondet</w:t>
            </w:r>
          </w:p>
        </w:tc>
      </w:tr>
      <w:tr w:rsidR="007F1C4D" w14:paraId="7D518B8B" w14:textId="77777777">
        <w:trPr>
          <w:trHeight w:val="380"/>
        </w:trPr>
        <w:tc>
          <w:tcPr>
            <w:tcW w:w="3580" w:type="dxa"/>
            <w:tcBorders>
              <w:top w:val="single" w:sz="4" w:space="0" w:color="000000"/>
              <w:left w:val="nil"/>
              <w:bottom w:val="single" w:sz="4" w:space="0" w:color="000000"/>
              <w:right w:val="nil"/>
            </w:tcBorders>
            <w:tcMar>
              <w:top w:w="128" w:type="dxa"/>
              <w:left w:w="43" w:type="dxa"/>
              <w:bottom w:w="43" w:type="dxa"/>
              <w:right w:w="43" w:type="dxa"/>
            </w:tcMar>
          </w:tcPr>
          <w:p w14:paraId="7226B76C" w14:textId="77777777" w:rsidR="007F1C4D" w:rsidRDefault="00E86A81" w:rsidP="00DD7B4C">
            <w:r>
              <w:t xml:space="preserve">Sum </w:t>
            </w:r>
            <w:proofErr w:type="spellStart"/>
            <w:r>
              <w:t>statlege</w:t>
            </w:r>
            <w:proofErr w:type="spellEnd"/>
            <w:r>
              <w:t xml:space="preserve"> avgifter</w:t>
            </w:r>
          </w:p>
        </w:tc>
        <w:tc>
          <w:tcPr>
            <w:tcW w:w="1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57B12E" w14:textId="77777777" w:rsidR="007F1C4D" w:rsidRDefault="007F1C4D" w:rsidP="00DD7B4C"/>
        </w:tc>
        <w:tc>
          <w:tcPr>
            <w:tcW w:w="1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3510CC" w14:textId="77777777" w:rsidR="007F1C4D" w:rsidRDefault="007F1C4D" w:rsidP="00DD7B4C"/>
        </w:tc>
        <w:tc>
          <w:tcPr>
            <w:tcW w:w="1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3D228D7" w14:textId="77777777" w:rsidR="007F1C4D" w:rsidRDefault="00E86A81" w:rsidP="00DD7B4C">
            <w:r>
              <w:t>94 040 000</w:t>
            </w:r>
          </w:p>
        </w:tc>
        <w:tc>
          <w:tcPr>
            <w:tcW w:w="1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075ABED" w14:textId="77777777" w:rsidR="007F1C4D" w:rsidRDefault="00E86A81" w:rsidP="00DD7B4C">
            <w:r>
              <w:t>Viltfondet</w:t>
            </w:r>
          </w:p>
        </w:tc>
      </w:tr>
      <w:tr w:rsidR="007F1C4D" w14:paraId="0E6A712D" w14:textId="77777777">
        <w:trPr>
          <w:trHeight w:val="380"/>
        </w:trPr>
        <w:tc>
          <w:tcPr>
            <w:tcW w:w="3580" w:type="dxa"/>
            <w:tcBorders>
              <w:top w:val="nil"/>
              <w:left w:val="nil"/>
              <w:bottom w:val="nil"/>
              <w:right w:val="nil"/>
            </w:tcBorders>
            <w:tcMar>
              <w:top w:w="128" w:type="dxa"/>
              <w:left w:w="43" w:type="dxa"/>
              <w:bottom w:w="43" w:type="dxa"/>
              <w:right w:w="43" w:type="dxa"/>
            </w:tcMar>
          </w:tcPr>
          <w:p w14:paraId="3C635BA4" w14:textId="77777777" w:rsidR="007F1C4D" w:rsidRDefault="00E86A81" w:rsidP="00DD7B4C">
            <w:r>
              <w:t xml:space="preserve">Fellingsavgift </w:t>
            </w:r>
            <w:proofErr w:type="spellStart"/>
            <w:r>
              <w:t>vaksen</w:t>
            </w:r>
            <w:proofErr w:type="spellEnd"/>
            <w:r>
              <w:t xml:space="preserve"> elg</w:t>
            </w:r>
          </w:p>
        </w:tc>
        <w:tc>
          <w:tcPr>
            <w:tcW w:w="1480" w:type="dxa"/>
            <w:tcBorders>
              <w:top w:val="nil"/>
              <w:left w:val="nil"/>
              <w:bottom w:val="nil"/>
              <w:right w:val="nil"/>
            </w:tcBorders>
            <w:tcMar>
              <w:top w:w="128" w:type="dxa"/>
              <w:left w:w="43" w:type="dxa"/>
              <w:bottom w:w="43" w:type="dxa"/>
              <w:right w:w="43" w:type="dxa"/>
            </w:tcMar>
            <w:vAlign w:val="bottom"/>
          </w:tcPr>
          <w:p w14:paraId="4ABF7E11" w14:textId="77777777" w:rsidR="007F1C4D" w:rsidRDefault="00E86A81" w:rsidP="00DD7B4C">
            <w:r>
              <w:t>620</w:t>
            </w:r>
          </w:p>
        </w:tc>
        <w:tc>
          <w:tcPr>
            <w:tcW w:w="1480" w:type="dxa"/>
            <w:tcBorders>
              <w:top w:val="nil"/>
              <w:left w:val="nil"/>
              <w:bottom w:val="nil"/>
              <w:right w:val="nil"/>
            </w:tcBorders>
            <w:tcMar>
              <w:top w:w="128" w:type="dxa"/>
              <w:left w:w="43" w:type="dxa"/>
              <w:bottom w:w="43" w:type="dxa"/>
              <w:right w:w="43" w:type="dxa"/>
            </w:tcMar>
            <w:vAlign w:val="bottom"/>
          </w:tcPr>
          <w:p w14:paraId="2F5423B3" w14:textId="77777777" w:rsidR="007F1C4D" w:rsidRDefault="00E86A81" w:rsidP="00DD7B4C">
            <w:r>
              <w:t>20 000</w:t>
            </w:r>
          </w:p>
        </w:tc>
        <w:tc>
          <w:tcPr>
            <w:tcW w:w="1480" w:type="dxa"/>
            <w:tcBorders>
              <w:top w:val="nil"/>
              <w:left w:val="nil"/>
              <w:bottom w:val="nil"/>
              <w:right w:val="nil"/>
            </w:tcBorders>
            <w:tcMar>
              <w:top w:w="128" w:type="dxa"/>
              <w:left w:w="43" w:type="dxa"/>
              <w:bottom w:w="43" w:type="dxa"/>
              <w:right w:w="43" w:type="dxa"/>
            </w:tcMar>
            <w:vAlign w:val="bottom"/>
          </w:tcPr>
          <w:p w14:paraId="49EA557B" w14:textId="77777777" w:rsidR="007F1C4D" w:rsidRDefault="00E86A81" w:rsidP="00DD7B4C">
            <w:r>
              <w:t>12 400 000</w:t>
            </w:r>
          </w:p>
        </w:tc>
        <w:tc>
          <w:tcPr>
            <w:tcW w:w="1480" w:type="dxa"/>
            <w:tcBorders>
              <w:top w:val="nil"/>
              <w:left w:val="nil"/>
              <w:bottom w:val="nil"/>
              <w:right w:val="nil"/>
            </w:tcBorders>
            <w:tcMar>
              <w:top w:w="128" w:type="dxa"/>
              <w:left w:w="43" w:type="dxa"/>
              <w:bottom w:w="43" w:type="dxa"/>
              <w:right w:w="43" w:type="dxa"/>
            </w:tcMar>
            <w:vAlign w:val="bottom"/>
          </w:tcPr>
          <w:p w14:paraId="3DDE2627" w14:textId="77777777" w:rsidR="007F1C4D" w:rsidRDefault="00E86A81" w:rsidP="00DD7B4C">
            <w:proofErr w:type="spellStart"/>
            <w:r>
              <w:t>Kommunane</w:t>
            </w:r>
            <w:proofErr w:type="spellEnd"/>
          </w:p>
        </w:tc>
      </w:tr>
      <w:tr w:rsidR="007F1C4D" w14:paraId="033889DD" w14:textId="77777777">
        <w:trPr>
          <w:trHeight w:val="380"/>
        </w:trPr>
        <w:tc>
          <w:tcPr>
            <w:tcW w:w="3580" w:type="dxa"/>
            <w:tcBorders>
              <w:top w:val="nil"/>
              <w:left w:val="nil"/>
              <w:bottom w:val="nil"/>
              <w:right w:val="nil"/>
            </w:tcBorders>
            <w:tcMar>
              <w:top w:w="128" w:type="dxa"/>
              <w:left w:w="43" w:type="dxa"/>
              <w:bottom w:w="43" w:type="dxa"/>
              <w:right w:w="43" w:type="dxa"/>
            </w:tcMar>
          </w:tcPr>
          <w:p w14:paraId="24847802" w14:textId="77777777" w:rsidR="007F1C4D" w:rsidRDefault="00E86A81" w:rsidP="00DD7B4C">
            <w:r>
              <w:t>Fellingsavgift elgkalv</w:t>
            </w:r>
          </w:p>
        </w:tc>
        <w:tc>
          <w:tcPr>
            <w:tcW w:w="1480" w:type="dxa"/>
            <w:tcBorders>
              <w:top w:val="nil"/>
              <w:left w:val="nil"/>
              <w:bottom w:val="nil"/>
              <w:right w:val="nil"/>
            </w:tcBorders>
            <w:tcMar>
              <w:top w:w="128" w:type="dxa"/>
              <w:left w:w="43" w:type="dxa"/>
              <w:bottom w:w="43" w:type="dxa"/>
              <w:right w:w="43" w:type="dxa"/>
            </w:tcMar>
            <w:vAlign w:val="bottom"/>
          </w:tcPr>
          <w:p w14:paraId="08FCA219" w14:textId="77777777" w:rsidR="007F1C4D" w:rsidRDefault="00E86A81" w:rsidP="00DD7B4C">
            <w:r>
              <w:t>370</w:t>
            </w:r>
          </w:p>
        </w:tc>
        <w:tc>
          <w:tcPr>
            <w:tcW w:w="1480" w:type="dxa"/>
            <w:tcBorders>
              <w:top w:val="nil"/>
              <w:left w:val="nil"/>
              <w:bottom w:val="nil"/>
              <w:right w:val="nil"/>
            </w:tcBorders>
            <w:tcMar>
              <w:top w:w="128" w:type="dxa"/>
              <w:left w:w="43" w:type="dxa"/>
              <w:bottom w:w="43" w:type="dxa"/>
              <w:right w:w="43" w:type="dxa"/>
            </w:tcMar>
            <w:vAlign w:val="bottom"/>
          </w:tcPr>
          <w:p w14:paraId="5EE3437D" w14:textId="77777777" w:rsidR="007F1C4D" w:rsidRDefault="00E86A81" w:rsidP="00DD7B4C">
            <w:r>
              <w:t>9 500</w:t>
            </w:r>
          </w:p>
        </w:tc>
        <w:tc>
          <w:tcPr>
            <w:tcW w:w="1480" w:type="dxa"/>
            <w:tcBorders>
              <w:top w:val="nil"/>
              <w:left w:val="nil"/>
              <w:bottom w:val="nil"/>
              <w:right w:val="nil"/>
            </w:tcBorders>
            <w:tcMar>
              <w:top w:w="128" w:type="dxa"/>
              <w:left w:w="43" w:type="dxa"/>
              <w:bottom w:w="43" w:type="dxa"/>
              <w:right w:w="43" w:type="dxa"/>
            </w:tcMar>
            <w:vAlign w:val="bottom"/>
          </w:tcPr>
          <w:p w14:paraId="4FA10B45" w14:textId="77777777" w:rsidR="007F1C4D" w:rsidRDefault="00E86A81" w:rsidP="00DD7B4C">
            <w:r>
              <w:t>3 515 000</w:t>
            </w:r>
          </w:p>
        </w:tc>
        <w:tc>
          <w:tcPr>
            <w:tcW w:w="1480" w:type="dxa"/>
            <w:tcBorders>
              <w:top w:val="nil"/>
              <w:left w:val="nil"/>
              <w:bottom w:val="nil"/>
              <w:right w:val="nil"/>
            </w:tcBorders>
            <w:tcMar>
              <w:top w:w="128" w:type="dxa"/>
              <w:left w:w="43" w:type="dxa"/>
              <w:bottom w:w="43" w:type="dxa"/>
              <w:right w:w="43" w:type="dxa"/>
            </w:tcMar>
            <w:vAlign w:val="bottom"/>
          </w:tcPr>
          <w:p w14:paraId="703A2F61" w14:textId="77777777" w:rsidR="007F1C4D" w:rsidRDefault="00E86A81" w:rsidP="00DD7B4C">
            <w:proofErr w:type="spellStart"/>
            <w:r>
              <w:t>Kommunane</w:t>
            </w:r>
            <w:proofErr w:type="spellEnd"/>
          </w:p>
        </w:tc>
      </w:tr>
      <w:tr w:rsidR="007F1C4D" w14:paraId="4EFB6A22" w14:textId="77777777">
        <w:trPr>
          <w:trHeight w:val="380"/>
        </w:trPr>
        <w:tc>
          <w:tcPr>
            <w:tcW w:w="3580" w:type="dxa"/>
            <w:tcBorders>
              <w:top w:val="nil"/>
              <w:left w:val="nil"/>
              <w:bottom w:val="nil"/>
              <w:right w:val="nil"/>
            </w:tcBorders>
            <w:tcMar>
              <w:top w:w="128" w:type="dxa"/>
              <w:left w:w="43" w:type="dxa"/>
              <w:bottom w:w="43" w:type="dxa"/>
              <w:right w:w="43" w:type="dxa"/>
            </w:tcMar>
          </w:tcPr>
          <w:p w14:paraId="2B0D8CDF" w14:textId="77777777" w:rsidR="007F1C4D" w:rsidRDefault="00E86A81" w:rsidP="00DD7B4C">
            <w:r>
              <w:t xml:space="preserve">Fellingsavgift </w:t>
            </w:r>
            <w:proofErr w:type="spellStart"/>
            <w:r>
              <w:t>vaksen</w:t>
            </w:r>
            <w:proofErr w:type="spellEnd"/>
            <w:r>
              <w:t xml:space="preserve"> hjort</w:t>
            </w:r>
          </w:p>
        </w:tc>
        <w:tc>
          <w:tcPr>
            <w:tcW w:w="1480" w:type="dxa"/>
            <w:tcBorders>
              <w:top w:val="nil"/>
              <w:left w:val="nil"/>
              <w:bottom w:val="nil"/>
              <w:right w:val="nil"/>
            </w:tcBorders>
            <w:tcMar>
              <w:top w:w="128" w:type="dxa"/>
              <w:left w:w="43" w:type="dxa"/>
              <w:bottom w:w="43" w:type="dxa"/>
              <w:right w:w="43" w:type="dxa"/>
            </w:tcMar>
            <w:vAlign w:val="bottom"/>
          </w:tcPr>
          <w:p w14:paraId="41E21996" w14:textId="77777777" w:rsidR="007F1C4D" w:rsidRDefault="00E86A81" w:rsidP="00DD7B4C">
            <w:r>
              <w:t>480</w:t>
            </w:r>
          </w:p>
        </w:tc>
        <w:tc>
          <w:tcPr>
            <w:tcW w:w="1480" w:type="dxa"/>
            <w:tcBorders>
              <w:top w:val="nil"/>
              <w:left w:val="nil"/>
              <w:bottom w:val="nil"/>
              <w:right w:val="nil"/>
            </w:tcBorders>
            <w:tcMar>
              <w:top w:w="128" w:type="dxa"/>
              <w:left w:w="43" w:type="dxa"/>
              <w:bottom w:w="43" w:type="dxa"/>
              <w:right w:w="43" w:type="dxa"/>
            </w:tcMar>
            <w:vAlign w:val="bottom"/>
          </w:tcPr>
          <w:p w14:paraId="19FC606B" w14:textId="77777777" w:rsidR="007F1C4D" w:rsidRDefault="00E86A81" w:rsidP="00DD7B4C">
            <w:r>
              <w:t>35 000</w:t>
            </w:r>
          </w:p>
        </w:tc>
        <w:tc>
          <w:tcPr>
            <w:tcW w:w="1480" w:type="dxa"/>
            <w:tcBorders>
              <w:top w:val="nil"/>
              <w:left w:val="nil"/>
              <w:bottom w:val="nil"/>
              <w:right w:val="nil"/>
            </w:tcBorders>
            <w:tcMar>
              <w:top w:w="128" w:type="dxa"/>
              <w:left w:w="43" w:type="dxa"/>
              <w:bottom w:w="43" w:type="dxa"/>
              <w:right w:w="43" w:type="dxa"/>
            </w:tcMar>
            <w:vAlign w:val="bottom"/>
          </w:tcPr>
          <w:p w14:paraId="020BA2F2" w14:textId="77777777" w:rsidR="007F1C4D" w:rsidRDefault="00E86A81" w:rsidP="00DD7B4C">
            <w:r>
              <w:t>16 800 000</w:t>
            </w:r>
          </w:p>
        </w:tc>
        <w:tc>
          <w:tcPr>
            <w:tcW w:w="1480" w:type="dxa"/>
            <w:tcBorders>
              <w:top w:val="nil"/>
              <w:left w:val="nil"/>
              <w:bottom w:val="nil"/>
              <w:right w:val="nil"/>
            </w:tcBorders>
            <w:tcMar>
              <w:top w:w="128" w:type="dxa"/>
              <w:left w:w="43" w:type="dxa"/>
              <w:bottom w:w="43" w:type="dxa"/>
              <w:right w:w="43" w:type="dxa"/>
            </w:tcMar>
            <w:vAlign w:val="bottom"/>
          </w:tcPr>
          <w:p w14:paraId="1376C8A0" w14:textId="77777777" w:rsidR="007F1C4D" w:rsidRDefault="00E86A81" w:rsidP="00DD7B4C">
            <w:proofErr w:type="spellStart"/>
            <w:r>
              <w:t>Kommunane</w:t>
            </w:r>
            <w:proofErr w:type="spellEnd"/>
          </w:p>
        </w:tc>
      </w:tr>
      <w:tr w:rsidR="007F1C4D" w14:paraId="57C56AE2" w14:textId="77777777">
        <w:trPr>
          <w:trHeight w:val="380"/>
        </w:trPr>
        <w:tc>
          <w:tcPr>
            <w:tcW w:w="3580" w:type="dxa"/>
            <w:tcBorders>
              <w:top w:val="nil"/>
              <w:left w:val="nil"/>
              <w:bottom w:val="single" w:sz="4" w:space="0" w:color="000000"/>
              <w:right w:val="nil"/>
            </w:tcBorders>
            <w:tcMar>
              <w:top w:w="128" w:type="dxa"/>
              <w:left w:w="43" w:type="dxa"/>
              <w:bottom w:w="43" w:type="dxa"/>
              <w:right w:w="43" w:type="dxa"/>
            </w:tcMar>
          </w:tcPr>
          <w:p w14:paraId="1E237A30" w14:textId="77777777" w:rsidR="007F1C4D" w:rsidRDefault="00E86A81" w:rsidP="00DD7B4C">
            <w:r>
              <w:t>Fellingsavgift hjortekalv</w:t>
            </w:r>
          </w:p>
        </w:tc>
        <w:tc>
          <w:tcPr>
            <w:tcW w:w="1480" w:type="dxa"/>
            <w:tcBorders>
              <w:top w:val="nil"/>
              <w:left w:val="nil"/>
              <w:bottom w:val="single" w:sz="4" w:space="0" w:color="000000"/>
              <w:right w:val="nil"/>
            </w:tcBorders>
            <w:tcMar>
              <w:top w:w="128" w:type="dxa"/>
              <w:left w:w="43" w:type="dxa"/>
              <w:bottom w:w="43" w:type="dxa"/>
              <w:right w:w="43" w:type="dxa"/>
            </w:tcMar>
            <w:vAlign w:val="bottom"/>
          </w:tcPr>
          <w:p w14:paraId="52134320" w14:textId="77777777" w:rsidR="007F1C4D" w:rsidRDefault="00E86A81" w:rsidP="00DD7B4C">
            <w:r>
              <w:t>290</w:t>
            </w:r>
          </w:p>
        </w:tc>
        <w:tc>
          <w:tcPr>
            <w:tcW w:w="1480" w:type="dxa"/>
            <w:tcBorders>
              <w:top w:val="nil"/>
              <w:left w:val="nil"/>
              <w:bottom w:val="single" w:sz="4" w:space="0" w:color="000000"/>
              <w:right w:val="nil"/>
            </w:tcBorders>
            <w:tcMar>
              <w:top w:w="128" w:type="dxa"/>
              <w:left w:w="43" w:type="dxa"/>
              <w:bottom w:w="43" w:type="dxa"/>
              <w:right w:w="43" w:type="dxa"/>
            </w:tcMar>
            <w:vAlign w:val="bottom"/>
          </w:tcPr>
          <w:p w14:paraId="48030B99" w14:textId="77777777" w:rsidR="007F1C4D" w:rsidRDefault="00E86A81" w:rsidP="00DD7B4C">
            <w:r>
              <w:t>14 500</w:t>
            </w:r>
          </w:p>
        </w:tc>
        <w:tc>
          <w:tcPr>
            <w:tcW w:w="1480" w:type="dxa"/>
            <w:tcBorders>
              <w:top w:val="nil"/>
              <w:left w:val="nil"/>
              <w:bottom w:val="single" w:sz="4" w:space="0" w:color="000000"/>
              <w:right w:val="nil"/>
            </w:tcBorders>
            <w:tcMar>
              <w:top w:w="128" w:type="dxa"/>
              <w:left w:w="43" w:type="dxa"/>
              <w:bottom w:w="43" w:type="dxa"/>
              <w:right w:w="43" w:type="dxa"/>
            </w:tcMar>
            <w:vAlign w:val="bottom"/>
          </w:tcPr>
          <w:p w14:paraId="37E0D8C8" w14:textId="77777777" w:rsidR="007F1C4D" w:rsidRDefault="00E86A81" w:rsidP="00DD7B4C">
            <w:r>
              <w:t>4 205 000</w:t>
            </w:r>
          </w:p>
        </w:tc>
        <w:tc>
          <w:tcPr>
            <w:tcW w:w="1480" w:type="dxa"/>
            <w:tcBorders>
              <w:top w:val="nil"/>
              <w:left w:val="nil"/>
              <w:bottom w:val="single" w:sz="4" w:space="0" w:color="000000"/>
              <w:right w:val="nil"/>
            </w:tcBorders>
            <w:tcMar>
              <w:top w:w="128" w:type="dxa"/>
              <w:left w:w="43" w:type="dxa"/>
              <w:bottom w:w="43" w:type="dxa"/>
              <w:right w:w="43" w:type="dxa"/>
            </w:tcMar>
            <w:vAlign w:val="bottom"/>
          </w:tcPr>
          <w:p w14:paraId="47E92F39" w14:textId="77777777" w:rsidR="007F1C4D" w:rsidRDefault="00E86A81" w:rsidP="00DD7B4C">
            <w:proofErr w:type="spellStart"/>
            <w:r>
              <w:t>Kommunane</w:t>
            </w:r>
            <w:proofErr w:type="spellEnd"/>
          </w:p>
        </w:tc>
      </w:tr>
      <w:tr w:rsidR="007F1C4D" w14:paraId="1A469AD1" w14:textId="77777777">
        <w:trPr>
          <w:trHeight w:val="380"/>
        </w:trPr>
        <w:tc>
          <w:tcPr>
            <w:tcW w:w="3580" w:type="dxa"/>
            <w:tcBorders>
              <w:top w:val="single" w:sz="4" w:space="0" w:color="000000"/>
              <w:left w:val="nil"/>
              <w:bottom w:val="single" w:sz="4" w:space="0" w:color="000000"/>
              <w:right w:val="nil"/>
            </w:tcBorders>
            <w:tcMar>
              <w:top w:w="128" w:type="dxa"/>
              <w:left w:w="43" w:type="dxa"/>
              <w:bottom w:w="43" w:type="dxa"/>
              <w:right w:w="43" w:type="dxa"/>
            </w:tcMar>
          </w:tcPr>
          <w:p w14:paraId="4BA23D63" w14:textId="77777777" w:rsidR="007F1C4D" w:rsidRDefault="00E86A81" w:rsidP="00DD7B4C">
            <w:r>
              <w:t>Sum kommunale avgifter</w:t>
            </w:r>
          </w:p>
        </w:tc>
        <w:tc>
          <w:tcPr>
            <w:tcW w:w="1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19DE46" w14:textId="77777777" w:rsidR="007F1C4D" w:rsidRDefault="007F1C4D" w:rsidP="00DD7B4C"/>
        </w:tc>
        <w:tc>
          <w:tcPr>
            <w:tcW w:w="1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70FF11" w14:textId="77777777" w:rsidR="007F1C4D" w:rsidRDefault="007F1C4D" w:rsidP="00DD7B4C"/>
        </w:tc>
        <w:tc>
          <w:tcPr>
            <w:tcW w:w="1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F60EA3" w14:textId="77777777" w:rsidR="007F1C4D" w:rsidRDefault="00E86A81" w:rsidP="00DD7B4C">
            <w:r>
              <w:t>36 920 000</w:t>
            </w:r>
          </w:p>
        </w:tc>
        <w:tc>
          <w:tcPr>
            <w:tcW w:w="1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9C466D" w14:textId="77777777" w:rsidR="007F1C4D" w:rsidRDefault="00E86A81" w:rsidP="00DD7B4C">
            <w:proofErr w:type="spellStart"/>
            <w:r>
              <w:t>Kommunane</w:t>
            </w:r>
            <w:proofErr w:type="spellEnd"/>
          </w:p>
        </w:tc>
      </w:tr>
    </w:tbl>
    <w:p w14:paraId="2C715FA4" w14:textId="77777777" w:rsidR="007F1C4D" w:rsidRDefault="00E86A81" w:rsidP="00DD7B4C">
      <w:pPr>
        <w:pStyle w:val="tabell-noter"/>
        <w:rPr>
          <w:rFonts w:ascii="Arial" w:hAnsi="Arial" w:cs="Arial"/>
          <w:spacing w:val="4"/>
          <w:sz w:val="24"/>
          <w:szCs w:val="24"/>
          <w:lang w:val="nn-NO"/>
        </w:rPr>
      </w:pPr>
      <w:r>
        <w:rPr>
          <w:rStyle w:val="skrift-hevet"/>
          <w:sz w:val="17"/>
          <w:szCs w:val="17"/>
        </w:rPr>
        <w:t>1</w:t>
      </w:r>
      <w:r>
        <w:rPr>
          <w:lang w:val="nn-NO"/>
        </w:rPr>
        <w:tab/>
        <w:t>Innkrevjing skjer etterskottsvis i 2023 for dei som ikkje leverte jaktstatistikk for jaktåret 2021/2022.</w:t>
      </w:r>
    </w:p>
    <w:p w14:paraId="146ED7B2" w14:textId="22E082A8" w:rsidR="007F1C4D" w:rsidRDefault="00E86A81" w:rsidP="00DD7B4C">
      <w:pPr>
        <w:rPr>
          <w:lang w:val="nn-NO"/>
        </w:rPr>
      </w:pPr>
      <w:r>
        <w:rPr>
          <w:lang w:val="nn-NO"/>
        </w:rPr>
        <w:t>For 2023 er det budsjettert med ein liten kapitalauke for å få kapitalen til eit formålstenleg nivå. Kapitalauken og inntektene frå avgiftene gjer at det blir budsjettert med ein kapitalstraum i Viltfondet som vist i tabell 5.14.</w:t>
      </w:r>
    </w:p>
    <w:p w14:paraId="1A013B07" w14:textId="3C4246C6" w:rsidR="00DD7B4C" w:rsidRDefault="00DD7B4C" w:rsidP="00DD7B4C">
      <w:pPr>
        <w:pStyle w:val="tabell-tittel"/>
        <w:rPr>
          <w:lang w:val="nn-NO"/>
        </w:rPr>
      </w:pPr>
      <w:r>
        <w:rPr>
          <w:lang w:val="nn-NO"/>
        </w:rPr>
        <w:t>Berekning av kapital i Viltfondet, 2023 (i 1 000 kroner)</w:t>
      </w:r>
    </w:p>
    <w:p w14:paraId="7B557538" w14:textId="77777777" w:rsidR="007F1C4D" w:rsidRDefault="00E86A81" w:rsidP="00DD7B4C">
      <w:pPr>
        <w:pStyle w:val="Tabellnavn"/>
      </w:pPr>
      <w:r>
        <w:t>03J0tx2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80"/>
        <w:gridCol w:w="7780"/>
        <w:gridCol w:w="1400"/>
      </w:tblGrid>
      <w:tr w:rsidR="007F1C4D" w14:paraId="6026D9ED" w14:textId="77777777">
        <w:trPr>
          <w:trHeight w:val="380"/>
        </w:trPr>
        <w:tc>
          <w:tcPr>
            <w:tcW w:w="380" w:type="dxa"/>
            <w:tcBorders>
              <w:top w:val="single" w:sz="4" w:space="0" w:color="000000"/>
              <w:left w:val="nil"/>
              <w:bottom w:val="nil"/>
              <w:right w:val="nil"/>
            </w:tcBorders>
            <w:tcMar>
              <w:top w:w="128" w:type="dxa"/>
              <w:left w:w="43" w:type="dxa"/>
              <w:bottom w:w="43" w:type="dxa"/>
              <w:right w:w="43" w:type="dxa"/>
            </w:tcMar>
          </w:tcPr>
          <w:p w14:paraId="312EE328" w14:textId="77777777" w:rsidR="007F1C4D" w:rsidRDefault="007F1C4D" w:rsidP="00DD7B4C"/>
        </w:tc>
        <w:tc>
          <w:tcPr>
            <w:tcW w:w="7780" w:type="dxa"/>
            <w:tcBorders>
              <w:top w:val="single" w:sz="4" w:space="0" w:color="000000"/>
              <w:left w:val="nil"/>
              <w:bottom w:val="nil"/>
              <w:right w:val="nil"/>
            </w:tcBorders>
            <w:tcMar>
              <w:top w:w="128" w:type="dxa"/>
              <w:left w:w="43" w:type="dxa"/>
              <w:bottom w:w="43" w:type="dxa"/>
              <w:right w:w="43" w:type="dxa"/>
            </w:tcMar>
          </w:tcPr>
          <w:p w14:paraId="6ECD46D3" w14:textId="77777777" w:rsidR="007F1C4D" w:rsidRDefault="00E86A81" w:rsidP="00DD7B4C">
            <w:r>
              <w:t>Saldo 31.12.21</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4230FED" w14:textId="77777777" w:rsidR="007F1C4D" w:rsidRDefault="00E86A81" w:rsidP="00DD7B4C">
            <w:r>
              <w:t>9 484</w:t>
            </w:r>
          </w:p>
        </w:tc>
      </w:tr>
      <w:tr w:rsidR="007F1C4D" w14:paraId="6F7A66EA" w14:textId="77777777">
        <w:trPr>
          <w:trHeight w:val="380"/>
        </w:trPr>
        <w:tc>
          <w:tcPr>
            <w:tcW w:w="380" w:type="dxa"/>
            <w:tcBorders>
              <w:top w:val="nil"/>
              <w:left w:val="nil"/>
              <w:bottom w:val="nil"/>
              <w:right w:val="nil"/>
            </w:tcBorders>
            <w:tcMar>
              <w:top w:w="128" w:type="dxa"/>
              <w:left w:w="43" w:type="dxa"/>
              <w:bottom w:w="43" w:type="dxa"/>
              <w:right w:w="43" w:type="dxa"/>
            </w:tcMar>
          </w:tcPr>
          <w:p w14:paraId="4D834957" w14:textId="77777777" w:rsidR="007F1C4D" w:rsidRDefault="00E86A81" w:rsidP="00DD7B4C">
            <w:r>
              <w:t>+</w:t>
            </w:r>
          </w:p>
        </w:tc>
        <w:tc>
          <w:tcPr>
            <w:tcW w:w="7780" w:type="dxa"/>
            <w:tcBorders>
              <w:top w:val="nil"/>
              <w:left w:val="nil"/>
              <w:bottom w:val="nil"/>
              <w:right w:val="nil"/>
            </w:tcBorders>
            <w:tcMar>
              <w:top w:w="128" w:type="dxa"/>
              <w:left w:w="43" w:type="dxa"/>
              <w:bottom w:w="43" w:type="dxa"/>
              <w:right w:w="43" w:type="dxa"/>
            </w:tcMar>
          </w:tcPr>
          <w:p w14:paraId="40A16C31" w14:textId="77777777" w:rsidR="007F1C4D" w:rsidRDefault="00E86A81" w:rsidP="00DD7B4C">
            <w:r>
              <w:t>Budsjettert innbetalt i 2022</w:t>
            </w:r>
            <w:r>
              <w:rPr>
                <w:rStyle w:val="skrift-hevet"/>
                <w:sz w:val="21"/>
                <w:szCs w:val="21"/>
              </w:rPr>
              <w:t>1</w:t>
            </w:r>
          </w:p>
        </w:tc>
        <w:tc>
          <w:tcPr>
            <w:tcW w:w="1400" w:type="dxa"/>
            <w:tcBorders>
              <w:top w:val="nil"/>
              <w:left w:val="nil"/>
              <w:bottom w:val="nil"/>
              <w:right w:val="nil"/>
            </w:tcBorders>
            <w:tcMar>
              <w:top w:w="128" w:type="dxa"/>
              <w:left w:w="43" w:type="dxa"/>
              <w:bottom w:w="43" w:type="dxa"/>
              <w:right w:w="43" w:type="dxa"/>
            </w:tcMar>
            <w:vAlign w:val="bottom"/>
          </w:tcPr>
          <w:p w14:paraId="0BC068A0" w14:textId="77777777" w:rsidR="007F1C4D" w:rsidRDefault="00E86A81" w:rsidP="00DD7B4C">
            <w:r>
              <w:t xml:space="preserve"> 86 772</w:t>
            </w:r>
          </w:p>
        </w:tc>
      </w:tr>
      <w:tr w:rsidR="007F1C4D" w14:paraId="224736E2" w14:textId="77777777">
        <w:trPr>
          <w:trHeight w:val="380"/>
        </w:trPr>
        <w:tc>
          <w:tcPr>
            <w:tcW w:w="380" w:type="dxa"/>
            <w:tcBorders>
              <w:top w:val="nil"/>
              <w:left w:val="nil"/>
              <w:bottom w:val="single" w:sz="4" w:space="0" w:color="000000"/>
              <w:right w:val="nil"/>
            </w:tcBorders>
            <w:tcMar>
              <w:top w:w="128" w:type="dxa"/>
              <w:left w:w="43" w:type="dxa"/>
              <w:bottom w:w="43" w:type="dxa"/>
              <w:right w:w="43" w:type="dxa"/>
            </w:tcMar>
          </w:tcPr>
          <w:p w14:paraId="45CAFFF7" w14:textId="77777777" w:rsidR="007F1C4D" w:rsidRDefault="00E86A81" w:rsidP="00DD7B4C">
            <w:r>
              <w:t>-</w:t>
            </w:r>
          </w:p>
        </w:tc>
        <w:tc>
          <w:tcPr>
            <w:tcW w:w="7780" w:type="dxa"/>
            <w:tcBorders>
              <w:top w:val="nil"/>
              <w:left w:val="nil"/>
              <w:bottom w:val="single" w:sz="4" w:space="0" w:color="000000"/>
              <w:right w:val="nil"/>
            </w:tcBorders>
            <w:tcMar>
              <w:top w:w="128" w:type="dxa"/>
              <w:left w:w="43" w:type="dxa"/>
              <w:bottom w:w="43" w:type="dxa"/>
              <w:right w:w="43" w:type="dxa"/>
            </w:tcMar>
          </w:tcPr>
          <w:p w14:paraId="17CA825F" w14:textId="77777777" w:rsidR="007F1C4D" w:rsidRDefault="00E86A81" w:rsidP="00DD7B4C">
            <w:r>
              <w:t>Budsjettert overføring til statsbudsjettet i 2022 (</w:t>
            </w:r>
            <w:proofErr w:type="spellStart"/>
            <w:r>
              <w:t>utbetalingar</w:t>
            </w:r>
            <w:proofErr w:type="spellEnd"/>
            <w:r>
              <w:t xml:space="preserve"> </w:t>
            </w:r>
            <w:proofErr w:type="spellStart"/>
            <w:r>
              <w:t>frå</w:t>
            </w:r>
            <w:proofErr w:type="spellEnd"/>
            <w:r>
              <w:t xml:space="preserve"> fondet)</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EF82F9B" w14:textId="77777777" w:rsidR="007F1C4D" w:rsidRDefault="00E86A81" w:rsidP="00DD7B4C">
            <w:r>
              <w:t xml:space="preserve"> 92 000</w:t>
            </w:r>
          </w:p>
        </w:tc>
      </w:tr>
      <w:tr w:rsidR="007F1C4D" w14:paraId="34DC3A36" w14:textId="77777777">
        <w:trPr>
          <w:trHeight w:val="380"/>
        </w:trPr>
        <w:tc>
          <w:tcPr>
            <w:tcW w:w="380" w:type="dxa"/>
            <w:tcBorders>
              <w:top w:val="single" w:sz="4" w:space="0" w:color="000000"/>
              <w:left w:val="nil"/>
              <w:bottom w:val="single" w:sz="4" w:space="0" w:color="000000"/>
              <w:right w:val="nil"/>
            </w:tcBorders>
            <w:tcMar>
              <w:top w:w="128" w:type="dxa"/>
              <w:left w:w="43" w:type="dxa"/>
              <w:bottom w:w="43" w:type="dxa"/>
              <w:right w:w="43" w:type="dxa"/>
            </w:tcMar>
          </w:tcPr>
          <w:p w14:paraId="21115352" w14:textId="77777777" w:rsidR="007F1C4D" w:rsidRDefault="00E86A81" w:rsidP="00DD7B4C">
            <w:r>
              <w:t>=</w:t>
            </w:r>
          </w:p>
        </w:tc>
        <w:tc>
          <w:tcPr>
            <w:tcW w:w="7780" w:type="dxa"/>
            <w:tcBorders>
              <w:top w:val="single" w:sz="4" w:space="0" w:color="000000"/>
              <w:left w:val="nil"/>
              <w:bottom w:val="single" w:sz="4" w:space="0" w:color="000000"/>
              <w:right w:val="nil"/>
            </w:tcBorders>
            <w:tcMar>
              <w:top w:w="128" w:type="dxa"/>
              <w:left w:w="43" w:type="dxa"/>
              <w:bottom w:w="43" w:type="dxa"/>
              <w:right w:w="43" w:type="dxa"/>
            </w:tcMar>
          </w:tcPr>
          <w:p w14:paraId="30B634C0" w14:textId="77777777" w:rsidR="007F1C4D" w:rsidRDefault="00E86A81" w:rsidP="00DD7B4C">
            <w:r>
              <w:t>Budsjettert saldo 31.12.22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1279EC" w14:textId="77777777" w:rsidR="007F1C4D" w:rsidRDefault="00E86A81" w:rsidP="00DD7B4C">
            <w:r>
              <w:t>4 256</w:t>
            </w:r>
          </w:p>
        </w:tc>
      </w:tr>
      <w:tr w:rsidR="007F1C4D" w14:paraId="383FD4BD" w14:textId="77777777">
        <w:trPr>
          <w:trHeight w:val="380"/>
        </w:trPr>
        <w:tc>
          <w:tcPr>
            <w:tcW w:w="380" w:type="dxa"/>
            <w:tcBorders>
              <w:top w:val="nil"/>
              <w:left w:val="nil"/>
              <w:bottom w:val="nil"/>
              <w:right w:val="nil"/>
            </w:tcBorders>
            <w:tcMar>
              <w:top w:w="128" w:type="dxa"/>
              <w:left w:w="43" w:type="dxa"/>
              <w:bottom w:w="43" w:type="dxa"/>
              <w:right w:w="43" w:type="dxa"/>
            </w:tcMar>
          </w:tcPr>
          <w:p w14:paraId="7FB1FD89" w14:textId="77777777" w:rsidR="007F1C4D" w:rsidRDefault="00E86A81" w:rsidP="00DD7B4C">
            <w:r>
              <w:t>+</w:t>
            </w:r>
          </w:p>
        </w:tc>
        <w:tc>
          <w:tcPr>
            <w:tcW w:w="7780" w:type="dxa"/>
            <w:tcBorders>
              <w:top w:val="nil"/>
              <w:left w:val="nil"/>
              <w:bottom w:val="nil"/>
              <w:right w:val="nil"/>
            </w:tcBorders>
            <w:tcMar>
              <w:top w:w="128" w:type="dxa"/>
              <w:left w:w="43" w:type="dxa"/>
              <w:bottom w:w="43" w:type="dxa"/>
              <w:right w:w="43" w:type="dxa"/>
            </w:tcMar>
          </w:tcPr>
          <w:p w14:paraId="6A585B64" w14:textId="77777777" w:rsidR="007F1C4D" w:rsidRDefault="00E86A81" w:rsidP="00DD7B4C">
            <w:r>
              <w:t>Budsjettert innbetalt i 2023</w:t>
            </w:r>
            <w:r>
              <w:rPr>
                <w:rStyle w:val="skrift-hevet"/>
                <w:sz w:val="21"/>
                <w:szCs w:val="21"/>
              </w:rPr>
              <w:t>2</w:t>
            </w:r>
          </w:p>
        </w:tc>
        <w:tc>
          <w:tcPr>
            <w:tcW w:w="1400" w:type="dxa"/>
            <w:tcBorders>
              <w:top w:val="nil"/>
              <w:left w:val="nil"/>
              <w:bottom w:val="nil"/>
              <w:right w:val="nil"/>
            </w:tcBorders>
            <w:tcMar>
              <w:top w:w="128" w:type="dxa"/>
              <w:left w:w="43" w:type="dxa"/>
              <w:bottom w:w="43" w:type="dxa"/>
              <w:right w:w="43" w:type="dxa"/>
            </w:tcMar>
            <w:vAlign w:val="bottom"/>
          </w:tcPr>
          <w:p w14:paraId="5AB6F773" w14:textId="77777777" w:rsidR="007F1C4D" w:rsidRDefault="00E86A81" w:rsidP="00DD7B4C">
            <w:r>
              <w:t>94 340</w:t>
            </w:r>
          </w:p>
        </w:tc>
      </w:tr>
      <w:tr w:rsidR="007F1C4D" w14:paraId="58AB76FC" w14:textId="77777777">
        <w:trPr>
          <w:trHeight w:val="380"/>
        </w:trPr>
        <w:tc>
          <w:tcPr>
            <w:tcW w:w="380" w:type="dxa"/>
            <w:tcBorders>
              <w:top w:val="nil"/>
              <w:left w:val="nil"/>
              <w:bottom w:val="single" w:sz="4" w:space="0" w:color="000000"/>
              <w:right w:val="nil"/>
            </w:tcBorders>
            <w:tcMar>
              <w:top w:w="128" w:type="dxa"/>
              <w:left w:w="43" w:type="dxa"/>
              <w:bottom w:w="43" w:type="dxa"/>
              <w:right w:w="43" w:type="dxa"/>
            </w:tcMar>
          </w:tcPr>
          <w:p w14:paraId="03D127F6" w14:textId="77777777" w:rsidR="007F1C4D" w:rsidRDefault="00E86A81" w:rsidP="00DD7B4C">
            <w:r>
              <w:t>-</w:t>
            </w:r>
          </w:p>
        </w:tc>
        <w:tc>
          <w:tcPr>
            <w:tcW w:w="7780" w:type="dxa"/>
            <w:tcBorders>
              <w:top w:val="nil"/>
              <w:left w:val="nil"/>
              <w:bottom w:val="single" w:sz="4" w:space="0" w:color="000000"/>
              <w:right w:val="nil"/>
            </w:tcBorders>
            <w:tcMar>
              <w:top w:w="128" w:type="dxa"/>
              <w:left w:w="43" w:type="dxa"/>
              <w:bottom w:w="43" w:type="dxa"/>
              <w:right w:w="43" w:type="dxa"/>
            </w:tcMar>
          </w:tcPr>
          <w:p w14:paraId="09F6BEEB" w14:textId="77777777" w:rsidR="007F1C4D" w:rsidRDefault="00E86A81" w:rsidP="00DD7B4C">
            <w:r>
              <w:t>Budsjettert overføring til statsbudsjettet i 2023 (</w:t>
            </w:r>
            <w:proofErr w:type="spellStart"/>
            <w:r>
              <w:t>utbetalingar</w:t>
            </w:r>
            <w:proofErr w:type="spellEnd"/>
            <w:r>
              <w:t xml:space="preserve"> </w:t>
            </w:r>
            <w:proofErr w:type="spellStart"/>
            <w:r>
              <w:t>frå</w:t>
            </w:r>
            <w:proofErr w:type="spellEnd"/>
            <w:r>
              <w:t xml:space="preserve"> fondet)</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A06F9D6" w14:textId="77777777" w:rsidR="007F1C4D" w:rsidRDefault="00E86A81" w:rsidP="00DD7B4C">
            <w:r>
              <w:t>93 000</w:t>
            </w:r>
          </w:p>
        </w:tc>
      </w:tr>
      <w:tr w:rsidR="007F1C4D" w14:paraId="0B15A6AD" w14:textId="77777777">
        <w:trPr>
          <w:trHeight w:val="380"/>
        </w:trPr>
        <w:tc>
          <w:tcPr>
            <w:tcW w:w="380" w:type="dxa"/>
            <w:tcBorders>
              <w:top w:val="single" w:sz="4" w:space="0" w:color="000000"/>
              <w:left w:val="nil"/>
              <w:bottom w:val="single" w:sz="4" w:space="0" w:color="000000"/>
              <w:right w:val="nil"/>
            </w:tcBorders>
            <w:tcMar>
              <w:top w:w="128" w:type="dxa"/>
              <w:left w:w="43" w:type="dxa"/>
              <w:bottom w:w="43" w:type="dxa"/>
              <w:right w:w="43" w:type="dxa"/>
            </w:tcMar>
          </w:tcPr>
          <w:p w14:paraId="45007F22" w14:textId="77777777" w:rsidR="007F1C4D" w:rsidRDefault="00E86A81" w:rsidP="00DD7B4C">
            <w:r>
              <w:t>=</w:t>
            </w:r>
          </w:p>
        </w:tc>
        <w:tc>
          <w:tcPr>
            <w:tcW w:w="7780" w:type="dxa"/>
            <w:tcBorders>
              <w:top w:val="single" w:sz="4" w:space="0" w:color="000000"/>
              <w:left w:val="nil"/>
              <w:bottom w:val="single" w:sz="4" w:space="0" w:color="000000"/>
              <w:right w:val="nil"/>
            </w:tcBorders>
            <w:tcMar>
              <w:top w:w="128" w:type="dxa"/>
              <w:left w:w="43" w:type="dxa"/>
              <w:bottom w:w="43" w:type="dxa"/>
              <w:right w:w="43" w:type="dxa"/>
            </w:tcMar>
          </w:tcPr>
          <w:p w14:paraId="3F1A102C" w14:textId="77777777" w:rsidR="007F1C4D" w:rsidRDefault="00E86A81" w:rsidP="00DD7B4C">
            <w:r>
              <w:t>Budsjettert saldo 31.12.23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EB3323" w14:textId="77777777" w:rsidR="007F1C4D" w:rsidRDefault="00E86A81" w:rsidP="00DD7B4C">
            <w:r>
              <w:t xml:space="preserve"> 5 596</w:t>
            </w:r>
          </w:p>
        </w:tc>
      </w:tr>
    </w:tbl>
    <w:p w14:paraId="3DADF4FB" w14:textId="77777777" w:rsidR="007F1C4D" w:rsidRDefault="00E86A81" w:rsidP="00DD7B4C">
      <w:pPr>
        <w:pStyle w:val="tabell-noter"/>
        <w:rPr>
          <w:rStyle w:val="skrift-hevet"/>
          <w:spacing w:val="4"/>
          <w:sz w:val="24"/>
          <w:szCs w:val="24"/>
        </w:rPr>
      </w:pPr>
      <w:r>
        <w:rPr>
          <w:rStyle w:val="skrift-hevet"/>
          <w:sz w:val="17"/>
          <w:szCs w:val="17"/>
        </w:rPr>
        <w:t>1</w:t>
      </w:r>
      <w:r>
        <w:rPr>
          <w:lang w:val="nn-NO"/>
        </w:rPr>
        <w:tab/>
        <w:t>Talet inkluderer stipulerte renteinntekter på 0,1 mill. kroner og fallviltinntekter på 0,2 mill. kroner.</w:t>
      </w:r>
    </w:p>
    <w:p w14:paraId="559C0CA3" w14:textId="77777777" w:rsidR="007F1C4D" w:rsidRDefault="00E86A81" w:rsidP="00DD7B4C">
      <w:pPr>
        <w:pStyle w:val="tabell-noter"/>
        <w:rPr>
          <w:rFonts w:ascii="Arial" w:hAnsi="Arial" w:cs="Arial"/>
          <w:spacing w:val="4"/>
          <w:sz w:val="24"/>
          <w:szCs w:val="24"/>
          <w:lang w:val="nn-NO"/>
        </w:rPr>
      </w:pPr>
      <w:r>
        <w:rPr>
          <w:rStyle w:val="skrift-hevet"/>
          <w:sz w:val="17"/>
          <w:szCs w:val="17"/>
        </w:rPr>
        <w:t>2</w:t>
      </w:r>
      <w:r>
        <w:rPr>
          <w:lang w:val="nn-NO"/>
        </w:rPr>
        <w:tab/>
        <w:t>Talet inkluderer stipulerte renteinntekter på 0,1 mill. kroner og fallviltinntekter på 0,2 mill. kroner.</w:t>
      </w:r>
    </w:p>
    <w:p w14:paraId="5E9D9FAE" w14:textId="77777777" w:rsidR="007F1C4D" w:rsidRDefault="00E86A81" w:rsidP="00DD7B4C">
      <w:pPr>
        <w:pStyle w:val="avsnitt-tittel"/>
        <w:rPr>
          <w:lang w:val="nn-NO"/>
        </w:rPr>
      </w:pPr>
      <w:r>
        <w:rPr>
          <w:lang w:val="nn-NO"/>
        </w:rPr>
        <w:t>Administrasjon og økonomiforvaltning</w:t>
      </w:r>
    </w:p>
    <w:p w14:paraId="6003C793" w14:textId="77777777" w:rsidR="007F1C4D" w:rsidRDefault="00E86A81" w:rsidP="00DD7B4C">
      <w:pPr>
        <w:rPr>
          <w:lang w:val="nn-NO"/>
        </w:rPr>
      </w:pPr>
      <w:r>
        <w:rPr>
          <w:lang w:val="nn-NO"/>
        </w:rPr>
        <w:t>Miljødirektoratet forvaltar Viltfondet på vegner av Landbruks- og matdepartementet, og er ansvarleg for administrasjon og føring av rekneskapen for fondet. Utgiftene over statsbudsjettet skal normalt svare til dei stipulerte inntektene for fondet det same året. Eventuelle overskytande inntekter skal overførast og kapitaliserast i fondet og gi grunnlag for eventuelle større refusjonar kommande år.</w:t>
      </w:r>
    </w:p>
    <w:p w14:paraId="0C0C4BCA" w14:textId="039264C1" w:rsidR="007F1C4D" w:rsidRDefault="00E86A81" w:rsidP="00DD7B4C">
      <w:pPr>
        <w:rPr>
          <w:lang w:val="nn-NO"/>
        </w:rPr>
      </w:pPr>
      <w:r>
        <w:rPr>
          <w:lang w:val="nn-NO"/>
        </w:rPr>
        <w:t>Inntektene over kap. 5576, post 72 finansierer utgifter til vilttiltak, viltforvaltning og drift av Jegerregisteret over kap. 1140, post 01, 21 og 71. Inntektene finansierer òg utgifter til tilskottsforvaltning i Miljødirektoratet over kap. 1420, post 01, og nasjonal jaktstatistikk i SSB over kap. 1620, post 01. Planlagt bruk av inntektene går fram av tabell 5.15.</w:t>
      </w:r>
    </w:p>
    <w:p w14:paraId="223001FA" w14:textId="26C8A0B3" w:rsidR="00DD7B4C" w:rsidRDefault="00DD7B4C" w:rsidP="00DD7B4C">
      <w:pPr>
        <w:pStyle w:val="tabell-tittel"/>
        <w:rPr>
          <w:lang w:val="nn-NO"/>
        </w:rPr>
      </w:pPr>
      <w:r>
        <w:rPr>
          <w:lang w:val="nn-NO"/>
        </w:rPr>
        <w:t>Samla ressursbruk finansiert av inntekter til Viltfondet i 2023 (i 1 000 kroner)</w:t>
      </w:r>
    </w:p>
    <w:p w14:paraId="4EC441C0" w14:textId="77777777" w:rsidR="007F1C4D" w:rsidRDefault="00E86A81" w:rsidP="00DD7B4C">
      <w:pPr>
        <w:pStyle w:val="Tabellnavn"/>
      </w:pPr>
      <w:r>
        <w:t>03J1tx2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80"/>
        <w:gridCol w:w="8320"/>
        <w:gridCol w:w="860"/>
      </w:tblGrid>
      <w:tr w:rsidR="007F1C4D" w14:paraId="165E511F" w14:textId="77777777">
        <w:trPr>
          <w:trHeight w:val="360"/>
        </w:trPr>
        <w:tc>
          <w:tcPr>
            <w:tcW w:w="3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538DAA" w14:textId="77777777" w:rsidR="007F1C4D" w:rsidRDefault="007F1C4D" w:rsidP="00DD7B4C"/>
        </w:tc>
        <w:tc>
          <w:tcPr>
            <w:tcW w:w="8320" w:type="dxa"/>
            <w:tcBorders>
              <w:top w:val="single" w:sz="4" w:space="0" w:color="000000"/>
              <w:left w:val="nil"/>
              <w:bottom w:val="single" w:sz="4" w:space="0" w:color="000000"/>
              <w:right w:val="nil"/>
            </w:tcBorders>
            <w:tcMar>
              <w:top w:w="128" w:type="dxa"/>
              <w:left w:w="43" w:type="dxa"/>
              <w:bottom w:w="43" w:type="dxa"/>
              <w:right w:w="43" w:type="dxa"/>
            </w:tcMar>
          </w:tcPr>
          <w:p w14:paraId="556E7A03" w14:textId="77777777" w:rsidR="007F1C4D" w:rsidRDefault="00E86A81" w:rsidP="00DD7B4C">
            <w:r>
              <w:t>Formål</w:t>
            </w: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4BBB55" w14:textId="77777777" w:rsidR="007F1C4D" w:rsidRDefault="007F1C4D" w:rsidP="00DD7B4C"/>
        </w:tc>
      </w:tr>
      <w:tr w:rsidR="007F1C4D" w14:paraId="113DECE3" w14:textId="77777777">
        <w:trPr>
          <w:trHeight w:val="640"/>
        </w:trPr>
        <w:tc>
          <w:tcPr>
            <w:tcW w:w="380" w:type="dxa"/>
            <w:tcBorders>
              <w:top w:val="single" w:sz="4" w:space="0" w:color="000000"/>
              <w:left w:val="nil"/>
              <w:bottom w:val="nil"/>
              <w:right w:val="nil"/>
            </w:tcBorders>
            <w:tcMar>
              <w:top w:w="128" w:type="dxa"/>
              <w:left w:w="43" w:type="dxa"/>
              <w:bottom w:w="43" w:type="dxa"/>
              <w:right w:w="43" w:type="dxa"/>
            </w:tcMar>
          </w:tcPr>
          <w:p w14:paraId="3B5AD04E" w14:textId="77777777" w:rsidR="007F1C4D" w:rsidRDefault="007F1C4D" w:rsidP="00DD7B4C"/>
        </w:tc>
        <w:tc>
          <w:tcPr>
            <w:tcW w:w="8320" w:type="dxa"/>
            <w:tcBorders>
              <w:top w:val="single" w:sz="4" w:space="0" w:color="000000"/>
              <w:left w:val="nil"/>
              <w:bottom w:val="nil"/>
              <w:right w:val="nil"/>
            </w:tcBorders>
            <w:tcMar>
              <w:top w:w="128" w:type="dxa"/>
              <w:left w:w="43" w:type="dxa"/>
              <w:bottom w:w="43" w:type="dxa"/>
              <w:right w:w="43" w:type="dxa"/>
            </w:tcMar>
          </w:tcPr>
          <w:p w14:paraId="25F60319" w14:textId="77777777" w:rsidR="007F1C4D" w:rsidRDefault="00E86A81" w:rsidP="00DD7B4C">
            <w:r>
              <w:t xml:space="preserve">Drift av villreinnemndene, drift av jegerregisteret, </w:t>
            </w:r>
            <w:proofErr w:type="spellStart"/>
            <w:r>
              <w:t>offentleg</w:t>
            </w:r>
            <w:proofErr w:type="spellEnd"/>
            <w:r>
              <w:t xml:space="preserve"> jaktstatistikk og andre driftsutgifter knytte til viltforvaltning (kap. 1140, post 01)</w:t>
            </w:r>
          </w:p>
        </w:tc>
        <w:tc>
          <w:tcPr>
            <w:tcW w:w="860" w:type="dxa"/>
            <w:tcBorders>
              <w:top w:val="single" w:sz="4" w:space="0" w:color="000000"/>
              <w:left w:val="nil"/>
              <w:bottom w:val="nil"/>
              <w:right w:val="nil"/>
            </w:tcBorders>
            <w:tcMar>
              <w:top w:w="128" w:type="dxa"/>
              <w:left w:w="43" w:type="dxa"/>
              <w:bottom w:w="43" w:type="dxa"/>
              <w:right w:w="43" w:type="dxa"/>
            </w:tcMar>
            <w:vAlign w:val="bottom"/>
          </w:tcPr>
          <w:p w14:paraId="69E1A9DA" w14:textId="77777777" w:rsidR="007F1C4D" w:rsidRDefault="00E86A81" w:rsidP="00DD7B4C">
            <w:r>
              <w:t>13 129</w:t>
            </w:r>
          </w:p>
        </w:tc>
      </w:tr>
      <w:tr w:rsidR="007F1C4D" w14:paraId="3689F711" w14:textId="77777777">
        <w:trPr>
          <w:trHeight w:val="380"/>
        </w:trPr>
        <w:tc>
          <w:tcPr>
            <w:tcW w:w="380" w:type="dxa"/>
            <w:tcBorders>
              <w:top w:val="nil"/>
              <w:left w:val="nil"/>
              <w:bottom w:val="nil"/>
              <w:right w:val="nil"/>
            </w:tcBorders>
            <w:tcMar>
              <w:top w:w="128" w:type="dxa"/>
              <w:left w:w="43" w:type="dxa"/>
              <w:bottom w:w="43" w:type="dxa"/>
              <w:right w:w="43" w:type="dxa"/>
            </w:tcMar>
          </w:tcPr>
          <w:p w14:paraId="0FB56808" w14:textId="77777777" w:rsidR="007F1C4D" w:rsidRDefault="00E86A81" w:rsidP="00DD7B4C">
            <w:r>
              <w:t>+</w:t>
            </w:r>
          </w:p>
        </w:tc>
        <w:tc>
          <w:tcPr>
            <w:tcW w:w="8320" w:type="dxa"/>
            <w:tcBorders>
              <w:top w:val="nil"/>
              <w:left w:val="nil"/>
              <w:bottom w:val="nil"/>
              <w:right w:val="nil"/>
            </w:tcBorders>
            <w:tcMar>
              <w:top w:w="128" w:type="dxa"/>
              <w:left w:w="43" w:type="dxa"/>
              <w:bottom w:w="43" w:type="dxa"/>
              <w:right w:w="43" w:type="dxa"/>
            </w:tcMar>
          </w:tcPr>
          <w:p w14:paraId="3D64AAC9" w14:textId="77777777" w:rsidR="007F1C4D" w:rsidRDefault="00E86A81" w:rsidP="00DD7B4C">
            <w:proofErr w:type="spellStart"/>
            <w:r>
              <w:rPr>
                <w:rStyle w:val="kursiv"/>
                <w:sz w:val="21"/>
                <w:szCs w:val="21"/>
              </w:rPr>
              <w:t>Meirverdiavgift</w:t>
            </w:r>
            <w:proofErr w:type="spellEnd"/>
            <w:r>
              <w:rPr>
                <w:rStyle w:val="kursiv"/>
                <w:sz w:val="21"/>
                <w:szCs w:val="21"/>
              </w:rPr>
              <w:t xml:space="preserve"> som er ført under Finansdepartementet</w:t>
            </w:r>
          </w:p>
        </w:tc>
        <w:tc>
          <w:tcPr>
            <w:tcW w:w="860" w:type="dxa"/>
            <w:tcBorders>
              <w:top w:val="nil"/>
              <w:left w:val="nil"/>
              <w:bottom w:val="nil"/>
              <w:right w:val="nil"/>
            </w:tcBorders>
            <w:tcMar>
              <w:top w:w="128" w:type="dxa"/>
              <w:left w:w="43" w:type="dxa"/>
              <w:bottom w:w="43" w:type="dxa"/>
              <w:right w:w="43" w:type="dxa"/>
            </w:tcMar>
            <w:vAlign w:val="bottom"/>
          </w:tcPr>
          <w:p w14:paraId="59F8BD7B" w14:textId="77777777" w:rsidR="007F1C4D" w:rsidRDefault="00E86A81" w:rsidP="00DD7B4C">
            <w:r>
              <w:rPr>
                <w:rStyle w:val="kursiv"/>
                <w:sz w:val="21"/>
                <w:szCs w:val="21"/>
              </w:rPr>
              <w:t>1 591</w:t>
            </w:r>
          </w:p>
        </w:tc>
      </w:tr>
      <w:tr w:rsidR="007F1C4D" w14:paraId="155DA868" w14:textId="77777777">
        <w:trPr>
          <w:trHeight w:val="640"/>
        </w:trPr>
        <w:tc>
          <w:tcPr>
            <w:tcW w:w="380" w:type="dxa"/>
            <w:tcBorders>
              <w:top w:val="nil"/>
              <w:left w:val="nil"/>
              <w:bottom w:val="nil"/>
              <w:right w:val="nil"/>
            </w:tcBorders>
            <w:tcMar>
              <w:top w:w="128" w:type="dxa"/>
              <w:left w:w="43" w:type="dxa"/>
              <w:bottom w:w="43" w:type="dxa"/>
              <w:right w:w="43" w:type="dxa"/>
            </w:tcMar>
          </w:tcPr>
          <w:p w14:paraId="65D829C8" w14:textId="77777777" w:rsidR="007F1C4D" w:rsidRDefault="00E86A81" w:rsidP="00DD7B4C">
            <w:r>
              <w:t>+</w:t>
            </w:r>
          </w:p>
        </w:tc>
        <w:tc>
          <w:tcPr>
            <w:tcW w:w="8320" w:type="dxa"/>
            <w:tcBorders>
              <w:top w:val="nil"/>
              <w:left w:val="nil"/>
              <w:bottom w:val="nil"/>
              <w:right w:val="nil"/>
            </w:tcBorders>
            <w:tcMar>
              <w:top w:w="128" w:type="dxa"/>
              <w:left w:w="43" w:type="dxa"/>
              <w:bottom w:w="43" w:type="dxa"/>
              <w:right w:w="43" w:type="dxa"/>
            </w:tcMar>
          </w:tcPr>
          <w:p w14:paraId="30C7B8FF" w14:textId="77777777" w:rsidR="007F1C4D" w:rsidRDefault="00E86A81" w:rsidP="00DD7B4C">
            <w:pPr>
              <w:rPr>
                <w:iCs/>
              </w:rPr>
            </w:pPr>
            <w:proofErr w:type="spellStart"/>
            <w:r>
              <w:rPr>
                <w:rStyle w:val="kursiv"/>
                <w:sz w:val="21"/>
                <w:szCs w:val="21"/>
              </w:rPr>
              <w:t>Midlar</w:t>
            </w:r>
            <w:proofErr w:type="spellEnd"/>
            <w:r>
              <w:rPr>
                <w:rStyle w:val="kursiv"/>
                <w:sz w:val="21"/>
                <w:szCs w:val="21"/>
              </w:rPr>
              <w:t xml:space="preserve"> til nasjonale </w:t>
            </w:r>
            <w:proofErr w:type="spellStart"/>
            <w:r>
              <w:rPr>
                <w:rStyle w:val="kursiv"/>
                <w:sz w:val="21"/>
                <w:szCs w:val="21"/>
              </w:rPr>
              <w:t>statistikkoppgåver</w:t>
            </w:r>
            <w:proofErr w:type="spellEnd"/>
            <w:r>
              <w:rPr>
                <w:rStyle w:val="kursiv"/>
                <w:sz w:val="21"/>
                <w:szCs w:val="21"/>
              </w:rPr>
              <w:t xml:space="preserve"> i SSB som er ført under Finansdepartementet (kap. 1620, post 01)</w:t>
            </w:r>
          </w:p>
        </w:tc>
        <w:tc>
          <w:tcPr>
            <w:tcW w:w="860" w:type="dxa"/>
            <w:tcBorders>
              <w:top w:val="nil"/>
              <w:left w:val="nil"/>
              <w:bottom w:val="nil"/>
              <w:right w:val="nil"/>
            </w:tcBorders>
            <w:tcMar>
              <w:top w:w="128" w:type="dxa"/>
              <w:left w:w="43" w:type="dxa"/>
              <w:bottom w:w="43" w:type="dxa"/>
              <w:right w:w="43" w:type="dxa"/>
            </w:tcMar>
            <w:vAlign w:val="bottom"/>
          </w:tcPr>
          <w:p w14:paraId="7910D238" w14:textId="77777777" w:rsidR="007F1C4D" w:rsidRDefault="00E86A81" w:rsidP="00DD7B4C">
            <w:r>
              <w:t>2 700</w:t>
            </w:r>
          </w:p>
        </w:tc>
      </w:tr>
      <w:tr w:rsidR="007F1C4D" w14:paraId="5E5176F0" w14:textId="77777777">
        <w:trPr>
          <w:trHeight w:val="380"/>
        </w:trPr>
        <w:tc>
          <w:tcPr>
            <w:tcW w:w="380" w:type="dxa"/>
            <w:tcBorders>
              <w:top w:val="nil"/>
              <w:left w:val="nil"/>
              <w:bottom w:val="nil"/>
              <w:right w:val="nil"/>
            </w:tcBorders>
            <w:tcMar>
              <w:top w:w="128" w:type="dxa"/>
              <w:left w:w="43" w:type="dxa"/>
              <w:bottom w:w="43" w:type="dxa"/>
              <w:right w:w="43" w:type="dxa"/>
            </w:tcMar>
          </w:tcPr>
          <w:p w14:paraId="45124D36" w14:textId="77777777" w:rsidR="007F1C4D" w:rsidRDefault="00E86A81" w:rsidP="00DD7B4C">
            <w:r>
              <w:t>+</w:t>
            </w:r>
          </w:p>
        </w:tc>
        <w:tc>
          <w:tcPr>
            <w:tcW w:w="8320" w:type="dxa"/>
            <w:tcBorders>
              <w:top w:val="nil"/>
              <w:left w:val="nil"/>
              <w:bottom w:val="nil"/>
              <w:right w:val="nil"/>
            </w:tcBorders>
            <w:tcMar>
              <w:top w:w="128" w:type="dxa"/>
              <w:left w:w="43" w:type="dxa"/>
              <w:bottom w:w="43" w:type="dxa"/>
              <w:right w:w="43" w:type="dxa"/>
            </w:tcMar>
          </w:tcPr>
          <w:p w14:paraId="6A28E9A1" w14:textId="77777777" w:rsidR="007F1C4D" w:rsidRDefault="00E86A81" w:rsidP="00DD7B4C">
            <w:r>
              <w:t xml:space="preserve">Prosjekt, FoU, </w:t>
            </w:r>
            <w:proofErr w:type="spellStart"/>
            <w:r>
              <w:t>overvakingsprogram</w:t>
            </w:r>
            <w:proofErr w:type="spellEnd"/>
            <w:r>
              <w:t>, sentrale fallviltutgifter m.m. (kap. 1140, post 21)</w:t>
            </w:r>
          </w:p>
        </w:tc>
        <w:tc>
          <w:tcPr>
            <w:tcW w:w="860" w:type="dxa"/>
            <w:tcBorders>
              <w:top w:val="nil"/>
              <w:left w:val="nil"/>
              <w:bottom w:val="nil"/>
              <w:right w:val="nil"/>
            </w:tcBorders>
            <w:tcMar>
              <w:top w:w="128" w:type="dxa"/>
              <w:left w:w="43" w:type="dxa"/>
              <w:bottom w:w="43" w:type="dxa"/>
              <w:right w:w="43" w:type="dxa"/>
            </w:tcMar>
            <w:vAlign w:val="bottom"/>
          </w:tcPr>
          <w:p w14:paraId="3E97BD99" w14:textId="77777777" w:rsidR="007F1C4D" w:rsidRDefault="00E86A81" w:rsidP="00DD7B4C">
            <w:r>
              <w:t>32 683</w:t>
            </w:r>
          </w:p>
        </w:tc>
      </w:tr>
      <w:tr w:rsidR="007F1C4D" w14:paraId="0935BC0D" w14:textId="77777777">
        <w:trPr>
          <w:trHeight w:val="380"/>
        </w:trPr>
        <w:tc>
          <w:tcPr>
            <w:tcW w:w="380" w:type="dxa"/>
            <w:tcBorders>
              <w:top w:val="nil"/>
              <w:left w:val="nil"/>
              <w:bottom w:val="nil"/>
              <w:right w:val="nil"/>
            </w:tcBorders>
            <w:tcMar>
              <w:top w:w="128" w:type="dxa"/>
              <w:left w:w="43" w:type="dxa"/>
              <w:bottom w:w="43" w:type="dxa"/>
              <w:right w:w="43" w:type="dxa"/>
            </w:tcMar>
          </w:tcPr>
          <w:p w14:paraId="764CC5A7" w14:textId="77777777" w:rsidR="007F1C4D" w:rsidRDefault="00E86A81" w:rsidP="00DD7B4C">
            <w:r>
              <w:t>+</w:t>
            </w:r>
          </w:p>
        </w:tc>
        <w:tc>
          <w:tcPr>
            <w:tcW w:w="8320" w:type="dxa"/>
            <w:tcBorders>
              <w:top w:val="nil"/>
              <w:left w:val="nil"/>
              <w:bottom w:val="nil"/>
              <w:right w:val="nil"/>
            </w:tcBorders>
            <w:tcMar>
              <w:top w:w="128" w:type="dxa"/>
              <w:left w:w="43" w:type="dxa"/>
              <w:bottom w:w="43" w:type="dxa"/>
              <w:right w:w="43" w:type="dxa"/>
            </w:tcMar>
          </w:tcPr>
          <w:p w14:paraId="7A478A28" w14:textId="77777777" w:rsidR="007F1C4D" w:rsidRDefault="00E86A81" w:rsidP="00DD7B4C">
            <w:proofErr w:type="spellStart"/>
            <w:r>
              <w:rPr>
                <w:rStyle w:val="kursiv"/>
                <w:sz w:val="21"/>
                <w:szCs w:val="21"/>
              </w:rPr>
              <w:t>Meirverdiavgift</w:t>
            </w:r>
            <w:proofErr w:type="spellEnd"/>
            <w:r>
              <w:rPr>
                <w:rStyle w:val="kursiv"/>
                <w:sz w:val="21"/>
                <w:szCs w:val="21"/>
              </w:rPr>
              <w:t xml:space="preserve"> som er ført under Finansdepartementet</w:t>
            </w:r>
          </w:p>
        </w:tc>
        <w:tc>
          <w:tcPr>
            <w:tcW w:w="860" w:type="dxa"/>
            <w:tcBorders>
              <w:top w:val="nil"/>
              <w:left w:val="nil"/>
              <w:bottom w:val="nil"/>
              <w:right w:val="nil"/>
            </w:tcBorders>
            <w:tcMar>
              <w:top w:w="128" w:type="dxa"/>
              <w:left w:w="43" w:type="dxa"/>
              <w:bottom w:w="43" w:type="dxa"/>
              <w:right w:w="43" w:type="dxa"/>
            </w:tcMar>
            <w:vAlign w:val="bottom"/>
          </w:tcPr>
          <w:p w14:paraId="258C0F5A" w14:textId="77777777" w:rsidR="007F1C4D" w:rsidRDefault="00E86A81" w:rsidP="00DD7B4C">
            <w:r>
              <w:rPr>
                <w:rStyle w:val="kursiv"/>
                <w:sz w:val="21"/>
                <w:szCs w:val="21"/>
              </w:rPr>
              <w:t>2 852</w:t>
            </w:r>
          </w:p>
        </w:tc>
      </w:tr>
      <w:tr w:rsidR="007F1C4D" w14:paraId="6DDF67FF" w14:textId="77777777">
        <w:trPr>
          <w:trHeight w:val="380"/>
        </w:trPr>
        <w:tc>
          <w:tcPr>
            <w:tcW w:w="380" w:type="dxa"/>
            <w:tcBorders>
              <w:top w:val="nil"/>
              <w:left w:val="nil"/>
              <w:bottom w:val="single" w:sz="4" w:space="0" w:color="000000"/>
              <w:right w:val="nil"/>
            </w:tcBorders>
            <w:tcMar>
              <w:top w:w="128" w:type="dxa"/>
              <w:left w:w="43" w:type="dxa"/>
              <w:bottom w:w="43" w:type="dxa"/>
              <w:right w:w="43" w:type="dxa"/>
            </w:tcMar>
          </w:tcPr>
          <w:p w14:paraId="6D7BF5B8" w14:textId="77777777" w:rsidR="007F1C4D" w:rsidRDefault="00E86A81" w:rsidP="00DD7B4C">
            <w:r>
              <w:t>+</w:t>
            </w:r>
          </w:p>
        </w:tc>
        <w:tc>
          <w:tcPr>
            <w:tcW w:w="8320" w:type="dxa"/>
            <w:tcBorders>
              <w:top w:val="nil"/>
              <w:left w:val="nil"/>
              <w:bottom w:val="single" w:sz="4" w:space="0" w:color="000000"/>
              <w:right w:val="nil"/>
            </w:tcBorders>
            <w:tcMar>
              <w:top w:w="128" w:type="dxa"/>
              <w:left w:w="43" w:type="dxa"/>
              <w:bottom w:w="43" w:type="dxa"/>
              <w:right w:w="43" w:type="dxa"/>
            </w:tcMar>
          </w:tcPr>
          <w:p w14:paraId="478E7A1F" w14:textId="77777777" w:rsidR="007F1C4D" w:rsidRDefault="00E86A81" w:rsidP="00DD7B4C">
            <w:r>
              <w:t xml:space="preserve">Hjortevilttiltak, </w:t>
            </w:r>
            <w:proofErr w:type="spellStart"/>
            <w:r>
              <w:t>særskilde</w:t>
            </w:r>
            <w:proofErr w:type="spellEnd"/>
            <w:r>
              <w:t xml:space="preserve"> villreintiltak, lokale vilttiltak, viltovervaking (kap. 1140, post 71)</w:t>
            </w:r>
          </w:p>
        </w:tc>
        <w:tc>
          <w:tcPr>
            <w:tcW w:w="860" w:type="dxa"/>
            <w:tcBorders>
              <w:top w:val="nil"/>
              <w:left w:val="nil"/>
              <w:bottom w:val="single" w:sz="4" w:space="0" w:color="000000"/>
              <w:right w:val="nil"/>
            </w:tcBorders>
            <w:tcMar>
              <w:top w:w="128" w:type="dxa"/>
              <w:left w:w="43" w:type="dxa"/>
              <w:bottom w:w="43" w:type="dxa"/>
              <w:right w:w="43" w:type="dxa"/>
            </w:tcMar>
            <w:vAlign w:val="bottom"/>
          </w:tcPr>
          <w:p w14:paraId="3FEFCEDA" w14:textId="77777777" w:rsidR="007F1C4D" w:rsidRDefault="00E86A81" w:rsidP="00DD7B4C">
            <w:r>
              <w:t>36 778</w:t>
            </w:r>
          </w:p>
        </w:tc>
      </w:tr>
      <w:tr w:rsidR="007F1C4D" w14:paraId="57E634C5" w14:textId="77777777">
        <w:trPr>
          <w:trHeight w:val="380"/>
        </w:trPr>
        <w:tc>
          <w:tcPr>
            <w:tcW w:w="380" w:type="dxa"/>
            <w:tcBorders>
              <w:top w:val="single" w:sz="4" w:space="0" w:color="000000"/>
              <w:left w:val="nil"/>
              <w:bottom w:val="single" w:sz="4" w:space="0" w:color="000000"/>
              <w:right w:val="nil"/>
            </w:tcBorders>
            <w:tcMar>
              <w:top w:w="128" w:type="dxa"/>
              <w:left w:w="43" w:type="dxa"/>
              <w:bottom w:w="43" w:type="dxa"/>
              <w:right w:w="43" w:type="dxa"/>
            </w:tcMar>
          </w:tcPr>
          <w:p w14:paraId="2EA58392" w14:textId="77777777" w:rsidR="007F1C4D" w:rsidRDefault="00E86A81" w:rsidP="00DD7B4C">
            <w:r>
              <w:t>=</w:t>
            </w:r>
          </w:p>
        </w:tc>
        <w:tc>
          <w:tcPr>
            <w:tcW w:w="8320" w:type="dxa"/>
            <w:tcBorders>
              <w:top w:val="single" w:sz="4" w:space="0" w:color="000000"/>
              <w:left w:val="nil"/>
              <w:bottom w:val="single" w:sz="4" w:space="0" w:color="000000"/>
              <w:right w:val="nil"/>
            </w:tcBorders>
            <w:tcMar>
              <w:top w:w="128" w:type="dxa"/>
              <w:left w:w="43" w:type="dxa"/>
              <w:bottom w:w="43" w:type="dxa"/>
              <w:right w:w="43" w:type="dxa"/>
            </w:tcMar>
          </w:tcPr>
          <w:p w14:paraId="1EB53B1A" w14:textId="77777777" w:rsidR="007F1C4D" w:rsidRDefault="00E86A81" w:rsidP="00DD7B4C">
            <w:r>
              <w:t>Sum under kap. 1140</w:t>
            </w: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A91DBA" w14:textId="77777777" w:rsidR="007F1C4D" w:rsidRDefault="00E86A81" w:rsidP="00DD7B4C">
            <w:r>
              <w:t>89 733</w:t>
            </w:r>
          </w:p>
        </w:tc>
      </w:tr>
      <w:tr w:rsidR="007F1C4D" w14:paraId="2B4FA844" w14:textId="77777777">
        <w:trPr>
          <w:trHeight w:val="380"/>
        </w:trPr>
        <w:tc>
          <w:tcPr>
            <w:tcW w:w="380" w:type="dxa"/>
            <w:tcBorders>
              <w:top w:val="nil"/>
              <w:left w:val="nil"/>
              <w:bottom w:val="single" w:sz="4" w:space="0" w:color="000000"/>
              <w:right w:val="nil"/>
            </w:tcBorders>
            <w:tcMar>
              <w:top w:w="128" w:type="dxa"/>
              <w:left w:w="43" w:type="dxa"/>
              <w:bottom w:w="43" w:type="dxa"/>
              <w:right w:w="43" w:type="dxa"/>
            </w:tcMar>
          </w:tcPr>
          <w:p w14:paraId="35835F5B" w14:textId="77777777" w:rsidR="007F1C4D" w:rsidRDefault="00E86A81" w:rsidP="00DD7B4C">
            <w:r>
              <w:t>+</w:t>
            </w:r>
          </w:p>
        </w:tc>
        <w:tc>
          <w:tcPr>
            <w:tcW w:w="8320" w:type="dxa"/>
            <w:tcBorders>
              <w:top w:val="nil"/>
              <w:left w:val="nil"/>
              <w:bottom w:val="single" w:sz="4" w:space="0" w:color="000000"/>
              <w:right w:val="nil"/>
            </w:tcBorders>
            <w:tcMar>
              <w:top w:w="128" w:type="dxa"/>
              <w:left w:w="43" w:type="dxa"/>
              <w:bottom w:w="43" w:type="dxa"/>
              <w:right w:w="43" w:type="dxa"/>
            </w:tcMar>
          </w:tcPr>
          <w:p w14:paraId="0BEDEE38" w14:textId="77777777" w:rsidR="007F1C4D" w:rsidRDefault="00E86A81" w:rsidP="00DD7B4C">
            <w:r>
              <w:t>Tilskottsforvaltning i Miljødirektoratet (kap. 1420, post 01)</w:t>
            </w:r>
          </w:p>
        </w:tc>
        <w:tc>
          <w:tcPr>
            <w:tcW w:w="860" w:type="dxa"/>
            <w:tcBorders>
              <w:top w:val="nil"/>
              <w:left w:val="nil"/>
              <w:bottom w:val="single" w:sz="4" w:space="0" w:color="000000"/>
              <w:right w:val="nil"/>
            </w:tcBorders>
            <w:tcMar>
              <w:top w:w="128" w:type="dxa"/>
              <w:left w:w="43" w:type="dxa"/>
              <w:bottom w:w="43" w:type="dxa"/>
              <w:right w:w="43" w:type="dxa"/>
            </w:tcMar>
            <w:vAlign w:val="bottom"/>
          </w:tcPr>
          <w:p w14:paraId="41D88ABF" w14:textId="77777777" w:rsidR="007F1C4D" w:rsidRDefault="00E86A81" w:rsidP="00DD7B4C">
            <w:r>
              <w:t>3 267</w:t>
            </w:r>
          </w:p>
        </w:tc>
      </w:tr>
      <w:tr w:rsidR="007F1C4D" w14:paraId="7958C141" w14:textId="77777777">
        <w:trPr>
          <w:trHeight w:val="380"/>
        </w:trPr>
        <w:tc>
          <w:tcPr>
            <w:tcW w:w="380" w:type="dxa"/>
            <w:tcBorders>
              <w:top w:val="single" w:sz="4" w:space="0" w:color="000000"/>
              <w:left w:val="nil"/>
              <w:bottom w:val="single" w:sz="4" w:space="0" w:color="000000"/>
              <w:right w:val="nil"/>
            </w:tcBorders>
            <w:tcMar>
              <w:top w:w="128" w:type="dxa"/>
              <w:left w:w="43" w:type="dxa"/>
              <w:bottom w:w="43" w:type="dxa"/>
              <w:right w:w="43" w:type="dxa"/>
            </w:tcMar>
          </w:tcPr>
          <w:p w14:paraId="29F6FB3E" w14:textId="77777777" w:rsidR="007F1C4D" w:rsidRDefault="00E86A81" w:rsidP="00DD7B4C">
            <w:r>
              <w:t>=</w:t>
            </w:r>
          </w:p>
        </w:tc>
        <w:tc>
          <w:tcPr>
            <w:tcW w:w="8320" w:type="dxa"/>
            <w:tcBorders>
              <w:top w:val="single" w:sz="4" w:space="0" w:color="000000"/>
              <w:left w:val="nil"/>
              <w:bottom w:val="single" w:sz="4" w:space="0" w:color="000000"/>
              <w:right w:val="nil"/>
            </w:tcBorders>
            <w:tcMar>
              <w:top w:w="128" w:type="dxa"/>
              <w:left w:w="43" w:type="dxa"/>
              <w:bottom w:w="43" w:type="dxa"/>
              <w:right w:w="43" w:type="dxa"/>
            </w:tcMar>
          </w:tcPr>
          <w:p w14:paraId="03113864" w14:textId="77777777" w:rsidR="007F1C4D" w:rsidRDefault="00E86A81" w:rsidP="00DD7B4C">
            <w:r>
              <w:t>Totalsum</w:t>
            </w: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AD1704" w14:textId="77777777" w:rsidR="007F1C4D" w:rsidRDefault="00E86A81" w:rsidP="00DD7B4C">
            <w:r>
              <w:t>93 000</w:t>
            </w:r>
          </w:p>
        </w:tc>
      </w:tr>
    </w:tbl>
    <w:p w14:paraId="1D676429" w14:textId="77777777" w:rsidR="007F1C4D" w:rsidRDefault="00E86A81" w:rsidP="00DD7B4C">
      <w:pPr>
        <w:pStyle w:val="avsnitt-tittel"/>
        <w:rPr>
          <w:lang w:val="nn-NO"/>
        </w:rPr>
      </w:pPr>
      <w:r>
        <w:rPr>
          <w:lang w:val="nn-NO"/>
        </w:rPr>
        <w:t>Spesielt om hjortevilt og fallvilt</w:t>
      </w:r>
    </w:p>
    <w:p w14:paraId="227A3417" w14:textId="77777777" w:rsidR="007F1C4D" w:rsidRDefault="00E86A81" w:rsidP="00DD7B4C">
      <w:pPr>
        <w:rPr>
          <w:lang w:val="nn-NO"/>
        </w:rPr>
      </w:pPr>
      <w:r>
        <w:rPr>
          <w:lang w:val="nn-NO"/>
        </w:rPr>
        <w:t>Det er kommunane som har primæransvaret for forvaltninga av hjortevilt og for alt fallvilt. Det er òg nasjonale oppgåver innanfor desse felta som må løysast. FoU-tiltak og overvaking av hjortevilt blir dekte av Viltfondet gjennom eit tillegg til jegeravgifta for hjorteviltjegerar. På denne måten medverkar hjorteviltjegerane til finansieringa av naudsynte nasjonale oppgåver.</w:t>
      </w:r>
    </w:p>
    <w:p w14:paraId="452D1CDD" w14:textId="77777777" w:rsidR="007F1C4D" w:rsidRDefault="00E86A81" w:rsidP="00DD7B4C">
      <w:pPr>
        <w:rPr>
          <w:lang w:val="nn-NO"/>
        </w:rPr>
      </w:pPr>
      <w:r>
        <w:rPr>
          <w:lang w:val="nn-NO"/>
        </w:rPr>
        <w:t>Det er behov for at Miljødirektoratet gjennomfører sentrale analysar av individ som blir funne som fallvilt eller avliva av ulike årsaker, spesielt for rovviltartane. Utgiftene til sentrale oppgåver i samband med hjortevilt og fallvilt er difor budsjetterte under kap. 1140, post 21 Spesielle driftsutgifter. For dei artane der fallviltet har ein salsverdi etter at naudsynte analysar av dyra er gjennomførte, omset Miljødirektoratet skinn og skrottar til inntekt for Viltfondet.</w:t>
      </w:r>
    </w:p>
    <w:p w14:paraId="6EB92133" w14:textId="77777777" w:rsidR="007F1C4D" w:rsidRDefault="00E86A81" w:rsidP="00DD7B4C">
      <w:pPr>
        <w:pStyle w:val="b-progkat"/>
        <w:rPr>
          <w:lang w:val="nn-NO"/>
        </w:rPr>
      </w:pPr>
      <w:r>
        <w:rPr>
          <w:lang w:val="nn-NO"/>
        </w:rPr>
        <w:t>Programkategori 15.40 Forretningsdrift</w:t>
      </w:r>
    </w:p>
    <w:p w14:paraId="4F3B9657" w14:textId="77777777" w:rsidR="007F1C4D" w:rsidRDefault="00E86A81" w:rsidP="00DD7B4C">
      <w:pPr>
        <w:pStyle w:val="avsnitt-tittel"/>
      </w:pPr>
      <w:r>
        <w:t>Inntekter under programkategori 15.40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7F1C4D" w14:paraId="7E75B2F5"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C036857" w14:textId="77777777" w:rsidR="007F1C4D" w:rsidRDefault="00E86A81" w:rsidP="00DD7B4C">
            <w:pPr>
              <w:pStyle w:val="Tabellnavn"/>
            </w:pPr>
            <w:r>
              <w:t>PIKL</w:t>
            </w:r>
          </w:p>
        </w:tc>
        <w:tc>
          <w:tcPr>
            <w:tcW w:w="3500" w:type="dxa"/>
            <w:tcBorders>
              <w:top w:val="nil"/>
              <w:left w:val="nil"/>
              <w:bottom w:val="single" w:sz="4" w:space="0" w:color="000000"/>
              <w:right w:val="nil"/>
            </w:tcBorders>
            <w:tcMar>
              <w:top w:w="128" w:type="dxa"/>
              <w:left w:w="43" w:type="dxa"/>
              <w:bottom w:w="43" w:type="dxa"/>
              <w:right w:w="43" w:type="dxa"/>
            </w:tcMar>
          </w:tcPr>
          <w:p w14:paraId="69C69830"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2C94754"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EC2057A"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5920B7"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4905F1" w14:textId="77777777" w:rsidR="007F1C4D" w:rsidRDefault="00E86A81" w:rsidP="00DD7B4C">
            <w:r>
              <w:t>(i 1 000 kr)</w:t>
            </w:r>
          </w:p>
        </w:tc>
      </w:tr>
      <w:tr w:rsidR="007F1C4D" w14:paraId="5B36935D"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45F5AFE" w14:textId="77777777" w:rsidR="007F1C4D" w:rsidRDefault="00E86A81" w:rsidP="00DD7B4C">
            <w:r>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59326AA9" w14:textId="77777777" w:rsidR="007F1C4D" w:rsidRDefault="00E86A81" w:rsidP="00DD7B4C">
            <w:proofErr w:type="spellStart"/>
            <w: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E32AB8F" w14:textId="77777777" w:rsidR="007F1C4D" w:rsidRDefault="00E86A81" w:rsidP="00DD7B4C">
            <w:proofErr w:type="spellStart"/>
            <w:r>
              <w:t>Rekneskap</w:t>
            </w:r>
            <w:proofErr w:type="spellEnd"/>
            <w:r>
              <w:t xml:space="preserve"> 2021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8EC88CD" w14:textId="77777777" w:rsidR="007F1C4D" w:rsidRDefault="00E86A81" w:rsidP="00DD7B4C">
            <w:r>
              <w:t>Saldert budsjett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5492A6B" w14:textId="77777777" w:rsidR="007F1C4D" w:rsidRDefault="00E86A81" w:rsidP="00DD7B4C">
            <w:r>
              <w:t>Forslag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2ED0DC9" w14:textId="77777777" w:rsidR="007F1C4D" w:rsidRDefault="00E86A81" w:rsidP="00DD7B4C">
            <w:r>
              <w:t>Endring i pst.</w:t>
            </w:r>
          </w:p>
        </w:tc>
      </w:tr>
      <w:tr w:rsidR="007F1C4D" w14:paraId="0DAE8436"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57C02B3B" w14:textId="77777777" w:rsidR="007F1C4D" w:rsidRDefault="00E86A81" w:rsidP="00DD7B4C">
            <w:r>
              <w:t>5652</w:t>
            </w:r>
          </w:p>
        </w:tc>
        <w:tc>
          <w:tcPr>
            <w:tcW w:w="3500" w:type="dxa"/>
            <w:tcBorders>
              <w:top w:val="single" w:sz="4" w:space="0" w:color="000000"/>
              <w:left w:val="nil"/>
              <w:bottom w:val="single" w:sz="4" w:space="0" w:color="000000"/>
              <w:right w:val="nil"/>
            </w:tcBorders>
            <w:tcMar>
              <w:top w:w="128" w:type="dxa"/>
              <w:left w:w="43" w:type="dxa"/>
              <w:bottom w:w="43" w:type="dxa"/>
              <w:right w:w="43" w:type="dxa"/>
            </w:tcMar>
          </w:tcPr>
          <w:p w14:paraId="02475C1E" w14:textId="77777777" w:rsidR="007F1C4D" w:rsidRDefault="00E86A81" w:rsidP="00DD7B4C">
            <w:r>
              <w:t>Statskog SF – utbytte</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A58AAC" w14:textId="77777777" w:rsidR="007F1C4D" w:rsidRDefault="00E86A81" w:rsidP="00DD7B4C">
            <w:r>
              <w:t>70 700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7C59C91" w14:textId="77777777" w:rsidR="007F1C4D" w:rsidRDefault="00E86A81" w:rsidP="00DD7B4C">
            <w:r>
              <w:t>16 750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141400" w14:textId="77777777" w:rsidR="007F1C4D" w:rsidRDefault="00E86A81" w:rsidP="00DD7B4C">
            <w:r>
              <w:t>20 000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500A79" w14:textId="77777777" w:rsidR="007F1C4D" w:rsidRDefault="00E86A81" w:rsidP="00DD7B4C">
            <w:r>
              <w:t>19,4</w:t>
            </w:r>
          </w:p>
        </w:tc>
      </w:tr>
      <w:tr w:rsidR="007F1C4D" w14:paraId="0FDF3189"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B12C8F1" w14:textId="77777777" w:rsidR="007F1C4D" w:rsidRDefault="007F1C4D" w:rsidP="00DD7B4C"/>
        </w:tc>
        <w:tc>
          <w:tcPr>
            <w:tcW w:w="3500" w:type="dxa"/>
            <w:tcBorders>
              <w:top w:val="nil"/>
              <w:left w:val="nil"/>
              <w:bottom w:val="single" w:sz="4" w:space="0" w:color="000000"/>
              <w:right w:val="nil"/>
            </w:tcBorders>
            <w:tcMar>
              <w:top w:w="128" w:type="dxa"/>
              <w:left w:w="43" w:type="dxa"/>
              <w:bottom w:w="43" w:type="dxa"/>
              <w:right w:w="43" w:type="dxa"/>
            </w:tcMar>
          </w:tcPr>
          <w:p w14:paraId="1AB3CC63" w14:textId="77777777" w:rsidR="007F1C4D" w:rsidRDefault="00E86A81" w:rsidP="00DD7B4C">
            <w:r>
              <w:t>Sum kategori 15.40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EB4B360" w14:textId="77777777" w:rsidR="007F1C4D" w:rsidRDefault="00E86A81" w:rsidP="00DD7B4C">
            <w:r>
              <w:t>70 700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55259AA" w14:textId="77777777" w:rsidR="007F1C4D" w:rsidRDefault="00E86A81" w:rsidP="00DD7B4C">
            <w:r>
              <w:t>16 750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46CF42" w14:textId="77777777" w:rsidR="007F1C4D" w:rsidRDefault="00E86A81" w:rsidP="00DD7B4C">
            <w:r>
              <w:t>20 000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E8A0498" w14:textId="77777777" w:rsidR="007F1C4D" w:rsidRDefault="00E86A81" w:rsidP="00DD7B4C">
            <w:r>
              <w:t>19,4</w:t>
            </w:r>
          </w:p>
        </w:tc>
      </w:tr>
    </w:tbl>
    <w:p w14:paraId="304136FA" w14:textId="77777777" w:rsidR="007F1C4D" w:rsidRDefault="00E86A81" w:rsidP="00DD7B4C">
      <w:pPr>
        <w:rPr>
          <w:lang w:val="nn-NO"/>
        </w:rPr>
      </w:pPr>
      <w:r>
        <w:rPr>
          <w:lang w:val="nn-NO"/>
        </w:rPr>
        <w:t xml:space="preserve">Landbruks- og matdepartementet forvaltar staten sine eigarinteresser i statsføretaket Statskog SF, og i aksjeselskapa Graminor AS og Kimen Såvarelaboratoriet AS. Staten sitt eigarskap i desse tre er grunngitt i sektorpolitiske mål, og selskapa er plasserte i kategori 3, jf. Meld. St. 8 (2019–2020) </w:t>
      </w:r>
      <w:r>
        <w:rPr>
          <w:rStyle w:val="kursiv"/>
          <w:sz w:val="21"/>
          <w:szCs w:val="21"/>
        </w:rPr>
        <w:t>Statens direkte eierskap i selskaper – Bærekraftig verdiskaping</w:t>
      </w:r>
      <w:r>
        <w:rPr>
          <w:lang w:val="nn-NO"/>
        </w:rPr>
        <w:t>.</w:t>
      </w:r>
    </w:p>
    <w:p w14:paraId="50E6D3D6" w14:textId="77777777" w:rsidR="007F1C4D" w:rsidRDefault="00E86A81" w:rsidP="00DD7B4C">
      <w:pPr>
        <w:rPr>
          <w:lang w:val="nn-NO"/>
        </w:rPr>
      </w:pPr>
      <w:r>
        <w:rPr>
          <w:lang w:val="nn-NO"/>
        </w:rPr>
        <w:t xml:space="preserve">Ved handsaminga av </w:t>
      </w:r>
      <w:proofErr w:type="spellStart"/>
      <w:r>
        <w:rPr>
          <w:lang w:val="nn-NO"/>
        </w:rPr>
        <w:t>Prop</w:t>
      </w:r>
      <w:proofErr w:type="spellEnd"/>
      <w:r>
        <w:rPr>
          <w:lang w:val="nn-NO"/>
        </w:rPr>
        <w:t xml:space="preserve">. 1 S (2018–2019) gav Stortinget samtykke til at staten sitt eigarskap i </w:t>
      </w:r>
      <w:proofErr w:type="spellStart"/>
      <w:r>
        <w:rPr>
          <w:lang w:val="nn-NO"/>
        </w:rPr>
        <w:t>Instrumenttjenesten</w:t>
      </w:r>
      <w:proofErr w:type="spellEnd"/>
      <w:r>
        <w:rPr>
          <w:lang w:val="nn-NO"/>
        </w:rPr>
        <w:t xml:space="preserve"> AS kunne avviklast. Dette er følgt opp.</w:t>
      </w:r>
    </w:p>
    <w:p w14:paraId="425994DE" w14:textId="77777777" w:rsidR="007F1C4D" w:rsidRDefault="00E86A81" w:rsidP="00DD7B4C">
      <w:pPr>
        <w:rPr>
          <w:lang w:val="nn-NO"/>
        </w:rPr>
      </w:pPr>
      <w:r>
        <w:rPr>
          <w:lang w:val="nn-NO"/>
        </w:rPr>
        <w:t>Det er berre for Statskog SF det blir budsjettert med utbytte for 2022, jf. kap. 5652 Statskog SF – utbytte.</w:t>
      </w:r>
    </w:p>
    <w:p w14:paraId="01B0DBD3" w14:textId="77777777" w:rsidR="007F1C4D" w:rsidRDefault="00E86A81" w:rsidP="00DD7B4C">
      <w:pPr>
        <w:pStyle w:val="Undertittel"/>
        <w:rPr>
          <w:lang w:val="nn-NO"/>
        </w:rPr>
      </w:pPr>
      <w:r>
        <w:rPr>
          <w:lang w:val="nn-NO"/>
        </w:rPr>
        <w:t>Statskog SF</w:t>
      </w:r>
    </w:p>
    <w:p w14:paraId="78EDD297" w14:textId="77777777" w:rsidR="007F1C4D" w:rsidRDefault="00E86A81" w:rsidP="00DD7B4C">
      <w:pPr>
        <w:pStyle w:val="avsnitt-tittel"/>
        <w:rPr>
          <w:lang w:val="nn-NO"/>
        </w:rPr>
      </w:pPr>
      <w:r>
        <w:rPr>
          <w:lang w:val="nn-NO"/>
        </w:rPr>
        <w:t>Mål- og strategiar</w:t>
      </w:r>
    </w:p>
    <w:p w14:paraId="56B4D9C0" w14:textId="77777777" w:rsidR="007F1C4D" w:rsidRDefault="00E86A81" w:rsidP="00DD7B4C">
      <w:pPr>
        <w:rPr>
          <w:lang w:val="nn-NO"/>
        </w:rPr>
      </w:pPr>
      <w:r>
        <w:rPr>
          <w:lang w:val="nn-NO"/>
        </w:rPr>
        <w:t>Statskog SF forvaltar om lag ein femdel av landarealet i Noreg. Statskog SF er den største skogeigaren i landet med om lag 7 pst. av det samla skogarealet. Resten er fjell- og utmarksareal, for det meste i Troms og Nordland. I Sør-Noreg er ein stor del av arealet (om lag 26 mill. daa) statsallmenning, der eigedommar med allmenningsrett har rett til å få vist ut tømmer og ved, beite og seter.</w:t>
      </w:r>
    </w:p>
    <w:p w14:paraId="73128512" w14:textId="77777777" w:rsidR="007F1C4D" w:rsidRDefault="00E86A81" w:rsidP="00DD7B4C">
      <w:pPr>
        <w:rPr>
          <w:lang w:val="nn-NO"/>
        </w:rPr>
      </w:pPr>
      <w:r>
        <w:rPr>
          <w:lang w:val="nn-NO"/>
        </w:rPr>
        <w:t>Statskog SF er ein desentralisert organisasjon. Hovudkontoret ligg i Namsos, men føretaket har 18 kontor rundt om i landet. Lokal kunnskap er viktig i forvaltninga av ressursane, og føretaket legg vekt på å vere til stades på areala. Statskog SF etablerer no kontor på Røros, og har utvida sitt feltapparat, Fjelltenesta, til òg å dekkje område i Sør- og Midt-Noreg. Statskog SF er med sin kompetanse og si erfaring innanfor skog- og utmarksområdet ein sentral aktør i ei berekraftig forvaltning av dei norske skog- og utmarksressursane. Føretaket er òg viktig for å løyse oppgåver knytte til skog- og utmarksspørsmål. Statskog SF skal ut frå vedtektene forvalte, drive og utvikle statlege skog- og fjelleigedommar med tilhøyrande ressursar, det som står i samband med dette, og anna naturleg tilgrensande verksemd. Innanfor ramma av målsetjinga kan Statskog SF òg drive andre eigedommar og yte andre former for tenester. Statskog SF skal leggje vekt på å oppnå eit tilfredsstillande økonomisk resultat, drive aktivt naturvern og ta omsyn til friluftsinteresser. Ressursane skal utnyttast balansert.</w:t>
      </w:r>
    </w:p>
    <w:p w14:paraId="2887FA14" w14:textId="77777777" w:rsidR="007F1C4D" w:rsidRDefault="00E86A81" w:rsidP="00DD7B4C">
      <w:pPr>
        <w:rPr>
          <w:lang w:val="nn-NO"/>
        </w:rPr>
      </w:pPr>
      <w:r>
        <w:rPr>
          <w:lang w:val="nn-NO"/>
        </w:rPr>
        <w:t>Skogbruk er det viktigaste forretningsområdet til Statskog SF og utgjorde 38 pst. av bruttoinntektene i 2021. Statskog har som mål å utnytte skogproduksjonen som grunnlag for verdiskaping og høge skogverdiar. Skogbruket i Statskog SF rettar seg mellom anna etter Norsk PEFC Skogstandard for eit berekraftig skogbruk. I 2021 var den samla hogsten på 228 000 kubikkmeter. Dette er lågare enn i 2020. Statskog SF ventar at avverkinga framover vil liggje lågt i ein periode på grunn av mindre tilgjengeleg hogstmoden skog, før avverkinga igjen kan auke på lengre sikt.</w:t>
      </w:r>
    </w:p>
    <w:p w14:paraId="03919288" w14:textId="77777777" w:rsidR="007F1C4D" w:rsidRDefault="00E86A81" w:rsidP="00DD7B4C">
      <w:pPr>
        <w:rPr>
          <w:lang w:val="nn-NO"/>
        </w:rPr>
      </w:pPr>
      <w:r>
        <w:rPr>
          <w:lang w:val="nn-NO"/>
        </w:rPr>
        <w:t>Grunngivinga for staten sitt eigarskap i føretaket er å sikre berekraftig forvaltning av statlege skog- og fjelleigedommar med tilhøyrande ressursar, medrekna å leggje til rette for allmenta sitt behov for jakt-, fiske- og friluftstilbod med vidare. Staten sitt mål som eigar er berekraftig forvaltning av areala, gjennom effektiv drift og tilfredsstillande resultat over tid.</w:t>
      </w:r>
    </w:p>
    <w:p w14:paraId="02AF26E7" w14:textId="77777777" w:rsidR="007F1C4D" w:rsidRDefault="00E86A81" w:rsidP="00DD7B4C">
      <w:pPr>
        <w:pStyle w:val="avsnitt-tittel"/>
        <w:rPr>
          <w:lang w:val="nn-NO"/>
        </w:rPr>
      </w:pPr>
      <w:r>
        <w:rPr>
          <w:lang w:val="nn-NO"/>
        </w:rPr>
        <w:t>Departementet si styring, oppfølging og kontroll av Statskog SF</w:t>
      </w:r>
    </w:p>
    <w:p w14:paraId="147427F0" w14:textId="77777777" w:rsidR="007F1C4D" w:rsidRDefault="00E86A81" w:rsidP="00DD7B4C">
      <w:pPr>
        <w:rPr>
          <w:lang w:val="nn-NO"/>
        </w:rPr>
      </w:pPr>
      <w:r>
        <w:rPr>
          <w:lang w:val="nn-NO"/>
        </w:rPr>
        <w:t>Departementet si styring og kontroll av Statskog SF følgjer reglane i lov om statsføretak og vedtektene til føretaket. Alle avgjerder frå eigaren som er bindande for styret i føretaket, skjer som vedtak i føretaksmøte. Det ordinære føretaksmøtet i Statskog SF er i juni, og utover dette blir det kalla inn til ekstraordinært føretaksmøte når det trengst.</w:t>
      </w:r>
    </w:p>
    <w:p w14:paraId="472CE89F" w14:textId="77777777" w:rsidR="007F1C4D" w:rsidRDefault="00E86A81" w:rsidP="00DD7B4C">
      <w:pPr>
        <w:rPr>
          <w:lang w:val="nn-NO"/>
        </w:rPr>
      </w:pPr>
      <w:r>
        <w:rPr>
          <w:lang w:val="nn-NO"/>
        </w:rPr>
        <w:t>Spørsmål om korleis føretaket handsamar myndigheita som er delegert gjennom fjellova og allmenningslova, ligg utanfor sjølve eigarstyringa og blir handtert gjennom eigne kontaktmøte og tildelingsbrev, jf. kap. 1161.</w:t>
      </w:r>
    </w:p>
    <w:p w14:paraId="20E502B7" w14:textId="77777777" w:rsidR="007F1C4D" w:rsidRDefault="00E86A81" w:rsidP="00DD7B4C">
      <w:pPr>
        <w:rPr>
          <w:lang w:val="nn-NO"/>
        </w:rPr>
      </w:pPr>
      <w:r>
        <w:rPr>
          <w:lang w:val="nn-NO"/>
        </w:rPr>
        <w:t>Departementet har kontakt med og får informasjon frå føretaket i aktuelle saker. Det er regelmessige kontaktmøte mellom departementet og Statskog SF om mellom anna Statskog SFs framlegging av kvartalsresultat. Økonomien i verksemda og viktige hendingar blir gjennomgåtte på kontaktmøta og på ordinært føretaksmøte.</w:t>
      </w:r>
    </w:p>
    <w:p w14:paraId="0CA5EFFD" w14:textId="77777777" w:rsidR="007F1C4D" w:rsidRDefault="00E86A81" w:rsidP="00DD7B4C">
      <w:pPr>
        <w:pStyle w:val="avsnitt-tittel"/>
        <w:rPr>
          <w:lang w:val="nn-NO"/>
        </w:rPr>
      </w:pPr>
      <w:r>
        <w:rPr>
          <w:lang w:val="nn-NO"/>
        </w:rPr>
        <w:t>Avslutning av arronderingssalet frå Statskog SF</w:t>
      </w:r>
    </w:p>
    <w:p w14:paraId="54F477A7" w14:textId="77777777" w:rsidR="007F1C4D" w:rsidRDefault="00E86A81" w:rsidP="00DD7B4C">
      <w:pPr>
        <w:rPr>
          <w:lang w:val="nn-NO"/>
        </w:rPr>
      </w:pPr>
      <w:r>
        <w:rPr>
          <w:lang w:val="nn-NO"/>
        </w:rPr>
        <w:t xml:space="preserve">Arronderingssalet, som var ein del av oppfølginga av Statskog SFs skogkjøp frå Orkla ASA i 2010, jf. </w:t>
      </w:r>
      <w:proofErr w:type="spellStart"/>
      <w:r>
        <w:rPr>
          <w:lang w:val="nn-NO"/>
        </w:rPr>
        <w:t>Prop</w:t>
      </w:r>
      <w:proofErr w:type="spellEnd"/>
      <w:r>
        <w:rPr>
          <w:lang w:val="nn-NO"/>
        </w:rPr>
        <w:t>. 11 S (2010–2011), kom i gang i 2011 og omfatta spreidde skogeigedommar som Statskog SF eigde før 2010.</w:t>
      </w:r>
    </w:p>
    <w:p w14:paraId="419F2B18" w14:textId="77777777" w:rsidR="007F1C4D" w:rsidRDefault="00E86A81" w:rsidP="00DD7B4C">
      <w:pPr>
        <w:rPr>
          <w:lang w:val="nn-NO"/>
        </w:rPr>
      </w:pPr>
      <w:r>
        <w:rPr>
          <w:lang w:val="nn-NO"/>
        </w:rPr>
        <w:t>Ved utgangen av 2020 var det selt 218 eigedommar som til saman utgjer om lag 543 603 dekar der kjøparen har fått konsesjon. Det er ikkje selt eigedommar sidan våren 2020. Eigedommane er fordelte på 81 kommunar i 17 fylke. 66 pst. av eigedommane er selde til lokale kjøparar, mens 19 pst. er selde til kommunar og til Miljødirektoratet. Dei resterande 15 pst. er i hovudsak selde til jord- og skogeigarar i nabokommunar.</w:t>
      </w:r>
    </w:p>
    <w:p w14:paraId="12450100" w14:textId="77777777" w:rsidR="007F1C4D" w:rsidRDefault="00E86A81" w:rsidP="00DD7B4C">
      <w:pPr>
        <w:rPr>
          <w:lang w:val="nn-NO"/>
        </w:rPr>
      </w:pPr>
      <w:r>
        <w:rPr>
          <w:lang w:val="nn-NO"/>
        </w:rPr>
        <w:t>Arronderingssalet har betra eigedomsstrukturen og økonomien i føretaket, og har samstundes bidrege til å styrkje det private skogbruket.</w:t>
      </w:r>
    </w:p>
    <w:p w14:paraId="7C442933" w14:textId="77777777" w:rsidR="007F1C4D" w:rsidRDefault="00E86A81" w:rsidP="00DD7B4C">
      <w:pPr>
        <w:rPr>
          <w:lang w:val="nn-NO"/>
        </w:rPr>
      </w:pPr>
      <w:r>
        <w:rPr>
          <w:lang w:val="nn-NO"/>
        </w:rPr>
        <w:t>Statskog SF har peika på at måla for salet er nådd, og føretaksmøtet i 2022 vedtok at prosjektet med arronderingssal av spreidde skogeigedomar i samband med oppkjøpet frå Orkla ASA skal avsluttast.</w:t>
      </w:r>
    </w:p>
    <w:p w14:paraId="5DED7F50" w14:textId="77777777" w:rsidR="007F1C4D" w:rsidRDefault="00E86A81" w:rsidP="00DD7B4C">
      <w:pPr>
        <w:pStyle w:val="Undertittel"/>
        <w:rPr>
          <w:lang w:val="nn-NO"/>
        </w:rPr>
      </w:pPr>
      <w:r>
        <w:rPr>
          <w:lang w:val="nn-NO"/>
        </w:rPr>
        <w:t>Graminor AS</w:t>
      </w:r>
    </w:p>
    <w:p w14:paraId="7B3A0E94" w14:textId="77777777" w:rsidR="007F1C4D" w:rsidRDefault="00E86A81" w:rsidP="00DD7B4C">
      <w:pPr>
        <w:rPr>
          <w:lang w:val="nn-NO"/>
        </w:rPr>
      </w:pPr>
      <w:r>
        <w:rPr>
          <w:lang w:val="nn-NO"/>
        </w:rPr>
        <w:t xml:space="preserve">Graminor AS driv planteforedling, sortsrepresentasjon og </w:t>
      </w:r>
      <w:proofErr w:type="spellStart"/>
      <w:r>
        <w:rPr>
          <w:lang w:val="nn-NO"/>
        </w:rPr>
        <w:t>oppformering</w:t>
      </w:r>
      <w:proofErr w:type="spellEnd"/>
      <w:r>
        <w:rPr>
          <w:lang w:val="nn-NO"/>
        </w:rPr>
        <w:t xml:space="preserve"> for å sikre at norsk jord- og hagebruk får tilgang på klimatilpassa, variert og sjukdomsfritt plantemateriale. Selskapet tek imot lisens- og </w:t>
      </w:r>
      <w:proofErr w:type="spellStart"/>
      <w:r>
        <w:rPr>
          <w:lang w:val="nn-NO"/>
        </w:rPr>
        <w:t>foredlaravgift</w:t>
      </w:r>
      <w:proofErr w:type="spellEnd"/>
      <w:r>
        <w:rPr>
          <w:lang w:val="nn-NO"/>
        </w:rPr>
        <w:t xml:space="preserve"> ved omsetnad av sjukdomsfritt plantemateriale i marknaden, forskingsmidlar frå jordbruksavtalen og tilskott, jf. omtale under kap. 1150, post 77.</w:t>
      </w:r>
    </w:p>
    <w:p w14:paraId="7D4E40E4" w14:textId="77777777" w:rsidR="007F1C4D" w:rsidRDefault="00E86A81" w:rsidP="00DD7B4C">
      <w:pPr>
        <w:rPr>
          <w:lang w:val="nn-NO"/>
        </w:rPr>
      </w:pPr>
      <w:r>
        <w:rPr>
          <w:lang w:val="nn-NO"/>
        </w:rPr>
        <w:t>Staten eig 34 pst. av aksjane i selskapet. Av dette forvaltar departementet 28,2 pst., mens Norsk institutt for bioøkonomi (NIBIO) og Norges miljø- og biovitskaplege universitet (NMBU) forvaltar høvesvis 5 pst. og 0,8 pst. Dette skal sikre eigar- og samfunnsinteressene i planteforedling og oppformeiring av plantemateriale i Noreg.</w:t>
      </w:r>
    </w:p>
    <w:p w14:paraId="3E1C7838" w14:textId="77777777" w:rsidR="007F1C4D" w:rsidRDefault="00E86A81" w:rsidP="00DD7B4C">
      <w:pPr>
        <w:rPr>
          <w:lang w:val="nn-NO"/>
        </w:rPr>
      </w:pPr>
      <w:r>
        <w:rPr>
          <w:lang w:val="nn-NO"/>
        </w:rPr>
        <w:t>Graminor AS hadde i 2021 ein omsetnad på 79,6 mill. kroner og eit resultat etter skatt på 4,2 mill. kroner. Det blei ikkje utbetalt utbytte for 2021.</w:t>
      </w:r>
    </w:p>
    <w:p w14:paraId="653CCCE4" w14:textId="77777777" w:rsidR="007F1C4D" w:rsidRDefault="00E86A81" w:rsidP="00DD7B4C">
      <w:pPr>
        <w:rPr>
          <w:lang w:val="nn-NO"/>
        </w:rPr>
      </w:pPr>
      <w:r>
        <w:rPr>
          <w:lang w:val="nn-NO"/>
        </w:rPr>
        <w:t>Graminor AS har utarbeidd ein ny strategi for verksemda som blei vedteken i 2020 og som er lagd til grunn for drifta av selskapet. I strategien er verksemda presentert som ei forretningsmessig verksemd basert på planteforedling, representasjon og prebasisproduksjon og planteforedling på vegner av staten. I strategien til verksemda er det lagd til grunn ein langsiktig utbytepolitikk basert på stabilitet og på at ein stor del av det årlege overskottet skal haldast tilbake til finansiering av planteforedlingsaktivitet. Det blir difor ikkje budsjettert med utbetalt utbytte i 2023.</w:t>
      </w:r>
    </w:p>
    <w:p w14:paraId="688D2AC8" w14:textId="77777777" w:rsidR="007F1C4D" w:rsidRDefault="00E86A81" w:rsidP="00DD7B4C">
      <w:pPr>
        <w:rPr>
          <w:lang w:val="nn-NO"/>
        </w:rPr>
      </w:pPr>
      <w:r>
        <w:rPr>
          <w:lang w:val="nn-NO"/>
        </w:rPr>
        <w:t>Grunngivinga for staten sitt eigarskap er å ha ein aktør som driv planteforedling tilpassa norsk og nordisk klima. Staten sitt mål som eigar er mest mogleg kostnadseffektiv utvikling, produksjon og sal av plantemateriale til jord- og hagebruksnæringa, tilpassa norske og nordiske vekstforhold.</w:t>
      </w:r>
    </w:p>
    <w:p w14:paraId="0AAF2056" w14:textId="77777777" w:rsidR="007F1C4D" w:rsidRDefault="00E86A81" w:rsidP="00DD7B4C">
      <w:pPr>
        <w:pStyle w:val="Undertittel"/>
        <w:rPr>
          <w:lang w:val="nn-NO"/>
        </w:rPr>
      </w:pPr>
      <w:r>
        <w:rPr>
          <w:lang w:val="nn-NO"/>
        </w:rPr>
        <w:t>Kimen Såvarelaboratoriet AS</w:t>
      </w:r>
    </w:p>
    <w:p w14:paraId="7B78495F" w14:textId="77777777" w:rsidR="007F1C4D" w:rsidRDefault="00E86A81" w:rsidP="00DD7B4C">
      <w:pPr>
        <w:rPr>
          <w:lang w:val="nn-NO"/>
        </w:rPr>
      </w:pPr>
      <w:r>
        <w:rPr>
          <w:lang w:val="nn-NO"/>
        </w:rPr>
        <w:t xml:space="preserve">Kimen Såvarelaboratoriet AS (Kimen) er Noregs kompetansesenter på </w:t>
      </w:r>
      <w:proofErr w:type="spellStart"/>
      <w:r>
        <w:rPr>
          <w:lang w:val="nn-NO"/>
        </w:rPr>
        <w:t>frøkvalitet</w:t>
      </w:r>
      <w:proofErr w:type="spellEnd"/>
      <w:r>
        <w:rPr>
          <w:lang w:val="nn-NO"/>
        </w:rPr>
        <w:t xml:space="preserve"> og frøanalysar og nasjonalt referanselaboratorium for såvareanalysar. Selskapet har bygt opp kompetansen sin gjennom over 130 år og blei i 2004 omdanna til aksjeselskap. Staten eig 51 pst. av aksjane, Felleskjøpet </w:t>
      </w:r>
      <w:proofErr w:type="spellStart"/>
      <w:r>
        <w:rPr>
          <w:lang w:val="nn-NO"/>
        </w:rPr>
        <w:t>Agri</w:t>
      </w:r>
      <w:proofErr w:type="spellEnd"/>
      <w:r>
        <w:rPr>
          <w:lang w:val="nn-NO"/>
        </w:rPr>
        <w:t xml:space="preserve"> SA eig 34 pst., og Strand Unikorn AS eig 15 pst. Grunngivinga for staten sitt eigarskap er å ha ein norsk aktør innanfor </w:t>
      </w:r>
      <w:proofErr w:type="spellStart"/>
      <w:r>
        <w:rPr>
          <w:lang w:val="nn-NO"/>
        </w:rPr>
        <w:t>frøkvalitet</w:t>
      </w:r>
      <w:proofErr w:type="spellEnd"/>
      <w:r>
        <w:rPr>
          <w:lang w:val="nn-NO"/>
        </w:rPr>
        <w:t xml:space="preserve"> og frøanalysar. Staten sitt mål som eigar er mest mogleg ressurseffektiv såvareanalyse av frø og såkorn i Noreg.</w:t>
      </w:r>
    </w:p>
    <w:p w14:paraId="50A3C250" w14:textId="77777777" w:rsidR="007F1C4D" w:rsidRDefault="00E86A81" w:rsidP="00DD7B4C">
      <w:pPr>
        <w:rPr>
          <w:lang w:val="nn-NO"/>
        </w:rPr>
      </w:pPr>
      <w:r>
        <w:rPr>
          <w:lang w:val="nn-NO"/>
        </w:rPr>
        <w:t>Kimen hadde i 2021 ein omsetnad på 14,2 mill. kroner og eit resultat på 0,03 mill. kroner. Det blei ikkje utbetalt utbytte i 2021, og det blir ikkje budsjettert med ordinært utbytte for 2023.</w:t>
      </w:r>
    </w:p>
    <w:p w14:paraId="35625A32" w14:textId="77777777" w:rsidR="007F1C4D" w:rsidRDefault="00E86A81" w:rsidP="00DD7B4C">
      <w:pPr>
        <w:rPr>
          <w:lang w:val="nn-NO"/>
        </w:rPr>
      </w:pPr>
      <w:r>
        <w:rPr>
          <w:lang w:val="nn-NO"/>
        </w:rPr>
        <w:t>Styret for Kimen utarbeidde ein ny strategi for selskapet i 2020 med ein plan for berekraftig verdiskaping. Hovudstrategien er å vere eit nasjonalt kompetansesenter innan såvarekvalitet og såvareanalysar. Kimen skal levere kostnadseffektive produkt og tenester til såvarebransjen, forvaltninga og andre aktørar i marknaden. Ein solid eigenkapital og vedlikehald av kompetanse vil difor framleis vere naudsynt dei kommande åra.</w:t>
      </w:r>
    </w:p>
    <w:p w14:paraId="192AEF8E" w14:textId="77777777" w:rsidR="007F1C4D" w:rsidRDefault="00E86A81" w:rsidP="00DD7B4C">
      <w:pPr>
        <w:pStyle w:val="Undertittel"/>
        <w:rPr>
          <w:lang w:val="nn-NO"/>
        </w:rPr>
      </w:pPr>
      <w:proofErr w:type="spellStart"/>
      <w:r>
        <w:rPr>
          <w:lang w:val="nn-NO"/>
        </w:rPr>
        <w:t>Instrumenttjenesten</w:t>
      </w:r>
      <w:proofErr w:type="spellEnd"/>
      <w:r>
        <w:rPr>
          <w:lang w:val="nn-NO"/>
        </w:rPr>
        <w:t xml:space="preserve"> AS</w:t>
      </w:r>
    </w:p>
    <w:p w14:paraId="1F34E7B1" w14:textId="77777777" w:rsidR="007F1C4D" w:rsidRDefault="00E86A81" w:rsidP="00DD7B4C">
      <w:pPr>
        <w:rPr>
          <w:lang w:val="nn-NO"/>
        </w:rPr>
      </w:pPr>
      <w:proofErr w:type="spellStart"/>
      <w:r>
        <w:rPr>
          <w:lang w:val="nn-NO"/>
        </w:rPr>
        <w:t>Instrumenttjenesten</w:t>
      </w:r>
      <w:proofErr w:type="spellEnd"/>
      <w:r>
        <w:rPr>
          <w:lang w:val="nn-NO"/>
        </w:rPr>
        <w:t xml:space="preserve"> AS blei etablert i 1991 for å levere datatenester til seks forskingsinstitusjonar, som òg var eigarar. Staten sitt formål med eigarskapen har vore å leggje til rette for effektiv forsking og utvikling i sektoren. Staten ved NIBIO, Veterinærinstituttet og NMBU har eigd heile selskapet. Ved handsaminga av </w:t>
      </w:r>
      <w:proofErr w:type="spellStart"/>
      <w:r>
        <w:rPr>
          <w:lang w:val="nn-NO"/>
        </w:rPr>
        <w:t>Prop</w:t>
      </w:r>
      <w:proofErr w:type="spellEnd"/>
      <w:r>
        <w:rPr>
          <w:lang w:val="nn-NO"/>
        </w:rPr>
        <w:t xml:space="preserve">. 1 S (2018–2019) gav Stortinget samtykke til at staten sitt eigarskap i </w:t>
      </w:r>
      <w:proofErr w:type="spellStart"/>
      <w:r>
        <w:rPr>
          <w:lang w:val="nn-NO"/>
        </w:rPr>
        <w:t>Instrumenttjenesten</w:t>
      </w:r>
      <w:proofErr w:type="spellEnd"/>
      <w:r>
        <w:rPr>
          <w:lang w:val="nn-NO"/>
        </w:rPr>
        <w:t xml:space="preserve"> AS kunne avviklast, og at verksemdene kan nytte inntektene frå salet. Vedtaket er følgd opp, og selskapet blei sletta frå </w:t>
      </w:r>
      <w:proofErr w:type="spellStart"/>
      <w:r>
        <w:rPr>
          <w:lang w:val="nn-NO"/>
        </w:rPr>
        <w:t>Einheitsregisteret</w:t>
      </w:r>
      <w:proofErr w:type="spellEnd"/>
      <w:r>
        <w:rPr>
          <w:lang w:val="nn-NO"/>
        </w:rPr>
        <w:t xml:space="preserve"> og </w:t>
      </w:r>
      <w:proofErr w:type="spellStart"/>
      <w:r>
        <w:rPr>
          <w:lang w:val="nn-NO"/>
        </w:rPr>
        <w:t>Foretaksregisteret</w:t>
      </w:r>
      <w:proofErr w:type="spellEnd"/>
      <w:r>
        <w:rPr>
          <w:lang w:val="nn-NO"/>
        </w:rPr>
        <w:t xml:space="preserve"> i juni 2022.</w:t>
      </w:r>
    </w:p>
    <w:p w14:paraId="4BA92141" w14:textId="77777777" w:rsidR="007F1C4D" w:rsidRDefault="00E86A81" w:rsidP="00DD7B4C">
      <w:pPr>
        <w:pStyle w:val="b-budkaptit"/>
        <w:rPr>
          <w:lang w:val="nn-NO"/>
        </w:rPr>
      </w:pPr>
      <w:r>
        <w:rPr>
          <w:lang w:val="nn-NO"/>
        </w:rPr>
        <w:t>Kap. 5652 Statskog SF – utbytte</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7F1C4D" w14:paraId="13CD086C"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26D9E0B" w14:textId="77777777" w:rsidR="007F1C4D" w:rsidRDefault="00E86A81" w:rsidP="00DD7B4C">
            <w:pPr>
              <w:pStyle w:val="Tabellnavn"/>
            </w:pPr>
            <w:r>
              <w:t>KPAL</w:t>
            </w:r>
          </w:p>
        </w:tc>
        <w:tc>
          <w:tcPr>
            <w:tcW w:w="4800" w:type="dxa"/>
            <w:tcBorders>
              <w:top w:val="nil"/>
              <w:left w:val="nil"/>
              <w:bottom w:val="single" w:sz="4" w:space="0" w:color="000000"/>
              <w:right w:val="nil"/>
            </w:tcBorders>
            <w:tcMar>
              <w:top w:w="128" w:type="dxa"/>
              <w:left w:w="43" w:type="dxa"/>
              <w:bottom w:w="43" w:type="dxa"/>
              <w:right w:w="43" w:type="dxa"/>
            </w:tcMar>
          </w:tcPr>
          <w:p w14:paraId="3254E743" w14:textId="77777777" w:rsidR="007F1C4D" w:rsidRDefault="007F1C4D" w:rsidP="00DD7B4C"/>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E38B1F4"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00FDBD1" w14:textId="77777777" w:rsidR="007F1C4D" w:rsidRDefault="007F1C4D" w:rsidP="00DD7B4C">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B70DCA2" w14:textId="77777777" w:rsidR="007F1C4D" w:rsidRDefault="00E86A81" w:rsidP="00DD7B4C">
            <w:r>
              <w:t>(i 1 000 kr)</w:t>
            </w:r>
          </w:p>
        </w:tc>
      </w:tr>
      <w:tr w:rsidR="007F1C4D" w14:paraId="71850C77"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BC8DB58" w14:textId="77777777" w:rsidR="007F1C4D" w:rsidRDefault="00E86A81" w:rsidP="00DD7B4C">
            <w: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3939D15" w14:textId="77777777" w:rsidR="007F1C4D" w:rsidRDefault="00E86A81" w:rsidP="00DD7B4C">
            <w:proofErr w:type="spellStart"/>
            <w: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0FDE77F" w14:textId="77777777" w:rsidR="007F1C4D" w:rsidRDefault="00E86A81" w:rsidP="00DD7B4C">
            <w:proofErr w:type="spellStart"/>
            <w:r>
              <w:t>Rekneskap</w:t>
            </w:r>
            <w:proofErr w:type="spellEnd"/>
            <w:r>
              <w:t xml:space="preserve"> 2021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7A6EE2B" w14:textId="77777777" w:rsidR="007F1C4D" w:rsidRDefault="00E86A81" w:rsidP="00DD7B4C">
            <w:r>
              <w:t>Saldert budsjett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A0BCB5A" w14:textId="77777777" w:rsidR="007F1C4D" w:rsidRDefault="00E86A81" w:rsidP="00DD7B4C">
            <w:r>
              <w:t>Forslag 2023</w:t>
            </w:r>
          </w:p>
        </w:tc>
      </w:tr>
      <w:tr w:rsidR="007F1C4D" w14:paraId="19507775"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183C2A18" w14:textId="77777777" w:rsidR="007F1C4D" w:rsidRDefault="00E86A81" w:rsidP="00DD7B4C">
            <w:r>
              <w:t>85</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57278DBE" w14:textId="77777777" w:rsidR="007F1C4D" w:rsidRDefault="00E86A81" w:rsidP="00DD7B4C">
            <w:r>
              <w:t>Utbytte</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75A69D" w14:textId="77777777" w:rsidR="007F1C4D" w:rsidRDefault="00E86A81" w:rsidP="00DD7B4C">
            <w:r>
              <w:t>70 700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85A0C9" w14:textId="77777777" w:rsidR="007F1C4D" w:rsidRDefault="00E86A81" w:rsidP="00DD7B4C">
            <w:r>
              <w:t>16 750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76315C" w14:textId="77777777" w:rsidR="007F1C4D" w:rsidRDefault="00E86A81" w:rsidP="00DD7B4C">
            <w:r>
              <w:t>20 000</w:t>
            </w:r>
          </w:p>
        </w:tc>
      </w:tr>
      <w:tr w:rsidR="007F1C4D" w14:paraId="5E7B7D9D"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F037F99" w14:textId="77777777" w:rsidR="007F1C4D" w:rsidRDefault="007F1C4D" w:rsidP="00DD7B4C"/>
        </w:tc>
        <w:tc>
          <w:tcPr>
            <w:tcW w:w="4800" w:type="dxa"/>
            <w:tcBorders>
              <w:top w:val="nil"/>
              <w:left w:val="nil"/>
              <w:bottom w:val="single" w:sz="4" w:space="0" w:color="000000"/>
              <w:right w:val="nil"/>
            </w:tcBorders>
            <w:tcMar>
              <w:top w:w="128" w:type="dxa"/>
              <w:left w:w="43" w:type="dxa"/>
              <w:bottom w:w="43" w:type="dxa"/>
              <w:right w:w="43" w:type="dxa"/>
            </w:tcMar>
          </w:tcPr>
          <w:p w14:paraId="0442DDFD" w14:textId="77777777" w:rsidR="007F1C4D" w:rsidRDefault="00E86A81" w:rsidP="00DD7B4C">
            <w:r>
              <w:t>Sum kap. 5652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4AD861" w14:textId="77777777" w:rsidR="007F1C4D" w:rsidRDefault="00E86A81" w:rsidP="00DD7B4C">
            <w:r>
              <w:t>70 700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5BADD3" w14:textId="77777777" w:rsidR="007F1C4D" w:rsidRDefault="00E86A81" w:rsidP="00DD7B4C">
            <w:r>
              <w:t>16 750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282E0D" w14:textId="77777777" w:rsidR="007F1C4D" w:rsidRDefault="00E86A81" w:rsidP="00DD7B4C">
            <w:r>
              <w:t>20 000</w:t>
            </w:r>
          </w:p>
        </w:tc>
      </w:tr>
    </w:tbl>
    <w:p w14:paraId="7F7B1326" w14:textId="77777777" w:rsidR="007F1C4D" w:rsidRDefault="00E86A81" w:rsidP="00DD7B4C">
      <w:pPr>
        <w:pStyle w:val="tabell-noter"/>
        <w:rPr>
          <w:rFonts w:ascii="Arial" w:hAnsi="Arial" w:cs="Arial"/>
          <w:b/>
          <w:bCs/>
          <w:spacing w:val="4"/>
          <w:sz w:val="28"/>
          <w:szCs w:val="28"/>
          <w:lang w:val="nn-NO"/>
        </w:rPr>
      </w:pPr>
      <w:proofErr w:type="spellStart"/>
      <w:r>
        <w:rPr>
          <w:rStyle w:val="kursiv"/>
          <w:sz w:val="17"/>
          <w:szCs w:val="17"/>
        </w:rPr>
        <w:t>Vedrørande</w:t>
      </w:r>
      <w:proofErr w:type="spellEnd"/>
      <w:r>
        <w:rPr>
          <w:rStyle w:val="kursiv"/>
          <w:sz w:val="17"/>
          <w:szCs w:val="17"/>
        </w:rPr>
        <w:t xml:space="preserve"> 2022:</w:t>
      </w:r>
      <w:r>
        <w:rPr>
          <w:lang w:val="nn-NO"/>
        </w:rPr>
        <w:t xml:space="preserve"> Ved Stortinget sitt vedtak av 17. juni 2022 blei post 85 auka med 8,4 mill. kroner, jf. </w:t>
      </w:r>
      <w:proofErr w:type="spellStart"/>
      <w:r>
        <w:rPr>
          <w:lang w:val="nn-NO"/>
        </w:rPr>
        <w:t>Prop</w:t>
      </w:r>
      <w:proofErr w:type="spellEnd"/>
      <w:r>
        <w:rPr>
          <w:lang w:val="nn-NO"/>
        </w:rPr>
        <w:t>. 115 S (2021–2022).</w:t>
      </w:r>
    </w:p>
    <w:p w14:paraId="2F9A9B08" w14:textId="77777777" w:rsidR="007F1C4D" w:rsidRDefault="00E86A81" w:rsidP="00DD7B4C">
      <w:pPr>
        <w:pStyle w:val="b-post"/>
        <w:rPr>
          <w:lang w:val="nn-NO"/>
        </w:rPr>
      </w:pPr>
      <w:r>
        <w:rPr>
          <w:lang w:val="nn-NO"/>
        </w:rPr>
        <w:t>Post 85 Utbytte</w:t>
      </w:r>
    </w:p>
    <w:p w14:paraId="593A500E" w14:textId="77777777" w:rsidR="007F1C4D" w:rsidRDefault="00E86A81" w:rsidP="00DD7B4C">
      <w:pPr>
        <w:rPr>
          <w:lang w:val="nn-NO"/>
        </w:rPr>
      </w:pPr>
      <w:r>
        <w:rPr>
          <w:lang w:val="nn-NO"/>
        </w:rPr>
        <w:t>Inntektene i 2021 blei 70,7 mill. kroner.</w:t>
      </w:r>
    </w:p>
    <w:p w14:paraId="2D1E143C" w14:textId="77777777" w:rsidR="007F1C4D" w:rsidRDefault="00E86A81" w:rsidP="00DD7B4C">
      <w:pPr>
        <w:rPr>
          <w:lang w:val="nn-NO"/>
        </w:rPr>
      </w:pPr>
      <w:r>
        <w:rPr>
          <w:lang w:val="nn-NO"/>
        </w:rPr>
        <w:t>Utbyttet frå føretaket for 2022 blir sett til 75 pst. av årsresultatet etter skatt.</w:t>
      </w:r>
    </w:p>
    <w:p w14:paraId="75FB11E4" w14:textId="77777777" w:rsidR="007F1C4D" w:rsidRDefault="00E86A81" w:rsidP="00DD7B4C">
      <w:pPr>
        <w:rPr>
          <w:lang w:val="nn-NO"/>
        </w:rPr>
      </w:pPr>
      <w:r>
        <w:rPr>
          <w:lang w:val="nn-NO"/>
        </w:rPr>
        <w:t>Departementet gjer framlegg om eit ordinært utbytte for 2022 på 20,0 mill. kroner. Prognosen for årsresultatet etter skatt for 2022 er på 26,4 mill. kroner. Endeleg framlegg til ordinært utbytte vil bli fastsett og betalt ut når årsresultatet for 2022 ligg føre, og vil bli lagt fram i den ordinære budsjettprosessen. Vedtak om utbytte blir gjort på ordinært føretaksmøte første halvår 2023.</w:t>
      </w:r>
    </w:p>
    <w:p w14:paraId="3BEA5EB3" w14:textId="44DC27C5" w:rsidR="007F1C4D" w:rsidRDefault="009A0185" w:rsidP="00DD7B4C">
      <w:pPr>
        <w:pStyle w:val="del-nr"/>
        <w:rPr>
          <w:lang w:val="nn-NO"/>
        </w:rPr>
      </w:pPr>
      <w:r>
        <w:rPr>
          <w:lang w:val="nn-NO"/>
        </w:rPr>
        <w:t>Del III</w:t>
      </w:r>
    </w:p>
    <w:p w14:paraId="293FD112" w14:textId="77777777" w:rsidR="007F1C4D" w:rsidRDefault="00E86A81" w:rsidP="00DD7B4C">
      <w:pPr>
        <w:pStyle w:val="del-tittel"/>
        <w:rPr>
          <w:w w:val="100"/>
          <w:lang w:val="nn-NO"/>
        </w:rPr>
      </w:pPr>
      <w:r>
        <w:rPr>
          <w:w w:val="100"/>
          <w:lang w:val="nn-NO"/>
        </w:rPr>
        <w:t xml:space="preserve">Rapportering på dei landbruks- og </w:t>
      </w:r>
      <w:proofErr w:type="spellStart"/>
      <w:r>
        <w:rPr>
          <w:w w:val="100"/>
          <w:lang w:val="nn-NO"/>
        </w:rPr>
        <w:t>matpolitiske</w:t>
      </w:r>
      <w:proofErr w:type="spellEnd"/>
      <w:r>
        <w:rPr>
          <w:w w:val="100"/>
          <w:lang w:val="nn-NO"/>
        </w:rPr>
        <w:t xml:space="preserve"> måla og omtale av særlege tema</w:t>
      </w:r>
    </w:p>
    <w:p w14:paraId="1044636D" w14:textId="77777777" w:rsidR="007F1C4D" w:rsidRDefault="00E86A81" w:rsidP="00DD7B4C">
      <w:pPr>
        <w:pStyle w:val="Overskrift1"/>
        <w:rPr>
          <w:lang w:val="nn-NO"/>
        </w:rPr>
      </w:pPr>
      <w:r>
        <w:rPr>
          <w:lang w:val="nn-NO"/>
        </w:rPr>
        <w:t xml:space="preserve">Dei ulike landbruks- og </w:t>
      </w:r>
      <w:proofErr w:type="spellStart"/>
      <w:r>
        <w:rPr>
          <w:lang w:val="nn-NO"/>
        </w:rPr>
        <w:t>matpolitiske</w:t>
      </w:r>
      <w:proofErr w:type="spellEnd"/>
      <w:r>
        <w:rPr>
          <w:lang w:val="nn-NO"/>
        </w:rPr>
        <w:t xml:space="preserve"> måla</w:t>
      </w:r>
    </w:p>
    <w:p w14:paraId="2AA715CE" w14:textId="322A3ABE" w:rsidR="007F1C4D" w:rsidRDefault="00D763F2" w:rsidP="00DD7B4C">
      <w:r>
        <w:rPr>
          <w:noProof/>
        </w:rPr>
        <w:drawing>
          <wp:inline distT="0" distB="0" distL="0" distR="0" wp14:anchorId="191C58CD" wp14:editId="4C5658B3">
            <wp:extent cx="6083935" cy="4218305"/>
            <wp:effectExtent l="0" t="0" r="0" b="0"/>
            <wp:docPr id="2" name="Bilde 2" descr="Et bilde som inneholder bord&#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bord&#10;&#10;Automatisk generert beskrivelse"/>
                    <pic:cNvPicPr/>
                  </pic:nvPicPr>
                  <pic:blipFill>
                    <a:blip r:embed="rId7"/>
                    <a:stretch>
                      <a:fillRect/>
                    </a:stretch>
                  </pic:blipFill>
                  <pic:spPr>
                    <a:xfrm>
                      <a:off x="0" y="0"/>
                      <a:ext cx="6083935" cy="4218305"/>
                    </a:xfrm>
                    <a:prstGeom prst="rect">
                      <a:avLst/>
                    </a:prstGeom>
                  </pic:spPr>
                </pic:pic>
              </a:graphicData>
            </a:graphic>
          </wp:inline>
        </w:drawing>
      </w:r>
    </w:p>
    <w:p w14:paraId="66FC4511" w14:textId="77777777" w:rsidR="007F1C4D" w:rsidRDefault="00E86A81" w:rsidP="00DD7B4C">
      <w:pPr>
        <w:pStyle w:val="figur-tittel"/>
      </w:pPr>
      <w:r>
        <w:t>Målstrukturen for Landbruks- og matdepartementet</w:t>
      </w:r>
    </w:p>
    <w:p w14:paraId="76F29715" w14:textId="77777777" w:rsidR="007F1C4D" w:rsidRDefault="00E86A81" w:rsidP="00DD7B4C">
      <w:pPr>
        <w:rPr>
          <w:lang w:val="nn-NO"/>
        </w:rPr>
      </w:pPr>
      <w:r>
        <w:rPr>
          <w:lang w:val="nn-NO"/>
        </w:rPr>
        <w:t xml:space="preserve">Det er fastsett ein målstruktur for Landbruks- og matdepartementet som vist i figur 6.1. I kapitla 7–13 er det gjort nærare greie for resultata knytt til kvart enkelt av dei landbruks- og </w:t>
      </w:r>
      <w:proofErr w:type="spellStart"/>
      <w:r>
        <w:rPr>
          <w:lang w:val="nn-NO"/>
        </w:rPr>
        <w:t>matpolitiske</w:t>
      </w:r>
      <w:proofErr w:type="spellEnd"/>
      <w:r>
        <w:rPr>
          <w:lang w:val="nn-NO"/>
        </w:rPr>
        <w:t xml:space="preserve"> måla.</w:t>
      </w:r>
    </w:p>
    <w:p w14:paraId="539AEEC6" w14:textId="77777777" w:rsidR="007F1C4D" w:rsidRDefault="00E86A81" w:rsidP="00DD7B4C">
      <w:pPr>
        <w:pStyle w:val="Overskrift1"/>
        <w:rPr>
          <w:lang w:val="nn-NO"/>
        </w:rPr>
      </w:pPr>
      <w:r>
        <w:rPr>
          <w:lang w:val="nn-NO"/>
        </w:rPr>
        <w:t>Mål: Matsikkerheit og beredskap</w:t>
      </w:r>
    </w:p>
    <w:p w14:paraId="79C6FC5D" w14:textId="77777777" w:rsidR="007F1C4D" w:rsidRDefault="00E86A81" w:rsidP="00DD7B4C">
      <w:pPr>
        <w:pStyle w:val="Undertittel"/>
        <w:rPr>
          <w:lang w:val="nn-NO"/>
        </w:rPr>
      </w:pPr>
      <w:r>
        <w:rPr>
          <w:lang w:val="nn-NO"/>
        </w:rPr>
        <w:t>Sikre forbrukarane trygg mat</w:t>
      </w:r>
    </w:p>
    <w:p w14:paraId="61CC8534" w14:textId="77777777" w:rsidR="007F1C4D" w:rsidRDefault="00E86A81" w:rsidP="00DD7B4C">
      <w:pPr>
        <w:rPr>
          <w:lang w:val="nn-NO"/>
        </w:rPr>
      </w:pPr>
      <w:r>
        <w:rPr>
          <w:lang w:val="nn-NO"/>
        </w:rPr>
        <w:t>All mat som blir omsett i Noreg, skal vere trygg. Trygg mat er viktig for Noreg som matnasjon. Produksjon av trygg mat skaper tillit, sikrar avsetnad av varer, legitimitet for eit levande landbruk og for næringsmiddelindustrien.</w:t>
      </w:r>
    </w:p>
    <w:p w14:paraId="7E1EFAD2" w14:textId="77777777" w:rsidR="007F1C4D" w:rsidRDefault="00E86A81" w:rsidP="00DD7B4C">
      <w:pPr>
        <w:rPr>
          <w:lang w:val="nn-NO"/>
        </w:rPr>
      </w:pPr>
      <w:r>
        <w:rPr>
          <w:lang w:val="nn-NO"/>
        </w:rPr>
        <w:t>Infeksjon grunna næringsmiddel er framleis eit stort helseproblem internasjonalt. Noreg har generelt færre smittestoff i mat samanlikna med andre land. Ein stor del av dei melde tilfella av matborne infeksjonar kjem frå smitte i utlandet. Førekomsten av smittestoff i husdyr og mat som er produsert i Noreg, er låg samanlikna med dei fleste andre land, sjølv om enkelte smittestoff har eit reservoar blant norske husdyr.</w:t>
      </w:r>
    </w:p>
    <w:p w14:paraId="05894FD1" w14:textId="77777777" w:rsidR="007F1C4D" w:rsidRDefault="00E86A81" w:rsidP="00DD7B4C">
      <w:pPr>
        <w:rPr>
          <w:lang w:val="nn-NO"/>
        </w:rPr>
      </w:pPr>
      <w:r>
        <w:rPr>
          <w:lang w:val="nn-NO"/>
        </w:rPr>
        <w:t>For å halde ved lag den gode statusen, blir det lagt vekt på kontinuerleg overvaking slik at tiltak kan setjast inn i tide. Faktorar som verkar inn på førekomsten av matborne infeksjonar i Noreg, er mellom anna auka internasjonal handel med mat, nye matvanar og nye produksjonsrutinar.</w:t>
      </w:r>
    </w:p>
    <w:p w14:paraId="7FC7AC69" w14:textId="77777777" w:rsidR="007F1C4D" w:rsidRDefault="00E86A81" w:rsidP="00DD7B4C">
      <w:pPr>
        <w:rPr>
          <w:lang w:val="nn-NO"/>
        </w:rPr>
      </w:pPr>
      <w:r>
        <w:rPr>
          <w:lang w:val="nn-NO"/>
        </w:rPr>
        <w:t>Sjølv om mattryggleiken i Noreg generelt er god, opplever vi kvart år fleire større og mindre utbrott av matborne infeksjonar. Talet på varsla utbrott har vore ganske stabilt dei siste åra.</w:t>
      </w:r>
    </w:p>
    <w:p w14:paraId="2A2E2DC9" w14:textId="77777777" w:rsidR="007F1C4D" w:rsidRDefault="00E86A81" w:rsidP="00DD7B4C">
      <w:pPr>
        <w:rPr>
          <w:lang w:val="nn-NO"/>
        </w:rPr>
      </w:pPr>
      <w:r>
        <w:rPr>
          <w:lang w:val="nn-NO"/>
        </w:rPr>
        <w:t>Kvaliteten på drikkevatnet er generelt god. Svært få blir sjuke av drikkevatnet. Likevel er det mange stader eit gammalt og dårleg leidningsnett som kan gi forureina vatn.</w:t>
      </w:r>
    </w:p>
    <w:p w14:paraId="489F3263" w14:textId="77777777" w:rsidR="007F1C4D" w:rsidRDefault="00E86A81" w:rsidP="00DD7B4C">
      <w:pPr>
        <w:rPr>
          <w:lang w:val="nn-NO"/>
        </w:rPr>
      </w:pPr>
      <w:r>
        <w:rPr>
          <w:lang w:val="nn-NO"/>
        </w:rPr>
        <w:t xml:space="preserve">Tilstanden er god for framandstoff og restar av legemiddel i mjølk, kjøtt og fisk og for restar av plantevernmiddel i vegetabilsk mat. Det er ei utfordring med </w:t>
      </w:r>
      <w:proofErr w:type="spellStart"/>
      <w:r>
        <w:rPr>
          <w:lang w:val="nn-NO"/>
        </w:rPr>
        <w:t>kosttilskott</w:t>
      </w:r>
      <w:proofErr w:type="spellEnd"/>
      <w:r>
        <w:rPr>
          <w:lang w:val="nn-NO"/>
        </w:rPr>
        <w:t xml:space="preserve"> som inneheld </w:t>
      </w:r>
      <w:proofErr w:type="spellStart"/>
      <w:r>
        <w:rPr>
          <w:lang w:val="nn-NO"/>
        </w:rPr>
        <w:t>udeklarerte</w:t>
      </w:r>
      <w:proofErr w:type="spellEnd"/>
      <w:r>
        <w:rPr>
          <w:lang w:val="nn-NO"/>
        </w:rPr>
        <w:t xml:space="preserve"> og ulovlege ingrediensar, eller som er tilsette legemiddel. Bruk av slike </w:t>
      </w:r>
      <w:proofErr w:type="spellStart"/>
      <w:r>
        <w:rPr>
          <w:lang w:val="nn-NO"/>
        </w:rPr>
        <w:t>kosttilskott</w:t>
      </w:r>
      <w:proofErr w:type="spellEnd"/>
      <w:r>
        <w:rPr>
          <w:lang w:val="nn-NO"/>
        </w:rPr>
        <w:t xml:space="preserve"> kan føre til alvorleg helseskade. Det er utfordringar knytte til produkt som blir omsette over internett og per postordre. Mattilsynet skal utvikle tilsynet og auke kompetansen for å følgje opp nye omsetnadsformer og auka netthandel.</w:t>
      </w:r>
    </w:p>
    <w:p w14:paraId="1E5CECEA" w14:textId="77777777" w:rsidR="007F1C4D" w:rsidRDefault="00E86A81" w:rsidP="00DD7B4C">
      <w:pPr>
        <w:pStyle w:val="Undertittel"/>
        <w:rPr>
          <w:lang w:val="nn-NO"/>
        </w:rPr>
      </w:pPr>
      <w:r>
        <w:rPr>
          <w:lang w:val="nn-NO"/>
        </w:rPr>
        <w:t>Auka matvareberedskap</w:t>
      </w:r>
    </w:p>
    <w:p w14:paraId="6DF98487" w14:textId="77777777" w:rsidR="007F1C4D" w:rsidRDefault="00E86A81" w:rsidP="00DD7B4C">
      <w:pPr>
        <w:rPr>
          <w:lang w:val="nn-NO"/>
        </w:rPr>
      </w:pPr>
      <w:r>
        <w:rPr>
          <w:lang w:val="nn-NO"/>
        </w:rPr>
        <w:t>Regjeringa vil sikre Noregs befolkning nok og trygg mat produsert på norske ressursar, og slik bidra til arbeid, god ernæring og helse. For å sikre berekraftig landbruk over heile landet, auka verdiskaping og redusert klimaavtrykk er det naudsynt å auke lønsemda i bruk av jordbruksareala. Dette skal blant anna skje gjennom eit sterkt importvern, årlege jordbruksforhandlingar og å bevare landbrukssamvirka som marknadsregulatorar. Næringsutøvarane i landbruket må ha same inntektsmoglegheiter som andre grupper.</w:t>
      </w:r>
    </w:p>
    <w:p w14:paraId="185E1FBD" w14:textId="77777777" w:rsidR="007F1C4D" w:rsidRDefault="00E86A81" w:rsidP="00DD7B4C">
      <w:pPr>
        <w:rPr>
          <w:lang w:val="nn-NO"/>
        </w:rPr>
      </w:pPr>
      <w:r>
        <w:rPr>
          <w:lang w:val="nn-NO"/>
        </w:rPr>
        <w:t>I fleire produksjonar er det nær full marknadsdekning av norske varer, til dømes gjeld dette sau og lam, egg, fjørfe og mjølk. Frukt, bær, grønsaker og potet er produksjonar med stort marknadspotensial, og forbruket er stigande. Auka produksjon og forbruk av desse energirike matvekstane kan bidra til auka sjølvforsyningsgrad. Regjeringa har eit mål om at sjølvforsyningsgraden av norske jordbruksmatvarer, korrigert for import av fôrråvarer, skal komme opp til 50 pst.</w:t>
      </w:r>
    </w:p>
    <w:p w14:paraId="6DF45054" w14:textId="77777777" w:rsidR="007F1C4D" w:rsidRDefault="00E86A81" w:rsidP="00DD7B4C">
      <w:pPr>
        <w:rPr>
          <w:lang w:val="nn-NO"/>
        </w:rPr>
      </w:pPr>
      <w:r>
        <w:rPr>
          <w:lang w:val="nn-NO"/>
        </w:rPr>
        <w:t>Sjølvforsyningsgraden beskriv kor stor del av matvareforbruket vårt som er produsert i Noreg, målt i energi. Denne kan per definisjon ikkje overstige 100 pst. Dette er eitt av fleire mål på kva marknadsdel den norske matsektoren har i den innanlandske matmarknaden.</w:t>
      </w:r>
    </w:p>
    <w:p w14:paraId="50BA88F9" w14:textId="77777777" w:rsidR="007F1C4D" w:rsidRDefault="00E86A81" w:rsidP="00DD7B4C">
      <w:pPr>
        <w:rPr>
          <w:lang w:val="nn-NO"/>
        </w:rPr>
      </w:pPr>
      <w:r>
        <w:rPr>
          <w:lang w:val="nn-NO"/>
        </w:rPr>
        <w:t>Sjølvforsyningsgraden for varer produserte i jordbruket blir påverka av dei naturgitte produksjonsforholda, vêret, ulike krav til kvalitet, prisar, landbrukspolitiske verkemiddel og av internasjonale handelsavtalar. Dette kom ekstra godt fram etter tørken sommaren 2018, som gjorde at sjølvforsyningsgraden blei redusert både i 2018 og 2019.</w:t>
      </w:r>
    </w:p>
    <w:p w14:paraId="1F258603" w14:textId="77777777" w:rsidR="007F1C4D" w:rsidRDefault="00E86A81" w:rsidP="00DD7B4C">
      <w:pPr>
        <w:rPr>
          <w:lang w:val="nn-NO"/>
        </w:rPr>
      </w:pPr>
      <w:r>
        <w:rPr>
          <w:lang w:val="nn-NO"/>
        </w:rPr>
        <w:t>Sjølvforsyningsgraden inkludert sjømat har variert rundt 50 pst. i fleire tiår. NIBIO har frå og med 2020 innarbeidd anslag for grensehandel/privatimport, og revidert tidsserien tilbake til 2000. Denne endringa i metode førte til at sjølvforsyningsgraden blei justert ned om lag to prosentpoeng samanlikna med tidlegare. Dei låge avlingane som følgje av tørken sommaren 2018, påverka sjølvforsyningsgraden også i 2019. Sjølvforsyningsgraden låg då på 43 pst. I 2020 auka sjølvforsyningsgraden til 46 pst., og for 2021 auka den vidare med 1 prosentpoeng, til 47 pst. Sjølvforsyningsgraden med grunnlag i norsk fôr var 40 pst. både i 2020 og 2021. Naturgitte forhold gjer at sjølvforsyningsgraden for husdyrprodukt, som har eit høgt proteininnhald, er gjennomgåande høg, mens den er klart lågare for planteprodukt. For protein ligg sjølvforsyningsgraden på om lag 63 pst., etter ein nedgang frå 70 pst. tidleg på 2000-talet.</w:t>
      </w:r>
    </w:p>
    <w:p w14:paraId="7D92D47D" w14:textId="77777777" w:rsidR="007F1C4D" w:rsidRDefault="00E86A81" w:rsidP="00DD7B4C">
      <w:pPr>
        <w:rPr>
          <w:lang w:val="nn-NO"/>
        </w:rPr>
      </w:pPr>
      <w:r>
        <w:rPr>
          <w:lang w:val="nn-NO"/>
        </w:rPr>
        <w:t>Tal frå Norsk institutt for bioøkonomi (NIBIO) viser at sjølvforsyningsgraden for kjøtt var 92 pst. i 2020. For mjølk, fløyte, rømme og egg var sjølvforsyningsgraden 100 pst., mens den for ost var 84 pst. Dette er matvarer vi produserer som det er naturgitte grunnlag for å produsere i Noreg. Sjølvforsyningsgraden for frukt og bær gjekk ned frå 7 pst. i 2019 til 5 pst. i 2020, delvis som følgje av problem med å få tak i arbeidskraft under koronapandemien. For grønsaker var sjølvforsyningsgraden 49 pst. i 2020. Den låge sjølvforsyningsgraden på frukt, bær og grønsaker kjem mellom anna av ein kortare vekstsesong, men viser òg at det er marknadsmoglegheiter for auka norsk produksjon.</w:t>
      </w:r>
    </w:p>
    <w:p w14:paraId="04EEB07B" w14:textId="77777777" w:rsidR="007F1C4D" w:rsidRDefault="00E86A81" w:rsidP="00DD7B4C">
      <w:pPr>
        <w:rPr>
          <w:lang w:val="nn-NO"/>
        </w:rPr>
      </w:pPr>
      <w:r>
        <w:rPr>
          <w:lang w:val="nn-NO"/>
        </w:rPr>
        <w:t xml:space="preserve">I 2020 var i overkant av 84 pst. av fôret til norske husdyr produsert i Noreg. Alt grovfôr er produsert innanlands, og delen norske råvarer i kraftfôret var i 2020 på 61 pst. mens den gjekk ned til 58 pst. i 2021. Krav til energi- og proteininnhald i kraftfôret gjer at delen karbohydrat blir redusert. Delen av norske karbohydrat er og avhengig av vidare fôrutvikling, bruk av andre råvarer i fôret og samansetjinga av husdyrhaldet. Delen av norskprodusert kveite i kraftfôret er aukande, og i rapport nr. 10/2021 frå Landbruksdirektoratet om bruk av norske </w:t>
      </w:r>
      <w:proofErr w:type="spellStart"/>
      <w:r>
        <w:rPr>
          <w:lang w:val="nn-NO"/>
        </w:rPr>
        <w:t>fôrressurser</w:t>
      </w:r>
      <w:proofErr w:type="spellEnd"/>
      <w:r>
        <w:rPr>
          <w:lang w:val="nn-NO"/>
        </w:rPr>
        <w:t>, blir det konkludert med at auka tilgang til kveite er ein nøkkel for å auke norskandelen i kraftfôret. Norskprodusert del av karbohydrat i kraftfôret var 75 pst. i 2021, som var om lag på nivået før tørkesommaren 2018. Den norskproduserte delen av feitt og protein i kraftfôret har gått mykje ned som følgje av forbodet mot bruk av animalsk protein i dyrefôr. Delen av norskproduserte feittråvarer har auka med to prosentpoeng sidan 2020, og var i 2021 på 58 pst. I kraftfôret blir feitt frå råvarer som erter og oljefrø nytta. Norskproduserte varer held god kvalitet, men bruken en likevel avgrensa fordi eigenskapane til feittet i desse råvarene ikkje fullt ut kan erstatte importert vare.</w:t>
      </w:r>
    </w:p>
    <w:p w14:paraId="53F515E8" w14:textId="77777777" w:rsidR="007F1C4D" w:rsidRDefault="00E86A81" w:rsidP="00DD7B4C">
      <w:pPr>
        <w:rPr>
          <w:lang w:val="nn-NO"/>
        </w:rPr>
      </w:pPr>
      <w:r>
        <w:rPr>
          <w:lang w:val="nn-NO"/>
        </w:rPr>
        <w:t>Den norskproduserte delen av matvareforbruket målt i energi, korrigert for eksport av norskproduserte matvarer, blir kalla dekningsgraden. Tala for 2020 viser en total dekningsgrad på 87 pst.</w:t>
      </w:r>
    </w:p>
    <w:p w14:paraId="7C563A19" w14:textId="77777777" w:rsidR="007F1C4D" w:rsidRDefault="00E86A81" w:rsidP="00DD7B4C">
      <w:pPr>
        <w:pStyle w:val="Undertittel"/>
        <w:rPr>
          <w:lang w:val="nn-NO"/>
        </w:rPr>
      </w:pPr>
      <w:r>
        <w:rPr>
          <w:lang w:val="nn-NO"/>
        </w:rPr>
        <w:t>God dyre- og plantehelse og god dyrevelferd</w:t>
      </w:r>
    </w:p>
    <w:p w14:paraId="12FFC29A" w14:textId="77777777" w:rsidR="007F1C4D" w:rsidRDefault="00E86A81" w:rsidP="00DD7B4C">
      <w:pPr>
        <w:rPr>
          <w:lang w:val="nn-NO"/>
        </w:rPr>
      </w:pPr>
      <w:r>
        <w:rPr>
          <w:lang w:val="nn-NO"/>
        </w:rPr>
        <w:t>God dyre- og plantehelse er viktig for mattryggleik, kostnadseffektivitet og ein langsiktig og berekraftig matproduksjon. Ein stor del av det globale potensialet for matproduksjon blir i dag ikkje utnytta på grunn av skadegjerarar i planteproduksjon og dyresjukdommar. Klimaendringar og auken i ferdsel over landegrensene er òg risikofaktorar for både dyre- og plantehelsa.</w:t>
      </w:r>
    </w:p>
    <w:p w14:paraId="78D9489C" w14:textId="77777777" w:rsidR="007F1C4D" w:rsidRDefault="00E86A81" w:rsidP="00DD7B4C">
      <w:pPr>
        <w:rPr>
          <w:lang w:val="nn-NO"/>
        </w:rPr>
      </w:pPr>
      <w:r>
        <w:rPr>
          <w:lang w:val="nn-NO"/>
        </w:rPr>
        <w:t>Plantehelsa er generelt god i Noreg samanlikna med mange andre europeiske land, sjølv om det kvart år er tilfelle av skadegjerarar i viktige kulturar.</w:t>
      </w:r>
    </w:p>
    <w:p w14:paraId="42C3917E" w14:textId="77777777" w:rsidR="007F1C4D" w:rsidRDefault="00E86A81" w:rsidP="00DD7B4C">
      <w:pPr>
        <w:rPr>
          <w:lang w:val="nn-NO"/>
        </w:rPr>
      </w:pPr>
      <w:r>
        <w:rPr>
          <w:lang w:val="nn-NO"/>
        </w:rPr>
        <w:t>Helsesituasjonen i norske husdyrpopulasjonar er god. Det er svært få tilfelle av salmonellainfeksjon hos norske husdyr samanlikna med mange andre land. Smitte til menneske frå norskprodusert kjøtt og kjøttprodukt er difor uvanleg.</w:t>
      </w:r>
    </w:p>
    <w:p w14:paraId="63B15C53" w14:textId="77777777" w:rsidR="007F1C4D" w:rsidRDefault="00E86A81" w:rsidP="00DD7B4C">
      <w:pPr>
        <w:rPr>
          <w:lang w:val="nn-NO"/>
        </w:rPr>
      </w:pPr>
      <w:r>
        <w:rPr>
          <w:lang w:val="nn-NO"/>
        </w:rPr>
        <w:t>Antibiotikabruken i norsk husdyrhald er svært låg i internasjonal samanheng. Dyktige og ansvarsmedvitne bønder, ansvarsfulle veterinærar og eit godt samarbeid mellom næringa og styresmaktene er avgjerande faktorar for den gode situasjonen i Noreg.</w:t>
      </w:r>
    </w:p>
    <w:p w14:paraId="262FB5EB" w14:textId="77777777" w:rsidR="007F1C4D" w:rsidRDefault="00E86A81" w:rsidP="00DD7B4C">
      <w:pPr>
        <w:rPr>
          <w:lang w:val="nn-NO"/>
        </w:rPr>
      </w:pPr>
      <w:r>
        <w:rPr>
          <w:lang w:val="nn-NO"/>
        </w:rPr>
        <w:t xml:space="preserve">Landbruks- og matdepartementet har utarbeidd ein eigen handlingsplan mot antibiotikaresistens innanfor eige sektoransvar. I denne planen er det mellom anna ei målsetjing at den antibiotikaresistente LA-MRSA bakterien ikkje skal få etablere seg i norsk svinehald. I 2021 blei det ikkje påvist MRSA i norske svinebuskapar, noko som viser at vi framleis klarer å halde MRSA hos svin under kontroll. Salet av antibiotika til matproduserande landdyr er i perioden 2013–2021 redusert med 25 pst. målt i kg. aktivt stoff. Det er ein nedgang i forbruket av veterinære antibakterielle middel på 29 pst. til kjæledyr frå 2013 til 2021. Data rapportert for perioden 2015–2021 viser en reduksjon på 11 pst. i salet av antibakterielle </w:t>
      </w:r>
      <w:proofErr w:type="spellStart"/>
      <w:r>
        <w:rPr>
          <w:lang w:val="nn-NO"/>
        </w:rPr>
        <w:t>humanpreparater</w:t>
      </w:r>
      <w:proofErr w:type="spellEnd"/>
      <w:r>
        <w:rPr>
          <w:lang w:val="nn-NO"/>
        </w:rPr>
        <w:t xml:space="preserve"> til hund og katt, noko som indikerer at redusert sal av veterinære antibakterielle middel ikkje har blitt erstatta av antibakterielle humanpreparat.</w:t>
      </w:r>
    </w:p>
    <w:p w14:paraId="0F62C314" w14:textId="77777777" w:rsidR="007F1C4D" w:rsidRDefault="00E86A81" w:rsidP="00DD7B4C">
      <w:r>
        <w:t xml:space="preserve">Generelt er helsa god òg hos </w:t>
      </w:r>
      <w:proofErr w:type="spellStart"/>
      <w:r>
        <w:t>viltlevande</w:t>
      </w:r>
      <w:proofErr w:type="spellEnd"/>
      <w:r>
        <w:t xml:space="preserve"> dyr, men i april 2016 blei sjukdommen </w:t>
      </w:r>
      <w:proofErr w:type="spellStart"/>
      <w:r>
        <w:rPr>
          <w:rStyle w:val="kursiv"/>
          <w:sz w:val="21"/>
          <w:szCs w:val="21"/>
        </w:rPr>
        <w:t>chronic</w:t>
      </w:r>
      <w:proofErr w:type="spellEnd"/>
      <w:r>
        <w:rPr>
          <w:rStyle w:val="kursiv"/>
          <w:sz w:val="21"/>
          <w:szCs w:val="21"/>
        </w:rPr>
        <w:t xml:space="preserve"> </w:t>
      </w:r>
      <w:proofErr w:type="spellStart"/>
      <w:r>
        <w:rPr>
          <w:rStyle w:val="kursiv"/>
          <w:sz w:val="21"/>
          <w:szCs w:val="21"/>
        </w:rPr>
        <w:t>wasting</w:t>
      </w:r>
      <w:proofErr w:type="spellEnd"/>
      <w:r>
        <w:rPr>
          <w:rStyle w:val="kursiv"/>
          <w:sz w:val="21"/>
          <w:szCs w:val="21"/>
        </w:rPr>
        <w:t xml:space="preserve"> </w:t>
      </w:r>
      <w:proofErr w:type="spellStart"/>
      <w:r>
        <w:rPr>
          <w:rStyle w:val="kursiv"/>
          <w:sz w:val="21"/>
          <w:szCs w:val="21"/>
        </w:rPr>
        <w:t>disease</w:t>
      </w:r>
      <w:proofErr w:type="spellEnd"/>
      <w:r>
        <w:t xml:space="preserve"> (skrantesjuke) påvist hos villrein og elg. I 2020 blei klassisk skrantesjuke påvist i </w:t>
      </w:r>
      <w:proofErr w:type="spellStart"/>
      <w:r>
        <w:t>ein</w:t>
      </w:r>
      <w:proofErr w:type="spellEnd"/>
      <w:r>
        <w:t xml:space="preserve"> villrein </w:t>
      </w:r>
      <w:proofErr w:type="spellStart"/>
      <w:r>
        <w:t>frå</w:t>
      </w:r>
      <w:proofErr w:type="spellEnd"/>
      <w:r>
        <w:t xml:space="preserve"> Hardangervidda. Viktige </w:t>
      </w:r>
      <w:proofErr w:type="spellStart"/>
      <w:r>
        <w:t>oppgåver</w:t>
      </w:r>
      <w:proofErr w:type="spellEnd"/>
      <w:r>
        <w:t xml:space="preserve"> er å </w:t>
      </w:r>
      <w:proofErr w:type="spellStart"/>
      <w:r>
        <w:t>kartleggje</w:t>
      </w:r>
      <w:proofErr w:type="spellEnd"/>
      <w:r>
        <w:t xml:space="preserve"> utbreiinga og </w:t>
      </w:r>
      <w:proofErr w:type="spellStart"/>
      <w:r>
        <w:t>leggje</w:t>
      </w:r>
      <w:proofErr w:type="spellEnd"/>
      <w:r>
        <w:t xml:space="preserve"> til rette for å etablere </w:t>
      </w:r>
      <w:proofErr w:type="spellStart"/>
      <w:r>
        <w:t>ein</w:t>
      </w:r>
      <w:proofErr w:type="spellEnd"/>
      <w:r>
        <w:t xml:space="preserve"> ny reinsdyrflokk i Nordfjella, </w:t>
      </w:r>
      <w:proofErr w:type="spellStart"/>
      <w:r>
        <w:t>følgje</w:t>
      </w:r>
      <w:proofErr w:type="spellEnd"/>
      <w:r>
        <w:t xml:space="preserve"> opp </w:t>
      </w:r>
      <w:proofErr w:type="spellStart"/>
      <w:r>
        <w:t>vedteken</w:t>
      </w:r>
      <w:proofErr w:type="spellEnd"/>
      <w:r>
        <w:t xml:space="preserve"> handsaming av klassisk skrantesjuke på Hardangervidda og bidra til å utforme den langsiktige forvaltninga av skrantesjuke.</w:t>
      </w:r>
    </w:p>
    <w:p w14:paraId="5AE28D69" w14:textId="77777777" w:rsidR="007F1C4D" w:rsidRDefault="00E86A81" w:rsidP="00DD7B4C">
      <w:pPr>
        <w:rPr>
          <w:lang w:val="nn-NO"/>
        </w:rPr>
      </w:pPr>
      <w:r>
        <w:rPr>
          <w:lang w:val="nn-NO"/>
        </w:rPr>
        <w:t>God dyrevelferd er eit mål i seg sjølv, i tillegg til at det er eit gode for samfunnet og eit konkurransefortrinn for norsk mat. Generelt er dyrevelferda i Noreg betre enn i mange andre land. Det er stor offentleg merksemd på dyrevelferd.</w:t>
      </w:r>
    </w:p>
    <w:p w14:paraId="4057E95C" w14:textId="77777777" w:rsidR="007F1C4D" w:rsidRDefault="00E86A81" w:rsidP="00DD7B4C">
      <w:pPr>
        <w:rPr>
          <w:lang w:val="nn-NO"/>
        </w:rPr>
      </w:pPr>
      <w:r>
        <w:rPr>
          <w:lang w:val="nn-NO"/>
        </w:rPr>
        <w:t>Sjølv om dyrevelferda generelt er god, er det framleis utfordringar i enkelte produksjonar og hos enkelte eigarar av både produksjonsdyr, sportsdyr og kjæledyr.</w:t>
      </w:r>
    </w:p>
    <w:p w14:paraId="07A03DB3" w14:textId="77777777" w:rsidR="007F1C4D" w:rsidRDefault="00E86A81" w:rsidP="00DD7B4C">
      <w:pPr>
        <w:pStyle w:val="Undertittel"/>
        <w:rPr>
          <w:lang w:val="nn-NO"/>
        </w:rPr>
      </w:pPr>
      <w:r>
        <w:rPr>
          <w:lang w:val="nn-NO"/>
        </w:rPr>
        <w:t>Satse på avl, forsking og utdanning for å auke bruken av dei biologiske ressursane</w:t>
      </w:r>
    </w:p>
    <w:p w14:paraId="296BB640" w14:textId="77777777" w:rsidR="007F1C4D" w:rsidRDefault="00E86A81" w:rsidP="00DD7B4C">
      <w:pPr>
        <w:rPr>
          <w:lang w:val="nn-NO"/>
        </w:rPr>
      </w:pPr>
      <w:r>
        <w:rPr>
          <w:lang w:val="nn-NO"/>
        </w:rPr>
        <w:t xml:space="preserve">Systematisk avls- og foredlingsarbeid er viktig for meir effektiv og berekraftig matproduksjon, med auka sjølvforsyningsgrad basert på norske </w:t>
      </w:r>
      <w:proofErr w:type="spellStart"/>
      <w:r>
        <w:rPr>
          <w:lang w:val="nn-NO"/>
        </w:rPr>
        <w:t>ressurar</w:t>
      </w:r>
      <w:proofErr w:type="spellEnd"/>
      <w:r>
        <w:rPr>
          <w:lang w:val="nn-NO"/>
        </w:rPr>
        <w:t xml:space="preserve"> og lågare klimagassproduksjon. Forsking og teknologiutvikling legg til rette for at vi har eit plante- og dyremateriale som er godt tilpassa norske forhold og eit endra klima. Landbruks- og matdepartementets løyvingar til forsking har over fleire år bidrege med finansiering av viktige forskingsprosjekt innan husdyravl, der avlsorganisasjonane </w:t>
      </w:r>
      <w:proofErr w:type="spellStart"/>
      <w:r>
        <w:rPr>
          <w:lang w:val="nn-NO"/>
        </w:rPr>
        <w:t>Geno</w:t>
      </w:r>
      <w:proofErr w:type="spellEnd"/>
      <w:r>
        <w:rPr>
          <w:lang w:val="nn-NO"/>
        </w:rPr>
        <w:t xml:space="preserve"> og Norsvin er sentrale aktørar.</w:t>
      </w:r>
    </w:p>
    <w:p w14:paraId="243B6DE6" w14:textId="77777777" w:rsidR="007F1C4D" w:rsidRDefault="00E86A81" w:rsidP="00DD7B4C">
      <w:pPr>
        <w:rPr>
          <w:lang w:val="nn-NO"/>
        </w:rPr>
      </w:pPr>
      <w:proofErr w:type="spellStart"/>
      <w:r>
        <w:rPr>
          <w:lang w:val="nn-NO"/>
        </w:rPr>
        <w:t>Geno</w:t>
      </w:r>
      <w:proofErr w:type="spellEnd"/>
      <w:r>
        <w:rPr>
          <w:lang w:val="nn-NO"/>
        </w:rPr>
        <w:t xml:space="preserve"> har gjennom mange tiår lagt stor vekt på fleire eigenskapar enn berre auka produksjon av mjølk og kjøtt i avlsmåla sine. Det er vektlegginga av eigenskapar som helse, fruktbarheit, haldbarheit, beinkvalitet, gemytt og morseigenskapar som har bidrege til at den norske grisen og mjølkekua av rasen Norsk Raudt Fe (NRF) i dag er særs ettertrakta i mange land. FNs mat- og landbruksorganisasjon (FAO), omtaler NRF som eit godt døme på moderne, god og berekraftig avl. </w:t>
      </w:r>
      <w:proofErr w:type="spellStart"/>
      <w:r>
        <w:rPr>
          <w:lang w:val="nn-NO"/>
        </w:rPr>
        <w:t>Geno</w:t>
      </w:r>
      <w:proofErr w:type="spellEnd"/>
      <w:r>
        <w:rPr>
          <w:lang w:val="nn-NO"/>
        </w:rPr>
        <w:t xml:space="preserve"> eksporterer NRF-sæd til om lag 40 land, og det er spesielt den gode dyrehelsa og fruktbarheita som har ført til auka interesse for NRF-kua i mange land. Dei seinare åra er det sett i gang prosjekt for å sjå på moglegheitene for å redusere metanutslepp frå norske kyr.</w:t>
      </w:r>
    </w:p>
    <w:p w14:paraId="16F3D052" w14:textId="77777777" w:rsidR="007F1C4D" w:rsidRDefault="00E86A81" w:rsidP="00DD7B4C">
      <w:pPr>
        <w:rPr>
          <w:lang w:val="nn-NO"/>
        </w:rPr>
      </w:pPr>
      <w:r>
        <w:rPr>
          <w:lang w:val="nn-NO"/>
        </w:rPr>
        <w:t xml:space="preserve">Norsvin har òg lukkast godt i sitt internasjonale arbeid. Norske </w:t>
      </w:r>
      <w:proofErr w:type="spellStart"/>
      <w:r>
        <w:rPr>
          <w:lang w:val="nn-NO"/>
        </w:rPr>
        <w:t>svinegen</w:t>
      </w:r>
      <w:proofErr w:type="spellEnd"/>
      <w:r>
        <w:rPr>
          <w:lang w:val="nn-NO"/>
        </w:rPr>
        <w:t xml:space="preserve"> finst allereie i mange land og interessa er stadig aukande. Norsvin har, gjennom å kombinere interessene til produsentar, foredlingsindustri og forbrukarar i avlsarbeidet, utvikla ein gris med unike eigenskapar.</w:t>
      </w:r>
    </w:p>
    <w:p w14:paraId="228BA35F" w14:textId="77777777" w:rsidR="007F1C4D" w:rsidRDefault="00E86A81" w:rsidP="00DD7B4C">
      <w:pPr>
        <w:rPr>
          <w:lang w:val="nn-NO"/>
        </w:rPr>
      </w:pPr>
      <w:r>
        <w:rPr>
          <w:lang w:val="nn-NO"/>
        </w:rPr>
        <w:t xml:space="preserve">Bioteknologi og forsking står sentralt i bioøkonomien. </w:t>
      </w:r>
      <w:proofErr w:type="spellStart"/>
      <w:r>
        <w:rPr>
          <w:lang w:val="nn-NO"/>
        </w:rPr>
        <w:t>Regjeringen</w:t>
      </w:r>
      <w:proofErr w:type="spellEnd"/>
      <w:r>
        <w:rPr>
          <w:lang w:val="nn-NO"/>
        </w:rPr>
        <w:t xml:space="preserve"> fremjar bioøkonomien ved å leggje vekt på tiltak som aukar verdiskaping og sysselsetjing, reduserer klimagassutslepp, og meir effektiv og berekraftig utnytting av dei fornybare biologiske ressursane. Landbruks- og matdepartementets løyvingar til forsking gir viktige bidrag til vidareutvikling av bioøkonomien.</w:t>
      </w:r>
    </w:p>
    <w:p w14:paraId="62073539" w14:textId="77777777" w:rsidR="007F1C4D" w:rsidRDefault="00E86A81" w:rsidP="00DD7B4C">
      <w:pPr>
        <w:rPr>
          <w:lang w:val="nn-NO"/>
        </w:rPr>
      </w:pPr>
      <w:r>
        <w:rPr>
          <w:lang w:val="nn-NO"/>
        </w:rPr>
        <w:t>Det er sett i gang fleire forskingsprosjekt med mål om berekraftig, klimavenleg og auka utnytting av dei biologiske ressursane. Døme på dette er prosjekt som studerer alternative fôrkjelder og auka fôrutnytting, karbonlagring i jord, auka jordbruksproduksjon nord for polarsirkelen, urbane veksthus og nye dyrkingsmetodar.</w:t>
      </w:r>
    </w:p>
    <w:p w14:paraId="4991B103" w14:textId="77777777" w:rsidR="007F1C4D" w:rsidRDefault="00E86A81" w:rsidP="00DD7B4C">
      <w:pPr>
        <w:rPr>
          <w:lang w:val="nn-NO"/>
        </w:rPr>
      </w:pPr>
      <w:r>
        <w:rPr>
          <w:lang w:val="nn-NO"/>
        </w:rPr>
        <w:t xml:space="preserve">For auka bruk av dei biologiske ressursane er rekruttering av fagpersonar viktig. Innan høgare utdanning har det vore ein nedgang i talet på søkjarar innan landbruksfag og andre grøne utdanningar dei siste åra. Kandidatar frå til dømes plantevitskap og </w:t>
      </w:r>
      <w:proofErr w:type="spellStart"/>
      <w:r>
        <w:rPr>
          <w:lang w:val="nn-NO"/>
        </w:rPr>
        <w:t>skogfag</w:t>
      </w:r>
      <w:proofErr w:type="spellEnd"/>
      <w:r>
        <w:rPr>
          <w:lang w:val="nn-NO"/>
        </w:rPr>
        <w:t xml:space="preserve"> legg grunnlaget for rekruttering til forskarutdanningar som er naudsynt for å bidra til å løyse store samfunnsutfordringar. Det er difor viktig å stimulere til auka rekruttering og samarbeid i landbruket og på tvers av sektorane.</w:t>
      </w:r>
    </w:p>
    <w:p w14:paraId="754089BE" w14:textId="77777777" w:rsidR="007F1C4D" w:rsidRDefault="00E86A81" w:rsidP="00DD7B4C">
      <w:pPr>
        <w:pStyle w:val="Overskrift1"/>
        <w:rPr>
          <w:lang w:val="nn-NO"/>
        </w:rPr>
      </w:pPr>
      <w:r>
        <w:rPr>
          <w:lang w:val="nn-NO"/>
        </w:rPr>
        <w:t>Mål: Landbruk over heile landet</w:t>
      </w:r>
    </w:p>
    <w:p w14:paraId="47F12D11" w14:textId="77777777" w:rsidR="007F1C4D" w:rsidRDefault="00E86A81" w:rsidP="00DD7B4C">
      <w:pPr>
        <w:pStyle w:val="Undertittel"/>
        <w:rPr>
          <w:lang w:val="nn-NO"/>
        </w:rPr>
      </w:pPr>
      <w:r>
        <w:rPr>
          <w:lang w:val="nn-NO"/>
        </w:rPr>
        <w:t>Leggje til rette for bruk av beite- og jordressursane</w:t>
      </w:r>
    </w:p>
    <w:p w14:paraId="0A5AC683" w14:textId="6EF789D5" w:rsidR="007F1C4D" w:rsidRDefault="00E86A81" w:rsidP="00DD7B4C">
      <w:pPr>
        <w:rPr>
          <w:lang w:val="nn-NO"/>
        </w:rPr>
      </w:pPr>
      <w:r>
        <w:rPr>
          <w:lang w:val="nn-NO"/>
        </w:rPr>
        <w:t>For å nå målet om landbruk over heile landet, må det leggjast til rette for bruk av beite- og jordressursane. Dette krev ei geografisk differensiering av verkemidla i jordbruket. Frå 2010 til 2021 har det samla jordbruksarealet i drift blitt redusert med 2 pst., jf. tabell 8.1. Frå 2005 til 2013 blei eit nytt digitalt kartgrunnlag teke i bruk som kontrollgrunnlag ved søknad om produksjonstilskott. Innføringa gav ein reduksjon i arealet på om lag 3,3 pst. Årsakene er både meir nøyaktige målingar og at endringar, som har skjedd over tid, først blir fanga opp når nytt kartgrunnlag blir teke i bruk.</w:t>
      </w:r>
    </w:p>
    <w:p w14:paraId="296F9FA6" w14:textId="3A4C731B" w:rsidR="00DD7B4C" w:rsidRDefault="00DD7B4C" w:rsidP="00DD7B4C">
      <w:pPr>
        <w:pStyle w:val="tabell-tittel"/>
        <w:rPr>
          <w:lang w:val="nn-NO"/>
        </w:rPr>
      </w:pPr>
      <w:r>
        <w:rPr>
          <w:lang w:val="nn-NO"/>
        </w:rPr>
        <w:t>Jordbruksareal i drift, 1999–2021, 1000 dekar</w:t>
      </w:r>
    </w:p>
    <w:p w14:paraId="577E4131" w14:textId="77777777" w:rsidR="007F1C4D" w:rsidRDefault="00E86A81" w:rsidP="00DD7B4C">
      <w:pPr>
        <w:pStyle w:val="Tabellnavn"/>
      </w:pPr>
      <w:r>
        <w:t>09J1xt2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460"/>
        <w:gridCol w:w="840"/>
        <w:gridCol w:w="840"/>
        <w:gridCol w:w="840"/>
        <w:gridCol w:w="840"/>
        <w:gridCol w:w="840"/>
        <w:gridCol w:w="840"/>
        <w:gridCol w:w="840"/>
        <w:gridCol w:w="1160"/>
      </w:tblGrid>
      <w:tr w:rsidR="007F1C4D" w14:paraId="074B7AFD" w14:textId="77777777">
        <w:trPr>
          <w:trHeight w:val="600"/>
        </w:trPr>
        <w:tc>
          <w:tcPr>
            <w:tcW w:w="24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98FDDC" w14:textId="77777777" w:rsidR="007F1C4D" w:rsidRDefault="00E86A81" w:rsidP="00DD7B4C">
            <w:r>
              <w:t xml:space="preserve"> </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4FDE5A" w14:textId="77777777" w:rsidR="007F1C4D" w:rsidRDefault="00E86A81" w:rsidP="00DD7B4C">
            <w:r>
              <w:t>1999</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11FF3B" w14:textId="77777777" w:rsidR="007F1C4D" w:rsidRDefault="00E86A81" w:rsidP="00DD7B4C">
            <w:r>
              <w:t>2010</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7960CA" w14:textId="77777777" w:rsidR="007F1C4D" w:rsidRDefault="00E86A81" w:rsidP="00DD7B4C">
            <w:r>
              <w:t>2014</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82DDA7" w14:textId="77777777" w:rsidR="007F1C4D" w:rsidRDefault="00E86A81" w:rsidP="00DD7B4C">
            <w:r>
              <w:t>2018</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7E3952" w14:textId="77777777" w:rsidR="007F1C4D" w:rsidRDefault="00E86A81" w:rsidP="00DD7B4C">
            <w:r>
              <w:t>2019</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69B69C" w14:textId="77777777" w:rsidR="007F1C4D" w:rsidRDefault="00E86A81" w:rsidP="00DD7B4C">
            <w:r>
              <w:t>2020</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8F64E0" w14:textId="77777777" w:rsidR="007F1C4D" w:rsidRDefault="00E86A81" w:rsidP="00DD7B4C">
            <w:r>
              <w:t>2021</w:t>
            </w:r>
          </w:p>
        </w:tc>
        <w:tc>
          <w:tcPr>
            <w:tcW w:w="1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1DCCEC" w14:textId="77777777" w:rsidR="007F1C4D" w:rsidRDefault="00E86A81" w:rsidP="00DD7B4C">
            <w:r>
              <w:t>Endring 2010–2021</w:t>
            </w:r>
          </w:p>
        </w:tc>
      </w:tr>
      <w:tr w:rsidR="007F1C4D" w14:paraId="399688FE" w14:textId="77777777">
        <w:trPr>
          <w:trHeight w:val="380"/>
        </w:trPr>
        <w:tc>
          <w:tcPr>
            <w:tcW w:w="2460" w:type="dxa"/>
            <w:tcBorders>
              <w:top w:val="single" w:sz="4" w:space="0" w:color="000000"/>
              <w:left w:val="nil"/>
              <w:bottom w:val="nil"/>
              <w:right w:val="nil"/>
            </w:tcBorders>
            <w:tcMar>
              <w:top w:w="128" w:type="dxa"/>
              <w:left w:w="43" w:type="dxa"/>
              <w:bottom w:w="43" w:type="dxa"/>
              <w:right w:w="43" w:type="dxa"/>
            </w:tcMar>
          </w:tcPr>
          <w:p w14:paraId="75B9FC1F" w14:textId="77777777" w:rsidR="007F1C4D" w:rsidRDefault="00E86A81" w:rsidP="00DD7B4C">
            <w:r>
              <w:t xml:space="preserve">Korn og </w:t>
            </w:r>
            <w:proofErr w:type="spellStart"/>
            <w:r>
              <w:t>oljevekstar</w:t>
            </w:r>
            <w:proofErr w:type="spellEnd"/>
            <w:r>
              <w:t xml:space="preserve"> mm.</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7B0A24A6" w14:textId="77777777" w:rsidR="007F1C4D" w:rsidRDefault="00E86A81" w:rsidP="00DD7B4C">
            <w:r>
              <w:t>3 346</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4F2CEA04" w14:textId="77777777" w:rsidR="007F1C4D" w:rsidRDefault="00E86A81" w:rsidP="00DD7B4C">
            <w:r>
              <w:t>3 093</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091A8315" w14:textId="77777777" w:rsidR="007F1C4D" w:rsidRDefault="00E86A81" w:rsidP="00DD7B4C">
            <w:r>
              <w:t>2 896</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5923781F" w14:textId="77777777" w:rsidR="007F1C4D" w:rsidRDefault="00E86A81" w:rsidP="00DD7B4C">
            <w:r>
              <w:t>2 864</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40C41FA5" w14:textId="77777777" w:rsidR="007F1C4D" w:rsidRDefault="00E86A81" w:rsidP="00DD7B4C">
            <w:r>
              <w:t>2 815</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3EFEC360" w14:textId="77777777" w:rsidR="007F1C4D" w:rsidRDefault="00E86A81" w:rsidP="00DD7B4C">
            <w:r>
              <w:t>2 874</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4E9A09D3" w14:textId="77777777" w:rsidR="007F1C4D" w:rsidRDefault="00E86A81" w:rsidP="00DD7B4C">
            <w:r>
              <w:t>2 892</w:t>
            </w:r>
          </w:p>
        </w:tc>
        <w:tc>
          <w:tcPr>
            <w:tcW w:w="1160" w:type="dxa"/>
            <w:tcBorders>
              <w:top w:val="single" w:sz="4" w:space="0" w:color="000000"/>
              <w:left w:val="nil"/>
              <w:bottom w:val="nil"/>
              <w:right w:val="nil"/>
            </w:tcBorders>
            <w:tcMar>
              <w:top w:w="128" w:type="dxa"/>
              <w:left w:w="43" w:type="dxa"/>
              <w:bottom w:w="43" w:type="dxa"/>
              <w:right w:w="43" w:type="dxa"/>
            </w:tcMar>
            <w:vAlign w:val="bottom"/>
          </w:tcPr>
          <w:p w14:paraId="0677B63A" w14:textId="77777777" w:rsidR="007F1C4D" w:rsidRDefault="00E86A81" w:rsidP="00DD7B4C">
            <w:r>
              <w:t>-7 %</w:t>
            </w:r>
          </w:p>
        </w:tc>
      </w:tr>
      <w:tr w:rsidR="007F1C4D" w14:paraId="1BAC80A9" w14:textId="77777777">
        <w:trPr>
          <w:trHeight w:val="380"/>
        </w:trPr>
        <w:tc>
          <w:tcPr>
            <w:tcW w:w="2460" w:type="dxa"/>
            <w:tcBorders>
              <w:top w:val="nil"/>
              <w:left w:val="nil"/>
              <w:bottom w:val="nil"/>
              <w:right w:val="nil"/>
            </w:tcBorders>
            <w:tcMar>
              <w:top w:w="128" w:type="dxa"/>
              <w:left w:w="43" w:type="dxa"/>
              <w:bottom w:w="43" w:type="dxa"/>
              <w:right w:w="43" w:type="dxa"/>
            </w:tcMar>
          </w:tcPr>
          <w:p w14:paraId="5F123B68" w14:textId="77777777" w:rsidR="007F1C4D" w:rsidRDefault="00E86A81" w:rsidP="00DD7B4C">
            <w:r>
              <w:t>Åker og hage</w:t>
            </w:r>
          </w:p>
        </w:tc>
        <w:tc>
          <w:tcPr>
            <w:tcW w:w="840" w:type="dxa"/>
            <w:tcBorders>
              <w:top w:val="nil"/>
              <w:left w:val="nil"/>
              <w:bottom w:val="nil"/>
              <w:right w:val="nil"/>
            </w:tcBorders>
            <w:tcMar>
              <w:top w:w="128" w:type="dxa"/>
              <w:left w:w="43" w:type="dxa"/>
              <w:bottom w:w="43" w:type="dxa"/>
              <w:right w:w="43" w:type="dxa"/>
            </w:tcMar>
            <w:vAlign w:val="bottom"/>
          </w:tcPr>
          <w:p w14:paraId="597DFB64" w14:textId="77777777" w:rsidR="007F1C4D" w:rsidRDefault="00E86A81" w:rsidP="00DD7B4C">
            <w:r>
              <w:t>3 996</w:t>
            </w:r>
          </w:p>
        </w:tc>
        <w:tc>
          <w:tcPr>
            <w:tcW w:w="840" w:type="dxa"/>
            <w:tcBorders>
              <w:top w:val="nil"/>
              <w:left w:val="nil"/>
              <w:bottom w:val="nil"/>
              <w:right w:val="nil"/>
            </w:tcBorders>
            <w:tcMar>
              <w:top w:w="128" w:type="dxa"/>
              <w:left w:w="43" w:type="dxa"/>
              <w:bottom w:w="43" w:type="dxa"/>
              <w:right w:w="43" w:type="dxa"/>
            </w:tcMar>
            <w:vAlign w:val="bottom"/>
          </w:tcPr>
          <w:p w14:paraId="512219C6" w14:textId="77777777" w:rsidR="007F1C4D" w:rsidRDefault="00E86A81" w:rsidP="00DD7B4C">
            <w:r>
              <w:t>3 536</w:t>
            </w:r>
          </w:p>
        </w:tc>
        <w:tc>
          <w:tcPr>
            <w:tcW w:w="840" w:type="dxa"/>
            <w:tcBorders>
              <w:top w:val="nil"/>
              <w:left w:val="nil"/>
              <w:bottom w:val="nil"/>
              <w:right w:val="nil"/>
            </w:tcBorders>
            <w:tcMar>
              <w:top w:w="128" w:type="dxa"/>
              <w:left w:w="43" w:type="dxa"/>
              <w:bottom w:w="43" w:type="dxa"/>
              <w:right w:w="43" w:type="dxa"/>
            </w:tcMar>
            <w:vAlign w:val="bottom"/>
          </w:tcPr>
          <w:p w14:paraId="244390BB" w14:textId="77777777" w:rsidR="007F1C4D" w:rsidRDefault="00E86A81" w:rsidP="00DD7B4C">
            <w:r>
              <w:t>3 326</w:t>
            </w:r>
          </w:p>
        </w:tc>
        <w:tc>
          <w:tcPr>
            <w:tcW w:w="840" w:type="dxa"/>
            <w:tcBorders>
              <w:top w:val="nil"/>
              <w:left w:val="nil"/>
              <w:bottom w:val="nil"/>
              <w:right w:val="nil"/>
            </w:tcBorders>
            <w:tcMar>
              <w:top w:w="128" w:type="dxa"/>
              <w:left w:w="43" w:type="dxa"/>
              <w:bottom w:w="43" w:type="dxa"/>
              <w:right w:w="43" w:type="dxa"/>
            </w:tcMar>
            <w:vAlign w:val="bottom"/>
          </w:tcPr>
          <w:p w14:paraId="4F141A91" w14:textId="77777777" w:rsidR="007F1C4D" w:rsidRDefault="00E86A81" w:rsidP="00DD7B4C">
            <w:r>
              <w:t>3 276</w:t>
            </w:r>
          </w:p>
        </w:tc>
        <w:tc>
          <w:tcPr>
            <w:tcW w:w="840" w:type="dxa"/>
            <w:tcBorders>
              <w:top w:val="nil"/>
              <w:left w:val="nil"/>
              <w:bottom w:val="nil"/>
              <w:right w:val="nil"/>
            </w:tcBorders>
            <w:tcMar>
              <w:top w:w="128" w:type="dxa"/>
              <w:left w:w="43" w:type="dxa"/>
              <w:bottom w:w="43" w:type="dxa"/>
              <w:right w:w="43" w:type="dxa"/>
            </w:tcMar>
            <w:vAlign w:val="bottom"/>
          </w:tcPr>
          <w:p w14:paraId="514C1533" w14:textId="77777777" w:rsidR="007F1C4D" w:rsidRDefault="00E86A81" w:rsidP="00DD7B4C">
            <w:r>
              <w:t>3 227</w:t>
            </w:r>
          </w:p>
        </w:tc>
        <w:tc>
          <w:tcPr>
            <w:tcW w:w="840" w:type="dxa"/>
            <w:tcBorders>
              <w:top w:val="nil"/>
              <w:left w:val="nil"/>
              <w:bottom w:val="nil"/>
              <w:right w:val="nil"/>
            </w:tcBorders>
            <w:tcMar>
              <w:top w:w="128" w:type="dxa"/>
              <w:left w:w="43" w:type="dxa"/>
              <w:bottom w:w="43" w:type="dxa"/>
              <w:right w:w="43" w:type="dxa"/>
            </w:tcMar>
            <w:vAlign w:val="bottom"/>
          </w:tcPr>
          <w:p w14:paraId="6ED62E46" w14:textId="77777777" w:rsidR="007F1C4D" w:rsidRDefault="00E86A81" w:rsidP="00DD7B4C">
            <w:r>
              <w:t>3 271</w:t>
            </w:r>
          </w:p>
        </w:tc>
        <w:tc>
          <w:tcPr>
            <w:tcW w:w="840" w:type="dxa"/>
            <w:tcBorders>
              <w:top w:val="nil"/>
              <w:left w:val="nil"/>
              <w:bottom w:val="nil"/>
              <w:right w:val="nil"/>
            </w:tcBorders>
            <w:tcMar>
              <w:top w:w="128" w:type="dxa"/>
              <w:left w:w="43" w:type="dxa"/>
              <w:bottom w:w="43" w:type="dxa"/>
              <w:right w:w="43" w:type="dxa"/>
            </w:tcMar>
            <w:vAlign w:val="bottom"/>
          </w:tcPr>
          <w:p w14:paraId="29BA3116" w14:textId="77777777" w:rsidR="007F1C4D" w:rsidRDefault="00E86A81" w:rsidP="00DD7B4C">
            <w:r>
              <w:t>3 293</w:t>
            </w:r>
          </w:p>
        </w:tc>
        <w:tc>
          <w:tcPr>
            <w:tcW w:w="1160" w:type="dxa"/>
            <w:tcBorders>
              <w:top w:val="nil"/>
              <w:left w:val="nil"/>
              <w:bottom w:val="nil"/>
              <w:right w:val="nil"/>
            </w:tcBorders>
            <w:tcMar>
              <w:top w:w="128" w:type="dxa"/>
              <w:left w:w="43" w:type="dxa"/>
              <w:bottom w:w="43" w:type="dxa"/>
              <w:right w:w="43" w:type="dxa"/>
            </w:tcMar>
            <w:vAlign w:val="bottom"/>
          </w:tcPr>
          <w:p w14:paraId="66F9E3FE" w14:textId="77777777" w:rsidR="007F1C4D" w:rsidRDefault="00E86A81" w:rsidP="00DD7B4C">
            <w:r>
              <w:t>-7 %</w:t>
            </w:r>
          </w:p>
        </w:tc>
      </w:tr>
      <w:tr w:rsidR="007F1C4D" w14:paraId="70A2E29E" w14:textId="77777777">
        <w:trPr>
          <w:trHeight w:val="380"/>
        </w:trPr>
        <w:tc>
          <w:tcPr>
            <w:tcW w:w="2460" w:type="dxa"/>
            <w:tcBorders>
              <w:top w:val="nil"/>
              <w:left w:val="nil"/>
              <w:bottom w:val="single" w:sz="4" w:space="0" w:color="000000"/>
              <w:right w:val="nil"/>
            </w:tcBorders>
            <w:tcMar>
              <w:top w:w="128" w:type="dxa"/>
              <w:left w:w="43" w:type="dxa"/>
              <w:bottom w:w="43" w:type="dxa"/>
              <w:right w:w="43" w:type="dxa"/>
            </w:tcMar>
          </w:tcPr>
          <w:p w14:paraId="43D090C3" w14:textId="77777777" w:rsidR="007F1C4D" w:rsidRDefault="00E86A81" w:rsidP="00DD7B4C">
            <w:r>
              <w:t>Fulldyrka eng og beite</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334E599D" w14:textId="77777777" w:rsidR="007F1C4D" w:rsidRDefault="00E86A81" w:rsidP="00DD7B4C">
            <w:r>
              <w:t>4 876</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5FD0AE88" w14:textId="77777777" w:rsidR="007F1C4D" w:rsidRDefault="00E86A81" w:rsidP="00DD7B4C">
            <w:r>
              <w:t>4 766</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63C470B8" w14:textId="77777777" w:rsidR="007F1C4D" w:rsidRDefault="00E86A81" w:rsidP="00DD7B4C">
            <w:r>
              <w:t>4 785</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02253078" w14:textId="77777777" w:rsidR="007F1C4D" w:rsidRDefault="00E86A81" w:rsidP="00DD7B4C">
            <w:r>
              <w:t>4 787</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67C1151A" w14:textId="77777777" w:rsidR="007F1C4D" w:rsidRDefault="00E86A81" w:rsidP="00DD7B4C">
            <w:r>
              <w:t>4 825</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75537869" w14:textId="77777777" w:rsidR="007F1C4D" w:rsidRDefault="00E86A81" w:rsidP="00DD7B4C">
            <w:r>
              <w:t>4 806</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1E3F4F8E" w14:textId="77777777" w:rsidR="007F1C4D" w:rsidRDefault="00E86A81" w:rsidP="00DD7B4C">
            <w:r>
              <w:t>4 782</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7DDBB45A" w14:textId="77777777" w:rsidR="007F1C4D" w:rsidRDefault="00E86A81" w:rsidP="00DD7B4C">
            <w:r>
              <w:t>0 %</w:t>
            </w:r>
          </w:p>
        </w:tc>
      </w:tr>
      <w:tr w:rsidR="007F1C4D" w14:paraId="032D5911" w14:textId="77777777">
        <w:trPr>
          <w:trHeight w:val="380"/>
        </w:trPr>
        <w:tc>
          <w:tcPr>
            <w:tcW w:w="2460" w:type="dxa"/>
            <w:tcBorders>
              <w:top w:val="single" w:sz="4" w:space="0" w:color="000000"/>
              <w:left w:val="nil"/>
              <w:bottom w:val="single" w:sz="4" w:space="0" w:color="000000"/>
              <w:right w:val="nil"/>
            </w:tcBorders>
            <w:tcMar>
              <w:top w:w="128" w:type="dxa"/>
              <w:left w:w="43" w:type="dxa"/>
              <w:bottom w:w="43" w:type="dxa"/>
              <w:right w:w="43" w:type="dxa"/>
            </w:tcMar>
          </w:tcPr>
          <w:p w14:paraId="33DCC667" w14:textId="77777777" w:rsidR="007F1C4D" w:rsidRDefault="00E86A81" w:rsidP="00DD7B4C">
            <w:r>
              <w:t>Sum Fulldyrka jord</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B432C3" w14:textId="77777777" w:rsidR="007F1C4D" w:rsidRDefault="00E86A81" w:rsidP="00DD7B4C">
            <w:r>
              <w:t>8 871</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70C3869" w14:textId="77777777" w:rsidR="007F1C4D" w:rsidRDefault="00E86A81" w:rsidP="00DD7B4C">
            <w:r>
              <w:t>8 302</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DCD841" w14:textId="77777777" w:rsidR="007F1C4D" w:rsidRDefault="00E86A81" w:rsidP="00DD7B4C">
            <w:r>
              <w:t>8 111</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6113BA" w14:textId="77777777" w:rsidR="007F1C4D" w:rsidRDefault="00E86A81" w:rsidP="00DD7B4C">
            <w:r>
              <w:t>8 063</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3E7F71" w14:textId="77777777" w:rsidR="007F1C4D" w:rsidRDefault="00E86A81" w:rsidP="00DD7B4C">
            <w:r>
              <w:t>8 052</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0ABE6B9" w14:textId="77777777" w:rsidR="007F1C4D" w:rsidRDefault="00E86A81" w:rsidP="00DD7B4C">
            <w:r>
              <w:t>8 077</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DBF046C" w14:textId="77777777" w:rsidR="007F1C4D" w:rsidRDefault="00E86A81" w:rsidP="00DD7B4C">
            <w:r>
              <w:t>8 075</w:t>
            </w:r>
          </w:p>
        </w:tc>
        <w:tc>
          <w:tcPr>
            <w:tcW w:w="1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198C70" w14:textId="77777777" w:rsidR="007F1C4D" w:rsidRDefault="00E86A81" w:rsidP="00DD7B4C">
            <w:r>
              <w:t>-3 %</w:t>
            </w:r>
          </w:p>
        </w:tc>
      </w:tr>
      <w:tr w:rsidR="007F1C4D" w14:paraId="6E10DD87" w14:textId="77777777">
        <w:trPr>
          <w:trHeight w:val="380"/>
        </w:trPr>
        <w:tc>
          <w:tcPr>
            <w:tcW w:w="2460" w:type="dxa"/>
            <w:tcBorders>
              <w:top w:val="nil"/>
              <w:left w:val="nil"/>
              <w:bottom w:val="single" w:sz="4" w:space="0" w:color="000000"/>
              <w:right w:val="nil"/>
            </w:tcBorders>
            <w:tcMar>
              <w:top w:w="128" w:type="dxa"/>
              <w:left w:w="43" w:type="dxa"/>
              <w:bottom w:w="43" w:type="dxa"/>
              <w:right w:w="43" w:type="dxa"/>
            </w:tcMar>
          </w:tcPr>
          <w:p w14:paraId="7DBE9360" w14:textId="77777777" w:rsidR="007F1C4D" w:rsidRDefault="00E86A81" w:rsidP="00DD7B4C">
            <w:r>
              <w:t>Anna eng og beite</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1328BE8B" w14:textId="77777777" w:rsidR="007F1C4D" w:rsidRDefault="00E86A81" w:rsidP="00DD7B4C">
            <w:r>
              <w:t>1 513</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1D229DDC" w14:textId="77777777" w:rsidR="007F1C4D" w:rsidRDefault="00E86A81" w:rsidP="00DD7B4C">
            <w:r>
              <w:t>1 758</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540EBFB6" w14:textId="77777777" w:rsidR="007F1C4D" w:rsidRDefault="00E86A81" w:rsidP="00DD7B4C">
            <w:r>
              <w:t>1 757</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54DD8B33" w14:textId="77777777" w:rsidR="007F1C4D" w:rsidRDefault="00E86A81" w:rsidP="00DD7B4C">
            <w:r>
              <w:t>1 800</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5231F473" w14:textId="77777777" w:rsidR="007F1C4D" w:rsidRDefault="00E86A81" w:rsidP="00DD7B4C">
            <w:r>
              <w:t>1 791</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617BC035" w14:textId="77777777" w:rsidR="007F1C4D" w:rsidRDefault="00E86A81" w:rsidP="00DD7B4C">
            <w:r>
              <w:t>1 783</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6389A8B0" w14:textId="77777777" w:rsidR="007F1C4D" w:rsidRDefault="00E86A81" w:rsidP="00DD7B4C">
            <w:r>
              <w:t>1 783</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3319564F" w14:textId="77777777" w:rsidR="007F1C4D" w:rsidRDefault="00E86A81" w:rsidP="00DD7B4C">
            <w:r>
              <w:t>1 %</w:t>
            </w:r>
          </w:p>
        </w:tc>
      </w:tr>
      <w:tr w:rsidR="007F1C4D" w14:paraId="0E53ECC7" w14:textId="77777777">
        <w:trPr>
          <w:trHeight w:val="380"/>
        </w:trPr>
        <w:tc>
          <w:tcPr>
            <w:tcW w:w="2460" w:type="dxa"/>
            <w:tcBorders>
              <w:top w:val="single" w:sz="4" w:space="0" w:color="000000"/>
              <w:left w:val="nil"/>
              <w:bottom w:val="single" w:sz="4" w:space="0" w:color="000000"/>
              <w:right w:val="nil"/>
            </w:tcBorders>
            <w:tcMar>
              <w:top w:w="128" w:type="dxa"/>
              <w:left w:w="43" w:type="dxa"/>
              <w:bottom w:w="43" w:type="dxa"/>
              <w:right w:w="43" w:type="dxa"/>
            </w:tcMar>
          </w:tcPr>
          <w:p w14:paraId="180F732A" w14:textId="77777777" w:rsidR="007F1C4D" w:rsidRDefault="00E86A81" w:rsidP="00DD7B4C">
            <w:r>
              <w:t>Jordbruksareal i drift i alt</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C1D41F" w14:textId="77777777" w:rsidR="007F1C4D" w:rsidRDefault="00E86A81" w:rsidP="00DD7B4C">
            <w:r>
              <w:t>10 384</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DF37623" w14:textId="77777777" w:rsidR="007F1C4D" w:rsidRDefault="00E86A81" w:rsidP="00DD7B4C">
            <w:r>
              <w:t>10 060</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008047D" w14:textId="77777777" w:rsidR="007F1C4D" w:rsidRDefault="00E86A81" w:rsidP="00DD7B4C">
            <w:r>
              <w:t>9 868</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A11F34" w14:textId="77777777" w:rsidR="007F1C4D" w:rsidRDefault="00E86A81" w:rsidP="00DD7B4C">
            <w:r>
              <w:t>9 863</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36E807" w14:textId="77777777" w:rsidR="007F1C4D" w:rsidRDefault="00E86A81" w:rsidP="00DD7B4C">
            <w:r>
              <w:t>9 843</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704217" w14:textId="77777777" w:rsidR="007F1C4D" w:rsidRDefault="00E86A81" w:rsidP="00DD7B4C">
            <w:r>
              <w:t>9 860</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4A43568" w14:textId="77777777" w:rsidR="007F1C4D" w:rsidRDefault="00E86A81" w:rsidP="00DD7B4C">
            <w:r>
              <w:t>9 858</w:t>
            </w:r>
          </w:p>
        </w:tc>
        <w:tc>
          <w:tcPr>
            <w:tcW w:w="1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A1DACE" w14:textId="77777777" w:rsidR="007F1C4D" w:rsidRDefault="00E86A81" w:rsidP="00DD7B4C">
            <w:r>
              <w:t>-2 %</w:t>
            </w:r>
          </w:p>
        </w:tc>
      </w:tr>
      <w:tr w:rsidR="007F1C4D" w14:paraId="30267F1E" w14:textId="77777777">
        <w:trPr>
          <w:trHeight w:val="380"/>
        </w:trPr>
        <w:tc>
          <w:tcPr>
            <w:tcW w:w="2460" w:type="dxa"/>
            <w:tcBorders>
              <w:top w:val="nil"/>
              <w:left w:val="nil"/>
              <w:bottom w:val="single" w:sz="4" w:space="0" w:color="000000"/>
              <w:right w:val="nil"/>
            </w:tcBorders>
            <w:tcMar>
              <w:top w:w="128" w:type="dxa"/>
              <w:left w:w="43" w:type="dxa"/>
              <w:bottom w:w="43" w:type="dxa"/>
              <w:right w:w="43" w:type="dxa"/>
            </w:tcMar>
          </w:tcPr>
          <w:p w14:paraId="44AF3CE6" w14:textId="77777777" w:rsidR="007F1C4D" w:rsidRDefault="00E86A81" w:rsidP="00DD7B4C">
            <w:r>
              <w:t>Areal daa/</w:t>
            </w:r>
            <w:proofErr w:type="spellStart"/>
            <w:r>
              <w:t>innbyggjar</w:t>
            </w:r>
            <w:proofErr w:type="spellEnd"/>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11C01CA6" w14:textId="77777777" w:rsidR="007F1C4D" w:rsidRDefault="00E86A81" w:rsidP="00DD7B4C">
            <w:r>
              <w:t>2,34</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1217BEA9" w14:textId="77777777" w:rsidR="007F1C4D" w:rsidRDefault="00E86A81" w:rsidP="00DD7B4C">
            <w:r>
              <w:t>2,07</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33FA0F45" w14:textId="77777777" w:rsidR="007F1C4D" w:rsidRDefault="00E86A81" w:rsidP="00DD7B4C">
            <w:r>
              <w:t>1,93</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1B28948C" w14:textId="77777777" w:rsidR="007F1C4D" w:rsidRDefault="00E86A81" w:rsidP="00DD7B4C">
            <w:r>
              <w:t>1,86</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7ED78776" w14:textId="77777777" w:rsidR="007F1C4D" w:rsidRDefault="00E86A81" w:rsidP="00DD7B4C">
            <w:r>
              <w:t>1,83</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2D74BA72" w14:textId="77777777" w:rsidR="007F1C4D" w:rsidRDefault="00E86A81" w:rsidP="00DD7B4C">
            <w:r>
              <w:t>1,83</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72217590" w14:textId="77777777" w:rsidR="007F1C4D" w:rsidRDefault="00E86A81" w:rsidP="00DD7B4C">
            <w:r>
              <w:t>1,83</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08A80077" w14:textId="77777777" w:rsidR="007F1C4D" w:rsidRDefault="00E86A81" w:rsidP="00DD7B4C">
            <w:r>
              <w:t>-12 %</w:t>
            </w:r>
          </w:p>
        </w:tc>
      </w:tr>
    </w:tbl>
    <w:p w14:paraId="7BD991FB" w14:textId="77777777" w:rsidR="007F1C4D" w:rsidRDefault="00E86A81" w:rsidP="00DD7B4C">
      <w:pPr>
        <w:rPr>
          <w:lang w:val="nn-NO"/>
        </w:rPr>
      </w:pPr>
      <w:r>
        <w:rPr>
          <w:lang w:val="nn-NO"/>
        </w:rPr>
        <w:t>På landsbasis har delen fulldyrka areal hatt ein reduksjon på om lag 3 pst. i perioden frå 2010 til 2021, mens delen eng og beite har auka med 1 pst. Kornarealet har gått ned med 7 pst. frå 2010, men den største delen av reduksjonen var tidleg i perioden. Frå 2018 til 2021 har kornarealet auka med 1 pst.</w:t>
      </w:r>
    </w:p>
    <w:p w14:paraId="64C2352E" w14:textId="77777777" w:rsidR="007F1C4D" w:rsidRDefault="00E86A81" w:rsidP="00DD7B4C">
      <w:pPr>
        <w:rPr>
          <w:lang w:val="nn-NO"/>
        </w:rPr>
      </w:pPr>
      <w:r>
        <w:rPr>
          <w:lang w:val="nn-NO"/>
        </w:rPr>
        <w:t>Systemet for registrering av dyr som gir grunnlag for produksjonstilskott blei lagt om i 2017/2018, og tala for dyr på beite frå og med 2018 er difor ikkje direkte samanliknbare med tal frå tidlegare år. 70 pst. av alle mjølkekyr og anna storfe gjekk på beite (innmark og/eller utmark) i minst 12/16 veker i 2021, ifølgje tal frå Landbruksdirektoratet. For vaksen sau på beite har dyretalet vore stabilt høgt, og i 2021 var 94 pst. på beite minst 12/16 veker. For sau er delen dyr på utmarksbeite høgare i større buskap enn i mindre buskap, mens for storfe er det motsett.</w:t>
      </w:r>
    </w:p>
    <w:p w14:paraId="097F0E3D" w14:textId="77777777" w:rsidR="007F1C4D" w:rsidRDefault="00E86A81" w:rsidP="00DD7B4C">
      <w:pPr>
        <w:pStyle w:val="Undertittel"/>
        <w:rPr>
          <w:lang w:val="nn-NO"/>
        </w:rPr>
      </w:pPr>
      <w:r>
        <w:rPr>
          <w:lang w:val="nn-NO"/>
        </w:rPr>
        <w:t>Moglegheiter for busetjing og sysselsetjing</w:t>
      </w:r>
    </w:p>
    <w:p w14:paraId="6A51FC8B" w14:textId="77777777" w:rsidR="007F1C4D" w:rsidRDefault="00E86A81" w:rsidP="00DD7B4C">
      <w:pPr>
        <w:rPr>
          <w:lang w:val="nn-NO"/>
        </w:rPr>
      </w:pPr>
      <w:r>
        <w:rPr>
          <w:lang w:val="nn-NO"/>
        </w:rPr>
        <w:t>Sysselsette i landbruket stod for 3,3 pst. av den samla sysselsetjinga i Noreg i 2021. Av desse var om lag 1,3 pst. sysselsette i jordbruk og reindrift, 0,2 pst. i skogbruk og 1,1 pst. i matindustrien.</w:t>
      </w:r>
    </w:p>
    <w:p w14:paraId="66525E26" w14:textId="360FA19C" w:rsidR="007F1C4D" w:rsidRDefault="00E86A81" w:rsidP="00DD7B4C">
      <w:pPr>
        <w:rPr>
          <w:lang w:val="nn-NO"/>
        </w:rPr>
      </w:pPr>
      <w:r>
        <w:rPr>
          <w:lang w:val="nn-NO"/>
        </w:rPr>
        <w:t>I alt var i overkant av 90 500 personar sysselsette i landbrukssektoren. Av desse var i overkant av 37 100 personar sysselsette i jordbruk og reindrift, 6 100 i skogbruk, 31 200 i matindustrien og 16 100 i skogbruksbasert industri, jf. tabell 8.2.</w:t>
      </w:r>
    </w:p>
    <w:p w14:paraId="10B7B68A" w14:textId="72E28FF1" w:rsidR="00DD7B4C" w:rsidRDefault="00DD7B4C" w:rsidP="00DD7B4C">
      <w:pPr>
        <w:pStyle w:val="tabell-tittel"/>
        <w:rPr>
          <w:lang w:val="nn-NO"/>
        </w:rPr>
      </w:pPr>
      <w:r>
        <w:rPr>
          <w:lang w:val="nn-NO"/>
        </w:rPr>
        <w:t>Førebelse tal for sysselsette etter arbeidsstad, fordelt på næringar, 2021</w:t>
      </w:r>
    </w:p>
    <w:p w14:paraId="00F2C91A" w14:textId="77777777" w:rsidR="007F1C4D" w:rsidRDefault="00E86A81" w:rsidP="00DD7B4C">
      <w:pPr>
        <w:pStyle w:val="Tabellnavn"/>
      </w:pPr>
      <w:r>
        <w:t>13J2xt2</w:t>
      </w:r>
    </w:p>
    <w:tbl>
      <w:tblPr>
        <w:tblW w:w="13940" w:type="dxa"/>
        <w:tblInd w:w="43" w:type="dxa"/>
        <w:tblLayout w:type="fixed"/>
        <w:tblCellMar>
          <w:top w:w="128" w:type="dxa"/>
          <w:left w:w="43" w:type="dxa"/>
          <w:bottom w:w="43" w:type="dxa"/>
          <w:right w:w="43" w:type="dxa"/>
        </w:tblCellMar>
        <w:tblLook w:val="0000" w:firstRow="0" w:lastRow="0" w:firstColumn="0" w:lastColumn="0" w:noHBand="0" w:noVBand="0"/>
      </w:tblPr>
      <w:tblGrid>
        <w:gridCol w:w="2120"/>
        <w:gridCol w:w="980"/>
        <w:gridCol w:w="940"/>
        <w:gridCol w:w="940"/>
        <w:gridCol w:w="740"/>
        <w:gridCol w:w="820"/>
        <w:gridCol w:w="760"/>
        <w:gridCol w:w="820"/>
        <w:gridCol w:w="940"/>
        <w:gridCol w:w="940"/>
        <w:gridCol w:w="1160"/>
        <w:gridCol w:w="1560"/>
        <w:gridCol w:w="1220"/>
      </w:tblGrid>
      <w:tr w:rsidR="007F1C4D" w14:paraId="0A18F94D" w14:textId="77777777" w:rsidTr="00DD7B4C">
        <w:trPr>
          <w:trHeight w:val="1360"/>
        </w:trPr>
        <w:tc>
          <w:tcPr>
            <w:tcW w:w="2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00B6D4" w14:textId="77777777" w:rsidR="007F1C4D" w:rsidRDefault="00E86A81" w:rsidP="00DD7B4C">
            <w:r>
              <w:t xml:space="preserve"> </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72B7FC" w14:textId="77777777" w:rsidR="007F1C4D" w:rsidRDefault="00E86A81" w:rsidP="00DD7B4C">
            <w:r>
              <w:t xml:space="preserve">Totalt tal sysselsette </w:t>
            </w:r>
          </w:p>
        </w:tc>
        <w:tc>
          <w:tcPr>
            <w:tcW w:w="188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770917A2" w14:textId="77777777" w:rsidR="007F1C4D" w:rsidRDefault="00E86A81" w:rsidP="00DD7B4C">
            <w:r>
              <w:t>Sysselsette i jordbruk og reindrift</w:t>
            </w:r>
          </w:p>
        </w:tc>
        <w:tc>
          <w:tcPr>
            <w:tcW w:w="156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32DCA0EE" w14:textId="77777777" w:rsidR="007F1C4D" w:rsidRDefault="00E86A81" w:rsidP="00DD7B4C">
            <w:r>
              <w:t>Sysselsette i skogbruk</w:t>
            </w:r>
          </w:p>
        </w:tc>
        <w:tc>
          <w:tcPr>
            <w:tcW w:w="158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5516A6B2" w14:textId="77777777" w:rsidR="007F1C4D" w:rsidRDefault="00E86A81" w:rsidP="00DD7B4C">
            <w:r>
              <w:t>Sysselsette i matindustri</w:t>
            </w:r>
          </w:p>
        </w:tc>
        <w:tc>
          <w:tcPr>
            <w:tcW w:w="188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6105EB81" w14:textId="77777777" w:rsidR="007F1C4D" w:rsidRDefault="00E86A81" w:rsidP="00DD7B4C">
            <w:r>
              <w:t>Sysselsette i skogbruksbasert industri</w:t>
            </w:r>
          </w:p>
        </w:tc>
        <w:tc>
          <w:tcPr>
            <w:tcW w:w="1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28A2D5" w14:textId="77777777" w:rsidR="007F1C4D" w:rsidRDefault="00E86A81" w:rsidP="00DD7B4C">
            <w:r>
              <w:t>Sysselsette i landbruket</w:t>
            </w:r>
          </w:p>
        </w:tc>
        <w:tc>
          <w:tcPr>
            <w:tcW w:w="15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0FB9F98" w14:textId="77777777" w:rsidR="007F1C4D" w:rsidRDefault="00E86A81" w:rsidP="00DD7B4C">
            <w:r>
              <w:t xml:space="preserve">Landbruksbasert </w:t>
            </w:r>
            <w:proofErr w:type="spellStart"/>
            <w:r>
              <w:t>sysselsetjing</w:t>
            </w:r>
            <w:proofErr w:type="spellEnd"/>
            <w:r>
              <w:t xml:space="preserve"> som del av total </w:t>
            </w:r>
            <w:proofErr w:type="spellStart"/>
            <w:r>
              <w:t>sysselsetjing</w:t>
            </w:r>
            <w:proofErr w:type="spellEnd"/>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26585E" w14:textId="77777777" w:rsidR="007F1C4D" w:rsidRDefault="00E86A81" w:rsidP="00DD7B4C">
            <w:r>
              <w:t xml:space="preserve">Landbrukets </w:t>
            </w:r>
            <w:proofErr w:type="spellStart"/>
            <w:r>
              <w:t>sysselsetjing</w:t>
            </w:r>
            <w:proofErr w:type="spellEnd"/>
            <w:r>
              <w:t xml:space="preserve"> av total </w:t>
            </w:r>
            <w:proofErr w:type="spellStart"/>
            <w:r>
              <w:t>sysselsetjing</w:t>
            </w:r>
            <w:proofErr w:type="spellEnd"/>
          </w:p>
        </w:tc>
      </w:tr>
      <w:tr w:rsidR="007F1C4D" w14:paraId="76CE3B06" w14:textId="77777777" w:rsidTr="00DD7B4C">
        <w:trPr>
          <w:trHeight w:val="360"/>
        </w:trPr>
        <w:tc>
          <w:tcPr>
            <w:tcW w:w="2120" w:type="dxa"/>
            <w:tcBorders>
              <w:top w:val="single" w:sz="4" w:space="0" w:color="000000"/>
              <w:left w:val="nil"/>
              <w:bottom w:val="single" w:sz="4" w:space="0" w:color="000000"/>
              <w:right w:val="nil"/>
            </w:tcBorders>
            <w:tcMar>
              <w:top w:w="128" w:type="dxa"/>
              <w:left w:w="43" w:type="dxa"/>
              <w:bottom w:w="43" w:type="dxa"/>
              <w:right w:w="43" w:type="dxa"/>
            </w:tcMar>
          </w:tcPr>
          <w:p w14:paraId="7B20A8DB" w14:textId="77777777" w:rsidR="007F1C4D" w:rsidRDefault="00E86A81" w:rsidP="00DD7B4C">
            <w:r>
              <w:t xml:space="preserve"> </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FAC801" w14:textId="77777777" w:rsidR="007F1C4D" w:rsidRDefault="00E86A81" w:rsidP="00DD7B4C">
            <w:r>
              <w:t>tal</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D79E4F" w14:textId="77777777" w:rsidR="007F1C4D" w:rsidRDefault="00E86A81" w:rsidP="00DD7B4C">
            <w:r>
              <w:t>tal</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E135A3" w14:textId="77777777" w:rsidR="007F1C4D" w:rsidRDefault="00E86A81" w:rsidP="00DD7B4C">
            <w:r>
              <w:t>pst.</w:t>
            </w:r>
          </w:p>
        </w:tc>
        <w:tc>
          <w:tcPr>
            <w:tcW w:w="7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D36823" w14:textId="77777777" w:rsidR="007F1C4D" w:rsidRDefault="00E86A81" w:rsidP="00DD7B4C">
            <w:r>
              <w:t>tal</w:t>
            </w:r>
          </w:p>
        </w:tc>
        <w:tc>
          <w:tcPr>
            <w:tcW w:w="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4EC9DA" w14:textId="77777777" w:rsidR="007F1C4D" w:rsidRDefault="00E86A81" w:rsidP="00DD7B4C">
            <w:r>
              <w:t>pst.</w:t>
            </w:r>
          </w:p>
        </w:tc>
        <w:tc>
          <w:tcPr>
            <w:tcW w:w="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FA28072" w14:textId="77777777" w:rsidR="007F1C4D" w:rsidRDefault="00E86A81" w:rsidP="00DD7B4C">
            <w:r>
              <w:t>tal</w:t>
            </w:r>
          </w:p>
        </w:tc>
        <w:tc>
          <w:tcPr>
            <w:tcW w:w="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265D7F" w14:textId="77777777" w:rsidR="007F1C4D" w:rsidRDefault="00E86A81" w:rsidP="00DD7B4C">
            <w:r>
              <w:t>pst.</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DDA0F0" w14:textId="77777777" w:rsidR="007F1C4D" w:rsidRDefault="00E86A81" w:rsidP="00DD7B4C">
            <w:r>
              <w:t>tal</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B73DBD2" w14:textId="77777777" w:rsidR="007F1C4D" w:rsidRDefault="00E86A81" w:rsidP="00DD7B4C">
            <w:r>
              <w:t>pst.</w:t>
            </w:r>
          </w:p>
        </w:tc>
        <w:tc>
          <w:tcPr>
            <w:tcW w:w="1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C4EFD1" w14:textId="77777777" w:rsidR="007F1C4D" w:rsidRDefault="00E86A81" w:rsidP="00DD7B4C">
            <w:r>
              <w:t>tal</w:t>
            </w:r>
          </w:p>
        </w:tc>
        <w:tc>
          <w:tcPr>
            <w:tcW w:w="15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30E763" w14:textId="77777777" w:rsidR="007F1C4D" w:rsidRDefault="00E86A81" w:rsidP="00DD7B4C">
            <w:r>
              <w:t>pst.</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299F3A" w14:textId="77777777" w:rsidR="007F1C4D" w:rsidRDefault="00E86A81" w:rsidP="00DD7B4C">
            <w:r>
              <w:t xml:space="preserve"> </w:t>
            </w:r>
          </w:p>
        </w:tc>
      </w:tr>
      <w:tr w:rsidR="007F1C4D" w14:paraId="36E6DB03" w14:textId="77777777" w:rsidTr="00DD7B4C">
        <w:trPr>
          <w:trHeight w:val="380"/>
        </w:trPr>
        <w:tc>
          <w:tcPr>
            <w:tcW w:w="2120" w:type="dxa"/>
            <w:tcBorders>
              <w:top w:val="nil"/>
              <w:left w:val="nil"/>
              <w:bottom w:val="nil"/>
              <w:right w:val="nil"/>
            </w:tcBorders>
            <w:tcMar>
              <w:top w:w="128" w:type="dxa"/>
              <w:left w:w="43" w:type="dxa"/>
              <w:bottom w:w="43" w:type="dxa"/>
              <w:right w:w="43" w:type="dxa"/>
            </w:tcMar>
          </w:tcPr>
          <w:p w14:paraId="60BB55E8" w14:textId="77777777" w:rsidR="007F1C4D" w:rsidRDefault="00E86A81" w:rsidP="00DD7B4C">
            <w:r>
              <w:t>Viken</w:t>
            </w:r>
          </w:p>
        </w:tc>
        <w:tc>
          <w:tcPr>
            <w:tcW w:w="980" w:type="dxa"/>
            <w:tcBorders>
              <w:top w:val="nil"/>
              <w:left w:val="nil"/>
              <w:bottom w:val="nil"/>
              <w:right w:val="nil"/>
            </w:tcBorders>
            <w:tcMar>
              <w:top w:w="128" w:type="dxa"/>
              <w:left w:w="43" w:type="dxa"/>
              <w:bottom w:w="43" w:type="dxa"/>
              <w:right w:w="43" w:type="dxa"/>
            </w:tcMar>
            <w:vAlign w:val="bottom"/>
          </w:tcPr>
          <w:p w14:paraId="0DDB8185" w14:textId="77777777" w:rsidR="007F1C4D" w:rsidRDefault="00E86A81" w:rsidP="00DD7B4C">
            <w:r>
              <w:t>551 387</w:t>
            </w:r>
          </w:p>
        </w:tc>
        <w:tc>
          <w:tcPr>
            <w:tcW w:w="940" w:type="dxa"/>
            <w:tcBorders>
              <w:top w:val="nil"/>
              <w:left w:val="nil"/>
              <w:bottom w:val="nil"/>
              <w:right w:val="nil"/>
            </w:tcBorders>
            <w:tcMar>
              <w:top w:w="128" w:type="dxa"/>
              <w:left w:w="43" w:type="dxa"/>
              <w:bottom w:w="43" w:type="dxa"/>
              <w:right w:w="43" w:type="dxa"/>
            </w:tcMar>
            <w:vAlign w:val="bottom"/>
          </w:tcPr>
          <w:p w14:paraId="390495CC" w14:textId="77777777" w:rsidR="007F1C4D" w:rsidRDefault="00E86A81" w:rsidP="00DD7B4C">
            <w:r>
              <w:t>5 475</w:t>
            </w:r>
          </w:p>
        </w:tc>
        <w:tc>
          <w:tcPr>
            <w:tcW w:w="940" w:type="dxa"/>
            <w:tcBorders>
              <w:top w:val="nil"/>
              <w:left w:val="nil"/>
              <w:bottom w:val="nil"/>
              <w:right w:val="nil"/>
            </w:tcBorders>
            <w:tcMar>
              <w:top w:w="128" w:type="dxa"/>
              <w:left w:w="43" w:type="dxa"/>
              <w:bottom w:w="43" w:type="dxa"/>
              <w:right w:w="43" w:type="dxa"/>
            </w:tcMar>
            <w:vAlign w:val="bottom"/>
          </w:tcPr>
          <w:p w14:paraId="7FF37BB6" w14:textId="77777777" w:rsidR="007F1C4D" w:rsidRDefault="00E86A81" w:rsidP="00DD7B4C">
            <w:r>
              <w:t>14,7 %</w:t>
            </w:r>
          </w:p>
        </w:tc>
        <w:tc>
          <w:tcPr>
            <w:tcW w:w="740" w:type="dxa"/>
            <w:tcBorders>
              <w:top w:val="nil"/>
              <w:left w:val="nil"/>
              <w:bottom w:val="nil"/>
              <w:right w:val="nil"/>
            </w:tcBorders>
            <w:tcMar>
              <w:top w:w="128" w:type="dxa"/>
              <w:left w:w="43" w:type="dxa"/>
              <w:bottom w:w="43" w:type="dxa"/>
              <w:right w:w="43" w:type="dxa"/>
            </w:tcMar>
            <w:vAlign w:val="bottom"/>
          </w:tcPr>
          <w:p w14:paraId="3ADDF5B2" w14:textId="77777777" w:rsidR="007F1C4D" w:rsidRDefault="00E86A81" w:rsidP="00DD7B4C">
            <w:r>
              <w:t>1 491</w:t>
            </w:r>
          </w:p>
        </w:tc>
        <w:tc>
          <w:tcPr>
            <w:tcW w:w="820" w:type="dxa"/>
            <w:tcBorders>
              <w:top w:val="nil"/>
              <w:left w:val="nil"/>
              <w:bottom w:val="nil"/>
              <w:right w:val="nil"/>
            </w:tcBorders>
            <w:tcMar>
              <w:top w:w="128" w:type="dxa"/>
              <w:left w:w="43" w:type="dxa"/>
              <w:bottom w:w="43" w:type="dxa"/>
              <w:right w:w="43" w:type="dxa"/>
            </w:tcMar>
            <w:vAlign w:val="bottom"/>
          </w:tcPr>
          <w:p w14:paraId="70277BD0" w14:textId="77777777" w:rsidR="007F1C4D" w:rsidRDefault="00E86A81" w:rsidP="00DD7B4C">
            <w:r>
              <w:t>24,5 %</w:t>
            </w:r>
          </w:p>
        </w:tc>
        <w:tc>
          <w:tcPr>
            <w:tcW w:w="760" w:type="dxa"/>
            <w:tcBorders>
              <w:top w:val="nil"/>
              <w:left w:val="nil"/>
              <w:bottom w:val="nil"/>
              <w:right w:val="nil"/>
            </w:tcBorders>
            <w:tcMar>
              <w:top w:w="128" w:type="dxa"/>
              <w:left w:w="43" w:type="dxa"/>
              <w:bottom w:w="43" w:type="dxa"/>
              <w:right w:w="43" w:type="dxa"/>
            </w:tcMar>
            <w:vAlign w:val="bottom"/>
          </w:tcPr>
          <w:p w14:paraId="35C5C5B6" w14:textId="77777777" w:rsidR="007F1C4D" w:rsidRDefault="00E86A81" w:rsidP="00DD7B4C">
            <w:r>
              <w:t>5 746</w:t>
            </w:r>
          </w:p>
        </w:tc>
        <w:tc>
          <w:tcPr>
            <w:tcW w:w="820" w:type="dxa"/>
            <w:tcBorders>
              <w:top w:val="nil"/>
              <w:left w:val="nil"/>
              <w:bottom w:val="nil"/>
              <w:right w:val="nil"/>
            </w:tcBorders>
            <w:tcMar>
              <w:top w:w="128" w:type="dxa"/>
              <w:left w:w="43" w:type="dxa"/>
              <w:bottom w:w="43" w:type="dxa"/>
              <w:right w:w="43" w:type="dxa"/>
            </w:tcMar>
            <w:vAlign w:val="bottom"/>
          </w:tcPr>
          <w:p w14:paraId="7F3EA75D" w14:textId="77777777" w:rsidR="007F1C4D" w:rsidRDefault="00E86A81" w:rsidP="00DD7B4C">
            <w:r>
              <w:t>18,4 %</w:t>
            </w:r>
          </w:p>
        </w:tc>
        <w:tc>
          <w:tcPr>
            <w:tcW w:w="940" w:type="dxa"/>
            <w:tcBorders>
              <w:top w:val="nil"/>
              <w:left w:val="nil"/>
              <w:bottom w:val="nil"/>
              <w:right w:val="nil"/>
            </w:tcBorders>
            <w:tcMar>
              <w:top w:w="128" w:type="dxa"/>
              <w:left w:w="43" w:type="dxa"/>
              <w:bottom w:w="43" w:type="dxa"/>
              <w:right w:w="43" w:type="dxa"/>
            </w:tcMar>
            <w:vAlign w:val="bottom"/>
          </w:tcPr>
          <w:p w14:paraId="21A7893B" w14:textId="77777777" w:rsidR="007F1C4D" w:rsidRDefault="00E86A81" w:rsidP="00DD7B4C">
            <w:r>
              <w:t>3 080</w:t>
            </w:r>
          </w:p>
        </w:tc>
        <w:tc>
          <w:tcPr>
            <w:tcW w:w="940" w:type="dxa"/>
            <w:tcBorders>
              <w:top w:val="nil"/>
              <w:left w:val="nil"/>
              <w:bottom w:val="nil"/>
              <w:right w:val="nil"/>
            </w:tcBorders>
            <w:tcMar>
              <w:top w:w="128" w:type="dxa"/>
              <w:left w:w="43" w:type="dxa"/>
              <w:bottom w:w="43" w:type="dxa"/>
              <w:right w:w="43" w:type="dxa"/>
            </w:tcMar>
            <w:vAlign w:val="bottom"/>
          </w:tcPr>
          <w:p w14:paraId="33486C62" w14:textId="77777777" w:rsidR="007F1C4D" w:rsidRDefault="00E86A81" w:rsidP="00DD7B4C">
            <w:r>
              <w:t>19,2 %</w:t>
            </w:r>
          </w:p>
        </w:tc>
        <w:tc>
          <w:tcPr>
            <w:tcW w:w="1160" w:type="dxa"/>
            <w:tcBorders>
              <w:top w:val="nil"/>
              <w:left w:val="nil"/>
              <w:bottom w:val="nil"/>
              <w:right w:val="nil"/>
            </w:tcBorders>
            <w:tcMar>
              <w:top w:w="128" w:type="dxa"/>
              <w:left w:w="43" w:type="dxa"/>
              <w:bottom w:w="43" w:type="dxa"/>
              <w:right w:w="43" w:type="dxa"/>
            </w:tcMar>
            <w:vAlign w:val="bottom"/>
          </w:tcPr>
          <w:p w14:paraId="7C72BE2B" w14:textId="77777777" w:rsidR="007F1C4D" w:rsidRDefault="00E86A81" w:rsidP="00DD7B4C">
            <w:r>
              <w:t>15 792</w:t>
            </w:r>
          </w:p>
        </w:tc>
        <w:tc>
          <w:tcPr>
            <w:tcW w:w="1560" w:type="dxa"/>
            <w:tcBorders>
              <w:top w:val="nil"/>
              <w:left w:val="nil"/>
              <w:bottom w:val="nil"/>
              <w:right w:val="nil"/>
            </w:tcBorders>
            <w:tcMar>
              <w:top w:w="128" w:type="dxa"/>
              <w:left w:w="43" w:type="dxa"/>
              <w:bottom w:w="43" w:type="dxa"/>
              <w:right w:w="43" w:type="dxa"/>
            </w:tcMar>
            <w:vAlign w:val="bottom"/>
          </w:tcPr>
          <w:p w14:paraId="58F67E44" w14:textId="77777777" w:rsidR="007F1C4D" w:rsidRDefault="00E86A81" w:rsidP="00DD7B4C">
            <w:r>
              <w:t>17,4 %</w:t>
            </w:r>
          </w:p>
        </w:tc>
        <w:tc>
          <w:tcPr>
            <w:tcW w:w="1220" w:type="dxa"/>
            <w:tcBorders>
              <w:top w:val="nil"/>
              <w:left w:val="nil"/>
              <w:bottom w:val="nil"/>
              <w:right w:val="nil"/>
            </w:tcBorders>
            <w:tcMar>
              <w:top w:w="128" w:type="dxa"/>
              <w:left w:w="43" w:type="dxa"/>
              <w:bottom w:w="43" w:type="dxa"/>
              <w:right w:w="43" w:type="dxa"/>
            </w:tcMar>
            <w:vAlign w:val="bottom"/>
          </w:tcPr>
          <w:p w14:paraId="0356E048" w14:textId="77777777" w:rsidR="007F1C4D" w:rsidRDefault="00E86A81" w:rsidP="00DD7B4C">
            <w:r>
              <w:t>2,9 %</w:t>
            </w:r>
          </w:p>
        </w:tc>
      </w:tr>
      <w:tr w:rsidR="007F1C4D" w14:paraId="1EBEC3A8" w14:textId="77777777" w:rsidTr="00DD7B4C">
        <w:trPr>
          <w:trHeight w:val="380"/>
        </w:trPr>
        <w:tc>
          <w:tcPr>
            <w:tcW w:w="2120" w:type="dxa"/>
            <w:tcBorders>
              <w:top w:val="nil"/>
              <w:left w:val="nil"/>
              <w:bottom w:val="nil"/>
              <w:right w:val="nil"/>
            </w:tcBorders>
            <w:tcMar>
              <w:top w:w="128" w:type="dxa"/>
              <w:left w:w="43" w:type="dxa"/>
              <w:bottom w:w="43" w:type="dxa"/>
              <w:right w:w="43" w:type="dxa"/>
            </w:tcMar>
          </w:tcPr>
          <w:p w14:paraId="516CC60D" w14:textId="77777777" w:rsidR="007F1C4D" w:rsidRDefault="00E86A81" w:rsidP="00DD7B4C">
            <w:r>
              <w:t>Oslo</w:t>
            </w:r>
          </w:p>
        </w:tc>
        <w:tc>
          <w:tcPr>
            <w:tcW w:w="980" w:type="dxa"/>
            <w:tcBorders>
              <w:top w:val="nil"/>
              <w:left w:val="nil"/>
              <w:bottom w:val="nil"/>
              <w:right w:val="nil"/>
            </w:tcBorders>
            <w:tcMar>
              <w:top w:w="128" w:type="dxa"/>
              <w:left w:w="43" w:type="dxa"/>
              <w:bottom w:w="43" w:type="dxa"/>
              <w:right w:w="43" w:type="dxa"/>
            </w:tcMar>
            <w:vAlign w:val="bottom"/>
          </w:tcPr>
          <w:p w14:paraId="54F6B0E5" w14:textId="77777777" w:rsidR="007F1C4D" w:rsidRDefault="00E86A81" w:rsidP="00DD7B4C">
            <w:r>
              <w:t>507 234</w:t>
            </w:r>
          </w:p>
        </w:tc>
        <w:tc>
          <w:tcPr>
            <w:tcW w:w="940" w:type="dxa"/>
            <w:tcBorders>
              <w:top w:val="nil"/>
              <w:left w:val="nil"/>
              <w:bottom w:val="nil"/>
              <w:right w:val="nil"/>
            </w:tcBorders>
            <w:tcMar>
              <w:top w:w="128" w:type="dxa"/>
              <w:left w:w="43" w:type="dxa"/>
              <w:bottom w:w="43" w:type="dxa"/>
              <w:right w:w="43" w:type="dxa"/>
            </w:tcMar>
            <w:vAlign w:val="bottom"/>
          </w:tcPr>
          <w:p w14:paraId="16ED28AC" w14:textId="77777777" w:rsidR="007F1C4D" w:rsidRDefault="00E86A81" w:rsidP="00DD7B4C">
            <w:r>
              <w:t>280</w:t>
            </w:r>
          </w:p>
        </w:tc>
        <w:tc>
          <w:tcPr>
            <w:tcW w:w="940" w:type="dxa"/>
            <w:tcBorders>
              <w:top w:val="nil"/>
              <w:left w:val="nil"/>
              <w:bottom w:val="nil"/>
              <w:right w:val="nil"/>
            </w:tcBorders>
            <w:tcMar>
              <w:top w:w="128" w:type="dxa"/>
              <w:left w:w="43" w:type="dxa"/>
              <w:bottom w:w="43" w:type="dxa"/>
              <w:right w:w="43" w:type="dxa"/>
            </w:tcMar>
            <w:vAlign w:val="bottom"/>
          </w:tcPr>
          <w:p w14:paraId="233DFC0B" w14:textId="77777777" w:rsidR="007F1C4D" w:rsidRDefault="00E86A81" w:rsidP="00DD7B4C">
            <w:r>
              <w:t>0,8 %</w:t>
            </w:r>
          </w:p>
        </w:tc>
        <w:tc>
          <w:tcPr>
            <w:tcW w:w="740" w:type="dxa"/>
            <w:tcBorders>
              <w:top w:val="nil"/>
              <w:left w:val="nil"/>
              <w:bottom w:val="nil"/>
              <w:right w:val="nil"/>
            </w:tcBorders>
            <w:tcMar>
              <w:top w:w="128" w:type="dxa"/>
              <w:left w:w="43" w:type="dxa"/>
              <w:bottom w:w="43" w:type="dxa"/>
              <w:right w:w="43" w:type="dxa"/>
            </w:tcMar>
            <w:vAlign w:val="bottom"/>
          </w:tcPr>
          <w:p w14:paraId="1BFAF642" w14:textId="77777777" w:rsidR="007F1C4D" w:rsidRDefault="00E86A81" w:rsidP="00DD7B4C">
            <w:r>
              <w:t>178</w:t>
            </w:r>
          </w:p>
        </w:tc>
        <w:tc>
          <w:tcPr>
            <w:tcW w:w="820" w:type="dxa"/>
            <w:tcBorders>
              <w:top w:val="nil"/>
              <w:left w:val="nil"/>
              <w:bottom w:val="nil"/>
              <w:right w:val="nil"/>
            </w:tcBorders>
            <w:tcMar>
              <w:top w:w="128" w:type="dxa"/>
              <w:left w:w="43" w:type="dxa"/>
              <w:bottom w:w="43" w:type="dxa"/>
              <w:right w:w="43" w:type="dxa"/>
            </w:tcMar>
            <w:vAlign w:val="bottom"/>
          </w:tcPr>
          <w:p w14:paraId="05C607AA" w14:textId="77777777" w:rsidR="007F1C4D" w:rsidRDefault="00E86A81" w:rsidP="00DD7B4C">
            <w:r>
              <w:t>2,9 %</w:t>
            </w:r>
          </w:p>
        </w:tc>
        <w:tc>
          <w:tcPr>
            <w:tcW w:w="760" w:type="dxa"/>
            <w:tcBorders>
              <w:top w:val="nil"/>
              <w:left w:val="nil"/>
              <w:bottom w:val="nil"/>
              <w:right w:val="nil"/>
            </w:tcBorders>
            <w:tcMar>
              <w:top w:w="128" w:type="dxa"/>
              <w:left w:w="43" w:type="dxa"/>
              <w:bottom w:w="43" w:type="dxa"/>
              <w:right w:w="43" w:type="dxa"/>
            </w:tcMar>
            <w:vAlign w:val="bottom"/>
          </w:tcPr>
          <w:p w14:paraId="1920B564" w14:textId="77777777" w:rsidR="007F1C4D" w:rsidRDefault="00E86A81" w:rsidP="00DD7B4C">
            <w:r>
              <w:t>4 222</w:t>
            </w:r>
          </w:p>
        </w:tc>
        <w:tc>
          <w:tcPr>
            <w:tcW w:w="820" w:type="dxa"/>
            <w:tcBorders>
              <w:top w:val="nil"/>
              <w:left w:val="nil"/>
              <w:bottom w:val="nil"/>
              <w:right w:val="nil"/>
            </w:tcBorders>
            <w:tcMar>
              <w:top w:w="128" w:type="dxa"/>
              <w:left w:w="43" w:type="dxa"/>
              <w:bottom w:w="43" w:type="dxa"/>
              <w:right w:w="43" w:type="dxa"/>
            </w:tcMar>
            <w:vAlign w:val="bottom"/>
          </w:tcPr>
          <w:p w14:paraId="16DB6C63" w14:textId="77777777" w:rsidR="007F1C4D" w:rsidRDefault="00E86A81" w:rsidP="00DD7B4C">
            <w:r>
              <w:t>13,5 %</w:t>
            </w:r>
          </w:p>
        </w:tc>
        <w:tc>
          <w:tcPr>
            <w:tcW w:w="940" w:type="dxa"/>
            <w:tcBorders>
              <w:top w:val="nil"/>
              <w:left w:val="nil"/>
              <w:bottom w:val="nil"/>
              <w:right w:val="nil"/>
            </w:tcBorders>
            <w:tcMar>
              <w:top w:w="128" w:type="dxa"/>
              <w:left w:w="43" w:type="dxa"/>
              <w:bottom w:w="43" w:type="dxa"/>
              <w:right w:w="43" w:type="dxa"/>
            </w:tcMar>
            <w:vAlign w:val="bottom"/>
          </w:tcPr>
          <w:p w14:paraId="7AD9C822" w14:textId="77777777" w:rsidR="007F1C4D" w:rsidRDefault="00E86A81" w:rsidP="00DD7B4C">
            <w:r>
              <w:t>259</w:t>
            </w:r>
          </w:p>
        </w:tc>
        <w:tc>
          <w:tcPr>
            <w:tcW w:w="940" w:type="dxa"/>
            <w:tcBorders>
              <w:top w:val="nil"/>
              <w:left w:val="nil"/>
              <w:bottom w:val="nil"/>
              <w:right w:val="nil"/>
            </w:tcBorders>
            <w:tcMar>
              <w:top w:w="128" w:type="dxa"/>
              <w:left w:w="43" w:type="dxa"/>
              <w:bottom w:w="43" w:type="dxa"/>
              <w:right w:w="43" w:type="dxa"/>
            </w:tcMar>
            <w:vAlign w:val="bottom"/>
          </w:tcPr>
          <w:p w14:paraId="0FDFCD12" w14:textId="77777777" w:rsidR="007F1C4D" w:rsidRDefault="00E86A81" w:rsidP="00DD7B4C">
            <w:r>
              <w:t>1,6 %</w:t>
            </w:r>
          </w:p>
        </w:tc>
        <w:tc>
          <w:tcPr>
            <w:tcW w:w="1160" w:type="dxa"/>
            <w:tcBorders>
              <w:top w:val="nil"/>
              <w:left w:val="nil"/>
              <w:bottom w:val="nil"/>
              <w:right w:val="nil"/>
            </w:tcBorders>
            <w:tcMar>
              <w:top w:w="128" w:type="dxa"/>
              <w:left w:w="43" w:type="dxa"/>
              <w:bottom w:w="43" w:type="dxa"/>
              <w:right w:w="43" w:type="dxa"/>
            </w:tcMar>
            <w:vAlign w:val="bottom"/>
          </w:tcPr>
          <w:p w14:paraId="17CAE3D0" w14:textId="77777777" w:rsidR="007F1C4D" w:rsidRDefault="00E86A81" w:rsidP="00DD7B4C">
            <w:r>
              <w:t>4 939</w:t>
            </w:r>
          </w:p>
        </w:tc>
        <w:tc>
          <w:tcPr>
            <w:tcW w:w="1560" w:type="dxa"/>
            <w:tcBorders>
              <w:top w:val="nil"/>
              <w:left w:val="nil"/>
              <w:bottom w:val="nil"/>
              <w:right w:val="nil"/>
            </w:tcBorders>
            <w:tcMar>
              <w:top w:w="128" w:type="dxa"/>
              <w:left w:w="43" w:type="dxa"/>
              <w:bottom w:w="43" w:type="dxa"/>
              <w:right w:w="43" w:type="dxa"/>
            </w:tcMar>
            <w:vAlign w:val="bottom"/>
          </w:tcPr>
          <w:p w14:paraId="5D9265D9" w14:textId="77777777" w:rsidR="007F1C4D" w:rsidRDefault="00E86A81" w:rsidP="00DD7B4C">
            <w:r>
              <w:t>5,5 %</w:t>
            </w:r>
          </w:p>
        </w:tc>
        <w:tc>
          <w:tcPr>
            <w:tcW w:w="1220" w:type="dxa"/>
            <w:tcBorders>
              <w:top w:val="nil"/>
              <w:left w:val="nil"/>
              <w:bottom w:val="nil"/>
              <w:right w:val="nil"/>
            </w:tcBorders>
            <w:tcMar>
              <w:top w:w="128" w:type="dxa"/>
              <w:left w:w="43" w:type="dxa"/>
              <w:bottom w:w="43" w:type="dxa"/>
              <w:right w:w="43" w:type="dxa"/>
            </w:tcMar>
            <w:vAlign w:val="bottom"/>
          </w:tcPr>
          <w:p w14:paraId="545A1404" w14:textId="77777777" w:rsidR="007F1C4D" w:rsidRDefault="00E86A81" w:rsidP="00DD7B4C">
            <w:r>
              <w:t>1,0 %</w:t>
            </w:r>
          </w:p>
        </w:tc>
      </w:tr>
      <w:tr w:rsidR="007F1C4D" w14:paraId="58EA4AED" w14:textId="77777777" w:rsidTr="00DD7B4C">
        <w:trPr>
          <w:trHeight w:val="380"/>
        </w:trPr>
        <w:tc>
          <w:tcPr>
            <w:tcW w:w="2120" w:type="dxa"/>
            <w:tcBorders>
              <w:top w:val="nil"/>
              <w:left w:val="nil"/>
              <w:bottom w:val="nil"/>
              <w:right w:val="nil"/>
            </w:tcBorders>
            <w:tcMar>
              <w:top w:w="128" w:type="dxa"/>
              <w:left w:w="43" w:type="dxa"/>
              <w:bottom w:w="43" w:type="dxa"/>
              <w:right w:w="43" w:type="dxa"/>
            </w:tcMar>
          </w:tcPr>
          <w:p w14:paraId="1764D495" w14:textId="77777777" w:rsidR="007F1C4D" w:rsidRDefault="00E86A81" w:rsidP="00DD7B4C">
            <w:r>
              <w:t>Innlandet</w:t>
            </w:r>
          </w:p>
        </w:tc>
        <w:tc>
          <w:tcPr>
            <w:tcW w:w="980" w:type="dxa"/>
            <w:tcBorders>
              <w:top w:val="nil"/>
              <w:left w:val="nil"/>
              <w:bottom w:val="nil"/>
              <w:right w:val="nil"/>
            </w:tcBorders>
            <w:tcMar>
              <w:top w:w="128" w:type="dxa"/>
              <w:left w:w="43" w:type="dxa"/>
              <w:bottom w:w="43" w:type="dxa"/>
              <w:right w:w="43" w:type="dxa"/>
            </w:tcMar>
            <w:vAlign w:val="bottom"/>
          </w:tcPr>
          <w:p w14:paraId="123C15B9" w14:textId="77777777" w:rsidR="007F1C4D" w:rsidRDefault="00E86A81" w:rsidP="00DD7B4C">
            <w:r>
              <w:t>173 013</w:t>
            </w:r>
          </w:p>
        </w:tc>
        <w:tc>
          <w:tcPr>
            <w:tcW w:w="940" w:type="dxa"/>
            <w:tcBorders>
              <w:top w:val="nil"/>
              <w:left w:val="nil"/>
              <w:bottom w:val="nil"/>
              <w:right w:val="nil"/>
            </w:tcBorders>
            <w:tcMar>
              <w:top w:w="128" w:type="dxa"/>
              <w:left w:w="43" w:type="dxa"/>
              <w:bottom w:w="43" w:type="dxa"/>
              <w:right w:w="43" w:type="dxa"/>
            </w:tcMar>
            <w:vAlign w:val="bottom"/>
          </w:tcPr>
          <w:p w14:paraId="261A1986" w14:textId="77777777" w:rsidR="007F1C4D" w:rsidRDefault="00E86A81" w:rsidP="00DD7B4C">
            <w:r>
              <w:t>6 657</w:t>
            </w:r>
          </w:p>
        </w:tc>
        <w:tc>
          <w:tcPr>
            <w:tcW w:w="940" w:type="dxa"/>
            <w:tcBorders>
              <w:top w:val="nil"/>
              <w:left w:val="nil"/>
              <w:bottom w:val="nil"/>
              <w:right w:val="nil"/>
            </w:tcBorders>
            <w:tcMar>
              <w:top w:w="128" w:type="dxa"/>
              <w:left w:w="43" w:type="dxa"/>
              <w:bottom w:w="43" w:type="dxa"/>
              <w:right w:w="43" w:type="dxa"/>
            </w:tcMar>
            <w:vAlign w:val="bottom"/>
          </w:tcPr>
          <w:p w14:paraId="5251EFD0" w14:textId="77777777" w:rsidR="007F1C4D" w:rsidRDefault="00E86A81" w:rsidP="00DD7B4C">
            <w:r>
              <w:t>17,9 %</w:t>
            </w:r>
          </w:p>
        </w:tc>
        <w:tc>
          <w:tcPr>
            <w:tcW w:w="740" w:type="dxa"/>
            <w:tcBorders>
              <w:top w:val="nil"/>
              <w:left w:val="nil"/>
              <w:bottom w:val="nil"/>
              <w:right w:val="nil"/>
            </w:tcBorders>
            <w:tcMar>
              <w:top w:w="128" w:type="dxa"/>
              <w:left w:w="43" w:type="dxa"/>
              <w:bottom w:w="43" w:type="dxa"/>
              <w:right w:w="43" w:type="dxa"/>
            </w:tcMar>
            <w:vAlign w:val="bottom"/>
          </w:tcPr>
          <w:p w14:paraId="2C69D901" w14:textId="77777777" w:rsidR="007F1C4D" w:rsidRDefault="00E86A81" w:rsidP="00DD7B4C">
            <w:r>
              <w:t>1 702</w:t>
            </w:r>
          </w:p>
        </w:tc>
        <w:tc>
          <w:tcPr>
            <w:tcW w:w="820" w:type="dxa"/>
            <w:tcBorders>
              <w:top w:val="nil"/>
              <w:left w:val="nil"/>
              <w:bottom w:val="nil"/>
              <w:right w:val="nil"/>
            </w:tcBorders>
            <w:tcMar>
              <w:top w:w="128" w:type="dxa"/>
              <w:left w:w="43" w:type="dxa"/>
              <w:bottom w:w="43" w:type="dxa"/>
              <w:right w:w="43" w:type="dxa"/>
            </w:tcMar>
            <w:vAlign w:val="bottom"/>
          </w:tcPr>
          <w:p w14:paraId="73B6B80D" w14:textId="77777777" w:rsidR="007F1C4D" w:rsidRDefault="00E86A81" w:rsidP="00DD7B4C">
            <w:r>
              <w:t>27,9 %</w:t>
            </w:r>
          </w:p>
        </w:tc>
        <w:tc>
          <w:tcPr>
            <w:tcW w:w="760" w:type="dxa"/>
            <w:tcBorders>
              <w:top w:val="nil"/>
              <w:left w:val="nil"/>
              <w:bottom w:val="nil"/>
              <w:right w:val="nil"/>
            </w:tcBorders>
            <w:tcMar>
              <w:top w:w="128" w:type="dxa"/>
              <w:left w:w="43" w:type="dxa"/>
              <w:bottom w:w="43" w:type="dxa"/>
              <w:right w:w="43" w:type="dxa"/>
            </w:tcMar>
            <w:vAlign w:val="bottom"/>
          </w:tcPr>
          <w:p w14:paraId="43BFCFDF" w14:textId="77777777" w:rsidR="007F1C4D" w:rsidRDefault="00E86A81" w:rsidP="00DD7B4C">
            <w:r>
              <w:t>3 382</w:t>
            </w:r>
          </w:p>
        </w:tc>
        <w:tc>
          <w:tcPr>
            <w:tcW w:w="820" w:type="dxa"/>
            <w:tcBorders>
              <w:top w:val="nil"/>
              <w:left w:val="nil"/>
              <w:bottom w:val="nil"/>
              <w:right w:val="nil"/>
            </w:tcBorders>
            <w:tcMar>
              <w:top w:w="128" w:type="dxa"/>
              <w:left w:w="43" w:type="dxa"/>
              <w:bottom w:w="43" w:type="dxa"/>
              <w:right w:w="43" w:type="dxa"/>
            </w:tcMar>
            <w:vAlign w:val="bottom"/>
          </w:tcPr>
          <w:p w14:paraId="30966F4F" w14:textId="77777777" w:rsidR="007F1C4D" w:rsidRDefault="00E86A81" w:rsidP="00DD7B4C">
            <w:r>
              <w:t>10,8 %</w:t>
            </w:r>
          </w:p>
        </w:tc>
        <w:tc>
          <w:tcPr>
            <w:tcW w:w="940" w:type="dxa"/>
            <w:tcBorders>
              <w:top w:val="nil"/>
              <w:left w:val="nil"/>
              <w:bottom w:val="nil"/>
              <w:right w:val="nil"/>
            </w:tcBorders>
            <w:tcMar>
              <w:top w:w="128" w:type="dxa"/>
              <w:left w:w="43" w:type="dxa"/>
              <w:bottom w:w="43" w:type="dxa"/>
              <w:right w:w="43" w:type="dxa"/>
            </w:tcMar>
            <w:vAlign w:val="bottom"/>
          </w:tcPr>
          <w:p w14:paraId="1639069D" w14:textId="77777777" w:rsidR="007F1C4D" w:rsidRDefault="00E86A81" w:rsidP="00DD7B4C">
            <w:r>
              <w:t>3 495</w:t>
            </w:r>
          </w:p>
        </w:tc>
        <w:tc>
          <w:tcPr>
            <w:tcW w:w="940" w:type="dxa"/>
            <w:tcBorders>
              <w:top w:val="nil"/>
              <w:left w:val="nil"/>
              <w:bottom w:val="nil"/>
              <w:right w:val="nil"/>
            </w:tcBorders>
            <w:tcMar>
              <w:top w:w="128" w:type="dxa"/>
              <w:left w:w="43" w:type="dxa"/>
              <w:bottom w:w="43" w:type="dxa"/>
              <w:right w:w="43" w:type="dxa"/>
            </w:tcMar>
            <w:vAlign w:val="bottom"/>
          </w:tcPr>
          <w:p w14:paraId="24BF7181" w14:textId="77777777" w:rsidR="007F1C4D" w:rsidRDefault="00E86A81" w:rsidP="00DD7B4C">
            <w:r>
              <w:t>21,8 %</w:t>
            </w:r>
          </w:p>
        </w:tc>
        <w:tc>
          <w:tcPr>
            <w:tcW w:w="1160" w:type="dxa"/>
            <w:tcBorders>
              <w:top w:val="nil"/>
              <w:left w:val="nil"/>
              <w:bottom w:val="nil"/>
              <w:right w:val="nil"/>
            </w:tcBorders>
            <w:tcMar>
              <w:top w:w="128" w:type="dxa"/>
              <w:left w:w="43" w:type="dxa"/>
              <w:bottom w:w="43" w:type="dxa"/>
              <w:right w:w="43" w:type="dxa"/>
            </w:tcMar>
            <w:vAlign w:val="bottom"/>
          </w:tcPr>
          <w:p w14:paraId="5F722BBE" w14:textId="77777777" w:rsidR="007F1C4D" w:rsidRDefault="00E86A81" w:rsidP="00DD7B4C">
            <w:r>
              <w:t>15 236</w:t>
            </w:r>
          </w:p>
        </w:tc>
        <w:tc>
          <w:tcPr>
            <w:tcW w:w="1560" w:type="dxa"/>
            <w:tcBorders>
              <w:top w:val="nil"/>
              <w:left w:val="nil"/>
              <w:bottom w:val="nil"/>
              <w:right w:val="nil"/>
            </w:tcBorders>
            <w:tcMar>
              <w:top w:w="128" w:type="dxa"/>
              <w:left w:w="43" w:type="dxa"/>
              <w:bottom w:w="43" w:type="dxa"/>
              <w:right w:w="43" w:type="dxa"/>
            </w:tcMar>
            <w:vAlign w:val="bottom"/>
          </w:tcPr>
          <w:p w14:paraId="3A04F59C" w14:textId="77777777" w:rsidR="007F1C4D" w:rsidRDefault="00E86A81" w:rsidP="00DD7B4C">
            <w:r>
              <w:t>16,8 %</w:t>
            </w:r>
          </w:p>
        </w:tc>
        <w:tc>
          <w:tcPr>
            <w:tcW w:w="1220" w:type="dxa"/>
            <w:tcBorders>
              <w:top w:val="nil"/>
              <w:left w:val="nil"/>
              <w:bottom w:val="nil"/>
              <w:right w:val="nil"/>
            </w:tcBorders>
            <w:tcMar>
              <w:top w:w="128" w:type="dxa"/>
              <w:left w:w="43" w:type="dxa"/>
              <w:bottom w:w="43" w:type="dxa"/>
              <w:right w:w="43" w:type="dxa"/>
            </w:tcMar>
            <w:vAlign w:val="bottom"/>
          </w:tcPr>
          <w:p w14:paraId="6B4F367D" w14:textId="77777777" w:rsidR="007F1C4D" w:rsidRDefault="00E86A81" w:rsidP="00DD7B4C">
            <w:r>
              <w:t>8,8 %</w:t>
            </w:r>
          </w:p>
        </w:tc>
      </w:tr>
      <w:tr w:rsidR="007F1C4D" w14:paraId="7B20E1E1" w14:textId="77777777" w:rsidTr="00DD7B4C">
        <w:trPr>
          <w:trHeight w:val="380"/>
        </w:trPr>
        <w:tc>
          <w:tcPr>
            <w:tcW w:w="2120" w:type="dxa"/>
            <w:tcBorders>
              <w:top w:val="nil"/>
              <w:left w:val="nil"/>
              <w:bottom w:val="nil"/>
              <w:right w:val="nil"/>
            </w:tcBorders>
            <w:tcMar>
              <w:top w:w="128" w:type="dxa"/>
              <w:left w:w="43" w:type="dxa"/>
              <w:bottom w:w="43" w:type="dxa"/>
              <w:right w:w="43" w:type="dxa"/>
            </w:tcMar>
          </w:tcPr>
          <w:p w14:paraId="2F494722" w14:textId="77777777" w:rsidR="007F1C4D" w:rsidRDefault="00E86A81" w:rsidP="00DD7B4C">
            <w:r>
              <w:t>Vestfold og Telemark</w:t>
            </w:r>
          </w:p>
        </w:tc>
        <w:tc>
          <w:tcPr>
            <w:tcW w:w="980" w:type="dxa"/>
            <w:tcBorders>
              <w:top w:val="nil"/>
              <w:left w:val="nil"/>
              <w:bottom w:val="nil"/>
              <w:right w:val="nil"/>
            </w:tcBorders>
            <w:tcMar>
              <w:top w:w="128" w:type="dxa"/>
              <w:left w:w="43" w:type="dxa"/>
              <w:bottom w:w="43" w:type="dxa"/>
              <w:right w:w="43" w:type="dxa"/>
            </w:tcMar>
            <w:vAlign w:val="bottom"/>
          </w:tcPr>
          <w:p w14:paraId="293A9F72" w14:textId="77777777" w:rsidR="007F1C4D" w:rsidRDefault="00E86A81" w:rsidP="00DD7B4C">
            <w:r>
              <w:t>187 084</w:t>
            </w:r>
          </w:p>
        </w:tc>
        <w:tc>
          <w:tcPr>
            <w:tcW w:w="940" w:type="dxa"/>
            <w:tcBorders>
              <w:top w:val="nil"/>
              <w:left w:val="nil"/>
              <w:bottom w:val="nil"/>
              <w:right w:val="nil"/>
            </w:tcBorders>
            <w:tcMar>
              <w:top w:w="128" w:type="dxa"/>
              <w:left w:w="43" w:type="dxa"/>
              <w:bottom w:w="43" w:type="dxa"/>
              <w:right w:w="43" w:type="dxa"/>
            </w:tcMar>
            <w:vAlign w:val="bottom"/>
          </w:tcPr>
          <w:p w14:paraId="4903A5D1" w14:textId="77777777" w:rsidR="007F1C4D" w:rsidRDefault="00E86A81" w:rsidP="00DD7B4C">
            <w:r>
              <w:t>2 601</w:t>
            </w:r>
          </w:p>
        </w:tc>
        <w:tc>
          <w:tcPr>
            <w:tcW w:w="940" w:type="dxa"/>
            <w:tcBorders>
              <w:top w:val="nil"/>
              <w:left w:val="nil"/>
              <w:bottom w:val="nil"/>
              <w:right w:val="nil"/>
            </w:tcBorders>
            <w:tcMar>
              <w:top w:w="128" w:type="dxa"/>
              <w:left w:w="43" w:type="dxa"/>
              <w:bottom w:w="43" w:type="dxa"/>
              <w:right w:w="43" w:type="dxa"/>
            </w:tcMar>
            <w:vAlign w:val="bottom"/>
          </w:tcPr>
          <w:p w14:paraId="2BFD0EC1" w14:textId="77777777" w:rsidR="007F1C4D" w:rsidRDefault="00E86A81" w:rsidP="00DD7B4C">
            <w:r>
              <w:t>7,0 %</w:t>
            </w:r>
          </w:p>
        </w:tc>
        <w:tc>
          <w:tcPr>
            <w:tcW w:w="740" w:type="dxa"/>
            <w:tcBorders>
              <w:top w:val="nil"/>
              <w:left w:val="nil"/>
              <w:bottom w:val="nil"/>
              <w:right w:val="nil"/>
            </w:tcBorders>
            <w:tcMar>
              <w:top w:w="128" w:type="dxa"/>
              <w:left w:w="43" w:type="dxa"/>
              <w:bottom w:w="43" w:type="dxa"/>
              <w:right w:w="43" w:type="dxa"/>
            </w:tcMar>
            <w:vAlign w:val="bottom"/>
          </w:tcPr>
          <w:p w14:paraId="262BD510" w14:textId="77777777" w:rsidR="007F1C4D" w:rsidRDefault="00E86A81" w:rsidP="00DD7B4C">
            <w:r>
              <w:t>683</w:t>
            </w:r>
          </w:p>
        </w:tc>
        <w:tc>
          <w:tcPr>
            <w:tcW w:w="820" w:type="dxa"/>
            <w:tcBorders>
              <w:top w:val="nil"/>
              <w:left w:val="nil"/>
              <w:bottom w:val="nil"/>
              <w:right w:val="nil"/>
            </w:tcBorders>
            <w:tcMar>
              <w:top w:w="128" w:type="dxa"/>
              <w:left w:w="43" w:type="dxa"/>
              <w:bottom w:w="43" w:type="dxa"/>
              <w:right w:w="43" w:type="dxa"/>
            </w:tcMar>
            <w:vAlign w:val="bottom"/>
          </w:tcPr>
          <w:p w14:paraId="7A997D35" w14:textId="77777777" w:rsidR="007F1C4D" w:rsidRDefault="00E86A81" w:rsidP="00DD7B4C">
            <w:r>
              <w:t>11,2 %</w:t>
            </w:r>
          </w:p>
        </w:tc>
        <w:tc>
          <w:tcPr>
            <w:tcW w:w="760" w:type="dxa"/>
            <w:tcBorders>
              <w:top w:val="nil"/>
              <w:left w:val="nil"/>
              <w:bottom w:val="nil"/>
              <w:right w:val="nil"/>
            </w:tcBorders>
            <w:tcMar>
              <w:top w:w="128" w:type="dxa"/>
              <w:left w:w="43" w:type="dxa"/>
              <w:bottom w:w="43" w:type="dxa"/>
              <w:right w:w="43" w:type="dxa"/>
            </w:tcMar>
            <w:vAlign w:val="bottom"/>
          </w:tcPr>
          <w:p w14:paraId="6D655582" w14:textId="77777777" w:rsidR="007F1C4D" w:rsidRDefault="00E86A81" w:rsidP="00DD7B4C">
            <w:r>
              <w:t>2 862</w:t>
            </w:r>
          </w:p>
        </w:tc>
        <w:tc>
          <w:tcPr>
            <w:tcW w:w="820" w:type="dxa"/>
            <w:tcBorders>
              <w:top w:val="nil"/>
              <w:left w:val="nil"/>
              <w:bottom w:val="nil"/>
              <w:right w:val="nil"/>
            </w:tcBorders>
            <w:tcMar>
              <w:top w:w="128" w:type="dxa"/>
              <w:left w:w="43" w:type="dxa"/>
              <w:bottom w:w="43" w:type="dxa"/>
              <w:right w:w="43" w:type="dxa"/>
            </w:tcMar>
            <w:vAlign w:val="bottom"/>
          </w:tcPr>
          <w:p w14:paraId="638E54C9" w14:textId="77777777" w:rsidR="007F1C4D" w:rsidRDefault="00E86A81" w:rsidP="00DD7B4C">
            <w:r>
              <w:t>9,2 %</w:t>
            </w:r>
          </w:p>
        </w:tc>
        <w:tc>
          <w:tcPr>
            <w:tcW w:w="940" w:type="dxa"/>
            <w:tcBorders>
              <w:top w:val="nil"/>
              <w:left w:val="nil"/>
              <w:bottom w:val="nil"/>
              <w:right w:val="nil"/>
            </w:tcBorders>
            <w:tcMar>
              <w:top w:w="128" w:type="dxa"/>
              <w:left w:w="43" w:type="dxa"/>
              <w:bottom w:w="43" w:type="dxa"/>
              <w:right w:w="43" w:type="dxa"/>
            </w:tcMar>
            <w:vAlign w:val="bottom"/>
          </w:tcPr>
          <w:p w14:paraId="665786E6" w14:textId="77777777" w:rsidR="007F1C4D" w:rsidRDefault="00E86A81" w:rsidP="00DD7B4C">
            <w:r>
              <w:t>1 077</w:t>
            </w:r>
          </w:p>
        </w:tc>
        <w:tc>
          <w:tcPr>
            <w:tcW w:w="940" w:type="dxa"/>
            <w:tcBorders>
              <w:top w:val="nil"/>
              <w:left w:val="nil"/>
              <w:bottom w:val="nil"/>
              <w:right w:val="nil"/>
            </w:tcBorders>
            <w:tcMar>
              <w:top w:w="128" w:type="dxa"/>
              <w:left w:w="43" w:type="dxa"/>
              <w:bottom w:w="43" w:type="dxa"/>
              <w:right w:w="43" w:type="dxa"/>
            </w:tcMar>
            <w:vAlign w:val="bottom"/>
          </w:tcPr>
          <w:p w14:paraId="46DF0444" w14:textId="77777777" w:rsidR="007F1C4D" w:rsidRDefault="00E86A81" w:rsidP="00DD7B4C">
            <w:r>
              <w:t>6,7 %</w:t>
            </w:r>
          </w:p>
        </w:tc>
        <w:tc>
          <w:tcPr>
            <w:tcW w:w="1160" w:type="dxa"/>
            <w:tcBorders>
              <w:top w:val="nil"/>
              <w:left w:val="nil"/>
              <w:bottom w:val="nil"/>
              <w:right w:val="nil"/>
            </w:tcBorders>
            <w:tcMar>
              <w:top w:w="128" w:type="dxa"/>
              <w:left w:w="43" w:type="dxa"/>
              <w:bottom w:w="43" w:type="dxa"/>
              <w:right w:w="43" w:type="dxa"/>
            </w:tcMar>
            <w:vAlign w:val="bottom"/>
          </w:tcPr>
          <w:p w14:paraId="74B36EF4" w14:textId="77777777" w:rsidR="007F1C4D" w:rsidRDefault="00E86A81" w:rsidP="00DD7B4C">
            <w:r>
              <w:t>7 223</w:t>
            </w:r>
          </w:p>
        </w:tc>
        <w:tc>
          <w:tcPr>
            <w:tcW w:w="1560" w:type="dxa"/>
            <w:tcBorders>
              <w:top w:val="nil"/>
              <w:left w:val="nil"/>
              <w:bottom w:val="nil"/>
              <w:right w:val="nil"/>
            </w:tcBorders>
            <w:tcMar>
              <w:top w:w="128" w:type="dxa"/>
              <w:left w:w="43" w:type="dxa"/>
              <w:bottom w:w="43" w:type="dxa"/>
              <w:right w:w="43" w:type="dxa"/>
            </w:tcMar>
            <w:vAlign w:val="bottom"/>
          </w:tcPr>
          <w:p w14:paraId="22B48712" w14:textId="77777777" w:rsidR="007F1C4D" w:rsidRDefault="00E86A81" w:rsidP="00DD7B4C">
            <w:r>
              <w:t>8,0 %</w:t>
            </w:r>
          </w:p>
        </w:tc>
        <w:tc>
          <w:tcPr>
            <w:tcW w:w="1220" w:type="dxa"/>
            <w:tcBorders>
              <w:top w:val="nil"/>
              <w:left w:val="nil"/>
              <w:bottom w:val="nil"/>
              <w:right w:val="nil"/>
            </w:tcBorders>
            <w:tcMar>
              <w:top w:w="128" w:type="dxa"/>
              <w:left w:w="43" w:type="dxa"/>
              <w:bottom w:w="43" w:type="dxa"/>
              <w:right w:w="43" w:type="dxa"/>
            </w:tcMar>
            <w:vAlign w:val="bottom"/>
          </w:tcPr>
          <w:p w14:paraId="02AE7DE8" w14:textId="77777777" w:rsidR="007F1C4D" w:rsidRDefault="00E86A81" w:rsidP="00DD7B4C">
            <w:r>
              <w:t>3,9 %</w:t>
            </w:r>
          </w:p>
        </w:tc>
      </w:tr>
      <w:tr w:rsidR="007F1C4D" w14:paraId="1896EF68" w14:textId="77777777" w:rsidTr="00DD7B4C">
        <w:trPr>
          <w:trHeight w:val="380"/>
        </w:trPr>
        <w:tc>
          <w:tcPr>
            <w:tcW w:w="2120" w:type="dxa"/>
            <w:tcBorders>
              <w:top w:val="nil"/>
              <w:left w:val="nil"/>
              <w:bottom w:val="nil"/>
              <w:right w:val="nil"/>
            </w:tcBorders>
            <w:tcMar>
              <w:top w:w="128" w:type="dxa"/>
              <w:left w:w="43" w:type="dxa"/>
              <w:bottom w:w="43" w:type="dxa"/>
              <w:right w:w="43" w:type="dxa"/>
            </w:tcMar>
          </w:tcPr>
          <w:p w14:paraId="37866236" w14:textId="77777777" w:rsidR="007F1C4D" w:rsidRDefault="00E86A81" w:rsidP="00DD7B4C">
            <w:r>
              <w:t>Agder</w:t>
            </w:r>
          </w:p>
        </w:tc>
        <w:tc>
          <w:tcPr>
            <w:tcW w:w="980" w:type="dxa"/>
            <w:tcBorders>
              <w:top w:val="nil"/>
              <w:left w:val="nil"/>
              <w:bottom w:val="nil"/>
              <w:right w:val="nil"/>
            </w:tcBorders>
            <w:tcMar>
              <w:top w:w="128" w:type="dxa"/>
              <w:left w:w="43" w:type="dxa"/>
              <w:bottom w:w="43" w:type="dxa"/>
              <w:right w:w="43" w:type="dxa"/>
            </w:tcMar>
            <w:vAlign w:val="bottom"/>
          </w:tcPr>
          <w:p w14:paraId="39728A8F" w14:textId="77777777" w:rsidR="007F1C4D" w:rsidRDefault="00E86A81" w:rsidP="00DD7B4C">
            <w:r>
              <w:t>143 140</w:t>
            </w:r>
          </w:p>
        </w:tc>
        <w:tc>
          <w:tcPr>
            <w:tcW w:w="940" w:type="dxa"/>
            <w:tcBorders>
              <w:top w:val="nil"/>
              <w:left w:val="nil"/>
              <w:bottom w:val="nil"/>
              <w:right w:val="nil"/>
            </w:tcBorders>
            <w:tcMar>
              <w:top w:w="128" w:type="dxa"/>
              <w:left w:w="43" w:type="dxa"/>
              <w:bottom w:w="43" w:type="dxa"/>
              <w:right w:w="43" w:type="dxa"/>
            </w:tcMar>
            <w:vAlign w:val="bottom"/>
          </w:tcPr>
          <w:p w14:paraId="7A3A5AB9" w14:textId="77777777" w:rsidR="007F1C4D" w:rsidRDefault="00E86A81" w:rsidP="00DD7B4C">
            <w:r>
              <w:t>1 610</w:t>
            </w:r>
          </w:p>
        </w:tc>
        <w:tc>
          <w:tcPr>
            <w:tcW w:w="940" w:type="dxa"/>
            <w:tcBorders>
              <w:top w:val="nil"/>
              <w:left w:val="nil"/>
              <w:bottom w:val="nil"/>
              <w:right w:val="nil"/>
            </w:tcBorders>
            <w:tcMar>
              <w:top w:w="128" w:type="dxa"/>
              <w:left w:w="43" w:type="dxa"/>
              <w:bottom w:w="43" w:type="dxa"/>
              <w:right w:w="43" w:type="dxa"/>
            </w:tcMar>
            <w:vAlign w:val="bottom"/>
          </w:tcPr>
          <w:p w14:paraId="2BB7760D" w14:textId="77777777" w:rsidR="007F1C4D" w:rsidRDefault="00E86A81" w:rsidP="00DD7B4C">
            <w:r>
              <w:t>4,3 %</w:t>
            </w:r>
          </w:p>
        </w:tc>
        <w:tc>
          <w:tcPr>
            <w:tcW w:w="740" w:type="dxa"/>
            <w:tcBorders>
              <w:top w:val="nil"/>
              <w:left w:val="nil"/>
              <w:bottom w:val="nil"/>
              <w:right w:val="nil"/>
            </w:tcBorders>
            <w:tcMar>
              <w:top w:w="128" w:type="dxa"/>
              <w:left w:w="43" w:type="dxa"/>
              <w:bottom w:w="43" w:type="dxa"/>
              <w:right w:w="43" w:type="dxa"/>
            </w:tcMar>
            <w:vAlign w:val="bottom"/>
          </w:tcPr>
          <w:p w14:paraId="38389A87" w14:textId="77777777" w:rsidR="007F1C4D" w:rsidRDefault="00E86A81" w:rsidP="00DD7B4C">
            <w:r>
              <w:t>638</w:t>
            </w:r>
          </w:p>
        </w:tc>
        <w:tc>
          <w:tcPr>
            <w:tcW w:w="820" w:type="dxa"/>
            <w:tcBorders>
              <w:top w:val="nil"/>
              <w:left w:val="nil"/>
              <w:bottom w:val="nil"/>
              <w:right w:val="nil"/>
            </w:tcBorders>
            <w:tcMar>
              <w:top w:w="128" w:type="dxa"/>
              <w:left w:w="43" w:type="dxa"/>
              <w:bottom w:w="43" w:type="dxa"/>
              <w:right w:w="43" w:type="dxa"/>
            </w:tcMar>
            <w:vAlign w:val="bottom"/>
          </w:tcPr>
          <w:p w14:paraId="6E8D03A8" w14:textId="77777777" w:rsidR="007F1C4D" w:rsidRDefault="00E86A81" w:rsidP="00DD7B4C">
            <w:r>
              <w:t>10,5 %</w:t>
            </w:r>
          </w:p>
        </w:tc>
        <w:tc>
          <w:tcPr>
            <w:tcW w:w="760" w:type="dxa"/>
            <w:tcBorders>
              <w:top w:val="nil"/>
              <w:left w:val="nil"/>
              <w:bottom w:val="nil"/>
              <w:right w:val="nil"/>
            </w:tcBorders>
            <w:tcMar>
              <w:top w:w="128" w:type="dxa"/>
              <w:left w:w="43" w:type="dxa"/>
              <w:bottom w:w="43" w:type="dxa"/>
              <w:right w:w="43" w:type="dxa"/>
            </w:tcMar>
            <w:vAlign w:val="bottom"/>
          </w:tcPr>
          <w:p w14:paraId="32D24356" w14:textId="77777777" w:rsidR="007F1C4D" w:rsidRDefault="00E86A81" w:rsidP="00DD7B4C">
            <w:r>
              <w:t>1 428</w:t>
            </w:r>
          </w:p>
        </w:tc>
        <w:tc>
          <w:tcPr>
            <w:tcW w:w="820" w:type="dxa"/>
            <w:tcBorders>
              <w:top w:val="nil"/>
              <w:left w:val="nil"/>
              <w:bottom w:val="nil"/>
              <w:right w:val="nil"/>
            </w:tcBorders>
            <w:tcMar>
              <w:top w:w="128" w:type="dxa"/>
              <w:left w:w="43" w:type="dxa"/>
              <w:bottom w:w="43" w:type="dxa"/>
              <w:right w:w="43" w:type="dxa"/>
            </w:tcMar>
            <w:vAlign w:val="bottom"/>
          </w:tcPr>
          <w:p w14:paraId="476E0518" w14:textId="77777777" w:rsidR="007F1C4D" w:rsidRDefault="00E86A81" w:rsidP="00DD7B4C">
            <w:r>
              <w:t>4,6 %</w:t>
            </w:r>
          </w:p>
        </w:tc>
        <w:tc>
          <w:tcPr>
            <w:tcW w:w="940" w:type="dxa"/>
            <w:tcBorders>
              <w:top w:val="nil"/>
              <w:left w:val="nil"/>
              <w:bottom w:val="nil"/>
              <w:right w:val="nil"/>
            </w:tcBorders>
            <w:tcMar>
              <w:top w:w="128" w:type="dxa"/>
              <w:left w:w="43" w:type="dxa"/>
              <w:bottom w:w="43" w:type="dxa"/>
              <w:right w:w="43" w:type="dxa"/>
            </w:tcMar>
            <w:vAlign w:val="bottom"/>
          </w:tcPr>
          <w:p w14:paraId="62C6552A" w14:textId="77777777" w:rsidR="007F1C4D" w:rsidRDefault="00E86A81" w:rsidP="00DD7B4C">
            <w:r>
              <w:t>2 024</w:t>
            </w:r>
          </w:p>
        </w:tc>
        <w:tc>
          <w:tcPr>
            <w:tcW w:w="940" w:type="dxa"/>
            <w:tcBorders>
              <w:top w:val="nil"/>
              <w:left w:val="nil"/>
              <w:bottom w:val="nil"/>
              <w:right w:val="nil"/>
            </w:tcBorders>
            <w:tcMar>
              <w:top w:w="128" w:type="dxa"/>
              <w:left w:w="43" w:type="dxa"/>
              <w:bottom w:w="43" w:type="dxa"/>
              <w:right w:w="43" w:type="dxa"/>
            </w:tcMar>
            <w:vAlign w:val="bottom"/>
          </w:tcPr>
          <w:p w14:paraId="6DBE183A" w14:textId="77777777" w:rsidR="007F1C4D" w:rsidRDefault="00E86A81" w:rsidP="00DD7B4C">
            <w:r>
              <w:t>12,6 %</w:t>
            </w:r>
          </w:p>
        </w:tc>
        <w:tc>
          <w:tcPr>
            <w:tcW w:w="1160" w:type="dxa"/>
            <w:tcBorders>
              <w:top w:val="nil"/>
              <w:left w:val="nil"/>
              <w:bottom w:val="nil"/>
              <w:right w:val="nil"/>
            </w:tcBorders>
            <w:tcMar>
              <w:top w:w="128" w:type="dxa"/>
              <w:left w:w="43" w:type="dxa"/>
              <w:bottom w:w="43" w:type="dxa"/>
              <w:right w:w="43" w:type="dxa"/>
            </w:tcMar>
            <w:vAlign w:val="bottom"/>
          </w:tcPr>
          <w:p w14:paraId="30B45F75" w14:textId="77777777" w:rsidR="007F1C4D" w:rsidRDefault="00E86A81" w:rsidP="00DD7B4C">
            <w:r>
              <w:t>5 700</w:t>
            </w:r>
          </w:p>
        </w:tc>
        <w:tc>
          <w:tcPr>
            <w:tcW w:w="1560" w:type="dxa"/>
            <w:tcBorders>
              <w:top w:val="nil"/>
              <w:left w:val="nil"/>
              <w:bottom w:val="nil"/>
              <w:right w:val="nil"/>
            </w:tcBorders>
            <w:tcMar>
              <w:top w:w="128" w:type="dxa"/>
              <w:left w:w="43" w:type="dxa"/>
              <w:bottom w:w="43" w:type="dxa"/>
              <w:right w:w="43" w:type="dxa"/>
            </w:tcMar>
            <w:vAlign w:val="bottom"/>
          </w:tcPr>
          <w:p w14:paraId="12BEE50C" w14:textId="77777777" w:rsidR="007F1C4D" w:rsidRDefault="00E86A81" w:rsidP="00DD7B4C">
            <w:r>
              <w:t>6,3 %</w:t>
            </w:r>
          </w:p>
        </w:tc>
        <w:tc>
          <w:tcPr>
            <w:tcW w:w="1220" w:type="dxa"/>
            <w:tcBorders>
              <w:top w:val="nil"/>
              <w:left w:val="nil"/>
              <w:bottom w:val="nil"/>
              <w:right w:val="nil"/>
            </w:tcBorders>
            <w:tcMar>
              <w:top w:w="128" w:type="dxa"/>
              <w:left w:w="43" w:type="dxa"/>
              <w:bottom w:w="43" w:type="dxa"/>
              <w:right w:w="43" w:type="dxa"/>
            </w:tcMar>
            <w:vAlign w:val="bottom"/>
          </w:tcPr>
          <w:p w14:paraId="4065B328" w14:textId="77777777" w:rsidR="007F1C4D" w:rsidRDefault="00E86A81" w:rsidP="00DD7B4C">
            <w:r>
              <w:t>4,0 %</w:t>
            </w:r>
          </w:p>
        </w:tc>
      </w:tr>
      <w:tr w:rsidR="007F1C4D" w14:paraId="00DEF889" w14:textId="77777777" w:rsidTr="00DD7B4C">
        <w:trPr>
          <w:trHeight w:val="380"/>
        </w:trPr>
        <w:tc>
          <w:tcPr>
            <w:tcW w:w="2120" w:type="dxa"/>
            <w:tcBorders>
              <w:top w:val="nil"/>
              <w:left w:val="nil"/>
              <w:bottom w:val="nil"/>
              <w:right w:val="nil"/>
            </w:tcBorders>
            <w:tcMar>
              <w:top w:w="128" w:type="dxa"/>
              <w:left w:w="43" w:type="dxa"/>
              <w:bottom w:w="43" w:type="dxa"/>
              <w:right w:w="43" w:type="dxa"/>
            </w:tcMar>
          </w:tcPr>
          <w:p w14:paraId="716B3581" w14:textId="77777777" w:rsidR="007F1C4D" w:rsidRDefault="00E86A81" w:rsidP="00DD7B4C">
            <w:r>
              <w:t>Rogaland</w:t>
            </w:r>
          </w:p>
        </w:tc>
        <w:tc>
          <w:tcPr>
            <w:tcW w:w="980" w:type="dxa"/>
            <w:tcBorders>
              <w:top w:val="nil"/>
              <w:left w:val="nil"/>
              <w:bottom w:val="nil"/>
              <w:right w:val="nil"/>
            </w:tcBorders>
            <w:tcMar>
              <w:top w:w="128" w:type="dxa"/>
              <w:left w:w="43" w:type="dxa"/>
              <w:bottom w:w="43" w:type="dxa"/>
              <w:right w:w="43" w:type="dxa"/>
            </w:tcMar>
            <w:vAlign w:val="bottom"/>
          </w:tcPr>
          <w:p w14:paraId="38F09611" w14:textId="77777777" w:rsidR="007F1C4D" w:rsidRDefault="00E86A81" w:rsidP="00DD7B4C">
            <w:r>
              <w:t>254 813</w:t>
            </w:r>
          </w:p>
        </w:tc>
        <w:tc>
          <w:tcPr>
            <w:tcW w:w="940" w:type="dxa"/>
            <w:tcBorders>
              <w:top w:val="nil"/>
              <w:left w:val="nil"/>
              <w:bottom w:val="nil"/>
              <w:right w:val="nil"/>
            </w:tcBorders>
            <w:tcMar>
              <w:top w:w="128" w:type="dxa"/>
              <w:left w:w="43" w:type="dxa"/>
              <w:bottom w:w="43" w:type="dxa"/>
              <w:right w:w="43" w:type="dxa"/>
            </w:tcMar>
            <w:vAlign w:val="bottom"/>
          </w:tcPr>
          <w:p w14:paraId="00B9DBED" w14:textId="77777777" w:rsidR="007F1C4D" w:rsidRDefault="00E86A81" w:rsidP="00DD7B4C">
            <w:r>
              <w:t>5 017</w:t>
            </w:r>
          </w:p>
        </w:tc>
        <w:tc>
          <w:tcPr>
            <w:tcW w:w="940" w:type="dxa"/>
            <w:tcBorders>
              <w:top w:val="nil"/>
              <w:left w:val="nil"/>
              <w:bottom w:val="nil"/>
              <w:right w:val="nil"/>
            </w:tcBorders>
            <w:tcMar>
              <w:top w:w="128" w:type="dxa"/>
              <w:left w:w="43" w:type="dxa"/>
              <w:bottom w:w="43" w:type="dxa"/>
              <w:right w:w="43" w:type="dxa"/>
            </w:tcMar>
            <w:vAlign w:val="bottom"/>
          </w:tcPr>
          <w:p w14:paraId="7536CD17" w14:textId="77777777" w:rsidR="007F1C4D" w:rsidRDefault="00E86A81" w:rsidP="00DD7B4C">
            <w:r>
              <w:t>13,5 %</w:t>
            </w:r>
          </w:p>
        </w:tc>
        <w:tc>
          <w:tcPr>
            <w:tcW w:w="740" w:type="dxa"/>
            <w:tcBorders>
              <w:top w:val="nil"/>
              <w:left w:val="nil"/>
              <w:bottom w:val="nil"/>
              <w:right w:val="nil"/>
            </w:tcBorders>
            <w:tcMar>
              <w:top w:w="128" w:type="dxa"/>
              <w:left w:w="43" w:type="dxa"/>
              <w:bottom w:w="43" w:type="dxa"/>
              <w:right w:w="43" w:type="dxa"/>
            </w:tcMar>
            <w:vAlign w:val="bottom"/>
          </w:tcPr>
          <w:p w14:paraId="5266DBD3" w14:textId="77777777" w:rsidR="007F1C4D" w:rsidRDefault="00E86A81" w:rsidP="00DD7B4C">
            <w:r>
              <w:t>110</w:t>
            </w:r>
          </w:p>
        </w:tc>
        <w:tc>
          <w:tcPr>
            <w:tcW w:w="820" w:type="dxa"/>
            <w:tcBorders>
              <w:top w:val="nil"/>
              <w:left w:val="nil"/>
              <w:bottom w:val="nil"/>
              <w:right w:val="nil"/>
            </w:tcBorders>
            <w:tcMar>
              <w:top w:w="128" w:type="dxa"/>
              <w:left w:w="43" w:type="dxa"/>
              <w:bottom w:w="43" w:type="dxa"/>
              <w:right w:w="43" w:type="dxa"/>
            </w:tcMar>
            <w:vAlign w:val="bottom"/>
          </w:tcPr>
          <w:p w14:paraId="4F0C0565" w14:textId="77777777" w:rsidR="007F1C4D" w:rsidRDefault="00E86A81" w:rsidP="00DD7B4C">
            <w:r>
              <w:t>1,8 %</w:t>
            </w:r>
          </w:p>
        </w:tc>
        <w:tc>
          <w:tcPr>
            <w:tcW w:w="760" w:type="dxa"/>
            <w:tcBorders>
              <w:top w:val="nil"/>
              <w:left w:val="nil"/>
              <w:bottom w:val="nil"/>
              <w:right w:val="nil"/>
            </w:tcBorders>
            <w:tcMar>
              <w:top w:w="128" w:type="dxa"/>
              <w:left w:w="43" w:type="dxa"/>
              <w:bottom w:w="43" w:type="dxa"/>
              <w:right w:w="43" w:type="dxa"/>
            </w:tcMar>
            <w:vAlign w:val="bottom"/>
          </w:tcPr>
          <w:p w14:paraId="1B37C212" w14:textId="77777777" w:rsidR="007F1C4D" w:rsidRDefault="00E86A81" w:rsidP="00DD7B4C">
            <w:r>
              <w:t>3 707</w:t>
            </w:r>
          </w:p>
        </w:tc>
        <w:tc>
          <w:tcPr>
            <w:tcW w:w="820" w:type="dxa"/>
            <w:tcBorders>
              <w:top w:val="nil"/>
              <w:left w:val="nil"/>
              <w:bottom w:val="nil"/>
              <w:right w:val="nil"/>
            </w:tcBorders>
            <w:tcMar>
              <w:top w:w="128" w:type="dxa"/>
              <w:left w:w="43" w:type="dxa"/>
              <w:bottom w:w="43" w:type="dxa"/>
              <w:right w:w="43" w:type="dxa"/>
            </w:tcMar>
            <w:vAlign w:val="bottom"/>
          </w:tcPr>
          <w:p w14:paraId="451CDFDD" w14:textId="77777777" w:rsidR="007F1C4D" w:rsidRDefault="00E86A81" w:rsidP="00DD7B4C">
            <w:r>
              <w:t>11,9 %</w:t>
            </w:r>
          </w:p>
        </w:tc>
        <w:tc>
          <w:tcPr>
            <w:tcW w:w="940" w:type="dxa"/>
            <w:tcBorders>
              <w:top w:val="nil"/>
              <w:left w:val="nil"/>
              <w:bottom w:val="nil"/>
              <w:right w:val="nil"/>
            </w:tcBorders>
            <w:tcMar>
              <w:top w:w="128" w:type="dxa"/>
              <w:left w:w="43" w:type="dxa"/>
              <w:bottom w:w="43" w:type="dxa"/>
              <w:right w:w="43" w:type="dxa"/>
            </w:tcMar>
            <w:vAlign w:val="bottom"/>
          </w:tcPr>
          <w:p w14:paraId="7FC50B61" w14:textId="77777777" w:rsidR="007F1C4D" w:rsidRDefault="00E86A81" w:rsidP="00DD7B4C">
            <w:r>
              <w:t>1 269</w:t>
            </w:r>
          </w:p>
        </w:tc>
        <w:tc>
          <w:tcPr>
            <w:tcW w:w="940" w:type="dxa"/>
            <w:tcBorders>
              <w:top w:val="nil"/>
              <w:left w:val="nil"/>
              <w:bottom w:val="nil"/>
              <w:right w:val="nil"/>
            </w:tcBorders>
            <w:tcMar>
              <w:top w:w="128" w:type="dxa"/>
              <w:left w:w="43" w:type="dxa"/>
              <w:bottom w:w="43" w:type="dxa"/>
              <w:right w:w="43" w:type="dxa"/>
            </w:tcMar>
            <w:vAlign w:val="bottom"/>
          </w:tcPr>
          <w:p w14:paraId="4552903C" w14:textId="77777777" w:rsidR="007F1C4D" w:rsidRDefault="00E86A81" w:rsidP="00DD7B4C">
            <w:r>
              <w:t>7,9 %</w:t>
            </w:r>
          </w:p>
        </w:tc>
        <w:tc>
          <w:tcPr>
            <w:tcW w:w="1160" w:type="dxa"/>
            <w:tcBorders>
              <w:top w:val="nil"/>
              <w:left w:val="nil"/>
              <w:bottom w:val="nil"/>
              <w:right w:val="nil"/>
            </w:tcBorders>
            <w:tcMar>
              <w:top w:w="128" w:type="dxa"/>
              <w:left w:w="43" w:type="dxa"/>
              <w:bottom w:w="43" w:type="dxa"/>
              <w:right w:w="43" w:type="dxa"/>
            </w:tcMar>
            <w:vAlign w:val="bottom"/>
          </w:tcPr>
          <w:p w14:paraId="0B741B5A" w14:textId="77777777" w:rsidR="007F1C4D" w:rsidRDefault="00E86A81" w:rsidP="00DD7B4C">
            <w:r>
              <w:t>10 103</w:t>
            </w:r>
          </w:p>
        </w:tc>
        <w:tc>
          <w:tcPr>
            <w:tcW w:w="1560" w:type="dxa"/>
            <w:tcBorders>
              <w:top w:val="nil"/>
              <w:left w:val="nil"/>
              <w:bottom w:val="nil"/>
              <w:right w:val="nil"/>
            </w:tcBorders>
            <w:tcMar>
              <w:top w:w="128" w:type="dxa"/>
              <w:left w:w="43" w:type="dxa"/>
              <w:bottom w:w="43" w:type="dxa"/>
              <w:right w:w="43" w:type="dxa"/>
            </w:tcMar>
            <w:vAlign w:val="bottom"/>
          </w:tcPr>
          <w:p w14:paraId="0049FF1A" w14:textId="77777777" w:rsidR="007F1C4D" w:rsidRDefault="00E86A81" w:rsidP="00DD7B4C">
            <w:r>
              <w:t>11,2 %</w:t>
            </w:r>
          </w:p>
        </w:tc>
        <w:tc>
          <w:tcPr>
            <w:tcW w:w="1220" w:type="dxa"/>
            <w:tcBorders>
              <w:top w:val="nil"/>
              <w:left w:val="nil"/>
              <w:bottom w:val="nil"/>
              <w:right w:val="nil"/>
            </w:tcBorders>
            <w:tcMar>
              <w:top w:w="128" w:type="dxa"/>
              <w:left w:w="43" w:type="dxa"/>
              <w:bottom w:w="43" w:type="dxa"/>
              <w:right w:w="43" w:type="dxa"/>
            </w:tcMar>
            <w:vAlign w:val="bottom"/>
          </w:tcPr>
          <w:p w14:paraId="31CC2CC9" w14:textId="77777777" w:rsidR="007F1C4D" w:rsidRDefault="00E86A81" w:rsidP="00DD7B4C">
            <w:r>
              <w:t>4,0 %</w:t>
            </w:r>
          </w:p>
        </w:tc>
      </w:tr>
      <w:tr w:rsidR="007F1C4D" w14:paraId="338F59B9" w14:textId="77777777" w:rsidTr="00DD7B4C">
        <w:trPr>
          <w:trHeight w:val="380"/>
        </w:trPr>
        <w:tc>
          <w:tcPr>
            <w:tcW w:w="2120" w:type="dxa"/>
            <w:tcBorders>
              <w:top w:val="nil"/>
              <w:left w:val="nil"/>
              <w:bottom w:val="nil"/>
              <w:right w:val="nil"/>
            </w:tcBorders>
            <w:tcMar>
              <w:top w:w="128" w:type="dxa"/>
              <w:left w:w="43" w:type="dxa"/>
              <w:bottom w:w="43" w:type="dxa"/>
              <w:right w:w="43" w:type="dxa"/>
            </w:tcMar>
          </w:tcPr>
          <w:p w14:paraId="04F155A6" w14:textId="77777777" w:rsidR="007F1C4D" w:rsidRDefault="00E86A81" w:rsidP="00DD7B4C">
            <w:proofErr w:type="spellStart"/>
            <w:r>
              <w:t>Vestland</w:t>
            </w:r>
            <w:proofErr w:type="spellEnd"/>
          </w:p>
        </w:tc>
        <w:tc>
          <w:tcPr>
            <w:tcW w:w="980" w:type="dxa"/>
            <w:tcBorders>
              <w:top w:val="nil"/>
              <w:left w:val="nil"/>
              <w:bottom w:val="nil"/>
              <w:right w:val="nil"/>
            </w:tcBorders>
            <w:tcMar>
              <w:top w:w="128" w:type="dxa"/>
              <w:left w:w="43" w:type="dxa"/>
              <w:bottom w:w="43" w:type="dxa"/>
              <w:right w:w="43" w:type="dxa"/>
            </w:tcMar>
            <w:vAlign w:val="bottom"/>
          </w:tcPr>
          <w:p w14:paraId="396F656C" w14:textId="77777777" w:rsidR="007F1C4D" w:rsidRDefault="00E86A81" w:rsidP="00DD7B4C">
            <w:r>
              <w:t>322 547</w:t>
            </w:r>
          </w:p>
        </w:tc>
        <w:tc>
          <w:tcPr>
            <w:tcW w:w="940" w:type="dxa"/>
            <w:tcBorders>
              <w:top w:val="nil"/>
              <w:left w:val="nil"/>
              <w:bottom w:val="nil"/>
              <w:right w:val="nil"/>
            </w:tcBorders>
            <w:tcMar>
              <w:top w:w="128" w:type="dxa"/>
              <w:left w:w="43" w:type="dxa"/>
              <w:bottom w:w="43" w:type="dxa"/>
              <w:right w:w="43" w:type="dxa"/>
            </w:tcMar>
            <w:vAlign w:val="bottom"/>
          </w:tcPr>
          <w:p w14:paraId="0192B457" w14:textId="77777777" w:rsidR="007F1C4D" w:rsidRDefault="00E86A81" w:rsidP="00DD7B4C">
            <w:r>
              <w:t>4 095</w:t>
            </w:r>
          </w:p>
        </w:tc>
        <w:tc>
          <w:tcPr>
            <w:tcW w:w="940" w:type="dxa"/>
            <w:tcBorders>
              <w:top w:val="nil"/>
              <w:left w:val="nil"/>
              <w:bottom w:val="nil"/>
              <w:right w:val="nil"/>
            </w:tcBorders>
            <w:tcMar>
              <w:top w:w="128" w:type="dxa"/>
              <w:left w:w="43" w:type="dxa"/>
              <w:bottom w:w="43" w:type="dxa"/>
              <w:right w:w="43" w:type="dxa"/>
            </w:tcMar>
            <w:vAlign w:val="bottom"/>
          </w:tcPr>
          <w:p w14:paraId="741D287F" w14:textId="77777777" w:rsidR="007F1C4D" w:rsidRDefault="00E86A81" w:rsidP="00DD7B4C">
            <w:r>
              <w:t>11,0 %</w:t>
            </w:r>
          </w:p>
        </w:tc>
        <w:tc>
          <w:tcPr>
            <w:tcW w:w="740" w:type="dxa"/>
            <w:tcBorders>
              <w:top w:val="nil"/>
              <w:left w:val="nil"/>
              <w:bottom w:val="nil"/>
              <w:right w:val="nil"/>
            </w:tcBorders>
            <w:tcMar>
              <w:top w:w="128" w:type="dxa"/>
              <w:left w:w="43" w:type="dxa"/>
              <w:bottom w:w="43" w:type="dxa"/>
              <w:right w:w="43" w:type="dxa"/>
            </w:tcMar>
            <w:vAlign w:val="bottom"/>
          </w:tcPr>
          <w:p w14:paraId="1DA78780" w14:textId="77777777" w:rsidR="007F1C4D" w:rsidRDefault="00E86A81" w:rsidP="00DD7B4C">
            <w:r>
              <w:t>268</w:t>
            </w:r>
          </w:p>
        </w:tc>
        <w:tc>
          <w:tcPr>
            <w:tcW w:w="820" w:type="dxa"/>
            <w:tcBorders>
              <w:top w:val="nil"/>
              <w:left w:val="nil"/>
              <w:bottom w:val="nil"/>
              <w:right w:val="nil"/>
            </w:tcBorders>
            <w:tcMar>
              <w:top w:w="128" w:type="dxa"/>
              <w:left w:w="43" w:type="dxa"/>
              <w:bottom w:w="43" w:type="dxa"/>
              <w:right w:w="43" w:type="dxa"/>
            </w:tcMar>
            <w:vAlign w:val="bottom"/>
          </w:tcPr>
          <w:p w14:paraId="3F060627" w14:textId="77777777" w:rsidR="007F1C4D" w:rsidRDefault="00E86A81" w:rsidP="00DD7B4C">
            <w:r>
              <w:t>4,4 %</w:t>
            </w:r>
          </w:p>
        </w:tc>
        <w:tc>
          <w:tcPr>
            <w:tcW w:w="760" w:type="dxa"/>
            <w:tcBorders>
              <w:top w:val="nil"/>
              <w:left w:val="nil"/>
              <w:bottom w:val="nil"/>
              <w:right w:val="nil"/>
            </w:tcBorders>
            <w:tcMar>
              <w:top w:w="128" w:type="dxa"/>
              <w:left w:w="43" w:type="dxa"/>
              <w:bottom w:w="43" w:type="dxa"/>
              <w:right w:w="43" w:type="dxa"/>
            </w:tcMar>
            <w:vAlign w:val="bottom"/>
          </w:tcPr>
          <w:p w14:paraId="6526D909" w14:textId="77777777" w:rsidR="007F1C4D" w:rsidRDefault="00E86A81" w:rsidP="00DD7B4C">
            <w:r>
              <w:t>2 861</w:t>
            </w:r>
          </w:p>
        </w:tc>
        <w:tc>
          <w:tcPr>
            <w:tcW w:w="820" w:type="dxa"/>
            <w:tcBorders>
              <w:top w:val="nil"/>
              <w:left w:val="nil"/>
              <w:bottom w:val="nil"/>
              <w:right w:val="nil"/>
            </w:tcBorders>
            <w:tcMar>
              <w:top w:w="128" w:type="dxa"/>
              <w:left w:w="43" w:type="dxa"/>
              <w:bottom w:w="43" w:type="dxa"/>
              <w:right w:w="43" w:type="dxa"/>
            </w:tcMar>
            <w:vAlign w:val="bottom"/>
          </w:tcPr>
          <w:p w14:paraId="1E612A6E" w14:textId="77777777" w:rsidR="007F1C4D" w:rsidRDefault="00E86A81" w:rsidP="00DD7B4C">
            <w:r>
              <w:t>9,2 %</w:t>
            </w:r>
          </w:p>
        </w:tc>
        <w:tc>
          <w:tcPr>
            <w:tcW w:w="940" w:type="dxa"/>
            <w:tcBorders>
              <w:top w:val="nil"/>
              <w:left w:val="nil"/>
              <w:bottom w:val="nil"/>
              <w:right w:val="nil"/>
            </w:tcBorders>
            <w:tcMar>
              <w:top w:w="128" w:type="dxa"/>
              <w:left w:w="43" w:type="dxa"/>
              <w:bottom w:w="43" w:type="dxa"/>
              <w:right w:w="43" w:type="dxa"/>
            </w:tcMar>
            <w:vAlign w:val="bottom"/>
          </w:tcPr>
          <w:p w14:paraId="10A5709E" w14:textId="77777777" w:rsidR="007F1C4D" w:rsidRDefault="00E86A81" w:rsidP="00DD7B4C">
            <w:r>
              <w:t>1 275</w:t>
            </w:r>
          </w:p>
        </w:tc>
        <w:tc>
          <w:tcPr>
            <w:tcW w:w="940" w:type="dxa"/>
            <w:tcBorders>
              <w:top w:val="nil"/>
              <w:left w:val="nil"/>
              <w:bottom w:val="nil"/>
              <w:right w:val="nil"/>
            </w:tcBorders>
            <w:tcMar>
              <w:top w:w="128" w:type="dxa"/>
              <w:left w:w="43" w:type="dxa"/>
              <w:bottom w:w="43" w:type="dxa"/>
              <w:right w:w="43" w:type="dxa"/>
            </w:tcMar>
            <w:vAlign w:val="bottom"/>
          </w:tcPr>
          <w:p w14:paraId="35DE08C8" w14:textId="77777777" w:rsidR="007F1C4D" w:rsidRDefault="00E86A81" w:rsidP="00DD7B4C">
            <w:r>
              <w:t>7,9 %</w:t>
            </w:r>
          </w:p>
        </w:tc>
        <w:tc>
          <w:tcPr>
            <w:tcW w:w="1160" w:type="dxa"/>
            <w:tcBorders>
              <w:top w:val="nil"/>
              <w:left w:val="nil"/>
              <w:bottom w:val="nil"/>
              <w:right w:val="nil"/>
            </w:tcBorders>
            <w:tcMar>
              <w:top w:w="128" w:type="dxa"/>
              <w:left w:w="43" w:type="dxa"/>
              <w:bottom w:w="43" w:type="dxa"/>
              <w:right w:w="43" w:type="dxa"/>
            </w:tcMar>
            <w:vAlign w:val="bottom"/>
          </w:tcPr>
          <w:p w14:paraId="2203C104" w14:textId="77777777" w:rsidR="007F1C4D" w:rsidRDefault="00E86A81" w:rsidP="00DD7B4C">
            <w:r>
              <w:t>8 499</w:t>
            </w:r>
          </w:p>
        </w:tc>
        <w:tc>
          <w:tcPr>
            <w:tcW w:w="1560" w:type="dxa"/>
            <w:tcBorders>
              <w:top w:val="nil"/>
              <w:left w:val="nil"/>
              <w:bottom w:val="nil"/>
              <w:right w:val="nil"/>
            </w:tcBorders>
            <w:tcMar>
              <w:top w:w="128" w:type="dxa"/>
              <w:left w:w="43" w:type="dxa"/>
              <w:bottom w:w="43" w:type="dxa"/>
              <w:right w:w="43" w:type="dxa"/>
            </w:tcMar>
            <w:vAlign w:val="bottom"/>
          </w:tcPr>
          <w:p w14:paraId="05108090" w14:textId="77777777" w:rsidR="007F1C4D" w:rsidRDefault="00E86A81" w:rsidP="00DD7B4C">
            <w:r>
              <w:t>9,4 %</w:t>
            </w:r>
          </w:p>
        </w:tc>
        <w:tc>
          <w:tcPr>
            <w:tcW w:w="1220" w:type="dxa"/>
            <w:tcBorders>
              <w:top w:val="nil"/>
              <w:left w:val="nil"/>
              <w:bottom w:val="nil"/>
              <w:right w:val="nil"/>
            </w:tcBorders>
            <w:tcMar>
              <w:top w:w="128" w:type="dxa"/>
              <w:left w:w="43" w:type="dxa"/>
              <w:bottom w:w="43" w:type="dxa"/>
              <w:right w:w="43" w:type="dxa"/>
            </w:tcMar>
            <w:vAlign w:val="bottom"/>
          </w:tcPr>
          <w:p w14:paraId="6520BA13" w14:textId="77777777" w:rsidR="007F1C4D" w:rsidRDefault="00E86A81" w:rsidP="00DD7B4C">
            <w:r>
              <w:t>2,6 %</w:t>
            </w:r>
          </w:p>
        </w:tc>
      </w:tr>
      <w:tr w:rsidR="007F1C4D" w14:paraId="2250CC4D" w14:textId="77777777" w:rsidTr="00DD7B4C">
        <w:trPr>
          <w:trHeight w:val="380"/>
        </w:trPr>
        <w:tc>
          <w:tcPr>
            <w:tcW w:w="2120" w:type="dxa"/>
            <w:tcBorders>
              <w:top w:val="nil"/>
              <w:left w:val="nil"/>
              <w:bottom w:val="nil"/>
              <w:right w:val="nil"/>
            </w:tcBorders>
            <w:tcMar>
              <w:top w:w="128" w:type="dxa"/>
              <w:left w:w="43" w:type="dxa"/>
              <w:bottom w:w="43" w:type="dxa"/>
              <w:right w:w="43" w:type="dxa"/>
            </w:tcMar>
          </w:tcPr>
          <w:p w14:paraId="1D71DA7D" w14:textId="77777777" w:rsidR="007F1C4D" w:rsidRDefault="00E86A81" w:rsidP="00DD7B4C">
            <w:r>
              <w:t>Møre og Romsdal</w:t>
            </w:r>
          </w:p>
        </w:tc>
        <w:tc>
          <w:tcPr>
            <w:tcW w:w="980" w:type="dxa"/>
            <w:tcBorders>
              <w:top w:val="nil"/>
              <w:left w:val="nil"/>
              <w:bottom w:val="nil"/>
              <w:right w:val="nil"/>
            </w:tcBorders>
            <w:tcMar>
              <w:top w:w="128" w:type="dxa"/>
              <w:left w:w="43" w:type="dxa"/>
              <w:bottom w:w="43" w:type="dxa"/>
              <w:right w:w="43" w:type="dxa"/>
            </w:tcMar>
            <w:vAlign w:val="bottom"/>
          </w:tcPr>
          <w:p w14:paraId="33D79D71" w14:textId="77777777" w:rsidR="007F1C4D" w:rsidRDefault="00E86A81" w:rsidP="00DD7B4C">
            <w:r>
              <w:t>130 385</w:t>
            </w:r>
          </w:p>
        </w:tc>
        <w:tc>
          <w:tcPr>
            <w:tcW w:w="940" w:type="dxa"/>
            <w:tcBorders>
              <w:top w:val="nil"/>
              <w:left w:val="nil"/>
              <w:bottom w:val="nil"/>
              <w:right w:val="nil"/>
            </w:tcBorders>
            <w:tcMar>
              <w:top w:w="128" w:type="dxa"/>
              <w:left w:w="43" w:type="dxa"/>
              <w:bottom w:w="43" w:type="dxa"/>
              <w:right w:w="43" w:type="dxa"/>
            </w:tcMar>
            <w:vAlign w:val="bottom"/>
          </w:tcPr>
          <w:p w14:paraId="71BFBC15" w14:textId="77777777" w:rsidR="007F1C4D" w:rsidRDefault="00E86A81" w:rsidP="00DD7B4C">
            <w:r>
              <w:t>2 000</w:t>
            </w:r>
          </w:p>
        </w:tc>
        <w:tc>
          <w:tcPr>
            <w:tcW w:w="940" w:type="dxa"/>
            <w:tcBorders>
              <w:top w:val="nil"/>
              <w:left w:val="nil"/>
              <w:bottom w:val="nil"/>
              <w:right w:val="nil"/>
            </w:tcBorders>
            <w:tcMar>
              <w:top w:w="128" w:type="dxa"/>
              <w:left w:w="43" w:type="dxa"/>
              <w:bottom w:w="43" w:type="dxa"/>
              <w:right w:w="43" w:type="dxa"/>
            </w:tcMar>
            <w:vAlign w:val="bottom"/>
          </w:tcPr>
          <w:p w14:paraId="639F6F22" w14:textId="77777777" w:rsidR="007F1C4D" w:rsidRDefault="00E86A81" w:rsidP="00DD7B4C">
            <w:r>
              <w:t>5,4 %</w:t>
            </w:r>
          </w:p>
        </w:tc>
        <w:tc>
          <w:tcPr>
            <w:tcW w:w="740" w:type="dxa"/>
            <w:tcBorders>
              <w:top w:val="nil"/>
              <w:left w:val="nil"/>
              <w:bottom w:val="nil"/>
              <w:right w:val="nil"/>
            </w:tcBorders>
            <w:tcMar>
              <w:top w:w="128" w:type="dxa"/>
              <w:left w:w="43" w:type="dxa"/>
              <w:bottom w:w="43" w:type="dxa"/>
              <w:right w:w="43" w:type="dxa"/>
            </w:tcMar>
            <w:vAlign w:val="bottom"/>
          </w:tcPr>
          <w:p w14:paraId="76774EC7" w14:textId="77777777" w:rsidR="007F1C4D" w:rsidRDefault="00E86A81" w:rsidP="00DD7B4C">
            <w:r>
              <w:t>134</w:t>
            </w:r>
          </w:p>
        </w:tc>
        <w:tc>
          <w:tcPr>
            <w:tcW w:w="820" w:type="dxa"/>
            <w:tcBorders>
              <w:top w:val="nil"/>
              <w:left w:val="nil"/>
              <w:bottom w:val="nil"/>
              <w:right w:val="nil"/>
            </w:tcBorders>
            <w:tcMar>
              <w:top w:w="128" w:type="dxa"/>
              <w:left w:w="43" w:type="dxa"/>
              <w:bottom w:w="43" w:type="dxa"/>
              <w:right w:w="43" w:type="dxa"/>
            </w:tcMar>
            <w:vAlign w:val="bottom"/>
          </w:tcPr>
          <w:p w14:paraId="5A1629EB" w14:textId="77777777" w:rsidR="007F1C4D" w:rsidRDefault="00E86A81" w:rsidP="00DD7B4C">
            <w:r>
              <w:t>2,2 %</w:t>
            </w:r>
          </w:p>
        </w:tc>
        <w:tc>
          <w:tcPr>
            <w:tcW w:w="760" w:type="dxa"/>
            <w:tcBorders>
              <w:top w:val="nil"/>
              <w:left w:val="nil"/>
              <w:bottom w:val="nil"/>
              <w:right w:val="nil"/>
            </w:tcBorders>
            <w:tcMar>
              <w:top w:w="128" w:type="dxa"/>
              <w:left w:w="43" w:type="dxa"/>
              <w:bottom w:w="43" w:type="dxa"/>
              <w:right w:w="43" w:type="dxa"/>
            </w:tcMar>
            <w:vAlign w:val="bottom"/>
          </w:tcPr>
          <w:p w14:paraId="1F52FF81" w14:textId="77777777" w:rsidR="007F1C4D" w:rsidRDefault="00E86A81" w:rsidP="00DD7B4C">
            <w:r>
              <w:t>1 377</w:t>
            </w:r>
          </w:p>
        </w:tc>
        <w:tc>
          <w:tcPr>
            <w:tcW w:w="820" w:type="dxa"/>
            <w:tcBorders>
              <w:top w:val="nil"/>
              <w:left w:val="nil"/>
              <w:bottom w:val="nil"/>
              <w:right w:val="nil"/>
            </w:tcBorders>
            <w:tcMar>
              <w:top w:w="128" w:type="dxa"/>
              <w:left w:w="43" w:type="dxa"/>
              <w:bottom w:w="43" w:type="dxa"/>
              <w:right w:w="43" w:type="dxa"/>
            </w:tcMar>
            <w:vAlign w:val="bottom"/>
          </w:tcPr>
          <w:p w14:paraId="4E20B741" w14:textId="77777777" w:rsidR="007F1C4D" w:rsidRDefault="00E86A81" w:rsidP="00DD7B4C">
            <w:r>
              <w:t>4,4 %</w:t>
            </w:r>
          </w:p>
        </w:tc>
        <w:tc>
          <w:tcPr>
            <w:tcW w:w="940" w:type="dxa"/>
            <w:tcBorders>
              <w:top w:val="nil"/>
              <w:left w:val="nil"/>
              <w:bottom w:val="nil"/>
              <w:right w:val="nil"/>
            </w:tcBorders>
            <w:tcMar>
              <w:top w:w="128" w:type="dxa"/>
              <w:left w:w="43" w:type="dxa"/>
              <w:bottom w:w="43" w:type="dxa"/>
              <w:right w:w="43" w:type="dxa"/>
            </w:tcMar>
            <w:vAlign w:val="bottom"/>
          </w:tcPr>
          <w:p w14:paraId="582305B7" w14:textId="77777777" w:rsidR="007F1C4D" w:rsidRDefault="00E86A81" w:rsidP="00DD7B4C">
            <w:r>
              <w:t>534</w:t>
            </w:r>
          </w:p>
        </w:tc>
        <w:tc>
          <w:tcPr>
            <w:tcW w:w="940" w:type="dxa"/>
            <w:tcBorders>
              <w:top w:val="nil"/>
              <w:left w:val="nil"/>
              <w:bottom w:val="nil"/>
              <w:right w:val="nil"/>
            </w:tcBorders>
            <w:tcMar>
              <w:top w:w="128" w:type="dxa"/>
              <w:left w:w="43" w:type="dxa"/>
              <w:bottom w:w="43" w:type="dxa"/>
              <w:right w:w="43" w:type="dxa"/>
            </w:tcMar>
            <w:vAlign w:val="bottom"/>
          </w:tcPr>
          <w:p w14:paraId="529F13CC" w14:textId="77777777" w:rsidR="007F1C4D" w:rsidRDefault="00E86A81" w:rsidP="00DD7B4C">
            <w:r>
              <w:t>3,3 %</w:t>
            </w:r>
          </w:p>
        </w:tc>
        <w:tc>
          <w:tcPr>
            <w:tcW w:w="1160" w:type="dxa"/>
            <w:tcBorders>
              <w:top w:val="nil"/>
              <w:left w:val="nil"/>
              <w:bottom w:val="nil"/>
              <w:right w:val="nil"/>
            </w:tcBorders>
            <w:tcMar>
              <w:top w:w="128" w:type="dxa"/>
              <w:left w:w="43" w:type="dxa"/>
              <w:bottom w:w="43" w:type="dxa"/>
              <w:right w:w="43" w:type="dxa"/>
            </w:tcMar>
            <w:vAlign w:val="bottom"/>
          </w:tcPr>
          <w:p w14:paraId="3BC75C8A" w14:textId="77777777" w:rsidR="007F1C4D" w:rsidRDefault="00E86A81" w:rsidP="00DD7B4C">
            <w:r>
              <w:t>4 045</w:t>
            </w:r>
          </w:p>
        </w:tc>
        <w:tc>
          <w:tcPr>
            <w:tcW w:w="1560" w:type="dxa"/>
            <w:tcBorders>
              <w:top w:val="nil"/>
              <w:left w:val="nil"/>
              <w:bottom w:val="nil"/>
              <w:right w:val="nil"/>
            </w:tcBorders>
            <w:tcMar>
              <w:top w:w="128" w:type="dxa"/>
              <w:left w:w="43" w:type="dxa"/>
              <w:bottom w:w="43" w:type="dxa"/>
              <w:right w:w="43" w:type="dxa"/>
            </w:tcMar>
            <w:vAlign w:val="bottom"/>
          </w:tcPr>
          <w:p w14:paraId="6A35F565" w14:textId="77777777" w:rsidR="007F1C4D" w:rsidRDefault="00E86A81" w:rsidP="00DD7B4C">
            <w:r>
              <w:t>4,5 %</w:t>
            </w:r>
          </w:p>
        </w:tc>
        <w:tc>
          <w:tcPr>
            <w:tcW w:w="1220" w:type="dxa"/>
            <w:tcBorders>
              <w:top w:val="nil"/>
              <w:left w:val="nil"/>
              <w:bottom w:val="nil"/>
              <w:right w:val="nil"/>
            </w:tcBorders>
            <w:tcMar>
              <w:top w:w="128" w:type="dxa"/>
              <w:left w:w="43" w:type="dxa"/>
              <w:bottom w:w="43" w:type="dxa"/>
              <w:right w:w="43" w:type="dxa"/>
            </w:tcMar>
            <w:vAlign w:val="bottom"/>
          </w:tcPr>
          <w:p w14:paraId="331406AC" w14:textId="77777777" w:rsidR="007F1C4D" w:rsidRDefault="00E86A81" w:rsidP="00DD7B4C">
            <w:r>
              <w:t>3,1 %</w:t>
            </w:r>
          </w:p>
        </w:tc>
      </w:tr>
      <w:tr w:rsidR="007F1C4D" w14:paraId="66E3BBF9" w14:textId="77777777" w:rsidTr="00DD7B4C">
        <w:trPr>
          <w:trHeight w:val="380"/>
        </w:trPr>
        <w:tc>
          <w:tcPr>
            <w:tcW w:w="2120" w:type="dxa"/>
            <w:tcBorders>
              <w:top w:val="nil"/>
              <w:left w:val="nil"/>
              <w:bottom w:val="nil"/>
              <w:right w:val="nil"/>
            </w:tcBorders>
            <w:tcMar>
              <w:top w:w="128" w:type="dxa"/>
              <w:left w:w="43" w:type="dxa"/>
              <w:bottom w:w="43" w:type="dxa"/>
              <w:right w:w="43" w:type="dxa"/>
            </w:tcMar>
          </w:tcPr>
          <w:p w14:paraId="10BA7B52" w14:textId="77777777" w:rsidR="007F1C4D" w:rsidRDefault="00E86A81" w:rsidP="00DD7B4C">
            <w:r>
              <w:t>Trøndelag</w:t>
            </w:r>
          </w:p>
        </w:tc>
        <w:tc>
          <w:tcPr>
            <w:tcW w:w="980" w:type="dxa"/>
            <w:tcBorders>
              <w:top w:val="nil"/>
              <w:left w:val="nil"/>
              <w:bottom w:val="nil"/>
              <w:right w:val="nil"/>
            </w:tcBorders>
            <w:tcMar>
              <w:top w:w="128" w:type="dxa"/>
              <w:left w:w="43" w:type="dxa"/>
              <w:bottom w:w="43" w:type="dxa"/>
              <w:right w:w="43" w:type="dxa"/>
            </w:tcMar>
            <w:vAlign w:val="bottom"/>
          </w:tcPr>
          <w:p w14:paraId="5D19A7FE" w14:textId="77777777" w:rsidR="007F1C4D" w:rsidRDefault="00E86A81" w:rsidP="00DD7B4C">
            <w:r>
              <w:t>240 985</w:t>
            </w:r>
          </w:p>
        </w:tc>
        <w:tc>
          <w:tcPr>
            <w:tcW w:w="940" w:type="dxa"/>
            <w:tcBorders>
              <w:top w:val="nil"/>
              <w:left w:val="nil"/>
              <w:bottom w:val="nil"/>
              <w:right w:val="nil"/>
            </w:tcBorders>
            <w:tcMar>
              <w:top w:w="128" w:type="dxa"/>
              <w:left w:w="43" w:type="dxa"/>
              <w:bottom w:w="43" w:type="dxa"/>
              <w:right w:w="43" w:type="dxa"/>
            </w:tcMar>
            <w:vAlign w:val="bottom"/>
          </w:tcPr>
          <w:p w14:paraId="3C4EA5BF" w14:textId="77777777" w:rsidR="007F1C4D" w:rsidRDefault="00E86A81" w:rsidP="00DD7B4C">
            <w:r>
              <w:t>5 658</w:t>
            </w:r>
          </w:p>
        </w:tc>
        <w:tc>
          <w:tcPr>
            <w:tcW w:w="940" w:type="dxa"/>
            <w:tcBorders>
              <w:top w:val="nil"/>
              <w:left w:val="nil"/>
              <w:bottom w:val="nil"/>
              <w:right w:val="nil"/>
            </w:tcBorders>
            <w:tcMar>
              <w:top w:w="128" w:type="dxa"/>
              <w:left w:w="43" w:type="dxa"/>
              <w:bottom w:w="43" w:type="dxa"/>
              <w:right w:w="43" w:type="dxa"/>
            </w:tcMar>
            <w:vAlign w:val="bottom"/>
          </w:tcPr>
          <w:p w14:paraId="30396E7F" w14:textId="77777777" w:rsidR="007F1C4D" w:rsidRDefault="00E86A81" w:rsidP="00DD7B4C">
            <w:r>
              <w:t>15,2 %</w:t>
            </w:r>
          </w:p>
        </w:tc>
        <w:tc>
          <w:tcPr>
            <w:tcW w:w="740" w:type="dxa"/>
            <w:tcBorders>
              <w:top w:val="nil"/>
              <w:left w:val="nil"/>
              <w:bottom w:val="nil"/>
              <w:right w:val="nil"/>
            </w:tcBorders>
            <w:tcMar>
              <w:top w:w="128" w:type="dxa"/>
              <w:left w:w="43" w:type="dxa"/>
              <w:bottom w:w="43" w:type="dxa"/>
              <w:right w:w="43" w:type="dxa"/>
            </w:tcMar>
            <w:vAlign w:val="bottom"/>
          </w:tcPr>
          <w:p w14:paraId="2650DD5F" w14:textId="77777777" w:rsidR="007F1C4D" w:rsidRDefault="00E86A81" w:rsidP="00DD7B4C">
            <w:r>
              <w:t>636</w:t>
            </w:r>
          </w:p>
        </w:tc>
        <w:tc>
          <w:tcPr>
            <w:tcW w:w="820" w:type="dxa"/>
            <w:tcBorders>
              <w:top w:val="nil"/>
              <w:left w:val="nil"/>
              <w:bottom w:val="nil"/>
              <w:right w:val="nil"/>
            </w:tcBorders>
            <w:tcMar>
              <w:top w:w="128" w:type="dxa"/>
              <w:left w:w="43" w:type="dxa"/>
              <w:bottom w:w="43" w:type="dxa"/>
              <w:right w:w="43" w:type="dxa"/>
            </w:tcMar>
            <w:vAlign w:val="bottom"/>
          </w:tcPr>
          <w:p w14:paraId="07495A2F" w14:textId="77777777" w:rsidR="007F1C4D" w:rsidRDefault="00E86A81" w:rsidP="00DD7B4C">
            <w:r>
              <w:t>10,4 %</w:t>
            </w:r>
          </w:p>
        </w:tc>
        <w:tc>
          <w:tcPr>
            <w:tcW w:w="760" w:type="dxa"/>
            <w:tcBorders>
              <w:top w:val="nil"/>
              <w:left w:val="nil"/>
              <w:bottom w:val="nil"/>
              <w:right w:val="nil"/>
            </w:tcBorders>
            <w:tcMar>
              <w:top w:w="128" w:type="dxa"/>
              <w:left w:w="43" w:type="dxa"/>
              <w:bottom w:w="43" w:type="dxa"/>
              <w:right w:w="43" w:type="dxa"/>
            </w:tcMar>
            <w:vAlign w:val="bottom"/>
          </w:tcPr>
          <w:p w14:paraId="24157A4B" w14:textId="77777777" w:rsidR="007F1C4D" w:rsidRDefault="00E86A81" w:rsidP="00DD7B4C">
            <w:r>
              <w:t>3 850</w:t>
            </w:r>
          </w:p>
        </w:tc>
        <w:tc>
          <w:tcPr>
            <w:tcW w:w="820" w:type="dxa"/>
            <w:tcBorders>
              <w:top w:val="nil"/>
              <w:left w:val="nil"/>
              <w:bottom w:val="nil"/>
              <w:right w:val="nil"/>
            </w:tcBorders>
            <w:tcMar>
              <w:top w:w="128" w:type="dxa"/>
              <w:left w:w="43" w:type="dxa"/>
              <w:bottom w:w="43" w:type="dxa"/>
              <w:right w:w="43" w:type="dxa"/>
            </w:tcMar>
            <w:vAlign w:val="bottom"/>
          </w:tcPr>
          <w:p w14:paraId="67015214" w14:textId="77777777" w:rsidR="007F1C4D" w:rsidRDefault="00E86A81" w:rsidP="00DD7B4C">
            <w:r>
              <w:t>12,3 %</w:t>
            </w:r>
          </w:p>
        </w:tc>
        <w:tc>
          <w:tcPr>
            <w:tcW w:w="940" w:type="dxa"/>
            <w:tcBorders>
              <w:top w:val="nil"/>
              <w:left w:val="nil"/>
              <w:bottom w:val="nil"/>
              <w:right w:val="nil"/>
            </w:tcBorders>
            <w:tcMar>
              <w:top w:w="128" w:type="dxa"/>
              <w:left w:w="43" w:type="dxa"/>
              <w:bottom w:w="43" w:type="dxa"/>
              <w:right w:w="43" w:type="dxa"/>
            </w:tcMar>
            <w:vAlign w:val="bottom"/>
          </w:tcPr>
          <w:p w14:paraId="38B6CA5E" w14:textId="77777777" w:rsidR="007F1C4D" w:rsidRDefault="00E86A81" w:rsidP="00DD7B4C">
            <w:r>
              <w:t>2 293</w:t>
            </w:r>
          </w:p>
        </w:tc>
        <w:tc>
          <w:tcPr>
            <w:tcW w:w="940" w:type="dxa"/>
            <w:tcBorders>
              <w:top w:val="nil"/>
              <w:left w:val="nil"/>
              <w:bottom w:val="nil"/>
              <w:right w:val="nil"/>
            </w:tcBorders>
            <w:tcMar>
              <w:top w:w="128" w:type="dxa"/>
              <w:left w:w="43" w:type="dxa"/>
              <w:bottom w:w="43" w:type="dxa"/>
              <w:right w:w="43" w:type="dxa"/>
            </w:tcMar>
            <w:vAlign w:val="bottom"/>
          </w:tcPr>
          <w:p w14:paraId="577E50B6" w14:textId="77777777" w:rsidR="007F1C4D" w:rsidRDefault="00E86A81" w:rsidP="00DD7B4C">
            <w:r>
              <w:t>14,3 %</w:t>
            </w:r>
          </w:p>
        </w:tc>
        <w:tc>
          <w:tcPr>
            <w:tcW w:w="1160" w:type="dxa"/>
            <w:tcBorders>
              <w:top w:val="nil"/>
              <w:left w:val="nil"/>
              <w:bottom w:val="nil"/>
              <w:right w:val="nil"/>
            </w:tcBorders>
            <w:tcMar>
              <w:top w:w="128" w:type="dxa"/>
              <w:left w:w="43" w:type="dxa"/>
              <w:bottom w:w="43" w:type="dxa"/>
              <w:right w:w="43" w:type="dxa"/>
            </w:tcMar>
            <w:vAlign w:val="bottom"/>
          </w:tcPr>
          <w:p w14:paraId="23EB4AC8" w14:textId="77777777" w:rsidR="007F1C4D" w:rsidRDefault="00E86A81" w:rsidP="00DD7B4C">
            <w:r>
              <w:t>12 437</w:t>
            </w:r>
          </w:p>
        </w:tc>
        <w:tc>
          <w:tcPr>
            <w:tcW w:w="1560" w:type="dxa"/>
            <w:tcBorders>
              <w:top w:val="nil"/>
              <w:left w:val="nil"/>
              <w:bottom w:val="nil"/>
              <w:right w:val="nil"/>
            </w:tcBorders>
            <w:tcMar>
              <w:top w:w="128" w:type="dxa"/>
              <w:left w:w="43" w:type="dxa"/>
              <w:bottom w:w="43" w:type="dxa"/>
              <w:right w:w="43" w:type="dxa"/>
            </w:tcMar>
            <w:vAlign w:val="bottom"/>
          </w:tcPr>
          <w:p w14:paraId="14A0AD61" w14:textId="77777777" w:rsidR="007F1C4D" w:rsidRDefault="00E86A81" w:rsidP="00DD7B4C">
            <w:r>
              <w:t>13,7 %</w:t>
            </w:r>
          </w:p>
        </w:tc>
        <w:tc>
          <w:tcPr>
            <w:tcW w:w="1220" w:type="dxa"/>
            <w:tcBorders>
              <w:top w:val="nil"/>
              <w:left w:val="nil"/>
              <w:bottom w:val="nil"/>
              <w:right w:val="nil"/>
            </w:tcBorders>
            <w:tcMar>
              <w:top w:w="128" w:type="dxa"/>
              <w:left w:w="43" w:type="dxa"/>
              <w:bottom w:w="43" w:type="dxa"/>
              <w:right w:w="43" w:type="dxa"/>
            </w:tcMar>
            <w:vAlign w:val="bottom"/>
          </w:tcPr>
          <w:p w14:paraId="73282A17" w14:textId="77777777" w:rsidR="007F1C4D" w:rsidRDefault="00E86A81" w:rsidP="00DD7B4C">
            <w:r>
              <w:t>5,2 %</w:t>
            </w:r>
          </w:p>
        </w:tc>
      </w:tr>
      <w:tr w:rsidR="007F1C4D" w14:paraId="7ACB2DBE" w14:textId="77777777" w:rsidTr="00DD7B4C">
        <w:trPr>
          <w:trHeight w:val="380"/>
        </w:trPr>
        <w:tc>
          <w:tcPr>
            <w:tcW w:w="2120" w:type="dxa"/>
            <w:tcBorders>
              <w:top w:val="nil"/>
              <w:left w:val="nil"/>
              <w:bottom w:val="nil"/>
              <w:right w:val="nil"/>
            </w:tcBorders>
            <w:tcMar>
              <w:top w:w="128" w:type="dxa"/>
              <w:left w:w="43" w:type="dxa"/>
              <w:bottom w:w="43" w:type="dxa"/>
              <w:right w:w="43" w:type="dxa"/>
            </w:tcMar>
          </w:tcPr>
          <w:p w14:paraId="49AF36F8" w14:textId="77777777" w:rsidR="007F1C4D" w:rsidRDefault="00E86A81" w:rsidP="00DD7B4C">
            <w:r>
              <w:t>Nordland</w:t>
            </w:r>
          </w:p>
        </w:tc>
        <w:tc>
          <w:tcPr>
            <w:tcW w:w="980" w:type="dxa"/>
            <w:tcBorders>
              <w:top w:val="nil"/>
              <w:left w:val="nil"/>
              <w:bottom w:val="nil"/>
              <w:right w:val="nil"/>
            </w:tcBorders>
            <w:tcMar>
              <w:top w:w="128" w:type="dxa"/>
              <w:left w:w="43" w:type="dxa"/>
              <w:bottom w:w="43" w:type="dxa"/>
              <w:right w:w="43" w:type="dxa"/>
            </w:tcMar>
            <w:vAlign w:val="bottom"/>
          </w:tcPr>
          <w:p w14:paraId="61DC9711" w14:textId="77777777" w:rsidR="007F1C4D" w:rsidRDefault="00E86A81" w:rsidP="00DD7B4C">
            <w:r>
              <w:t>117 991</w:t>
            </w:r>
          </w:p>
        </w:tc>
        <w:tc>
          <w:tcPr>
            <w:tcW w:w="940" w:type="dxa"/>
            <w:tcBorders>
              <w:top w:val="nil"/>
              <w:left w:val="nil"/>
              <w:bottom w:val="nil"/>
              <w:right w:val="nil"/>
            </w:tcBorders>
            <w:tcMar>
              <w:top w:w="128" w:type="dxa"/>
              <w:left w:w="43" w:type="dxa"/>
              <w:bottom w:w="43" w:type="dxa"/>
              <w:right w:w="43" w:type="dxa"/>
            </w:tcMar>
            <w:vAlign w:val="bottom"/>
          </w:tcPr>
          <w:p w14:paraId="669C523F" w14:textId="77777777" w:rsidR="007F1C4D" w:rsidRDefault="00E86A81" w:rsidP="00DD7B4C">
            <w:r>
              <w:t>2 058</w:t>
            </w:r>
          </w:p>
        </w:tc>
        <w:tc>
          <w:tcPr>
            <w:tcW w:w="940" w:type="dxa"/>
            <w:tcBorders>
              <w:top w:val="nil"/>
              <w:left w:val="nil"/>
              <w:bottom w:val="nil"/>
              <w:right w:val="nil"/>
            </w:tcBorders>
            <w:tcMar>
              <w:top w:w="128" w:type="dxa"/>
              <w:left w:w="43" w:type="dxa"/>
              <w:bottom w:w="43" w:type="dxa"/>
              <w:right w:w="43" w:type="dxa"/>
            </w:tcMar>
            <w:vAlign w:val="bottom"/>
          </w:tcPr>
          <w:p w14:paraId="160C2A62" w14:textId="77777777" w:rsidR="007F1C4D" w:rsidRDefault="00E86A81" w:rsidP="00DD7B4C">
            <w:r>
              <w:t>5,5 %</w:t>
            </w:r>
          </w:p>
        </w:tc>
        <w:tc>
          <w:tcPr>
            <w:tcW w:w="740" w:type="dxa"/>
            <w:tcBorders>
              <w:top w:val="nil"/>
              <w:left w:val="nil"/>
              <w:bottom w:val="nil"/>
              <w:right w:val="nil"/>
            </w:tcBorders>
            <w:tcMar>
              <w:top w:w="128" w:type="dxa"/>
              <w:left w:w="43" w:type="dxa"/>
              <w:bottom w:w="43" w:type="dxa"/>
              <w:right w:w="43" w:type="dxa"/>
            </w:tcMar>
            <w:vAlign w:val="bottom"/>
          </w:tcPr>
          <w:p w14:paraId="6BC2AFDD" w14:textId="77777777" w:rsidR="007F1C4D" w:rsidRDefault="00E86A81" w:rsidP="00DD7B4C">
            <w:r>
              <w:t>161</w:t>
            </w:r>
          </w:p>
        </w:tc>
        <w:tc>
          <w:tcPr>
            <w:tcW w:w="820" w:type="dxa"/>
            <w:tcBorders>
              <w:top w:val="nil"/>
              <w:left w:val="nil"/>
              <w:bottom w:val="nil"/>
              <w:right w:val="nil"/>
            </w:tcBorders>
            <w:tcMar>
              <w:top w:w="128" w:type="dxa"/>
              <w:left w:w="43" w:type="dxa"/>
              <w:bottom w:w="43" w:type="dxa"/>
              <w:right w:w="43" w:type="dxa"/>
            </w:tcMar>
            <w:vAlign w:val="bottom"/>
          </w:tcPr>
          <w:p w14:paraId="26E1AF51" w14:textId="77777777" w:rsidR="007F1C4D" w:rsidRDefault="00E86A81" w:rsidP="00DD7B4C">
            <w:r>
              <w:t>2,6 %</w:t>
            </w:r>
          </w:p>
        </w:tc>
        <w:tc>
          <w:tcPr>
            <w:tcW w:w="760" w:type="dxa"/>
            <w:tcBorders>
              <w:top w:val="nil"/>
              <w:left w:val="nil"/>
              <w:bottom w:val="nil"/>
              <w:right w:val="nil"/>
            </w:tcBorders>
            <w:tcMar>
              <w:top w:w="128" w:type="dxa"/>
              <w:left w:w="43" w:type="dxa"/>
              <w:bottom w:w="43" w:type="dxa"/>
              <w:right w:w="43" w:type="dxa"/>
            </w:tcMar>
            <w:vAlign w:val="bottom"/>
          </w:tcPr>
          <w:p w14:paraId="3B0F7DFC" w14:textId="77777777" w:rsidR="007F1C4D" w:rsidRDefault="00E86A81" w:rsidP="00DD7B4C">
            <w:r>
              <w:t>606</w:t>
            </w:r>
          </w:p>
        </w:tc>
        <w:tc>
          <w:tcPr>
            <w:tcW w:w="820" w:type="dxa"/>
            <w:tcBorders>
              <w:top w:val="nil"/>
              <w:left w:val="nil"/>
              <w:bottom w:val="nil"/>
              <w:right w:val="nil"/>
            </w:tcBorders>
            <w:tcMar>
              <w:top w:w="128" w:type="dxa"/>
              <w:left w:w="43" w:type="dxa"/>
              <w:bottom w:w="43" w:type="dxa"/>
              <w:right w:w="43" w:type="dxa"/>
            </w:tcMar>
            <w:vAlign w:val="bottom"/>
          </w:tcPr>
          <w:p w14:paraId="5C60F1EE" w14:textId="77777777" w:rsidR="007F1C4D" w:rsidRDefault="00E86A81" w:rsidP="00DD7B4C">
            <w:r>
              <w:t>1,9 %</w:t>
            </w:r>
          </w:p>
        </w:tc>
        <w:tc>
          <w:tcPr>
            <w:tcW w:w="940" w:type="dxa"/>
            <w:tcBorders>
              <w:top w:val="nil"/>
              <w:left w:val="nil"/>
              <w:bottom w:val="nil"/>
              <w:right w:val="nil"/>
            </w:tcBorders>
            <w:tcMar>
              <w:top w:w="128" w:type="dxa"/>
              <w:left w:w="43" w:type="dxa"/>
              <w:bottom w:w="43" w:type="dxa"/>
              <w:right w:w="43" w:type="dxa"/>
            </w:tcMar>
            <w:vAlign w:val="bottom"/>
          </w:tcPr>
          <w:p w14:paraId="0E2E18F2" w14:textId="77777777" w:rsidR="007F1C4D" w:rsidRDefault="00E86A81" w:rsidP="00DD7B4C">
            <w:r>
              <w:t>598</w:t>
            </w:r>
          </w:p>
        </w:tc>
        <w:tc>
          <w:tcPr>
            <w:tcW w:w="940" w:type="dxa"/>
            <w:tcBorders>
              <w:top w:val="nil"/>
              <w:left w:val="nil"/>
              <w:bottom w:val="nil"/>
              <w:right w:val="nil"/>
            </w:tcBorders>
            <w:tcMar>
              <w:top w:w="128" w:type="dxa"/>
              <w:left w:w="43" w:type="dxa"/>
              <w:bottom w:w="43" w:type="dxa"/>
              <w:right w:w="43" w:type="dxa"/>
            </w:tcMar>
            <w:vAlign w:val="bottom"/>
          </w:tcPr>
          <w:p w14:paraId="197FBB75" w14:textId="77777777" w:rsidR="007F1C4D" w:rsidRDefault="00E86A81" w:rsidP="00DD7B4C">
            <w:r>
              <w:t>3,7 %</w:t>
            </w:r>
          </w:p>
        </w:tc>
        <w:tc>
          <w:tcPr>
            <w:tcW w:w="1160" w:type="dxa"/>
            <w:tcBorders>
              <w:top w:val="nil"/>
              <w:left w:val="nil"/>
              <w:bottom w:val="nil"/>
              <w:right w:val="nil"/>
            </w:tcBorders>
            <w:tcMar>
              <w:top w:w="128" w:type="dxa"/>
              <w:left w:w="43" w:type="dxa"/>
              <w:bottom w:w="43" w:type="dxa"/>
              <w:right w:w="43" w:type="dxa"/>
            </w:tcMar>
            <w:vAlign w:val="bottom"/>
          </w:tcPr>
          <w:p w14:paraId="54472C2D" w14:textId="77777777" w:rsidR="007F1C4D" w:rsidRDefault="00E86A81" w:rsidP="00DD7B4C">
            <w:r>
              <w:t>3 423</w:t>
            </w:r>
          </w:p>
        </w:tc>
        <w:tc>
          <w:tcPr>
            <w:tcW w:w="1560" w:type="dxa"/>
            <w:tcBorders>
              <w:top w:val="nil"/>
              <w:left w:val="nil"/>
              <w:bottom w:val="nil"/>
              <w:right w:val="nil"/>
            </w:tcBorders>
            <w:tcMar>
              <w:top w:w="128" w:type="dxa"/>
              <w:left w:w="43" w:type="dxa"/>
              <w:bottom w:w="43" w:type="dxa"/>
              <w:right w:w="43" w:type="dxa"/>
            </w:tcMar>
            <w:vAlign w:val="bottom"/>
          </w:tcPr>
          <w:p w14:paraId="4976AEC9" w14:textId="77777777" w:rsidR="007F1C4D" w:rsidRDefault="00E86A81" w:rsidP="00DD7B4C">
            <w:r>
              <w:t>3,8 %</w:t>
            </w:r>
          </w:p>
        </w:tc>
        <w:tc>
          <w:tcPr>
            <w:tcW w:w="1220" w:type="dxa"/>
            <w:tcBorders>
              <w:top w:val="nil"/>
              <w:left w:val="nil"/>
              <w:bottom w:val="nil"/>
              <w:right w:val="nil"/>
            </w:tcBorders>
            <w:tcMar>
              <w:top w:w="128" w:type="dxa"/>
              <w:left w:w="43" w:type="dxa"/>
              <w:bottom w:w="43" w:type="dxa"/>
              <w:right w:w="43" w:type="dxa"/>
            </w:tcMar>
            <w:vAlign w:val="bottom"/>
          </w:tcPr>
          <w:p w14:paraId="691C3932" w14:textId="77777777" w:rsidR="007F1C4D" w:rsidRDefault="00E86A81" w:rsidP="00DD7B4C">
            <w:r>
              <w:t>2,9 %</w:t>
            </w:r>
          </w:p>
        </w:tc>
      </w:tr>
      <w:tr w:rsidR="007F1C4D" w14:paraId="6009EBEC" w14:textId="77777777" w:rsidTr="00DD7B4C">
        <w:trPr>
          <w:trHeight w:val="380"/>
        </w:trPr>
        <w:tc>
          <w:tcPr>
            <w:tcW w:w="2120" w:type="dxa"/>
            <w:tcBorders>
              <w:top w:val="nil"/>
              <w:left w:val="nil"/>
              <w:bottom w:val="nil"/>
              <w:right w:val="nil"/>
            </w:tcBorders>
            <w:tcMar>
              <w:top w:w="128" w:type="dxa"/>
              <w:left w:w="43" w:type="dxa"/>
              <w:bottom w:w="43" w:type="dxa"/>
              <w:right w:w="43" w:type="dxa"/>
            </w:tcMar>
          </w:tcPr>
          <w:p w14:paraId="5FA6D885" w14:textId="77777777" w:rsidR="007F1C4D" w:rsidRDefault="00E86A81" w:rsidP="00DD7B4C">
            <w:r>
              <w:t>Troms og Finnmark</w:t>
            </w:r>
          </w:p>
        </w:tc>
        <w:tc>
          <w:tcPr>
            <w:tcW w:w="980" w:type="dxa"/>
            <w:tcBorders>
              <w:top w:val="nil"/>
              <w:left w:val="nil"/>
              <w:bottom w:val="nil"/>
              <w:right w:val="nil"/>
            </w:tcBorders>
            <w:tcMar>
              <w:top w:w="128" w:type="dxa"/>
              <w:left w:w="43" w:type="dxa"/>
              <w:bottom w:w="43" w:type="dxa"/>
              <w:right w:w="43" w:type="dxa"/>
            </w:tcMar>
            <w:vAlign w:val="bottom"/>
          </w:tcPr>
          <w:p w14:paraId="1ECD41F5" w14:textId="77777777" w:rsidR="007F1C4D" w:rsidRDefault="00E86A81" w:rsidP="00DD7B4C">
            <w:r>
              <w:t>125 387</w:t>
            </w:r>
          </w:p>
        </w:tc>
        <w:tc>
          <w:tcPr>
            <w:tcW w:w="940" w:type="dxa"/>
            <w:tcBorders>
              <w:top w:val="nil"/>
              <w:left w:val="nil"/>
              <w:bottom w:val="nil"/>
              <w:right w:val="nil"/>
            </w:tcBorders>
            <w:tcMar>
              <w:top w:w="128" w:type="dxa"/>
              <w:left w:w="43" w:type="dxa"/>
              <w:bottom w:w="43" w:type="dxa"/>
              <w:right w:w="43" w:type="dxa"/>
            </w:tcMar>
            <w:vAlign w:val="bottom"/>
          </w:tcPr>
          <w:p w14:paraId="43680D19" w14:textId="77777777" w:rsidR="007F1C4D" w:rsidRDefault="00E86A81" w:rsidP="00DD7B4C">
            <w:r>
              <w:t>1 695</w:t>
            </w:r>
          </w:p>
        </w:tc>
        <w:tc>
          <w:tcPr>
            <w:tcW w:w="940" w:type="dxa"/>
            <w:tcBorders>
              <w:top w:val="nil"/>
              <w:left w:val="nil"/>
              <w:bottom w:val="nil"/>
              <w:right w:val="nil"/>
            </w:tcBorders>
            <w:tcMar>
              <w:top w:w="128" w:type="dxa"/>
              <w:left w:w="43" w:type="dxa"/>
              <w:bottom w:w="43" w:type="dxa"/>
              <w:right w:w="43" w:type="dxa"/>
            </w:tcMar>
            <w:vAlign w:val="bottom"/>
          </w:tcPr>
          <w:p w14:paraId="09CB61A9" w14:textId="77777777" w:rsidR="007F1C4D" w:rsidRDefault="00E86A81" w:rsidP="00DD7B4C">
            <w:r>
              <w:t>4,6 %</w:t>
            </w:r>
          </w:p>
        </w:tc>
        <w:tc>
          <w:tcPr>
            <w:tcW w:w="740" w:type="dxa"/>
            <w:tcBorders>
              <w:top w:val="nil"/>
              <w:left w:val="nil"/>
              <w:bottom w:val="nil"/>
              <w:right w:val="nil"/>
            </w:tcBorders>
            <w:tcMar>
              <w:top w:w="128" w:type="dxa"/>
              <w:left w:w="43" w:type="dxa"/>
              <w:bottom w:w="43" w:type="dxa"/>
              <w:right w:w="43" w:type="dxa"/>
            </w:tcMar>
            <w:vAlign w:val="bottom"/>
          </w:tcPr>
          <w:p w14:paraId="5A6E413F" w14:textId="77777777" w:rsidR="007F1C4D" w:rsidRDefault="00E86A81" w:rsidP="00DD7B4C">
            <w:r>
              <w:t>97</w:t>
            </w:r>
          </w:p>
        </w:tc>
        <w:tc>
          <w:tcPr>
            <w:tcW w:w="820" w:type="dxa"/>
            <w:tcBorders>
              <w:top w:val="nil"/>
              <w:left w:val="nil"/>
              <w:bottom w:val="nil"/>
              <w:right w:val="nil"/>
            </w:tcBorders>
            <w:tcMar>
              <w:top w:w="128" w:type="dxa"/>
              <w:left w:w="43" w:type="dxa"/>
              <w:bottom w:w="43" w:type="dxa"/>
              <w:right w:w="43" w:type="dxa"/>
            </w:tcMar>
            <w:vAlign w:val="bottom"/>
          </w:tcPr>
          <w:p w14:paraId="52C9F836" w14:textId="77777777" w:rsidR="007F1C4D" w:rsidRDefault="00E86A81" w:rsidP="00DD7B4C">
            <w:r>
              <w:t>1,6 %</w:t>
            </w:r>
          </w:p>
        </w:tc>
        <w:tc>
          <w:tcPr>
            <w:tcW w:w="760" w:type="dxa"/>
            <w:tcBorders>
              <w:top w:val="nil"/>
              <w:left w:val="nil"/>
              <w:bottom w:val="nil"/>
              <w:right w:val="nil"/>
            </w:tcBorders>
            <w:tcMar>
              <w:top w:w="128" w:type="dxa"/>
              <w:left w:w="43" w:type="dxa"/>
              <w:bottom w:w="43" w:type="dxa"/>
              <w:right w:w="43" w:type="dxa"/>
            </w:tcMar>
            <w:vAlign w:val="bottom"/>
          </w:tcPr>
          <w:p w14:paraId="2943FFCB" w14:textId="77777777" w:rsidR="007F1C4D" w:rsidRDefault="00E86A81" w:rsidP="00DD7B4C">
            <w:r>
              <w:t>1 176</w:t>
            </w:r>
          </w:p>
        </w:tc>
        <w:tc>
          <w:tcPr>
            <w:tcW w:w="820" w:type="dxa"/>
            <w:tcBorders>
              <w:top w:val="nil"/>
              <w:left w:val="nil"/>
              <w:bottom w:val="nil"/>
              <w:right w:val="nil"/>
            </w:tcBorders>
            <w:tcMar>
              <w:top w:w="128" w:type="dxa"/>
              <w:left w:w="43" w:type="dxa"/>
              <w:bottom w:w="43" w:type="dxa"/>
              <w:right w:w="43" w:type="dxa"/>
            </w:tcMar>
            <w:vAlign w:val="bottom"/>
          </w:tcPr>
          <w:p w14:paraId="30B8CFDC" w14:textId="77777777" w:rsidR="007F1C4D" w:rsidRDefault="00E86A81" w:rsidP="00DD7B4C">
            <w:r>
              <w:t>3,8 %</w:t>
            </w:r>
          </w:p>
        </w:tc>
        <w:tc>
          <w:tcPr>
            <w:tcW w:w="940" w:type="dxa"/>
            <w:tcBorders>
              <w:top w:val="nil"/>
              <w:left w:val="nil"/>
              <w:bottom w:val="nil"/>
              <w:right w:val="nil"/>
            </w:tcBorders>
            <w:tcMar>
              <w:top w:w="128" w:type="dxa"/>
              <w:left w:w="43" w:type="dxa"/>
              <w:bottom w:w="43" w:type="dxa"/>
              <w:right w:w="43" w:type="dxa"/>
            </w:tcMar>
            <w:vAlign w:val="bottom"/>
          </w:tcPr>
          <w:p w14:paraId="3D0AFED8" w14:textId="77777777" w:rsidR="007F1C4D" w:rsidRDefault="00E86A81" w:rsidP="00DD7B4C">
            <w:r>
              <w:t>161</w:t>
            </w:r>
          </w:p>
        </w:tc>
        <w:tc>
          <w:tcPr>
            <w:tcW w:w="940" w:type="dxa"/>
            <w:tcBorders>
              <w:top w:val="nil"/>
              <w:left w:val="nil"/>
              <w:bottom w:val="nil"/>
              <w:right w:val="nil"/>
            </w:tcBorders>
            <w:tcMar>
              <w:top w:w="128" w:type="dxa"/>
              <w:left w:w="43" w:type="dxa"/>
              <w:bottom w:w="43" w:type="dxa"/>
              <w:right w:w="43" w:type="dxa"/>
            </w:tcMar>
            <w:vAlign w:val="bottom"/>
          </w:tcPr>
          <w:p w14:paraId="69DF68BA" w14:textId="77777777" w:rsidR="007F1C4D" w:rsidRDefault="00E86A81" w:rsidP="00DD7B4C">
            <w:r>
              <w:t>1,0 %</w:t>
            </w:r>
          </w:p>
        </w:tc>
        <w:tc>
          <w:tcPr>
            <w:tcW w:w="1160" w:type="dxa"/>
            <w:tcBorders>
              <w:top w:val="nil"/>
              <w:left w:val="nil"/>
              <w:bottom w:val="nil"/>
              <w:right w:val="nil"/>
            </w:tcBorders>
            <w:tcMar>
              <w:top w:w="128" w:type="dxa"/>
              <w:left w:w="43" w:type="dxa"/>
              <w:bottom w:w="43" w:type="dxa"/>
              <w:right w:w="43" w:type="dxa"/>
            </w:tcMar>
            <w:vAlign w:val="bottom"/>
          </w:tcPr>
          <w:p w14:paraId="3AC1939E" w14:textId="77777777" w:rsidR="007F1C4D" w:rsidRDefault="00E86A81" w:rsidP="00DD7B4C">
            <w:r>
              <w:t>3 129</w:t>
            </w:r>
          </w:p>
        </w:tc>
        <w:tc>
          <w:tcPr>
            <w:tcW w:w="1560" w:type="dxa"/>
            <w:tcBorders>
              <w:top w:val="nil"/>
              <w:left w:val="nil"/>
              <w:bottom w:val="nil"/>
              <w:right w:val="nil"/>
            </w:tcBorders>
            <w:tcMar>
              <w:top w:w="128" w:type="dxa"/>
              <w:left w:w="43" w:type="dxa"/>
              <w:bottom w:w="43" w:type="dxa"/>
              <w:right w:w="43" w:type="dxa"/>
            </w:tcMar>
            <w:vAlign w:val="bottom"/>
          </w:tcPr>
          <w:p w14:paraId="2F48EB64" w14:textId="77777777" w:rsidR="007F1C4D" w:rsidRDefault="00E86A81" w:rsidP="00DD7B4C">
            <w:r>
              <w:t>3,5 %</w:t>
            </w:r>
          </w:p>
        </w:tc>
        <w:tc>
          <w:tcPr>
            <w:tcW w:w="1220" w:type="dxa"/>
            <w:tcBorders>
              <w:top w:val="nil"/>
              <w:left w:val="nil"/>
              <w:bottom w:val="nil"/>
              <w:right w:val="nil"/>
            </w:tcBorders>
            <w:tcMar>
              <w:top w:w="128" w:type="dxa"/>
              <w:left w:w="43" w:type="dxa"/>
              <w:bottom w:w="43" w:type="dxa"/>
              <w:right w:w="43" w:type="dxa"/>
            </w:tcMar>
            <w:vAlign w:val="bottom"/>
          </w:tcPr>
          <w:p w14:paraId="1B7B30C0" w14:textId="77777777" w:rsidR="007F1C4D" w:rsidRDefault="00E86A81" w:rsidP="00DD7B4C">
            <w:r>
              <w:t>2,5 %</w:t>
            </w:r>
          </w:p>
        </w:tc>
      </w:tr>
      <w:tr w:rsidR="007F1C4D" w14:paraId="5560DFA5" w14:textId="77777777" w:rsidTr="00DD7B4C">
        <w:trPr>
          <w:trHeight w:val="380"/>
        </w:trPr>
        <w:tc>
          <w:tcPr>
            <w:tcW w:w="2120" w:type="dxa"/>
            <w:tcBorders>
              <w:top w:val="nil"/>
              <w:left w:val="nil"/>
              <w:bottom w:val="nil"/>
              <w:right w:val="nil"/>
            </w:tcBorders>
            <w:tcMar>
              <w:top w:w="128" w:type="dxa"/>
              <w:left w:w="43" w:type="dxa"/>
              <w:bottom w:w="43" w:type="dxa"/>
              <w:right w:w="43" w:type="dxa"/>
            </w:tcMar>
          </w:tcPr>
          <w:p w14:paraId="77ACA315" w14:textId="77777777" w:rsidR="007F1C4D" w:rsidRDefault="00E86A81" w:rsidP="00DD7B4C">
            <w:r>
              <w:t>Svalbard</w:t>
            </w:r>
          </w:p>
        </w:tc>
        <w:tc>
          <w:tcPr>
            <w:tcW w:w="980" w:type="dxa"/>
            <w:tcBorders>
              <w:top w:val="nil"/>
              <w:left w:val="nil"/>
              <w:bottom w:val="nil"/>
              <w:right w:val="nil"/>
            </w:tcBorders>
            <w:tcMar>
              <w:top w:w="128" w:type="dxa"/>
              <w:left w:w="43" w:type="dxa"/>
              <w:bottom w:w="43" w:type="dxa"/>
              <w:right w:w="43" w:type="dxa"/>
            </w:tcMar>
            <w:vAlign w:val="bottom"/>
          </w:tcPr>
          <w:p w14:paraId="34F9617A" w14:textId="77777777" w:rsidR="007F1C4D" w:rsidRDefault="00E86A81" w:rsidP="00DD7B4C">
            <w:r>
              <w:t>1 241</w:t>
            </w:r>
          </w:p>
        </w:tc>
        <w:tc>
          <w:tcPr>
            <w:tcW w:w="940" w:type="dxa"/>
            <w:tcBorders>
              <w:top w:val="nil"/>
              <w:left w:val="nil"/>
              <w:bottom w:val="nil"/>
              <w:right w:val="nil"/>
            </w:tcBorders>
            <w:tcMar>
              <w:top w:w="128" w:type="dxa"/>
              <w:left w:w="43" w:type="dxa"/>
              <w:bottom w:w="43" w:type="dxa"/>
              <w:right w:w="43" w:type="dxa"/>
            </w:tcMar>
            <w:vAlign w:val="bottom"/>
          </w:tcPr>
          <w:p w14:paraId="5E1D611B" w14:textId="77777777" w:rsidR="007F1C4D" w:rsidRDefault="00E86A81" w:rsidP="00DD7B4C">
            <w:r>
              <w:t>0</w:t>
            </w:r>
          </w:p>
        </w:tc>
        <w:tc>
          <w:tcPr>
            <w:tcW w:w="940" w:type="dxa"/>
            <w:tcBorders>
              <w:top w:val="nil"/>
              <w:left w:val="nil"/>
              <w:bottom w:val="nil"/>
              <w:right w:val="nil"/>
            </w:tcBorders>
            <w:tcMar>
              <w:top w:w="128" w:type="dxa"/>
              <w:left w:w="43" w:type="dxa"/>
              <w:bottom w:w="43" w:type="dxa"/>
              <w:right w:w="43" w:type="dxa"/>
            </w:tcMar>
            <w:vAlign w:val="bottom"/>
          </w:tcPr>
          <w:p w14:paraId="28233635" w14:textId="77777777" w:rsidR="007F1C4D" w:rsidRDefault="00E86A81" w:rsidP="00DD7B4C">
            <w:r>
              <w:t>0,0 %</w:t>
            </w:r>
          </w:p>
        </w:tc>
        <w:tc>
          <w:tcPr>
            <w:tcW w:w="740" w:type="dxa"/>
            <w:tcBorders>
              <w:top w:val="nil"/>
              <w:left w:val="nil"/>
              <w:bottom w:val="nil"/>
              <w:right w:val="nil"/>
            </w:tcBorders>
            <w:tcMar>
              <w:top w:w="128" w:type="dxa"/>
              <w:left w:w="43" w:type="dxa"/>
              <w:bottom w:w="43" w:type="dxa"/>
              <w:right w:w="43" w:type="dxa"/>
            </w:tcMar>
            <w:vAlign w:val="bottom"/>
          </w:tcPr>
          <w:p w14:paraId="69E34A38" w14:textId="77777777" w:rsidR="007F1C4D" w:rsidRDefault="00E86A81" w:rsidP="00DD7B4C">
            <w:r>
              <w:t>0</w:t>
            </w:r>
          </w:p>
        </w:tc>
        <w:tc>
          <w:tcPr>
            <w:tcW w:w="820" w:type="dxa"/>
            <w:tcBorders>
              <w:top w:val="nil"/>
              <w:left w:val="nil"/>
              <w:bottom w:val="nil"/>
              <w:right w:val="nil"/>
            </w:tcBorders>
            <w:tcMar>
              <w:top w:w="128" w:type="dxa"/>
              <w:left w:w="43" w:type="dxa"/>
              <w:bottom w:w="43" w:type="dxa"/>
              <w:right w:w="43" w:type="dxa"/>
            </w:tcMar>
            <w:vAlign w:val="bottom"/>
          </w:tcPr>
          <w:p w14:paraId="4FA344AC" w14:textId="77777777" w:rsidR="007F1C4D" w:rsidRDefault="00E86A81" w:rsidP="00DD7B4C">
            <w:r>
              <w:t>0,0 %</w:t>
            </w:r>
          </w:p>
        </w:tc>
        <w:tc>
          <w:tcPr>
            <w:tcW w:w="760" w:type="dxa"/>
            <w:tcBorders>
              <w:top w:val="nil"/>
              <w:left w:val="nil"/>
              <w:bottom w:val="nil"/>
              <w:right w:val="nil"/>
            </w:tcBorders>
            <w:tcMar>
              <w:top w:w="128" w:type="dxa"/>
              <w:left w:w="43" w:type="dxa"/>
              <w:bottom w:w="43" w:type="dxa"/>
              <w:right w:w="43" w:type="dxa"/>
            </w:tcMar>
            <w:vAlign w:val="bottom"/>
          </w:tcPr>
          <w:p w14:paraId="458E5DC4" w14:textId="77777777" w:rsidR="007F1C4D" w:rsidRDefault="00E86A81" w:rsidP="00DD7B4C">
            <w:r>
              <w:t>3</w:t>
            </w:r>
          </w:p>
        </w:tc>
        <w:tc>
          <w:tcPr>
            <w:tcW w:w="820" w:type="dxa"/>
            <w:tcBorders>
              <w:top w:val="nil"/>
              <w:left w:val="nil"/>
              <w:bottom w:val="nil"/>
              <w:right w:val="nil"/>
            </w:tcBorders>
            <w:tcMar>
              <w:top w:w="128" w:type="dxa"/>
              <w:left w:w="43" w:type="dxa"/>
              <w:bottom w:w="43" w:type="dxa"/>
              <w:right w:w="43" w:type="dxa"/>
            </w:tcMar>
            <w:vAlign w:val="bottom"/>
          </w:tcPr>
          <w:p w14:paraId="01AFF589" w14:textId="77777777" w:rsidR="007F1C4D" w:rsidRDefault="00E86A81" w:rsidP="00DD7B4C">
            <w:r>
              <w:t>0,0 %</w:t>
            </w:r>
          </w:p>
        </w:tc>
        <w:tc>
          <w:tcPr>
            <w:tcW w:w="940" w:type="dxa"/>
            <w:tcBorders>
              <w:top w:val="nil"/>
              <w:left w:val="nil"/>
              <w:bottom w:val="nil"/>
              <w:right w:val="nil"/>
            </w:tcBorders>
            <w:tcMar>
              <w:top w:w="128" w:type="dxa"/>
              <w:left w:w="43" w:type="dxa"/>
              <w:bottom w:w="43" w:type="dxa"/>
              <w:right w:w="43" w:type="dxa"/>
            </w:tcMar>
            <w:vAlign w:val="bottom"/>
          </w:tcPr>
          <w:p w14:paraId="566B2744" w14:textId="77777777" w:rsidR="007F1C4D" w:rsidRDefault="00E86A81" w:rsidP="00DD7B4C">
            <w:r>
              <w:t>0</w:t>
            </w:r>
          </w:p>
        </w:tc>
        <w:tc>
          <w:tcPr>
            <w:tcW w:w="940" w:type="dxa"/>
            <w:tcBorders>
              <w:top w:val="nil"/>
              <w:left w:val="nil"/>
              <w:bottom w:val="nil"/>
              <w:right w:val="nil"/>
            </w:tcBorders>
            <w:tcMar>
              <w:top w:w="128" w:type="dxa"/>
              <w:left w:w="43" w:type="dxa"/>
              <w:bottom w:w="43" w:type="dxa"/>
              <w:right w:w="43" w:type="dxa"/>
            </w:tcMar>
            <w:vAlign w:val="bottom"/>
          </w:tcPr>
          <w:p w14:paraId="67CE32C5" w14:textId="77777777" w:rsidR="007F1C4D" w:rsidRDefault="00E86A81" w:rsidP="00DD7B4C">
            <w:r>
              <w:t>0,0 %</w:t>
            </w:r>
          </w:p>
        </w:tc>
        <w:tc>
          <w:tcPr>
            <w:tcW w:w="1160" w:type="dxa"/>
            <w:tcBorders>
              <w:top w:val="nil"/>
              <w:left w:val="nil"/>
              <w:bottom w:val="nil"/>
              <w:right w:val="nil"/>
            </w:tcBorders>
            <w:tcMar>
              <w:top w:w="128" w:type="dxa"/>
              <w:left w:w="43" w:type="dxa"/>
              <w:bottom w:w="43" w:type="dxa"/>
              <w:right w:w="43" w:type="dxa"/>
            </w:tcMar>
            <w:vAlign w:val="bottom"/>
          </w:tcPr>
          <w:p w14:paraId="6C7EA2F4" w14:textId="77777777" w:rsidR="007F1C4D" w:rsidRDefault="00E86A81" w:rsidP="00DD7B4C">
            <w:r>
              <w:t>3</w:t>
            </w:r>
          </w:p>
        </w:tc>
        <w:tc>
          <w:tcPr>
            <w:tcW w:w="1560" w:type="dxa"/>
            <w:tcBorders>
              <w:top w:val="nil"/>
              <w:left w:val="nil"/>
              <w:bottom w:val="nil"/>
              <w:right w:val="nil"/>
            </w:tcBorders>
            <w:tcMar>
              <w:top w:w="128" w:type="dxa"/>
              <w:left w:w="43" w:type="dxa"/>
              <w:bottom w:w="43" w:type="dxa"/>
              <w:right w:w="43" w:type="dxa"/>
            </w:tcMar>
            <w:vAlign w:val="bottom"/>
          </w:tcPr>
          <w:p w14:paraId="513E605A" w14:textId="77777777" w:rsidR="007F1C4D" w:rsidRDefault="00E86A81" w:rsidP="00DD7B4C">
            <w:r>
              <w:t>0,0 %</w:t>
            </w:r>
          </w:p>
        </w:tc>
        <w:tc>
          <w:tcPr>
            <w:tcW w:w="1220" w:type="dxa"/>
            <w:tcBorders>
              <w:top w:val="nil"/>
              <w:left w:val="nil"/>
              <w:bottom w:val="nil"/>
              <w:right w:val="nil"/>
            </w:tcBorders>
            <w:tcMar>
              <w:top w:w="128" w:type="dxa"/>
              <w:left w:w="43" w:type="dxa"/>
              <w:bottom w:w="43" w:type="dxa"/>
              <w:right w:w="43" w:type="dxa"/>
            </w:tcMar>
            <w:vAlign w:val="bottom"/>
          </w:tcPr>
          <w:p w14:paraId="61034452" w14:textId="77777777" w:rsidR="007F1C4D" w:rsidRDefault="00E86A81" w:rsidP="00DD7B4C">
            <w:r>
              <w:t>0,2 %</w:t>
            </w:r>
          </w:p>
        </w:tc>
      </w:tr>
      <w:tr w:rsidR="007F1C4D" w14:paraId="2860E1B6" w14:textId="77777777" w:rsidTr="00DD7B4C">
        <w:trPr>
          <w:trHeight w:val="380"/>
        </w:trPr>
        <w:tc>
          <w:tcPr>
            <w:tcW w:w="2120" w:type="dxa"/>
            <w:tcBorders>
              <w:top w:val="nil"/>
              <w:left w:val="nil"/>
              <w:bottom w:val="single" w:sz="4" w:space="0" w:color="000000"/>
              <w:right w:val="nil"/>
            </w:tcBorders>
            <w:tcMar>
              <w:top w:w="128" w:type="dxa"/>
              <w:left w:w="43" w:type="dxa"/>
              <w:bottom w:w="43" w:type="dxa"/>
              <w:right w:w="43" w:type="dxa"/>
            </w:tcMar>
          </w:tcPr>
          <w:p w14:paraId="00709F54" w14:textId="77777777" w:rsidR="007F1C4D" w:rsidRDefault="00E86A81" w:rsidP="00DD7B4C">
            <w:pPr>
              <w:rPr>
                <w:iCs/>
              </w:rPr>
            </w:pPr>
            <w:proofErr w:type="spellStart"/>
            <w:r>
              <w:rPr>
                <w:rStyle w:val="kursiv"/>
                <w:spacing w:val="-2"/>
                <w:sz w:val="21"/>
                <w:szCs w:val="21"/>
              </w:rPr>
              <w:t>Ikkje</w:t>
            </w:r>
            <w:proofErr w:type="spellEnd"/>
            <w:r>
              <w:rPr>
                <w:rStyle w:val="kursiv"/>
                <w:spacing w:val="-2"/>
                <w:sz w:val="21"/>
                <w:szCs w:val="21"/>
              </w:rPr>
              <w:t xml:space="preserve"> fylkesfordelt</w:t>
            </w:r>
            <w:r>
              <w:rPr>
                <w:rStyle w:val="skrift-hevet"/>
                <w:sz w:val="21"/>
                <w:szCs w:val="21"/>
              </w:rPr>
              <w:t>1</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7B9CF995" w14:textId="77777777" w:rsidR="007F1C4D" w:rsidRDefault="00E86A81" w:rsidP="00DD7B4C">
            <w:pPr>
              <w:rPr>
                <w:iCs/>
              </w:rPr>
            </w:pPr>
            <w:r>
              <w:rPr>
                <w:rStyle w:val="kursiv"/>
                <w:spacing w:val="-2"/>
                <w:sz w:val="21"/>
                <w:szCs w:val="21"/>
              </w:rPr>
              <w:t>6 970</w:t>
            </w:r>
          </w:p>
        </w:tc>
        <w:tc>
          <w:tcPr>
            <w:tcW w:w="940" w:type="dxa"/>
            <w:tcBorders>
              <w:top w:val="nil"/>
              <w:left w:val="nil"/>
              <w:bottom w:val="single" w:sz="4" w:space="0" w:color="000000"/>
              <w:right w:val="nil"/>
            </w:tcBorders>
            <w:tcMar>
              <w:top w:w="128" w:type="dxa"/>
              <w:left w:w="43" w:type="dxa"/>
              <w:bottom w:w="43" w:type="dxa"/>
              <w:right w:w="43" w:type="dxa"/>
            </w:tcMar>
            <w:vAlign w:val="bottom"/>
          </w:tcPr>
          <w:p w14:paraId="501FBF71" w14:textId="77777777" w:rsidR="007F1C4D" w:rsidRDefault="00E86A81" w:rsidP="00DD7B4C">
            <w:r>
              <w:rPr>
                <w:rStyle w:val="kursiv"/>
                <w:spacing w:val="-2"/>
                <w:sz w:val="21"/>
                <w:szCs w:val="21"/>
              </w:rPr>
              <w:t>0</w:t>
            </w:r>
          </w:p>
        </w:tc>
        <w:tc>
          <w:tcPr>
            <w:tcW w:w="940" w:type="dxa"/>
            <w:tcBorders>
              <w:top w:val="nil"/>
              <w:left w:val="nil"/>
              <w:bottom w:val="single" w:sz="4" w:space="0" w:color="000000"/>
              <w:right w:val="nil"/>
            </w:tcBorders>
            <w:tcMar>
              <w:top w:w="128" w:type="dxa"/>
              <w:left w:w="43" w:type="dxa"/>
              <w:bottom w:w="43" w:type="dxa"/>
              <w:right w:w="43" w:type="dxa"/>
            </w:tcMar>
            <w:vAlign w:val="bottom"/>
          </w:tcPr>
          <w:p w14:paraId="6D00303C" w14:textId="77777777" w:rsidR="007F1C4D" w:rsidRDefault="00E86A81" w:rsidP="00DD7B4C">
            <w:pPr>
              <w:rPr>
                <w:iCs/>
              </w:rPr>
            </w:pPr>
            <w:r>
              <w:rPr>
                <w:rStyle w:val="kursiv"/>
                <w:spacing w:val="-2"/>
                <w:sz w:val="21"/>
                <w:szCs w:val="21"/>
              </w:rPr>
              <w:t>0,0 %</w:t>
            </w:r>
          </w:p>
        </w:tc>
        <w:tc>
          <w:tcPr>
            <w:tcW w:w="740" w:type="dxa"/>
            <w:tcBorders>
              <w:top w:val="nil"/>
              <w:left w:val="nil"/>
              <w:bottom w:val="single" w:sz="4" w:space="0" w:color="000000"/>
              <w:right w:val="nil"/>
            </w:tcBorders>
            <w:tcMar>
              <w:top w:w="128" w:type="dxa"/>
              <w:left w:w="43" w:type="dxa"/>
              <w:bottom w:w="43" w:type="dxa"/>
              <w:right w:w="43" w:type="dxa"/>
            </w:tcMar>
            <w:vAlign w:val="bottom"/>
          </w:tcPr>
          <w:p w14:paraId="3B475400" w14:textId="77777777" w:rsidR="007F1C4D" w:rsidRDefault="00E86A81" w:rsidP="00DD7B4C">
            <w:r>
              <w:rPr>
                <w:rStyle w:val="kursiv"/>
                <w:spacing w:val="-2"/>
                <w:sz w:val="21"/>
                <w:szCs w:val="21"/>
              </w:rPr>
              <w:t>0</w:t>
            </w:r>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3A6E548C" w14:textId="77777777" w:rsidR="007F1C4D" w:rsidRDefault="00E86A81" w:rsidP="00DD7B4C">
            <w:pPr>
              <w:rPr>
                <w:iCs/>
              </w:rPr>
            </w:pPr>
            <w:r>
              <w:rPr>
                <w:rStyle w:val="kursiv"/>
                <w:spacing w:val="-2"/>
                <w:sz w:val="21"/>
                <w:szCs w:val="21"/>
              </w:rPr>
              <w:t>0,0 %</w:t>
            </w:r>
          </w:p>
        </w:tc>
        <w:tc>
          <w:tcPr>
            <w:tcW w:w="760" w:type="dxa"/>
            <w:tcBorders>
              <w:top w:val="nil"/>
              <w:left w:val="nil"/>
              <w:bottom w:val="single" w:sz="4" w:space="0" w:color="000000"/>
              <w:right w:val="nil"/>
            </w:tcBorders>
            <w:tcMar>
              <w:top w:w="128" w:type="dxa"/>
              <w:left w:w="43" w:type="dxa"/>
              <w:bottom w:w="43" w:type="dxa"/>
              <w:right w:w="43" w:type="dxa"/>
            </w:tcMar>
            <w:vAlign w:val="bottom"/>
          </w:tcPr>
          <w:p w14:paraId="35AE62D1" w14:textId="77777777" w:rsidR="007F1C4D" w:rsidRDefault="00E86A81" w:rsidP="00DD7B4C">
            <w:r>
              <w:rPr>
                <w:rStyle w:val="kursiv"/>
                <w:spacing w:val="-2"/>
                <w:sz w:val="21"/>
                <w:szCs w:val="21"/>
              </w:rPr>
              <w:t>0</w:t>
            </w:r>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7E11AB3D" w14:textId="77777777" w:rsidR="007F1C4D" w:rsidRDefault="00E86A81" w:rsidP="00DD7B4C">
            <w:pPr>
              <w:rPr>
                <w:iCs/>
              </w:rPr>
            </w:pPr>
            <w:r>
              <w:rPr>
                <w:rStyle w:val="kursiv"/>
                <w:spacing w:val="-2"/>
                <w:sz w:val="21"/>
                <w:szCs w:val="21"/>
              </w:rPr>
              <w:t>0,0 %</w:t>
            </w:r>
          </w:p>
        </w:tc>
        <w:tc>
          <w:tcPr>
            <w:tcW w:w="940" w:type="dxa"/>
            <w:tcBorders>
              <w:top w:val="nil"/>
              <w:left w:val="nil"/>
              <w:bottom w:val="single" w:sz="4" w:space="0" w:color="000000"/>
              <w:right w:val="nil"/>
            </w:tcBorders>
            <w:tcMar>
              <w:top w:w="128" w:type="dxa"/>
              <w:left w:w="43" w:type="dxa"/>
              <w:bottom w:w="43" w:type="dxa"/>
              <w:right w:w="43" w:type="dxa"/>
            </w:tcMar>
            <w:vAlign w:val="bottom"/>
          </w:tcPr>
          <w:p w14:paraId="06E32FA9" w14:textId="77777777" w:rsidR="007F1C4D" w:rsidRDefault="00E86A81" w:rsidP="00DD7B4C">
            <w:r>
              <w:rPr>
                <w:rStyle w:val="kursiv"/>
                <w:spacing w:val="-2"/>
                <w:sz w:val="21"/>
                <w:szCs w:val="21"/>
              </w:rPr>
              <w:t>0</w:t>
            </w:r>
          </w:p>
        </w:tc>
        <w:tc>
          <w:tcPr>
            <w:tcW w:w="940" w:type="dxa"/>
            <w:tcBorders>
              <w:top w:val="nil"/>
              <w:left w:val="nil"/>
              <w:bottom w:val="single" w:sz="4" w:space="0" w:color="000000"/>
              <w:right w:val="nil"/>
            </w:tcBorders>
            <w:tcMar>
              <w:top w:w="128" w:type="dxa"/>
              <w:left w:w="43" w:type="dxa"/>
              <w:bottom w:w="43" w:type="dxa"/>
              <w:right w:w="43" w:type="dxa"/>
            </w:tcMar>
            <w:vAlign w:val="bottom"/>
          </w:tcPr>
          <w:p w14:paraId="54A81A78" w14:textId="77777777" w:rsidR="007F1C4D" w:rsidRDefault="00E86A81" w:rsidP="00DD7B4C">
            <w:pPr>
              <w:rPr>
                <w:iCs/>
              </w:rPr>
            </w:pPr>
            <w:r>
              <w:rPr>
                <w:rStyle w:val="kursiv"/>
                <w:spacing w:val="-2"/>
                <w:sz w:val="21"/>
                <w:szCs w:val="21"/>
              </w:rPr>
              <w:t>0,0 %</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500C50A6" w14:textId="77777777" w:rsidR="007F1C4D" w:rsidRDefault="00E86A81" w:rsidP="00DD7B4C">
            <w:r>
              <w:rPr>
                <w:rStyle w:val="kursiv"/>
                <w:spacing w:val="-2"/>
                <w:sz w:val="21"/>
                <w:szCs w:val="21"/>
              </w:rPr>
              <w:t>0</w:t>
            </w:r>
          </w:p>
        </w:tc>
        <w:tc>
          <w:tcPr>
            <w:tcW w:w="1560" w:type="dxa"/>
            <w:tcBorders>
              <w:top w:val="nil"/>
              <w:left w:val="nil"/>
              <w:bottom w:val="single" w:sz="4" w:space="0" w:color="000000"/>
              <w:right w:val="nil"/>
            </w:tcBorders>
            <w:tcMar>
              <w:top w:w="128" w:type="dxa"/>
              <w:left w:w="43" w:type="dxa"/>
              <w:bottom w:w="43" w:type="dxa"/>
              <w:right w:w="43" w:type="dxa"/>
            </w:tcMar>
            <w:vAlign w:val="bottom"/>
          </w:tcPr>
          <w:p w14:paraId="037ECF18" w14:textId="77777777" w:rsidR="007F1C4D" w:rsidRDefault="00E86A81" w:rsidP="00DD7B4C">
            <w:pPr>
              <w:rPr>
                <w:iCs/>
              </w:rPr>
            </w:pPr>
            <w:r>
              <w:rPr>
                <w:rStyle w:val="kursiv"/>
                <w:spacing w:val="-2"/>
                <w:sz w:val="21"/>
                <w:szCs w:val="21"/>
              </w:rPr>
              <w:t>0,0 %</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32DB7694" w14:textId="77777777" w:rsidR="007F1C4D" w:rsidRDefault="00E86A81" w:rsidP="00DD7B4C">
            <w:pPr>
              <w:rPr>
                <w:iCs/>
              </w:rPr>
            </w:pPr>
            <w:r>
              <w:rPr>
                <w:rStyle w:val="kursiv"/>
                <w:spacing w:val="-2"/>
                <w:sz w:val="21"/>
                <w:szCs w:val="21"/>
              </w:rPr>
              <w:t>0,0 %</w:t>
            </w:r>
          </w:p>
        </w:tc>
      </w:tr>
      <w:tr w:rsidR="007F1C4D" w14:paraId="37C1BB49" w14:textId="77777777" w:rsidTr="00DD7B4C">
        <w:trPr>
          <w:trHeight w:val="380"/>
        </w:trPr>
        <w:tc>
          <w:tcPr>
            <w:tcW w:w="2120" w:type="dxa"/>
            <w:tcBorders>
              <w:top w:val="single" w:sz="4" w:space="0" w:color="000000"/>
              <w:left w:val="nil"/>
              <w:bottom w:val="single" w:sz="4" w:space="0" w:color="000000"/>
              <w:right w:val="nil"/>
            </w:tcBorders>
            <w:tcMar>
              <w:top w:w="128" w:type="dxa"/>
              <w:left w:w="43" w:type="dxa"/>
              <w:bottom w:w="43" w:type="dxa"/>
              <w:right w:w="43" w:type="dxa"/>
            </w:tcMar>
          </w:tcPr>
          <w:p w14:paraId="27BFC3B5" w14:textId="77777777" w:rsidR="007F1C4D" w:rsidRDefault="00E86A81" w:rsidP="00DD7B4C">
            <w:r>
              <w:t>Sum fylke</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C3C043" w14:textId="77777777" w:rsidR="007F1C4D" w:rsidRDefault="00E86A81" w:rsidP="00DD7B4C">
            <w:r>
              <w:t>2 755 207</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B38516" w14:textId="77777777" w:rsidR="007F1C4D" w:rsidRDefault="00E86A81" w:rsidP="00DD7B4C">
            <w:r>
              <w:t>37 146</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405600E" w14:textId="77777777" w:rsidR="007F1C4D" w:rsidRDefault="00E86A81" w:rsidP="00DD7B4C">
            <w:r>
              <w:t>100,0 %</w:t>
            </w:r>
          </w:p>
        </w:tc>
        <w:tc>
          <w:tcPr>
            <w:tcW w:w="7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42D95F" w14:textId="77777777" w:rsidR="007F1C4D" w:rsidRDefault="00E86A81" w:rsidP="00DD7B4C">
            <w:r>
              <w:t>6 098</w:t>
            </w:r>
          </w:p>
        </w:tc>
        <w:tc>
          <w:tcPr>
            <w:tcW w:w="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99D4A6" w14:textId="77777777" w:rsidR="007F1C4D" w:rsidRDefault="00E86A81" w:rsidP="00DD7B4C">
            <w:r>
              <w:t>100,0 %</w:t>
            </w:r>
          </w:p>
        </w:tc>
        <w:tc>
          <w:tcPr>
            <w:tcW w:w="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07FB48E" w14:textId="77777777" w:rsidR="007F1C4D" w:rsidRDefault="00E86A81" w:rsidP="00DD7B4C">
            <w:r>
              <w:t>31 220</w:t>
            </w:r>
          </w:p>
        </w:tc>
        <w:tc>
          <w:tcPr>
            <w:tcW w:w="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3E73AB" w14:textId="77777777" w:rsidR="007F1C4D" w:rsidRDefault="00E86A81" w:rsidP="00DD7B4C">
            <w:r>
              <w:t>100,0 %</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E836EC" w14:textId="77777777" w:rsidR="007F1C4D" w:rsidRDefault="00E86A81" w:rsidP="00DD7B4C">
            <w:r>
              <w:t>16 065</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8FC05E" w14:textId="77777777" w:rsidR="007F1C4D" w:rsidRDefault="00E86A81" w:rsidP="00DD7B4C">
            <w:r>
              <w:t>100,0 %</w:t>
            </w:r>
          </w:p>
        </w:tc>
        <w:tc>
          <w:tcPr>
            <w:tcW w:w="1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D3BEAD" w14:textId="77777777" w:rsidR="007F1C4D" w:rsidRDefault="00E86A81" w:rsidP="00DD7B4C">
            <w:r>
              <w:t>90 529</w:t>
            </w:r>
          </w:p>
        </w:tc>
        <w:tc>
          <w:tcPr>
            <w:tcW w:w="15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46B53D" w14:textId="77777777" w:rsidR="007F1C4D" w:rsidRDefault="00E86A81" w:rsidP="00DD7B4C">
            <w:r>
              <w:t>100,0 %</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A39616" w14:textId="77777777" w:rsidR="007F1C4D" w:rsidRDefault="00E86A81" w:rsidP="00DD7B4C">
            <w:r>
              <w:t>3,3 %</w:t>
            </w:r>
          </w:p>
        </w:tc>
      </w:tr>
      <w:tr w:rsidR="007F1C4D" w14:paraId="10E9FEE9" w14:textId="77777777" w:rsidTr="00DD7B4C">
        <w:trPr>
          <w:trHeight w:val="380"/>
        </w:trPr>
        <w:tc>
          <w:tcPr>
            <w:tcW w:w="2120" w:type="dxa"/>
            <w:tcBorders>
              <w:top w:val="nil"/>
              <w:left w:val="nil"/>
              <w:bottom w:val="single" w:sz="4" w:space="0" w:color="000000"/>
              <w:right w:val="nil"/>
            </w:tcBorders>
            <w:tcMar>
              <w:top w:w="128" w:type="dxa"/>
              <w:left w:w="43" w:type="dxa"/>
              <w:bottom w:w="43" w:type="dxa"/>
              <w:right w:w="43" w:type="dxa"/>
            </w:tcMar>
          </w:tcPr>
          <w:p w14:paraId="1E3AC2A7" w14:textId="77777777" w:rsidR="007F1C4D" w:rsidRDefault="00E86A81" w:rsidP="00DD7B4C">
            <w:r>
              <w:t>Sum landet</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4F4A400F" w14:textId="77777777" w:rsidR="007F1C4D" w:rsidRDefault="00E86A81" w:rsidP="00DD7B4C">
            <w:r>
              <w:t>2 762 177</w:t>
            </w:r>
          </w:p>
        </w:tc>
        <w:tc>
          <w:tcPr>
            <w:tcW w:w="940" w:type="dxa"/>
            <w:tcBorders>
              <w:top w:val="nil"/>
              <w:left w:val="nil"/>
              <w:bottom w:val="single" w:sz="4" w:space="0" w:color="000000"/>
              <w:right w:val="nil"/>
            </w:tcBorders>
            <w:tcMar>
              <w:top w:w="128" w:type="dxa"/>
              <w:left w:w="43" w:type="dxa"/>
              <w:bottom w:w="43" w:type="dxa"/>
              <w:right w:w="43" w:type="dxa"/>
            </w:tcMar>
            <w:vAlign w:val="bottom"/>
          </w:tcPr>
          <w:p w14:paraId="6E884C8C" w14:textId="77777777" w:rsidR="007F1C4D" w:rsidRDefault="00E86A81" w:rsidP="00DD7B4C">
            <w:r>
              <w:t>37 146</w:t>
            </w:r>
          </w:p>
        </w:tc>
        <w:tc>
          <w:tcPr>
            <w:tcW w:w="940" w:type="dxa"/>
            <w:tcBorders>
              <w:top w:val="nil"/>
              <w:left w:val="nil"/>
              <w:bottom w:val="single" w:sz="4" w:space="0" w:color="000000"/>
              <w:right w:val="nil"/>
            </w:tcBorders>
            <w:tcMar>
              <w:top w:w="128" w:type="dxa"/>
              <w:left w:w="43" w:type="dxa"/>
              <w:bottom w:w="43" w:type="dxa"/>
              <w:right w:w="43" w:type="dxa"/>
            </w:tcMar>
            <w:vAlign w:val="bottom"/>
          </w:tcPr>
          <w:p w14:paraId="7DED9389" w14:textId="77777777" w:rsidR="007F1C4D" w:rsidRDefault="00E86A81" w:rsidP="00DD7B4C">
            <w:r>
              <w:t>100,0 %</w:t>
            </w:r>
          </w:p>
        </w:tc>
        <w:tc>
          <w:tcPr>
            <w:tcW w:w="740" w:type="dxa"/>
            <w:tcBorders>
              <w:top w:val="nil"/>
              <w:left w:val="nil"/>
              <w:bottom w:val="single" w:sz="4" w:space="0" w:color="000000"/>
              <w:right w:val="nil"/>
            </w:tcBorders>
            <w:tcMar>
              <w:top w:w="128" w:type="dxa"/>
              <w:left w:w="43" w:type="dxa"/>
              <w:bottom w:w="43" w:type="dxa"/>
              <w:right w:w="43" w:type="dxa"/>
            </w:tcMar>
            <w:vAlign w:val="bottom"/>
          </w:tcPr>
          <w:p w14:paraId="1E41F891" w14:textId="77777777" w:rsidR="007F1C4D" w:rsidRDefault="00E86A81" w:rsidP="00DD7B4C">
            <w:r>
              <w:t>6 098</w:t>
            </w:r>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63E987A6" w14:textId="77777777" w:rsidR="007F1C4D" w:rsidRDefault="00E86A81" w:rsidP="00DD7B4C">
            <w:r>
              <w:t>100,0 %</w:t>
            </w:r>
          </w:p>
        </w:tc>
        <w:tc>
          <w:tcPr>
            <w:tcW w:w="760" w:type="dxa"/>
            <w:tcBorders>
              <w:top w:val="nil"/>
              <w:left w:val="nil"/>
              <w:bottom w:val="single" w:sz="4" w:space="0" w:color="000000"/>
              <w:right w:val="nil"/>
            </w:tcBorders>
            <w:tcMar>
              <w:top w:w="128" w:type="dxa"/>
              <w:left w:w="43" w:type="dxa"/>
              <w:bottom w:w="43" w:type="dxa"/>
              <w:right w:w="43" w:type="dxa"/>
            </w:tcMar>
            <w:vAlign w:val="bottom"/>
          </w:tcPr>
          <w:p w14:paraId="1105D542" w14:textId="77777777" w:rsidR="007F1C4D" w:rsidRDefault="00E86A81" w:rsidP="00DD7B4C">
            <w:r>
              <w:t>31 220</w:t>
            </w:r>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27D2F24F" w14:textId="77777777" w:rsidR="007F1C4D" w:rsidRDefault="00E86A81" w:rsidP="00DD7B4C">
            <w:r>
              <w:t>100,0 %</w:t>
            </w:r>
          </w:p>
        </w:tc>
        <w:tc>
          <w:tcPr>
            <w:tcW w:w="940" w:type="dxa"/>
            <w:tcBorders>
              <w:top w:val="nil"/>
              <w:left w:val="nil"/>
              <w:bottom w:val="single" w:sz="4" w:space="0" w:color="000000"/>
              <w:right w:val="nil"/>
            </w:tcBorders>
            <w:tcMar>
              <w:top w:w="128" w:type="dxa"/>
              <w:left w:w="43" w:type="dxa"/>
              <w:bottom w:w="43" w:type="dxa"/>
              <w:right w:w="43" w:type="dxa"/>
            </w:tcMar>
            <w:vAlign w:val="bottom"/>
          </w:tcPr>
          <w:p w14:paraId="62A6966A" w14:textId="77777777" w:rsidR="007F1C4D" w:rsidRDefault="00E86A81" w:rsidP="00DD7B4C">
            <w:r>
              <w:t>16 065</w:t>
            </w:r>
          </w:p>
        </w:tc>
        <w:tc>
          <w:tcPr>
            <w:tcW w:w="940" w:type="dxa"/>
            <w:tcBorders>
              <w:top w:val="nil"/>
              <w:left w:val="nil"/>
              <w:bottom w:val="single" w:sz="4" w:space="0" w:color="000000"/>
              <w:right w:val="nil"/>
            </w:tcBorders>
            <w:tcMar>
              <w:top w:w="128" w:type="dxa"/>
              <w:left w:w="43" w:type="dxa"/>
              <w:bottom w:w="43" w:type="dxa"/>
              <w:right w:w="43" w:type="dxa"/>
            </w:tcMar>
            <w:vAlign w:val="bottom"/>
          </w:tcPr>
          <w:p w14:paraId="2BE558EB" w14:textId="77777777" w:rsidR="007F1C4D" w:rsidRDefault="00E86A81" w:rsidP="00DD7B4C">
            <w:r>
              <w:t>100,0 %</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1891053E" w14:textId="77777777" w:rsidR="007F1C4D" w:rsidRDefault="00E86A81" w:rsidP="00DD7B4C">
            <w:r>
              <w:t>90 529</w:t>
            </w:r>
          </w:p>
        </w:tc>
        <w:tc>
          <w:tcPr>
            <w:tcW w:w="1560" w:type="dxa"/>
            <w:tcBorders>
              <w:top w:val="nil"/>
              <w:left w:val="nil"/>
              <w:bottom w:val="single" w:sz="4" w:space="0" w:color="000000"/>
              <w:right w:val="nil"/>
            </w:tcBorders>
            <w:tcMar>
              <w:top w:w="128" w:type="dxa"/>
              <w:left w:w="43" w:type="dxa"/>
              <w:bottom w:w="43" w:type="dxa"/>
              <w:right w:w="43" w:type="dxa"/>
            </w:tcMar>
            <w:vAlign w:val="bottom"/>
          </w:tcPr>
          <w:p w14:paraId="0E82D526" w14:textId="77777777" w:rsidR="007F1C4D" w:rsidRDefault="00E86A81" w:rsidP="00DD7B4C">
            <w:r>
              <w:t>100,0 %</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4C37BA11" w14:textId="77777777" w:rsidR="007F1C4D" w:rsidRDefault="00E86A81" w:rsidP="00DD7B4C">
            <w:r>
              <w:t>3,3 %</w:t>
            </w:r>
          </w:p>
        </w:tc>
      </w:tr>
    </w:tbl>
    <w:p w14:paraId="19ED49F5" w14:textId="77777777" w:rsidR="007F1C4D" w:rsidRDefault="00E86A81" w:rsidP="00DD7B4C">
      <w:pPr>
        <w:pStyle w:val="tabell-noter"/>
        <w:rPr>
          <w:rStyle w:val="skrift-hevet"/>
          <w:spacing w:val="4"/>
          <w:sz w:val="24"/>
          <w:szCs w:val="24"/>
        </w:rPr>
      </w:pPr>
      <w:r>
        <w:rPr>
          <w:rStyle w:val="skrift-hevet"/>
          <w:sz w:val="17"/>
          <w:szCs w:val="17"/>
        </w:rPr>
        <w:t>1</w:t>
      </w:r>
      <w:r>
        <w:rPr>
          <w:lang w:val="nn-NO"/>
        </w:rPr>
        <w:tab/>
        <w:t xml:space="preserve">«Ikkje fylkesfordelt» inkluderer Jan Mayen (10 sysselsette </w:t>
      </w:r>
      <w:proofErr w:type="spellStart"/>
      <w:r>
        <w:rPr>
          <w:lang w:val="nn-NO"/>
        </w:rPr>
        <w:t>tilknytta</w:t>
      </w:r>
      <w:proofErr w:type="spellEnd"/>
      <w:r>
        <w:rPr>
          <w:lang w:val="nn-NO"/>
        </w:rPr>
        <w:t xml:space="preserve"> forsking og utviklingsarbeid) og kontinentalsokkelen (6 960 sysselsette </w:t>
      </w:r>
      <w:proofErr w:type="spellStart"/>
      <w:r>
        <w:rPr>
          <w:lang w:val="nn-NO"/>
        </w:rPr>
        <w:t>tilknytta</w:t>
      </w:r>
      <w:proofErr w:type="spellEnd"/>
      <w:r>
        <w:rPr>
          <w:lang w:val="nn-NO"/>
        </w:rPr>
        <w:t xml:space="preserve"> utvinning av råolje og naturgass).</w:t>
      </w:r>
    </w:p>
    <w:p w14:paraId="3F3B0668" w14:textId="77777777" w:rsidR="007F1C4D" w:rsidRDefault="00E86A81" w:rsidP="00DD7B4C">
      <w:pPr>
        <w:pStyle w:val="Kilde"/>
        <w:rPr>
          <w:lang w:val="nn-NO"/>
        </w:rPr>
      </w:pPr>
      <w:r>
        <w:rPr>
          <w:lang w:val="nn-NO"/>
        </w:rPr>
        <w:t>Statistisk sentralbyrå</w:t>
      </w:r>
    </w:p>
    <w:p w14:paraId="5671ABC8" w14:textId="77777777" w:rsidR="007F1C4D" w:rsidRDefault="00E86A81" w:rsidP="00DD7B4C">
      <w:pPr>
        <w:rPr>
          <w:lang w:val="nn-NO"/>
        </w:rPr>
      </w:pPr>
      <w:r>
        <w:rPr>
          <w:lang w:val="nn-NO"/>
        </w:rPr>
        <w:t>Ressursane knytte til landbrukseigedommane spelar ei viktig rolle for sysselsetjing og busetjing i store delar av landet. Tal frå SSB viser at det var registrert 5 367 580 innbyggjarar i Noreg første kvartal 2020. Av dei var 354 714 fast busette på ein landbrukseigedom. I 2020 var det registrert 143 271 landbrukseigedommar med bustadhus i Noreg. I 2020 budde 6,6 pst. av folkemengda på ein landbrukseigedom.</w:t>
      </w:r>
    </w:p>
    <w:p w14:paraId="61D7F5FD" w14:textId="77777777" w:rsidR="007F1C4D" w:rsidRDefault="00E86A81" w:rsidP="00DD7B4C">
      <w:pPr>
        <w:pStyle w:val="Undertittel"/>
        <w:rPr>
          <w:lang w:val="nn-NO"/>
        </w:rPr>
      </w:pPr>
      <w:r>
        <w:rPr>
          <w:lang w:val="nn-NO"/>
        </w:rPr>
        <w:t>Eit mangfaldig landbruk med ein variert bruksstruktur og geografisk produksjonsdeling</w:t>
      </w:r>
    </w:p>
    <w:p w14:paraId="3504DF0D" w14:textId="77777777" w:rsidR="007F1C4D" w:rsidRDefault="00E86A81" w:rsidP="00DD7B4C">
      <w:pPr>
        <w:rPr>
          <w:lang w:val="nn-NO"/>
        </w:rPr>
      </w:pPr>
      <w:r>
        <w:rPr>
          <w:lang w:val="nn-NO"/>
        </w:rPr>
        <w:t>Den geografiske fordelinga av produksjon i landbruket er viktig for å nå målet om landbruk over heile landet. Figur 8.1 viser endringa i produsert mengde for nokre produksjonar fordelt på fylke for perioden 2010 til 2021. Produksjonen av kumjølk blir styrt av kvoter, og har difor vore relativt stabil over fleire år både i volum og geografisk fordeling. Som følgje av Stortingets vedtak om å fjerne eksportsubsidiane frå 1. juli 2020, har kvoter som blei selde til staten i perioden frå 2017 til 2021 ikkje blitt selde ut igjen til produsentane. Dette har i noko grad endra den regionale balansen. Den ekstraordinære oppkjøpsordninga som blei vedteken hausten 2019 og gjennomført i 2020, fekk verknad frå 2021. Oppkjøpa var fordelte på produksjonsregion, men fordi nokre regionar ikkje nytta heile oppkjøpskvota, påverka òg dette den regionale balansen noko. Effektane av ordninga er inkludert i figuren. Koronapandemien førte til auka etterspørsel etter meieriprodukt, og forholdstalet for kvoter blei auka fleire gongar frå april 2020, og oppretthalde på eit høgt nivå ut 2021.</w:t>
      </w:r>
    </w:p>
    <w:p w14:paraId="16EDBE08" w14:textId="77777777" w:rsidR="007F1C4D" w:rsidRDefault="00E86A81" w:rsidP="00DD7B4C">
      <w:pPr>
        <w:rPr>
          <w:lang w:val="nn-NO"/>
        </w:rPr>
      </w:pPr>
      <w:r>
        <w:rPr>
          <w:lang w:val="nn-NO"/>
        </w:rPr>
        <w:t>Produksjon av storfekjøt har auka i Viken, Innlandet, Vestfold og Telemark, Agder og Rogaland. I Trøndelag har det vore om lag stabilt, mens produksjonen har gått noko ned i Vestland, Møre og Romsdal, Nordland og Troms og Finnmark. Produksjon av sauekjøtt har hatt ein auke i Viken, Innlandet og Trøndelag, mens den har gått ned i Vestland, Nordland og Troms og Finnmark. Dei andre fylka har berre mindre endringar i produksjon av sauekjøtt.</w:t>
      </w:r>
    </w:p>
    <w:p w14:paraId="399FF73F" w14:textId="77777777" w:rsidR="007F1C4D" w:rsidRDefault="00E86A81" w:rsidP="00DD7B4C">
      <w:pPr>
        <w:rPr>
          <w:lang w:val="nn-NO"/>
        </w:rPr>
      </w:pPr>
      <w:r>
        <w:rPr>
          <w:lang w:val="nn-NO"/>
        </w:rPr>
        <w:t xml:space="preserve">Produksjonen av </w:t>
      </w:r>
      <w:proofErr w:type="spellStart"/>
      <w:r>
        <w:rPr>
          <w:lang w:val="nn-NO"/>
        </w:rPr>
        <w:t>fjørfekjøtt</w:t>
      </w:r>
      <w:proofErr w:type="spellEnd"/>
      <w:r>
        <w:rPr>
          <w:lang w:val="nn-NO"/>
        </w:rPr>
        <w:t xml:space="preserve"> har hatt ein sterk auke dei siste åra, trass i reduksjonen i 2015 og 2016. I dag produserast det i hovudsak </w:t>
      </w:r>
      <w:proofErr w:type="spellStart"/>
      <w:r>
        <w:rPr>
          <w:lang w:val="nn-NO"/>
        </w:rPr>
        <w:t>fjørfekjøtt</w:t>
      </w:r>
      <w:proofErr w:type="spellEnd"/>
      <w:r>
        <w:rPr>
          <w:lang w:val="nn-NO"/>
        </w:rPr>
        <w:t xml:space="preserve"> i Viken, Innlandet, Trøndelag og Rogaland. Auken i produksjonen frå 2010 til 2021 har i stor grad kome i Rogaland. Produksjonen av egg går i hovudsak føre seg i dei same fylka som produksjon av </w:t>
      </w:r>
      <w:proofErr w:type="spellStart"/>
      <w:r>
        <w:rPr>
          <w:lang w:val="nn-NO"/>
        </w:rPr>
        <w:t>fjørfekjøtt</w:t>
      </w:r>
      <w:proofErr w:type="spellEnd"/>
      <w:r>
        <w:rPr>
          <w:lang w:val="nn-NO"/>
        </w:rPr>
        <w:t>. I Trøndelag har eggproduksjonen auka mykje dei siste åra, mens den har vore relativt stabil i dei andre fylka. Svinekjøttproduksjonen er størst i fylka Viken, Innlandet, Vestfold og Telemark, Rogaland og Trøndelag. Det har ikkje vore store endringar i det totale produksjonsvolumet eller i den geografiske fordelinga av produksjon av svinekjøtt frå 2010 til 2021.</w:t>
      </w:r>
    </w:p>
    <w:p w14:paraId="48DD0A85" w14:textId="77777777" w:rsidR="007F1C4D" w:rsidRDefault="00E86A81" w:rsidP="00DD7B4C">
      <w:pPr>
        <w:rPr>
          <w:lang w:val="nn-NO"/>
        </w:rPr>
      </w:pPr>
      <w:r>
        <w:rPr>
          <w:lang w:val="nn-NO"/>
        </w:rPr>
        <w:t>Kornproduksjonen blei hardt ramma av tørken sommaren 2018. Arealet nytta til korn, erter og oljevekstar blei redusert i 2019, truleg fordi mange produsentar nytta kornarealet til å produsere gras for å byggje opp fôrlager etter tørkesommaren. I 2020 var produksjonen av korn høgare enn på svært mange år. Førebelse tal for kornproduksjonen i 2021 viser ein reduksjon på om lag 10 pst. samanlikna med produksjonen i 2020.</w:t>
      </w:r>
    </w:p>
    <w:p w14:paraId="62E979F7" w14:textId="77777777" w:rsidR="007F1C4D" w:rsidRDefault="00E86A81" w:rsidP="00DD7B4C">
      <w:pPr>
        <w:rPr>
          <w:lang w:val="nn-NO"/>
        </w:rPr>
      </w:pPr>
      <w:r>
        <w:rPr>
          <w:lang w:val="nn-NO"/>
        </w:rPr>
        <w:t>Produksjon av potet har auka med i underkant av 1 pst. dei siste ti åra. Auken har kome i Viken, Innlandet, Vestland, Møre og Romsdal, Nordland og Troms og Finnmark, mens den har gått noko ned i Rogaland og Trøndelag. I dei andre fylka har produksjonen av potet vore stabil.</w:t>
      </w:r>
    </w:p>
    <w:p w14:paraId="31F8D6EB" w14:textId="7683663B" w:rsidR="007F1C4D" w:rsidRDefault="00B22B45" w:rsidP="00DD7B4C">
      <w:r>
        <w:rPr>
          <w:noProof/>
        </w:rPr>
        <w:drawing>
          <wp:inline distT="0" distB="0" distL="0" distR="0" wp14:anchorId="29F5E87C" wp14:editId="1E85A600">
            <wp:extent cx="6083935" cy="2884805"/>
            <wp:effectExtent l="0" t="0" r="0" b="0"/>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e 14"/>
                    <pic:cNvPicPr/>
                  </pic:nvPicPr>
                  <pic:blipFill>
                    <a:blip r:embed="rId8"/>
                    <a:stretch>
                      <a:fillRect/>
                    </a:stretch>
                  </pic:blipFill>
                  <pic:spPr>
                    <a:xfrm>
                      <a:off x="0" y="0"/>
                      <a:ext cx="6083935" cy="2884805"/>
                    </a:xfrm>
                    <a:prstGeom prst="rect">
                      <a:avLst/>
                    </a:prstGeom>
                  </pic:spPr>
                </pic:pic>
              </a:graphicData>
            </a:graphic>
          </wp:inline>
        </w:drawing>
      </w:r>
    </w:p>
    <w:p w14:paraId="3259B536" w14:textId="77777777" w:rsidR="007F1C4D" w:rsidRDefault="00E86A81" w:rsidP="00B22B45">
      <w:pPr>
        <w:pStyle w:val="figur-tittel"/>
        <w:numPr>
          <w:ilvl w:val="5"/>
          <w:numId w:val="22"/>
        </w:numPr>
      </w:pPr>
      <w:r>
        <w:t xml:space="preserve">Endring i produsert mengde fordelt på </w:t>
      </w:r>
      <w:proofErr w:type="spellStart"/>
      <w:r>
        <w:t>produksjonar</w:t>
      </w:r>
      <w:proofErr w:type="spellEnd"/>
      <w:r>
        <w:t xml:space="preserve"> og fylke, 2010 til 2021 (i prosent)</w:t>
      </w:r>
    </w:p>
    <w:p w14:paraId="3689A92A" w14:textId="77777777" w:rsidR="007F1C4D" w:rsidRDefault="00E86A81" w:rsidP="00DD7B4C">
      <w:pPr>
        <w:pStyle w:val="Kilde"/>
        <w:rPr>
          <w:lang w:val="nn-NO"/>
        </w:rPr>
      </w:pPr>
      <w:r>
        <w:rPr>
          <w:lang w:val="nn-NO"/>
        </w:rPr>
        <w:t>Budsjettnemnda for jordbruket, Resultatkontrollen</w:t>
      </w:r>
    </w:p>
    <w:p w14:paraId="5A2B9436" w14:textId="77777777" w:rsidR="007F1C4D" w:rsidRDefault="00E86A81" w:rsidP="00DD7B4C">
      <w:pPr>
        <w:rPr>
          <w:lang w:val="nn-NO"/>
        </w:rPr>
      </w:pPr>
      <w:r>
        <w:rPr>
          <w:lang w:val="nn-NO"/>
        </w:rPr>
        <w:t>For å nå målet om eit mangfaldig landbruk med ein variert bruksstruktur må produksjonsgrunnlaget (areal og struktur) vere innretta på ein tenleg måte.</w:t>
      </w:r>
    </w:p>
    <w:p w14:paraId="54E1C14B" w14:textId="77777777" w:rsidR="007F1C4D" w:rsidRDefault="00E86A81" w:rsidP="00DD7B4C">
      <w:pPr>
        <w:rPr>
          <w:lang w:val="nn-NO"/>
        </w:rPr>
      </w:pPr>
      <w:r>
        <w:rPr>
          <w:lang w:val="nn-NO"/>
        </w:rPr>
        <w:t>Statistikk frå SSB viser at det var om lag 180 100 registrerte landbrukseigedommar i 2020. Dette er landbrukseigedommar som har minst 5 dekar jordbruksareal og/eller minst 25 dekar produktiv skog. Ei gruppering av landbrukseigedommane etter storleiken på eigd jordbruksareal viser at mange eigedommar har lite jordbruksareal. Hovudtyngda (70 pst.) av eigedommane hadde mellom 5 og 100 dekar eigd jordbruksareal både i 2019 og 2020. Om lag 18 pst. hadde mellom 100 og 500 dekar eigd jordbruksareal. Under 1 pst. hadde eigd jordbruksareal på 500 dekar eller meir. Utviklinga frå 2019 til 2020 i talet på landbrukseigedommar som har mellom 100 og 500 dekar eigd jordbruksareal er stabilt. Utviklinga viser òg ein liten auke i talet på eigedommar med 500 dekar og meir eigd jordbruksareal i perioden.</w:t>
      </w:r>
    </w:p>
    <w:p w14:paraId="73C146BD" w14:textId="77777777" w:rsidR="007F1C4D" w:rsidRDefault="00E86A81" w:rsidP="00DD7B4C">
      <w:pPr>
        <w:rPr>
          <w:lang w:val="nn-NO"/>
        </w:rPr>
      </w:pPr>
      <w:r>
        <w:rPr>
          <w:lang w:val="nn-NO"/>
        </w:rPr>
        <w:t>Av dei 180 100 registrerte landbrukseigedommane i 2020 har i underkant av 160 000 eigedommar (89 pst.) minst 5 dekar eigd jordbruksareal. Av dei har om lag 53 pst. jordbruksareal som berre blir drive ved bortleige. Om lag 21 pst. av eigedommane blir drivne utan leigd jordbruksareal, jf. figur 8.2, som viser landbrukseigedommar med minst 5 dekar eigd jordbruksareal i 2020. Tala for 2020 viser ein nedgang for eigedommar med areal som blir drive av eigaren sjølv, og ein auke i areal som blir drive av andre ved bortleige. For eigedommane med minst 5 dekar eigd jordbruksareal var den gjennomsnittlege arealstorleiken på jordbruksarealet om lag 68 dekar.</w:t>
      </w:r>
    </w:p>
    <w:p w14:paraId="58C3C176" w14:textId="38E1BC03" w:rsidR="007F1C4D" w:rsidRDefault="00B22B45" w:rsidP="00DD7B4C">
      <w:r>
        <w:rPr>
          <w:noProof/>
        </w:rPr>
        <w:drawing>
          <wp:inline distT="0" distB="0" distL="0" distR="0" wp14:anchorId="46F6812D" wp14:editId="7F22D7F8">
            <wp:extent cx="5715000" cy="7029450"/>
            <wp:effectExtent l="0" t="0" r="0" b="0"/>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e 15"/>
                    <pic:cNvPicPr/>
                  </pic:nvPicPr>
                  <pic:blipFill>
                    <a:blip r:embed="rId9"/>
                    <a:stretch>
                      <a:fillRect/>
                    </a:stretch>
                  </pic:blipFill>
                  <pic:spPr>
                    <a:xfrm>
                      <a:off x="0" y="0"/>
                      <a:ext cx="5715000" cy="7029450"/>
                    </a:xfrm>
                    <a:prstGeom prst="rect">
                      <a:avLst/>
                    </a:prstGeom>
                  </pic:spPr>
                </pic:pic>
              </a:graphicData>
            </a:graphic>
          </wp:inline>
        </w:drawing>
      </w:r>
    </w:p>
    <w:p w14:paraId="68E1AEFF" w14:textId="77777777" w:rsidR="007F1C4D" w:rsidRDefault="00E86A81" w:rsidP="00DD7B4C">
      <w:pPr>
        <w:pStyle w:val="figur-tittel"/>
      </w:pPr>
      <w:proofErr w:type="spellStart"/>
      <w:r>
        <w:t>Landbrukseigedommar</w:t>
      </w:r>
      <w:proofErr w:type="spellEnd"/>
      <w:r>
        <w:t xml:space="preserve"> med minst 5 dekar </w:t>
      </w:r>
      <w:proofErr w:type="spellStart"/>
      <w:r>
        <w:t>eigd</w:t>
      </w:r>
      <w:proofErr w:type="spellEnd"/>
      <w:r>
        <w:t xml:space="preserve"> jordbruksareal, 2020 (i prosent)</w:t>
      </w:r>
    </w:p>
    <w:p w14:paraId="35035264" w14:textId="77777777" w:rsidR="007F1C4D" w:rsidRDefault="00E86A81" w:rsidP="00DD7B4C">
      <w:pPr>
        <w:pStyle w:val="Kilde"/>
      </w:pPr>
      <w:r>
        <w:t>Statistisk sentralbyrå</w:t>
      </w:r>
    </w:p>
    <w:p w14:paraId="5B7C936E" w14:textId="77777777" w:rsidR="007F1C4D" w:rsidRDefault="00E86A81" w:rsidP="00DD7B4C">
      <w:r>
        <w:t xml:space="preserve">Tal </w:t>
      </w:r>
      <w:proofErr w:type="spellStart"/>
      <w:r>
        <w:t>frå</w:t>
      </w:r>
      <w:proofErr w:type="spellEnd"/>
      <w:r>
        <w:t xml:space="preserve"> SSB viser at over halvparten (56 pst.) av </w:t>
      </w:r>
      <w:proofErr w:type="spellStart"/>
      <w:r>
        <w:t>dei</w:t>
      </w:r>
      <w:proofErr w:type="spellEnd"/>
      <w:r>
        <w:t xml:space="preserve"> 38 713 </w:t>
      </w:r>
      <w:proofErr w:type="spellStart"/>
      <w:r>
        <w:t>jordbruksverksemdene</w:t>
      </w:r>
      <w:proofErr w:type="spellEnd"/>
      <w:r>
        <w:t xml:space="preserve"> hadde mellom 100 og 499 dekar jordbruksareal i drift i 2020. Dette er </w:t>
      </w:r>
      <w:proofErr w:type="spellStart"/>
      <w:r>
        <w:t>ein</w:t>
      </w:r>
      <w:proofErr w:type="spellEnd"/>
      <w:r>
        <w:t xml:space="preserve"> svak nedgang </w:t>
      </w:r>
      <w:proofErr w:type="spellStart"/>
      <w:r>
        <w:t>frå</w:t>
      </w:r>
      <w:proofErr w:type="spellEnd"/>
      <w:r>
        <w:t xml:space="preserve"> 2019, då prosentdelen for </w:t>
      </w:r>
      <w:proofErr w:type="spellStart"/>
      <w:r>
        <w:t>desse</w:t>
      </w:r>
      <w:proofErr w:type="spellEnd"/>
      <w:r>
        <w:t xml:space="preserve"> </w:t>
      </w:r>
      <w:proofErr w:type="spellStart"/>
      <w:r>
        <w:t>jordbruksverksemdene</w:t>
      </w:r>
      <w:proofErr w:type="spellEnd"/>
      <w:r>
        <w:t xml:space="preserve"> var på 57. I 2020 hadde i underkant av 4 900 </w:t>
      </w:r>
      <w:proofErr w:type="spellStart"/>
      <w:r>
        <w:t>jordbruksverksemder</w:t>
      </w:r>
      <w:proofErr w:type="spellEnd"/>
      <w:r>
        <w:t xml:space="preserve"> 500 dekar og </w:t>
      </w:r>
      <w:proofErr w:type="spellStart"/>
      <w:r>
        <w:t>meir</w:t>
      </w:r>
      <w:proofErr w:type="spellEnd"/>
      <w:r>
        <w:t xml:space="preserve"> jordbruksareal i drift, mot om lag 4 800 året før. </w:t>
      </w:r>
      <w:proofErr w:type="spellStart"/>
      <w:r>
        <w:t>Tala</w:t>
      </w:r>
      <w:proofErr w:type="spellEnd"/>
      <w:r>
        <w:t xml:space="preserve"> viser framleis </w:t>
      </w:r>
      <w:proofErr w:type="spellStart"/>
      <w:r>
        <w:t>ein</w:t>
      </w:r>
      <w:proofErr w:type="spellEnd"/>
      <w:r>
        <w:t xml:space="preserve"> </w:t>
      </w:r>
      <w:proofErr w:type="spellStart"/>
      <w:r>
        <w:t>auke</w:t>
      </w:r>
      <w:proofErr w:type="spellEnd"/>
      <w:r>
        <w:t xml:space="preserve"> i </w:t>
      </w:r>
      <w:proofErr w:type="spellStart"/>
      <w:r>
        <w:t>jordbruksverksemder</w:t>
      </w:r>
      <w:proofErr w:type="spellEnd"/>
      <w:r>
        <w:t xml:space="preserve"> med 500 dekar og </w:t>
      </w:r>
      <w:proofErr w:type="spellStart"/>
      <w:r>
        <w:t>meir</w:t>
      </w:r>
      <w:proofErr w:type="spellEnd"/>
      <w:r>
        <w:t xml:space="preserve"> jordbruksareal i drift – </w:t>
      </w:r>
      <w:proofErr w:type="spellStart"/>
      <w:r>
        <w:t>frå</w:t>
      </w:r>
      <w:proofErr w:type="spellEnd"/>
      <w:r>
        <w:t xml:space="preserve"> 2,5 pst. i 2000 til 12,8 pst. i 2020.</w:t>
      </w:r>
    </w:p>
    <w:p w14:paraId="5530B947" w14:textId="77777777" w:rsidR="007F1C4D" w:rsidRDefault="00E86A81" w:rsidP="00DD7B4C">
      <w:pPr>
        <w:rPr>
          <w:lang w:val="nn-NO"/>
        </w:rPr>
      </w:pPr>
      <w:r>
        <w:rPr>
          <w:lang w:val="nn-NO"/>
        </w:rPr>
        <w:t>Det er i dag eit stort omfang av leigejord og 60 pst. av jordbruksverksemdene driv landbruksproduksjon med både leigd og eigd jordbruksareal. Om lag 30 pst. av jordbruksverksemdene driv produksjon berre på eigd jordbruksareal. 7 pst. driv landbruksproduksjon berre med leigd jordbruksareal, jf. figur 8.3, som viser jordbruksverksemdene fordelte etter jordbruksareal i drift. Tala er stabile.</w:t>
      </w:r>
    </w:p>
    <w:p w14:paraId="4940BC39" w14:textId="77777777" w:rsidR="007F1C4D" w:rsidRDefault="00E86A81" w:rsidP="00DD7B4C">
      <w:pPr>
        <w:rPr>
          <w:lang w:val="nn-NO"/>
        </w:rPr>
      </w:pPr>
      <w:r>
        <w:rPr>
          <w:lang w:val="nn-NO"/>
        </w:rPr>
        <w:t>Eigd jordbruksareal i drift på jordbrukseigedommane var på litt under 5,3 mill. dekar. Det leigde jordbruksarealet var på vel 4,5 mill. dekar. Samanlikna med tala frå 2019 viser dette ein nedgang på 22 300 dekar i eigd jordbruksareal i drift, og samstundes ein auke på 39 300 dekar i jordbruksarealet som blir leigd av jordbruksverksemdene.</w:t>
      </w:r>
    </w:p>
    <w:p w14:paraId="5381B1F8" w14:textId="29232658" w:rsidR="007F1C4D" w:rsidRDefault="00B22B45" w:rsidP="00DD7B4C">
      <w:r>
        <w:rPr>
          <w:noProof/>
        </w:rPr>
        <w:drawing>
          <wp:inline distT="0" distB="0" distL="0" distR="0" wp14:anchorId="4482BDF5" wp14:editId="071A14B1">
            <wp:extent cx="5715000" cy="7029450"/>
            <wp:effectExtent l="0" t="0" r="0" b="0"/>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e 16"/>
                    <pic:cNvPicPr/>
                  </pic:nvPicPr>
                  <pic:blipFill>
                    <a:blip r:embed="rId10"/>
                    <a:stretch>
                      <a:fillRect/>
                    </a:stretch>
                  </pic:blipFill>
                  <pic:spPr>
                    <a:xfrm>
                      <a:off x="0" y="0"/>
                      <a:ext cx="5715000" cy="7029450"/>
                    </a:xfrm>
                    <a:prstGeom prst="rect">
                      <a:avLst/>
                    </a:prstGeom>
                  </pic:spPr>
                </pic:pic>
              </a:graphicData>
            </a:graphic>
          </wp:inline>
        </w:drawing>
      </w:r>
    </w:p>
    <w:p w14:paraId="31955A13" w14:textId="77777777" w:rsidR="007F1C4D" w:rsidRDefault="00E86A81" w:rsidP="00DD7B4C">
      <w:pPr>
        <w:pStyle w:val="figur-tittel"/>
      </w:pPr>
      <w:proofErr w:type="spellStart"/>
      <w:r>
        <w:t>Jordbruksverksemder</w:t>
      </w:r>
      <w:proofErr w:type="spellEnd"/>
      <w:r>
        <w:t xml:space="preserve"> etter jordbruksareal i drift, 2020 (i prosent)</w:t>
      </w:r>
    </w:p>
    <w:p w14:paraId="49AD62B8" w14:textId="77777777" w:rsidR="007F1C4D" w:rsidRDefault="00E86A81" w:rsidP="00DD7B4C">
      <w:pPr>
        <w:pStyle w:val="Kilde"/>
        <w:rPr>
          <w:rFonts w:ascii="Myriad Pro" w:hAnsi="Myriad Pro" w:cs="Myriad Pro"/>
          <w:sz w:val="21"/>
          <w:szCs w:val="21"/>
        </w:rPr>
      </w:pPr>
      <w:r>
        <w:t>Statistisk sentralbyrå</w:t>
      </w:r>
    </w:p>
    <w:p w14:paraId="1BB10231" w14:textId="77777777" w:rsidR="007F1C4D" w:rsidRDefault="00E86A81" w:rsidP="00DD7B4C">
      <w:r>
        <w:t xml:space="preserve">Tal </w:t>
      </w:r>
      <w:proofErr w:type="spellStart"/>
      <w:r>
        <w:t>frå</w:t>
      </w:r>
      <w:proofErr w:type="spellEnd"/>
      <w:r>
        <w:t xml:space="preserve"> KOSTRA (kommune–stat-rapportering) i 2021 viser at om lag 19 pst. av </w:t>
      </w:r>
      <w:proofErr w:type="spellStart"/>
      <w:r>
        <w:t>dei</w:t>
      </w:r>
      <w:proofErr w:type="spellEnd"/>
      <w:r>
        <w:t xml:space="preserve"> som </w:t>
      </w:r>
      <w:proofErr w:type="spellStart"/>
      <w:r>
        <w:t>fekk</w:t>
      </w:r>
      <w:proofErr w:type="spellEnd"/>
      <w:r>
        <w:t xml:space="preserve"> samtykke til å dele </w:t>
      </w:r>
      <w:proofErr w:type="spellStart"/>
      <w:r>
        <w:t>ein</w:t>
      </w:r>
      <w:proofErr w:type="spellEnd"/>
      <w:r>
        <w:t xml:space="preserve"> </w:t>
      </w:r>
      <w:proofErr w:type="spellStart"/>
      <w:r>
        <w:t>landbrukseigedom</w:t>
      </w:r>
      <w:proofErr w:type="spellEnd"/>
      <w:r>
        <w:t xml:space="preserve">, skulle selje jorda som tilleggsjord til </w:t>
      </w:r>
      <w:proofErr w:type="spellStart"/>
      <w:r>
        <w:t>ein</w:t>
      </w:r>
      <w:proofErr w:type="spellEnd"/>
      <w:r>
        <w:t xml:space="preserve"> </w:t>
      </w:r>
      <w:proofErr w:type="spellStart"/>
      <w:r>
        <w:t>annan</w:t>
      </w:r>
      <w:proofErr w:type="spellEnd"/>
      <w:r>
        <w:t xml:space="preserve"> </w:t>
      </w:r>
      <w:proofErr w:type="spellStart"/>
      <w:r>
        <w:t>landbrukseigedom</w:t>
      </w:r>
      <w:proofErr w:type="spellEnd"/>
      <w:r>
        <w:t xml:space="preserve">. Dette </w:t>
      </w:r>
      <w:proofErr w:type="spellStart"/>
      <w:r>
        <w:t>inneber</w:t>
      </w:r>
      <w:proofErr w:type="spellEnd"/>
      <w:r>
        <w:t xml:space="preserve"> at areal </w:t>
      </w:r>
      <w:proofErr w:type="spellStart"/>
      <w:r>
        <w:t>frå</w:t>
      </w:r>
      <w:proofErr w:type="spellEnd"/>
      <w:r>
        <w:t xml:space="preserve"> 546 </w:t>
      </w:r>
      <w:proofErr w:type="spellStart"/>
      <w:r>
        <w:t>eigedommar</w:t>
      </w:r>
      <w:proofErr w:type="spellEnd"/>
      <w:r>
        <w:t xml:space="preserve"> skulle </w:t>
      </w:r>
      <w:proofErr w:type="spellStart"/>
      <w:r>
        <w:t>overførast</w:t>
      </w:r>
      <w:proofErr w:type="spellEnd"/>
      <w:r>
        <w:t xml:space="preserve"> som tilleggsjord til </w:t>
      </w:r>
      <w:proofErr w:type="spellStart"/>
      <w:r>
        <w:t>ein</w:t>
      </w:r>
      <w:proofErr w:type="spellEnd"/>
      <w:r>
        <w:t xml:space="preserve"> eller </w:t>
      </w:r>
      <w:proofErr w:type="spellStart"/>
      <w:r>
        <w:t>fleire</w:t>
      </w:r>
      <w:proofErr w:type="spellEnd"/>
      <w:r>
        <w:t xml:space="preserve"> </w:t>
      </w:r>
      <w:proofErr w:type="spellStart"/>
      <w:r>
        <w:t>landbrukseigedommar</w:t>
      </w:r>
      <w:proofErr w:type="spellEnd"/>
      <w:r>
        <w:t xml:space="preserve"> i 2021. I perioden 2010–2018 var den </w:t>
      </w:r>
      <w:proofErr w:type="spellStart"/>
      <w:r>
        <w:t>tilsvarande</w:t>
      </w:r>
      <w:proofErr w:type="spellEnd"/>
      <w:r>
        <w:t xml:space="preserve"> fordelinga på om lag 15 pst., mens den i 2019 og 2020 var </w:t>
      </w:r>
      <w:proofErr w:type="spellStart"/>
      <w:r>
        <w:t>høvesvis</w:t>
      </w:r>
      <w:proofErr w:type="spellEnd"/>
      <w:r>
        <w:t xml:space="preserve"> 21 pst. og 22 pst.</w:t>
      </w:r>
    </w:p>
    <w:p w14:paraId="70ADC101" w14:textId="77777777" w:rsidR="007F1C4D" w:rsidRDefault="00E86A81" w:rsidP="00DD7B4C">
      <w:pPr>
        <w:pStyle w:val="Undertittel"/>
        <w:rPr>
          <w:lang w:val="nn-NO"/>
        </w:rPr>
      </w:pPr>
      <w:r>
        <w:rPr>
          <w:lang w:val="nn-NO"/>
        </w:rPr>
        <w:t>Leggje til rette for rekruttering i heile landet</w:t>
      </w:r>
    </w:p>
    <w:p w14:paraId="54D22DD6" w14:textId="77777777" w:rsidR="007F1C4D" w:rsidRDefault="00E86A81" w:rsidP="00DD7B4C">
      <w:pPr>
        <w:rPr>
          <w:lang w:val="nn-NO"/>
        </w:rPr>
      </w:pPr>
      <w:r>
        <w:rPr>
          <w:lang w:val="nn-NO"/>
        </w:rPr>
        <w:t xml:space="preserve">Stabil rekruttering av kompetente næringsutøvarar er viktig for å nå måla i landbrukspolitikken. Jordbruksavtalen inneheld sentrale rammevilkår og gir grunnlag for auka lønsemd i landbruket. Avtalen er difor det viktigaste verktøyet for å leggje til rette for rekruttering i heile landet. Særleg er ordninga med investerings- og bedriftsutviklingsmidlar målretta for å fremje rekruttering til næringa, både fordi yngre investerer i større grad enn eldre, og fordi mange eldre som investerer, gjer det for å leggje til rette for neste generasjon. Næringsutøvarar under 35 år er prioriterte i delar av regelverket. I 2021 gjekk 30 pst. av </w:t>
      </w:r>
      <w:proofErr w:type="spellStart"/>
      <w:r>
        <w:rPr>
          <w:lang w:val="nn-NO"/>
        </w:rPr>
        <w:t>tilskottsmidlane</w:t>
      </w:r>
      <w:proofErr w:type="spellEnd"/>
      <w:r>
        <w:rPr>
          <w:lang w:val="nn-NO"/>
        </w:rPr>
        <w:t xml:space="preserve"> til personlege mottakarar under 35 år. Talet har vore relativt stabilt dei siste åra.</w:t>
      </w:r>
    </w:p>
    <w:p w14:paraId="1E3548EE" w14:textId="77777777" w:rsidR="007F1C4D" w:rsidRDefault="00E86A81" w:rsidP="00DD7B4C">
      <w:pPr>
        <w:rPr>
          <w:lang w:val="nn-NO"/>
        </w:rPr>
      </w:pPr>
      <w:r>
        <w:rPr>
          <w:lang w:val="nn-NO"/>
        </w:rPr>
        <w:t>Norsk landbruk er ei kunnskapsintensiv og kompetansekrevjande næring. Det er viktig å leggje til rette for eit godt utdanningssystem i landbruket. Nær alle fylka i landet tilbyr landbruksutdanning i vidaregåande opplæring under utdanningsprogrammet Naturbruk, og fleire fylke har fagskuletilbod i ulike landbruksfag. På universitets- og høgskulenivå er det tilbod om landbruksutdanning på tre ulike stader i landet – ved Nord universitet, Høgskolen i Innlandet og Norges miljø- og biovitskaplege universitet (NMBU).</w:t>
      </w:r>
    </w:p>
    <w:p w14:paraId="7D3B924C" w14:textId="77777777" w:rsidR="007F1C4D" w:rsidRDefault="00E86A81" w:rsidP="00DD7B4C">
      <w:pPr>
        <w:rPr>
          <w:lang w:val="nn-NO"/>
        </w:rPr>
      </w:pPr>
      <w:r>
        <w:rPr>
          <w:lang w:val="nn-NO"/>
        </w:rPr>
        <w:t xml:space="preserve">Det har dei siste åra vore ei positiv utvikling i talet på elevar som vel utdanningsprogrammet Naturbruk, mens de einskilde landbruksfaga under utdanningsprogrammet har variert noko. Samstundes er det stor interesse for agronomi- og </w:t>
      </w:r>
      <w:proofErr w:type="spellStart"/>
      <w:r>
        <w:rPr>
          <w:lang w:val="nn-NO"/>
        </w:rPr>
        <w:t>gartneropplæringa</w:t>
      </w:r>
      <w:proofErr w:type="spellEnd"/>
      <w:r>
        <w:rPr>
          <w:lang w:val="nn-NO"/>
        </w:rPr>
        <w:t xml:space="preserve"> for vaksne knytt til den nasjonale modellen for vaksenagronomen. Ordninga er etablert ved 20 av landets naturbruksskular fordelt på ni av landets fylkeskommunar.</w:t>
      </w:r>
    </w:p>
    <w:p w14:paraId="71686485" w14:textId="77777777" w:rsidR="007F1C4D" w:rsidRDefault="00E86A81" w:rsidP="00DD7B4C">
      <w:pPr>
        <w:rPr>
          <w:lang w:val="nn-NO"/>
        </w:rPr>
      </w:pPr>
      <w:r>
        <w:rPr>
          <w:lang w:val="nn-NO"/>
        </w:rPr>
        <w:t xml:space="preserve">I høgare utdanning har interessa for landbruksfag vore minkande dei siste åra, ved unntak av </w:t>
      </w:r>
      <w:proofErr w:type="spellStart"/>
      <w:r>
        <w:rPr>
          <w:lang w:val="nn-NO"/>
        </w:rPr>
        <w:t>skogfag</w:t>
      </w:r>
      <w:proofErr w:type="spellEnd"/>
      <w:r>
        <w:rPr>
          <w:lang w:val="nn-NO"/>
        </w:rPr>
        <w:t>. Interessa for grøne fag i høgare utdanning har òg gått noko ned. For fagskulane har rekrutteringa til landbruksfag halde seg stabilt, samstundes som interessa for matfag har auka.</w:t>
      </w:r>
    </w:p>
    <w:p w14:paraId="4CE52658" w14:textId="77777777" w:rsidR="007F1C4D" w:rsidRDefault="00E86A81" w:rsidP="00DD7B4C">
      <w:pPr>
        <w:rPr>
          <w:lang w:val="nn-NO"/>
        </w:rPr>
      </w:pPr>
      <w:r>
        <w:rPr>
          <w:lang w:val="nn-NO"/>
        </w:rPr>
        <w:t xml:space="preserve">Rekruttering av rett og god kompetanse er viktig i heile verdikjeda for mat. Dei siste åra har det vore ein nedgang i rekrutteringa til matfaga i vidaregåande skule. Samstundes står matindustrien overfor eit utfordrande generasjonsskifte, og det er stor </w:t>
      </w:r>
      <w:proofErr w:type="spellStart"/>
      <w:r>
        <w:rPr>
          <w:lang w:val="nn-NO"/>
        </w:rPr>
        <w:t>etterpurnad</w:t>
      </w:r>
      <w:proofErr w:type="spellEnd"/>
      <w:r>
        <w:rPr>
          <w:lang w:val="nn-NO"/>
        </w:rPr>
        <w:t xml:space="preserve"> etter kokker mange stader.</w:t>
      </w:r>
    </w:p>
    <w:p w14:paraId="0DFCEAB1" w14:textId="77777777" w:rsidR="007F1C4D" w:rsidRDefault="00E86A81" w:rsidP="00DD7B4C">
      <w:pPr>
        <w:pStyle w:val="Undertittel"/>
        <w:rPr>
          <w:lang w:val="nn-NO"/>
        </w:rPr>
      </w:pPr>
      <w:r>
        <w:rPr>
          <w:lang w:val="nn-NO"/>
        </w:rPr>
        <w:t>Ei økologisk, økonomisk og kulturell berekraftig reindrift</w:t>
      </w:r>
    </w:p>
    <w:p w14:paraId="3AC45148" w14:textId="77777777" w:rsidR="007F1C4D" w:rsidRDefault="00E86A81" w:rsidP="00DD7B4C">
      <w:pPr>
        <w:rPr>
          <w:lang w:val="nn-NO"/>
        </w:rPr>
      </w:pPr>
      <w:r>
        <w:rPr>
          <w:lang w:val="nn-NO"/>
        </w:rPr>
        <w:t>Regjeringa legg til grunn at reindriftsnæringa er viktig for å bevare samisk kultur, samfunnsliv og språk. Næringa utnyttar viktige utmarksressursar og har potensial for auka verdiskaping, særleg gjennom auka vidareforedling av reinkjøtt og formidling av reindriftssamisk kultur og levesett.</w:t>
      </w:r>
    </w:p>
    <w:p w14:paraId="186F0DDA" w14:textId="77777777" w:rsidR="007F1C4D" w:rsidRDefault="00E86A81" w:rsidP="00DD7B4C">
      <w:pPr>
        <w:rPr>
          <w:lang w:val="nn-NO"/>
        </w:rPr>
      </w:pPr>
      <w:r>
        <w:rPr>
          <w:lang w:val="nn-NO"/>
        </w:rPr>
        <w:t>Tilgangen på slaktedyr er avhengig av kalvetilgangen, tap av dyr og kor mange dyr reineigaren set til livdyr. Det blei slakta 66 264 rein i kalenderåret 2021. Dette er ein auke frå det låge nivået i 2020, men slakteuttaket er likevel lågare enn i 2019. Innrapporterte slaktedata for 2021 viser ei gjennomsnittleg slaktevekt på 22,2 kilo mot 22,5 kilo i 2020 for alle slaktedyr. Av alle slaktedyr var 81,4 pst. kalv mot 78 pst. i 2020.</w:t>
      </w:r>
    </w:p>
    <w:p w14:paraId="77731DBD" w14:textId="77777777" w:rsidR="007F1C4D" w:rsidRDefault="00E86A81" w:rsidP="00DD7B4C">
      <w:pPr>
        <w:rPr>
          <w:lang w:val="nn-NO"/>
        </w:rPr>
      </w:pPr>
      <w:r>
        <w:rPr>
          <w:lang w:val="nn-NO"/>
        </w:rPr>
        <w:t>Det er stor variasjon i gjennomsnittsvekt mellom reinbeitedistrikta. Nokre distrikt har gjennomsnittsvekt på under 16 kilo per kalv. I den andre enden av skalaen er det nokre distrikt som har gjennomsnittsvekt på over 20 kilo per kalv. Reinlaga i Sør-Noreg ligg på rundt 24 kilo per kalv.</w:t>
      </w:r>
    </w:p>
    <w:p w14:paraId="1648C8AF" w14:textId="77777777" w:rsidR="007F1C4D" w:rsidRDefault="00E86A81" w:rsidP="00DD7B4C">
      <w:pPr>
        <w:rPr>
          <w:lang w:val="nn-NO"/>
        </w:rPr>
      </w:pPr>
      <w:r>
        <w:rPr>
          <w:lang w:val="nn-NO"/>
        </w:rPr>
        <w:t xml:space="preserve">Produktiviteten per </w:t>
      </w:r>
      <w:proofErr w:type="spellStart"/>
      <w:r>
        <w:rPr>
          <w:lang w:val="nn-NO"/>
        </w:rPr>
        <w:t>livrein</w:t>
      </w:r>
      <w:proofErr w:type="spellEnd"/>
      <w:r>
        <w:rPr>
          <w:lang w:val="nn-NO"/>
        </w:rPr>
        <w:t xml:space="preserve"> varierer mykje mellom reinbeiteområda og mellom distrikta i det enkelte området. </w:t>
      </w:r>
      <w:proofErr w:type="spellStart"/>
      <w:r>
        <w:rPr>
          <w:lang w:val="nn-NO"/>
        </w:rPr>
        <w:t>Totalproduktiviten</w:t>
      </w:r>
      <w:proofErr w:type="spellEnd"/>
      <w:r>
        <w:rPr>
          <w:lang w:val="nn-NO"/>
        </w:rPr>
        <w:t>, slakt per livdyr korrigert for reintal, er 5,7 kilo for heile landet i driftsåret 2020/2021, men varierer mellom 3,4 kilo i Nordland og 17,5 kilo i reinlaga i Sør-Noreg.</w:t>
      </w:r>
    </w:p>
    <w:p w14:paraId="0147A025" w14:textId="77777777" w:rsidR="007F1C4D" w:rsidRDefault="00E86A81" w:rsidP="00DD7B4C">
      <w:pPr>
        <w:rPr>
          <w:lang w:val="nn-NO"/>
        </w:rPr>
      </w:pPr>
      <w:r>
        <w:rPr>
          <w:lang w:val="nn-NO"/>
        </w:rPr>
        <w:t>Det er mange årsaker til tap av rein. Dei viktigaste er rovvilt, sjukdom, ernæringssvikt, reintjuveri eller trafikkulukker. Reinlaga har dei klart lågaste oppgitte kalvetapa, etterfølgt av Sør-Trøndelag/Hedmark og Polmak/Varanger. Generelt god kondisjon hos reinen og lågare dyretettleik på beiteareala har vore viktige faktorar for å forklare dei lågare tapa heilt aust i Finnmark samanlikna med Karasjok og Vest-Finnmark. På grunn av høge tap til rovvilt har Troms og Nordland over tid hatt dei største oppgitte tapa av kalvar og vaksne dyr i prosent av reintal. Samla tap for heile landet i driftsåret 2020/2021 var 82 581 rein mot 71 022 for driftsåret 2019/2020. Av det samla tapet var om lag 77 pst. tap av kalv.</w:t>
      </w:r>
    </w:p>
    <w:p w14:paraId="33D75241" w14:textId="77777777" w:rsidR="007F1C4D" w:rsidRDefault="00E86A81" w:rsidP="00DD7B4C">
      <w:pPr>
        <w:pStyle w:val="Overskrift1"/>
        <w:rPr>
          <w:lang w:val="nn-NO"/>
        </w:rPr>
      </w:pPr>
      <w:r>
        <w:rPr>
          <w:lang w:val="nn-NO"/>
        </w:rPr>
        <w:t>Mål: Auka verdiskaping</w:t>
      </w:r>
    </w:p>
    <w:p w14:paraId="667B64E6" w14:textId="77777777" w:rsidR="007F1C4D" w:rsidRDefault="00E86A81" w:rsidP="00DD7B4C">
      <w:pPr>
        <w:pStyle w:val="Undertittel"/>
        <w:rPr>
          <w:lang w:val="nn-NO"/>
        </w:rPr>
      </w:pPr>
      <w:r>
        <w:rPr>
          <w:lang w:val="nn-NO"/>
        </w:rPr>
        <w:t>Utnytte marknadsbaserte produksjonsmoglegheiter</w:t>
      </w:r>
    </w:p>
    <w:p w14:paraId="26DAB65E" w14:textId="77777777" w:rsidR="007F1C4D" w:rsidRDefault="00E86A81" w:rsidP="00DD7B4C">
      <w:r>
        <w:t xml:space="preserve">Naturgitte forhold </w:t>
      </w:r>
      <w:proofErr w:type="spellStart"/>
      <w:r>
        <w:t>gjer</w:t>
      </w:r>
      <w:proofErr w:type="spellEnd"/>
      <w:r>
        <w:t xml:space="preserve"> at den norske </w:t>
      </w:r>
      <w:proofErr w:type="spellStart"/>
      <w:r>
        <w:t>sjølvforsyningsgraden</w:t>
      </w:r>
      <w:proofErr w:type="spellEnd"/>
      <w:r>
        <w:t xml:space="preserve"> for husdyrprodukt er </w:t>
      </w:r>
      <w:proofErr w:type="spellStart"/>
      <w:r>
        <w:t>gjennomgåande</w:t>
      </w:r>
      <w:proofErr w:type="spellEnd"/>
      <w:r>
        <w:t xml:space="preserve"> høg, mens den er </w:t>
      </w:r>
      <w:proofErr w:type="spellStart"/>
      <w:r>
        <w:t>lågare</w:t>
      </w:r>
      <w:proofErr w:type="spellEnd"/>
      <w:r>
        <w:t xml:space="preserve"> for planteprodukt, jf. </w:t>
      </w:r>
      <w:proofErr w:type="spellStart"/>
      <w:r>
        <w:t>nærare</w:t>
      </w:r>
      <w:proofErr w:type="spellEnd"/>
      <w:r>
        <w:t xml:space="preserve"> omtale under kap. 1150 i del II og kapittel 8 i del III av proposisjonen. Samla sett er det </w:t>
      </w:r>
      <w:proofErr w:type="spellStart"/>
      <w:r>
        <w:t>framleis</w:t>
      </w:r>
      <w:proofErr w:type="spellEnd"/>
      <w:r>
        <w:t xml:space="preserve"> </w:t>
      </w:r>
      <w:proofErr w:type="spellStart"/>
      <w:r>
        <w:t>marknadsmoglegheiter</w:t>
      </w:r>
      <w:proofErr w:type="spellEnd"/>
      <w:r>
        <w:t xml:space="preserve"> for </w:t>
      </w:r>
      <w:proofErr w:type="spellStart"/>
      <w:r>
        <w:t>auka</w:t>
      </w:r>
      <w:proofErr w:type="spellEnd"/>
      <w:r>
        <w:t xml:space="preserve"> planteproduksjon, </w:t>
      </w:r>
      <w:proofErr w:type="spellStart"/>
      <w:r>
        <w:t>særleg</w:t>
      </w:r>
      <w:proofErr w:type="spellEnd"/>
      <w:r>
        <w:t xml:space="preserve"> i grøntsektoren. Forbruket av frukt, bær og grønsaker har </w:t>
      </w:r>
      <w:proofErr w:type="spellStart"/>
      <w:r>
        <w:t>auka</w:t>
      </w:r>
      <w:proofErr w:type="spellEnd"/>
      <w:r>
        <w:t xml:space="preserve"> i </w:t>
      </w:r>
      <w:proofErr w:type="spellStart"/>
      <w:r>
        <w:t>fleire</w:t>
      </w:r>
      <w:proofErr w:type="spellEnd"/>
      <w:r>
        <w:t xml:space="preserve"> år, og det er </w:t>
      </w:r>
      <w:proofErr w:type="spellStart"/>
      <w:r>
        <w:t>eit</w:t>
      </w:r>
      <w:proofErr w:type="spellEnd"/>
      <w:r>
        <w:t xml:space="preserve"> mål i </w:t>
      </w:r>
      <w:r>
        <w:rPr>
          <w:rStyle w:val="kursiv"/>
          <w:sz w:val="21"/>
          <w:szCs w:val="21"/>
        </w:rPr>
        <w:t xml:space="preserve">Nasjonal handlingsplan for betre </w:t>
      </w:r>
      <w:proofErr w:type="spellStart"/>
      <w:r>
        <w:rPr>
          <w:rStyle w:val="kursiv"/>
          <w:sz w:val="21"/>
          <w:szCs w:val="21"/>
        </w:rPr>
        <w:t>kosthald</w:t>
      </w:r>
      <w:proofErr w:type="spellEnd"/>
      <w:r>
        <w:t xml:space="preserve"> at befolkninga sitt inntak av frukt, bær og grønsaker skal </w:t>
      </w:r>
      <w:proofErr w:type="spellStart"/>
      <w:r>
        <w:t>auke</w:t>
      </w:r>
      <w:proofErr w:type="spellEnd"/>
      <w:r>
        <w:t xml:space="preserve"> </w:t>
      </w:r>
      <w:proofErr w:type="spellStart"/>
      <w:r>
        <w:t>ytterlegare</w:t>
      </w:r>
      <w:proofErr w:type="spellEnd"/>
      <w:r>
        <w:t xml:space="preserve">. I dag er </w:t>
      </w:r>
      <w:proofErr w:type="spellStart"/>
      <w:r>
        <w:t>ein</w:t>
      </w:r>
      <w:proofErr w:type="spellEnd"/>
      <w:r>
        <w:t xml:space="preserve"> stor del av forbruket dekt av import. </w:t>
      </w:r>
      <w:proofErr w:type="spellStart"/>
      <w:r>
        <w:t>Auka</w:t>
      </w:r>
      <w:proofErr w:type="spellEnd"/>
      <w:r>
        <w:t xml:space="preserve"> produksjon og forbruk av </w:t>
      </w:r>
      <w:proofErr w:type="spellStart"/>
      <w:r>
        <w:t>desse</w:t>
      </w:r>
      <w:proofErr w:type="spellEnd"/>
      <w:r>
        <w:t xml:space="preserve"> energirike </w:t>
      </w:r>
      <w:proofErr w:type="spellStart"/>
      <w:r>
        <w:t>matvekstane</w:t>
      </w:r>
      <w:proofErr w:type="spellEnd"/>
      <w:r>
        <w:t xml:space="preserve"> kan bidra til </w:t>
      </w:r>
      <w:proofErr w:type="spellStart"/>
      <w:r>
        <w:t>auka</w:t>
      </w:r>
      <w:proofErr w:type="spellEnd"/>
      <w:r>
        <w:t xml:space="preserve"> </w:t>
      </w:r>
      <w:proofErr w:type="spellStart"/>
      <w:r>
        <w:t>sjølvforsyningsgrad</w:t>
      </w:r>
      <w:proofErr w:type="spellEnd"/>
      <w:r>
        <w:t xml:space="preserve">. For kjøtt er det </w:t>
      </w:r>
      <w:proofErr w:type="spellStart"/>
      <w:r>
        <w:t>no</w:t>
      </w:r>
      <w:proofErr w:type="spellEnd"/>
      <w:r>
        <w:t xml:space="preserve"> om lag balanse mellom </w:t>
      </w:r>
      <w:proofErr w:type="spellStart"/>
      <w:r>
        <w:t>tilbod</w:t>
      </w:r>
      <w:proofErr w:type="spellEnd"/>
      <w:r>
        <w:t xml:space="preserve"> og etterspørsel. I </w:t>
      </w:r>
      <w:proofErr w:type="spellStart"/>
      <w:r>
        <w:t>åra</w:t>
      </w:r>
      <w:proofErr w:type="spellEnd"/>
      <w:r>
        <w:t xml:space="preserve"> før koronapandemien var </w:t>
      </w:r>
      <w:proofErr w:type="spellStart"/>
      <w:r>
        <w:t>marknaden</w:t>
      </w:r>
      <w:proofErr w:type="spellEnd"/>
      <w:r>
        <w:t xml:space="preserve"> for gris, sau/lam og egg prega av overproduksjon, mens det har </w:t>
      </w:r>
      <w:proofErr w:type="spellStart"/>
      <w:r>
        <w:t>vore</w:t>
      </w:r>
      <w:proofErr w:type="spellEnd"/>
      <w:r>
        <w:t xml:space="preserve"> underdekning av storfe. Koronapandemien førte til større forbruk av norsk kjøtt i 2020 og 2021 enn det som </w:t>
      </w:r>
      <w:proofErr w:type="spellStart"/>
      <w:r>
        <w:t>tidlegare</w:t>
      </w:r>
      <w:proofErr w:type="spellEnd"/>
      <w:r>
        <w:t xml:space="preserve"> var prognosert, mellom anna grunna </w:t>
      </w:r>
      <w:proofErr w:type="spellStart"/>
      <w:r>
        <w:t>ein</w:t>
      </w:r>
      <w:proofErr w:type="spellEnd"/>
      <w:r>
        <w:t xml:space="preserve"> sterk reduksjon i grensehandelen. Både produksjon og </w:t>
      </w:r>
      <w:proofErr w:type="spellStart"/>
      <w:r>
        <w:t>prisar</w:t>
      </w:r>
      <w:proofErr w:type="spellEnd"/>
      <w:r>
        <w:t xml:space="preserve"> på kjøtt </w:t>
      </w:r>
      <w:proofErr w:type="spellStart"/>
      <w:r>
        <w:t>auka</w:t>
      </w:r>
      <w:proofErr w:type="spellEnd"/>
      <w:r>
        <w:t xml:space="preserve"> i 2021. </w:t>
      </w:r>
      <w:proofErr w:type="spellStart"/>
      <w:r>
        <w:t>Ein</w:t>
      </w:r>
      <w:proofErr w:type="spellEnd"/>
      <w:r>
        <w:t xml:space="preserve"> antok at grensehandelen ville </w:t>
      </w:r>
      <w:proofErr w:type="spellStart"/>
      <w:r>
        <w:t>auke</w:t>
      </w:r>
      <w:proofErr w:type="spellEnd"/>
      <w:r>
        <w:t xml:space="preserve"> igjen når grensene </w:t>
      </w:r>
      <w:proofErr w:type="spellStart"/>
      <w:r>
        <w:t>opna</w:t>
      </w:r>
      <w:proofErr w:type="spellEnd"/>
      <w:r>
        <w:t xml:space="preserve">, og norsk produksjon </w:t>
      </w:r>
      <w:proofErr w:type="spellStart"/>
      <w:r>
        <w:t>auka</w:t>
      </w:r>
      <w:proofErr w:type="spellEnd"/>
      <w:r>
        <w:t xml:space="preserve"> </w:t>
      </w:r>
      <w:proofErr w:type="spellStart"/>
      <w:r>
        <w:t>difor</w:t>
      </w:r>
      <w:proofErr w:type="spellEnd"/>
      <w:r>
        <w:t xml:space="preserve"> </w:t>
      </w:r>
      <w:proofErr w:type="spellStart"/>
      <w:r>
        <w:t>ikkje</w:t>
      </w:r>
      <w:proofErr w:type="spellEnd"/>
      <w:r>
        <w:t xml:space="preserve"> like </w:t>
      </w:r>
      <w:proofErr w:type="spellStart"/>
      <w:r>
        <w:t>mykje</w:t>
      </w:r>
      <w:proofErr w:type="spellEnd"/>
      <w:r>
        <w:t xml:space="preserve"> som </w:t>
      </w:r>
      <w:proofErr w:type="spellStart"/>
      <w:r>
        <w:t>forbruksauken</w:t>
      </w:r>
      <w:proofErr w:type="spellEnd"/>
      <w:r>
        <w:t>.</w:t>
      </w:r>
    </w:p>
    <w:p w14:paraId="2F92F809" w14:textId="77777777" w:rsidR="007F1C4D" w:rsidRDefault="00E86A81" w:rsidP="00DD7B4C">
      <w:pPr>
        <w:rPr>
          <w:lang w:val="nn-NO"/>
        </w:rPr>
      </w:pPr>
      <w:r>
        <w:rPr>
          <w:lang w:val="nn-NO"/>
        </w:rPr>
        <w:t>I 2021 blei det importert jordbruksvarer for 89,7 mrd. kroner til Noreg, ein auke på 8,5 pst. samanlikna med 2020. Den største delen av import av jordbruksvarer til Noreg kjem frå EU-land, og i 2021 var importen frå desse landa om lag 61 pst. av den samla importverdien. Dei siste ti åra har denne delen variert mellom 62 og 65 pst. av samla importverdi. I volum er delen av importen frå EU-land noko lågare; i 2021 var den 53 pst., og dei siste tre åra har den variert mellom 52 og 57 pst. Importen er stort sett varer som ikkje blir produserte i Noreg, eller varer som blir importerte utanom norsk sesong. Eksporten av jordbruksvarer frå Noreg var på 14,3 mrd. kroner i 2021. Det er ein auke på om lag 6 pst. frå 2020.</w:t>
      </w:r>
    </w:p>
    <w:p w14:paraId="34423A7A" w14:textId="77777777" w:rsidR="007F1C4D" w:rsidRDefault="00E86A81" w:rsidP="00DD7B4C">
      <w:pPr>
        <w:rPr>
          <w:lang w:val="nn-NO"/>
        </w:rPr>
      </w:pPr>
      <w:r>
        <w:rPr>
          <w:lang w:val="nn-NO"/>
        </w:rPr>
        <w:t xml:space="preserve">Importen av råvarer til fiskefôr stod for 24 pst. av importverdien av jordbruksvarer i 2021, mens importen av frukt og grønsaker stod for 13 pst. av importverdien. Slike varer blir i hovudsak importert utan toll. Importen av brød og bakverk utgjorde 7 pst. av importverdien. Dette er varegruppa med mest import som ikkje er tollfri, i hovudsak til </w:t>
      </w:r>
      <w:proofErr w:type="spellStart"/>
      <w:r>
        <w:rPr>
          <w:lang w:val="nn-NO"/>
        </w:rPr>
        <w:t>bearbeida</w:t>
      </w:r>
      <w:proofErr w:type="spellEnd"/>
      <w:r>
        <w:rPr>
          <w:lang w:val="nn-NO"/>
        </w:rPr>
        <w:t xml:space="preserve"> produkt, såkalla RÅK-varer.</w:t>
      </w:r>
    </w:p>
    <w:p w14:paraId="6BCA1F8D" w14:textId="77777777" w:rsidR="007F1C4D" w:rsidRDefault="00E86A81" w:rsidP="00DD7B4C">
      <w:pPr>
        <w:rPr>
          <w:lang w:val="nn-NO"/>
        </w:rPr>
      </w:pPr>
      <w:r>
        <w:rPr>
          <w:lang w:val="nn-NO"/>
        </w:rPr>
        <w:t xml:space="preserve">Marknaden for lokal mat og drikke har hatt ei positiv utvikling over dei siste to tiåra. Til saman blir det omsett slike produkt for meir enn 11 mrd. kroner kvart år. Tala for sal berre gjennom daglegvarehandelen viser nær ei tredobling i omsetnad frå 2,3 mrd. kroner i 2010 til 6,8 mrd. kroner 2021. Undersøkingar frå Stiftinga Norsk Mat viser òg at viljen til betale ekstra for lokalmat har vore aukande gjennom fleire år og no gjeld om lag 70 pst. av forbrukarane. </w:t>
      </w:r>
      <w:proofErr w:type="spellStart"/>
      <w:r>
        <w:rPr>
          <w:lang w:val="nn-NO"/>
        </w:rPr>
        <w:t>Lokalmatnæringa</w:t>
      </w:r>
      <w:proofErr w:type="spellEnd"/>
      <w:r>
        <w:rPr>
          <w:lang w:val="nn-NO"/>
        </w:rPr>
        <w:t xml:space="preserve"> er kjenneteikna av innovative og kvalitetsmedvitne produsentar. Fleire norske produsentar har dei siste åra gjort det skarpt i internasjonale tevlingar som oste- og sider-VM. Eit anna godt døme på kvaliteten på norsk lokalmat, er at talet på produkt merka med Spesialitet no er på over 500.</w:t>
      </w:r>
    </w:p>
    <w:p w14:paraId="44295E22" w14:textId="77777777" w:rsidR="007F1C4D" w:rsidRDefault="00E86A81" w:rsidP="00DD7B4C">
      <w:pPr>
        <w:rPr>
          <w:lang w:val="nn-NO"/>
        </w:rPr>
      </w:pPr>
      <w:r>
        <w:rPr>
          <w:lang w:val="nn-NO"/>
        </w:rPr>
        <w:t>Økologisk mat representerer eit mangfald som forbrukarane etterspør. Landbruksdirektoratet publiserte fram til 2018 tal for omsetnad av økologiske varer i daglegvarehandelen, og har etter dette arbeidd med å få på plass eit nytt datagrunnlag. For dei tre siste åra har Landbruksdirektoratet innhenta tal frå daglegvarekjedene og handsama dei sjølv. Dei er difor ikkje samanliknbare med tal frå før 2019. Omsetnaden av økologiske landbruksvarer i daglegvarehandelen var på 2,9 mrd. kroner i 2021. Dette er ein nedgang frå året før, men ein auke samanlikna med åra før pandemien. Dei to siste åra er ikkje «normale» år for omsetnaden av daglegvarer grunna koronapandemien. Dei største varekategoriane av økologiske landbruksvarer i daglegvarehandelen er tørrvarer, meieriprodukt, fersk frukt og grønt og drikkevarer. Unnateke storhushaldning, er det registrert den same, eller ein auke, i omsetnaden av økologisk mat i alle salskanalar, samanlikna med før koronapandemien. Storhushaldning har framleis 80 mill. kroner lågare omsetnad av økologiske landbruksvarer i 2021 samanlikna med før pandemien.</w:t>
      </w:r>
    </w:p>
    <w:p w14:paraId="020D0636" w14:textId="77777777" w:rsidR="007F1C4D" w:rsidRDefault="00E86A81" w:rsidP="00DD7B4C">
      <w:pPr>
        <w:pStyle w:val="Undertittel"/>
        <w:rPr>
          <w:lang w:val="nn-NO"/>
        </w:rPr>
      </w:pPr>
      <w:r>
        <w:rPr>
          <w:lang w:val="nn-NO"/>
        </w:rPr>
        <w:t>Ei konkurransedyktig og kostnadseffektiv verdikjede for mat</w:t>
      </w:r>
    </w:p>
    <w:p w14:paraId="48B40083" w14:textId="77777777" w:rsidR="007F1C4D" w:rsidRDefault="00E86A81" w:rsidP="00DD7B4C">
      <w:pPr>
        <w:rPr>
          <w:lang w:val="nn-NO"/>
        </w:rPr>
      </w:pPr>
      <w:r>
        <w:rPr>
          <w:lang w:val="nn-NO"/>
        </w:rPr>
        <w:t>Samfunnsoppdraget til jordbruket er å sikre befolkninga nok og trygg mat produsert på norske naturressursar, og gjennom dette også bidra til sysselsetjing i heile landet, god ernæring og helse. Verdikjeda i jordbruket må tilpasse seg sterkare konkurranse i framtida. Det betyr at jordbruket må vere ei effektiv næring som leverer det forbrukarane etterspør, og som tek inn over seg ein stadig meir krevjande internasjonal marknad. Regjeringa jobbar for å sikre eit aktivt landbruk med trygge inntekts- og velferdsordningar. Det er òg ein føresetnad for auka norsk matproduksjon og for at det framleis kan vere eit mangfaldig jordbruk over heile landet. Det viktigaste bidraget frå regjeringa til å sikre norsk jordbruk og matproduksjon er gjennom dei årlege forhandlingane med jordbruket.</w:t>
      </w:r>
    </w:p>
    <w:p w14:paraId="3C847297" w14:textId="77777777" w:rsidR="007F1C4D" w:rsidRDefault="00E86A81" w:rsidP="00DD7B4C">
      <w:pPr>
        <w:rPr>
          <w:lang w:val="nn-NO"/>
        </w:rPr>
      </w:pPr>
      <w:r>
        <w:rPr>
          <w:lang w:val="nn-NO"/>
        </w:rPr>
        <w:t>Matsektoren si konkurransekraft er avgjerande for å oppretthalde ein høg heimemarknadsdel. Tilstrekkeleg konkurransekraft er fundamentet for eit aktivt og variert norsk jordbruk og for å nå dei landbrukspolitiske måla. Norsk jordbruk har mange konkurransefortrinn og eit godt utgangspunkt for produksjon av konkurransedyktige kvalitetsprodukt, mellom anna gjennom ein variert bruksstruktur og geografisk produksjonsfordeling, god dyrevelferd, låg medisinbruk, høg innovasjonsgrad og ein berekraftig produksjon.</w:t>
      </w:r>
    </w:p>
    <w:p w14:paraId="402CE2E6" w14:textId="77777777" w:rsidR="007F1C4D" w:rsidRDefault="00E86A81" w:rsidP="00DD7B4C">
      <w:pPr>
        <w:rPr>
          <w:lang w:val="nn-NO"/>
        </w:rPr>
      </w:pPr>
      <w:r>
        <w:rPr>
          <w:lang w:val="nn-NO"/>
        </w:rPr>
        <w:t>Det er ei gjensidig binding mellom norsk næringsmiddelindustri og norsk landbruk, og det er viktig å sikre verdiskaping og lønsemd i heile verdikjeda. Store delar av næringsmiddelindustrien foredlar norskproduserte råvarer, samstundes som han i aukande grad er eksponert for internasjonal konkurranse. Det er viktig å halde oppe norsk matproduksjon og sikre tilgangen på norske råvarer til næringsmiddelindustrien over heile landet, for å sikre at norske forbrukarar får den maten dei ønskjer. Importen av næringsmiddel aukar, men det gjer òg den samla omsetnaden av matvarer i Noreg.</w:t>
      </w:r>
    </w:p>
    <w:p w14:paraId="15095571" w14:textId="77777777" w:rsidR="007F1C4D" w:rsidRDefault="00E86A81" w:rsidP="00DD7B4C">
      <w:pPr>
        <w:rPr>
          <w:lang w:val="nn-NO"/>
        </w:rPr>
      </w:pPr>
      <w:r>
        <w:rPr>
          <w:lang w:val="nn-NO"/>
        </w:rPr>
        <w:t xml:space="preserve">Det siste tiåret har det samla produksjonsvolumet i jordbruket auka med 5,6 pst., jf. figur 9.1. Det samla produksjonsvolumet av planteprodukt har auka med 10 pst. (inkl. prognosert volum for 2022, ifølgje Budsjettnemnda for jordbruket). Planteproduksjon er svært avhengig av veret. Vêrforholda i 2016 og 2017 gav gode avlingar, mens tørken sommaren 2018 gjekk hardt ut over kornproduksjonen og nokre av grønsakskulturane. Produksjon av korn, erter og oljefrø har auka med 13,1 pst. dei siste ti åra. For poteter har auken vore 11,1 pst. mens den for grønsaker og frukt har vore over 30 pst. Fruktavlinga i 2021 var den største på ti år. Produksjonen av bær har gått ned med nesten 26 pst. dei siste ti åra. Usikkerheit kring tilgang på arbeidskraft frå utlandet grunna koronapandemien er hovudårsaka til den sterke reduksjonen. Mangel på arbeidskraft førte mellom anna til at jordbærplanter ikkje blei planta eller at dei blei </w:t>
      </w:r>
      <w:proofErr w:type="spellStart"/>
      <w:r>
        <w:rPr>
          <w:lang w:val="nn-NO"/>
        </w:rPr>
        <w:t>nedpløyd</w:t>
      </w:r>
      <w:proofErr w:type="spellEnd"/>
      <w:r>
        <w:rPr>
          <w:lang w:val="nn-NO"/>
        </w:rPr>
        <w:t xml:space="preserve">, mens andre produsentar ikkje hausta avlinga si. Prisane på bær auka desse åra samanlikna med tidlegare år. Marknaden for frukt og grønsaker er prega av sterk konkurranse frå import, men elleve av tolv produkt i </w:t>
      </w:r>
      <w:proofErr w:type="spellStart"/>
      <w:r>
        <w:rPr>
          <w:lang w:val="nn-NO"/>
        </w:rPr>
        <w:t>grøntsektoren</w:t>
      </w:r>
      <w:proofErr w:type="spellEnd"/>
      <w:r>
        <w:rPr>
          <w:lang w:val="nn-NO"/>
        </w:rPr>
        <w:t xml:space="preserve"> nådde likevel målpris i 2021. Samla sett er det gode marknadsmoglegheiter for auka planteproduksjon, særleg for frukt, grønsaker og bær.</w:t>
      </w:r>
    </w:p>
    <w:p w14:paraId="221F9942" w14:textId="77777777" w:rsidR="007F1C4D" w:rsidRDefault="00E86A81" w:rsidP="00DD7B4C">
      <w:pPr>
        <w:rPr>
          <w:lang w:val="nn-NO"/>
        </w:rPr>
      </w:pPr>
      <w:r>
        <w:rPr>
          <w:lang w:val="nn-NO"/>
        </w:rPr>
        <w:t xml:space="preserve">Produksjonen av husdyrprodukt auka jamt fram til 2018, før den gjekk noko ned i 2019 og 2020. I 2021 auka produksjonen av husdyrprodukt noko som følgje av den auka etterspørselen under koronapandemien, både som følgje av den kraftige reduksjonen i grensehandelen, reduserte utanlandsreiser og auka etterspørsel i hushaldsmarknaden. Auken i salet av kjøtt var venta å vere mellombels, og for å unngå ein situasjon med overproduksjon når etterspørselen blei normalisert, blei delar av etterspørselsauken på kjøtt teke ut gjennom auka import. Dette gjaldt særleg svinekjøtt og </w:t>
      </w:r>
      <w:proofErr w:type="spellStart"/>
      <w:r>
        <w:rPr>
          <w:lang w:val="nn-NO"/>
        </w:rPr>
        <w:t>fjørfekjøtt</w:t>
      </w:r>
      <w:proofErr w:type="spellEnd"/>
      <w:r>
        <w:rPr>
          <w:lang w:val="nn-NO"/>
        </w:rPr>
        <w:t xml:space="preserve">. Dei siste ti åra har produksjonsauken på storfe, svin og </w:t>
      </w:r>
      <w:proofErr w:type="spellStart"/>
      <w:r>
        <w:rPr>
          <w:lang w:val="nn-NO"/>
        </w:rPr>
        <w:t>fjørfekjøtt</w:t>
      </w:r>
      <w:proofErr w:type="spellEnd"/>
      <w:r>
        <w:rPr>
          <w:lang w:val="nn-NO"/>
        </w:rPr>
        <w:t xml:space="preserve"> vore høvesvis 9,8 pst., 5,6 pst. og 13,8 pst. Produksjonen av sau/lam har auka med 2,8 pst. i same periode. Tal frå Landbruksdirektoratet viser at den samla norske produksjonen av kjøtt frå gris, storfe, kylling, sau og lam har auka med 25 pst. dei siste femten åra. Produksjonsauken har først og fremst skjedd i dei kraftfôrbaserte produksjonane svin og fjørfe. Produksjonen av dei grovfôrbaserte kjøttslaga har vore relativt stabil i perioden sett under eitt, men med ein del variasjonar mellom år. Auken i salet av meieriprodukt under koronapandemien blei i stor grad teken ut gjennom auka innanlandsk produksjon. Dei siste ti åra er reduksjonen i mjølkeproduksjonen berekna til 3 pst.</w:t>
      </w:r>
    </w:p>
    <w:p w14:paraId="31473E36" w14:textId="5F86562C" w:rsidR="007F1C4D" w:rsidRDefault="00B22B45" w:rsidP="00DD7B4C">
      <w:r>
        <w:rPr>
          <w:noProof/>
        </w:rPr>
        <w:drawing>
          <wp:inline distT="0" distB="0" distL="0" distR="0" wp14:anchorId="3FA4B7EA" wp14:editId="50409ACF">
            <wp:extent cx="6083935" cy="2884805"/>
            <wp:effectExtent l="0" t="0" r="0" b="0"/>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e 17"/>
                    <pic:cNvPicPr/>
                  </pic:nvPicPr>
                  <pic:blipFill>
                    <a:blip r:embed="rId11"/>
                    <a:stretch>
                      <a:fillRect/>
                    </a:stretch>
                  </pic:blipFill>
                  <pic:spPr>
                    <a:xfrm>
                      <a:off x="0" y="0"/>
                      <a:ext cx="6083935" cy="2884805"/>
                    </a:xfrm>
                    <a:prstGeom prst="rect">
                      <a:avLst/>
                    </a:prstGeom>
                  </pic:spPr>
                </pic:pic>
              </a:graphicData>
            </a:graphic>
          </wp:inline>
        </w:drawing>
      </w:r>
    </w:p>
    <w:p w14:paraId="152A712A" w14:textId="77777777" w:rsidR="007F1C4D" w:rsidRDefault="00E86A81" w:rsidP="00DD7B4C">
      <w:pPr>
        <w:pStyle w:val="figur-tittel"/>
      </w:pPr>
      <w:r>
        <w:t xml:space="preserve">Endring i produksjonsvolum </w:t>
      </w:r>
      <w:proofErr w:type="spellStart"/>
      <w:r>
        <w:t>frå</w:t>
      </w:r>
      <w:proofErr w:type="spellEnd"/>
      <w:r>
        <w:t xml:space="preserve"> 2013 til 2022, iht. normalisert </w:t>
      </w:r>
      <w:proofErr w:type="spellStart"/>
      <w:r>
        <w:t>rekneskap</w:t>
      </w:r>
      <w:proofErr w:type="spellEnd"/>
      <w:r>
        <w:t>. 2013 = 100.</w:t>
      </w:r>
    </w:p>
    <w:p w14:paraId="1844200B" w14:textId="77777777" w:rsidR="007F1C4D" w:rsidRDefault="00E86A81" w:rsidP="00DD7B4C">
      <w:pPr>
        <w:pStyle w:val="Kilde"/>
        <w:rPr>
          <w:lang w:val="nn-NO"/>
        </w:rPr>
      </w:pPr>
      <w:r>
        <w:rPr>
          <w:lang w:val="nn-NO"/>
        </w:rPr>
        <w:t>Budsjettnemnda for jordbruket</w:t>
      </w:r>
    </w:p>
    <w:p w14:paraId="088DF9ED" w14:textId="77777777" w:rsidR="007F1C4D" w:rsidRDefault="00E86A81" w:rsidP="00DD7B4C">
      <w:pPr>
        <w:rPr>
          <w:lang w:val="nn-NO"/>
        </w:rPr>
      </w:pPr>
      <w:r>
        <w:rPr>
          <w:lang w:val="nn-NO"/>
        </w:rPr>
        <w:t xml:space="preserve">Lønsemd er den viktigaste drivaren for avgjerdene den enkelte produsent tek. Det inneber at dei økonomiske verkemidla mellom anna verkar inn på den geografiske produksjonsfordelinga. Det samla jordbruksarealet har vore uendra eller hatt ein liten auke i Viken, Agder, Rogaland og Trøndelag i perioden 2010 til 2021. Reduksjonen i jordbruksareal i drift i denne perioden har først og fremst skjedd i Møre og Romsdal og i Vestland. I Innlandet, Vestfold og Telemark, Norland og Troms og Finnmark har arealet gått ned med om lag 0,3 pst. Arealet av eng og beite har auka i fleire fylke i perioden. Figur 9.2 viser endringa i grovfôr- og kornarealet frå 2010 til 2021 for dei sonene for </w:t>
      </w:r>
      <w:proofErr w:type="spellStart"/>
      <w:r>
        <w:rPr>
          <w:lang w:val="nn-NO"/>
        </w:rPr>
        <w:t>arealtilskott</w:t>
      </w:r>
      <w:proofErr w:type="spellEnd"/>
      <w:r>
        <w:rPr>
          <w:lang w:val="nn-NO"/>
        </w:rPr>
        <w:t xml:space="preserve"> der arealet i størst grad kan vekslast mellom korn og grovfôr. I perioden auka arealet med grovfôr i sone 1, 3 og 4, mens kornarealet blei redusert. For sone 5 var det ein nedgang for både gras og korn.</w:t>
      </w:r>
    </w:p>
    <w:p w14:paraId="49B9A7DA" w14:textId="3218144D" w:rsidR="007F1C4D" w:rsidRDefault="00B22B45" w:rsidP="00DD7B4C">
      <w:r>
        <w:rPr>
          <w:noProof/>
        </w:rPr>
        <w:drawing>
          <wp:inline distT="0" distB="0" distL="0" distR="0" wp14:anchorId="60CFA27D" wp14:editId="41C54450">
            <wp:extent cx="6083935" cy="2884805"/>
            <wp:effectExtent l="0" t="0" r="0" b="0"/>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e 18"/>
                    <pic:cNvPicPr/>
                  </pic:nvPicPr>
                  <pic:blipFill>
                    <a:blip r:embed="rId12"/>
                    <a:stretch>
                      <a:fillRect/>
                    </a:stretch>
                  </pic:blipFill>
                  <pic:spPr>
                    <a:xfrm>
                      <a:off x="0" y="0"/>
                      <a:ext cx="6083935" cy="2884805"/>
                    </a:xfrm>
                    <a:prstGeom prst="rect">
                      <a:avLst/>
                    </a:prstGeom>
                  </pic:spPr>
                </pic:pic>
              </a:graphicData>
            </a:graphic>
          </wp:inline>
        </w:drawing>
      </w:r>
    </w:p>
    <w:p w14:paraId="72693D38" w14:textId="77777777" w:rsidR="007F1C4D" w:rsidRDefault="00E86A81" w:rsidP="00DD7B4C">
      <w:pPr>
        <w:pStyle w:val="figur-tittel"/>
      </w:pPr>
      <w:r>
        <w:t xml:space="preserve">Endring i areal grovfôr og korn i perioden 2010 til 2021, </w:t>
      </w:r>
      <w:proofErr w:type="spellStart"/>
      <w:r>
        <w:t>antal</w:t>
      </w:r>
      <w:proofErr w:type="spellEnd"/>
      <w:r>
        <w:t xml:space="preserve"> dekar</w:t>
      </w:r>
    </w:p>
    <w:p w14:paraId="4A5E842E" w14:textId="77777777" w:rsidR="007F1C4D" w:rsidRDefault="00E86A81" w:rsidP="00DD7B4C">
      <w:pPr>
        <w:pStyle w:val="Kilde"/>
        <w:rPr>
          <w:lang w:val="nn-NO"/>
        </w:rPr>
      </w:pPr>
      <w:r>
        <w:rPr>
          <w:lang w:val="nn-NO"/>
        </w:rPr>
        <w:t>Landbruksdirektoratet</w:t>
      </w:r>
    </w:p>
    <w:p w14:paraId="2701B5D9" w14:textId="77777777" w:rsidR="007F1C4D" w:rsidRDefault="00E86A81" w:rsidP="00DD7B4C">
      <w:pPr>
        <w:rPr>
          <w:lang w:val="nn-NO"/>
        </w:rPr>
      </w:pPr>
      <w:r>
        <w:rPr>
          <w:lang w:val="nn-NO"/>
        </w:rPr>
        <w:t>Regjeringa vil leggje til rette for at landbruket skal ha føreseielege rammevilkår som kan bidra til at den samla lønsemda i næringa aukar. Det er avgjerande at næringsutøvarane i landbruket skal ha dei same inntektsmoglegheitene som andre grupper. Innanfor desse rammevilkåra har utøvarane i landbruket, som sjølvstendige næringsdrivande, ansvar for eiga inntekt. Ei berekraftig kostnadsutvikling, god marknadstilpassing og produktivitetsutvikling vil vere ein føresetnad for inntektsutviklinga. Målet er at inntekter for bonden i størst mogleg grad blir henta i marknaden. Regjeringa vil arbeide for at næringsutøvarar i alle produksjonar og på alle typar bruk skal ha reell moglegheit for inntektsutvikling på line med andre i samfunnet.</w:t>
      </w:r>
    </w:p>
    <w:p w14:paraId="07AA1735" w14:textId="77777777" w:rsidR="007F1C4D" w:rsidRDefault="00E86A81" w:rsidP="00DD7B4C">
      <w:pPr>
        <w:rPr>
          <w:lang w:val="nn-NO"/>
        </w:rPr>
      </w:pPr>
      <w:r>
        <w:rPr>
          <w:lang w:val="nn-NO"/>
        </w:rPr>
        <w:t>Berekningar frå Budsjettnemnda for jordbruket i 2022 viste at bruttoinntektene i jordbruket auka med 4,2 mrd. kroner frå 2020 til 2022, før jordbruksoppgjeret. Kostnadene (inkl. realrentekostnaden) var berekna til å auke med over 5,5 mrd. kroner. Dette innebar at vederlag til arbeids- og eigenkapital for jordbrukssektoren frå 2020 til 2022 var berekna å gå ned med nesten 1,4 mrd. kroner, eller 8,5 pst. før jordbruksoppgjeret i 2022. Dette blir utdjupa i avsnittet om inntektsutviklinga i jordbruket.</w:t>
      </w:r>
    </w:p>
    <w:p w14:paraId="234909C6" w14:textId="77777777" w:rsidR="007F1C4D" w:rsidRDefault="00E86A81" w:rsidP="00DD7B4C">
      <w:pPr>
        <w:pStyle w:val="Undertittel"/>
        <w:rPr>
          <w:lang w:val="nn-NO"/>
        </w:rPr>
      </w:pPr>
      <w:r>
        <w:rPr>
          <w:lang w:val="nn-NO"/>
        </w:rPr>
        <w:t>Ei effektiv og lønsam utnytting av garden sine samla ressursar</w:t>
      </w:r>
    </w:p>
    <w:p w14:paraId="4408A947" w14:textId="77777777" w:rsidR="007F1C4D" w:rsidRDefault="00E86A81" w:rsidP="00DD7B4C">
      <w:pPr>
        <w:rPr>
          <w:lang w:val="nn-NO"/>
        </w:rPr>
      </w:pPr>
      <w:r>
        <w:rPr>
          <w:lang w:val="nn-NO"/>
        </w:rPr>
        <w:t xml:space="preserve">Det er heilt sentralt for landbruks- og matpolitikken at dei ulike verkemidla bidreg til lønsam utnytting av dei samla ressursane på garden. Det er sett av midlar til dette over jordbruksavtalen, mellom anna til Utviklingsprogrammet for landbruks- og reindriftsbasert vekst og verdiskaping, forvalta av Innovasjon Norge (IN). Innsatsen har medverka til auka profesjonalisering og vekst særleg innan </w:t>
      </w:r>
      <w:proofErr w:type="spellStart"/>
      <w:r>
        <w:rPr>
          <w:lang w:val="nn-NO"/>
        </w:rPr>
        <w:t>lokalmatområdet</w:t>
      </w:r>
      <w:proofErr w:type="spellEnd"/>
      <w:r>
        <w:rPr>
          <w:lang w:val="nn-NO"/>
        </w:rPr>
        <w:t>, men òg innanfor område som reiseliv og Inn på tunet. Omsetnad av lokalmat gjennom daglegvarehandelen har auka frå 2,3 mrd. kroner i 2010 til 6,8 mrd. kroner i 2021 – ein auke på 196 pst. Totalomsetnad av lokalmat og drikke medrekna storhushandlingsmarknaden, er berekna til 11,3 mrd. kroner for 2021.</w:t>
      </w:r>
    </w:p>
    <w:p w14:paraId="1B52D30D" w14:textId="77777777" w:rsidR="007F1C4D" w:rsidRDefault="00E86A81" w:rsidP="00DD7B4C">
      <w:pPr>
        <w:rPr>
          <w:lang w:val="nn-NO"/>
        </w:rPr>
      </w:pPr>
      <w:r>
        <w:rPr>
          <w:lang w:val="nn-NO"/>
        </w:rPr>
        <w:t xml:space="preserve">Dei fleste </w:t>
      </w:r>
      <w:proofErr w:type="spellStart"/>
      <w:r>
        <w:rPr>
          <w:lang w:val="nn-NO"/>
        </w:rPr>
        <w:t>bedriftsretta</w:t>
      </w:r>
      <w:proofErr w:type="spellEnd"/>
      <w:r>
        <w:rPr>
          <w:lang w:val="nn-NO"/>
        </w:rPr>
        <w:t xml:space="preserve"> verkemidla over Landbrukets utviklingsfond (LUF) er forvalta av Innovasjon Norge (IN), der måla om fleire gründerar, fleire vekstkraftige bedrifter og fleire innovative næringsmiljø står sentralt. Dei offentlege verkemidla verkar saman med fleire andre faktorar, og det er difor svært krevjande å måle samanhengen mellom tildeling av midlar og utvikling i lønsemd, produktivitet og omsetnad. Dei fleste landbrukskundane hos IN er enkeltpersonføretak eller personkundar, og rekneskapstala deira er ikkje tilgjengelege på same måten som for aksjeselskap. Mangelen på rekneskapsdata gjer at det ikkje er mogleg å måle verknaden av midlane til tradisjonelt landbruk med same metode som for midlar til andre tenester til næringslivet hos IN. For tenester innan INs landbruksoppdrag som ikkje er tradisjonelt landbruk, har SSB gjort berekningar av verknaden.</w:t>
      </w:r>
    </w:p>
    <w:p w14:paraId="53774D6C" w14:textId="77777777" w:rsidR="007F1C4D" w:rsidRDefault="00E86A81" w:rsidP="00DD7B4C">
      <w:pPr>
        <w:rPr>
          <w:lang w:val="nn-NO"/>
        </w:rPr>
      </w:pPr>
      <w:r>
        <w:rPr>
          <w:lang w:val="nn-NO"/>
        </w:rPr>
        <w:t xml:space="preserve">I INs rapport til oppdragsgivarane for 2021 viser effektindikatorar for finansiering gitt til aksjeselskap under landbruksoppdraget at bedrifter som har fått tilsegn frå INs tenester, har høgare årleg gjennomsnittleg meirvekst i salsinntekter (9,6 prosentpoeng), verdiskaping (8,2 prosentpoeng) og produktivitet (2,9 prosentpoeng) enn dei som ikkje har fått tilsegn frå IN. Gjennomsnittleg årleg meirvekst for prosjekt finansiert av Landbruks- og matdepartementet er noko høgare enn andre </w:t>
      </w:r>
      <w:proofErr w:type="spellStart"/>
      <w:r>
        <w:rPr>
          <w:lang w:val="nn-NO"/>
        </w:rPr>
        <w:t>distriktsretta</w:t>
      </w:r>
      <w:proofErr w:type="spellEnd"/>
      <w:r>
        <w:rPr>
          <w:lang w:val="nn-NO"/>
        </w:rPr>
        <w:t xml:space="preserve"> oppdrag i IN. </w:t>
      </w:r>
      <w:proofErr w:type="spellStart"/>
      <w:r>
        <w:rPr>
          <w:lang w:val="nn-NO"/>
        </w:rPr>
        <w:t>Addisjonaliteten</w:t>
      </w:r>
      <w:proofErr w:type="spellEnd"/>
      <w:r>
        <w:rPr>
          <w:lang w:val="nn-NO"/>
        </w:rPr>
        <w:t>, det vil seie i kva grad bedriftene oppfattar at INs bidrag har vore avgjerande for gjennomføringa av prosjektet, er vedvarande høg for landbruksoppdraget. I 2020 var denne på 95 pst.</w:t>
      </w:r>
    </w:p>
    <w:p w14:paraId="22E20ED0" w14:textId="77777777" w:rsidR="007F1C4D" w:rsidRDefault="00E86A81" w:rsidP="00DD7B4C">
      <w:pPr>
        <w:rPr>
          <w:lang w:val="nn-NO"/>
        </w:rPr>
      </w:pPr>
      <w:r>
        <w:rPr>
          <w:lang w:val="nn-NO"/>
        </w:rPr>
        <w:t xml:space="preserve">Tilgang til investeringsverkemiddel bidreg til fornying av produksjonsapparatet i landbruket og til framtidig vekst og utvikling i landbruksbaserte næringar. Midlane til investering og bedriftsutvikling i landbruket (IBU-midlar) er Landbruks- og matdepartementet sitt viktigaste verkemiddel for å fremje investeringstiltak i landbruket. Det har over fleire år vore stor etterspørsel etter investeringsverkemiddel. I mange fylke var tilskottsramma i praksis brukt opp første halvdel av 2021. Nærare 87 pst. av midlane går til fornying av produksjonsanlegg for tradisjonelt landbruk, og er knytte til delmålet om vekst i bedrifter. Ein vesentleg del av midlane som går til landbruksbaserte næringar utanom tradisjonelt jord- og skogbruk, er knytte til delmålet om fleire gründerar. Rapporten frå IN om bruk av IBU-midlar for 2021 legg til grunn ein vekst i sysselsetjinga på 321 årsverk samla for dei prosjekta det er løyvd støtte til i tiltaksgruppene </w:t>
      </w:r>
      <w:proofErr w:type="spellStart"/>
      <w:r>
        <w:rPr>
          <w:lang w:val="nn-NO"/>
        </w:rPr>
        <w:t>etablerartilskott</w:t>
      </w:r>
      <w:proofErr w:type="spellEnd"/>
      <w:r>
        <w:rPr>
          <w:lang w:val="nn-NO"/>
        </w:rPr>
        <w:t>, bedriftsutvikling og investeringar i andre landbruksbaserte næringar.</w:t>
      </w:r>
    </w:p>
    <w:p w14:paraId="555F0E96" w14:textId="77777777" w:rsidR="007F1C4D" w:rsidRDefault="00E86A81" w:rsidP="00DD7B4C">
      <w:pPr>
        <w:rPr>
          <w:rStyle w:val="kursiv"/>
          <w:sz w:val="21"/>
          <w:szCs w:val="21"/>
        </w:rPr>
      </w:pPr>
      <w:r>
        <w:rPr>
          <w:rStyle w:val="kursiv"/>
          <w:spacing w:val="-3"/>
          <w:sz w:val="21"/>
          <w:szCs w:val="21"/>
        </w:rPr>
        <w:t>Utviklingsprogrammet for landbruks- og reindriftsbasert vekst og verdiskaping</w:t>
      </w:r>
      <w:r>
        <w:rPr>
          <w:lang w:val="nn-NO"/>
        </w:rPr>
        <w:t xml:space="preserve"> har tiltak retta mot vekstkraftige bedrifter, forpliktande produsentsamanslutningar og omdømmetiltak. Målet med programmet er å få til auka vekst og verdiskaping innan lokalmat, reiseliv, reindriftsnæringa, Inn på tunet, innlandsfiske, jaktturisme og viltkjøtt og anna ny næringsverksemd basert på ressursane i landbruket og reindrifta. I 2021 blei det innvilga nærare 91 mill. kroner til nye prosjekt. Nær halvparten av midlane gjekk til finansieringstiltak og bedriftsnettverk. Meir enn to tredelar av finansieringsprosjekta er mat- og reiselivsrelaterte, anten kvar for seg eller i kombinasjon. Gjennomsnittleg omsetnadsauke for dei vekstbedriftene som er organisert som AS (70 av 126) i vekstordninga var 33 pst. I 2021 vidareførte Innovasjon Norge moglegheita for finansiering av omstillingsprosjekt som følgje av koronapandemien. Verksemder innan mat- og drikkesegmentet utgjorde òg her den største delen av støttemottakarar. Eit gjennomgåande trekk er omlegging frå sal til hotell- og restaurantar til sal til i første rekkje daglegvarehandel og eige utsal/direktesal. Kundeeffektundersøkingane til IN viser at Utviklingsprogrammet har hatt ein høg </w:t>
      </w:r>
      <w:proofErr w:type="spellStart"/>
      <w:r>
        <w:rPr>
          <w:lang w:val="nn-NO"/>
        </w:rPr>
        <w:t>addisjonalitet</w:t>
      </w:r>
      <w:proofErr w:type="spellEnd"/>
      <w:r>
        <w:rPr>
          <w:lang w:val="nn-NO"/>
        </w:rPr>
        <w:t xml:space="preserve"> over fleire år, det vil seie at støtta over programmet blir opplevd som utløysande for realisering av prosjekta. Undersøkingane viser vidare at ordningane medverkar positivt til kompetanseheving og samarbeid, og at prosjekta i stor grad har bidrege til innovasjon innan varer, tenester og marknad.</w:t>
      </w:r>
    </w:p>
    <w:p w14:paraId="3ABF8635" w14:textId="77777777" w:rsidR="007F1C4D" w:rsidRDefault="00E86A81" w:rsidP="00DD7B4C">
      <w:pPr>
        <w:rPr>
          <w:lang w:val="nn-NO"/>
        </w:rPr>
      </w:pPr>
      <w:r>
        <w:rPr>
          <w:lang w:val="nn-NO"/>
        </w:rPr>
        <w:t>Tal frå Landbruksteljinga 2020 viser at det er 21 773 jordbruksbedrifter som driv ei eller anna form for tilleggsnæring. Leigekøyring, i eller utanfor landbruket og utleige av jakt- og fiskerettar utgjer dei største næringskategoriane. Tala viser òg at det er 1 462 jordbruksbedrifter som driv med vidareforedling av råvarer til matprodukt for sal. 1 446 jordbruksbedrifter er registrerte under næringskategorien turisme. Ein annan indikator på mat- og reiselivsverksemder av eit visst omfang og profesjonalitet, kan vere talet på medlemmer hos HANEN, som er ein landsdekkjande næringsorganisasjon for verksemder innan bygdeturisme, gardsmat og innlandsfiske i Noreg. Ved utgangen av 2021 hadde HANEN 530 medlemmer, som er det same talet som for 2020, etter ein jamn vekst dei siste åra. Stiftinga Norsk Mat rapporterer at talet godkjente Inn på tunet-bedrifter ved utgangen av 2021 var 387 mot 367 året før.</w:t>
      </w:r>
    </w:p>
    <w:p w14:paraId="608C6071" w14:textId="77777777" w:rsidR="007F1C4D" w:rsidRDefault="00E86A81" w:rsidP="00DD7B4C">
      <w:pPr>
        <w:rPr>
          <w:lang w:val="nn-NO"/>
        </w:rPr>
      </w:pPr>
      <w:r>
        <w:rPr>
          <w:lang w:val="nn-NO"/>
        </w:rPr>
        <w:t>Driftsgranskingane til Norsk institutt for bioøkonomi (NIBIO) er ei viktig kjelde til kunnskap om utvikling og lønsemd innanfor dei landbruksbaserte næringane utanom tradisjonelt jord- og skogbruk. Bruka som inngår i driftsgranskingane er valde ut på grunn av jordbruksproduksjonen på bruket. Det blir ikkje teke omsyn til om bruket har tilleggsnæring eller kva tilleggsnæring som blir driven. Resultata for tilleggsnæringane i driftsgranskingane kan difor variere noko meir enn det ein ser for resultata for jordbruket.</w:t>
      </w:r>
    </w:p>
    <w:p w14:paraId="045CA9F1" w14:textId="77777777" w:rsidR="007F1C4D" w:rsidRDefault="00E86A81" w:rsidP="00DD7B4C">
      <w:pPr>
        <w:rPr>
          <w:lang w:val="nn-NO"/>
        </w:rPr>
      </w:pPr>
      <w:r>
        <w:rPr>
          <w:lang w:val="nn-NO"/>
        </w:rPr>
        <w:t>Av dei 924 enkeltbruka som var med i driftsgranskingane i 2020, hadde 85 pst. (786 bruk) omsetnad knytt til anna landbruksbasert næring. Det er ein auke på 2 prosentpoeng frå 2019. Prosentdelen bruk med andre landbruksbaserte næringar av vesentleg omfang har dei seinare åra vore størst på Austlandet og minst i Nord-Noreg. Omsetnaden seier noko om kor høgt aktivitetsnivået i bedriftene er, men ikkje nødvendigvis noko om forteneste og inntekt. 68 pst. av bruka hadde ein omsetnad på meir enn 20 000 kroner frå andre landbruksbaserte næringar. Gjennomsnittleg omsetnad på desse bruka var 294 600 kroner, ein nedgang på 8 pst. frå toppåret 2019.</w:t>
      </w:r>
    </w:p>
    <w:p w14:paraId="71F042B0" w14:textId="46692BEE" w:rsidR="007F1C4D" w:rsidRDefault="00B22B45" w:rsidP="00DD7B4C">
      <w:r>
        <w:rPr>
          <w:noProof/>
        </w:rPr>
        <w:drawing>
          <wp:inline distT="0" distB="0" distL="0" distR="0" wp14:anchorId="4BC71297" wp14:editId="1F208047">
            <wp:extent cx="6083935" cy="2884805"/>
            <wp:effectExtent l="0" t="0" r="0"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e 19"/>
                    <pic:cNvPicPr/>
                  </pic:nvPicPr>
                  <pic:blipFill>
                    <a:blip r:embed="rId13"/>
                    <a:stretch>
                      <a:fillRect/>
                    </a:stretch>
                  </pic:blipFill>
                  <pic:spPr>
                    <a:xfrm>
                      <a:off x="0" y="0"/>
                      <a:ext cx="6083935" cy="2884805"/>
                    </a:xfrm>
                    <a:prstGeom prst="rect">
                      <a:avLst/>
                    </a:prstGeom>
                  </pic:spPr>
                </pic:pic>
              </a:graphicData>
            </a:graphic>
          </wp:inline>
        </w:drawing>
      </w:r>
    </w:p>
    <w:p w14:paraId="293B465C" w14:textId="77777777" w:rsidR="007F1C4D" w:rsidRDefault="00E86A81" w:rsidP="00DD7B4C">
      <w:pPr>
        <w:pStyle w:val="figur-tittel"/>
      </w:pPr>
      <w:proofErr w:type="spellStart"/>
      <w:r>
        <w:t>Gjennomsnittleg</w:t>
      </w:r>
      <w:proofErr w:type="spellEnd"/>
      <w:r>
        <w:t xml:space="preserve"> driftsoverskott </w:t>
      </w:r>
      <w:proofErr w:type="spellStart"/>
      <w:r>
        <w:t>frå</w:t>
      </w:r>
      <w:proofErr w:type="spellEnd"/>
      <w:r>
        <w:t xml:space="preserve"> ulike former for andre landbruksbaserte </w:t>
      </w:r>
      <w:proofErr w:type="spellStart"/>
      <w:r>
        <w:t>næringar</w:t>
      </w:r>
      <w:proofErr w:type="spellEnd"/>
      <w:r>
        <w:t xml:space="preserve">, for bruk med </w:t>
      </w:r>
      <w:proofErr w:type="spellStart"/>
      <w:r>
        <w:t>omsetnad</w:t>
      </w:r>
      <w:proofErr w:type="spellEnd"/>
      <w:r>
        <w:t xml:space="preserve"> over 20 000 kroner i andre landbruksbaserte </w:t>
      </w:r>
      <w:proofErr w:type="spellStart"/>
      <w:r>
        <w:t>næringar</w:t>
      </w:r>
      <w:proofErr w:type="spellEnd"/>
      <w:r>
        <w:t>, 2018–2020 (i kroner per bruk)</w:t>
      </w:r>
    </w:p>
    <w:p w14:paraId="62070AF7" w14:textId="77777777" w:rsidR="007F1C4D" w:rsidRDefault="00E86A81" w:rsidP="00DD7B4C">
      <w:pPr>
        <w:pStyle w:val="Kilde"/>
      </w:pPr>
      <w:r>
        <w:t xml:space="preserve">Budsjettnemnda for jordbruket </w:t>
      </w:r>
    </w:p>
    <w:p w14:paraId="433C93E0" w14:textId="77777777" w:rsidR="007F1C4D" w:rsidRDefault="00E86A81" w:rsidP="00DD7B4C">
      <w:r>
        <w:t xml:space="preserve">Driftsoverskottet </w:t>
      </w:r>
      <w:proofErr w:type="spellStart"/>
      <w:r>
        <w:t>frå</w:t>
      </w:r>
      <w:proofErr w:type="spellEnd"/>
      <w:r>
        <w:t xml:space="preserve"> andre landbruksbaserte </w:t>
      </w:r>
      <w:proofErr w:type="spellStart"/>
      <w:r>
        <w:t>næringar</w:t>
      </w:r>
      <w:proofErr w:type="spellEnd"/>
      <w:r>
        <w:t xml:space="preserve"> utgjorde i gjennomsnitt 118 100 kroner per bruk i 2020. Det er </w:t>
      </w:r>
      <w:proofErr w:type="spellStart"/>
      <w:r>
        <w:t>ein</w:t>
      </w:r>
      <w:proofErr w:type="spellEnd"/>
      <w:r>
        <w:t xml:space="preserve"> nedgang på 7 700 kroner </w:t>
      </w:r>
      <w:proofErr w:type="spellStart"/>
      <w:r>
        <w:t>frå</w:t>
      </w:r>
      <w:proofErr w:type="spellEnd"/>
      <w:r>
        <w:t xml:space="preserve"> 2019. Driftsoverskottet varierer </w:t>
      </w:r>
      <w:proofErr w:type="spellStart"/>
      <w:r>
        <w:t>mykje</w:t>
      </w:r>
      <w:proofErr w:type="spellEnd"/>
      <w:r>
        <w:t xml:space="preserve"> mellom </w:t>
      </w:r>
      <w:proofErr w:type="spellStart"/>
      <w:r>
        <w:t>dei</w:t>
      </w:r>
      <w:proofErr w:type="spellEnd"/>
      <w:r>
        <w:t xml:space="preserve"> ulike </w:t>
      </w:r>
      <w:proofErr w:type="spellStart"/>
      <w:r>
        <w:t>næringane</w:t>
      </w:r>
      <w:proofErr w:type="spellEnd"/>
      <w:r>
        <w:t xml:space="preserve">, jf. figur 9.3. Gruppa </w:t>
      </w:r>
      <w:r>
        <w:rPr>
          <w:rStyle w:val="kursiv"/>
          <w:sz w:val="21"/>
          <w:szCs w:val="21"/>
        </w:rPr>
        <w:t xml:space="preserve">Anna </w:t>
      </w:r>
      <w:proofErr w:type="spellStart"/>
      <w:r>
        <w:rPr>
          <w:rStyle w:val="kursiv"/>
          <w:sz w:val="21"/>
          <w:szCs w:val="21"/>
        </w:rPr>
        <w:t>tenesteyting</w:t>
      </w:r>
      <w:proofErr w:type="spellEnd"/>
      <w:r>
        <w:t xml:space="preserve"> (</w:t>
      </w:r>
      <w:proofErr w:type="spellStart"/>
      <w:r>
        <w:t>omfattar</w:t>
      </w:r>
      <w:proofErr w:type="spellEnd"/>
      <w:r>
        <w:t xml:space="preserve"> mellom anna Inn på tunet, </w:t>
      </w:r>
      <w:proofErr w:type="spellStart"/>
      <w:r>
        <w:t>klauvskjering</w:t>
      </w:r>
      <w:proofErr w:type="spellEnd"/>
      <w:r>
        <w:t xml:space="preserve"> og saueklipping) har hatt størst driftsoverskott per bruk av gruppene. Gruppa </w:t>
      </w:r>
      <w:r>
        <w:rPr>
          <w:rStyle w:val="kursiv"/>
          <w:sz w:val="21"/>
          <w:szCs w:val="21"/>
        </w:rPr>
        <w:t>Vareproduksjon</w:t>
      </w:r>
      <w:r>
        <w:t xml:space="preserve"> som </w:t>
      </w:r>
      <w:proofErr w:type="spellStart"/>
      <w:r>
        <w:t>omfattar</w:t>
      </w:r>
      <w:proofErr w:type="spellEnd"/>
      <w:r>
        <w:t xml:space="preserve"> mellom anna </w:t>
      </w:r>
      <w:proofErr w:type="spellStart"/>
      <w:r>
        <w:t>omsetnad</w:t>
      </w:r>
      <w:proofErr w:type="spellEnd"/>
      <w:r>
        <w:t xml:space="preserve"> av ved og </w:t>
      </w:r>
      <w:proofErr w:type="spellStart"/>
      <w:r>
        <w:t>vidareforedling</w:t>
      </w:r>
      <w:proofErr w:type="spellEnd"/>
      <w:r>
        <w:t xml:space="preserve"> av kjøtt, mjølk og frukt hadde i snitt </w:t>
      </w:r>
      <w:proofErr w:type="spellStart"/>
      <w:r>
        <w:t>eit</w:t>
      </w:r>
      <w:proofErr w:type="spellEnd"/>
      <w:r>
        <w:t xml:space="preserve"> driftsoverskott for 2020 på 30 000 kroner. Gruppa </w:t>
      </w:r>
      <w:r>
        <w:rPr>
          <w:rStyle w:val="kursiv"/>
          <w:sz w:val="21"/>
          <w:szCs w:val="21"/>
        </w:rPr>
        <w:t>Utmarksnæring</w:t>
      </w:r>
      <w:r>
        <w:t xml:space="preserve"> inkluderer til dømes </w:t>
      </w:r>
      <w:proofErr w:type="spellStart"/>
      <w:r>
        <w:t>utleige</w:t>
      </w:r>
      <w:proofErr w:type="spellEnd"/>
      <w:r>
        <w:t xml:space="preserve"> av jakt og fiske, sal av grus, sand og stein, utvikling og sal av tomter og småkraftverk. I 2020 blei driftsoverskottet for denne driftsforma i gjennomsnitt 87 700 kroner. Overskott </w:t>
      </w:r>
      <w:proofErr w:type="spellStart"/>
      <w:r>
        <w:t>frå</w:t>
      </w:r>
      <w:proofErr w:type="spellEnd"/>
      <w:r>
        <w:t xml:space="preserve"> sal av tomter </w:t>
      </w:r>
      <w:proofErr w:type="spellStart"/>
      <w:r>
        <w:t>bidreg</w:t>
      </w:r>
      <w:proofErr w:type="spellEnd"/>
      <w:r>
        <w:t xml:space="preserve"> til godt resultat for denne driftsforma. </w:t>
      </w:r>
      <w:proofErr w:type="spellStart"/>
      <w:r>
        <w:t>Kategoriane</w:t>
      </w:r>
      <w:proofErr w:type="spellEnd"/>
      <w:r>
        <w:t xml:space="preserve"> «turisme» og «</w:t>
      </w:r>
      <w:proofErr w:type="spellStart"/>
      <w:r>
        <w:t>annan</w:t>
      </w:r>
      <w:proofErr w:type="spellEnd"/>
      <w:r>
        <w:t xml:space="preserve"> biologisk produksjon», som til dømes hunde- eller hesteoppdrett, har hatt </w:t>
      </w:r>
      <w:proofErr w:type="spellStart"/>
      <w:r>
        <w:t>varierande</w:t>
      </w:r>
      <w:proofErr w:type="spellEnd"/>
      <w:r>
        <w:t xml:space="preserve"> resultat. Dei siste åra har det </w:t>
      </w:r>
      <w:proofErr w:type="spellStart"/>
      <w:r>
        <w:t>vore</w:t>
      </w:r>
      <w:proofErr w:type="spellEnd"/>
      <w:r>
        <w:t xml:space="preserve"> så få bruk med turisme og </w:t>
      </w:r>
      <w:proofErr w:type="spellStart"/>
      <w:r>
        <w:t>annan</w:t>
      </w:r>
      <w:proofErr w:type="spellEnd"/>
      <w:r>
        <w:t xml:space="preserve"> biologisk produksjon i </w:t>
      </w:r>
      <w:proofErr w:type="spellStart"/>
      <w:r>
        <w:t>driftsgranskingane</w:t>
      </w:r>
      <w:proofErr w:type="spellEnd"/>
      <w:r>
        <w:t xml:space="preserve"> at det </w:t>
      </w:r>
      <w:proofErr w:type="spellStart"/>
      <w:r>
        <w:t>ikkje</w:t>
      </w:r>
      <w:proofErr w:type="spellEnd"/>
      <w:r>
        <w:t xml:space="preserve"> blir presentert resultat for </w:t>
      </w:r>
      <w:proofErr w:type="spellStart"/>
      <w:r>
        <w:t>desse</w:t>
      </w:r>
      <w:proofErr w:type="spellEnd"/>
      <w:r>
        <w:t xml:space="preserve"> driftsformene. Bruka som driv med turisme som tilleggsnæring blei råka av koronapandemien, og det er </w:t>
      </w:r>
      <w:proofErr w:type="spellStart"/>
      <w:r>
        <w:t>ein</w:t>
      </w:r>
      <w:proofErr w:type="spellEnd"/>
      <w:r>
        <w:t xml:space="preserve"> nedgang både i resultat og arbeidsinnsats for denne driftsforma.</w:t>
      </w:r>
    </w:p>
    <w:p w14:paraId="0601D2AB" w14:textId="77777777" w:rsidR="007F1C4D" w:rsidRDefault="00E86A81" w:rsidP="00DD7B4C">
      <w:pPr>
        <w:rPr>
          <w:lang w:val="nn-NO"/>
        </w:rPr>
      </w:pPr>
      <w:r>
        <w:rPr>
          <w:lang w:val="nn-NO"/>
        </w:rPr>
        <w:t>Driftsgranskingane viser at overskottet frå tilleggsnæring utgjorde i gjennomsnitt 9 prosent av samla nettoinntekt på alle (924) driftsgranskingsbruk i 2020. Bidraget varierer med ulike regionar og ulike tilleggsnæringar. Stor variasjon i bidraget frå tilleggsnæring mellom år i ein region kjem elles i stor grad av utskifting av bruk i driftsgranskingane. NIBIO viser til at ei av årsakene til at tilleggsnæringane ikkje betyr meir, kan vere at utvalet av bruk som er med i driftsgranskingane har relativt stor jordbruksaktivitet. På desse bruka kan det vere lita tid til, og mindre behov for, å byggje opp andre næringar. God tilgang på inntektsgivande arbeid utanfor landbruket kan vere ei anna forklaring. Med utgangspunkt i driftsgranskingane hadde tilleggsnæringane i 2020 størst økonomisk innverknad i flatbygdene i Trøndelag.</w:t>
      </w:r>
    </w:p>
    <w:p w14:paraId="0EFB98E1" w14:textId="77777777" w:rsidR="007F1C4D" w:rsidRDefault="00E86A81" w:rsidP="00DD7B4C">
      <w:pPr>
        <w:pStyle w:val="Undertittel"/>
        <w:rPr>
          <w:lang w:val="nn-NO"/>
        </w:rPr>
      </w:pPr>
      <w:r>
        <w:rPr>
          <w:lang w:val="nn-NO"/>
        </w:rPr>
        <w:t>Vidareutvikle Noreg som matnasjon</w:t>
      </w:r>
    </w:p>
    <w:p w14:paraId="6524B066" w14:textId="77777777" w:rsidR="007F1C4D" w:rsidRDefault="00E86A81" w:rsidP="00DD7B4C">
      <w:pPr>
        <w:rPr>
          <w:lang w:val="nn-NO"/>
        </w:rPr>
      </w:pPr>
      <w:r>
        <w:rPr>
          <w:lang w:val="nn-NO"/>
        </w:rPr>
        <w:t xml:space="preserve">Arbeidet med å vidareutvikle Noreg som matnasjon held fram. Visjonen for </w:t>
      </w:r>
      <w:proofErr w:type="spellStart"/>
      <w:r>
        <w:rPr>
          <w:rStyle w:val="kursiv"/>
          <w:sz w:val="21"/>
          <w:szCs w:val="21"/>
        </w:rPr>
        <w:t>Matnasjonen</w:t>
      </w:r>
      <w:proofErr w:type="spellEnd"/>
      <w:r>
        <w:rPr>
          <w:rStyle w:val="kursiv"/>
          <w:sz w:val="21"/>
          <w:szCs w:val="21"/>
        </w:rPr>
        <w:t xml:space="preserve"> </w:t>
      </w:r>
      <w:proofErr w:type="spellStart"/>
      <w:r>
        <w:rPr>
          <w:rStyle w:val="kursiv"/>
          <w:sz w:val="21"/>
          <w:szCs w:val="21"/>
        </w:rPr>
        <w:t>Noreg</w:t>
      </w:r>
      <w:proofErr w:type="spellEnd"/>
      <w:r>
        <w:rPr>
          <w:lang w:val="nn-NO"/>
        </w:rPr>
        <w:t xml:space="preserve"> femnar breitt, både mellom sektorar og langt heile verdikjeda for mat:</w:t>
      </w:r>
    </w:p>
    <w:p w14:paraId="4B902FE4" w14:textId="77777777" w:rsidR="007F1C4D" w:rsidRDefault="00E86A81" w:rsidP="00DD7B4C">
      <w:pPr>
        <w:pStyle w:val="blokksit"/>
        <w:rPr>
          <w:rStyle w:val="kursiv"/>
          <w:sz w:val="21"/>
          <w:szCs w:val="21"/>
        </w:rPr>
      </w:pPr>
      <w:r>
        <w:rPr>
          <w:rStyle w:val="kursiv"/>
          <w:sz w:val="21"/>
          <w:szCs w:val="21"/>
        </w:rPr>
        <w:t xml:space="preserve">«I 2030 er mat ei kjelde til matglede, </w:t>
      </w:r>
      <w:proofErr w:type="spellStart"/>
      <w:r>
        <w:rPr>
          <w:rStyle w:val="kursiv"/>
          <w:sz w:val="21"/>
          <w:szCs w:val="21"/>
        </w:rPr>
        <w:t>stoltheit</w:t>
      </w:r>
      <w:proofErr w:type="spellEnd"/>
      <w:r>
        <w:rPr>
          <w:rStyle w:val="kursiv"/>
          <w:sz w:val="21"/>
          <w:szCs w:val="21"/>
        </w:rPr>
        <w:t xml:space="preserve">, god helse og fellesskap i heile befolkninga, og </w:t>
      </w:r>
      <w:proofErr w:type="spellStart"/>
      <w:r>
        <w:rPr>
          <w:rStyle w:val="kursiv"/>
          <w:sz w:val="21"/>
          <w:szCs w:val="21"/>
        </w:rPr>
        <w:t>eit</w:t>
      </w:r>
      <w:proofErr w:type="spellEnd"/>
      <w:r>
        <w:rPr>
          <w:rStyle w:val="kursiv"/>
          <w:sz w:val="21"/>
          <w:szCs w:val="21"/>
        </w:rPr>
        <w:t xml:space="preserve"> </w:t>
      </w:r>
      <w:proofErr w:type="spellStart"/>
      <w:r>
        <w:rPr>
          <w:rStyle w:val="kursiv"/>
          <w:sz w:val="21"/>
          <w:szCs w:val="21"/>
        </w:rPr>
        <w:t>synleg</w:t>
      </w:r>
      <w:proofErr w:type="spellEnd"/>
      <w:r>
        <w:rPr>
          <w:rStyle w:val="kursiv"/>
          <w:sz w:val="21"/>
          <w:szCs w:val="21"/>
        </w:rPr>
        <w:t xml:space="preserve"> element i turistlandet </w:t>
      </w:r>
      <w:proofErr w:type="spellStart"/>
      <w:r>
        <w:rPr>
          <w:rStyle w:val="kursiv"/>
          <w:sz w:val="21"/>
          <w:szCs w:val="21"/>
        </w:rPr>
        <w:t>Noreg</w:t>
      </w:r>
      <w:proofErr w:type="spellEnd"/>
      <w:r>
        <w:rPr>
          <w:rStyle w:val="kursiv"/>
          <w:sz w:val="21"/>
          <w:szCs w:val="21"/>
        </w:rPr>
        <w:t xml:space="preserve">. </w:t>
      </w:r>
      <w:proofErr w:type="spellStart"/>
      <w:r>
        <w:rPr>
          <w:rStyle w:val="kursiv"/>
          <w:sz w:val="21"/>
          <w:szCs w:val="21"/>
        </w:rPr>
        <w:t>Noreg</w:t>
      </w:r>
      <w:proofErr w:type="spellEnd"/>
      <w:r>
        <w:rPr>
          <w:rStyle w:val="kursiv"/>
          <w:sz w:val="21"/>
          <w:szCs w:val="21"/>
        </w:rPr>
        <w:t xml:space="preserve"> er internasjonalt </w:t>
      </w:r>
      <w:proofErr w:type="spellStart"/>
      <w:r>
        <w:rPr>
          <w:rStyle w:val="kursiv"/>
          <w:sz w:val="21"/>
          <w:szCs w:val="21"/>
        </w:rPr>
        <w:t>kjend</w:t>
      </w:r>
      <w:proofErr w:type="spellEnd"/>
      <w:r>
        <w:rPr>
          <w:rStyle w:val="kursiv"/>
          <w:sz w:val="21"/>
          <w:szCs w:val="21"/>
        </w:rPr>
        <w:t xml:space="preserve"> for </w:t>
      </w:r>
      <w:proofErr w:type="spellStart"/>
      <w:r>
        <w:rPr>
          <w:rStyle w:val="kursiv"/>
          <w:sz w:val="21"/>
          <w:szCs w:val="21"/>
        </w:rPr>
        <w:t>ein</w:t>
      </w:r>
      <w:proofErr w:type="spellEnd"/>
      <w:r>
        <w:rPr>
          <w:rStyle w:val="kursiv"/>
          <w:sz w:val="21"/>
          <w:szCs w:val="21"/>
        </w:rPr>
        <w:t xml:space="preserve"> </w:t>
      </w:r>
      <w:proofErr w:type="spellStart"/>
      <w:r>
        <w:rPr>
          <w:rStyle w:val="kursiv"/>
          <w:sz w:val="21"/>
          <w:szCs w:val="21"/>
        </w:rPr>
        <w:t>spanande</w:t>
      </w:r>
      <w:proofErr w:type="spellEnd"/>
      <w:r>
        <w:rPr>
          <w:rStyle w:val="kursiv"/>
          <w:sz w:val="21"/>
          <w:szCs w:val="21"/>
        </w:rPr>
        <w:t xml:space="preserve"> matkultur, sin store sjømateksport og mat- og </w:t>
      </w:r>
      <w:proofErr w:type="spellStart"/>
      <w:r>
        <w:rPr>
          <w:rStyle w:val="kursiv"/>
          <w:sz w:val="21"/>
          <w:szCs w:val="21"/>
        </w:rPr>
        <w:t>drikkeopplevingar</w:t>
      </w:r>
      <w:proofErr w:type="spellEnd"/>
      <w:r>
        <w:rPr>
          <w:rStyle w:val="kursiv"/>
          <w:sz w:val="21"/>
          <w:szCs w:val="21"/>
        </w:rPr>
        <w:t xml:space="preserve"> i </w:t>
      </w:r>
      <w:proofErr w:type="spellStart"/>
      <w:r>
        <w:rPr>
          <w:rStyle w:val="kursiv"/>
          <w:sz w:val="21"/>
          <w:szCs w:val="21"/>
        </w:rPr>
        <w:t>verdsklasse</w:t>
      </w:r>
      <w:proofErr w:type="spellEnd"/>
      <w:r>
        <w:rPr>
          <w:rStyle w:val="kursiv"/>
          <w:sz w:val="21"/>
          <w:szCs w:val="21"/>
        </w:rPr>
        <w:t>.»</w:t>
      </w:r>
    </w:p>
    <w:p w14:paraId="758A1AD0" w14:textId="77777777" w:rsidR="007F1C4D" w:rsidRDefault="00E86A81" w:rsidP="00DD7B4C">
      <w:pPr>
        <w:rPr>
          <w:lang w:val="nn-NO"/>
        </w:rPr>
      </w:pPr>
      <w:r>
        <w:rPr>
          <w:lang w:val="nn-NO"/>
        </w:rPr>
        <w:t>Arbeidet med å byggje Noreg som matnasjon blir følgt opp både gjennom tiltak innanfor Utviklingsprogrammet og gjennom nasjonale og regionale samarbeidsarenaer og verkemiddel.</w:t>
      </w:r>
    </w:p>
    <w:p w14:paraId="4E33875C" w14:textId="77777777" w:rsidR="007F1C4D" w:rsidRDefault="00E86A81" w:rsidP="00DD7B4C">
      <w:pPr>
        <w:rPr>
          <w:lang w:val="nn-NO"/>
        </w:rPr>
      </w:pPr>
      <w:r>
        <w:rPr>
          <w:lang w:val="nn-NO"/>
        </w:rPr>
        <w:t>Matgledekorpsa som er etablerte i fleire delar av landet, er òg eit viktig tiltak i bygginga av Noreg som ein matnasjon. Dette arbeidet har vore i gang over fleire år og viser gode resultat. Arbeidet har bidrege til auka matglede blant bebuarar på institusjonar og auka kompetanse blant dei som lagar maten på desse institusjonane. Dette, saman med arbeidet for å byggje sterke mat- og reiselivsregionar, vil stå sentralt i oppfølginga av strategien i 2022.</w:t>
      </w:r>
    </w:p>
    <w:p w14:paraId="29DCC08C" w14:textId="77777777" w:rsidR="007F1C4D" w:rsidRDefault="00E86A81" w:rsidP="00DD7B4C">
      <w:r>
        <w:t xml:space="preserve">Innovasjon Norge leverte i 2021 </w:t>
      </w:r>
      <w:r>
        <w:rPr>
          <w:rStyle w:val="kursiv"/>
          <w:sz w:val="21"/>
          <w:szCs w:val="21"/>
        </w:rPr>
        <w:t>Nasjonal reiselivsstrategi 2030</w:t>
      </w:r>
      <w:r>
        <w:t xml:space="preserve"> til </w:t>
      </w:r>
      <w:proofErr w:type="spellStart"/>
      <w:r>
        <w:t>dåverande</w:t>
      </w:r>
      <w:proofErr w:type="spellEnd"/>
      <w:r>
        <w:t xml:space="preserve"> regjering. Strategien hadde </w:t>
      </w:r>
      <w:proofErr w:type="spellStart"/>
      <w:r>
        <w:t>fleire</w:t>
      </w:r>
      <w:proofErr w:type="spellEnd"/>
      <w:r>
        <w:t xml:space="preserve"> </w:t>
      </w:r>
      <w:proofErr w:type="spellStart"/>
      <w:r>
        <w:t>innspel</w:t>
      </w:r>
      <w:proofErr w:type="spellEnd"/>
      <w:r>
        <w:t xml:space="preserve"> på mat- og reiselivsområdet. Det er som ei oppfølging mellom anna nedsett </w:t>
      </w:r>
      <w:proofErr w:type="spellStart"/>
      <w:r>
        <w:t>eit</w:t>
      </w:r>
      <w:proofErr w:type="spellEnd"/>
      <w:r>
        <w:t xml:space="preserve"> </w:t>
      </w:r>
      <w:proofErr w:type="spellStart"/>
      <w:r>
        <w:t>offentleg</w:t>
      </w:r>
      <w:proofErr w:type="spellEnd"/>
      <w:r>
        <w:t xml:space="preserve"> </w:t>
      </w:r>
      <w:proofErr w:type="spellStart"/>
      <w:r>
        <w:t>utval</w:t>
      </w:r>
      <w:proofErr w:type="spellEnd"/>
      <w:r>
        <w:t xml:space="preserve"> som skal sjå på </w:t>
      </w:r>
      <w:proofErr w:type="spellStart"/>
      <w:r>
        <w:t>kommunane</w:t>
      </w:r>
      <w:proofErr w:type="spellEnd"/>
      <w:r>
        <w:t xml:space="preserve"> sitt handlingsrom i utviklinga av </w:t>
      </w:r>
      <w:proofErr w:type="spellStart"/>
      <w:r>
        <w:t>berekraftige</w:t>
      </w:r>
      <w:proofErr w:type="spellEnd"/>
      <w:r>
        <w:t xml:space="preserve"> reisemål.</w:t>
      </w:r>
    </w:p>
    <w:p w14:paraId="14D37276" w14:textId="77777777" w:rsidR="007F1C4D" w:rsidRDefault="00E86A81" w:rsidP="00DD7B4C">
      <w:r>
        <w:t xml:space="preserve">Stiftinga Norsk Mat har ei sentral rolle i utviklinga av </w:t>
      </w:r>
      <w:proofErr w:type="spellStart"/>
      <w:r>
        <w:t>Noreg</w:t>
      </w:r>
      <w:proofErr w:type="spellEnd"/>
      <w:r>
        <w:t xml:space="preserve"> som </w:t>
      </w:r>
      <w:proofErr w:type="spellStart"/>
      <w:r>
        <w:t>matnasjon</w:t>
      </w:r>
      <w:proofErr w:type="spellEnd"/>
      <w:r>
        <w:t xml:space="preserve">. Stiftinga administrerer og </w:t>
      </w:r>
      <w:proofErr w:type="spellStart"/>
      <w:r>
        <w:t>utviklar</w:t>
      </w:r>
      <w:proofErr w:type="spellEnd"/>
      <w:r>
        <w:t xml:space="preserve"> Kvalitetssystem i landbruket (KSL), </w:t>
      </w:r>
      <w:proofErr w:type="spellStart"/>
      <w:r>
        <w:t>merkeordningane</w:t>
      </w:r>
      <w:proofErr w:type="spellEnd"/>
      <w:r>
        <w:t xml:space="preserve"> </w:t>
      </w:r>
      <w:r>
        <w:rPr>
          <w:rStyle w:val="kursiv"/>
          <w:sz w:val="21"/>
          <w:szCs w:val="21"/>
        </w:rPr>
        <w:t xml:space="preserve">Nyt </w:t>
      </w:r>
      <w:proofErr w:type="spellStart"/>
      <w:r>
        <w:rPr>
          <w:rStyle w:val="kursiv"/>
          <w:sz w:val="21"/>
          <w:szCs w:val="21"/>
        </w:rPr>
        <w:t>Noreg</w:t>
      </w:r>
      <w:proofErr w:type="spellEnd"/>
      <w:r>
        <w:t xml:space="preserve">, </w:t>
      </w:r>
      <w:r>
        <w:rPr>
          <w:rStyle w:val="kursiv"/>
          <w:sz w:val="21"/>
          <w:szCs w:val="21"/>
        </w:rPr>
        <w:t xml:space="preserve">Beskytta </w:t>
      </w:r>
      <w:proofErr w:type="spellStart"/>
      <w:r>
        <w:rPr>
          <w:rStyle w:val="kursiv"/>
          <w:sz w:val="21"/>
          <w:szCs w:val="21"/>
        </w:rPr>
        <w:t>nemningar</w:t>
      </w:r>
      <w:proofErr w:type="spellEnd"/>
      <w:r>
        <w:t xml:space="preserve"> og </w:t>
      </w:r>
      <w:r>
        <w:rPr>
          <w:rStyle w:val="kursiv"/>
          <w:sz w:val="21"/>
          <w:szCs w:val="21"/>
        </w:rPr>
        <w:t>Spesialitet</w:t>
      </w:r>
      <w:r>
        <w:t xml:space="preserve"> og har ansvar for faktabasert informasjon om økologisk mat. Utviklinga i </w:t>
      </w:r>
      <w:proofErr w:type="spellStart"/>
      <w:r>
        <w:t>merkeordningane</w:t>
      </w:r>
      <w:proofErr w:type="spellEnd"/>
      <w:r>
        <w:t xml:space="preserve"> kan gi nyttig informasjon om korleis </w:t>
      </w:r>
      <w:proofErr w:type="spellStart"/>
      <w:r>
        <w:t>Matnasjonen</w:t>
      </w:r>
      <w:proofErr w:type="spellEnd"/>
      <w:r>
        <w:t xml:space="preserve"> </w:t>
      </w:r>
      <w:proofErr w:type="spellStart"/>
      <w:r>
        <w:t>Noreg</w:t>
      </w:r>
      <w:proofErr w:type="spellEnd"/>
      <w:r>
        <w:t xml:space="preserve"> </w:t>
      </w:r>
      <w:proofErr w:type="spellStart"/>
      <w:r>
        <w:t>utviklar</w:t>
      </w:r>
      <w:proofErr w:type="spellEnd"/>
      <w:r>
        <w:t xml:space="preserve"> seg. </w:t>
      </w:r>
      <w:proofErr w:type="spellStart"/>
      <w:r>
        <w:t>Auka</w:t>
      </w:r>
      <w:proofErr w:type="spellEnd"/>
      <w:r>
        <w:t xml:space="preserve"> verdiskaping i landbruket gjennom </w:t>
      </w:r>
      <w:proofErr w:type="spellStart"/>
      <w:r>
        <w:t>mangfaldige</w:t>
      </w:r>
      <w:proofErr w:type="spellEnd"/>
      <w:r>
        <w:t xml:space="preserve">, </w:t>
      </w:r>
      <w:proofErr w:type="spellStart"/>
      <w:r>
        <w:t>synlege</w:t>
      </w:r>
      <w:proofErr w:type="spellEnd"/>
      <w:r>
        <w:t xml:space="preserve"> og </w:t>
      </w:r>
      <w:proofErr w:type="spellStart"/>
      <w:r>
        <w:t>tilgjengelege</w:t>
      </w:r>
      <w:proofErr w:type="spellEnd"/>
      <w:r>
        <w:t xml:space="preserve"> norske produkt og </w:t>
      </w:r>
      <w:proofErr w:type="spellStart"/>
      <w:r>
        <w:t>matspesialitetar</w:t>
      </w:r>
      <w:proofErr w:type="spellEnd"/>
      <w:r>
        <w:t xml:space="preserve"> er vektlagt i arbeidet med </w:t>
      </w:r>
      <w:proofErr w:type="spellStart"/>
      <w:r>
        <w:t>Matnasjonen</w:t>
      </w:r>
      <w:proofErr w:type="spellEnd"/>
      <w:r>
        <w:t xml:space="preserve"> </w:t>
      </w:r>
      <w:proofErr w:type="spellStart"/>
      <w:r>
        <w:t>Noreg</w:t>
      </w:r>
      <w:proofErr w:type="spellEnd"/>
      <w:r>
        <w:t xml:space="preserve"> og mat og reiseliv.</w:t>
      </w:r>
    </w:p>
    <w:p w14:paraId="0EDAC3CE" w14:textId="77777777" w:rsidR="007F1C4D" w:rsidRDefault="00E86A81" w:rsidP="00DD7B4C">
      <w:pPr>
        <w:rPr>
          <w:lang w:val="nn-NO"/>
        </w:rPr>
      </w:pPr>
      <w:r>
        <w:rPr>
          <w:lang w:val="nn-NO"/>
        </w:rPr>
        <w:t xml:space="preserve">KSL ligg til grunn for alle merkeordningane Stiftinga Norsk Mat forvaltar. Norsk Mat har i 2021 vidareført utviklingsarbeidet med nytt KSL. I 2021 blei det gjennomført 5 278 KSL-revisjonar, 39 bedriftsrevisjonar for Nyt Norge, 78 bedriftsrevisjonar knytt til lokalmat.no, 32 bedriftsrevisjonar for Spesialitet og 15 revisjonar på frukt- og </w:t>
      </w:r>
      <w:proofErr w:type="spellStart"/>
      <w:r>
        <w:rPr>
          <w:lang w:val="nn-NO"/>
        </w:rPr>
        <w:t>grøntpakkerier</w:t>
      </w:r>
      <w:proofErr w:type="spellEnd"/>
      <w:r>
        <w:rPr>
          <w:lang w:val="nn-NO"/>
        </w:rPr>
        <w:t>.</w:t>
      </w:r>
    </w:p>
    <w:p w14:paraId="79966C61" w14:textId="77777777" w:rsidR="007F1C4D" w:rsidRDefault="00E86A81" w:rsidP="00DD7B4C">
      <w:pPr>
        <w:rPr>
          <w:lang w:val="nn-NO"/>
        </w:rPr>
      </w:pPr>
      <w:r>
        <w:rPr>
          <w:lang w:val="nn-NO"/>
        </w:rPr>
        <w:t xml:space="preserve">Ved utgangen av 2021 var 4600 produkt frå til saman 120 ulike bedrifter godkjende for Nyt Noreg-merket. Norsk Mat har registrert 7 feilmerkingar med Nyt-Norge-merket. Frå 1.1.2022 kan ikkje-etande planter og produkt frå </w:t>
      </w:r>
      <w:proofErr w:type="spellStart"/>
      <w:r>
        <w:rPr>
          <w:lang w:val="nn-NO"/>
        </w:rPr>
        <w:t>hurtigmatrestaurantar</w:t>
      </w:r>
      <w:proofErr w:type="spellEnd"/>
      <w:r>
        <w:rPr>
          <w:lang w:val="nn-NO"/>
        </w:rPr>
        <w:t xml:space="preserve"> ta i bruk Nyt Norge- merket.</w:t>
      </w:r>
    </w:p>
    <w:p w14:paraId="1AC8CE6F" w14:textId="77777777" w:rsidR="007F1C4D" w:rsidRDefault="00E86A81" w:rsidP="00DD7B4C">
      <w:pPr>
        <w:rPr>
          <w:lang w:val="nn-NO"/>
        </w:rPr>
      </w:pPr>
      <w:r>
        <w:rPr>
          <w:lang w:val="nn-NO"/>
        </w:rPr>
        <w:t>Kjennskapen til Nyt Noreg-merket hos forbrukarane er framleis høg, med ein merkekjennskap på 93,2 pst., noko som gjer merkeordninga til den mest kjende i Noreg. Det var 32 produkt godkjende i Beskytta nemningar medrekna eitt nytt produkt i 2021. Vidare er 585 produkt godkjende som Spesialitet.</w:t>
      </w:r>
    </w:p>
    <w:p w14:paraId="24A44248" w14:textId="77777777" w:rsidR="007F1C4D" w:rsidRDefault="00E86A81" w:rsidP="00DD7B4C">
      <w:pPr>
        <w:rPr>
          <w:lang w:val="nn-NO"/>
        </w:rPr>
      </w:pPr>
      <w:r>
        <w:rPr>
          <w:lang w:val="nn-NO"/>
        </w:rPr>
        <w:t>Bransjeportalen Lokalmat.no har blitt ein viktig kanal for lokalmat og koplar saman produsentar av lokalmat og innkjøparar i daglegvare- og restaurantmarknaden. Ved utgangen av 2021 var det 648 bedrifter med til saman 2 907 produkt registrerte i databasen og 349 innkjøparar.</w:t>
      </w:r>
    </w:p>
    <w:p w14:paraId="4C8F8259" w14:textId="77777777" w:rsidR="007F1C4D" w:rsidRDefault="00E86A81" w:rsidP="00DD7B4C">
      <w:pPr>
        <w:pStyle w:val="Undertittel"/>
        <w:rPr>
          <w:lang w:val="nn-NO"/>
        </w:rPr>
      </w:pPr>
      <w:r>
        <w:rPr>
          <w:lang w:val="nn-NO"/>
        </w:rPr>
        <w:t>Leggje til rette for bonden sine inntektsmoglegheiter og evne til å investere i garden</w:t>
      </w:r>
    </w:p>
    <w:p w14:paraId="38886108" w14:textId="77777777" w:rsidR="007F1C4D" w:rsidRDefault="00E86A81" w:rsidP="00DD7B4C">
      <w:pPr>
        <w:pStyle w:val="avsnitt-tittel"/>
        <w:rPr>
          <w:lang w:val="nn-NO"/>
        </w:rPr>
      </w:pPr>
      <w:r>
        <w:rPr>
          <w:lang w:val="nn-NO"/>
        </w:rPr>
        <w:t>Inntektsutviklinga i jordbruket</w:t>
      </w:r>
    </w:p>
    <w:p w14:paraId="62FF3B6F" w14:textId="77777777" w:rsidR="007F1C4D" w:rsidRDefault="00E86A81" w:rsidP="00DD7B4C">
      <w:pPr>
        <w:rPr>
          <w:lang w:val="nn-NO"/>
        </w:rPr>
      </w:pPr>
      <w:r>
        <w:rPr>
          <w:lang w:val="nn-NO"/>
        </w:rPr>
        <w:t xml:space="preserve">Etter ein inntektsvekst på om lag 5 pst. i 2021, prognoserte Budsjettnemnda på usikkert grunnlag i mars 2022 ein inntektsreduksjon på 9,5 pst. i 2022. Prognosen var inkludert verdien av jordbruksfrådraget, slik Stortinget har sett som føresetnad. Dei samla kostnadene i 2022 var anslått å auke med 5,5 mrd. kroner frå 2020 til 2022. Kostnadsveksten var særleg stor for gjødsel, kraftfôr, byggemateriale, drivstoff og straum. Før endringar i jordbruksavtalens målprisar og andre prisendringar i 2022, blei brutto inntektsauke anslått til 4,2 mrd. kroner i same periode, inkludert auken i løyvingane som følgje av </w:t>
      </w:r>
      <w:proofErr w:type="spellStart"/>
      <w:r>
        <w:rPr>
          <w:lang w:val="nn-NO"/>
        </w:rPr>
        <w:t>tilleggsforhandlingene</w:t>
      </w:r>
      <w:proofErr w:type="spellEnd"/>
      <w:r>
        <w:rPr>
          <w:lang w:val="nn-NO"/>
        </w:rPr>
        <w:t xml:space="preserve"> hausten 2021. Auken kom i stor grad frå ein auke i inntektene frå kjøtt og mjølk, knytt til endringar i heimemarknaden som følgje av koronapandemien.</w:t>
      </w:r>
    </w:p>
    <w:p w14:paraId="7497EEC2" w14:textId="77777777" w:rsidR="007F1C4D" w:rsidRDefault="00E86A81" w:rsidP="00DD7B4C">
      <w:pPr>
        <w:rPr>
          <w:lang w:val="nn-NO"/>
        </w:rPr>
      </w:pPr>
      <w:r>
        <w:rPr>
          <w:lang w:val="nn-NO"/>
        </w:rPr>
        <w:t xml:space="preserve">For perioden 2020 til 2022 var inntektsutviklinga prognosert til om lag 14,5 pst. svakare enn det som blei lagt til grunn i fjor, tilsvarande om lag 2 400 mill. kroner. Det skjer trass i at kompensasjonsordningane for gjødsel og byggemateriale etter </w:t>
      </w:r>
      <w:proofErr w:type="spellStart"/>
      <w:r>
        <w:rPr>
          <w:lang w:val="nn-NO"/>
        </w:rPr>
        <w:t>tilleggsforhandlingene</w:t>
      </w:r>
      <w:proofErr w:type="spellEnd"/>
      <w:r>
        <w:rPr>
          <w:lang w:val="nn-NO"/>
        </w:rPr>
        <w:t xml:space="preserve"> hausten 2021, og midlertidig straumstønad, er innarbeidd i kalkylen.</w:t>
      </w:r>
    </w:p>
    <w:p w14:paraId="03AF75BA" w14:textId="77777777" w:rsidR="007F1C4D" w:rsidRDefault="00E86A81" w:rsidP="00DD7B4C">
      <w:pPr>
        <w:rPr>
          <w:lang w:val="nn-NO"/>
        </w:rPr>
      </w:pPr>
      <w:r>
        <w:rPr>
          <w:lang w:val="nn-NO"/>
        </w:rPr>
        <w:t>I jordbruksoppgjera forhandlar staten og jordbruksorganisasjonane normalt hovudsakleg om rammevilkåra for kommande år. Som følgje av den ekstraordinære kostnadsauken i 2022, var partane i jordbruksoppgjeret samde om at svikten samanlikna med føresetnadene i Stortinget si handsaming av jordbruksoppgjeret i 2021 utgjer 2 400 mill. kroner, og at denne skulle kompenserast i 2022. Normalt vil ein eventuell kompensasjon for «etterslep» i årets jordbruksoppgjer bli gitt for forhandlingsåret 2023. Slik situasjonen var på forhandlingstidspunktet var partane einige om at det var viktig å kompensere jordbruket for svikten i inntekter så raskt som mogleg. Det blei i jordbruksoppgjeret i 2022 difor i realiteten forhandla om rammevilkår for to kalenderår; både 2022 og 2023. Avtala inneber ein samla auke i inntektsmoglegheitene for jordbruket på 10,9 mrd. kroner for 2022 og 2023, samanlikna med 2022 før oppgjer.</w:t>
      </w:r>
    </w:p>
    <w:p w14:paraId="7D440DC0" w14:textId="77777777" w:rsidR="007F1C4D" w:rsidRDefault="00E86A81" w:rsidP="00DD7B4C">
      <w:pPr>
        <w:pStyle w:val="avsnitt-tittel"/>
        <w:rPr>
          <w:lang w:val="nn-NO"/>
        </w:rPr>
      </w:pPr>
      <w:r>
        <w:rPr>
          <w:lang w:val="nn-NO"/>
        </w:rPr>
        <w:t>Utvikling i produktivitet</w:t>
      </w:r>
    </w:p>
    <w:p w14:paraId="36D06CE5" w14:textId="77777777" w:rsidR="007F1C4D" w:rsidRDefault="00E86A81" w:rsidP="00DD7B4C">
      <w:pPr>
        <w:rPr>
          <w:lang w:val="nn-NO"/>
        </w:rPr>
      </w:pPr>
      <w:r>
        <w:rPr>
          <w:lang w:val="nn-NO"/>
        </w:rPr>
        <w:t>Det er fleire måtar å måle produktivitet på. Budsjettnemnda for jordbruket nyttar arbeidsproduktivitet, kapitalproduktivitet og eit mål der både arbeids- og kapitalproduktivitet er slått saman. Utgangspunktet for årets berekning av produktivitetsutviklinga i jordbruket er normalisert rekneskap for åra 2011–2021, og resultata er basert på bruttoproduktet i jordbruket. Bruttoprodukt vil seie produksjonsverdi minus vareinnsats. Direkte tilskott utover grunntilskott og distriktstilskott er heldt utanfor i berekningane.</w:t>
      </w:r>
    </w:p>
    <w:p w14:paraId="74EE67A0" w14:textId="77777777" w:rsidR="007F1C4D" w:rsidRDefault="00E86A81" w:rsidP="00DD7B4C">
      <w:pPr>
        <w:rPr>
          <w:lang w:val="nn-NO"/>
        </w:rPr>
      </w:pPr>
      <w:r>
        <w:rPr>
          <w:lang w:val="nn-NO"/>
        </w:rPr>
        <w:t xml:space="preserve">Grunna bruk av ny </w:t>
      </w:r>
      <w:proofErr w:type="spellStart"/>
      <w:r>
        <w:rPr>
          <w:lang w:val="nn-NO"/>
        </w:rPr>
        <w:t>bereknignsmetode</w:t>
      </w:r>
      <w:proofErr w:type="spellEnd"/>
      <w:r>
        <w:rPr>
          <w:lang w:val="nn-NO"/>
        </w:rPr>
        <w:t xml:space="preserve"> og nytt datamateriale, er ikkje årets berekningar av produktivitet direkte samanliknbare med fjorårets publiserte tal på produktivitet.</w:t>
      </w:r>
    </w:p>
    <w:p w14:paraId="790A6E8A" w14:textId="77777777" w:rsidR="007F1C4D" w:rsidRDefault="00E86A81" w:rsidP="00DD7B4C">
      <w:pPr>
        <w:rPr>
          <w:lang w:val="nn-NO"/>
        </w:rPr>
      </w:pPr>
      <w:r>
        <w:rPr>
          <w:lang w:val="nn-NO"/>
        </w:rPr>
        <w:t xml:space="preserve">Med unntak av åra 2012 og 2018 er kurvene </w:t>
      </w:r>
      <w:proofErr w:type="spellStart"/>
      <w:r>
        <w:rPr>
          <w:lang w:val="nn-NO"/>
        </w:rPr>
        <w:t>jevnt</w:t>
      </w:r>
      <w:proofErr w:type="spellEnd"/>
      <w:r>
        <w:rPr>
          <w:lang w:val="nn-NO"/>
        </w:rPr>
        <w:t xml:space="preserve"> </w:t>
      </w:r>
      <w:proofErr w:type="spellStart"/>
      <w:r>
        <w:rPr>
          <w:lang w:val="nn-NO"/>
        </w:rPr>
        <w:t>stigende</w:t>
      </w:r>
      <w:proofErr w:type="spellEnd"/>
      <w:r>
        <w:rPr>
          <w:lang w:val="nn-NO"/>
        </w:rPr>
        <w:t xml:space="preserve"> for alle tre produktivitetsmåla frå 2011 til 2021. Eit høgt bruttoprodukt i 2021 drar produktivitetane opp samla for perioden. Arbeidsproduktivitet auka til 34,2 pst. frå 2011 til 2021. Den gjennomsnittlege årlege auken i arbeidsproduktiviteten var om lag 3 pst. rekna med renters rente-formel. Kapitalproduktivitet har i gjennomsnitt hatt ei auke på i underkant av 1,5 pst. per år rekna med rentesrente-formel, til 15,7 pst. for heile perioden. Samanvega produktivitetsvekst for arbeid og kapital er på 2,3 pst. i perioden 2011 til 2021 rekna med rentesrente-formel.</w:t>
      </w:r>
    </w:p>
    <w:p w14:paraId="203FA96F" w14:textId="77777777" w:rsidR="007F1C4D" w:rsidRDefault="00E86A81" w:rsidP="00DD7B4C">
      <w:pPr>
        <w:pStyle w:val="avsnitt-tittel"/>
        <w:rPr>
          <w:lang w:val="nn-NO"/>
        </w:rPr>
      </w:pPr>
      <w:r>
        <w:rPr>
          <w:lang w:val="nn-NO"/>
        </w:rPr>
        <w:t>Investeringar i jordbruket</w:t>
      </w:r>
    </w:p>
    <w:p w14:paraId="4553C032" w14:textId="13108772" w:rsidR="007F1C4D" w:rsidRDefault="00E86A81" w:rsidP="00DD7B4C">
      <w:pPr>
        <w:rPr>
          <w:lang w:val="nn-NO"/>
        </w:rPr>
      </w:pPr>
      <w:r>
        <w:rPr>
          <w:lang w:val="nn-NO"/>
        </w:rPr>
        <w:t>Førebelse rekneskapstal frå totalkalkylen for jordbruket 2021 viser at det samla investeringsnivået i driftsbygningar innan jord- og hagebruk var på i overkant av 5 mrd. kroner. Tabell 9.1 gir ei oversikt over gjennomsnittleg bruttoinvestering per bruk innanfor driftsgranskingane i jordbruket for 2020 fordelt på regionar. Driftsgranskingane omfatta 924 bruk i 2020. Storleiken på investeringsnivået for det enkelte bruket er mellom anna avhengig av produksjonstype og bruksstorleik.</w:t>
      </w:r>
    </w:p>
    <w:p w14:paraId="7C28EBCA" w14:textId="48EA9A3F" w:rsidR="00DD7B4C" w:rsidRDefault="00DD7B4C" w:rsidP="00DD7B4C">
      <w:pPr>
        <w:pStyle w:val="tabell-tittel"/>
        <w:rPr>
          <w:lang w:val="nn-NO"/>
        </w:rPr>
      </w:pPr>
      <w:r>
        <w:rPr>
          <w:lang w:val="nn-NO"/>
        </w:rPr>
        <w:t>Gjennomsnittleg bruttoinvestering per bruk innanfor driftsgranskingane i jordbruket fordelt på regionar, 2020 (i 1 000 kroner)</w:t>
      </w:r>
    </w:p>
    <w:p w14:paraId="390112D5" w14:textId="77777777" w:rsidR="007F1C4D" w:rsidRDefault="00E86A81" w:rsidP="00DD7B4C">
      <w:pPr>
        <w:pStyle w:val="Tabellnavn"/>
      </w:pPr>
      <w:r>
        <w:t>03J1xt1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80"/>
        <w:gridCol w:w="2020"/>
        <w:gridCol w:w="2360"/>
      </w:tblGrid>
      <w:tr w:rsidR="007F1C4D" w14:paraId="7F1DE162" w14:textId="77777777">
        <w:trPr>
          <w:trHeight w:val="360"/>
        </w:trPr>
        <w:tc>
          <w:tcPr>
            <w:tcW w:w="220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3F34DDA1" w14:textId="77777777" w:rsidR="007F1C4D" w:rsidRDefault="00E86A81" w:rsidP="00DD7B4C">
            <w:proofErr w:type="spellStart"/>
            <w:r>
              <w:t>Regionar</w:t>
            </w:r>
            <w:proofErr w:type="spellEnd"/>
          </w:p>
        </w:tc>
        <w:tc>
          <w:tcPr>
            <w:tcW w:w="23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A27420D" w14:textId="77777777" w:rsidR="007F1C4D" w:rsidRDefault="00E86A81" w:rsidP="00DD7B4C">
            <w:r>
              <w:t xml:space="preserve">Bruttoinvestering per bruk </w:t>
            </w:r>
          </w:p>
        </w:tc>
      </w:tr>
      <w:tr w:rsidR="007F1C4D" w14:paraId="1A4AC501" w14:textId="77777777">
        <w:trPr>
          <w:trHeight w:val="380"/>
        </w:trPr>
        <w:tc>
          <w:tcPr>
            <w:tcW w:w="2200" w:type="dxa"/>
            <w:gridSpan w:val="2"/>
            <w:tcBorders>
              <w:top w:val="single" w:sz="4" w:space="0" w:color="000000"/>
              <w:left w:val="nil"/>
              <w:bottom w:val="nil"/>
              <w:right w:val="nil"/>
            </w:tcBorders>
            <w:tcMar>
              <w:top w:w="128" w:type="dxa"/>
              <w:left w:w="43" w:type="dxa"/>
              <w:bottom w:w="43" w:type="dxa"/>
              <w:right w:w="43" w:type="dxa"/>
            </w:tcMar>
          </w:tcPr>
          <w:p w14:paraId="385C65B0" w14:textId="77777777" w:rsidR="007F1C4D" w:rsidRDefault="00E86A81" w:rsidP="00DD7B4C">
            <w:r>
              <w:t>Austlandet</w:t>
            </w:r>
          </w:p>
        </w:tc>
        <w:tc>
          <w:tcPr>
            <w:tcW w:w="2360" w:type="dxa"/>
            <w:tcBorders>
              <w:top w:val="single" w:sz="4" w:space="0" w:color="000000"/>
              <w:left w:val="nil"/>
              <w:bottom w:val="nil"/>
              <w:right w:val="nil"/>
            </w:tcBorders>
            <w:tcMar>
              <w:top w:w="128" w:type="dxa"/>
              <w:left w:w="43" w:type="dxa"/>
              <w:bottom w:w="43" w:type="dxa"/>
              <w:right w:w="43" w:type="dxa"/>
            </w:tcMar>
            <w:vAlign w:val="bottom"/>
          </w:tcPr>
          <w:p w14:paraId="4BB5D8CB" w14:textId="77777777" w:rsidR="007F1C4D" w:rsidRDefault="007F1C4D" w:rsidP="00DD7B4C"/>
        </w:tc>
      </w:tr>
      <w:tr w:rsidR="007F1C4D" w14:paraId="4793B9B0" w14:textId="77777777">
        <w:trPr>
          <w:trHeight w:val="380"/>
        </w:trPr>
        <w:tc>
          <w:tcPr>
            <w:tcW w:w="180" w:type="dxa"/>
            <w:tcBorders>
              <w:top w:val="nil"/>
              <w:left w:val="nil"/>
              <w:bottom w:val="nil"/>
              <w:right w:val="nil"/>
            </w:tcBorders>
            <w:tcMar>
              <w:top w:w="128" w:type="dxa"/>
              <w:left w:w="43" w:type="dxa"/>
              <w:bottom w:w="43" w:type="dxa"/>
              <w:right w:w="43" w:type="dxa"/>
            </w:tcMar>
          </w:tcPr>
          <w:p w14:paraId="4174885C" w14:textId="77777777" w:rsidR="007F1C4D" w:rsidRDefault="007F1C4D" w:rsidP="00DD7B4C"/>
        </w:tc>
        <w:tc>
          <w:tcPr>
            <w:tcW w:w="2020" w:type="dxa"/>
            <w:tcBorders>
              <w:top w:val="nil"/>
              <w:left w:val="nil"/>
              <w:bottom w:val="nil"/>
              <w:right w:val="nil"/>
            </w:tcBorders>
            <w:tcMar>
              <w:top w:w="128" w:type="dxa"/>
              <w:left w:w="43" w:type="dxa"/>
              <w:bottom w:w="43" w:type="dxa"/>
              <w:right w:w="43" w:type="dxa"/>
            </w:tcMar>
          </w:tcPr>
          <w:p w14:paraId="2EA018D3" w14:textId="77777777" w:rsidR="007F1C4D" w:rsidRDefault="00E86A81" w:rsidP="00DD7B4C">
            <w:r>
              <w:t>Flatbygdene</w:t>
            </w:r>
          </w:p>
        </w:tc>
        <w:tc>
          <w:tcPr>
            <w:tcW w:w="2360" w:type="dxa"/>
            <w:tcBorders>
              <w:top w:val="nil"/>
              <w:left w:val="nil"/>
              <w:bottom w:val="nil"/>
              <w:right w:val="nil"/>
            </w:tcBorders>
            <w:tcMar>
              <w:top w:w="128" w:type="dxa"/>
              <w:left w:w="43" w:type="dxa"/>
              <w:bottom w:w="43" w:type="dxa"/>
              <w:right w:w="43" w:type="dxa"/>
            </w:tcMar>
            <w:vAlign w:val="bottom"/>
          </w:tcPr>
          <w:p w14:paraId="4EE5239A" w14:textId="77777777" w:rsidR="007F1C4D" w:rsidRDefault="00E86A81" w:rsidP="00DD7B4C">
            <w:r>
              <w:t>479,1</w:t>
            </w:r>
          </w:p>
        </w:tc>
      </w:tr>
      <w:tr w:rsidR="007F1C4D" w14:paraId="06156DC0" w14:textId="77777777">
        <w:trPr>
          <w:trHeight w:val="380"/>
        </w:trPr>
        <w:tc>
          <w:tcPr>
            <w:tcW w:w="180" w:type="dxa"/>
            <w:tcBorders>
              <w:top w:val="nil"/>
              <w:left w:val="nil"/>
              <w:bottom w:val="nil"/>
              <w:right w:val="nil"/>
            </w:tcBorders>
            <w:tcMar>
              <w:top w:w="128" w:type="dxa"/>
              <w:left w:w="43" w:type="dxa"/>
              <w:bottom w:w="43" w:type="dxa"/>
              <w:right w:w="43" w:type="dxa"/>
            </w:tcMar>
          </w:tcPr>
          <w:p w14:paraId="0947809D" w14:textId="77777777" w:rsidR="007F1C4D" w:rsidRDefault="007F1C4D" w:rsidP="00DD7B4C"/>
        </w:tc>
        <w:tc>
          <w:tcPr>
            <w:tcW w:w="2020" w:type="dxa"/>
            <w:tcBorders>
              <w:top w:val="nil"/>
              <w:left w:val="nil"/>
              <w:bottom w:val="nil"/>
              <w:right w:val="nil"/>
            </w:tcBorders>
            <w:tcMar>
              <w:top w:w="128" w:type="dxa"/>
              <w:left w:w="43" w:type="dxa"/>
              <w:bottom w:w="43" w:type="dxa"/>
              <w:right w:w="43" w:type="dxa"/>
            </w:tcMar>
          </w:tcPr>
          <w:p w14:paraId="171DBB30" w14:textId="77777777" w:rsidR="007F1C4D" w:rsidRDefault="00E86A81" w:rsidP="00DD7B4C">
            <w:r>
              <w:t>Andre bygder</w:t>
            </w:r>
          </w:p>
        </w:tc>
        <w:tc>
          <w:tcPr>
            <w:tcW w:w="2360" w:type="dxa"/>
            <w:tcBorders>
              <w:top w:val="nil"/>
              <w:left w:val="nil"/>
              <w:bottom w:val="nil"/>
              <w:right w:val="nil"/>
            </w:tcBorders>
            <w:tcMar>
              <w:top w:w="128" w:type="dxa"/>
              <w:left w:w="43" w:type="dxa"/>
              <w:bottom w:w="43" w:type="dxa"/>
              <w:right w:w="43" w:type="dxa"/>
            </w:tcMar>
            <w:vAlign w:val="bottom"/>
          </w:tcPr>
          <w:p w14:paraId="6AA2E418" w14:textId="77777777" w:rsidR="007F1C4D" w:rsidRDefault="00E86A81" w:rsidP="00DD7B4C">
            <w:r>
              <w:t>523,4</w:t>
            </w:r>
          </w:p>
        </w:tc>
      </w:tr>
      <w:tr w:rsidR="007F1C4D" w14:paraId="2C7C2E71" w14:textId="77777777">
        <w:trPr>
          <w:trHeight w:val="380"/>
        </w:trPr>
        <w:tc>
          <w:tcPr>
            <w:tcW w:w="2200" w:type="dxa"/>
            <w:gridSpan w:val="2"/>
            <w:tcBorders>
              <w:top w:val="nil"/>
              <w:left w:val="nil"/>
              <w:bottom w:val="nil"/>
              <w:right w:val="nil"/>
            </w:tcBorders>
            <w:tcMar>
              <w:top w:w="128" w:type="dxa"/>
              <w:left w:w="43" w:type="dxa"/>
              <w:bottom w:w="43" w:type="dxa"/>
              <w:right w:w="43" w:type="dxa"/>
            </w:tcMar>
          </w:tcPr>
          <w:p w14:paraId="7F2009FB" w14:textId="77777777" w:rsidR="007F1C4D" w:rsidRDefault="00E86A81" w:rsidP="00DD7B4C">
            <w:r>
              <w:t>Agder og Rogaland</w:t>
            </w:r>
          </w:p>
        </w:tc>
        <w:tc>
          <w:tcPr>
            <w:tcW w:w="2360" w:type="dxa"/>
            <w:tcBorders>
              <w:top w:val="nil"/>
              <w:left w:val="nil"/>
              <w:bottom w:val="nil"/>
              <w:right w:val="nil"/>
            </w:tcBorders>
            <w:tcMar>
              <w:top w:w="128" w:type="dxa"/>
              <w:left w:w="43" w:type="dxa"/>
              <w:bottom w:w="43" w:type="dxa"/>
              <w:right w:w="43" w:type="dxa"/>
            </w:tcMar>
            <w:vAlign w:val="bottom"/>
          </w:tcPr>
          <w:p w14:paraId="0B2BDAF9" w14:textId="77777777" w:rsidR="007F1C4D" w:rsidRDefault="007F1C4D" w:rsidP="00DD7B4C"/>
        </w:tc>
      </w:tr>
      <w:tr w:rsidR="007F1C4D" w14:paraId="71FB5EEB" w14:textId="77777777">
        <w:trPr>
          <w:trHeight w:val="380"/>
        </w:trPr>
        <w:tc>
          <w:tcPr>
            <w:tcW w:w="180" w:type="dxa"/>
            <w:tcBorders>
              <w:top w:val="nil"/>
              <w:left w:val="nil"/>
              <w:bottom w:val="nil"/>
              <w:right w:val="nil"/>
            </w:tcBorders>
            <w:tcMar>
              <w:top w:w="128" w:type="dxa"/>
              <w:left w:w="43" w:type="dxa"/>
              <w:bottom w:w="43" w:type="dxa"/>
              <w:right w:w="43" w:type="dxa"/>
            </w:tcMar>
          </w:tcPr>
          <w:p w14:paraId="330E706E" w14:textId="77777777" w:rsidR="007F1C4D" w:rsidRDefault="007F1C4D" w:rsidP="00DD7B4C"/>
        </w:tc>
        <w:tc>
          <w:tcPr>
            <w:tcW w:w="2020" w:type="dxa"/>
            <w:tcBorders>
              <w:top w:val="nil"/>
              <w:left w:val="nil"/>
              <w:bottom w:val="nil"/>
              <w:right w:val="nil"/>
            </w:tcBorders>
            <w:tcMar>
              <w:top w:w="128" w:type="dxa"/>
              <w:left w:w="43" w:type="dxa"/>
              <w:bottom w:w="43" w:type="dxa"/>
              <w:right w:w="43" w:type="dxa"/>
            </w:tcMar>
          </w:tcPr>
          <w:p w14:paraId="4BFBFB76" w14:textId="77777777" w:rsidR="007F1C4D" w:rsidRDefault="00E86A81" w:rsidP="00DD7B4C">
            <w:r>
              <w:t>Jæren</w:t>
            </w:r>
          </w:p>
        </w:tc>
        <w:tc>
          <w:tcPr>
            <w:tcW w:w="2360" w:type="dxa"/>
            <w:tcBorders>
              <w:top w:val="nil"/>
              <w:left w:val="nil"/>
              <w:bottom w:val="nil"/>
              <w:right w:val="nil"/>
            </w:tcBorders>
            <w:tcMar>
              <w:top w:w="128" w:type="dxa"/>
              <w:left w:w="43" w:type="dxa"/>
              <w:bottom w:w="43" w:type="dxa"/>
              <w:right w:w="43" w:type="dxa"/>
            </w:tcMar>
            <w:vAlign w:val="bottom"/>
          </w:tcPr>
          <w:p w14:paraId="1CEAACFE" w14:textId="77777777" w:rsidR="007F1C4D" w:rsidRDefault="00E86A81" w:rsidP="00DD7B4C">
            <w:r>
              <w:t>301,7</w:t>
            </w:r>
          </w:p>
        </w:tc>
      </w:tr>
      <w:tr w:rsidR="007F1C4D" w14:paraId="3F0467BB" w14:textId="77777777">
        <w:trPr>
          <w:trHeight w:val="380"/>
        </w:trPr>
        <w:tc>
          <w:tcPr>
            <w:tcW w:w="180" w:type="dxa"/>
            <w:tcBorders>
              <w:top w:val="nil"/>
              <w:left w:val="nil"/>
              <w:bottom w:val="nil"/>
              <w:right w:val="nil"/>
            </w:tcBorders>
            <w:tcMar>
              <w:top w:w="128" w:type="dxa"/>
              <w:left w:w="43" w:type="dxa"/>
              <w:bottom w:w="43" w:type="dxa"/>
              <w:right w:w="43" w:type="dxa"/>
            </w:tcMar>
          </w:tcPr>
          <w:p w14:paraId="5375449F" w14:textId="77777777" w:rsidR="007F1C4D" w:rsidRDefault="007F1C4D" w:rsidP="00DD7B4C"/>
        </w:tc>
        <w:tc>
          <w:tcPr>
            <w:tcW w:w="2020" w:type="dxa"/>
            <w:tcBorders>
              <w:top w:val="nil"/>
              <w:left w:val="nil"/>
              <w:bottom w:val="nil"/>
              <w:right w:val="nil"/>
            </w:tcBorders>
            <w:tcMar>
              <w:top w:w="128" w:type="dxa"/>
              <w:left w:w="43" w:type="dxa"/>
              <w:bottom w:w="43" w:type="dxa"/>
              <w:right w:w="43" w:type="dxa"/>
            </w:tcMar>
          </w:tcPr>
          <w:p w14:paraId="54D66D4A" w14:textId="77777777" w:rsidR="007F1C4D" w:rsidRDefault="00E86A81" w:rsidP="00DD7B4C">
            <w:r>
              <w:t>Andre bygder</w:t>
            </w:r>
          </w:p>
        </w:tc>
        <w:tc>
          <w:tcPr>
            <w:tcW w:w="2360" w:type="dxa"/>
            <w:tcBorders>
              <w:top w:val="nil"/>
              <w:left w:val="nil"/>
              <w:bottom w:val="nil"/>
              <w:right w:val="nil"/>
            </w:tcBorders>
            <w:tcMar>
              <w:top w:w="128" w:type="dxa"/>
              <w:left w:w="43" w:type="dxa"/>
              <w:bottom w:w="43" w:type="dxa"/>
              <w:right w:w="43" w:type="dxa"/>
            </w:tcMar>
            <w:vAlign w:val="bottom"/>
          </w:tcPr>
          <w:p w14:paraId="412B8E71" w14:textId="77777777" w:rsidR="007F1C4D" w:rsidRDefault="00E86A81" w:rsidP="00DD7B4C">
            <w:r>
              <w:t>547,5</w:t>
            </w:r>
          </w:p>
        </w:tc>
      </w:tr>
      <w:tr w:rsidR="007F1C4D" w14:paraId="667E2DFA" w14:textId="77777777">
        <w:trPr>
          <w:trHeight w:val="380"/>
        </w:trPr>
        <w:tc>
          <w:tcPr>
            <w:tcW w:w="2200" w:type="dxa"/>
            <w:gridSpan w:val="2"/>
            <w:tcBorders>
              <w:top w:val="nil"/>
              <w:left w:val="nil"/>
              <w:bottom w:val="nil"/>
              <w:right w:val="nil"/>
            </w:tcBorders>
            <w:tcMar>
              <w:top w:w="128" w:type="dxa"/>
              <w:left w:w="43" w:type="dxa"/>
              <w:bottom w:w="43" w:type="dxa"/>
              <w:right w:w="43" w:type="dxa"/>
            </w:tcMar>
          </w:tcPr>
          <w:p w14:paraId="270C533E" w14:textId="77777777" w:rsidR="007F1C4D" w:rsidRDefault="00E86A81" w:rsidP="00DD7B4C">
            <w:r>
              <w:t>Vestlandet</w:t>
            </w:r>
          </w:p>
        </w:tc>
        <w:tc>
          <w:tcPr>
            <w:tcW w:w="2360" w:type="dxa"/>
            <w:tcBorders>
              <w:top w:val="nil"/>
              <w:left w:val="nil"/>
              <w:bottom w:val="nil"/>
              <w:right w:val="nil"/>
            </w:tcBorders>
            <w:tcMar>
              <w:top w:w="128" w:type="dxa"/>
              <w:left w:w="43" w:type="dxa"/>
              <w:bottom w:w="43" w:type="dxa"/>
              <w:right w:w="43" w:type="dxa"/>
            </w:tcMar>
            <w:vAlign w:val="bottom"/>
          </w:tcPr>
          <w:p w14:paraId="1EE230FD" w14:textId="77777777" w:rsidR="007F1C4D" w:rsidRDefault="00E86A81" w:rsidP="00DD7B4C">
            <w:r>
              <w:t>531,9</w:t>
            </w:r>
          </w:p>
        </w:tc>
      </w:tr>
      <w:tr w:rsidR="007F1C4D" w14:paraId="185E1EBD" w14:textId="77777777">
        <w:trPr>
          <w:trHeight w:val="380"/>
        </w:trPr>
        <w:tc>
          <w:tcPr>
            <w:tcW w:w="2200" w:type="dxa"/>
            <w:gridSpan w:val="2"/>
            <w:tcBorders>
              <w:top w:val="nil"/>
              <w:left w:val="nil"/>
              <w:bottom w:val="nil"/>
              <w:right w:val="nil"/>
            </w:tcBorders>
            <w:tcMar>
              <w:top w:w="128" w:type="dxa"/>
              <w:left w:w="43" w:type="dxa"/>
              <w:bottom w:w="43" w:type="dxa"/>
              <w:right w:w="43" w:type="dxa"/>
            </w:tcMar>
          </w:tcPr>
          <w:p w14:paraId="11B6C862" w14:textId="77777777" w:rsidR="007F1C4D" w:rsidRDefault="00E86A81" w:rsidP="00DD7B4C">
            <w:r>
              <w:t>Trøndelag</w:t>
            </w:r>
          </w:p>
        </w:tc>
        <w:tc>
          <w:tcPr>
            <w:tcW w:w="2360" w:type="dxa"/>
            <w:tcBorders>
              <w:top w:val="nil"/>
              <w:left w:val="nil"/>
              <w:bottom w:val="nil"/>
              <w:right w:val="nil"/>
            </w:tcBorders>
            <w:tcMar>
              <w:top w:w="128" w:type="dxa"/>
              <w:left w:w="43" w:type="dxa"/>
              <w:bottom w:w="43" w:type="dxa"/>
              <w:right w:w="43" w:type="dxa"/>
            </w:tcMar>
            <w:vAlign w:val="bottom"/>
          </w:tcPr>
          <w:p w14:paraId="2C32150B" w14:textId="77777777" w:rsidR="007F1C4D" w:rsidRDefault="007F1C4D" w:rsidP="00DD7B4C"/>
        </w:tc>
      </w:tr>
      <w:tr w:rsidR="007F1C4D" w14:paraId="408E88F3" w14:textId="77777777">
        <w:trPr>
          <w:trHeight w:val="380"/>
        </w:trPr>
        <w:tc>
          <w:tcPr>
            <w:tcW w:w="180" w:type="dxa"/>
            <w:tcBorders>
              <w:top w:val="nil"/>
              <w:left w:val="nil"/>
              <w:bottom w:val="nil"/>
              <w:right w:val="nil"/>
            </w:tcBorders>
            <w:tcMar>
              <w:top w:w="128" w:type="dxa"/>
              <w:left w:w="43" w:type="dxa"/>
              <w:bottom w:w="43" w:type="dxa"/>
              <w:right w:w="43" w:type="dxa"/>
            </w:tcMar>
          </w:tcPr>
          <w:p w14:paraId="6DCE0708" w14:textId="77777777" w:rsidR="007F1C4D" w:rsidRDefault="007F1C4D" w:rsidP="00DD7B4C"/>
        </w:tc>
        <w:tc>
          <w:tcPr>
            <w:tcW w:w="2020" w:type="dxa"/>
            <w:tcBorders>
              <w:top w:val="nil"/>
              <w:left w:val="nil"/>
              <w:bottom w:val="nil"/>
              <w:right w:val="nil"/>
            </w:tcBorders>
            <w:tcMar>
              <w:top w:w="128" w:type="dxa"/>
              <w:left w:w="43" w:type="dxa"/>
              <w:bottom w:w="43" w:type="dxa"/>
              <w:right w:w="43" w:type="dxa"/>
            </w:tcMar>
          </w:tcPr>
          <w:p w14:paraId="13F0BDF6" w14:textId="77777777" w:rsidR="007F1C4D" w:rsidRDefault="00E86A81" w:rsidP="00DD7B4C">
            <w:r>
              <w:t>Flatbygdene</w:t>
            </w:r>
          </w:p>
        </w:tc>
        <w:tc>
          <w:tcPr>
            <w:tcW w:w="2360" w:type="dxa"/>
            <w:tcBorders>
              <w:top w:val="nil"/>
              <w:left w:val="nil"/>
              <w:bottom w:val="nil"/>
              <w:right w:val="nil"/>
            </w:tcBorders>
            <w:tcMar>
              <w:top w:w="128" w:type="dxa"/>
              <w:left w:w="43" w:type="dxa"/>
              <w:bottom w:w="43" w:type="dxa"/>
              <w:right w:w="43" w:type="dxa"/>
            </w:tcMar>
            <w:vAlign w:val="bottom"/>
          </w:tcPr>
          <w:p w14:paraId="15B44A2E" w14:textId="77777777" w:rsidR="007F1C4D" w:rsidRDefault="00E86A81" w:rsidP="00DD7B4C">
            <w:r>
              <w:t>368,1</w:t>
            </w:r>
          </w:p>
        </w:tc>
      </w:tr>
      <w:tr w:rsidR="007F1C4D" w14:paraId="1F951B94" w14:textId="77777777">
        <w:trPr>
          <w:trHeight w:val="380"/>
        </w:trPr>
        <w:tc>
          <w:tcPr>
            <w:tcW w:w="180" w:type="dxa"/>
            <w:tcBorders>
              <w:top w:val="nil"/>
              <w:left w:val="nil"/>
              <w:bottom w:val="nil"/>
              <w:right w:val="nil"/>
            </w:tcBorders>
            <w:tcMar>
              <w:top w:w="128" w:type="dxa"/>
              <w:left w:w="43" w:type="dxa"/>
              <w:bottom w:w="43" w:type="dxa"/>
              <w:right w:w="43" w:type="dxa"/>
            </w:tcMar>
          </w:tcPr>
          <w:p w14:paraId="37289BA2" w14:textId="77777777" w:rsidR="007F1C4D" w:rsidRDefault="007F1C4D" w:rsidP="00DD7B4C"/>
        </w:tc>
        <w:tc>
          <w:tcPr>
            <w:tcW w:w="2020" w:type="dxa"/>
            <w:tcBorders>
              <w:top w:val="nil"/>
              <w:left w:val="nil"/>
              <w:bottom w:val="nil"/>
              <w:right w:val="nil"/>
            </w:tcBorders>
            <w:tcMar>
              <w:top w:w="128" w:type="dxa"/>
              <w:left w:w="43" w:type="dxa"/>
              <w:bottom w:w="43" w:type="dxa"/>
              <w:right w:w="43" w:type="dxa"/>
            </w:tcMar>
          </w:tcPr>
          <w:p w14:paraId="2BE76906" w14:textId="77777777" w:rsidR="007F1C4D" w:rsidRDefault="00E86A81" w:rsidP="00DD7B4C">
            <w:r>
              <w:t>Andre bygder</w:t>
            </w:r>
          </w:p>
        </w:tc>
        <w:tc>
          <w:tcPr>
            <w:tcW w:w="2360" w:type="dxa"/>
            <w:tcBorders>
              <w:top w:val="nil"/>
              <w:left w:val="nil"/>
              <w:bottom w:val="nil"/>
              <w:right w:val="nil"/>
            </w:tcBorders>
            <w:tcMar>
              <w:top w:w="128" w:type="dxa"/>
              <w:left w:w="43" w:type="dxa"/>
              <w:bottom w:w="43" w:type="dxa"/>
              <w:right w:w="43" w:type="dxa"/>
            </w:tcMar>
            <w:vAlign w:val="bottom"/>
          </w:tcPr>
          <w:p w14:paraId="67B4D67B" w14:textId="77777777" w:rsidR="007F1C4D" w:rsidRDefault="00E86A81" w:rsidP="00DD7B4C">
            <w:r>
              <w:t>939,1</w:t>
            </w:r>
          </w:p>
        </w:tc>
      </w:tr>
      <w:tr w:rsidR="007F1C4D" w14:paraId="28651532" w14:textId="77777777">
        <w:trPr>
          <w:trHeight w:val="380"/>
        </w:trPr>
        <w:tc>
          <w:tcPr>
            <w:tcW w:w="2200" w:type="dxa"/>
            <w:gridSpan w:val="2"/>
            <w:tcBorders>
              <w:top w:val="nil"/>
              <w:left w:val="nil"/>
              <w:bottom w:val="single" w:sz="4" w:space="0" w:color="000000"/>
              <w:right w:val="nil"/>
            </w:tcBorders>
            <w:tcMar>
              <w:top w:w="128" w:type="dxa"/>
              <w:left w:w="43" w:type="dxa"/>
              <w:bottom w:w="43" w:type="dxa"/>
              <w:right w:w="43" w:type="dxa"/>
            </w:tcMar>
          </w:tcPr>
          <w:p w14:paraId="364FD003" w14:textId="77777777" w:rsidR="007F1C4D" w:rsidRDefault="00E86A81" w:rsidP="00DD7B4C">
            <w:r>
              <w:t>Nord-</w:t>
            </w:r>
            <w:proofErr w:type="spellStart"/>
            <w:r>
              <w:t>Noreg</w:t>
            </w:r>
            <w:proofErr w:type="spellEnd"/>
          </w:p>
        </w:tc>
        <w:tc>
          <w:tcPr>
            <w:tcW w:w="2360" w:type="dxa"/>
            <w:tcBorders>
              <w:top w:val="nil"/>
              <w:left w:val="nil"/>
              <w:bottom w:val="single" w:sz="4" w:space="0" w:color="000000"/>
              <w:right w:val="nil"/>
            </w:tcBorders>
            <w:tcMar>
              <w:top w:w="128" w:type="dxa"/>
              <w:left w:w="43" w:type="dxa"/>
              <w:bottom w:w="43" w:type="dxa"/>
              <w:right w:w="43" w:type="dxa"/>
            </w:tcMar>
            <w:vAlign w:val="bottom"/>
          </w:tcPr>
          <w:p w14:paraId="2EEBD55D" w14:textId="77777777" w:rsidR="007F1C4D" w:rsidRDefault="00E86A81" w:rsidP="00DD7B4C">
            <w:r>
              <w:t>477,6</w:t>
            </w:r>
          </w:p>
        </w:tc>
      </w:tr>
    </w:tbl>
    <w:p w14:paraId="48EAF2C9" w14:textId="77777777" w:rsidR="007F1C4D" w:rsidRDefault="007F1C4D" w:rsidP="00DD7B4C">
      <w:pPr>
        <w:pStyle w:val="Tabellnavn"/>
      </w:pPr>
    </w:p>
    <w:p w14:paraId="7870D7C4" w14:textId="77777777" w:rsidR="007F1C4D" w:rsidRDefault="00E86A81" w:rsidP="00DD7B4C">
      <w:pPr>
        <w:rPr>
          <w:lang w:val="nn-NO"/>
        </w:rPr>
      </w:pPr>
      <w:r>
        <w:rPr>
          <w:lang w:val="nn-NO"/>
        </w:rPr>
        <w:t>Gjennomsnittleg investeringsnivå gjekk ned for alle regionar med unntak av Vestlandet i 2020. Dei største bruttoinvesteringane per bruk for 2020 finn vi i andre bygder Trøndelag, andre bygder Jæren og Vestlandet.</w:t>
      </w:r>
    </w:p>
    <w:p w14:paraId="1C1276BD" w14:textId="77777777" w:rsidR="007F1C4D" w:rsidRDefault="00E86A81" w:rsidP="00DD7B4C">
      <w:pPr>
        <w:pStyle w:val="Undertittel"/>
        <w:rPr>
          <w:lang w:val="nn-NO"/>
        </w:rPr>
      </w:pPr>
      <w:r>
        <w:rPr>
          <w:lang w:val="nn-NO"/>
        </w:rPr>
        <w:t>Berekraftig skogbruk og konkurransedyktige skog- og trebaserte verdikjeder</w:t>
      </w:r>
    </w:p>
    <w:p w14:paraId="0B61DFF2" w14:textId="77777777" w:rsidR="007F1C4D" w:rsidRDefault="00E86A81" w:rsidP="00DD7B4C">
      <w:pPr>
        <w:rPr>
          <w:lang w:val="nn-NO"/>
        </w:rPr>
      </w:pPr>
      <w:r>
        <w:rPr>
          <w:lang w:val="nn-NO"/>
        </w:rPr>
        <w:t>Skogbruk og trebasert industri er ei viktig verdikjede i Noreg. Denne næringa sysselset om lag 22 000 personar, og av desse er rundt 6 000 i skogbruket. Det blei i alt avverka rundt 10,5 mill. kubikkmeter tømmer for sal til industrien i 2021, ein liten auke frå året før. I 2021 blei det eksportert rundt 3,9 mill. kubikkmeter tømmer, ein auke på 0,3 mill. kubikkmeter frå året før. Den årlege tilveksten i skogen er på om lag 24,5 mill. kubikkmeter.</w:t>
      </w:r>
    </w:p>
    <w:p w14:paraId="44D8EBA1" w14:textId="77777777" w:rsidR="007F1C4D" w:rsidRDefault="00E86A81" w:rsidP="00DD7B4C">
      <w:pPr>
        <w:rPr>
          <w:lang w:val="nn-NO"/>
        </w:rPr>
      </w:pPr>
      <w:r>
        <w:rPr>
          <w:lang w:val="nn-NO"/>
        </w:rPr>
        <w:t>I 2021 blei det sett ut 39,6 mill. skogplanter og utført ungskogpleie på 220 000 dekar, ein nedgang frå året før. Markrivinga var på 104 000 dekar i 2021, om lag same nivå som i 2020. I følgje SSB, blei det bygd om lag 107 km nye skogsbilvegar og ombygd om lag  232 km eldre skogsbilvegar i 2021. Dette er ein auke på om lag 24 pst. for nybygging og ein nedgang på rundt 30 pst. for ombygging frå året før.</w:t>
      </w:r>
    </w:p>
    <w:p w14:paraId="50D4597A" w14:textId="77777777" w:rsidR="007F1C4D" w:rsidRDefault="00E86A81" w:rsidP="00DD7B4C">
      <w:pPr>
        <w:rPr>
          <w:lang w:val="nn-NO"/>
        </w:rPr>
      </w:pPr>
      <w:r>
        <w:rPr>
          <w:lang w:val="nn-NO"/>
        </w:rPr>
        <w:t>Det er utarbeidd skogbruksplanar med miljøregistreringar (</w:t>
      </w:r>
      <w:proofErr w:type="spellStart"/>
      <w:r>
        <w:rPr>
          <w:lang w:val="nn-NO"/>
        </w:rPr>
        <w:t>MiS</w:t>
      </w:r>
      <w:proofErr w:type="spellEnd"/>
      <w:r>
        <w:rPr>
          <w:lang w:val="nn-NO"/>
        </w:rPr>
        <w:t>) for om lag 2,5 mill. dekar skog i 2021, og samla er det no sett til side om lag 1,19 mill. dekar med nøkkelbiotopar. Stortinget har vedteke at det er klassifiseringssystemet Natur i Norge (</w:t>
      </w:r>
      <w:proofErr w:type="spellStart"/>
      <w:r>
        <w:rPr>
          <w:lang w:val="nn-NO"/>
        </w:rPr>
        <w:t>NiN</w:t>
      </w:r>
      <w:proofErr w:type="spellEnd"/>
      <w:r>
        <w:rPr>
          <w:lang w:val="nn-NO"/>
        </w:rPr>
        <w:t xml:space="preserve">) som skal brukast ved offentleg kartlegging av natur, og dette systemet er teke i bruk og innarbeidd i </w:t>
      </w:r>
      <w:proofErr w:type="spellStart"/>
      <w:r>
        <w:rPr>
          <w:lang w:val="nn-NO"/>
        </w:rPr>
        <w:t>MiS</w:t>
      </w:r>
      <w:proofErr w:type="spellEnd"/>
      <w:r>
        <w:rPr>
          <w:lang w:val="nn-NO"/>
        </w:rPr>
        <w:t>-kartlegginga. Det meste av det økonomisk drivverdige skogarealet i skogstrøka på Sør-Austlandet er no kartlagt, og det blir starta opp nye skogbruksplanprosjekt med revisjon av eldre miljøregistreringar. For Vestlandet og nordover er det starta eit arbeid for å auke innsatsen med tanke på både omfang og regionale tilpassingar i skogbruksplanlegginga. Departementet la i 2021 fram ein rapport om den eldste skogen og auka ivaretaking av nøkkelbiotopar, der det blir peika på utviklingsoppgåver framover.</w:t>
      </w:r>
    </w:p>
    <w:p w14:paraId="7D797CED" w14:textId="77777777" w:rsidR="007F1C4D" w:rsidRDefault="00E86A81" w:rsidP="00DD7B4C">
      <w:pPr>
        <w:pStyle w:val="Overskrift1"/>
      </w:pPr>
      <w:r>
        <w:t xml:space="preserve">Mål: </w:t>
      </w:r>
      <w:proofErr w:type="spellStart"/>
      <w:r>
        <w:t>Berekraftig</w:t>
      </w:r>
      <w:proofErr w:type="spellEnd"/>
      <w:r>
        <w:t xml:space="preserve"> landbruk med </w:t>
      </w:r>
      <w:proofErr w:type="spellStart"/>
      <w:r>
        <w:t>lågare</w:t>
      </w:r>
      <w:proofErr w:type="spellEnd"/>
      <w:r>
        <w:t xml:space="preserve"> utslepp av </w:t>
      </w:r>
      <w:proofErr w:type="spellStart"/>
      <w:r>
        <w:t>klimagassar</w:t>
      </w:r>
      <w:proofErr w:type="spellEnd"/>
    </w:p>
    <w:p w14:paraId="38BA879C" w14:textId="77777777" w:rsidR="007F1C4D" w:rsidRDefault="00E86A81" w:rsidP="00DD7B4C">
      <w:pPr>
        <w:rPr>
          <w:lang w:val="nn-NO"/>
        </w:rPr>
      </w:pPr>
      <w:r>
        <w:rPr>
          <w:lang w:val="nn-NO"/>
        </w:rPr>
        <w:t>Norsk landbruk forvaltar store delar av norsk natur gjennom jordbruk, skogbruk, reindrift og annan aktivitet. Landbruket skaper økonomiske verdiar, mat, trevirke og miljøgode av ulike slag. Kulturlandskapet er eit resultat av eit aktivt landbruk. For å sikre at innbyggjarane i dag og framtidige generasjonar har tilgang til nok og trygg mat, tømmer og treprodukt, energi og andre varer og tenester, må landbruket ha eit langsiktig perspektiv for vern og berekraftig bruk av areal og ressursgrunnlag. Gjennom berekraftig produksjon skal landbruket bidra til redusert forureining og reduserte utslepp av klimagassar, leggje til rette for auka opptak av klimagassar og naudsynt tilpassing av produksjonen til klimaforholda i framtida.</w:t>
      </w:r>
    </w:p>
    <w:p w14:paraId="66F13AB8" w14:textId="77777777" w:rsidR="007F1C4D" w:rsidRDefault="00E86A81" w:rsidP="00DD7B4C">
      <w:r>
        <w:t xml:space="preserve">Miljø- og klimasatsinga over jordbruksavtalen skal bidra til å </w:t>
      </w:r>
      <w:proofErr w:type="spellStart"/>
      <w:r>
        <w:t>halde</w:t>
      </w:r>
      <w:proofErr w:type="spellEnd"/>
      <w:r>
        <w:t xml:space="preserve"> ved lag kulturlandskapet og redusere miljøbelastninga </w:t>
      </w:r>
      <w:proofErr w:type="spellStart"/>
      <w:r>
        <w:t>frå</w:t>
      </w:r>
      <w:proofErr w:type="spellEnd"/>
      <w:r>
        <w:t xml:space="preserve"> jordbruket. Nasjonalt miljøprogram </w:t>
      </w:r>
      <w:proofErr w:type="spellStart"/>
      <w:r>
        <w:t>samlar</w:t>
      </w:r>
      <w:proofErr w:type="spellEnd"/>
      <w:r>
        <w:t xml:space="preserve"> </w:t>
      </w:r>
      <w:proofErr w:type="spellStart"/>
      <w:r>
        <w:t>verkemiddel</w:t>
      </w:r>
      <w:proofErr w:type="spellEnd"/>
      <w:r>
        <w:t xml:space="preserve"> til støtte for miljøomsyn i jordbruksdrifta. Nasjonalt miljøprogram og regionale miljøprogram gjeld for perioden 2019–2022. Det blir ny programperiode for åra 2023–2026. Som oppfølging av Meld. St. 11 (2016–2017) er klima og miljø i større grad vektlagt i </w:t>
      </w:r>
      <w:proofErr w:type="spellStart"/>
      <w:r>
        <w:t>jordbruksoppgjera</w:t>
      </w:r>
      <w:proofErr w:type="spellEnd"/>
      <w:r>
        <w:t xml:space="preserve">. Intensjonsavtalen med </w:t>
      </w:r>
      <w:proofErr w:type="spellStart"/>
      <w:r>
        <w:t>organisasjonane</w:t>
      </w:r>
      <w:proofErr w:type="spellEnd"/>
      <w:r>
        <w:t xml:space="preserve"> i jordbruket om å arbeide for reduserte utslepp og </w:t>
      </w:r>
      <w:proofErr w:type="spellStart"/>
      <w:r>
        <w:t>auka</w:t>
      </w:r>
      <w:proofErr w:type="spellEnd"/>
      <w:r>
        <w:t xml:space="preserve"> opptak av karbon i jordbruket, med til </w:t>
      </w:r>
      <w:proofErr w:type="spellStart"/>
      <w:r>
        <w:t>saman</w:t>
      </w:r>
      <w:proofErr w:type="spellEnd"/>
      <w:r>
        <w:t xml:space="preserve"> 5 mill. tonn CO</w:t>
      </w:r>
      <w:r>
        <w:rPr>
          <w:rStyle w:val="skrift-senket"/>
          <w:sz w:val="21"/>
          <w:szCs w:val="21"/>
        </w:rPr>
        <w:t>2</w:t>
      </w:r>
      <w:r>
        <w:t xml:space="preserve">-ekvivalentar </w:t>
      </w:r>
      <w:proofErr w:type="spellStart"/>
      <w:r>
        <w:t>innan</w:t>
      </w:r>
      <w:proofErr w:type="spellEnd"/>
      <w:r>
        <w:t xml:space="preserve"> 2030, jf. Meld. St. 13 (2020–2021) </w:t>
      </w:r>
      <w:r>
        <w:rPr>
          <w:rStyle w:val="kursiv"/>
          <w:sz w:val="21"/>
          <w:szCs w:val="21"/>
        </w:rPr>
        <w:t>Klimaplan 2021–2030</w:t>
      </w:r>
      <w:r>
        <w:t xml:space="preserve">, ligg til grunn for klimaarbeidet i sektoren framover. Det er etablert ei </w:t>
      </w:r>
      <w:proofErr w:type="spellStart"/>
      <w:r>
        <w:t>rekneskapsgruppe</w:t>
      </w:r>
      <w:proofErr w:type="spellEnd"/>
      <w:r>
        <w:t xml:space="preserve"> som skal </w:t>
      </w:r>
      <w:proofErr w:type="spellStart"/>
      <w:r>
        <w:t>halde</w:t>
      </w:r>
      <w:proofErr w:type="spellEnd"/>
      <w:r>
        <w:t xml:space="preserve"> </w:t>
      </w:r>
      <w:proofErr w:type="spellStart"/>
      <w:r>
        <w:t>rekneskap</w:t>
      </w:r>
      <w:proofErr w:type="spellEnd"/>
      <w:r>
        <w:t xml:space="preserve"> over progresjonen i arbeidet. 2023 blir første rapporteringsår. I </w:t>
      </w:r>
      <w:proofErr w:type="spellStart"/>
      <w:r>
        <w:t>jordbruksoppgjeret</w:t>
      </w:r>
      <w:proofErr w:type="spellEnd"/>
      <w:r>
        <w:t xml:space="preserve"> 2022 blei miljø- og klimainnsatsen </w:t>
      </w:r>
      <w:proofErr w:type="spellStart"/>
      <w:r>
        <w:t>ytterlegare</w:t>
      </w:r>
      <w:proofErr w:type="spellEnd"/>
      <w:r>
        <w:t xml:space="preserve"> styrkt. Det er viktig for regjeringa å </w:t>
      </w:r>
      <w:proofErr w:type="spellStart"/>
      <w:r>
        <w:t>leggje</w:t>
      </w:r>
      <w:proofErr w:type="spellEnd"/>
      <w:r>
        <w:t xml:space="preserve"> vekt på arbeidet med </w:t>
      </w:r>
      <w:proofErr w:type="spellStart"/>
      <w:r>
        <w:t>grøn</w:t>
      </w:r>
      <w:proofErr w:type="spellEnd"/>
      <w:r>
        <w:t xml:space="preserve"> omstilling og vareta </w:t>
      </w:r>
      <w:proofErr w:type="spellStart"/>
      <w:r>
        <w:t>eit</w:t>
      </w:r>
      <w:proofErr w:type="spellEnd"/>
      <w:r>
        <w:t xml:space="preserve"> </w:t>
      </w:r>
      <w:proofErr w:type="spellStart"/>
      <w:r>
        <w:t>berekraftig</w:t>
      </w:r>
      <w:proofErr w:type="spellEnd"/>
      <w:r>
        <w:t xml:space="preserve"> landbruk, både knytt til sirkulær bioøkonomi, arbeid med miljøretta tiltak og reduksjon av </w:t>
      </w:r>
      <w:proofErr w:type="spellStart"/>
      <w:r>
        <w:t>klimagassar</w:t>
      </w:r>
      <w:proofErr w:type="spellEnd"/>
      <w:r>
        <w:t xml:space="preserve">. Årets satsing skal bidra til å </w:t>
      </w:r>
      <w:proofErr w:type="spellStart"/>
      <w:r>
        <w:t>følgje</w:t>
      </w:r>
      <w:proofErr w:type="spellEnd"/>
      <w:r>
        <w:t xml:space="preserve"> opp klimaavtalen mellom regjeringa og </w:t>
      </w:r>
      <w:proofErr w:type="spellStart"/>
      <w:r>
        <w:t>organisasjonane</w:t>
      </w:r>
      <w:proofErr w:type="spellEnd"/>
      <w:r>
        <w:t xml:space="preserve"> i jordbruket og arbeidet med å nå andre miljømål, til dømes </w:t>
      </w:r>
      <w:proofErr w:type="spellStart"/>
      <w:r>
        <w:t>innan</w:t>
      </w:r>
      <w:proofErr w:type="spellEnd"/>
      <w:r>
        <w:t xml:space="preserve"> vassmiljø og kulturlandskap. Oppfølging av </w:t>
      </w:r>
      <w:r>
        <w:rPr>
          <w:rStyle w:val="kursiv"/>
          <w:sz w:val="21"/>
          <w:szCs w:val="21"/>
        </w:rPr>
        <w:t>Helhetlig tiltaksplan</w:t>
      </w:r>
      <w:r>
        <w:t xml:space="preserve"> for Oslofjorden blei </w:t>
      </w:r>
      <w:proofErr w:type="spellStart"/>
      <w:r>
        <w:t>særskild</w:t>
      </w:r>
      <w:proofErr w:type="spellEnd"/>
      <w:r>
        <w:t xml:space="preserve"> prioritert i </w:t>
      </w:r>
      <w:proofErr w:type="spellStart"/>
      <w:r>
        <w:t>forhandlingane</w:t>
      </w:r>
      <w:proofErr w:type="spellEnd"/>
      <w:r>
        <w:t xml:space="preserve">. Totalt blei </w:t>
      </w:r>
      <w:proofErr w:type="spellStart"/>
      <w:r>
        <w:t>avsetjinga</w:t>
      </w:r>
      <w:proofErr w:type="spellEnd"/>
      <w:r>
        <w:t xml:space="preserve"> til </w:t>
      </w:r>
      <w:proofErr w:type="spellStart"/>
      <w:r>
        <w:t>ordningar</w:t>
      </w:r>
      <w:proofErr w:type="spellEnd"/>
      <w:r>
        <w:t xml:space="preserve"> med klima- og miljøverknad </w:t>
      </w:r>
      <w:proofErr w:type="spellStart"/>
      <w:r>
        <w:t>auka</w:t>
      </w:r>
      <w:proofErr w:type="spellEnd"/>
      <w:r>
        <w:t xml:space="preserve"> med 1660,8 mill. kroner </w:t>
      </w:r>
      <w:proofErr w:type="spellStart"/>
      <w:r>
        <w:t>frå</w:t>
      </w:r>
      <w:proofErr w:type="spellEnd"/>
      <w:r>
        <w:t xml:space="preserve"> 2022 til 2023. Regjeringa etablerer </w:t>
      </w:r>
      <w:proofErr w:type="spellStart"/>
      <w:r>
        <w:t>no</w:t>
      </w:r>
      <w:proofErr w:type="spellEnd"/>
      <w:r>
        <w:t xml:space="preserve"> Bionova. Bionova skal </w:t>
      </w:r>
      <w:proofErr w:type="spellStart"/>
      <w:r>
        <w:t>vere</w:t>
      </w:r>
      <w:proofErr w:type="spellEnd"/>
      <w:r>
        <w:t xml:space="preserve"> </w:t>
      </w:r>
      <w:proofErr w:type="spellStart"/>
      <w:r>
        <w:t>eit</w:t>
      </w:r>
      <w:proofErr w:type="spellEnd"/>
      <w:r>
        <w:t xml:space="preserve"> verktøy for å nå </w:t>
      </w:r>
      <w:proofErr w:type="spellStart"/>
      <w:r>
        <w:t>Noreg</w:t>
      </w:r>
      <w:proofErr w:type="spellEnd"/>
      <w:r>
        <w:t xml:space="preserve"> sine klimamål for 2030 og målet om å </w:t>
      </w:r>
      <w:proofErr w:type="spellStart"/>
      <w:r>
        <w:t>vere</w:t>
      </w:r>
      <w:proofErr w:type="spellEnd"/>
      <w:r>
        <w:t xml:space="preserve"> </w:t>
      </w:r>
      <w:proofErr w:type="spellStart"/>
      <w:r>
        <w:t>eit</w:t>
      </w:r>
      <w:proofErr w:type="spellEnd"/>
      <w:r>
        <w:t xml:space="preserve"> </w:t>
      </w:r>
      <w:proofErr w:type="spellStart"/>
      <w:r>
        <w:t>lågutsleppssamfunn</w:t>
      </w:r>
      <w:proofErr w:type="spellEnd"/>
      <w:r>
        <w:t xml:space="preserve"> i 2050 ved å bidra til reduserte klimagassutslepp og </w:t>
      </w:r>
      <w:proofErr w:type="spellStart"/>
      <w:r>
        <w:t>auka</w:t>
      </w:r>
      <w:proofErr w:type="spellEnd"/>
      <w:r>
        <w:t xml:space="preserve"> karbonopptak og -lagring. Les </w:t>
      </w:r>
      <w:proofErr w:type="spellStart"/>
      <w:r>
        <w:t>meir</w:t>
      </w:r>
      <w:proofErr w:type="spellEnd"/>
      <w:r>
        <w:t xml:space="preserve"> om Bionova under kap. 1152, post 50.</w:t>
      </w:r>
    </w:p>
    <w:p w14:paraId="4F6696E2" w14:textId="77777777" w:rsidR="007F1C4D" w:rsidRDefault="00E86A81" w:rsidP="00DD7B4C">
      <w:pPr>
        <w:rPr>
          <w:lang w:val="nn-NO"/>
        </w:rPr>
      </w:pPr>
      <w:r>
        <w:rPr>
          <w:lang w:val="nn-NO"/>
        </w:rPr>
        <w:t>Klimaplanen for skog- og arealsektoren i Meld. St. 13 (2020–2021) ligg til grunn for regjeringa si satsing på auka opptak og reduserte utslepp frå sektoren. Regjeringa vil vidareføre tiltaka i skog med tilskott til tettare planting etter hogst, gjødsling og skogplanteforedling.</w:t>
      </w:r>
    </w:p>
    <w:p w14:paraId="2DB7477A" w14:textId="77777777" w:rsidR="007F1C4D" w:rsidRDefault="00E86A81" w:rsidP="00DD7B4C">
      <w:pPr>
        <w:rPr>
          <w:lang w:val="nn-NO"/>
        </w:rPr>
      </w:pPr>
      <w:r>
        <w:rPr>
          <w:lang w:val="nn-NO"/>
        </w:rPr>
        <w:t xml:space="preserve">Regjeringa sin klima- og miljøpolitikk byggjer på at alle samfunnssektorar har eit sjølvstendig ansvar for å leggje miljøomsyn til grunn for sine aktivitetar og for å medverke til at dei nasjonale klima- og miljømåla kan bli nådde. For nærare omtale av regjeringa sitt samla klima- og miljørelevante arbeid, sjå Klima- og miljødepartementets </w:t>
      </w:r>
      <w:proofErr w:type="spellStart"/>
      <w:r>
        <w:rPr>
          <w:lang w:val="nn-NO"/>
        </w:rPr>
        <w:t>Prop</w:t>
      </w:r>
      <w:proofErr w:type="spellEnd"/>
      <w:r>
        <w:rPr>
          <w:lang w:val="nn-NO"/>
        </w:rPr>
        <w:t>. 1 S (2022–2023).</w:t>
      </w:r>
    </w:p>
    <w:p w14:paraId="6B3DD1F5" w14:textId="77777777" w:rsidR="007F1C4D" w:rsidRDefault="00E86A81" w:rsidP="00DD7B4C">
      <w:pPr>
        <w:pStyle w:val="Undertittel"/>
        <w:rPr>
          <w:lang w:val="nn-NO"/>
        </w:rPr>
      </w:pPr>
      <w:r>
        <w:rPr>
          <w:lang w:val="nn-NO"/>
        </w:rPr>
        <w:t>Redusert forureining frå landbruket</w:t>
      </w:r>
    </w:p>
    <w:p w14:paraId="3DAC9E83" w14:textId="77777777" w:rsidR="007F1C4D" w:rsidRDefault="00E86A81" w:rsidP="00DD7B4C">
      <w:pPr>
        <w:pStyle w:val="avsnitt-tittel"/>
        <w:rPr>
          <w:lang w:val="nn-NO"/>
        </w:rPr>
      </w:pPr>
      <w:r>
        <w:rPr>
          <w:lang w:val="nn-NO"/>
        </w:rPr>
        <w:t>Tiltak for å avgrense forureininga</w:t>
      </w:r>
    </w:p>
    <w:p w14:paraId="2249E0D5" w14:textId="77777777" w:rsidR="007F1C4D" w:rsidRDefault="00E86A81" w:rsidP="00DD7B4C">
      <w:pPr>
        <w:rPr>
          <w:lang w:val="nn-NO"/>
        </w:rPr>
      </w:pPr>
      <w:r>
        <w:rPr>
          <w:lang w:val="nn-NO"/>
        </w:rPr>
        <w:t xml:space="preserve">Reduksjon av vassforureininga frå avrenning av næringsstoff og plantevernmiddel, er viktig for at vatn skal oppnå ein god økologisk tilstand, jf. vassforskrifta. Konsentrasjonar og tap av næringsstoff frå jordbruksareal varierer mykje frå år til år på grunn av variasjonar i nedbør, temperatur og jordbruksdrift. Åkerareal utan vernande plantedekke haust og vinter gir større risiko for erosjon. Årlege tilskott til tiltak for redusert </w:t>
      </w:r>
      <w:proofErr w:type="spellStart"/>
      <w:r>
        <w:rPr>
          <w:lang w:val="nn-NO"/>
        </w:rPr>
        <w:t>jordarbeiding</w:t>
      </w:r>
      <w:proofErr w:type="spellEnd"/>
      <w:r>
        <w:rPr>
          <w:lang w:val="nn-NO"/>
        </w:rPr>
        <w:t xml:space="preserve"> om hausten er difor eitt av dei viktigaste tiltaka for å redusere vassforureininga frå jordbruket. Innsatsen er størst der vassførekomstane har eller har hatt ein dårleg tilstand, slik som i Viken og Innlandet. Det har gjennom fleire år vore lagt vekt på å rette innsatsen mot dei areala der det er viktigast å gjennomføre målretta tiltak. Dette kan ha bidrege til at redusert </w:t>
      </w:r>
      <w:proofErr w:type="spellStart"/>
      <w:r>
        <w:rPr>
          <w:lang w:val="nn-NO"/>
        </w:rPr>
        <w:t>jordarbeiding</w:t>
      </w:r>
      <w:proofErr w:type="spellEnd"/>
      <w:r>
        <w:rPr>
          <w:lang w:val="nn-NO"/>
        </w:rPr>
        <w:t xml:space="preserve"> i mindre grad blir gjennomført på lite utsette areal.</w:t>
      </w:r>
    </w:p>
    <w:p w14:paraId="07430BAC" w14:textId="77777777" w:rsidR="007F1C4D" w:rsidRDefault="00E86A81" w:rsidP="00DD7B4C">
      <w:pPr>
        <w:rPr>
          <w:lang w:val="nn-NO"/>
        </w:rPr>
      </w:pPr>
      <w:r>
        <w:rPr>
          <w:lang w:val="nn-NO"/>
        </w:rPr>
        <w:t xml:space="preserve">Reduksjon av vassforureining frå mellom anna avrenning av jord, næringsstoff og plantevernmiddel er ein viktig del av miljøarbeidet i landbruket. Samla gjennomføring av ulike </w:t>
      </w:r>
      <w:proofErr w:type="spellStart"/>
      <w:r>
        <w:rPr>
          <w:lang w:val="nn-NO"/>
        </w:rPr>
        <w:t>jordarbeidingstiltak</w:t>
      </w:r>
      <w:proofErr w:type="spellEnd"/>
      <w:r>
        <w:rPr>
          <w:lang w:val="nn-NO"/>
        </w:rPr>
        <w:t xml:space="preserve">, grasdekte areal med meir i kornområda, har redusert erosjonsrisikoen på dyrka areal, men ikkje tilsvarande det som har vore forventa effekt av tiltaka. Resultata frå analyse av 25 år med overvakingsdata i JOVA-programmet til Norsk institutt for bioøkonomi (NIBIO), viser at nedbør og temperatur er dei viktigaste faktorane som avgjer jord- og fosfortap og at det er effekt av </w:t>
      </w:r>
      <w:proofErr w:type="spellStart"/>
      <w:r>
        <w:rPr>
          <w:lang w:val="nn-NO"/>
        </w:rPr>
        <w:t>jordarbeiding</w:t>
      </w:r>
      <w:proofErr w:type="spellEnd"/>
      <w:r>
        <w:rPr>
          <w:lang w:val="nn-NO"/>
        </w:rPr>
        <w:t xml:space="preserve"> på fosfortap og fosforkonsentrasjonar. Effekten er størst når det er mykje nedbør, stor avrenning og store jordtap. NIBIO viser til at jord- og fosfortap i eit nedbørfelt blir påverka av mange faktorar som bidreg til å tilsløre effekten av </w:t>
      </w:r>
      <w:proofErr w:type="spellStart"/>
      <w:r>
        <w:rPr>
          <w:lang w:val="nn-NO"/>
        </w:rPr>
        <w:t>jordarbeiding</w:t>
      </w:r>
      <w:proofErr w:type="spellEnd"/>
      <w:r>
        <w:rPr>
          <w:lang w:val="nn-NO"/>
        </w:rPr>
        <w:t>. Temperatur, nedbør og avrenning er viktige faktorar, og særleg i samband med vinterforhold kan veret utgjere ein viktig faktor for kor store jord- og fosfortapa blir det enkelte år.</w:t>
      </w:r>
    </w:p>
    <w:p w14:paraId="3223731E" w14:textId="77777777" w:rsidR="007F1C4D" w:rsidRDefault="00E86A81" w:rsidP="00DD7B4C">
      <w:pPr>
        <w:rPr>
          <w:lang w:val="nn-NO"/>
        </w:rPr>
      </w:pPr>
      <w:r>
        <w:rPr>
          <w:lang w:val="nn-NO"/>
        </w:rPr>
        <w:t>Tilskott til drenering blei innført frå 2013. Godt drenert jord reduserer faren for jordpakking og utslepp av lystgass frå jordbruksjord. Det blei innvilga om lag 70 mill. kroner til gjennomføring av dreneringstiltak i 2021. Om lag 388 000 dekar jordbruksareal er drenert sidan 2013. Utbetring og oppgradering av hydrotekniske anlegg har vore ei viktig prioritering over fleire år. Det bidreg til redusert avrenning og tilpassing av areala til eit klima med meir vatn og meir ekstrem nedbør. Frå 1989 til 2021 er det innvilga meir enn 630 mill. kroner gjennom ordninga.</w:t>
      </w:r>
    </w:p>
    <w:p w14:paraId="15041121" w14:textId="77777777" w:rsidR="007F1C4D" w:rsidRDefault="00E86A81" w:rsidP="00DD7B4C">
      <w:r>
        <w:t xml:space="preserve">Nitrogengjødsel </w:t>
      </w:r>
      <w:proofErr w:type="spellStart"/>
      <w:r>
        <w:t>frå</w:t>
      </w:r>
      <w:proofErr w:type="spellEnd"/>
      <w:r>
        <w:t xml:space="preserve"> mineral- og husdyrgjødsel er viktig for plantevekst, men samstundes </w:t>
      </w:r>
      <w:proofErr w:type="gramStart"/>
      <w:r>
        <w:t>ei kjelde</w:t>
      </w:r>
      <w:proofErr w:type="gramEnd"/>
      <w:r>
        <w:t xml:space="preserve"> til </w:t>
      </w:r>
      <w:proofErr w:type="spellStart"/>
      <w:r>
        <w:t>skadelege</w:t>
      </w:r>
      <w:proofErr w:type="spellEnd"/>
      <w:r>
        <w:t xml:space="preserve"> utslepp av ammoniakk (NH</w:t>
      </w:r>
      <w:r>
        <w:rPr>
          <w:rStyle w:val="skrift-senket"/>
          <w:sz w:val="21"/>
          <w:szCs w:val="21"/>
        </w:rPr>
        <w:t>3</w:t>
      </w:r>
      <w:r>
        <w:t xml:space="preserve">), lystgass og nitrat. Rett </w:t>
      </w:r>
      <w:proofErr w:type="spellStart"/>
      <w:r>
        <w:t>spreiemengd</w:t>
      </w:r>
      <w:proofErr w:type="spellEnd"/>
      <w:r>
        <w:t xml:space="preserve">, </w:t>
      </w:r>
      <w:proofErr w:type="spellStart"/>
      <w:r>
        <w:t>spreietidspunkt</w:t>
      </w:r>
      <w:proofErr w:type="spellEnd"/>
      <w:r>
        <w:t xml:space="preserve"> og </w:t>
      </w:r>
      <w:proofErr w:type="spellStart"/>
      <w:r>
        <w:t>spreiemetode</w:t>
      </w:r>
      <w:proofErr w:type="spellEnd"/>
      <w:r>
        <w:t xml:space="preserve"> er </w:t>
      </w:r>
      <w:proofErr w:type="spellStart"/>
      <w:r>
        <w:t>difor</w:t>
      </w:r>
      <w:proofErr w:type="spellEnd"/>
      <w:r>
        <w:t xml:space="preserve"> viktig for å få ned utsleppa. I 2021 blei det gjennomført tiltak på </w:t>
      </w:r>
      <w:proofErr w:type="spellStart"/>
      <w:r>
        <w:t>miljøvenleg</w:t>
      </w:r>
      <w:proofErr w:type="spellEnd"/>
      <w:r>
        <w:t xml:space="preserve"> spreiing av husdyrgjødsel på om lag 2,2 mill. dekar.</w:t>
      </w:r>
    </w:p>
    <w:p w14:paraId="5811E08D" w14:textId="77777777" w:rsidR="007F1C4D" w:rsidRDefault="00E86A81" w:rsidP="00DD7B4C">
      <w:pPr>
        <w:rPr>
          <w:lang w:val="nn-NO"/>
        </w:rPr>
      </w:pPr>
      <w:r>
        <w:rPr>
          <w:lang w:val="nn-NO"/>
        </w:rPr>
        <w:t>Salet av plantevernmiddel varierer frå år til år mellom anna på grunn av klimatiske forhold. Det er difor vanskeleg å seie noko sikkert om risikoutviklinga på kort sikt. Dei siste åra har det i hovudsak vore ei dreiing mot bruk av preparat med lågare helse- og miljørisiko. Basert på omsetnaden av plantevernmiddel er berekna helserisiko for 2020 redusert til 71 pst. av 1996/1997-nivået, mens berekna miljørisiko er redusert til 80 pst. av 1996/1997-nivået.</w:t>
      </w:r>
    </w:p>
    <w:p w14:paraId="40E05897" w14:textId="77777777" w:rsidR="007F1C4D" w:rsidRDefault="00E86A81" w:rsidP="00DD7B4C">
      <w:pPr>
        <w:pStyle w:val="Undertittel"/>
      </w:pPr>
      <w:r>
        <w:t xml:space="preserve">Reduserte utslepp av </w:t>
      </w:r>
      <w:proofErr w:type="spellStart"/>
      <w:r>
        <w:t>klimagassar</w:t>
      </w:r>
      <w:proofErr w:type="spellEnd"/>
      <w:r>
        <w:t xml:space="preserve">, </w:t>
      </w:r>
      <w:proofErr w:type="spellStart"/>
      <w:r>
        <w:t>auka</w:t>
      </w:r>
      <w:proofErr w:type="spellEnd"/>
      <w:r>
        <w:t xml:space="preserve"> opptak av CO</w:t>
      </w:r>
      <w:r>
        <w:rPr>
          <w:rStyle w:val="skrift-senket"/>
          <w:sz w:val="21"/>
          <w:szCs w:val="21"/>
        </w:rPr>
        <w:t>2</w:t>
      </w:r>
      <w:r>
        <w:t xml:space="preserve"> og gode </w:t>
      </w:r>
      <w:proofErr w:type="spellStart"/>
      <w:r>
        <w:t>klimatilpassingar</w:t>
      </w:r>
      <w:proofErr w:type="spellEnd"/>
    </w:p>
    <w:p w14:paraId="79B36AC0" w14:textId="77777777" w:rsidR="007F1C4D" w:rsidRDefault="00E86A81" w:rsidP="00DD7B4C">
      <w:pPr>
        <w:pStyle w:val="avsnitt-tittel"/>
        <w:rPr>
          <w:lang w:val="nn-NO"/>
        </w:rPr>
      </w:pPr>
      <w:r>
        <w:rPr>
          <w:lang w:val="nn-NO"/>
        </w:rPr>
        <w:t>Reduserte utslepp av klimagassar</w:t>
      </w:r>
    </w:p>
    <w:p w14:paraId="7313360B" w14:textId="77777777" w:rsidR="007F1C4D" w:rsidRDefault="00E86A81" w:rsidP="00DD7B4C">
      <w:pPr>
        <w:rPr>
          <w:lang w:val="nn-NO"/>
        </w:rPr>
      </w:pPr>
      <w:r>
        <w:rPr>
          <w:lang w:val="nn-NO"/>
        </w:rPr>
        <w:t>Utsleppet av klimagassar frå jordbruket var i 2021 på 4,6 mill. tonn CO</w:t>
      </w:r>
      <w:r>
        <w:rPr>
          <w:rStyle w:val="skrift-senket"/>
          <w:spacing w:val="-2"/>
          <w:sz w:val="21"/>
          <w:szCs w:val="21"/>
          <w:lang w:val="nn-NO"/>
        </w:rPr>
        <w:t>2</w:t>
      </w:r>
      <w:r>
        <w:rPr>
          <w:lang w:val="nn-NO"/>
        </w:rPr>
        <w:t>-ekvivalentar, og utgjorde om lag 9,4 pst. av dei samla norske utsleppa</w:t>
      </w:r>
      <w:r>
        <w:rPr>
          <w:vertAlign w:val="superscript"/>
          <w:lang w:val="nn-NO"/>
        </w:rPr>
        <w:footnoteReference w:id="1"/>
      </w:r>
      <w:r>
        <w:rPr>
          <w:lang w:val="nn-NO"/>
        </w:rPr>
        <w:t>. Utsleppa frå jordbruket er reduserte med 6,6 pst. frå 1990 til 2020. Jordbruksaktivitetar og særleg husdyrhald er opphav til utslepp av klimagassar, hovudsakleg i form av metan (CH</w:t>
      </w:r>
      <w:r>
        <w:rPr>
          <w:rStyle w:val="skrift-senket"/>
          <w:spacing w:val="-2"/>
          <w:sz w:val="21"/>
          <w:szCs w:val="21"/>
          <w:lang w:val="nn-NO"/>
        </w:rPr>
        <w:t>4</w:t>
      </w:r>
      <w:r>
        <w:rPr>
          <w:lang w:val="nn-NO"/>
        </w:rPr>
        <w:t>) og lystgass (N</w:t>
      </w:r>
      <w:r>
        <w:rPr>
          <w:rStyle w:val="skrift-senket"/>
          <w:spacing w:val="-2"/>
          <w:sz w:val="21"/>
          <w:szCs w:val="21"/>
          <w:lang w:val="nn-NO"/>
        </w:rPr>
        <w:t>2</w:t>
      </w:r>
      <w:r>
        <w:rPr>
          <w:lang w:val="nn-NO"/>
        </w:rPr>
        <w:t>O). Om lag 70 pst. av klimagassutsleppa frå jordbrukssektoren i klimagassrekneskapen er metan frå naturlege prosessar hos husdyr som storfe og sau, og lystgass frå husdyrgjødsel. Færre storfe, på grunn av auka produktivitet i mjølkeproduksjonen og redusert bruk av gjødsel, er blant hovudårsakene til nedgangen i utsleppet frå jordbruket.</w:t>
      </w:r>
    </w:p>
    <w:p w14:paraId="430D2C39" w14:textId="77777777" w:rsidR="007F1C4D" w:rsidRDefault="00E86A81" w:rsidP="00DD7B4C">
      <w:pPr>
        <w:rPr>
          <w:lang w:val="nn-NO"/>
        </w:rPr>
      </w:pPr>
      <w:r>
        <w:rPr>
          <w:lang w:val="nn-NO"/>
        </w:rPr>
        <w:t>Ein stor del av utsleppa frå jordbruket er den kortliva gassen metan. Fordi metan er ein kortliva klimagass er det i hovudsak utsleppa dei siste tiåra som avgjer kor stor oppvarmingseffekten av gassen er. Stabile eller svakt fallande utslepp bidreg ikkje til ytterlegare oppvarming. Problemet med kortliva gassar er at dei har stor verknad den tida dei er i atmosfæren. Av den grunn har kvar auke i utslepp eller kutt i utslepp ein raskare, men samstundes meir forbigåande, verknad på temperaturen. Denne verknaden held seg difor berre så lenge auken i utsleppa eller kutt i utsleppa held fram. Dette til forskjell frå langliva gassar som til dømes CO</w:t>
      </w:r>
      <w:r>
        <w:rPr>
          <w:rStyle w:val="skrift-senket"/>
          <w:sz w:val="21"/>
          <w:szCs w:val="21"/>
          <w:lang w:val="nn-NO"/>
        </w:rPr>
        <w:t>2</w:t>
      </w:r>
      <w:r>
        <w:rPr>
          <w:lang w:val="nn-NO"/>
        </w:rPr>
        <w:t>. CO</w:t>
      </w:r>
      <w:r>
        <w:rPr>
          <w:rStyle w:val="skrift-senket"/>
          <w:sz w:val="21"/>
          <w:szCs w:val="21"/>
          <w:lang w:val="nn-NO"/>
        </w:rPr>
        <w:t>2</w:t>
      </w:r>
      <w:r>
        <w:rPr>
          <w:lang w:val="nn-NO"/>
        </w:rPr>
        <w:t xml:space="preserve"> blir ikkje brote ned, men hopar seg opp i atmosfæren til utsleppa blir tekne opp i havet eller på landjorda. Det inneber at CO</w:t>
      </w:r>
      <w:r>
        <w:rPr>
          <w:rStyle w:val="skrift-senket"/>
          <w:sz w:val="21"/>
          <w:szCs w:val="21"/>
          <w:lang w:val="nn-NO"/>
        </w:rPr>
        <w:t>2</w:t>
      </w:r>
      <w:r>
        <w:rPr>
          <w:lang w:val="nn-NO"/>
        </w:rPr>
        <w:t>-utslepp bidreg til ytterlegare oppvarming til utsleppa er redusert til netto null.</w:t>
      </w:r>
    </w:p>
    <w:p w14:paraId="6B6653A8" w14:textId="77777777" w:rsidR="007F1C4D" w:rsidRDefault="00E86A81" w:rsidP="00DD7B4C">
      <w:r>
        <w:t xml:space="preserve">For å nå </w:t>
      </w:r>
      <w:proofErr w:type="spellStart"/>
      <w:r>
        <w:t>eit</w:t>
      </w:r>
      <w:proofErr w:type="spellEnd"/>
      <w:r>
        <w:t xml:space="preserve"> særskilt temperaturmål kan det </w:t>
      </w:r>
      <w:proofErr w:type="spellStart"/>
      <w:r>
        <w:t>vere</w:t>
      </w:r>
      <w:proofErr w:type="spellEnd"/>
      <w:r>
        <w:t xml:space="preserve"> </w:t>
      </w:r>
      <w:proofErr w:type="spellStart"/>
      <w:r>
        <w:t>naudsynt</w:t>
      </w:r>
      <w:proofErr w:type="spellEnd"/>
      <w:r>
        <w:t xml:space="preserve"> å kutte utsleppa av kortliva </w:t>
      </w:r>
      <w:proofErr w:type="spellStart"/>
      <w:r>
        <w:t>gassar</w:t>
      </w:r>
      <w:proofErr w:type="spellEnd"/>
      <w:r>
        <w:t xml:space="preserve"> ned til </w:t>
      </w:r>
      <w:proofErr w:type="spellStart"/>
      <w:r>
        <w:t>eit</w:t>
      </w:r>
      <w:proofErr w:type="spellEnd"/>
      <w:r>
        <w:t xml:space="preserve"> nytt nivå, men vi treng </w:t>
      </w:r>
      <w:proofErr w:type="spellStart"/>
      <w:r>
        <w:t>ikkje</w:t>
      </w:r>
      <w:proofErr w:type="spellEnd"/>
      <w:r>
        <w:t xml:space="preserve"> nødvendigvis å redusere utsleppa til null. </w:t>
      </w:r>
      <w:proofErr w:type="spellStart"/>
      <w:r>
        <w:t>Modellberekningar</w:t>
      </w:r>
      <w:proofErr w:type="spellEnd"/>
      <w:r>
        <w:t xml:space="preserve"> </w:t>
      </w:r>
      <w:proofErr w:type="spellStart"/>
      <w:r>
        <w:t>frå</w:t>
      </w:r>
      <w:proofErr w:type="spellEnd"/>
      <w:r>
        <w:t xml:space="preserve"> FNs klimapanel </w:t>
      </w:r>
      <w:proofErr w:type="spellStart"/>
      <w:r>
        <w:t>peikar</w:t>
      </w:r>
      <w:proofErr w:type="spellEnd"/>
      <w:r>
        <w:t xml:space="preserve"> på at CO</w:t>
      </w:r>
      <w:r>
        <w:rPr>
          <w:rStyle w:val="skrift-senket"/>
          <w:sz w:val="21"/>
          <w:szCs w:val="21"/>
        </w:rPr>
        <w:t>2</w:t>
      </w:r>
      <w:r>
        <w:t xml:space="preserve">-utsleppa globalt må </w:t>
      </w:r>
      <w:proofErr w:type="spellStart"/>
      <w:r>
        <w:t>kuttast</w:t>
      </w:r>
      <w:proofErr w:type="spellEnd"/>
      <w:r>
        <w:t xml:space="preserve"> til netto null, mens utsleppa av metan må </w:t>
      </w:r>
      <w:proofErr w:type="spellStart"/>
      <w:r>
        <w:t>reduserast</w:t>
      </w:r>
      <w:proofErr w:type="spellEnd"/>
      <w:r>
        <w:t xml:space="preserve"> med minst 35 pst. for å nå 1,5-gradersmålet. Dei globale utsleppa av metan har </w:t>
      </w:r>
      <w:proofErr w:type="spellStart"/>
      <w:r>
        <w:t>dei</w:t>
      </w:r>
      <w:proofErr w:type="spellEnd"/>
      <w:r>
        <w:t xml:space="preserve"> siste ti åra </w:t>
      </w:r>
      <w:proofErr w:type="spellStart"/>
      <w:r>
        <w:t>auka</w:t>
      </w:r>
      <w:proofErr w:type="spellEnd"/>
      <w:r>
        <w:t xml:space="preserve"> raskt.</w:t>
      </w:r>
    </w:p>
    <w:p w14:paraId="4FA442C6" w14:textId="77777777" w:rsidR="007F1C4D" w:rsidRDefault="00E86A81" w:rsidP="00DD7B4C">
      <w:pPr>
        <w:rPr>
          <w:lang w:val="nn-NO"/>
        </w:rPr>
      </w:pPr>
      <w:r>
        <w:rPr>
          <w:lang w:val="nn-NO"/>
        </w:rPr>
        <w:t xml:space="preserve">Klimaforskarar har dei siste åra utvikla ein ny metode, med nemninga GWP*, for å berekne oppvarmingseffekten av kortliva klimagassar over tid. Metoden tek utgangspunkt i den etablerte </w:t>
      </w:r>
      <w:proofErr w:type="spellStart"/>
      <w:r>
        <w:rPr>
          <w:lang w:val="nn-NO"/>
        </w:rPr>
        <w:t>vektfaktoren</w:t>
      </w:r>
      <w:proofErr w:type="spellEnd"/>
      <w:r>
        <w:rPr>
          <w:lang w:val="nn-NO"/>
        </w:rPr>
        <w:t xml:space="preserve"> GWP (100) for å rekne om utslepp til CO</w:t>
      </w:r>
      <w:r>
        <w:rPr>
          <w:rStyle w:val="skrift-senket"/>
          <w:sz w:val="21"/>
          <w:szCs w:val="21"/>
          <w:lang w:val="nn-NO"/>
        </w:rPr>
        <w:t>2</w:t>
      </w:r>
      <w:r>
        <w:rPr>
          <w:lang w:val="nn-NO"/>
        </w:rPr>
        <w:t>-ekvivalentar. Figur 10.1 viser det akkumulerte bidraget frå jordbruket til oppvarming frå 1990 til 2020. Målt i årlege utslepp i CO</w:t>
      </w:r>
      <w:r>
        <w:rPr>
          <w:rStyle w:val="skrift-senket"/>
          <w:sz w:val="21"/>
          <w:szCs w:val="21"/>
          <w:lang w:val="nn-NO"/>
        </w:rPr>
        <w:t>2</w:t>
      </w:r>
      <w:r>
        <w:rPr>
          <w:lang w:val="nn-NO"/>
        </w:rPr>
        <w:t>-ekvivalentar utgjer utsleppet frå jordbruket om lag 9,4 pst. av dei samla norske utsleppa i perioden. Oppvarmingsbidraget sidan 1990 er om lag halvparten fordi metanutsleppa har falt noko i den same perioden.</w:t>
      </w:r>
    </w:p>
    <w:p w14:paraId="6BA291C0" w14:textId="77777777" w:rsidR="007F1C4D" w:rsidRDefault="00E86A81" w:rsidP="00DD7B4C">
      <w:pPr>
        <w:rPr>
          <w:lang w:val="nn-NO"/>
        </w:rPr>
      </w:pPr>
      <w:r>
        <w:rPr>
          <w:lang w:val="nn-NO"/>
        </w:rPr>
        <w:t>Dette gir ein oppvarmingseffekt som er ein firedel av det som kjem fram gjennom å rekne med GWP100. Dette kan endre seg dersom det skjer ein auke i metanutsleppet.</w:t>
      </w:r>
    </w:p>
    <w:p w14:paraId="56BE5B33" w14:textId="7BE9C2EE" w:rsidR="007F1C4D" w:rsidRDefault="00B22B45" w:rsidP="00DD7B4C">
      <w:r>
        <w:rPr>
          <w:noProof/>
        </w:rPr>
        <w:drawing>
          <wp:inline distT="0" distB="0" distL="0" distR="0" wp14:anchorId="51E82B42" wp14:editId="0A70FC2A">
            <wp:extent cx="6083935" cy="2884805"/>
            <wp:effectExtent l="0" t="0" r="0" b="0"/>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e 20"/>
                    <pic:cNvPicPr/>
                  </pic:nvPicPr>
                  <pic:blipFill>
                    <a:blip r:embed="rId14"/>
                    <a:stretch>
                      <a:fillRect/>
                    </a:stretch>
                  </pic:blipFill>
                  <pic:spPr>
                    <a:xfrm>
                      <a:off x="0" y="0"/>
                      <a:ext cx="6083935" cy="2884805"/>
                    </a:xfrm>
                    <a:prstGeom prst="rect">
                      <a:avLst/>
                    </a:prstGeom>
                  </pic:spPr>
                </pic:pic>
              </a:graphicData>
            </a:graphic>
          </wp:inline>
        </w:drawing>
      </w:r>
    </w:p>
    <w:p w14:paraId="5FBD9575" w14:textId="77777777" w:rsidR="007F1C4D" w:rsidRDefault="00E86A81" w:rsidP="00DD7B4C">
      <w:pPr>
        <w:pStyle w:val="figur-tittel"/>
      </w:pPr>
      <w:r>
        <w:t xml:space="preserve">Akkumulert bidrag til oppvarming av </w:t>
      </w:r>
      <w:proofErr w:type="spellStart"/>
      <w:r>
        <w:t>klimagassar</w:t>
      </w:r>
      <w:proofErr w:type="spellEnd"/>
      <w:r>
        <w:t xml:space="preserve"> </w:t>
      </w:r>
      <w:proofErr w:type="spellStart"/>
      <w:r>
        <w:t>frå</w:t>
      </w:r>
      <w:proofErr w:type="spellEnd"/>
      <w:r>
        <w:t xml:space="preserve"> jordbruket, målt i CO</w:t>
      </w:r>
      <w:r>
        <w:rPr>
          <w:rStyle w:val="skrift-senket"/>
          <w:sz w:val="21"/>
          <w:szCs w:val="21"/>
        </w:rPr>
        <w:t>2</w:t>
      </w:r>
      <w:r>
        <w:t>-ekvivalentar (GWP100) og CO</w:t>
      </w:r>
      <w:r>
        <w:rPr>
          <w:rStyle w:val="skrift-senket"/>
          <w:sz w:val="21"/>
          <w:szCs w:val="21"/>
        </w:rPr>
        <w:t>2</w:t>
      </w:r>
      <w:r>
        <w:t>-oppvarmingsekvivalentar (GWP*)</w:t>
      </w:r>
    </w:p>
    <w:p w14:paraId="071B92DB" w14:textId="77777777" w:rsidR="007F1C4D" w:rsidRDefault="00E86A81" w:rsidP="00DD7B4C">
      <w:pPr>
        <w:pStyle w:val="Kilde"/>
        <w:rPr>
          <w:lang w:val="nn-NO"/>
        </w:rPr>
      </w:pPr>
      <w:r>
        <w:rPr>
          <w:lang w:val="nn-NO"/>
        </w:rPr>
        <w:t>Basert på utsleppsdata frå SSB</w:t>
      </w:r>
    </w:p>
    <w:p w14:paraId="47DD9DDF" w14:textId="77777777" w:rsidR="007F1C4D" w:rsidRDefault="00E86A81" w:rsidP="00DD7B4C">
      <w:pPr>
        <w:rPr>
          <w:lang w:val="nn-NO"/>
        </w:rPr>
      </w:pPr>
      <w:r>
        <w:rPr>
          <w:lang w:val="nn-NO"/>
        </w:rPr>
        <w:t>I juni 2019 inngjekk regjeringa Solberg, Norges Bondelag og Norsk Bonde- og Småbrukarlag ein intensjonsavtale om klimamål for jordbruket. Avtalen handlar om utsleppskutt og auka opptak, som samla skal utgjere 5 mill. tonn CO</w:t>
      </w:r>
      <w:r>
        <w:rPr>
          <w:rStyle w:val="skrift-senket"/>
          <w:sz w:val="21"/>
          <w:szCs w:val="21"/>
          <w:lang w:val="nn-NO"/>
        </w:rPr>
        <w:t>2</w:t>
      </w:r>
      <w:r>
        <w:rPr>
          <w:lang w:val="nn-NO"/>
        </w:rPr>
        <w:t xml:space="preserve">-ekvivalentar for perioden 2021–2030. Klimaavtalen mellom jordbruket og staten seier at partane òg skal følgje utsleppa av dei ulike klimagassane separat. Den viktigaste oppgåva for jordbruket i klimasamanheng er å redusere utsleppa frå jordbruket utan at klimaomstillinga fører til karbonlekkasje, det vil seie å redusere utsleppa per produserte eining. Klimaavtalen ligg til grunn for omtalen av jordbruk i Meld. St. 13 (2020–2021) </w:t>
      </w:r>
      <w:r>
        <w:rPr>
          <w:rStyle w:val="kursiv"/>
          <w:sz w:val="21"/>
          <w:szCs w:val="21"/>
        </w:rPr>
        <w:t>Klimaplan 2021–2030</w:t>
      </w:r>
      <w:r>
        <w:rPr>
          <w:lang w:val="nn-NO"/>
        </w:rPr>
        <w:t>, og vil òg liggje til grunn for klimaarbeidet i sektoren framover. Det er etablert ei rekneskapsgruppe som følgjer opp klimaavtalen.</w:t>
      </w:r>
    </w:p>
    <w:p w14:paraId="1BFE4456" w14:textId="77777777" w:rsidR="007F1C4D" w:rsidRDefault="00E86A81" w:rsidP="00DD7B4C">
      <w:pPr>
        <w:rPr>
          <w:lang w:val="nn-NO"/>
        </w:rPr>
      </w:pPr>
      <w:r>
        <w:rPr>
          <w:lang w:val="nn-NO"/>
        </w:rPr>
        <w:t xml:space="preserve">Når myr (organisk jord) blir dyrka, blir karbon- og </w:t>
      </w:r>
      <w:proofErr w:type="spellStart"/>
      <w:r>
        <w:rPr>
          <w:lang w:val="nn-NO"/>
        </w:rPr>
        <w:t>nitrogenhaldig</w:t>
      </w:r>
      <w:proofErr w:type="spellEnd"/>
      <w:r>
        <w:rPr>
          <w:lang w:val="nn-NO"/>
        </w:rPr>
        <w:t xml:space="preserve"> materiale gradvis brote ned og gir utslepp av klimagassar. Landbruks- og matdepartementet fastsette i 2020 endringar i forskrift om nydyrking (nydyrkingsforskrifta). Det blei innført eit forbod mot nydyrking av myr, men kommunen kan tillate dyrking av myr når særskilte vilkår er oppfylte. Stortinget har gjennom si handsaming av eit representantforslag, Dokument 8: 288 L (2020–2021), vedteke endringar i reglane i jordlova om nydyrking. Endringane inneber at nydyrking eller nedbygging av myr berre kan skje der omsynet til klima, natur- og kulturlandskap blir vareteke gjennom ein heilskapleg plan godkjend av den enkelte kommune. Lovvedtaket blei sanksjonert 11. juni 2021, men reglane er ikkje sette i kraft.</w:t>
      </w:r>
    </w:p>
    <w:p w14:paraId="0490664C" w14:textId="77777777" w:rsidR="007F1C4D" w:rsidRDefault="00E86A81" w:rsidP="00DD7B4C">
      <w:pPr>
        <w:pStyle w:val="avsnitt-tittel"/>
        <w:rPr>
          <w:lang w:val="nn-NO"/>
        </w:rPr>
      </w:pPr>
      <w:r>
        <w:rPr>
          <w:lang w:val="nn-NO"/>
        </w:rPr>
        <w:t>Auka opptak av CO</w:t>
      </w:r>
      <w:r>
        <w:rPr>
          <w:rStyle w:val="skrift-senket"/>
          <w:sz w:val="21"/>
          <w:szCs w:val="21"/>
          <w:lang w:val="nn-NO"/>
        </w:rPr>
        <w:t>2</w:t>
      </w:r>
      <w:r>
        <w:rPr>
          <w:lang w:val="nn-NO"/>
        </w:rPr>
        <w:t xml:space="preserve"> og karbonlagring i skog og jord</w:t>
      </w:r>
    </w:p>
    <w:p w14:paraId="32B116ED" w14:textId="77777777" w:rsidR="007F1C4D" w:rsidRDefault="00E86A81" w:rsidP="00DD7B4C">
      <w:pPr>
        <w:rPr>
          <w:lang w:val="nn-NO"/>
        </w:rPr>
      </w:pPr>
      <w:r>
        <w:rPr>
          <w:lang w:val="nn-NO"/>
        </w:rPr>
        <w:t>I 2020 stod norske skogar for eit nettoopptak på 24,5 mill. tonn CO</w:t>
      </w:r>
      <w:r>
        <w:rPr>
          <w:rStyle w:val="skrift-senket"/>
          <w:sz w:val="21"/>
          <w:szCs w:val="21"/>
          <w:lang w:val="nn-NO"/>
        </w:rPr>
        <w:t>2</w:t>
      </w:r>
      <w:r>
        <w:rPr>
          <w:lang w:val="nn-NO"/>
        </w:rPr>
        <w:t>. Når alt anna areal er teke med, blir nettoopptaket om lag 20,4 mill. tonn, noko som svarar til om lag 40 pst. av dei samla norske utsleppa av klimagassar.</w:t>
      </w:r>
    </w:p>
    <w:p w14:paraId="4EC9471B" w14:textId="77777777" w:rsidR="007F1C4D" w:rsidRDefault="00E86A81" w:rsidP="00DD7B4C">
      <w:pPr>
        <w:rPr>
          <w:lang w:val="nn-NO"/>
        </w:rPr>
      </w:pPr>
      <w:r>
        <w:rPr>
          <w:lang w:val="nn-NO"/>
        </w:rPr>
        <w:t>Netto karbonopptak i skog er eit resultat av differansen mellom brutto opptak i form av tilvekst og utslepp som følgje av hogst og naturleg avgang. Tømmerhogsten i Noreg har synt ein positiv auke dei siste åra. Omfanget av skogforynging har mykje å seie for tilveksten i skogen i framtida og såleis karbonopptaket. Planteaktiviteten i Noreg har auka dei siste åra. I 2021 blei det planta 39,6 mill. skogplanter. Det blei gjort ungskogpleie på 220 000 dekar, ein nedgang frå 2020. Markrivinga var på 104 000 dekar i 2021, om lag same nivå som i 2020. Som følgje av lågare investeringar i skogbruket dei siste tiåra, viser netto opptak i eksisterande skog ein nedgåande trend.</w:t>
      </w:r>
    </w:p>
    <w:p w14:paraId="1AB9BBD1" w14:textId="77777777" w:rsidR="007F1C4D" w:rsidRDefault="00E86A81" w:rsidP="00DD7B4C">
      <w:pPr>
        <w:pStyle w:val="avsnitt-tittel"/>
        <w:rPr>
          <w:lang w:val="nn-NO"/>
        </w:rPr>
      </w:pPr>
      <w:r>
        <w:rPr>
          <w:lang w:val="nn-NO"/>
        </w:rPr>
        <w:t>Omfang av bruk av tre i varige konstruksjonar</w:t>
      </w:r>
    </w:p>
    <w:p w14:paraId="6266EEB5" w14:textId="77777777" w:rsidR="007F1C4D" w:rsidRDefault="00E86A81" w:rsidP="00DD7B4C">
      <w:proofErr w:type="spellStart"/>
      <w:r>
        <w:t>Auka</w:t>
      </w:r>
      <w:proofErr w:type="spellEnd"/>
      <w:r>
        <w:t xml:space="preserve"> bruk av tre er </w:t>
      </w:r>
      <w:proofErr w:type="spellStart"/>
      <w:r>
        <w:t>eit</w:t>
      </w:r>
      <w:proofErr w:type="spellEnd"/>
      <w:r>
        <w:t xml:space="preserve"> grunnlag for landbasert industriutvikling i alle </w:t>
      </w:r>
      <w:proofErr w:type="spellStart"/>
      <w:r>
        <w:t>regionar</w:t>
      </w:r>
      <w:proofErr w:type="spellEnd"/>
      <w:r>
        <w:t xml:space="preserve"> og ei av </w:t>
      </w:r>
      <w:proofErr w:type="spellStart"/>
      <w:r>
        <w:t>løysingane</w:t>
      </w:r>
      <w:proofErr w:type="spellEnd"/>
      <w:r>
        <w:t xml:space="preserve"> for å redusere klimagassutslepp i </w:t>
      </w:r>
      <w:proofErr w:type="spellStart"/>
      <w:r>
        <w:t>byggjenæringa</w:t>
      </w:r>
      <w:proofErr w:type="spellEnd"/>
      <w:r>
        <w:t xml:space="preserve">. Bioøkonomiordninga under Nærings- og fiskeridepartementet har </w:t>
      </w:r>
      <w:r>
        <w:rPr>
          <w:rStyle w:val="kursiv"/>
          <w:sz w:val="21"/>
          <w:szCs w:val="21"/>
        </w:rPr>
        <w:t>Bygg i tre</w:t>
      </w:r>
      <w:r>
        <w:t xml:space="preserve"> som </w:t>
      </w:r>
      <w:proofErr w:type="spellStart"/>
      <w:r>
        <w:t>eit</w:t>
      </w:r>
      <w:proofErr w:type="spellEnd"/>
      <w:r>
        <w:t xml:space="preserve"> eige strategisk satsingsområde, med vekt på mobilisering og finansiering av utviklingsprosjekt. Resultatet </w:t>
      </w:r>
      <w:proofErr w:type="spellStart"/>
      <w:r>
        <w:t>frå</w:t>
      </w:r>
      <w:proofErr w:type="spellEnd"/>
      <w:r>
        <w:t xml:space="preserve"> arbeidet er </w:t>
      </w:r>
      <w:proofErr w:type="spellStart"/>
      <w:r>
        <w:t>auka</w:t>
      </w:r>
      <w:proofErr w:type="spellEnd"/>
      <w:r>
        <w:t xml:space="preserve"> kompetanse om bruk av tre i store </w:t>
      </w:r>
      <w:proofErr w:type="spellStart"/>
      <w:r>
        <w:t>konstruksjonar</w:t>
      </w:r>
      <w:proofErr w:type="spellEnd"/>
      <w:r>
        <w:t xml:space="preserve"> i </w:t>
      </w:r>
      <w:proofErr w:type="spellStart"/>
      <w:r>
        <w:t>Noreg</w:t>
      </w:r>
      <w:proofErr w:type="spellEnd"/>
      <w:r>
        <w:t xml:space="preserve"> og vekst i </w:t>
      </w:r>
      <w:proofErr w:type="spellStart"/>
      <w:r>
        <w:t>marknadsdelar</w:t>
      </w:r>
      <w:proofErr w:type="spellEnd"/>
      <w:r>
        <w:t xml:space="preserve"> for tre i </w:t>
      </w:r>
      <w:proofErr w:type="spellStart"/>
      <w:r>
        <w:t>fleire</w:t>
      </w:r>
      <w:proofErr w:type="spellEnd"/>
      <w:r>
        <w:t xml:space="preserve"> </w:t>
      </w:r>
      <w:proofErr w:type="spellStart"/>
      <w:r>
        <w:t>kategoriar</w:t>
      </w:r>
      <w:proofErr w:type="spellEnd"/>
      <w:r>
        <w:t xml:space="preserve"> bygg, som oppvekst- og undervisningsbygg, næring, helse og idrett, og </w:t>
      </w:r>
      <w:proofErr w:type="spellStart"/>
      <w:r>
        <w:t>studentbustadar</w:t>
      </w:r>
      <w:proofErr w:type="spellEnd"/>
      <w:r>
        <w:t xml:space="preserve">. Veksten i </w:t>
      </w:r>
      <w:proofErr w:type="spellStart"/>
      <w:r>
        <w:t>desse</w:t>
      </w:r>
      <w:proofErr w:type="spellEnd"/>
      <w:r>
        <w:t xml:space="preserve"> </w:t>
      </w:r>
      <w:proofErr w:type="spellStart"/>
      <w:r>
        <w:t>marknadene</w:t>
      </w:r>
      <w:proofErr w:type="spellEnd"/>
      <w:r>
        <w:t xml:space="preserve"> gir grunnlag for </w:t>
      </w:r>
      <w:proofErr w:type="spellStart"/>
      <w:r>
        <w:t>fleire</w:t>
      </w:r>
      <w:proofErr w:type="spellEnd"/>
      <w:r>
        <w:t xml:space="preserve"> industrialiseringsprosjekt, med vekt på effektivisering, digitalisering av </w:t>
      </w:r>
      <w:proofErr w:type="spellStart"/>
      <w:r>
        <w:t>produksjonsprosessar</w:t>
      </w:r>
      <w:proofErr w:type="spellEnd"/>
      <w:r>
        <w:t xml:space="preserve"> og nye </w:t>
      </w:r>
      <w:proofErr w:type="spellStart"/>
      <w:r>
        <w:t>fabrikkar</w:t>
      </w:r>
      <w:proofErr w:type="spellEnd"/>
      <w:r>
        <w:t xml:space="preserve">. Kompetansen og produkta </w:t>
      </w:r>
      <w:proofErr w:type="spellStart"/>
      <w:r>
        <w:t>frå</w:t>
      </w:r>
      <w:proofErr w:type="spellEnd"/>
      <w:r>
        <w:t xml:space="preserve"> dette arbeidet er </w:t>
      </w:r>
      <w:proofErr w:type="spellStart"/>
      <w:r>
        <w:t>etterspurde</w:t>
      </w:r>
      <w:proofErr w:type="spellEnd"/>
      <w:r>
        <w:t xml:space="preserve"> internasjonalt. Innovasjon Norge har starta opp </w:t>
      </w:r>
      <w:proofErr w:type="spellStart"/>
      <w:r>
        <w:t>eit</w:t>
      </w:r>
      <w:proofErr w:type="spellEnd"/>
      <w:r>
        <w:t xml:space="preserve"> større profilerings- og samspelsarbeid knytt til </w:t>
      </w:r>
      <w:proofErr w:type="spellStart"/>
      <w:r>
        <w:t>moglegheiter</w:t>
      </w:r>
      <w:proofErr w:type="spellEnd"/>
      <w:r>
        <w:t xml:space="preserve"> i </w:t>
      </w:r>
      <w:proofErr w:type="spellStart"/>
      <w:r>
        <w:t>fleire</w:t>
      </w:r>
      <w:proofErr w:type="spellEnd"/>
      <w:r>
        <w:t xml:space="preserve"> </w:t>
      </w:r>
      <w:proofErr w:type="spellStart"/>
      <w:r>
        <w:t>marknader</w:t>
      </w:r>
      <w:proofErr w:type="spellEnd"/>
      <w:r>
        <w:t xml:space="preserve"> basert på arkitektur, ingeniørkunnskap, digitale verktøy og produkt. Parallelt blir det bygd </w:t>
      </w:r>
      <w:proofErr w:type="spellStart"/>
      <w:r>
        <w:t>vidare</w:t>
      </w:r>
      <w:proofErr w:type="spellEnd"/>
      <w:r>
        <w:t xml:space="preserve"> på bedriftsnettverk og klynger </w:t>
      </w:r>
      <w:proofErr w:type="spellStart"/>
      <w:r>
        <w:t>innanfor</w:t>
      </w:r>
      <w:proofErr w:type="spellEnd"/>
      <w:r>
        <w:t xml:space="preserve"> skog- og </w:t>
      </w:r>
      <w:proofErr w:type="spellStart"/>
      <w:r>
        <w:t>trenæringa</w:t>
      </w:r>
      <w:proofErr w:type="spellEnd"/>
      <w:r>
        <w:t xml:space="preserve">. I </w:t>
      </w:r>
      <w:proofErr w:type="spellStart"/>
      <w:r>
        <w:t>jordbruksoppgjeret</w:t>
      </w:r>
      <w:proofErr w:type="spellEnd"/>
      <w:r>
        <w:t xml:space="preserve"> 2019 blei det semje om å innføre </w:t>
      </w:r>
      <w:proofErr w:type="spellStart"/>
      <w:r>
        <w:t>eit</w:t>
      </w:r>
      <w:proofErr w:type="spellEnd"/>
      <w:r>
        <w:t xml:space="preserve"> ekstra tilskott til investering i landbruksbygg i tre for å premiere landbruksbygg </w:t>
      </w:r>
      <w:proofErr w:type="spellStart"/>
      <w:r>
        <w:t>innan</w:t>
      </w:r>
      <w:proofErr w:type="spellEnd"/>
      <w:r>
        <w:t xml:space="preserve"> tradisjonelt landbruk som har tre som </w:t>
      </w:r>
      <w:proofErr w:type="spellStart"/>
      <w:r>
        <w:t>byggjemateriale</w:t>
      </w:r>
      <w:proofErr w:type="spellEnd"/>
      <w:r>
        <w:t xml:space="preserve">. I 2020 blei det løyvd 33,7 mill. kroner til 142 prosjekt og i 2021 43,3 mill. kroner til 176 prosjekt. Ved </w:t>
      </w:r>
      <w:proofErr w:type="spellStart"/>
      <w:r>
        <w:t>jordbruksforhandlingane</w:t>
      </w:r>
      <w:proofErr w:type="spellEnd"/>
      <w:r>
        <w:t xml:space="preserve"> i 2022 var semje om å </w:t>
      </w:r>
      <w:proofErr w:type="spellStart"/>
      <w:r>
        <w:t>gjere</w:t>
      </w:r>
      <w:proofErr w:type="spellEnd"/>
      <w:r>
        <w:t xml:space="preserve"> ei </w:t>
      </w:r>
      <w:proofErr w:type="spellStart"/>
      <w:r>
        <w:t>nærare</w:t>
      </w:r>
      <w:proofErr w:type="spellEnd"/>
      <w:r>
        <w:t xml:space="preserve"> </w:t>
      </w:r>
      <w:proofErr w:type="spellStart"/>
      <w:r>
        <w:t>fagleg</w:t>
      </w:r>
      <w:proofErr w:type="spellEnd"/>
      <w:r>
        <w:t xml:space="preserve"> vurdering av </w:t>
      </w:r>
      <w:proofErr w:type="spellStart"/>
      <w:r>
        <w:t>vidareføring</w:t>
      </w:r>
      <w:proofErr w:type="spellEnd"/>
      <w:r>
        <w:t xml:space="preserve"> og innretning </w:t>
      </w:r>
      <w:proofErr w:type="spellStart"/>
      <w:r>
        <w:t>innan</w:t>
      </w:r>
      <w:proofErr w:type="spellEnd"/>
      <w:r>
        <w:t xml:space="preserve"> årsskiftet 2022/2023.</w:t>
      </w:r>
    </w:p>
    <w:p w14:paraId="21E06EEC" w14:textId="77777777" w:rsidR="007F1C4D" w:rsidRDefault="00E86A81" w:rsidP="00DD7B4C">
      <w:pPr>
        <w:pStyle w:val="avsnitt-tittel"/>
        <w:rPr>
          <w:lang w:val="nn-NO"/>
        </w:rPr>
      </w:pPr>
      <w:r>
        <w:rPr>
          <w:lang w:val="nn-NO"/>
        </w:rPr>
        <w:t>Produksjon og bruk av bioenergi</w:t>
      </w:r>
    </w:p>
    <w:p w14:paraId="3A0C0D0E" w14:textId="77777777" w:rsidR="007F1C4D" w:rsidRDefault="00E86A81" w:rsidP="00DD7B4C">
      <w:pPr>
        <w:rPr>
          <w:lang w:val="nn-NO"/>
        </w:rPr>
      </w:pPr>
      <w:r>
        <w:rPr>
          <w:lang w:val="nn-NO"/>
        </w:rPr>
        <w:t>Verdiskapingsprogrammet for fornybar energi og teknologiutvikling i landbruket gir mellom anna støtte til investering i gardsvarmeanlegg basert på bioråstoff og anlegg for sal av biovarme og kombinerte anlegg for bio- og solenergi, både kraft og varme. Programmet bidreg såleis til meir miljøvenlege energiløysingar både i landbruket og i andre sektorar. Breidda i programmet vil gjere det mogleg for gardsbruk å bli sjølvforsynte med energi framover. Dei siste åra har det vore ein sterk auke i talet på prosjekt. I 2021 blei det gitt støtte til 245 prosjekt over programmet, 35 fleire enn i 2020. I den tida programmet har eksistert, er det i alt etablert 2 173 gardsvarmeanlegg, 39 anlegg i veksthus, og 260 varmesalsanlegg med ein samla planlagd energiproduksjon på 551 GWh.</w:t>
      </w:r>
    </w:p>
    <w:p w14:paraId="7B5DAA33" w14:textId="77777777" w:rsidR="007F1C4D" w:rsidRDefault="00E86A81" w:rsidP="00DD7B4C">
      <w:pPr>
        <w:rPr>
          <w:lang w:val="nn-NO"/>
        </w:rPr>
      </w:pPr>
      <w:r>
        <w:rPr>
          <w:lang w:val="nn-NO"/>
        </w:rPr>
        <w:t>Utvikling av småskala biogassanlegg for gardsbruk er òg eit prioritert område innanfor programmet. Det er etablert fleire pilotanlegg for kombinert behandling av husdyrgjødsel og anna biologisk avfall. Utvikling av driftssikre løysingar, lågare etableringskostnader og betre driftsøkonomi gjer det no mogleg å oppnå tilstrekkeleg lønsemd for slike anlegg. Lønsemda for anlegg som involverer solceller (reine eller i kombinasjon med andre energikjelder) er også blitt betre.</w:t>
      </w:r>
    </w:p>
    <w:p w14:paraId="535757BE" w14:textId="77777777" w:rsidR="007F1C4D" w:rsidRDefault="00E86A81" w:rsidP="00DD7B4C">
      <w:pPr>
        <w:rPr>
          <w:lang w:val="nn-NO"/>
        </w:rPr>
      </w:pPr>
      <w:r>
        <w:rPr>
          <w:lang w:val="nn-NO"/>
        </w:rPr>
        <w:t>Vidare blei det i 2021 gitt støtte til fire prosjekt som gjeld introduksjon av ny teknologi. Prosjekta omfattar mellom anna bygging av nye typar biogassanlegg på gardsnivå og uttesting av sjølvgåande elektrisk reiskapsberer spesielt eigna for frukt-/bærproduksjonar.</w:t>
      </w:r>
    </w:p>
    <w:p w14:paraId="58CDFF8B" w14:textId="77777777" w:rsidR="007F1C4D" w:rsidRDefault="00E86A81" w:rsidP="00DD7B4C">
      <w:r>
        <w:t xml:space="preserve">Produksjon av </w:t>
      </w:r>
      <w:proofErr w:type="spellStart"/>
      <w:r>
        <w:t>biokol</w:t>
      </w:r>
      <w:proofErr w:type="spellEnd"/>
      <w:r>
        <w:t xml:space="preserve"> som </w:t>
      </w:r>
      <w:proofErr w:type="spellStart"/>
      <w:r>
        <w:t>sideprodukt</w:t>
      </w:r>
      <w:proofErr w:type="spellEnd"/>
      <w:r>
        <w:t xml:space="preserve"> til bioenergi vil kunne gi </w:t>
      </w:r>
      <w:proofErr w:type="spellStart"/>
      <w:r>
        <w:t>ein</w:t>
      </w:r>
      <w:proofErr w:type="spellEnd"/>
      <w:r>
        <w:t xml:space="preserve"> viktig klimagevinst i tillegg til </w:t>
      </w:r>
      <w:proofErr w:type="spellStart"/>
      <w:r>
        <w:t>utsleppsreduksjonen</w:t>
      </w:r>
      <w:proofErr w:type="spellEnd"/>
      <w:r>
        <w:t xml:space="preserve"> </w:t>
      </w:r>
      <w:proofErr w:type="spellStart"/>
      <w:r>
        <w:t>frå</w:t>
      </w:r>
      <w:proofErr w:type="spellEnd"/>
      <w:r>
        <w:t xml:space="preserve"> jordbruket knytt til energiproduksjonen. Det er estimert at fornybarprogrammet </w:t>
      </w:r>
      <w:proofErr w:type="spellStart"/>
      <w:r>
        <w:t>bidreg</w:t>
      </w:r>
      <w:proofErr w:type="spellEnd"/>
      <w:r>
        <w:t xml:space="preserve"> med </w:t>
      </w:r>
      <w:proofErr w:type="spellStart"/>
      <w:r>
        <w:t>ein</w:t>
      </w:r>
      <w:proofErr w:type="spellEnd"/>
      <w:r>
        <w:t xml:space="preserve"> samla </w:t>
      </w:r>
      <w:proofErr w:type="spellStart"/>
      <w:r>
        <w:t>årleg</w:t>
      </w:r>
      <w:proofErr w:type="spellEnd"/>
      <w:r>
        <w:t xml:space="preserve"> reduksjon i klimagassutsleppa på 103 900 tonn CO</w:t>
      </w:r>
      <w:r>
        <w:rPr>
          <w:rStyle w:val="skrift-senket"/>
          <w:sz w:val="21"/>
          <w:szCs w:val="21"/>
        </w:rPr>
        <w:t>2</w:t>
      </w:r>
      <w:r>
        <w:t>.</w:t>
      </w:r>
    </w:p>
    <w:p w14:paraId="71D16A6F" w14:textId="77777777" w:rsidR="007F1C4D" w:rsidRDefault="00E86A81" w:rsidP="00DD7B4C">
      <w:pPr>
        <w:pStyle w:val="Undertittel"/>
        <w:rPr>
          <w:lang w:val="nn-NO"/>
        </w:rPr>
      </w:pPr>
      <w:r>
        <w:rPr>
          <w:lang w:val="nn-NO"/>
        </w:rPr>
        <w:t>Berekraftig bruk og eit sterkt vern av landbruket sine areal- og ressursgrunnlag</w:t>
      </w:r>
    </w:p>
    <w:p w14:paraId="09ED1698" w14:textId="77777777" w:rsidR="007F1C4D" w:rsidRDefault="00E86A81" w:rsidP="00DD7B4C">
      <w:pPr>
        <w:pStyle w:val="avsnitt-tittel"/>
        <w:rPr>
          <w:lang w:val="nn-NO"/>
        </w:rPr>
      </w:pPr>
      <w:r>
        <w:rPr>
          <w:lang w:val="nn-NO"/>
        </w:rPr>
        <w:t xml:space="preserve">Nydyrking og </w:t>
      </w:r>
      <w:proofErr w:type="spellStart"/>
      <w:r>
        <w:rPr>
          <w:lang w:val="nn-NO"/>
        </w:rPr>
        <w:t>omdisponering</w:t>
      </w:r>
      <w:proofErr w:type="spellEnd"/>
      <w:r>
        <w:rPr>
          <w:lang w:val="nn-NO"/>
        </w:rPr>
        <w:t xml:space="preserve"> av areal</w:t>
      </w:r>
    </w:p>
    <w:p w14:paraId="678878D8" w14:textId="77777777" w:rsidR="007F1C4D" w:rsidRDefault="00E86A81" w:rsidP="00DD7B4C">
      <w:pPr>
        <w:rPr>
          <w:lang w:val="nn-NO"/>
        </w:rPr>
      </w:pPr>
      <w:r>
        <w:rPr>
          <w:lang w:val="nn-NO"/>
        </w:rPr>
        <w:t xml:space="preserve">Stortinget handsama jordvernstrategien til regjeringa i desember 2015 og vedtok innstillinga frå næringskomiteen, jf. </w:t>
      </w:r>
      <w:proofErr w:type="spellStart"/>
      <w:r>
        <w:rPr>
          <w:lang w:val="nn-NO"/>
        </w:rPr>
        <w:t>Innst</w:t>
      </w:r>
      <w:proofErr w:type="spellEnd"/>
      <w:r>
        <w:rPr>
          <w:lang w:val="nn-NO"/>
        </w:rPr>
        <w:t xml:space="preserve">. 56 S (2015–2016). I oppmodingsvedtak nr. 140 av 8. desember 2015 fastsette Stortinget det årlege målet for </w:t>
      </w:r>
      <w:proofErr w:type="spellStart"/>
      <w:r>
        <w:rPr>
          <w:lang w:val="nn-NO"/>
        </w:rPr>
        <w:t>omdisponering</w:t>
      </w:r>
      <w:proofErr w:type="spellEnd"/>
      <w:r>
        <w:rPr>
          <w:lang w:val="nn-NO"/>
        </w:rPr>
        <w:t xml:space="preserve"> av dyrka jord til under 4 000 dekar, og bad regjeringa sørgje for at målet blir nådd gradvis innan 2020. Regjeringa oppdaterte jordvernstrategien i 2021, jf. </w:t>
      </w:r>
      <w:proofErr w:type="spellStart"/>
      <w:r>
        <w:rPr>
          <w:lang w:val="nn-NO"/>
        </w:rPr>
        <w:t>Prop</w:t>
      </w:r>
      <w:proofErr w:type="spellEnd"/>
      <w:r>
        <w:rPr>
          <w:lang w:val="nn-NO"/>
        </w:rPr>
        <w:t xml:space="preserve">. 200 S (2020–2021). Den oppdaterte strategien inneheld seks nye tiltak og eit forsterka jordvernmål. Årleg </w:t>
      </w:r>
      <w:proofErr w:type="spellStart"/>
      <w:r>
        <w:rPr>
          <w:lang w:val="nn-NO"/>
        </w:rPr>
        <w:t>omdisponering</w:t>
      </w:r>
      <w:proofErr w:type="spellEnd"/>
      <w:r>
        <w:rPr>
          <w:lang w:val="nn-NO"/>
        </w:rPr>
        <w:t xml:space="preserve"> av dyrka jord skal reduserast til 3 000 dekar innan 2025. Ein skal mellom anna greie ut eit sterkare vern av dei viktigaste jordbruksareala og opprette eit tilskott for kommunale jordvernstrategiar. For 2021 viser KOSTRA-tala frå SSB at det blei omdisponert 2 968 dekar dyrka jord til andre formål enn landbruk, og at ein såleis kom under målet på 3 000 dekar for første gong. Dette er den lågaste </w:t>
      </w:r>
      <w:proofErr w:type="spellStart"/>
      <w:r>
        <w:rPr>
          <w:lang w:val="nn-NO"/>
        </w:rPr>
        <w:t>omdisponeringa</w:t>
      </w:r>
      <w:proofErr w:type="spellEnd"/>
      <w:r>
        <w:rPr>
          <w:lang w:val="nn-NO"/>
        </w:rPr>
        <w:t xml:space="preserve"> sidan registreringa blei starta i 1967. </w:t>
      </w:r>
      <w:proofErr w:type="spellStart"/>
      <w:r>
        <w:rPr>
          <w:lang w:val="nn-NO"/>
        </w:rPr>
        <w:t>Omdisponeringa</w:t>
      </w:r>
      <w:proofErr w:type="spellEnd"/>
      <w:r>
        <w:rPr>
          <w:lang w:val="nn-NO"/>
        </w:rPr>
        <w:t xml:space="preserve"> av dyrkbar jord var òg rekordlåg i 2021 (2 642 dekar), noko som er den lågaste sidan KOSTRA-rapporteringa starta i 2005. I 2021 blei 194 dekar dyrka jord ført tilbake til landbruksformål, noko som er mindre enn dei to føregåande åra (356 og 367 dekar).</w:t>
      </w:r>
    </w:p>
    <w:p w14:paraId="7990D613" w14:textId="77777777" w:rsidR="007F1C4D" w:rsidRDefault="00E86A81" w:rsidP="00DD7B4C">
      <w:pPr>
        <w:rPr>
          <w:lang w:val="nn-NO"/>
        </w:rPr>
      </w:pPr>
      <w:r>
        <w:rPr>
          <w:lang w:val="nn-NO"/>
        </w:rPr>
        <w:t>KOSTRA-tala viser ein vesentleg reduksjon i godkjent areal for nydyrking i 2021, men frå eit høgt nivå dei siste åra. I 2021 blei det gitt løyve til å nydyrke om lag 18 100 dekar, mot 21 600 dekar i 2020, 28 100 dekar i 2019 og 24 900 dekar i 2018. Frå og med 2014 har i gjennomsnitt om lag 21 600 dekar blitt godkjent nydyrka årleg.</w:t>
      </w:r>
    </w:p>
    <w:p w14:paraId="44718E6A" w14:textId="77777777" w:rsidR="007F1C4D" w:rsidRDefault="00E86A81" w:rsidP="00DD7B4C">
      <w:pPr>
        <w:pStyle w:val="avsnitt-tittel"/>
        <w:rPr>
          <w:lang w:val="nn-NO"/>
        </w:rPr>
      </w:pPr>
      <w:r>
        <w:rPr>
          <w:lang w:val="nn-NO"/>
        </w:rPr>
        <w:t>Økologisk produksjon og forbruk</w:t>
      </w:r>
    </w:p>
    <w:p w14:paraId="5371478E" w14:textId="77777777" w:rsidR="007F1C4D" w:rsidRDefault="00E86A81" w:rsidP="00DD7B4C">
      <w:r>
        <w:t xml:space="preserve">I økologisk produksjon blir det stilt ekstra krav til miljø og dyrevelferd i produksjonen. Økologiske driftsformer </w:t>
      </w:r>
      <w:proofErr w:type="spellStart"/>
      <w:r>
        <w:t>utan</w:t>
      </w:r>
      <w:proofErr w:type="spellEnd"/>
      <w:r>
        <w:t xml:space="preserve"> bruk av kjemisk-syntetiske plantevernmiddel og mineralgjødsel, i kombinasjon med vekstskifte, har positiv verknad for biologisk </w:t>
      </w:r>
      <w:proofErr w:type="spellStart"/>
      <w:r>
        <w:t>mangfald</w:t>
      </w:r>
      <w:proofErr w:type="spellEnd"/>
      <w:r>
        <w:t xml:space="preserve">, jordkvalitet og jordstruktur. I tillegg kan </w:t>
      </w:r>
      <w:proofErr w:type="spellStart"/>
      <w:r>
        <w:t>erfaringar</w:t>
      </w:r>
      <w:proofErr w:type="spellEnd"/>
      <w:r>
        <w:t xml:space="preserve"> og kunnskap </w:t>
      </w:r>
      <w:proofErr w:type="spellStart"/>
      <w:r>
        <w:t>frå</w:t>
      </w:r>
      <w:proofErr w:type="spellEnd"/>
      <w:r>
        <w:t xml:space="preserve"> økologiske driftsformer </w:t>
      </w:r>
      <w:proofErr w:type="spellStart"/>
      <w:r>
        <w:t>overførast</w:t>
      </w:r>
      <w:proofErr w:type="spellEnd"/>
      <w:r>
        <w:t xml:space="preserve"> til det konvensjonelle jordbruket. Regjeringa </w:t>
      </w:r>
      <w:proofErr w:type="spellStart"/>
      <w:r>
        <w:t>si</w:t>
      </w:r>
      <w:proofErr w:type="spellEnd"/>
      <w:r>
        <w:t xml:space="preserve"> satsing på økologisk jordbruk </w:t>
      </w:r>
      <w:proofErr w:type="spellStart"/>
      <w:r>
        <w:t>tek</w:t>
      </w:r>
      <w:proofErr w:type="spellEnd"/>
      <w:r>
        <w:t xml:space="preserve"> utgangspunkt i </w:t>
      </w:r>
      <w:r>
        <w:rPr>
          <w:rStyle w:val="kursiv"/>
          <w:sz w:val="21"/>
          <w:szCs w:val="21"/>
        </w:rPr>
        <w:t>Nasjonal strategi om økologisk jordbruk.</w:t>
      </w:r>
    </w:p>
    <w:p w14:paraId="3BD304A1" w14:textId="77777777" w:rsidR="007F1C4D" w:rsidRDefault="00E86A81" w:rsidP="00DD7B4C">
      <w:pPr>
        <w:rPr>
          <w:lang w:val="nn-NO"/>
        </w:rPr>
      </w:pPr>
      <w:r>
        <w:rPr>
          <w:lang w:val="nn-NO"/>
        </w:rPr>
        <w:t>Delen føretak med økologisk produksjon har vore relativt stabil på 5 pst. dei siste åra. Det økologiske arealet utgjorde 418 600 dekar i 2021, om lag 4,2 pst. av det samla jordbruksarealet. Dette er på om lag same nivå som det har vore dei siste åra. Den samla produksjonen av økologisk kjøtt av storfe, gris og sau og lam auka med 2 pst. samanlikna med året før. Økologisk slakt av fjørfe auka med 9 pst. i 2021.</w:t>
      </w:r>
    </w:p>
    <w:p w14:paraId="29655980" w14:textId="77777777" w:rsidR="007F1C4D" w:rsidRDefault="00E86A81" w:rsidP="00DD7B4C">
      <w:pPr>
        <w:rPr>
          <w:lang w:val="nn-NO"/>
        </w:rPr>
      </w:pPr>
      <w:r>
        <w:rPr>
          <w:lang w:val="nn-NO"/>
        </w:rPr>
        <w:t>Omsetnaden av økologiske landbruksvarer i daglegvarehandelen var på 2,9 mrd. kroner i 2021</w:t>
      </w:r>
      <w:r>
        <w:rPr>
          <w:vertAlign w:val="superscript"/>
          <w:lang w:val="nn-NO"/>
        </w:rPr>
        <w:footnoteReference w:id="2"/>
      </w:r>
      <w:r>
        <w:rPr>
          <w:lang w:val="nn-NO"/>
        </w:rPr>
        <w:t>. Dei største varekategoriane i daglegvarehandelen er tørrvarer, meieriprodukt, fersk frukt og grønt og drikkevarer. Unnateke storhushaldning, er det registrert den same, eller ein auke, i omsetnaden av økologisk mat i alle salskanalar, samanlikna med før koronapandemien.</w:t>
      </w:r>
    </w:p>
    <w:p w14:paraId="30274224" w14:textId="77777777" w:rsidR="007F1C4D" w:rsidRDefault="00E86A81" w:rsidP="00DD7B4C">
      <w:pPr>
        <w:pStyle w:val="avsnitt-tittel"/>
        <w:rPr>
          <w:lang w:val="nn-NO"/>
        </w:rPr>
      </w:pPr>
      <w:r>
        <w:rPr>
          <w:lang w:val="nn-NO"/>
        </w:rPr>
        <w:t>Genressursane i landbruket</w:t>
      </w:r>
    </w:p>
    <w:p w14:paraId="6D213338" w14:textId="77777777" w:rsidR="007F1C4D" w:rsidRDefault="00E86A81" w:rsidP="00DD7B4C">
      <w:proofErr w:type="spellStart"/>
      <w:r>
        <w:t>Genmangfaldet</w:t>
      </w:r>
      <w:proofErr w:type="spellEnd"/>
      <w:r>
        <w:t xml:space="preserve"> i landbruket er viktig for tilgangen til mat i verda. </w:t>
      </w:r>
      <w:proofErr w:type="spellStart"/>
      <w:r>
        <w:t>Genmangfaldet</w:t>
      </w:r>
      <w:proofErr w:type="spellEnd"/>
      <w:r>
        <w:t xml:space="preserve"> gir grunnlag for at husdyr, matplanter og skogtre skal kunne </w:t>
      </w:r>
      <w:proofErr w:type="spellStart"/>
      <w:r>
        <w:t>tilpassast</w:t>
      </w:r>
      <w:proofErr w:type="spellEnd"/>
      <w:r>
        <w:t xml:space="preserve"> nye og endra dyrkings- og driftsforhold, </w:t>
      </w:r>
      <w:proofErr w:type="spellStart"/>
      <w:r>
        <w:t>sjukdommar</w:t>
      </w:r>
      <w:proofErr w:type="spellEnd"/>
      <w:r>
        <w:t xml:space="preserve"> og nye krav til sluttprodukta. FNs </w:t>
      </w:r>
      <w:proofErr w:type="spellStart"/>
      <w:r>
        <w:t>berekraftsmål</w:t>
      </w:r>
      <w:proofErr w:type="spellEnd"/>
      <w:r>
        <w:t xml:space="preserve"> 2.5 </w:t>
      </w:r>
      <w:proofErr w:type="spellStart"/>
      <w:r>
        <w:t>forpliktar</w:t>
      </w:r>
      <w:proofErr w:type="spellEnd"/>
      <w:r>
        <w:t xml:space="preserve"> </w:t>
      </w:r>
      <w:proofErr w:type="spellStart"/>
      <w:r>
        <w:t>Noreg</w:t>
      </w:r>
      <w:proofErr w:type="spellEnd"/>
      <w:r>
        <w:t xml:space="preserve"> til å sikre </w:t>
      </w:r>
      <w:proofErr w:type="spellStart"/>
      <w:r>
        <w:t>berekraftig</w:t>
      </w:r>
      <w:proofErr w:type="spellEnd"/>
      <w:r>
        <w:t xml:space="preserve"> bruk og bevaring av </w:t>
      </w:r>
      <w:proofErr w:type="spellStart"/>
      <w:r>
        <w:t>husdyrrasar</w:t>
      </w:r>
      <w:proofErr w:type="spellEnd"/>
      <w:r>
        <w:t xml:space="preserve"> og </w:t>
      </w:r>
      <w:proofErr w:type="spellStart"/>
      <w:r>
        <w:t>plantesortar</w:t>
      </w:r>
      <w:proofErr w:type="spellEnd"/>
      <w:r>
        <w:t xml:space="preserve"> som </w:t>
      </w:r>
      <w:proofErr w:type="spellStart"/>
      <w:r>
        <w:t>eit</w:t>
      </w:r>
      <w:proofErr w:type="spellEnd"/>
      <w:r>
        <w:t xml:space="preserve"> tiltak for å utrydde </w:t>
      </w:r>
      <w:proofErr w:type="spellStart"/>
      <w:r>
        <w:t>svolt</w:t>
      </w:r>
      <w:proofErr w:type="spellEnd"/>
      <w:r>
        <w:t xml:space="preserve">. I </w:t>
      </w:r>
      <w:proofErr w:type="spellStart"/>
      <w:r>
        <w:t>Noreg</w:t>
      </w:r>
      <w:proofErr w:type="spellEnd"/>
      <w:r>
        <w:t xml:space="preserve"> blir Nasjonal strategi for bevaring og bærekraftig bruk av genetiske ressurser for mat og landbruk, </w:t>
      </w:r>
      <w:r>
        <w:rPr>
          <w:rStyle w:val="kursiv"/>
          <w:sz w:val="21"/>
          <w:szCs w:val="21"/>
        </w:rPr>
        <w:t>Forråd av gener – muligheter og beredskap for framtidas landbruk</w:t>
      </w:r>
      <w:r>
        <w:t xml:space="preserve"> av 2019, lagt til grunn for oppfølginga av </w:t>
      </w:r>
      <w:proofErr w:type="spellStart"/>
      <w:r>
        <w:t>berekraftsmålet</w:t>
      </w:r>
      <w:proofErr w:type="spellEnd"/>
      <w:r>
        <w:t>.</w:t>
      </w:r>
    </w:p>
    <w:p w14:paraId="2DB6EAE0" w14:textId="77777777" w:rsidR="007F1C4D" w:rsidRDefault="00E86A81" w:rsidP="00DD7B4C">
      <w:pPr>
        <w:rPr>
          <w:lang w:val="nn-NO"/>
        </w:rPr>
      </w:pPr>
      <w:r>
        <w:rPr>
          <w:lang w:val="nn-NO"/>
        </w:rPr>
        <w:t>I Noreg er 37 av dei 49 nasjonale husdyrrasane rekna som verneverdige. Den samla summen av avlsdyr innanfor dei verneverdige husdyra aukar jamt for kvart år. Det er sett i verk tiltak som skal sikre dei truga og kritisk truga rasane for framtida. Også innanfor dei husdyrrasane som ikkje er truga, blir det lagt vekt på berekraftig avl som sikrar det genetiske mangfaldet i populasjonane.</w:t>
      </w:r>
    </w:p>
    <w:p w14:paraId="5D5D4CD8" w14:textId="77777777" w:rsidR="007F1C4D" w:rsidRDefault="00E86A81" w:rsidP="00DD7B4C">
      <w:pPr>
        <w:rPr>
          <w:lang w:val="nn-NO"/>
        </w:rPr>
      </w:pPr>
      <w:r>
        <w:rPr>
          <w:lang w:val="nn-NO"/>
        </w:rPr>
        <w:t>I 2021 var det i alt 27 klonarkiv og feltgenbankar som bevarte meir enn 6 000 aksesjonar av frukt, bær, grønsaker, potet, medisin- og krydderplanter, prydplanter og grøntanleggsplanter. 14 bevarings- og tradisjonssortar er i 2021 oppførte på den norske plantesortslista. Det er òg oppretta ein bruksgenbank for gamle sortar av korn og grønsaker der interesserte bønder kan få materiale til bruk og foredling. Gjennom drifta av Nordisk genressurssenter (</w:t>
      </w:r>
      <w:proofErr w:type="spellStart"/>
      <w:r>
        <w:rPr>
          <w:lang w:val="nn-NO"/>
        </w:rPr>
        <w:t>NordGen</w:t>
      </w:r>
      <w:proofErr w:type="spellEnd"/>
      <w:r>
        <w:rPr>
          <w:lang w:val="nn-NO"/>
        </w:rPr>
        <w:t xml:space="preserve">), under Nordisk ministerråd, samarbeider Noreg med dei andre nordiske landa om bevaring av nordiske plantesortar som kan </w:t>
      </w:r>
      <w:proofErr w:type="spellStart"/>
      <w:r>
        <w:rPr>
          <w:lang w:val="nn-NO"/>
        </w:rPr>
        <w:t>frøformerast</w:t>
      </w:r>
      <w:proofErr w:type="spellEnd"/>
      <w:r>
        <w:rPr>
          <w:lang w:val="nn-NO"/>
        </w:rPr>
        <w:t>.</w:t>
      </w:r>
    </w:p>
    <w:p w14:paraId="5F59E085" w14:textId="77777777" w:rsidR="007F1C4D" w:rsidRDefault="00E86A81" w:rsidP="00DD7B4C">
      <w:pPr>
        <w:rPr>
          <w:lang w:val="nn-NO"/>
        </w:rPr>
      </w:pPr>
      <w:r>
        <w:rPr>
          <w:lang w:val="nn-NO"/>
        </w:rPr>
        <w:t xml:space="preserve">Om lag 30 artar av </w:t>
      </w:r>
      <w:proofErr w:type="spellStart"/>
      <w:r>
        <w:rPr>
          <w:lang w:val="nn-NO"/>
        </w:rPr>
        <w:t>skogtre</w:t>
      </w:r>
      <w:proofErr w:type="spellEnd"/>
      <w:r>
        <w:rPr>
          <w:lang w:val="nn-NO"/>
        </w:rPr>
        <w:t xml:space="preserve"> høyrer naturleg heime i Noreg. Genetiske ressursar hos </w:t>
      </w:r>
      <w:proofErr w:type="spellStart"/>
      <w:r>
        <w:rPr>
          <w:lang w:val="nn-NO"/>
        </w:rPr>
        <w:t>skogtre</w:t>
      </w:r>
      <w:proofErr w:type="spellEnd"/>
      <w:r>
        <w:rPr>
          <w:lang w:val="nn-NO"/>
        </w:rPr>
        <w:t xml:space="preserve"> blir tekne vare på in situ, det vil seie i sine naturlege vokseområde. For å nå målsetjinga om at genetisk variasjon i alle heimlege treslag skal bevarast i heile utbreiingsområdet er det etablert 32 bevaringsområde for skogtregenetiske ressursar i Noreg Dette omfattar 24 bevaringsområde for skogtregenetiske ressursar etablert i utvalde verneområde nord til og med Nordland og 8 dynamiske bevaringsområde for tidlegare foredlingsmateriale av gran. Bevaringsområde er etablert for 11 ulike treslag, mellom anna alm, ask, barlind, bøk, kristtorn, lind, </w:t>
      </w:r>
      <w:proofErr w:type="spellStart"/>
      <w:r>
        <w:rPr>
          <w:lang w:val="nn-NO"/>
        </w:rPr>
        <w:t>sommareik</w:t>
      </w:r>
      <w:proofErr w:type="spellEnd"/>
      <w:r>
        <w:rPr>
          <w:lang w:val="nn-NO"/>
        </w:rPr>
        <w:t>, spisslønn, vintereik og gran.</w:t>
      </w:r>
    </w:p>
    <w:p w14:paraId="1607374B" w14:textId="77777777" w:rsidR="007F1C4D" w:rsidRDefault="00E86A81" w:rsidP="00DD7B4C">
      <w:proofErr w:type="spellStart"/>
      <w:r>
        <w:t>Ein</w:t>
      </w:r>
      <w:proofErr w:type="spellEnd"/>
      <w:r>
        <w:t xml:space="preserve"> </w:t>
      </w:r>
      <w:proofErr w:type="spellStart"/>
      <w:r>
        <w:t>vesentleg</w:t>
      </w:r>
      <w:proofErr w:type="spellEnd"/>
      <w:r>
        <w:t xml:space="preserve"> del av </w:t>
      </w:r>
      <w:proofErr w:type="spellStart"/>
      <w:r>
        <w:t>foryngingane</w:t>
      </w:r>
      <w:proofErr w:type="spellEnd"/>
      <w:r>
        <w:t xml:space="preserve"> etter hogst i granskog blir etablert med frø og planter </w:t>
      </w:r>
      <w:proofErr w:type="spellStart"/>
      <w:r>
        <w:t>frå</w:t>
      </w:r>
      <w:proofErr w:type="spellEnd"/>
      <w:r>
        <w:t xml:space="preserve"> Skogfrøverkets foredlingsprogram. Per desember 2020 er 92 pst. av planta materiale i norske </w:t>
      </w:r>
      <w:proofErr w:type="spellStart"/>
      <w:r>
        <w:t>skogar</w:t>
      </w:r>
      <w:proofErr w:type="spellEnd"/>
      <w:r>
        <w:t xml:space="preserve"> foredla materiale </w:t>
      </w:r>
      <w:proofErr w:type="spellStart"/>
      <w:r>
        <w:t>frå</w:t>
      </w:r>
      <w:proofErr w:type="spellEnd"/>
      <w:r>
        <w:t xml:space="preserve"> kvalifiserte eller testa frøkjelder. </w:t>
      </w:r>
      <w:proofErr w:type="spellStart"/>
      <w:r>
        <w:t>Desse</w:t>
      </w:r>
      <w:proofErr w:type="spellEnd"/>
      <w:r>
        <w:t xml:space="preserve"> individa </w:t>
      </w:r>
      <w:proofErr w:type="spellStart"/>
      <w:r>
        <w:t>dannar</w:t>
      </w:r>
      <w:proofErr w:type="spellEnd"/>
      <w:r>
        <w:t xml:space="preserve"> grunnlaget for </w:t>
      </w:r>
      <w:proofErr w:type="spellStart"/>
      <w:r>
        <w:t>eit</w:t>
      </w:r>
      <w:proofErr w:type="spellEnd"/>
      <w:r>
        <w:t xml:space="preserve"> </w:t>
      </w:r>
      <w:proofErr w:type="spellStart"/>
      <w:r>
        <w:t>utval</w:t>
      </w:r>
      <w:proofErr w:type="spellEnd"/>
      <w:r>
        <w:t xml:space="preserve"> av </w:t>
      </w:r>
      <w:proofErr w:type="spellStart"/>
      <w:r>
        <w:t>dei</w:t>
      </w:r>
      <w:proofErr w:type="spellEnd"/>
      <w:r>
        <w:t xml:space="preserve"> beste individa for produksjon av foredla frø i </w:t>
      </w:r>
      <w:proofErr w:type="spellStart"/>
      <w:r>
        <w:t>frøplantasjar</w:t>
      </w:r>
      <w:proofErr w:type="spellEnd"/>
      <w:r>
        <w:t xml:space="preserve"> og neste generasjon foredlingspopulasjon, jf. </w:t>
      </w:r>
      <w:proofErr w:type="spellStart"/>
      <w:r>
        <w:t>målsetjingar</w:t>
      </w:r>
      <w:proofErr w:type="spellEnd"/>
      <w:r>
        <w:t xml:space="preserve"> i </w:t>
      </w:r>
      <w:r>
        <w:rPr>
          <w:rStyle w:val="kursiv"/>
          <w:sz w:val="21"/>
          <w:szCs w:val="21"/>
        </w:rPr>
        <w:t>Strategi for skogplanteforedling 2010–2040</w:t>
      </w:r>
      <w:r>
        <w:t>.</w:t>
      </w:r>
    </w:p>
    <w:p w14:paraId="2DE0FE15" w14:textId="77777777" w:rsidR="007F1C4D" w:rsidRDefault="00E86A81" w:rsidP="00DD7B4C">
      <w:pPr>
        <w:rPr>
          <w:lang w:val="nn-NO"/>
        </w:rPr>
      </w:pPr>
      <w:r>
        <w:rPr>
          <w:lang w:val="nn-NO"/>
        </w:rPr>
        <w:t xml:space="preserve">Svalbard globale </w:t>
      </w:r>
      <w:proofErr w:type="spellStart"/>
      <w:r>
        <w:rPr>
          <w:lang w:val="nn-NO"/>
        </w:rPr>
        <w:t>frøhvelv</w:t>
      </w:r>
      <w:proofErr w:type="spellEnd"/>
      <w:r>
        <w:rPr>
          <w:lang w:val="nn-NO"/>
        </w:rPr>
        <w:t xml:space="preserve"> er i dag det største sikkerheitslageret i verda for biologisk mangfald innanfor vekstar. Det er eit norsk tiltak av stor verdi for den globale matforsyninga. Dette spesialbygde fryselageret husar sikkerheitskopiar av frø frå nasjonale og internasjonale </w:t>
      </w:r>
      <w:proofErr w:type="spellStart"/>
      <w:r>
        <w:rPr>
          <w:lang w:val="nn-NO"/>
        </w:rPr>
        <w:t>frøsamlingar</w:t>
      </w:r>
      <w:proofErr w:type="spellEnd"/>
      <w:r>
        <w:rPr>
          <w:lang w:val="nn-NO"/>
        </w:rPr>
        <w:t xml:space="preserve">. I 2021 sende 22 </w:t>
      </w:r>
      <w:proofErr w:type="spellStart"/>
      <w:r>
        <w:rPr>
          <w:lang w:val="nn-NO"/>
        </w:rPr>
        <w:t>genbanker</w:t>
      </w:r>
      <w:proofErr w:type="spellEnd"/>
      <w:r>
        <w:rPr>
          <w:lang w:val="nn-NO"/>
        </w:rPr>
        <w:t xml:space="preserve"> 50 926 nye frø til frøkvelvet for langtids sikringslagring. Ved utgangen av 2021 sikrar kvelvet på Svalbard 1 125 419 </w:t>
      </w:r>
      <w:proofErr w:type="spellStart"/>
      <w:r>
        <w:rPr>
          <w:lang w:val="nn-NO"/>
        </w:rPr>
        <w:t>sikkerhetskopiar</w:t>
      </w:r>
      <w:proofErr w:type="spellEnd"/>
      <w:r>
        <w:rPr>
          <w:lang w:val="nn-NO"/>
        </w:rPr>
        <w:t xml:space="preserve"> av frø frå i alt 89 institusjonar verda over. Om lag halvparten av alt mangfald av matplanter som ifølgje FNs organisasjon for mat og landbruk (FAO) ligg lagra i </w:t>
      </w:r>
      <w:proofErr w:type="spellStart"/>
      <w:r>
        <w:rPr>
          <w:lang w:val="nn-NO"/>
        </w:rPr>
        <w:t>frøsamlingar</w:t>
      </w:r>
      <w:proofErr w:type="spellEnd"/>
      <w:r>
        <w:rPr>
          <w:lang w:val="nn-NO"/>
        </w:rPr>
        <w:t xml:space="preserve"> verda over, er med dette sikra i Svalbard globale </w:t>
      </w:r>
      <w:proofErr w:type="spellStart"/>
      <w:r>
        <w:rPr>
          <w:lang w:val="nn-NO"/>
        </w:rPr>
        <w:t>frøhvelv</w:t>
      </w:r>
      <w:proofErr w:type="spellEnd"/>
      <w:r>
        <w:rPr>
          <w:lang w:val="nn-NO"/>
        </w:rPr>
        <w:t>. Noreg gir årleg eit bidrag tilsvarande 0,1 pst. av omsetnaden av såvarer i Noreg til Fondet for fordelsdeling under Den internasjonale traktaten for plantegenetiske ressursar for mat og landbruk og støttar samstundes opp om arbeidet for bønder sine rettar med sikte på å styrkje lokal forvaltning av plantegenetisk mangfald.</w:t>
      </w:r>
    </w:p>
    <w:p w14:paraId="2B802A32" w14:textId="77777777" w:rsidR="007F1C4D" w:rsidRDefault="00E86A81" w:rsidP="00DD7B4C">
      <w:pPr>
        <w:pStyle w:val="avsnitt-tittel"/>
        <w:rPr>
          <w:lang w:val="nn-NO"/>
        </w:rPr>
      </w:pPr>
      <w:r>
        <w:rPr>
          <w:lang w:val="nn-NO"/>
        </w:rPr>
        <w:t>God agronomi</w:t>
      </w:r>
    </w:p>
    <w:p w14:paraId="6EDF8D56" w14:textId="77777777" w:rsidR="007F1C4D" w:rsidRDefault="00E86A81" w:rsidP="00DD7B4C">
      <w:pPr>
        <w:rPr>
          <w:lang w:val="nn-NO"/>
        </w:rPr>
      </w:pPr>
      <w:r>
        <w:rPr>
          <w:lang w:val="nn-NO"/>
        </w:rPr>
        <w:t>God agronomi er viktig for å ta ut avlingspotensialet, heve kvaliteten i produksjonen og for å redusere klima- og miljøbelastninga frå landbruket. For å leggje til rette for berekraftig produksjon av nok og trygg mat over heile landet, treng vi oppdatert kunnskap om agronomi, klimatilpassingar og miljøomsyn både hos den enkelte bonden og i heile apparatet rundt norsk matproduksjon.</w:t>
      </w:r>
    </w:p>
    <w:p w14:paraId="113E1FE5" w14:textId="77777777" w:rsidR="007F1C4D" w:rsidRDefault="00E86A81" w:rsidP="00DD7B4C">
      <w:pPr>
        <w:rPr>
          <w:lang w:val="nn-NO"/>
        </w:rPr>
      </w:pPr>
      <w:r>
        <w:rPr>
          <w:lang w:val="nn-NO"/>
        </w:rPr>
        <w:t>Det er viktig at norsk landbruk er godt rusta for eit klima i endring, med høgare temperaturar, meir nedbør, flaum, tørke og truslar frå ulike skadegjerarar. Auka nedbørsmengder, særleg over kort tid, kan dra med seg avlingar og god matjord, påverke kvaliteten og mengda på avlinga og gjere det vanskeleg å komme ut på åkeren med tunge køyretøy. Eit varmare og våtare vêr vil dessutan gjere norsk landbruk utsett for framande artar og sjukdom. For å lukkast må vi tenkje nytt omkring driftsmetodar og utvikle plantemateriell som toler eit våtare klima, og som er meir robust mot sjukdom og skadegjerarar. I tillegg til kunnskap innan agronomi, jordhelse, og sortsutvikling, vil utvikling og bruk av ny teknologi vere sentralt for å møte dei utfordringane vi står framfor.</w:t>
      </w:r>
    </w:p>
    <w:p w14:paraId="175A4D37" w14:textId="77777777" w:rsidR="007F1C4D" w:rsidRDefault="00E86A81" w:rsidP="00DD7B4C">
      <w:pPr>
        <w:rPr>
          <w:lang w:val="nn-NO"/>
        </w:rPr>
      </w:pPr>
      <w:r>
        <w:rPr>
          <w:lang w:val="nn-NO"/>
        </w:rPr>
        <w:t>Forsking på klimatilpassa og berekraftig matproduksjon har høg prioritet i Landbruks- og matdepartementet. Dei seinare åra er det finansiert fleire forskingsprosjekt på området, til dømes prosjektet OPTIKORN, som blir leia av Norsk institutt for bioøkonomi (NIBIO). Prosjektet har som hovudmål å utvikle tilpassingsstrategiar for norsk kornproduksjon i møte med eit framtidig våtare klima, slik at avlingspotensialet kan haldast ved lag eller aukast. Resultat frå prosjektet skal bidra til kunnskap om drenering, jordstruktur og gjødsling som trengst for å lage strategiar som reduserer risikoen for jordpakking og vassmetting, og som minimerer tap av næringsstoff til luft og vatn. Førebelse resultat viser at rett drenering gir lågare klimagassutslepp, i tillegg til høgare avlingar.</w:t>
      </w:r>
    </w:p>
    <w:p w14:paraId="7E50F338" w14:textId="77777777" w:rsidR="007F1C4D" w:rsidRDefault="00E86A81" w:rsidP="00DD7B4C">
      <w:pPr>
        <w:rPr>
          <w:lang w:val="nn-NO"/>
        </w:rPr>
      </w:pPr>
      <w:r>
        <w:rPr>
          <w:lang w:val="nn-NO"/>
        </w:rPr>
        <w:t xml:space="preserve">God agronomi handlar òg om å gjere rette val til rett tid og på rett stad, og her spelar presisjonsjordbruk ei viktig rolle. Presisjonsjordbruk handlar om å tilpasse til dømes gjødselmengda og sprøytemengda til </w:t>
      </w:r>
      <w:proofErr w:type="spellStart"/>
      <w:r>
        <w:rPr>
          <w:lang w:val="nn-NO"/>
        </w:rPr>
        <w:t>stadsspesifikke</w:t>
      </w:r>
      <w:proofErr w:type="spellEnd"/>
      <w:r>
        <w:rPr>
          <w:lang w:val="nn-NO"/>
        </w:rPr>
        <w:t xml:space="preserve"> behov. Ved Senter for presisjonsjordbruk ved NIBIO </w:t>
      </w:r>
      <w:proofErr w:type="spellStart"/>
      <w:r>
        <w:rPr>
          <w:lang w:val="nn-NO"/>
        </w:rPr>
        <w:t>Apelsvoll</w:t>
      </w:r>
      <w:proofErr w:type="spellEnd"/>
      <w:r>
        <w:rPr>
          <w:lang w:val="nn-NO"/>
        </w:rPr>
        <w:t xml:space="preserve"> blir det utvikla og testa teknologiske løysingar for jordbruket i dag og i framtida. I prosjektet PRESIS utviklar dei eit heilskapleg system som skal sørgje for at norske bønder får tilgang på brukarvenlege, teknologiske tenester som er godt testa og tilpassa norske forhold. De ulike tenestene vil kunne bidra til å redusere unødige klima- og miljøbelastningar frå jordbruket, gi auka effektivitet og betre driftsøkonomi på gardsnivå. PRESIS-prosjektet er finansiert over jordbruksavtalen og er eit samarbeid mellom NIBIO, Norges Bondelag, Norsk Bonde- og småbrukarlag og Norsk Landbruksrådgiving (NLR). NLR har rolla som fagleg bindeledd mellom forsking og landbruket med tanke på å utvikle god agronomi og auka kompetanse i næringa.</w:t>
      </w:r>
    </w:p>
    <w:p w14:paraId="028FAD0C" w14:textId="77777777" w:rsidR="007F1C4D" w:rsidRDefault="00E86A81" w:rsidP="00DD7B4C">
      <w:pPr>
        <w:pStyle w:val="Undertittel"/>
        <w:rPr>
          <w:lang w:val="nn-NO"/>
        </w:rPr>
      </w:pPr>
      <w:r>
        <w:rPr>
          <w:lang w:val="nn-NO"/>
        </w:rPr>
        <w:t>Vareta kulturlandskapet og naturmangfaldet</w:t>
      </w:r>
    </w:p>
    <w:p w14:paraId="5CEE6905" w14:textId="77777777" w:rsidR="007F1C4D" w:rsidRDefault="00E86A81" w:rsidP="00DD7B4C">
      <w:pPr>
        <w:rPr>
          <w:lang w:val="nn-NO"/>
        </w:rPr>
      </w:pPr>
      <w:r>
        <w:rPr>
          <w:lang w:val="nn-NO"/>
        </w:rPr>
        <w:t xml:space="preserve">Det er eit mål å vareta og utvikle kulturlandskapet. Over jordbruksavtalen er det sett av midlar gjennom miljøprogramma, der mellom anna regionale prioriteringar ligg til grunn for tiltak for å ta vare på viktige miljøverdiar. Tilskott til tiltak i utvalde kulturlandskap i jordbruket bidreg til å ta vare på særskilde landskap over heile landet, med stort biologisk mangfald i tillegg til kulturminne og kulturmiljø. Saman med midlar frå Klima- og miljødepartementet blir 49 ulike landskap tekne vare på gjennom ordninga. I 2023 aukar talet på område til 51. Dei respektive kommunane er tett på forvaltninga ved mellom anna å administrere tilskott. For å støtte landbruket og oppretthalde kulturlandskapet i verdsarvområda </w:t>
      </w:r>
      <w:proofErr w:type="spellStart"/>
      <w:r>
        <w:rPr>
          <w:lang w:val="nn-NO"/>
        </w:rPr>
        <w:t>Vegaøyan</w:t>
      </w:r>
      <w:proofErr w:type="spellEnd"/>
      <w:r>
        <w:rPr>
          <w:lang w:val="nn-NO"/>
        </w:rPr>
        <w:t xml:space="preserve"> og Vestnorsk fjordlandskap, er det òg sett av særskilde midlar. Verdsarven Røros bergstad og </w:t>
      </w:r>
      <w:proofErr w:type="spellStart"/>
      <w:r>
        <w:rPr>
          <w:lang w:val="nn-NO"/>
        </w:rPr>
        <w:t>Cirkumferensen</w:t>
      </w:r>
      <w:proofErr w:type="spellEnd"/>
      <w:r>
        <w:rPr>
          <w:lang w:val="nn-NO"/>
        </w:rPr>
        <w:t xml:space="preserve"> vil òg bli omfatta av desse. Midlane kjem i tillegg til midlane frå Klima- og miljødepartementet.</w:t>
      </w:r>
    </w:p>
    <w:p w14:paraId="413FBF7B" w14:textId="77777777" w:rsidR="007F1C4D" w:rsidRDefault="00E86A81" w:rsidP="00DD7B4C">
      <w:pPr>
        <w:rPr>
          <w:rStyle w:val="kursiv"/>
          <w:sz w:val="21"/>
          <w:szCs w:val="21"/>
        </w:rPr>
      </w:pPr>
      <w:proofErr w:type="spellStart"/>
      <w:r>
        <w:rPr>
          <w:rStyle w:val="kursiv"/>
          <w:sz w:val="21"/>
          <w:szCs w:val="21"/>
        </w:rPr>
        <w:t>Overvakingsprogrammet</w:t>
      </w:r>
      <w:proofErr w:type="spellEnd"/>
      <w:r>
        <w:rPr>
          <w:rStyle w:val="kursiv"/>
          <w:sz w:val="21"/>
          <w:szCs w:val="21"/>
        </w:rPr>
        <w:t xml:space="preserve"> 3Q</w:t>
      </w:r>
      <w:r>
        <w:rPr>
          <w:lang w:val="nn-NO"/>
        </w:rPr>
        <w:t xml:space="preserve"> (</w:t>
      </w:r>
      <w:proofErr w:type="spellStart"/>
      <w:r>
        <w:rPr>
          <w:lang w:val="nn-NO"/>
        </w:rPr>
        <w:t>Tilstandsovervåking</w:t>
      </w:r>
      <w:proofErr w:type="spellEnd"/>
      <w:r>
        <w:rPr>
          <w:lang w:val="nn-NO"/>
        </w:rPr>
        <w:t xml:space="preserve"> og resultatkontroll i jordbruket sitt kulturlandskap) er basert på ei nasjonal utvalskartlegging som dokumenterer arealbruk, kulturminne og kulturmiljø, biologisk mangfald og tilgjengelegheit på eit representativt sett av overvakingsflater. Overvakingsflatene ligg spreidde over heile landet. Programmet inkluderer feltarbeid på eit utval av flater for å registrere fuglar, planter, bygningsmiljø og kulturminne, og for å dokumentere landskapet sin utsjånad ved hjelp av fotografi.</w:t>
      </w:r>
    </w:p>
    <w:p w14:paraId="45A1BA49" w14:textId="77777777" w:rsidR="007F1C4D" w:rsidRDefault="00E86A81" w:rsidP="00DD7B4C">
      <w:pPr>
        <w:rPr>
          <w:lang w:val="nn-NO"/>
        </w:rPr>
      </w:pPr>
      <w:r>
        <w:rPr>
          <w:lang w:val="nn-NO"/>
        </w:rPr>
        <w:t>Første omdrev av 3Q viste ein auke i jordstykkestorleik i nesten alle område. Jordstykkestorleik heng saman med effektiv drift av areala, og overvakinga viser at det er i område med i utgangspunktet store jordstykke at storleiken aukar mest. I Agder, på Vestlandet med unntak av Rogaland, og i Nordland er det registrert lita netto endring eller ein reduksjon i jordstykkestorleik. Samtidig har driftseiningane i snitt blitt større. Dette kan òg vere negativt for biologisk mangfald fordi kantsoner forsvinn.</w:t>
      </w:r>
    </w:p>
    <w:p w14:paraId="68744BDF" w14:textId="77777777" w:rsidR="007F1C4D" w:rsidRDefault="00E86A81" w:rsidP="00DD7B4C">
      <w:pPr>
        <w:rPr>
          <w:lang w:val="nn-NO"/>
        </w:rPr>
      </w:pPr>
      <w:r>
        <w:rPr>
          <w:lang w:val="nn-NO"/>
        </w:rPr>
        <w:t xml:space="preserve">Det blir litt færre tun, men areal per tun aukar i snitt. Mykje av det nye </w:t>
      </w:r>
      <w:proofErr w:type="spellStart"/>
      <w:r>
        <w:rPr>
          <w:lang w:val="nn-NO"/>
        </w:rPr>
        <w:t>tunarealet</w:t>
      </w:r>
      <w:proofErr w:type="spellEnd"/>
      <w:r>
        <w:rPr>
          <w:lang w:val="nn-NO"/>
        </w:rPr>
        <w:t xml:space="preserve"> kjem frå fulldyrka areal. Det er òg registrert ein auke av talet på bygningar på 3 pst. i løpet av 5 år. For kulturminne på 3Q-flatene er det observert ei lita endring der ein også frå refotografering ser at enkelte objekt, særleg gravhaugar, kjem fram, truleg gjennom rydding av vegetasjon med hjelp av </w:t>
      </w:r>
      <w:proofErr w:type="spellStart"/>
      <w:r>
        <w:rPr>
          <w:lang w:val="nn-NO"/>
        </w:rPr>
        <w:t>miljøtilskott</w:t>
      </w:r>
      <w:proofErr w:type="spellEnd"/>
      <w:r>
        <w:rPr>
          <w:lang w:val="nn-NO"/>
        </w:rPr>
        <w:t>.</w:t>
      </w:r>
    </w:p>
    <w:p w14:paraId="508FA38B" w14:textId="77777777" w:rsidR="007F1C4D" w:rsidRDefault="00E86A81" w:rsidP="00DD7B4C">
      <w:pPr>
        <w:rPr>
          <w:lang w:val="nn-NO"/>
        </w:rPr>
      </w:pPr>
      <w:r>
        <w:rPr>
          <w:lang w:val="nn-NO"/>
        </w:rPr>
        <w:t xml:space="preserve">3Q viser vidare at beite og </w:t>
      </w:r>
      <w:proofErr w:type="spellStart"/>
      <w:r>
        <w:rPr>
          <w:lang w:val="nn-NO"/>
        </w:rPr>
        <w:t>villenger</w:t>
      </w:r>
      <w:proofErr w:type="spellEnd"/>
      <w:r>
        <w:rPr>
          <w:lang w:val="nn-NO"/>
        </w:rPr>
        <w:t xml:space="preserve"> (ope areal med heilt eller delvis naturleg vegetasjon i og rundt jordbruksarealet) både blir opna opp og gror att. Det blir registrert at begge endringane skjer, men det gror att noko meir areal enn det som blir gjenopna. Nasjonalt sett har ein registrert ein mindre reduksjon i talet på ruvande tre, fordelt over heile landet. Det er like fullt først og fremst i låglandsbygdene (kornområda) der ruvande tre innan jordbrukslandskapet er viktig for å ta vare på artsmangfaldet og landskapspreget. I områda i låglandet på Austlandet og i Trøndelag kan ein </w:t>
      </w:r>
      <w:proofErr w:type="spellStart"/>
      <w:r>
        <w:rPr>
          <w:lang w:val="nn-NO"/>
        </w:rPr>
        <w:t>se</w:t>
      </w:r>
      <w:proofErr w:type="spellEnd"/>
      <w:r>
        <w:rPr>
          <w:lang w:val="nn-NO"/>
        </w:rPr>
        <w:t xml:space="preserve"> ein auke av ruvande tre. </w:t>
      </w:r>
      <w:proofErr w:type="spellStart"/>
      <w:r>
        <w:rPr>
          <w:lang w:val="nn-NO"/>
        </w:rPr>
        <w:t>Gårdsdammar</w:t>
      </w:r>
      <w:proofErr w:type="spellEnd"/>
      <w:r>
        <w:rPr>
          <w:lang w:val="nn-NO"/>
        </w:rPr>
        <w:t xml:space="preserve"> har hatt ei positiv utvikling i heile perioden av 3Q. Vidare har grøfter og kanalar auka, noko som kan tyde på et ein oftare vel opne grøfter. Det er gjerne positivt for det biologiske mangfaldet med meir ope vatn i jordbrukslandskapet og for </w:t>
      </w:r>
      <w:proofErr w:type="spellStart"/>
      <w:r>
        <w:rPr>
          <w:lang w:val="nn-NO"/>
        </w:rPr>
        <w:t>klimatilpasning</w:t>
      </w:r>
      <w:proofErr w:type="spellEnd"/>
      <w:r>
        <w:rPr>
          <w:lang w:val="nn-NO"/>
        </w:rPr>
        <w:t>. Nyleg er det òg igangsett ei mindre studie av humler og dagsommarfugl på nokre overvakingsflater. Dei førebelse resultata viser ein positiv samanheng mellom variasjonen i landskapet og førekomst av desse artane.</w:t>
      </w:r>
    </w:p>
    <w:p w14:paraId="3181FD2A" w14:textId="77777777" w:rsidR="007F1C4D" w:rsidRDefault="00E86A81" w:rsidP="00DD7B4C">
      <w:pPr>
        <w:rPr>
          <w:lang w:val="nn-NO"/>
        </w:rPr>
      </w:pPr>
      <w:r>
        <w:rPr>
          <w:lang w:val="nn-NO"/>
        </w:rPr>
        <w:t>Dyrka jord er ein grunnleggjande ressurs for å kunne produsere mat og sikre matforsyninga på kort og lang sikt. Det registrerte jordbruksarealet i drift i 2020 utgjorde nær 9,9 mill. dekar, om lag det same som i 2014.</w:t>
      </w:r>
    </w:p>
    <w:p w14:paraId="62D9FCC9" w14:textId="77777777" w:rsidR="007F1C4D" w:rsidRDefault="00E86A81" w:rsidP="00DD7B4C">
      <w:pPr>
        <w:rPr>
          <w:lang w:val="nn-NO"/>
        </w:rPr>
      </w:pPr>
      <w:r>
        <w:rPr>
          <w:lang w:val="nn-NO"/>
        </w:rPr>
        <w:t>Husdyrbeiting i utmark bidreg til skjøtsel av kulturlandskapet og til å halde utmarka open. Samstundes har det positiv innverknad på det biologiske mangfaldet. I satsingar som Utvalde kulturlandskap i jordbruket, Verdsarvområda og Utvalde naturtypar er beiting ofte eit viktig skjøtseltiltak. Dei ulike dyreslaga har ulik innverknad på naturmangfaldet, og difor er det behov for både storfe, geit og sau på beite. I 2020 blei det gitt tilskott til i alt 2,2 mill. husdyr på utmarksbeite. I perioden 2000–2020 har talet variert mellom 2,2 og 2,4 mill. beitedyr. I 2020 var det 1,9 mill. sau, 248 000 storfe og 56 000 geiter på utmarksbeite.</w:t>
      </w:r>
    </w:p>
    <w:p w14:paraId="5FC3A4A0" w14:textId="77777777" w:rsidR="007F1C4D" w:rsidRDefault="00E86A81" w:rsidP="00DD7B4C">
      <w:pPr>
        <w:rPr>
          <w:lang w:val="nn-NO"/>
        </w:rPr>
      </w:pPr>
      <w:r>
        <w:rPr>
          <w:lang w:val="nn-NO"/>
        </w:rPr>
        <w:t xml:space="preserve">Nasjonal </w:t>
      </w:r>
      <w:proofErr w:type="spellStart"/>
      <w:r>
        <w:rPr>
          <w:lang w:val="nn-NO"/>
        </w:rPr>
        <w:t>pollinatorstrategi</w:t>
      </w:r>
      <w:proofErr w:type="spellEnd"/>
      <w:r>
        <w:rPr>
          <w:lang w:val="nn-NO"/>
        </w:rPr>
        <w:t xml:space="preserve">, som blei lagd fram i 2018, blir følgd opp på fleire måtar i verkemiddelsystemet i jordbruket. Frå og med 2019 er det lagt til rette for tilskott for å </w:t>
      </w:r>
      <w:proofErr w:type="spellStart"/>
      <w:r>
        <w:rPr>
          <w:lang w:val="nn-NO"/>
        </w:rPr>
        <w:t>tilsåing</w:t>
      </w:r>
      <w:proofErr w:type="spellEnd"/>
      <w:r>
        <w:rPr>
          <w:lang w:val="nn-NO"/>
        </w:rPr>
        <w:t xml:space="preserve"> og skjøtsel av soner med </w:t>
      </w:r>
      <w:proofErr w:type="spellStart"/>
      <w:r>
        <w:rPr>
          <w:lang w:val="nn-NO"/>
        </w:rPr>
        <w:t>pollinatorvenlege</w:t>
      </w:r>
      <w:proofErr w:type="spellEnd"/>
      <w:r>
        <w:rPr>
          <w:lang w:val="nn-NO"/>
        </w:rPr>
        <w:t xml:space="preserve"> </w:t>
      </w:r>
      <w:proofErr w:type="spellStart"/>
      <w:r>
        <w:rPr>
          <w:lang w:val="nn-NO"/>
        </w:rPr>
        <w:t>frøblandingar</w:t>
      </w:r>
      <w:proofErr w:type="spellEnd"/>
      <w:r>
        <w:rPr>
          <w:lang w:val="nn-NO"/>
        </w:rPr>
        <w:t xml:space="preserve"> på jordbruksareal gjennom dei regionale miljøprogramma. Element frå strategien blir òg følgde opp gjennom ordningane Utvalde kulturlandskap i jordbruket, Handlingsplan for plantevernmiddel, SMIL og Klima- og miljøprogrammet. Norsk Landbruksrådgiving formidlar kunnskap om gode tiltak for pollinerande insekt til bønder i heile landet. Tiltaksplan for ville pollinerande insekt (2021–2028) presenterer statens samla innsats innan og mellom sektorane. Nye tiltak i landbruket er tilskott til frøavl av norske villblomblandingar over jordbruksavtalen, og auka kunnskap om verdien av skog for pollinerande insekt.</w:t>
      </w:r>
    </w:p>
    <w:p w14:paraId="6F8F86C2" w14:textId="77777777" w:rsidR="007F1C4D" w:rsidRDefault="00E86A81" w:rsidP="00DD7B4C">
      <w:pPr>
        <w:rPr>
          <w:lang w:val="nn-NO"/>
        </w:rPr>
      </w:pPr>
      <w:r>
        <w:rPr>
          <w:lang w:val="nn-NO"/>
        </w:rPr>
        <w:t xml:space="preserve">Regjeringa følgjer opp </w:t>
      </w:r>
      <w:r>
        <w:rPr>
          <w:rStyle w:val="kursiv"/>
          <w:spacing w:val="-2"/>
          <w:sz w:val="21"/>
          <w:szCs w:val="21"/>
        </w:rPr>
        <w:t>Strategi for urbant landbruk (2021)</w:t>
      </w:r>
      <w:r>
        <w:rPr>
          <w:lang w:val="nn-NO"/>
        </w:rPr>
        <w:t>. At fleire i samfunnet får kunnskap om matproduksjon og at fleire areal i byar og tettstadar blir haldne i hevd, gir lokalt eigarskap til matjorda, og bidreg til matsikkerheit og beredskap.</w:t>
      </w:r>
    </w:p>
    <w:p w14:paraId="7031AB3F" w14:textId="77777777" w:rsidR="007F1C4D" w:rsidRDefault="00E86A81" w:rsidP="00DD7B4C">
      <w:pPr>
        <w:pStyle w:val="Overskrift1"/>
        <w:rPr>
          <w:lang w:val="nn-NO"/>
        </w:rPr>
      </w:pPr>
      <w:r>
        <w:rPr>
          <w:lang w:val="nn-NO"/>
        </w:rPr>
        <w:t>Mål: Ei effektiv landbruks- og matforvaltning</w:t>
      </w:r>
    </w:p>
    <w:p w14:paraId="3C8389F2" w14:textId="77777777" w:rsidR="007F1C4D" w:rsidRDefault="00E86A81" w:rsidP="00DD7B4C">
      <w:pPr>
        <w:rPr>
          <w:lang w:val="nn-NO"/>
        </w:rPr>
      </w:pPr>
      <w:r>
        <w:rPr>
          <w:lang w:val="nn-NO"/>
        </w:rPr>
        <w:t xml:space="preserve">Landbruks- og matforvaltninga har ansvar for samfunnsoppgåver som er viktige for enkeltmenneske og næringsliv over heile landet. Forvaltninga skal leggje til rette for auka verdiskaping og vere tilgjengeleg for folk, organisasjonar og næringsliv med god, open kommunikasjon, mellom anna gjennom </w:t>
      </w:r>
      <w:proofErr w:type="spellStart"/>
      <w:r>
        <w:rPr>
          <w:lang w:val="nn-NO"/>
        </w:rPr>
        <w:t>brukarretta</w:t>
      </w:r>
      <w:proofErr w:type="spellEnd"/>
      <w:r>
        <w:rPr>
          <w:lang w:val="nn-NO"/>
        </w:rPr>
        <w:t xml:space="preserve"> digitale tenester.</w:t>
      </w:r>
    </w:p>
    <w:p w14:paraId="1D4FDEB6" w14:textId="77777777" w:rsidR="007F1C4D" w:rsidRDefault="00E86A81" w:rsidP="00DD7B4C">
      <w:pPr>
        <w:rPr>
          <w:lang w:val="nn-NO"/>
        </w:rPr>
      </w:pPr>
      <w:r>
        <w:rPr>
          <w:lang w:val="nn-NO"/>
        </w:rPr>
        <w:t>Landbruks- og matforvaltninga har ein desentralisert struktur med arbeidsplassar over heile landet og ei oppgåveløysing som er delt mellom nasjonalt, regionalt og lokalt nivå. Departementet har fire underliggjande verksemder. Mattilsynet og Landbruksdirektoratet har direktorats- og tilsynsoppgåver, mens forskingsinstitutta Veterinærinstituttet (VI) og Norsk institutt for bioøkonomi (NIBIO) er sentrale kunnskapsleverandørar for departementet, sektoren og næringslivet. Ei nærare omtale av dei underliggjande verksemdene finst under kat. 15.10, 15.20 og 15.30.</w:t>
      </w:r>
    </w:p>
    <w:p w14:paraId="1C1F9EC5" w14:textId="77777777" w:rsidR="007F1C4D" w:rsidRDefault="00E86A81" w:rsidP="00DD7B4C">
      <w:pPr>
        <w:rPr>
          <w:lang w:val="nn-NO"/>
        </w:rPr>
      </w:pPr>
      <w:r>
        <w:rPr>
          <w:lang w:val="nn-NO"/>
        </w:rPr>
        <w:t>Både statsforvaltarane, fylkeskommunane, kommunane og Innovasjon Norge (IN) har sentrale roller og oppgåver i gjennomføringa av landbruks- og matpolitikken regionalt og lokalt.</w:t>
      </w:r>
    </w:p>
    <w:p w14:paraId="041ABD51" w14:textId="77777777" w:rsidR="007F1C4D" w:rsidRDefault="00E86A81" w:rsidP="00DD7B4C">
      <w:pPr>
        <w:rPr>
          <w:lang w:val="nn-NO"/>
        </w:rPr>
      </w:pPr>
      <w:r>
        <w:rPr>
          <w:lang w:val="nn-NO"/>
        </w:rPr>
        <w:t xml:space="preserve">Statsforvaltarane er statleg styresmakt på landbruks- og </w:t>
      </w:r>
      <w:proofErr w:type="spellStart"/>
      <w:r>
        <w:rPr>
          <w:lang w:val="nn-NO"/>
        </w:rPr>
        <w:t>matområdet</w:t>
      </w:r>
      <w:proofErr w:type="spellEnd"/>
      <w:r>
        <w:rPr>
          <w:lang w:val="nn-NO"/>
        </w:rPr>
        <w:t xml:space="preserve"> regionalt og har ansvar for å følgje opp nasjonale vedtak, mål og retningsliner innanfor landbruks- og matpolitikken. Statsforvaltarane er eit viktig bindeledd mellom staten og kommunane i gjennomføringa av den nasjonale landbruks- og matpolitikken. Statsforvaltarane er administrativt underlagde Kommunal- og distriktsdepartementet, mens Landbruks- og matdepartementet har det faglege ansvaret for oppdraget deira på landbruks- og </w:t>
      </w:r>
      <w:proofErr w:type="spellStart"/>
      <w:r>
        <w:rPr>
          <w:lang w:val="nn-NO"/>
        </w:rPr>
        <w:t>matområdet</w:t>
      </w:r>
      <w:proofErr w:type="spellEnd"/>
      <w:r>
        <w:rPr>
          <w:lang w:val="nn-NO"/>
        </w:rPr>
        <w:t>.</w:t>
      </w:r>
    </w:p>
    <w:p w14:paraId="10DD866C" w14:textId="77777777" w:rsidR="007F1C4D" w:rsidRDefault="00E86A81" w:rsidP="00DD7B4C">
      <w:pPr>
        <w:rPr>
          <w:lang w:val="nn-NO"/>
        </w:rPr>
      </w:pPr>
      <w:r>
        <w:rPr>
          <w:lang w:val="nn-NO"/>
        </w:rPr>
        <w:t>Fylkeskommunane har som regionale nærings- og samfunnsutviklarar oppgåver innanfor næringsutvikling, klima, samfunnsplanlegging, rekruttering og kompetanseheving i landbruket, og skal kople landbruk med anna regionalt plan- og utviklingsarbeid.</w:t>
      </w:r>
    </w:p>
    <w:p w14:paraId="1D7AA757" w14:textId="77777777" w:rsidR="007F1C4D" w:rsidRDefault="00E86A81" w:rsidP="00DD7B4C">
      <w:pPr>
        <w:rPr>
          <w:lang w:val="nn-NO"/>
        </w:rPr>
      </w:pPr>
      <w:r>
        <w:rPr>
          <w:lang w:val="nn-NO"/>
        </w:rPr>
        <w:t xml:space="preserve">Kommunane er førsteline for forvaltninga av dei juridiske og dei fleste økonomiske verkemidla i landbruket, og er saksførebuande organ for IN på landbruks- og </w:t>
      </w:r>
      <w:proofErr w:type="spellStart"/>
      <w:r>
        <w:rPr>
          <w:lang w:val="nn-NO"/>
        </w:rPr>
        <w:t>matområdet</w:t>
      </w:r>
      <w:proofErr w:type="spellEnd"/>
      <w:r>
        <w:rPr>
          <w:lang w:val="nn-NO"/>
        </w:rPr>
        <w:t>.</w:t>
      </w:r>
    </w:p>
    <w:p w14:paraId="057280BD" w14:textId="77777777" w:rsidR="007F1C4D" w:rsidRDefault="00E86A81" w:rsidP="00DD7B4C">
      <w:pPr>
        <w:rPr>
          <w:lang w:val="nn-NO"/>
        </w:rPr>
      </w:pPr>
      <w:r>
        <w:rPr>
          <w:lang w:val="nn-NO"/>
        </w:rPr>
        <w:t>IN forvaltar midlar til investering og utvikling av verksemder, i tillegg til anna programstøtte til landbruket og andre landbruksbaserte næringar. IN er eit særlovsselskap eigd av staten ved Nærings- og fiskeridepartementet og fylkeskommunane. IN utfører oppgåver for Landbruks- og matdepartementet som blir gitt i årlege oppdragsbrev.</w:t>
      </w:r>
    </w:p>
    <w:p w14:paraId="14C174C1" w14:textId="77777777" w:rsidR="007F1C4D" w:rsidRDefault="00E86A81" w:rsidP="00DD7B4C">
      <w:pPr>
        <w:pStyle w:val="Undertittel"/>
        <w:rPr>
          <w:lang w:val="nn-NO"/>
        </w:rPr>
      </w:pPr>
      <w:r>
        <w:rPr>
          <w:lang w:val="nn-NO"/>
        </w:rPr>
        <w:t>Fornying og utvikling i offentleg sektor</w:t>
      </w:r>
    </w:p>
    <w:p w14:paraId="5CA8DC64" w14:textId="77777777" w:rsidR="007F1C4D" w:rsidRDefault="00E86A81" w:rsidP="00DD7B4C">
      <w:pPr>
        <w:rPr>
          <w:lang w:val="nn-NO"/>
        </w:rPr>
      </w:pPr>
      <w:r>
        <w:rPr>
          <w:lang w:val="nn-NO"/>
        </w:rPr>
        <w:t>Regjeringa ønskjer ein sterk og effektiv offentleg sektor som leverer gode tenester til innbyggjarane. Meir ressursar skal gå til velferd og betre tenester, og færre ressursar skal gå til administrasjon. For å løyse dei store samfunnsutfordringane er det naudsynt at offentleg sektor er utviklingsorientert, og har evne til å omstille seg. Regjeringa arbeider difor med ei tillitsreform i offentleg sektor. Landbruks- og matdepartementet vil i samarbeid med underliggjande verksemder følgje opp arbeidet med tillitsreforma tilpassa landbruks- og matsektoren sitt særpreg.</w:t>
      </w:r>
    </w:p>
    <w:p w14:paraId="551BBEB8" w14:textId="77777777" w:rsidR="007F1C4D" w:rsidRDefault="00E86A81" w:rsidP="00DD7B4C">
      <w:pPr>
        <w:pStyle w:val="avsnitt-tittel"/>
        <w:rPr>
          <w:lang w:val="nn-NO"/>
        </w:rPr>
      </w:pPr>
      <w:r>
        <w:rPr>
          <w:lang w:val="nn-NO"/>
        </w:rPr>
        <w:t>Digitalisering</w:t>
      </w:r>
    </w:p>
    <w:p w14:paraId="2470833E" w14:textId="77777777" w:rsidR="007F1C4D" w:rsidRDefault="00E86A81" w:rsidP="00DD7B4C">
      <w:pPr>
        <w:rPr>
          <w:lang w:val="nn-NO"/>
        </w:rPr>
      </w:pPr>
      <w:r>
        <w:rPr>
          <w:lang w:val="nn-NO"/>
        </w:rPr>
        <w:t xml:space="preserve">Digitalisering av tenester og interne arbeidsprosessar er ein integrert del av regjeringa sitt arbeid med å fornye og utvikle offentleg sektor. Landbruks- og matsektoren skal halde fram med å tilby fleire og meir </w:t>
      </w:r>
      <w:proofErr w:type="spellStart"/>
      <w:r>
        <w:rPr>
          <w:lang w:val="nn-NO"/>
        </w:rPr>
        <w:t>brukarretta</w:t>
      </w:r>
      <w:proofErr w:type="spellEnd"/>
      <w:r>
        <w:rPr>
          <w:lang w:val="nn-NO"/>
        </w:rPr>
        <w:t xml:space="preserve"> digitale tenester. Digitale tenester bidreg til å gi innbyggjarar og næringsdrivande ein enklare kvardag, samstundes som det legg til rette for at stat og kommune kan løyse oppgåvene sine meir effektivt. Vidare bidreg digitale tenester til å skape grunnlag for verdiskaping, kvalitet og tillit til offentlege tenester og demokratisk deltaking. Å leggje til rette for deling av offentlege data skal òg kunne danne grunnlag for ny næringsverksemd. Kommunikasjonen mellom forvaltninga og brukarane skal normalt skje gjennom digitale, nettbaserte tenester. Digitalisering av interne arbeidsprosessar kan gi innsparingar og betre utnytting av ressursane, i tillegg til å auke kvaliteten.</w:t>
      </w:r>
    </w:p>
    <w:p w14:paraId="0B67B8AB" w14:textId="77777777" w:rsidR="007F1C4D" w:rsidRDefault="00E86A81" w:rsidP="00DD7B4C">
      <w:pPr>
        <w:pStyle w:val="avsnitt-tittel"/>
        <w:rPr>
          <w:lang w:val="nn-NO"/>
        </w:rPr>
      </w:pPr>
      <w:r>
        <w:rPr>
          <w:lang w:val="nn-NO"/>
        </w:rPr>
        <w:t>Landbruksdirektoratet</w:t>
      </w:r>
    </w:p>
    <w:p w14:paraId="2524351D" w14:textId="77777777" w:rsidR="007F1C4D" w:rsidRDefault="00E86A81" w:rsidP="00DD7B4C">
      <w:pPr>
        <w:rPr>
          <w:lang w:val="nn-NO"/>
        </w:rPr>
      </w:pPr>
      <w:r>
        <w:rPr>
          <w:lang w:val="nn-NO"/>
        </w:rPr>
        <w:t>Landbruksdirektoratet held fram med å utvikle ein systemportefølje som gjer landbruksforvaltninga meir brukarvenleg og effektiv. Dei siste åra har direktoratet lagt ned store ressursar på IKT-området. Dei nye IKT-løysingane skal bidra til ein enklare kvardag for brukarane, og gi ei effektiv og sikker forvaltning. Stadig fleire av tenestene til Landbruksdirektoratet er no tilgjengelege digitalt. Dei siste åra er fleire store IKT-prosjekt realiserte. Denne satsinga har òg gjort det mogleg for statsforvaltarane og kommunane å forvalte dei landbrukspolitiske verkemidla meir effektivt.</w:t>
      </w:r>
    </w:p>
    <w:p w14:paraId="79166DD4" w14:textId="77777777" w:rsidR="007F1C4D" w:rsidRDefault="00E86A81" w:rsidP="00DD7B4C">
      <w:pPr>
        <w:rPr>
          <w:lang w:val="nn-NO"/>
        </w:rPr>
      </w:pPr>
      <w:r>
        <w:rPr>
          <w:lang w:val="nn-NO"/>
        </w:rPr>
        <w:t>Landbruksdirektoratets strategiske plan for 2021–2025 har høg merksemd på digitalisering. Fleire av målsetjingane føreset gjennomføring av tiltak retta mot forvaltning, deling og bruk av data. Landbruksdirektoratet vedtok nyleg ein eigen geodatastrategi som byggjer opp under måla i strategisk plan 2021–2025.</w:t>
      </w:r>
    </w:p>
    <w:p w14:paraId="6C80451D" w14:textId="77777777" w:rsidR="007F1C4D" w:rsidRDefault="00E86A81" w:rsidP="00DD7B4C">
      <w:pPr>
        <w:rPr>
          <w:lang w:val="nn-NO"/>
        </w:rPr>
      </w:pPr>
      <w:r>
        <w:rPr>
          <w:lang w:val="nn-NO"/>
        </w:rPr>
        <w:t>I 2021 avslutta Landbruksdirektoratet tre store digitaliseringsprosjekt; løysing for kvoteordninga for mjølk, løysing for importordningar og RÅK-tilskott og nye nettsider. Alle løysningane er sette i produksjon. Landbruksdirektoratet har fått gode tilbakemeldingar frå brukarane, og ser alt nytteverdien av dei digitale løysingane.</w:t>
      </w:r>
    </w:p>
    <w:p w14:paraId="0FE86758" w14:textId="77777777" w:rsidR="007F1C4D" w:rsidRDefault="00E86A81" w:rsidP="00DD7B4C">
      <w:pPr>
        <w:rPr>
          <w:lang w:val="nn-NO"/>
        </w:rPr>
      </w:pPr>
      <w:r>
        <w:rPr>
          <w:lang w:val="nn-NO"/>
        </w:rPr>
        <w:t>Arbeidet med å auke digitaliseringsgraden og effektiviseringa av tenestene og fagsystema for skogbruksforvaltninga har vore eit satsingsområde for direktoratet over fleire år. Direktoratet har auka digitaliseringsgraden for skogfond og skogtilskott, og betra brukarrettinga i systema.</w:t>
      </w:r>
    </w:p>
    <w:p w14:paraId="61D14D8B" w14:textId="77777777" w:rsidR="007F1C4D" w:rsidRDefault="00E86A81" w:rsidP="00DD7B4C">
      <w:pPr>
        <w:rPr>
          <w:lang w:val="nn-NO"/>
        </w:rPr>
      </w:pPr>
      <w:r>
        <w:rPr>
          <w:lang w:val="nn-NO"/>
        </w:rPr>
        <w:t>Landbruksdirektoratet har eit mål om å digitalisere reindriftsforvaltninga. Store delar av sakshandsaminga er basert på manuell registrering som fører til vesentleg meirarbeid for forvaltninga og forseinkar sakshandsaminga og utbetaling av tilskott. Direktoratet gjennomførte ei konseptutgreiing i 2021 der målet var å sjå på kva som kan gjerast av forenklingar i arbeidsprosessar og i regelverket for å betre tenestene og redusere kostnader ved utvikling og vedlikehald.</w:t>
      </w:r>
    </w:p>
    <w:p w14:paraId="3598BEA4" w14:textId="77777777" w:rsidR="007F1C4D" w:rsidRDefault="00E86A81" w:rsidP="00DD7B4C">
      <w:pPr>
        <w:rPr>
          <w:lang w:val="nn-NO"/>
        </w:rPr>
      </w:pPr>
      <w:r>
        <w:rPr>
          <w:lang w:val="nn-NO"/>
        </w:rPr>
        <w:t xml:space="preserve">I 2021 fekk Landbruksdirektoratet tilsegn om midlar frå Digitaliseringsdirektoratets </w:t>
      </w:r>
      <w:proofErr w:type="spellStart"/>
      <w:r>
        <w:rPr>
          <w:lang w:val="nn-NO"/>
        </w:rPr>
        <w:t>medfinansieringsordning</w:t>
      </w:r>
      <w:proofErr w:type="spellEnd"/>
      <w:r>
        <w:rPr>
          <w:lang w:val="nn-NO"/>
        </w:rPr>
        <w:t xml:space="preserve"> for å utvikle eit nytt register for dei tradisjonelle reinmerka som skal kunne nyttast av næring og forvaltning.</w:t>
      </w:r>
    </w:p>
    <w:p w14:paraId="3FD657B2" w14:textId="77777777" w:rsidR="007F1C4D" w:rsidRDefault="00E86A81" w:rsidP="00DD7B4C">
      <w:pPr>
        <w:rPr>
          <w:lang w:val="nn-NO"/>
        </w:rPr>
      </w:pPr>
      <w:r>
        <w:rPr>
          <w:lang w:val="nn-NO"/>
        </w:rPr>
        <w:t>I 2021 starta direktoratet arbeidet med å utvikle nye digitale tenester for innsending av søknader, handsaming og utbetaling av tilskott ved avlingssvikt og erstatningar etter offentlege pålegg i plante- og husdyrproduksjon. Prosjektet blir avslutta i 2022. Den nye løysinga vil tilby enkle og effektive tenester til dei som søkjer om tilskott og erstatning. Løysinga vil òg gi sakshandsamarar i kommune og hos statsforvaltar eit effektivt verktøy som vil leggje til rette for raskare sakshandsaming og utbetaling av tilskott og erstatning.</w:t>
      </w:r>
    </w:p>
    <w:p w14:paraId="1CEF1165" w14:textId="77777777" w:rsidR="007F1C4D" w:rsidRDefault="00E86A81" w:rsidP="00DD7B4C">
      <w:pPr>
        <w:pStyle w:val="avsnitt-tittel"/>
        <w:rPr>
          <w:lang w:val="nn-NO"/>
        </w:rPr>
      </w:pPr>
      <w:r>
        <w:rPr>
          <w:lang w:val="nn-NO"/>
        </w:rPr>
        <w:t>Mattilsynet</w:t>
      </w:r>
    </w:p>
    <w:p w14:paraId="1A7B1F58" w14:textId="77777777" w:rsidR="007F1C4D" w:rsidRDefault="00E86A81" w:rsidP="00DD7B4C">
      <w:pPr>
        <w:rPr>
          <w:lang w:val="nn-NO"/>
        </w:rPr>
      </w:pPr>
      <w:r>
        <w:rPr>
          <w:lang w:val="nn-NO"/>
        </w:rPr>
        <w:t>Mattilsynet har heilt sidan etaten blei etablert hatt merksemd på å effektivisere og forbetre drifta. Trygg og kostnadseffektiv elektronisk datafangst og datadeling, og god datakvalitet er ein kritisk suksessfaktor for effektiviseringa av Mattilsynet dei neste ti åra. Digital teknologi bidreg til meir effektiv brukardialog og utvikling av nye effektive mekanismar for Mattilsynet sin offentlege kontroll.</w:t>
      </w:r>
    </w:p>
    <w:p w14:paraId="006E29AC" w14:textId="77777777" w:rsidR="007F1C4D" w:rsidRDefault="00E86A81" w:rsidP="00DD7B4C">
      <w:pPr>
        <w:rPr>
          <w:lang w:val="nn-NO"/>
        </w:rPr>
      </w:pPr>
      <w:r>
        <w:rPr>
          <w:lang w:val="nn-NO"/>
        </w:rPr>
        <w:t>Det er eit prioritert område innan digitaliseringsarbeidet å sikre at Mattilsynet sine inspektørar har effektive verktøy. Produktteam for inspektørar blei etablert i 2022.</w:t>
      </w:r>
    </w:p>
    <w:p w14:paraId="1D414F87" w14:textId="77777777" w:rsidR="007F1C4D" w:rsidRDefault="00E86A81" w:rsidP="00DD7B4C">
      <w:pPr>
        <w:rPr>
          <w:lang w:val="nn-NO"/>
        </w:rPr>
      </w:pPr>
      <w:r>
        <w:rPr>
          <w:lang w:val="nn-NO"/>
        </w:rPr>
        <w:t>Mattilsynet arbeider med utvikling av løysingar for datafangst, datalagring og datadeling. Det betyr at Mattilsynet må byggje opp ei dataplattform som handterer historiske data. Mattilsynet sin første leveranse blei lansert våren 2022 og var på området drikkevatn.</w:t>
      </w:r>
    </w:p>
    <w:p w14:paraId="6D94AFAE" w14:textId="77777777" w:rsidR="007F1C4D" w:rsidRDefault="00E86A81" w:rsidP="00DD7B4C">
      <w:pPr>
        <w:rPr>
          <w:lang w:val="nn-NO"/>
        </w:rPr>
      </w:pPr>
      <w:r>
        <w:rPr>
          <w:lang w:val="nn-NO"/>
        </w:rPr>
        <w:t>Hovudambisjonen til Mattilsynet er å automatisere alle faste rapportar. I tillegg vil det bli arbeidd med avanserte analysar og datadriven automatisering for å hjelpe og effektivisere kvardagen til medarbeidarane i organisasjonen. Dette vil gi betre og meir effektiv kontroll som òg vil komme næringslivet til gode gjennom moglegheita for mellom anna meir automatisert innhenting av data.</w:t>
      </w:r>
    </w:p>
    <w:p w14:paraId="7C24900B" w14:textId="77777777" w:rsidR="007F1C4D" w:rsidRDefault="00E86A81" w:rsidP="00DD7B4C">
      <w:pPr>
        <w:pStyle w:val="avsnitt-tittel"/>
        <w:rPr>
          <w:lang w:val="nn-NO"/>
        </w:rPr>
      </w:pPr>
      <w:r>
        <w:rPr>
          <w:lang w:val="nn-NO"/>
        </w:rPr>
        <w:t>Norsk institutt for bioøkonomi</w:t>
      </w:r>
    </w:p>
    <w:p w14:paraId="21B6F8E6" w14:textId="77777777" w:rsidR="007F1C4D" w:rsidRDefault="00E86A81" w:rsidP="00DD7B4C">
      <w:pPr>
        <w:rPr>
          <w:lang w:val="nn-NO"/>
        </w:rPr>
      </w:pPr>
      <w:r>
        <w:rPr>
          <w:lang w:val="nn-NO"/>
        </w:rPr>
        <w:t>Norsk institutt for bioøkonomi (NIBIO) tilbyr ei rekkje nettbaserte tenester som har sitt opphav i instituttet si forsking og kunnskapsutvikling. Dette er ulike digitale plattformer, nettløysingar og verktøy som skal forenkle kvardagen til aktørar innan næringsliv og forvaltning.</w:t>
      </w:r>
    </w:p>
    <w:p w14:paraId="03774F9F" w14:textId="77777777" w:rsidR="007F1C4D" w:rsidRDefault="00E86A81" w:rsidP="00DD7B4C">
      <w:pPr>
        <w:rPr>
          <w:lang w:val="nn-NO"/>
        </w:rPr>
      </w:pPr>
      <w:r>
        <w:rPr>
          <w:lang w:val="nn-NO"/>
        </w:rPr>
        <w:t>«</w:t>
      </w:r>
      <w:proofErr w:type="spellStart"/>
      <w:r>
        <w:rPr>
          <w:lang w:val="nn-NO"/>
        </w:rPr>
        <w:t>Kilden</w:t>
      </w:r>
      <w:proofErr w:type="spellEnd"/>
      <w:r>
        <w:rPr>
          <w:lang w:val="nn-NO"/>
        </w:rPr>
        <w:t xml:space="preserve">» er </w:t>
      </w:r>
      <w:proofErr w:type="spellStart"/>
      <w:r>
        <w:rPr>
          <w:lang w:val="nn-NO"/>
        </w:rPr>
        <w:t>NIBIOs</w:t>
      </w:r>
      <w:proofErr w:type="spellEnd"/>
      <w:r>
        <w:rPr>
          <w:lang w:val="nn-NO"/>
        </w:rPr>
        <w:t xml:space="preserve"> hovudkartløysing. Her er alle instituttet sine data samla på ein stad saman med eit utval andre sentrale, nasjonale datasett. Datasetta er sortert i sju fagområde: arealinforma</w:t>
      </w:r>
      <w:r>
        <w:rPr>
          <w:spacing w:val="-2"/>
          <w:lang w:val="nn-NO"/>
        </w:rPr>
        <w:t xml:space="preserve">sjon, landskap, jordsmonn, reindrift, skogportalen, </w:t>
      </w:r>
      <w:r>
        <w:rPr>
          <w:lang w:val="nn-NO"/>
        </w:rPr>
        <w:t>dyreportalen og finn sone for distriktstilskott. Nytt i «</w:t>
      </w:r>
      <w:proofErr w:type="spellStart"/>
      <w:r>
        <w:rPr>
          <w:lang w:val="nn-NO"/>
        </w:rPr>
        <w:t>Kilden</w:t>
      </w:r>
      <w:proofErr w:type="spellEnd"/>
      <w:r>
        <w:rPr>
          <w:lang w:val="nn-NO"/>
        </w:rPr>
        <w:t xml:space="preserve">» i 2021 er mellom anna publisering av vekstsesongkart som NIBIO har utvikla for all dyrka og dyrkbar jord. Ein ny portal for barkbilleovervaking blei starta sommaren 2021. Ei ny varslingsteneste knytt til risiko for barkbilleutbrott blei også starta (eige </w:t>
      </w:r>
      <w:proofErr w:type="spellStart"/>
      <w:r>
        <w:rPr>
          <w:lang w:val="nn-NO"/>
        </w:rPr>
        <w:t>kartlag</w:t>
      </w:r>
      <w:proofErr w:type="spellEnd"/>
      <w:r>
        <w:rPr>
          <w:lang w:val="nn-NO"/>
        </w:rPr>
        <w:t xml:space="preserve"> i Skogportalen).</w:t>
      </w:r>
    </w:p>
    <w:p w14:paraId="133645DB" w14:textId="77777777" w:rsidR="007F1C4D" w:rsidRDefault="00E86A81" w:rsidP="00DD7B4C">
      <w:pPr>
        <w:rPr>
          <w:lang w:val="nn-NO"/>
        </w:rPr>
      </w:pPr>
      <w:proofErr w:type="spellStart"/>
      <w:r>
        <w:rPr>
          <w:lang w:val="nn-NO"/>
        </w:rPr>
        <w:t>NIBIOs</w:t>
      </w:r>
      <w:proofErr w:type="spellEnd"/>
      <w:r>
        <w:rPr>
          <w:lang w:val="nn-NO"/>
        </w:rPr>
        <w:t xml:space="preserve"> omfattande satsing på digitalisering har medført at landbruksforvaltninga på alle nivå har naudsynt tilgang til informasjon om skog- og arealressursar. Informasjonen tilfredsstiller viktige krav til kontroll med utbetaling av </w:t>
      </w:r>
      <w:proofErr w:type="spellStart"/>
      <w:r>
        <w:rPr>
          <w:lang w:val="nn-NO"/>
        </w:rPr>
        <w:t>arealtilskott</w:t>
      </w:r>
      <w:proofErr w:type="spellEnd"/>
      <w:r>
        <w:rPr>
          <w:lang w:val="nn-NO"/>
        </w:rPr>
        <w:t xml:space="preserve"> i jordbruket og krava i Geodataloven. Effektiv tilgang til relevante data av høg kvalitet gjer raskare og sikrare sakshandsaming, meir openheit, betre kontroll og færre klagar. </w:t>
      </w:r>
      <w:proofErr w:type="spellStart"/>
      <w:r>
        <w:rPr>
          <w:lang w:val="nn-NO"/>
        </w:rPr>
        <w:t>NIBIOs</w:t>
      </w:r>
      <w:proofErr w:type="spellEnd"/>
      <w:r>
        <w:rPr>
          <w:lang w:val="nn-NO"/>
        </w:rPr>
        <w:t xml:space="preserve"> digitale tenester har difor positive effektar hos offentlege styresmakter ut over landbruksforvaltninga. Instituttet sine tenester er også tilrettelagt for samferdselssektoren, slik at vegstyresmaktene og deira konsulentar får tilgang på naudsynt informasjon om jordbruksareal, til bruk i planlegging og konsekvensanalysar. Dette bidreg til ein meir effektiv planfase. Vidare kan jordvernomsyn inkluderast på eit tidleg stadium i prosessen.</w:t>
      </w:r>
    </w:p>
    <w:p w14:paraId="242293CA" w14:textId="77777777" w:rsidR="007F1C4D" w:rsidRDefault="00E86A81" w:rsidP="00DD7B4C">
      <w:pPr>
        <w:rPr>
          <w:lang w:val="nn-NO"/>
        </w:rPr>
      </w:pPr>
      <w:r>
        <w:rPr>
          <w:lang w:val="nn-NO"/>
        </w:rPr>
        <w:t>God digital dataforvaltning og systematisk digital informasjonsberedskap ved NIBIO har gitt eit grunnlag for å levere ulike utredningar og statistisk grunnlagsmateriale med høg kvalitet og relevans. Statistisk sentralbyrå får effektivt tilgang til arealdata til bruk i statistikkproduksjon. Samtidig understøttar dei digitale systema avlevering av data til internasjonale organ og prosessar, til dels lovpålagt gjennom EØS-avtalen.</w:t>
      </w:r>
    </w:p>
    <w:p w14:paraId="5D8C6CD2" w14:textId="77777777" w:rsidR="007F1C4D" w:rsidRDefault="00E86A81" w:rsidP="00DD7B4C">
      <w:pPr>
        <w:pStyle w:val="avsnitt-tittel"/>
        <w:rPr>
          <w:lang w:val="nn-NO"/>
        </w:rPr>
      </w:pPr>
      <w:r>
        <w:rPr>
          <w:lang w:val="nn-NO"/>
        </w:rPr>
        <w:t>Veterinærinstituttet</w:t>
      </w:r>
    </w:p>
    <w:p w14:paraId="6F379638" w14:textId="77777777" w:rsidR="007F1C4D" w:rsidRDefault="00E86A81" w:rsidP="00DD7B4C">
      <w:pPr>
        <w:rPr>
          <w:lang w:val="nn-NO"/>
        </w:rPr>
      </w:pPr>
      <w:r>
        <w:rPr>
          <w:lang w:val="nn-NO"/>
        </w:rPr>
        <w:t>Veterinærinstituttet arbeider kontinuerleg for digitalisering av verksemda, både når det gjeld tenester til kundar og oppdragsgivarar og interne system i verksemda.</w:t>
      </w:r>
    </w:p>
    <w:p w14:paraId="428ACBB1" w14:textId="77777777" w:rsidR="007F1C4D" w:rsidRDefault="00E86A81" w:rsidP="00DD7B4C">
      <w:pPr>
        <w:rPr>
          <w:lang w:val="nn-NO"/>
        </w:rPr>
      </w:pPr>
      <w:r>
        <w:rPr>
          <w:lang w:val="nn-NO"/>
        </w:rPr>
        <w:t xml:space="preserve">Gjennom 2021 har det blitt lagt ned mykje arbeid i å </w:t>
      </w:r>
      <w:proofErr w:type="spellStart"/>
      <w:r>
        <w:rPr>
          <w:lang w:val="nn-NO"/>
        </w:rPr>
        <w:t>oppgradere</w:t>
      </w:r>
      <w:proofErr w:type="spellEnd"/>
      <w:r>
        <w:rPr>
          <w:lang w:val="nn-NO"/>
        </w:rPr>
        <w:t xml:space="preserve"> digital infrastruktur og etablere datasenter i nytt bygg på Ås. Målet for digitaliseringa har vore å leggje til rette for auka verdiskaping og innovasjon, i tillegg til å medverke til auka samhandling og produktivitet, både internt og eksternt.</w:t>
      </w:r>
    </w:p>
    <w:p w14:paraId="61B52E20" w14:textId="77777777" w:rsidR="007F1C4D" w:rsidRDefault="00E86A81" w:rsidP="00DD7B4C">
      <w:pPr>
        <w:rPr>
          <w:lang w:val="nn-NO"/>
        </w:rPr>
      </w:pPr>
      <w:r>
        <w:rPr>
          <w:lang w:val="nn-NO"/>
        </w:rPr>
        <w:t xml:space="preserve">Etablering av nytt datasenter er eit omfattande arbeid. Ny lagringsløysing legg til rette for </w:t>
      </w:r>
      <w:proofErr w:type="spellStart"/>
      <w:r>
        <w:rPr>
          <w:lang w:val="nn-NO"/>
        </w:rPr>
        <w:t>oppkopling</w:t>
      </w:r>
      <w:proofErr w:type="spellEnd"/>
      <w:r>
        <w:rPr>
          <w:lang w:val="nn-NO"/>
        </w:rPr>
        <w:t xml:space="preserve"> av nytt utstyr og opplegg for lagring av forskingsdata. Det er implementert system for forvaltning, drift og vedlikehald av bygg og anlegg. Det har </w:t>
      </w:r>
      <w:proofErr w:type="spellStart"/>
      <w:r>
        <w:rPr>
          <w:lang w:val="nn-NO"/>
        </w:rPr>
        <w:t>óg</w:t>
      </w:r>
      <w:proofErr w:type="spellEnd"/>
      <w:r>
        <w:rPr>
          <w:lang w:val="nn-NO"/>
        </w:rPr>
        <w:t xml:space="preserve"> vore arbeidd med å integrere fleire administrative system for å effektivisere og styre laboratorieaktivitet, og med effektivisering av dataflyt innan administrative prosessar. Elektronisk signering i sakshandsaming og elektronisk utsending av brev er etablert.</w:t>
      </w:r>
    </w:p>
    <w:p w14:paraId="7EB75FE2" w14:textId="77777777" w:rsidR="007F1C4D" w:rsidRDefault="00E86A81" w:rsidP="00DD7B4C">
      <w:pPr>
        <w:rPr>
          <w:lang w:val="nn-NO"/>
        </w:rPr>
      </w:pPr>
      <w:r>
        <w:rPr>
          <w:lang w:val="nn-NO"/>
        </w:rPr>
        <w:t xml:space="preserve">Instituttet sitt prøvejournalsystem treng kontinuerleg oppgradering. Etablering av eit nytt støttesystem for å handtere prøveflyt som er tilpassa ny teknologi er viktig for å modernisere og effektivisere Veterinærinstituttet. Dette arbeidet starta i 2019 med løyving frå </w:t>
      </w:r>
      <w:proofErr w:type="spellStart"/>
      <w:r>
        <w:rPr>
          <w:lang w:val="nn-NO"/>
        </w:rPr>
        <w:t>medfinansieringsordninga</w:t>
      </w:r>
      <w:proofErr w:type="spellEnd"/>
      <w:r>
        <w:rPr>
          <w:lang w:val="nn-NO"/>
        </w:rPr>
        <w:t xml:space="preserve"> i Digitaliseringsdirektoratet. Koronapandemien, arbeidet med flytting frå Oslo til Ås og ressursmangel har forseinka arbeidet. Det har i 2021 mellom anna blitt brukt mykje ressursar på å drifte infrastruktur på to lokalitetar (Oslo og Ås). Instituttet har planar om auka aktivitet og framdrift i 2022.</w:t>
      </w:r>
    </w:p>
    <w:p w14:paraId="5BE64E45" w14:textId="77777777" w:rsidR="007F1C4D" w:rsidRDefault="00E86A81" w:rsidP="00DD7B4C">
      <w:pPr>
        <w:pStyle w:val="avsnitt-tittel"/>
        <w:rPr>
          <w:lang w:val="nn-NO"/>
        </w:rPr>
      </w:pPr>
      <w:r>
        <w:rPr>
          <w:lang w:val="nn-NO"/>
        </w:rPr>
        <w:t>Miljødirektoratet (haustbare viltressursar)</w:t>
      </w:r>
    </w:p>
    <w:p w14:paraId="2D559FEF" w14:textId="77777777" w:rsidR="007F1C4D" w:rsidRDefault="00E86A81" w:rsidP="00DD7B4C">
      <w:pPr>
        <w:rPr>
          <w:lang w:val="nn-NO"/>
        </w:rPr>
      </w:pPr>
      <w:r>
        <w:rPr>
          <w:lang w:val="nn-NO"/>
        </w:rPr>
        <w:t>Landbruks- og matdepartementet har ansvar for etatsstyring av Miljødirektoratet på området haustbare viltressursar, og for regelverk om utøving av jakt og fangst. Om lag 528 000 personar er registrerte i Jegerregisteret. Alle som skal drive med jakt, lisensfelling eller fangst må betale jegeravgift, og dei som skal jakte storvilt må òg ta skyteprøve. Alle jegerar har si eiga side – Min jegerside – der dei kan logge seg på Jegerregisteret, og få oversikt over alle data som er registrerte for vedkommande. Applikasjonen Min jegerdokumentasjon hentar data frå Jegerregisteret og gir dokumentasjonen som er naudsynt under jakt, felling og fangst. Miljødirektoratet arbeider vidare med å digitalisere resterande dokumentasjon som er naudsynt under jakt, felling og fangst.</w:t>
      </w:r>
    </w:p>
    <w:p w14:paraId="48E558C2" w14:textId="77777777" w:rsidR="007F1C4D" w:rsidRDefault="00E86A81" w:rsidP="00DD7B4C">
      <w:pPr>
        <w:rPr>
          <w:lang w:val="nn-NO"/>
        </w:rPr>
      </w:pPr>
      <w:r>
        <w:rPr>
          <w:lang w:val="nn-NO"/>
        </w:rPr>
        <w:t>Kommunar, jegerar og andre rapporterer årleg frå jakt på elg, hjort, rådyr og villrein i Hjorteviltregisteret. Årleg skal om lag 15 000 vald sende inn fellingsrapportar. I 2021 blei det opna for elektronisk levering av fellingsrapportar, og rundt 1 000 nytta denne moglegheita. Applikasjonen «Sett og skutt» kan nyttast av hjorteviltjegerar for enkel rapportering undervegs i jakta og har gitt ei effektivisering for samfunnet og ei forenkling for jegerane.</w:t>
      </w:r>
    </w:p>
    <w:p w14:paraId="218AE884" w14:textId="77777777" w:rsidR="007F1C4D" w:rsidRDefault="00E86A81" w:rsidP="00DD7B4C">
      <w:pPr>
        <w:pStyle w:val="Undertittel"/>
        <w:rPr>
          <w:lang w:val="nn-NO"/>
        </w:rPr>
      </w:pPr>
      <w:r>
        <w:rPr>
          <w:lang w:val="nn-NO"/>
        </w:rPr>
        <w:t>Gode system for samfunnstryggleik og beredskap</w:t>
      </w:r>
    </w:p>
    <w:p w14:paraId="6906C1DA" w14:textId="77777777" w:rsidR="007F1C4D" w:rsidRDefault="00E86A81" w:rsidP="00DD7B4C">
      <w:pPr>
        <w:rPr>
          <w:lang w:val="nn-NO"/>
        </w:rPr>
      </w:pPr>
      <w:r>
        <w:rPr>
          <w:lang w:val="nn-NO"/>
        </w:rPr>
        <w:t>Departementet har ansvar for samfunnstryggleik og beredskap i eigen sektor. Ansvaret er hovudsakleg knytt til matproduksjon og matsikkerheit.</w:t>
      </w:r>
    </w:p>
    <w:p w14:paraId="4347C759" w14:textId="77777777" w:rsidR="007F1C4D" w:rsidRDefault="00E86A81" w:rsidP="00DD7B4C">
      <w:pPr>
        <w:rPr>
          <w:lang w:val="nn-NO"/>
        </w:rPr>
      </w:pPr>
      <w:r>
        <w:rPr>
          <w:lang w:val="nn-NO"/>
        </w:rPr>
        <w:t xml:space="preserve">Departementet er budd på å møte kriser i eigen sektor og å </w:t>
      </w:r>
      <w:proofErr w:type="spellStart"/>
      <w:r>
        <w:rPr>
          <w:lang w:val="nn-NO"/>
        </w:rPr>
        <w:t>bistå</w:t>
      </w:r>
      <w:proofErr w:type="spellEnd"/>
      <w:r>
        <w:rPr>
          <w:lang w:val="nn-NO"/>
        </w:rPr>
        <w:t xml:space="preserve"> andre departement ved eventuelle </w:t>
      </w:r>
      <w:proofErr w:type="spellStart"/>
      <w:r>
        <w:rPr>
          <w:lang w:val="nn-NO"/>
        </w:rPr>
        <w:t>sektorovergripande</w:t>
      </w:r>
      <w:proofErr w:type="spellEnd"/>
      <w:r>
        <w:rPr>
          <w:lang w:val="nn-NO"/>
        </w:rPr>
        <w:t xml:space="preserve"> kriser. Viktige element i departementet sitt arbeid med samfunnstryggleik og beredskap er å sikre personell og kritisk infrastruktur, og å redusere risikoen for at det skjer uønskte hendingar. Departementet og underliggjande verksemder skal i størst mogleg grad kunne drive verksemda vidare, uavhengig av eventuelle uønskte hendingar og kriser. Departementet er oppteke av at arbeidet med samfunnstryggleik og beredskap skal vere sporbart og integrert i eige planverk og styringssystem.</w:t>
      </w:r>
    </w:p>
    <w:p w14:paraId="33B7848A" w14:textId="77777777" w:rsidR="007F1C4D" w:rsidRDefault="00E86A81" w:rsidP="00DD7B4C">
      <w:pPr>
        <w:rPr>
          <w:lang w:val="nn-NO"/>
        </w:rPr>
      </w:pPr>
      <w:r>
        <w:rPr>
          <w:lang w:val="nn-NO"/>
        </w:rPr>
        <w:t xml:space="preserve">I styringsdialogen med underliggjande verksemder får arbeidet med samfunnstryggleik og beredskap systematisk merksemd, mellom anna gjennom formidling av krav i tildelingsbrev, i verksemdsinstruksane og i den </w:t>
      </w:r>
      <w:proofErr w:type="spellStart"/>
      <w:r>
        <w:rPr>
          <w:lang w:val="nn-NO"/>
        </w:rPr>
        <w:t>løpande</w:t>
      </w:r>
      <w:proofErr w:type="spellEnd"/>
      <w:r>
        <w:rPr>
          <w:lang w:val="nn-NO"/>
        </w:rPr>
        <w:t xml:space="preserve"> styringsdialogen.</w:t>
      </w:r>
    </w:p>
    <w:p w14:paraId="2264687E" w14:textId="77777777" w:rsidR="007F1C4D" w:rsidRDefault="00E86A81" w:rsidP="00DD7B4C">
      <w:pPr>
        <w:rPr>
          <w:lang w:val="nn-NO"/>
        </w:rPr>
      </w:pPr>
      <w:r>
        <w:rPr>
          <w:lang w:val="nn-NO"/>
        </w:rPr>
        <w:t>Handteringa av koronapandemien har, som i 2020, kravd mykje ressursar, og prega departementet sitt arbeid med samfunnstryggleik og beredskap i 2021.</w:t>
      </w:r>
    </w:p>
    <w:p w14:paraId="010972C2" w14:textId="77777777" w:rsidR="007F1C4D" w:rsidRDefault="00E86A81" w:rsidP="00DD7B4C">
      <w:pPr>
        <w:rPr>
          <w:lang w:val="nn-NO"/>
        </w:rPr>
      </w:pPr>
      <w:r>
        <w:rPr>
          <w:lang w:val="nn-NO"/>
        </w:rPr>
        <w:t xml:space="preserve">Mattilsynet har ei sentral rolle i arbeidet med å sikre forbrukarane tilgang til trygg mat. Mattilsynet har i 2021 hatt merksemd på evna til å gjennomføre sitt samfunnsoppdrag når det gjeld å handtere uønskte hendingar. Mattilsynet har arbeidd med å identifisere tiltak som opprettheld verksemda si funksjonsevne ved redusert tilgjengelegheit av digitale løysingar og infrastruktur over lengre tid. Mattilsynet har </w:t>
      </w:r>
      <w:proofErr w:type="spellStart"/>
      <w:r>
        <w:rPr>
          <w:lang w:val="nn-NO"/>
        </w:rPr>
        <w:t>kobla</w:t>
      </w:r>
      <w:proofErr w:type="spellEnd"/>
      <w:r>
        <w:rPr>
          <w:lang w:val="nn-NO"/>
        </w:rPr>
        <w:t xml:space="preserve"> seg til Nasjonal Sikkerheitsmyndigheit (NSM) sitt varslingssystem for digital infrastruktur (VDI) og NSM sin automatiserte </w:t>
      </w:r>
      <w:proofErr w:type="spellStart"/>
      <w:r>
        <w:rPr>
          <w:lang w:val="nn-NO"/>
        </w:rPr>
        <w:t>sårbarheitskartleggjar</w:t>
      </w:r>
      <w:proofErr w:type="spellEnd"/>
      <w:r>
        <w:rPr>
          <w:lang w:val="nn-NO"/>
        </w:rPr>
        <w:t xml:space="preserve"> (Allvis NOR). Mattilsynet har ikkje gjennomført større øvingar i 2021 grunna handtering av eit stort </w:t>
      </w:r>
      <w:proofErr w:type="spellStart"/>
      <w:r>
        <w:rPr>
          <w:lang w:val="nn-NO"/>
        </w:rPr>
        <w:t>antal</w:t>
      </w:r>
      <w:proofErr w:type="spellEnd"/>
      <w:r>
        <w:rPr>
          <w:lang w:val="nn-NO"/>
        </w:rPr>
        <w:t xml:space="preserve"> reelle hendingar og utfordringar med å handtere koronapandemien.</w:t>
      </w:r>
    </w:p>
    <w:p w14:paraId="62842CCE" w14:textId="77777777" w:rsidR="007F1C4D" w:rsidRDefault="00E86A81" w:rsidP="00DD7B4C">
      <w:pPr>
        <w:rPr>
          <w:lang w:val="nn-NO"/>
        </w:rPr>
      </w:pPr>
      <w:r>
        <w:rPr>
          <w:lang w:val="nn-NO"/>
        </w:rPr>
        <w:t>Veterinærinstituttet (VI) er eit beredskaps- og forskingsinstitutt, og er den viktigaste kunnskapsleverandøren for førebygging, oppklaring og handtering av zoonosar og alvorlege smittsame sjukdommar hos fisk og landdyr. Sidan ikkje alle fasilitetane i nybygget på Ås er ferdige, har VI måtta vareta den fysiske sikkerheita både på nytt hovudkontor på Ås og på eksisterande bygg på Adamstuen. VI gjennomførte i 2021 ei skrivebordsøving som omhandla fugleinfluensa, med aktørar frå fjørfenæringa og Mattilsynet.</w:t>
      </w:r>
    </w:p>
    <w:p w14:paraId="03B7BAC0" w14:textId="77777777" w:rsidR="007F1C4D" w:rsidRDefault="00E86A81" w:rsidP="00DD7B4C">
      <w:pPr>
        <w:rPr>
          <w:lang w:val="nn-NO"/>
        </w:rPr>
      </w:pPr>
      <w:r>
        <w:rPr>
          <w:lang w:val="nn-NO"/>
        </w:rPr>
        <w:t xml:space="preserve">Landbruksdirektoratet har viktige oppgåver innanfor samfunnstryggleik og beredskap. Oppgåvene omfattar handtering av hendingar og kriser innanfor matforsyning, skog, reindrift og natur- og avlingsskadar. Landbruksdirektoratet har i 2021 arbeidd med å etablere eit nytt styringssystem for informasjonssikkerheit, som blir basert på anbefalingar og malar frå Digitaliseringsdirektoratet, som igjen byggjer på ISO 27001. Direktoratet har gjennomført 5 øvingar som har omhandla informasjonssikkerheit, og gjennomført ein penetrasjonstest av ei ny løysning for mjølkekvotar og av sikkerheitsløysing. Landbruksdirektoratet har ansvaret for drift av Landbruks- og </w:t>
      </w:r>
      <w:proofErr w:type="spellStart"/>
      <w:r>
        <w:rPr>
          <w:lang w:val="nn-NO"/>
        </w:rPr>
        <w:t>matCERT</w:t>
      </w:r>
      <w:proofErr w:type="spellEnd"/>
      <w:r>
        <w:rPr>
          <w:lang w:val="nn-NO"/>
        </w:rPr>
        <w:t xml:space="preserve"> der Mattilsynet, Norsk institutt for bioøkonomi og </w:t>
      </w:r>
      <w:proofErr w:type="spellStart"/>
      <w:r>
        <w:rPr>
          <w:lang w:val="nn-NO"/>
        </w:rPr>
        <w:t>Veterinærinstututtet</w:t>
      </w:r>
      <w:proofErr w:type="spellEnd"/>
      <w:r>
        <w:rPr>
          <w:lang w:val="nn-NO"/>
        </w:rPr>
        <w:t xml:space="preserve"> inngår. Landbruks- og </w:t>
      </w:r>
      <w:proofErr w:type="spellStart"/>
      <w:r>
        <w:rPr>
          <w:lang w:val="nn-NO"/>
        </w:rPr>
        <w:t>matCERT</w:t>
      </w:r>
      <w:proofErr w:type="spellEnd"/>
      <w:r>
        <w:rPr>
          <w:lang w:val="nn-NO"/>
        </w:rPr>
        <w:t xml:space="preserve"> blei i 2021 registrert partnar av Nasjonalt </w:t>
      </w:r>
      <w:proofErr w:type="spellStart"/>
      <w:r>
        <w:rPr>
          <w:lang w:val="nn-NO"/>
        </w:rPr>
        <w:t>cybersikkerhetssenter</w:t>
      </w:r>
      <w:proofErr w:type="spellEnd"/>
      <w:r>
        <w:rPr>
          <w:lang w:val="nn-NO"/>
        </w:rPr>
        <w:t xml:space="preserve">, som fører til støtte og informasjon </w:t>
      </w:r>
      <w:proofErr w:type="spellStart"/>
      <w:r>
        <w:rPr>
          <w:lang w:val="nn-NO"/>
        </w:rPr>
        <w:t>knytta</w:t>
      </w:r>
      <w:proofErr w:type="spellEnd"/>
      <w:r>
        <w:rPr>
          <w:lang w:val="nn-NO"/>
        </w:rPr>
        <w:t xml:space="preserve"> til arbeidet med informasjonssikkerheit i alle tilhøyrande verksemder.</w:t>
      </w:r>
    </w:p>
    <w:p w14:paraId="3A840382" w14:textId="77777777" w:rsidR="007F1C4D" w:rsidRDefault="00E86A81" w:rsidP="00DD7B4C">
      <w:pPr>
        <w:pStyle w:val="avsnitt-tittel"/>
        <w:rPr>
          <w:lang w:val="nn-NO"/>
        </w:rPr>
      </w:pPr>
      <w:r>
        <w:rPr>
          <w:lang w:val="nn-NO"/>
        </w:rPr>
        <w:t>Oppfølging av ny tryggingslov</w:t>
      </w:r>
    </w:p>
    <w:p w14:paraId="75876F0F" w14:textId="77777777" w:rsidR="007F1C4D" w:rsidRDefault="00E86A81" w:rsidP="00DD7B4C">
      <w:pPr>
        <w:rPr>
          <w:lang w:val="nn-NO"/>
        </w:rPr>
      </w:pPr>
      <w:r>
        <w:rPr>
          <w:lang w:val="nn-NO"/>
        </w:rPr>
        <w:t>Lov om nasjonal sikkerheit (tryggingslova) tok til å gjelde 1. januar 2019, og alle sektorar arbeider med å implementere lova. Formålet med lova er å tryggje dei nasjonale sikkerheitsinteressene våre og å førebyggje, avdekkje og motverke sikkerheitstrugande verksemd. Dei nasjonale sikkerheitsinteressene blir tryggja ved at departementa identifiserer grunnleggjande nasjonale funksjonar (GNF) innanfor sine ansvarsområde, verksemder av avgjerande verdi for GNF blir underlagde tryggingslova, og naudsynte sikringstiltak for skjermingsverdige verdiar blir gjennomførte. For å vareta formålet med lova, vil GNF-prosessen vere ein kontinuerleg prosess. Denne prosessen kan føre til endringar når det gjeld identifiserte funksjonar og skjermingsverdige verdiar, kva for verksemder som er av vesentleg og avgjerande verdi, og i kva grad ei verksemd er avhengig av eksterne ressursar (andre verksemder). Kva som vil krevjast for å oppnå eit forsvarleg tryggleiksnivå, kan òg bli endra.</w:t>
      </w:r>
    </w:p>
    <w:p w14:paraId="67BC94AC" w14:textId="77777777" w:rsidR="007F1C4D" w:rsidRDefault="00E86A81" w:rsidP="00DD7B4C">
      <w:pPr>
        <w:rPr>
          <w:lang w:val="nn-NO"/>
        </w:rPr>
      </w:pPr>
      <w:r>
        <w:rPr>
          <w:lang w:val="nn-NO"/>
        </w:rPr>
        <w:t>Landbruks- og matdepartementet har identifisert følgjande GNF i eigen sektor:</w:t>
      </w:r>
    </w:p>
    <w:p w14:paraId="48A07EFF" w14:textId="77777777" w:rsidR="007F1C4D" w:rsidRDefault="00E86A81" w:rsidP="00DD7B4C">
      <w:pPr>
        <w:rPr>
          <w:rStyle w:val="kursiv"/>
          <w:sz w:val="21"/>
          <w:szCs w:val="21"/>
        </w:rPr>
      </w:pPr>
      <w:r>
        <w:rPr>
          <w:rStyle w:val="kursiv"/>
          <w:sz w:val="21"/>
          <w:szCs w:val="21"/>
        </w:rPr>
        <w:t xml:space="preserve">Landbruks- og matdepartementets </w:t>
      </w:r>
      <w:proofErr w:type="spellStart"/>
      <w:r>
        <w:rPr>
          <w:rStyle w:val="kursiv"/>
          <w:sz w:val="21"/>
          <w:szCs w:val="21"/>
        </w:rPr>
        <w:t>verksemd</w:t>
      </w:r>
      <w:proofErr w:type="spellEnd"/>
      <w:r>
        <w:rPr>
          <w:rStyle w:val="kursiv"/>
          <w:sz w:val="21"/>
          <w:szCs w:val="21"/>
        </w:rPr>
        <w:t>, handlefridom og avgjerdsdyktigheit</w:t>
      </w:r>
      <w:r>
        <w:rPr>
          <w:lang w:val="nn-NO"/>
        </w:rPr>
        <w:t xml:space="preserve">. Denne omfattar departementet si rolle som fagleg sekretariat for politisk leiing, utøving av myndigheit og styring og oppfølging av underliggjande verksemder. Departementet har i 2021 gjennomført ei skadevurdering av </w:t>
      </w:r>
      <w:proofErr w:type="spellStart"/>
      <w:r>
        <w:rPr>
          <w:lang w:val="nn-NO"/>
        </w:rPr>
        <w:t>GNFen</w:t>
      </w:r>
      <w:proofErr w:type="spellEnd"/>
      <w:r>
        <w:rPr>
          <w:lang w:val="nn-NO"/>
        </w:rPr>
        <w:t xml:space="preserve">, og departementet har meldt til NSM avhengigheiter </w:t>
      </w:r>
      <w:proofErr w:type="spellStart"/>
      <w:r>
        <w:rPr>
          <w:lang w:val="nn-NO"/>
        </w:rPr>
        <w:t>GNFen</w:t>
      </w:r>
      <w:proofErr w:type="spellEnd"/>
      <w:r>
        <w:rPr>
          <w:lang w:val="nn-NO"/>
        </w:rPr>
        <w:t xml:space="preserve"> har til andre verksemder.</w:t>
      </w:r>
    </w:p>
    <w:p w14:paraId="5034E7C9" w14:textId="77777777" w:rsidR="007F1C4D" w:rsidRDefault="00E86A81" w:rsidP="00DD7B4C">
      <w:r>
        <w:t xml:space="preserve">Landbruks- og matdepartementet har òg </w:t>
      </w:r>
      <w:proofErr w:type="spellStart"/>
      <w:r>
        <w:t>eit</w:t>
      </w:r>
      <w:proofErr w:type="spellEnd"/>
      <w:r>
        <w:t xml:space="preserve"> delansvar for den tverrsektorielle </w:t>
      </w:r>
      <w:proofErr w:type="spellStart"/>
      <w:r>
        <w:t>GNFen</w:t>
      </w:r>
      <w:proofErr w:type="spellEnd"/>
      <w:r>
        <w:t xml:space="preserve"> </w:t>
      </w:r>
      <w:r>
        <w:rPr>
          <w:rStyle w:val="kursiv"/>
          <w:spacing w:val="-3"/>
          <w:sz w:val="21"/>
          <w:szCs w:val="21"/>
        </w:rPr>
        <w:t>Matvareforsyning</w:t>
      </w:r>
      <w:r>
        <w:t xml:space="preserve">, fastsett av næringsministeren. Ansvaret for </w:t>
      </w:r>
      <w:proofErr w:type="spellStart"/>
      <w:r>
        <w:t>GNFen</w:t>
      </w:r>
      <w:proofErr w:type="spellEnd"/>
      <w:r>
        <w:t xml:space="preserve"> Matvarforsyning er delt mellom Nærings- og fiskeridepartementet, Landbruks- og matdepartementet og Helse- og omsorgsdepartementet. Landbruks- og matdepartementet sitt ansvar er knytt til nasjonal produksjon av landbruksprodukt og import av landbruksvarer.</w:t>
      </w:r>
    </w:p>
    <w:p w14:paraId="18ACDA1F" w14:textId="77777777" w:rsidR="007F1C4D" w:rsidRDefault="00E86A81" w:rsidP="00DD7B4C">
      <w:pPr>
        <w:pStyle w:val="Overskrift1"/>
      </w:pPr>
      <w:r>
        <w:t xml:space="preserve">Mål: Forsking, innovasjon og kompetanse skal bidra til å nå </w:t>
      </w:r>
      <w:proofErr w:type="spellStart"/>
      <w:r>
        <w:t>hovudmåla</w:t>
      </w:r>
      <w:proofErr w:type="spellEnd"/>
      <w:r>
        <w:t xml:space="preserve"> i landbruks- og matpolitikken</w:t>
      </w:r>
    </w:p>
    <w:p w14:paraId="3A389168" w14:textId="77777777" w:rsidR="007F1C4D" w:rsidRDefault="00E86A81" w:rsidP="00DD7B4C">
      <w:pPr>
        <w:rPr>
          <w:lang w:val="nn-NO"/>
        </w:rPr>
      </w:pPr>
      <w:r>
        <w:rPr>
          <w:lang w:val="nn-NO"/>
        </w:rPr>
        <w:t xml:space="preserve">Forsking, innovasjon og kompetanse er viktig for å nå hovudmåla i landbruks- og matpolitikken: matsikkerheit og beredskap, landbruk over heile landet, auka verdiskaping og berekraftig landbruk med lågare utslepp av klimagassar (sjå programkategori 15.20). Denne rapporteringa viser korleis forskingsinnsatsen på utvalde område bidreg til å nå desse måla. Landbruks- og matdepartementet sine midlar til forsking og innovasjon støttar nærings- og </w:t>
      </w:r>
      <w:proofErr w:type="spellStart"/>
      <w:r>
        <w:rPr>
          <w:lang w:val="nn-NO"/>
        </w:rPr>
        <w:t>forvaltningsretta</w:t>
      </w:r>
      <w:proofErr w:type="spellEnd"/>
      <w:r>
        <w:rPr>
          <w:lang w:val="nn-NO"/>
        </w:rPr>
        <w:t xml:space="preserve"> forsking knytt til den landbruksbaserte verdikjeda – frå råvareproduksjon til forbrukar – og legg på den måten eit viktig grunnlag for auka innovasjon og konkurransekraft i næringa. Forskingsmidlar frå departementet finansierer nasjonale forskingsprosjekt, innovasjonsprosjekt i næringslivet og norsk deltaking i europeiske forskarnettverk.</w:t>
      </w:r>
    </w:p>
    <w:p w14:paraId="272F1AD3" w14:textId="77777777" w:rsidR="007F1C4D" w:rsidRDefault="00E86A81" w:rsidP="00DD7B4C">
      <w:pPr>
        <w:pStyle w:val="Undertittel"/>
        <w:rPr>
          <w:lang w:val="nn-NO"/>
        </w:rPr>
      </w:pPr>
      <w:r>
        <w:rPr>
          <w:lang w:val="nn-NO"/>
        </w:rPr>
        <w:t>Matsikkerheit og beredskap</w:t>
      </w:r>
    </w:p>
    <w:p w14:paraId="5524D489" w14:textId="77777777" w:rsidR="007F1C4D" w:rsidRDefault="00E86A81" w:rsidP="00DD7B4C">
      <w:pPr>
        <w:rPr>
          <w:lang w:val="nn-NO"/>
        </w:rPr>
      </w:pPr>
      <w:r>
        <w:rPr>
          <w:lang w:val="nn-NO"/>
        </w:rPr>
        <w:t xml:space="preserve">Forsking på </w:t>
      </w:r>
      <w:proofErr w:type="spellStart"/>
      <w:r>
        <w:rPr>
          <w:lang w:val="nn-NO"/>
        </w:rPr>
        <w:t>matområdet</w:t>
      </w:r>
      <w:proofErr w:type="spellEnd"/>
      <w:r>
        <w:rPr>
          <w:lang w:val="nn-NO"/>
        </w:rPr>
        <w:t xml:space="preserve"> har høg prioritet i Landbruks- og matdepartementet. Ny kunnskap skal bidra til å sikre forbrukarane nok og trygg mat av god kvalitet. Det er avgjerande å sjå heile verdikjeda under eitt, og forskinga dekkjer difor breitt, frå husdyravl og sortsutvikling til metodar for å betre mattryggleiken i næringsmiddelindustrien. Prosjekt innanfor område som dyrehelse, dyrevelferd og antibiotikaresistens bidreg til å halde ved lag den gode posisjonen Noreg har når det gjeld mattryggleik. I tillegg er forsking på klimatilpassa produksjon, forbetra agronomisk praksis og teknologiutvikling viktig for auka og meir berekraftig matproduksjon basert på norske ressursar.</w:t>
      </w:r>
    </w:p>
    <w:p w14:paraId="00FA7B58" w14:textId="77777777" w:rsidR="007F1C4D" w:rsidRDefault="00E86A81" w:rsidP="00DD7B4C">
      <w:pPr>
        <w:rPr>
          <w:lang w:val="nn-NO"/>
        </w:rPr>
      </w:pPr>
      <w:r>
        <w:rPr>
          <w:lang w:val="nn-NO"/>
        </w:rPr>
        <w:t>Dyre- og plantehelse, som kan ha stor innverknad på mattryggleiken, er eit høgt prioritert forskingsområde. Dei siste åra er det utvikla mykje ny kunnskap om god dyrehelse og -velferd i husdyrproduksjon. Til dømes har Veterinærinstituttet (VI) koordinert fleire forskingsprosjekt på kalvehelse og -velferd.</w:t>
      </w:r>
    </w:p>
    <w:p w14:paraId="245A7DD7" w14:textId="77777777" w:rsidR="007F1C4D" w:rsidRDefault="00E86A81" w:rsidP="00DD7B4C">
      <w:pPr>
        <w:pStyle w:val="tittel-ramme"/>
        <w:rPr>
          <w:lang w:val="nn-NO"/>
        </w:rPr>
      </w:pPr>
      <w:r>
        <w:rPr>
          <w:lang w:val="nn-NO"/>
        </w:rPr>
        <w:t>Korleis veit vi at kalvar i husdyrproduksjon har det bra?</w:t>
      </w:r>
    </w:p>
    <w:p w14:paraId="3E9A74A7" w14:textId="77777777" w:rsidR="007F1C4D" w:rsidRDefault="00E86A81" w:rsidP="00DD7B4C">
      <w:pPr>
        <w:rPr>
          <w:lang w:val="nn-NO"/>
        </w:rPr>
      </w:pPr>
      <w:proofErr w:type="spellStart"/>
      <w:r>
        <w:rPr>
          <w:lang w:val="nn-NO"/>
        </w:rPr>
        <w:t>Fråver</w:t>
      </w:r>
      <w:proofErr w:type="spellEnd"/>
      <w:r>
        <w:rPr>
          <w:lang w:val="nn-NO"/>
        </w:rPr>
        <w:t xml:space="preserve"> av klare teikn på dårleg velferd som skadar, sjukdom og høgt stressnivå, treng ikkje vere det same som god velferd. Prosjektet </w:t>
      </w:r>
      <w:proofErr w:type="spellStart"/>
      <w:r>
        <w:rPr>
          <w:rStyle w:val="kursiv"/>
          <w:sz w:val="21"/>
          <w:szCs w:val="21"/>
        </w:rPr>
        <w:t>CalfComfort</w:t>
      </w:r>
      <w:proofErr w:type="spellEnd"/>
      <w:r>
        <w:rPr>
          <w:lang w:val="nn-NO"/>
        </w:rPr>
        <w:t xml:space="preserve"> skal utvikle indikatorar som måler god dyrevelferd hos kalvar. Prosjektet vil undersøkje åtferd, helse og vekst, samansetjing av mikroorganismar i fordøyinga, nivå på hormon </w:t>
      </w:r>
      <w:proofErr w:type="spellStart"/>
      <w:r>
        <w:rPr>
          <w:lang w:val="nn-NO"/>
        </w:rPr>
        <w:t>knytta</w:t>
      </w:r>
      <w:proofErr w:type="spellEnd"/>
      <w:r>
        <w:rPr>
          <w:lang w:val="nn-NO"/>
        </w:rPr>
        <w:t xml:space="preserve"> til trivsel og andre indikatorar for mental utvikling. Vidare skal dei undersøkje motivasjonsfaktorar hos gardbrukarar for å forbetre forholda for kalvar. Målet er å utvikle enkle indikatorar som bonden kan bruke til å sjekke grada av positiv velferd på garden.</w:t>
      </w:r>
    </w:p>
    <w:p w14:paraId="4679FDF3" w14:textId="77777777" w:rsidR="007F1C4D" w:rsidRDefault="00E86A81" w:rsidP="00DD7B4C">
      <w:r>
        <w:t xml:space="preserve">Prosjektet blir leia av VI i samarbeid med NMBU, </w:t>
      </w:r>
      <w:proofErr w:type="spellStart"/>
      <w:r>
        <w:t>Ruralis</w:t>
      </w:r>
      <w:proofErr w:type="spellEnd"/>
      <w:r>
        <w:t xml:space="preserve"> og </w:t>
      </w:r>
      <w:proofErr w:type="spellStart"/>
      <w:r>
        <w:t>fleire</w:t>
      </w:r>
      <w:proofErr w:type="spellEnd"/>
      <w:r>
        <w:t xml:space="preserve"> </w:t>
      </w:r>
      <w:proofErr w:type="spellStart"/>
      <w:r>
        <w:t>utanlandske</w:t>
      </w:r>
      <w:proofErr w:type="spellEnd"/>
      <w:r>
        <w:t xml:space="preserve"> universitet. </w:t>
      </w:r>
      <w:proofErr w:type="spellStart"/>
      <w:r>
        <w:rPr>
          <w:rStyle w:val="kursiv"/>
          <w:sz w:val="21"/>
          <w:szCs w:val="21"/>
        </w:rPr>
        <w:t>CalfComfort</w:t>
      </w:r>
      <w:proofErr w:type="spellEnd"/>
      <w:r>
        <w:t xml:space="preserve"> er finansiert gjennom Forskingsrådet og </w:t>
      </w:r>
      <w:proofErr w:type="spellStart"/>
      <w:r>
        <w:t>varar</w:t>
      </w:r>
      <w:proofErr w:type="spellEnd"/>
      <w:r>
        <w:t xml:space="preserve"> fram til 2025.</w:t>
      </w:r>
    </w:p>
    <w:p w14:paraId="51103C2D" w14:textId="77777777" w:rsidR="007F1C4D" w:rsidRDefault="00E86A81">
      <w:pPr>
        <w:pStyle w:val="Ramme-slutt"/>
        <w:rPr>
          <w:sz w:val="26"/>
          <w:szCs w:val="26"/>
        </w:rPr>
      </w:pPr>
      <w:r>
        <w:rPr>
          <w:sz w:val="26"/>
          <w:szCs w:val="26"/>
        </w:rPr>
        <w:t>[Boks slutt]</w:t>
      </w:r>
    </w:p>
    <w:p w14:paraId="76E16F93" w14:textId="77777777" w:rsidR="007F1C4D" w:rsidRDefault="00E86A81" w:rsidP="00DD7B4C">
      <w:proofErr w:type="spellStart"/>
      <w:r>
        <w:t>Problemstillingar</w:t>
      </w:r>
      <w:proofErr w:type="spellEnd"/>
      <w:r>
        <w:t xml:space="preserve"> knytte til </w:t>
      </w:r>
      <w:proofErr w:type="spellStart"/>
      <w:r>
        <w:t>matsikkerheit</w:t>
      </w:r>
      <w:proofErr w:type="spellEnd"/>
      <w:r>
        <w:t xml:space="preserve"> og beredskap kan </w:t>
      </w:r>
      <w:proofErr w:type="spellStart"/>
      <w:r>
        <w:t>ikkje</w:t>
      </w:r>
      <w:proofErr w:type="spellEnd"/>
      <w:r>
        <w:t xml:space="preserve"> </w:t>
      </w:r>
      <w:proofErr w:type="spellStart"/>
      <w:r>
        <w:t>berre</w:t>
      </w:r>
      <w:proofErr w:type="spellEnd"/>
      <w:r>
        <w:t xml:space="preserve"> </w:t>
      </w:r>
      <w:proofErr w:type="spellStart"/>
      <w:r>
        <w:t>handterast</w:t>
      </w:r>
      <w:proofErr w:type="spellEnd"/>
      <w:r>
        <w:t xml:space="preserve"> nasjonalt. Norske forskingsmiljø er godt representerte i internasjonalt forskingssamarbeid </w:t>
      </w:r>
      <w:proofErr w:type="spellStart"/>
      <w:r>
        <w:t>innanfor</w:t>
      </w:r>
      <w:proofErr w:type="spellEnd"/>
      <w:r>
        <w:t xml:space="preserve"> landbruk, </w:t>
      </w:r>
      <w:proofErr w:type="spellStart"/>
      <w:r>
        <w:t>matsikkerheit</w:t>
      </w:r>
      <w:proofErr w:type="spellEnd"/>
      <w:r>
        <w:t xml:space="preserve">, mattryggleik, </w:t>
      </w:r>
      <w:proofErr w:type="spellStart"/>
      <w:r>
        <w:t>klimaforandringar</w:t>
      </w:r>
      <w:proofErr w:type="spellEnd"/>
      <w:r>
        <w:t xml:space="preserve">, dyrehelse og dyrevelferd, inkludert </w:t>
      </w:r>
      <w:proofErr w:type="spellStart"/>
      <w:r>
        <w:t>antibiotikaresistens</w:t>
      </w:r>
      <w:proofErr w:type="spellEnd"/>
      <w:r>
        <w:t xml:space="preserve">. Til dømes har både Norsk institutt for bioøkonomi og VI inngått </w:t>
      </w:r>
      <w:proofErr w:type="spellStart"/>
      <w:r>
        <w:t>rammeavtalar</w:t>
      </w:r>
      <w:proofErr w:type="spellEnd"/>
      <w:r>
        <w:t xml:space="preserve"> med NORAD om kunnskapssamarbeid for å </w:t>
      </w:r>
      <w:proofErr w:type="spellStart"/>
      <w:r>
        <w:t>styrkje</w:t>
      </w:r>
      <w:proofErr w:type="spellEnd"/>
      <w:r>
        <w:t xml:space="preserve"> norsk utviklingssamarbeid </w:t>
      </w:r>
      <w:proofErr w:type="spellStart"/>
      <w:r>
        <w:t>innan</w:t>
      </w:r>
      <w:proofErr w:type="spellEnd"/>
      <w:r>
        <w:t xml:space="preserve"> mellom anna dyrehelse og mattryggleik. Forskingsinstitutta </w:t>
      </w:r>
      <w:proofErr w:type="spellStart"/>
      <w:r>
        <w:t>bidreg</w:t>
      </w:r>
      <w:proofErr w:type="spellEnd"/>
      <w:r>
        <w:t xml:space="preserve"> på den måten med viktig kompetanse som </w:t>
      </w:r>
      <w:proofErr w:type="spellStart"/>
      <w:r>
        <w:t>låginntektsland</w:t>
      </w:r>
      <w:proofErr w:type="spellEnd"/>
      <w:r>
        <w:t xml:space="preserve"> etterspør.</w:t>
      </w:r>
    </w:p>
    <w:p w14:paraId="41824374" w14:textId="77777777" w:rsidR="007F1C4D" w:rsidRDefault="00E86A81" w:rsidP="00DD7B4C">
      <w:r>
        <w:t xml:space="preserve">Ulike spørsmål knytte til </w:t>
      </w:r>
      <w:proofErr w:type="spellStart"/>
      <w:r>
        <w:t>matsikkerheit</w:t>
      </w:r>
      <w:proofErr w:type="spellEnd"/>
      <w:r>
        <w:t xml:space="preserve"> er òg sentralt i EUs rammeprogram for forsking og innovasjon, der norske </w:t>
      </w:r>
      <w:proofErr w:type="spellStart"/>
      <w:r>
        <w:t>aktørar</w:t>
      </w:r>
      <w:proofErr w:type="spellEnd"/>
      <w:r>
        <w:t xml:space="preserve"> </w:t>
      </w:r>
      <w:proofErr w:type="spellStart"/>
      <w:r>
        <w:t>hevdar</w:t>
      </w:r>
      <w:proofErr w:type="spellEnd"/>
      <w:r>
        <w:t xml:space="preserve"> seg særs godt i konkurransen med andre land. I det </w:t>
      </w:r>
      <w:proofErr w:type="spellStart"/>
      <w:r>
        <w:t>førre</w:t>
      </w:r>
      <w:proofErr w:type="spellEnd"/>
      <w:r>
        <w:t xml:space="preserve"> rammeprogrammet, </w:t>
      </w:r>
      <w:r>
        <w:rPr>
          <w:rStyle w:val="kursiv"/>
          <w:sz w:val="21"/>
          <w:szCs w:val="21"/>
        </w:rPr>
        <w:t>Horisont 2020</w:t>
      </w:r>
      <w:r>
        <w:t xml:space="preserve">, låg landbruks- og matforskninga under samfunnsutfordring 2 «Matsikkerhet, bærekraftig jordbruk og skogbruk, marin, maritim og innlandsvann og bioøkonomi». For programperioden (2014–2020) blei det henta heim om lag 1,5 </w:t>
      </w:r>
      <w:proofErr w:type="spellStart"/>
      <w:r>
        <w:t>milliardar</w:t>
      </w:r>
      <w:proofErr w:type="spellEnd"/>
      <w:r>
        <w:t xml:space="preserve"> kroner på </w:t>
      </w:r>
      <w:proofErr w:type="spellStart"/>
      <w:r>
        <w:t>desse</w:t>
      </w:r>
      <w:proofErr w:type="spellEnd"/>
      <w:r>
        <w:t xml:space="preserve"> fagområda. I 2021 starta Horisont Europa, verdas største forskings- og innovasjonsprogram. Her er tema av relevans for landbruket ført </w:t>
      </w:r>
      <w:proofErr w:type="spellStart"/>
      <w:r>
        <w:t>vidare</w:t>
      </w:r>
      <w:proofErr w:type="spellEnd"/>
      <w:r>
        <w:t xml:space="preserve"> i klynge 6 «Mat, bioøkonomi, </w:t>
      </w:r>
      <w:proofErr w:type="spellStart"/>
      <w:r>
        <w:t>naturressursar</w:t>
      </w:r>
      <w:proofErr w:type="spellEnd"/>
      <w:r>
        <w:t xml:space="preserve">, landbruk og miljø». Det er venta at programmet vil gi store </w:t>
      </w:r>
      <w:proofErr w:type="spellStart"/>
      <w:r>
        <w:t>moglegheiter</w:t>
      </w:r>
      <w:proofErr w:type="spellEnd"/>
      <w:r>
        <w:t xml:space="preserve"> for norske landbruks- og matfaglege </w:t>
      </w:r>
      <w:proofErr w:type="spellStart"/>
      <w:r>
        <w:t>forskingsaktørar</w:t>
      </w:r>
      <w:proofErr w:type="spellEnd"/>
      <w:r>
        <w:t>.</w:t>
      </w:r>
    </w:p>
    <w:p w14:paraId="3D628618" w14:textId="77777777" w:rsidR="007F1C4D" w:rsidRDefault="00E86A81" w:rsidP="00DD7B4C">
      <w:pPr>
        <w:pStyle w:val="tittel-ramme"/>
      </w:pPr>
      <w:r>
        <w:t xml:space="preserve">Trygg mat, redusert matsvinn og </w:t>
      </w:r>
      <w:proofErr w:type="spellStart"/>
      <w:r>
        <w:t>berekraftig</w:t>
      </w:r>
      <w:proofErr w:type="spellEnd"/>
      <w:r>
        <w:t xml:space="preserve"> emballering</w:t>
      </w:r>
    </w:p>
    <w:p w14:paraId="07BF0F1A" w14:textId="77777777" w:rsidR="007F1C4D" w:rsidRDefault="00E86A81" w:rsidP="00DD7B4C">
      <w:pPr>
        <w:rPr>
          <w:lang w:val="nn-NO"/>
        </w:rPr>
      </w:pPr>
      <w:r>
        <w:rPr>
          <w:lang w:val="nn-NO"/>
        </w:rPr>
        <w:t xml:space="preserve">Forskingsinstituttet Nofima har fleire strategiske forskingsprogram som er finansierte av Fondet for forskingsavgift på </w:t>
      </w:r>
      <w:proofErr w:type="spellStart"/>
      <w:r>
        <w:rPr>
          <w:lang w:val="nn-NO"/>
        </w:rPr>
        <w:t>landbruksprodukter</w:t>
      </w:r>
      <w:proofErr w:type="spellEnd"/>
      <w:r>
        <w:rPr>
          <w:lang w:val="nn-NO"/>
        </w:rPr>
        <w:t xml:space="preserve"> (FFL). Programma skal sikre langsiktig kompetansebygging på strategisk viktige område, og bidra til at Nofima skal halde fram å ha eit høgt internasjonalt nivå. Eitt av desse programma er «</w:t>
      </w:r>
      <w:proofErr w:type="spellStart"/>
      <w:r>
        <w:rPr>
          <w:lang w:val="nn-NO"/>
        </w:rPr>
        <w:t>FutureFoodControl</w:t>
      </w:r>
      <w:proofErr w:type="spellEnd"/>
      <w:r>
        <w:rPr>
          <w:lang w:val="nn-NO"/>
        </w:rPr>
        <w:t xml:space="preserve">» kor Nofima skal få meir kunnskap om mattryggleik, korleis redusere matsvinn og utvikle meir berekraftig system for emballering. Eit av fleire funn hittil har vore at sjukdomsframkallande bakteriar på mat ikkje kan få overført antibakteriell </w:t>
      </w:r>
      <w:proofErr w:type="spellStart"/>
      <w:r>
        <w:rPr>
          <w:lang w:val="nn-NO"/>
        </w:rPr>
        <w:t>resistensgener</w:t>
      </w:r>
      <w:proofErr w:type="spellEnd"/>
      <w:r>
        <w:rPr>
          <w:lang w:val="nn-NO"/>
        </w:rPr>
        <w:t xml:space="preserve"> frå ufarlege miljøbakteriar, noko ein har frykta dei siste åra. Programmet varar fram til 2024.</w:t>
      </w:r>
    </w:p>
    <w:p w14:paraId="47B31DC1" w14:textId="77777777" w:rsidR="007F1C4D" w:rsidRDefault="00E86A81">
      <w:pPr>
        <w:pStyle w:val="Ramme-slutt"/>
        <w:rPr>
          <w:sz w:val="26"/>
          <w:szCs w:val="26"/>
        </w:rPr>
      </w:pPr>
      <w:r>
        <w:rPr>
          <w:sz w:val="26"/>
          <w:szCs w:val="26"/>
        </w:rPr>
        <w:t>[Boks slutt]</w:t>
      </w:r>
    </w:p>
    <w:p w14:paraId="3D894FA1" w14:textId="77777777" w:rsidR="007F1C4D" w:rsidRDefault="00E86A81" w:rsidP="00DD7B4C">
      <w:pPr>
        <w:pStyle w:val="Undertittel"/>
      </w:pPr>
      <w:r>
        <w:t>Landbruk over heile landet</w:t>
      </w:r>
    </w:p>
    <w:p w14:paraId="57C09726" w14:textId="77777777" w:rsidR="007F1C4D" w:rsidRDefault="00E86A81" w:rsidP="00DD7B4C">
      <w:pPr>
        <w:rPr>
          <w:lang w:val="nn-NO"/>
        </w:rPr>
      </w:pPr>
      <w:r>
        <w:rPr>
          <w:lang w:val="nn-NO"/>
        </w:rPr>
        <w:t xml:space="preserve">Forsking på landbruks- og </w:t>
      </w:r>
      <w:proofErr w:type="spellStart"/>
      <w:r>
        <w:rPr>
          <w:lang w:val="nn-NO"/>
        </w:rPr>
        <w:t>matområdet</w:t>
      </w:r>
      <w:proofErr w:type="spellEnd"/>
      <w:r>
        <w:rPr>
          <w:lang w:val="nn-NO"/>
        </w:rPr>
        <w:t xml:space="preserve"> skal byggje opp under målet om landbruk over heile landet. For å møte kunnskapsbehova og løyse utfordringane der dei oppstår, er det viktig med forskingsmiljø som er til stades i ulike delar av landet og at dei har kompetanse om lokale forhold. Det at forskingsinstitutta har stor geografisk spreiing er viktig for det nære samarbeidet med næringsliv og forvaltning. Det er òg viktig at alle fylka tilbyr landbruksutdanning i vidaregåande opplæring, og fleire fylke har fagskuletilbod i ulike landbruksfag. På universitets- og høgskulenivå er det tilbod om landbruksutdanning på tre ulike stadar i landet; Nord universitet, Høgskolen i Innlandet og Norges miljø- og biovitskaplege universitet (NMBU).</w:t>
      </w:r>
    </w:p>
    <w:p w14:paraId="12736779" w14:textId="77777777" w:rsidR="007F1C4D" w:rsidRDefault="00E86A81" w:rsidP="00DD7B4C">
      <w:pPr>
        <w:rPr>
          <w:lang w:val="nn-NO"/>
        </w:rPr>
      </w:pPr>
      <w:r>
        <w:rPr>
          <w:lang w:val="nn-NO"/>
        </w:rPr>
        <w:t>For å utnytte moglegheitene som ligg i eit langstrakt land med variert topografi og klima, er auka kunnskap om bruk av jord- og beiteressursane sentralt. Det er tildelt midlar til fleire forskingsprosjekt på området dei seinare åra. Til dømes skal Sagaplant AS forske på klimatilpassa sortar, planter og dyrkingsteknikk for å gi stabil og auka produksjon av solbær, rips og stikkelsbær i Noreg. Gjennom mellom anna feltforsøk skal dei avdekkje dei ulike plantesortane sine fysiologiske eigenskapar og utvikle nye dyrkingssystem som legg til rette for meir verdiskaping enn i dag. Målet er at norske produsentar kan selje ferske bær til butikkane, noko som i dag er lite utprøvd sidan bæra oftast er importerte.</w:t>
      </w:r>
    </w:p>
    <w:p w14:paraId="70553830" w14:textId="77777777" w:rsidR="007F1C4D" w:rsidRDefault="00E86A81" w:rsidP="00DD7B4C">
      <w:pPr>
        <w:rPr>
          <w:lang w:val="nn-NO"/>
        </w:rPr>
      </w:pPr>
      <w:r>
        <w:rPr>
          <w:lang w:val="nn-NO"/>
        </w:rPr>
        <w:t xml:space="preserve">Vidare har det blitt sett i gang fleire forskingsprosjekt som bidreg til ei økologisk, økonomisk og kulturelt berekraftig reindrift, mellom anna prosjektet </w:t>
      </w:r>
      <w:proofErr w:type="spellStart"/>
      <w:r>
        <w:rPr>
          <w:rStyle w:val="kursiv"/>
          <w:sz w:val="21"/>
          <w:szCs w:val="21"/>
        </w:rPr>
        <w:t>Welfed</w:t>
      </w:r>
      <w:proofErr w:type="spellEnd"/>
      <w:r>
        <w:rPr>
          <w:lang w:val="nn-NO"/>
        </w:rPr>
        <w:t>. Prosjektet skal sjå på kva for effektar tilleggsfôring av reinsdyr på vinterbeite på grunn av dårlege beiteforhold kan ha for reindriftsnæringa. Spørjeundersøkingar og intervju med reineigarar skal, saman med observasjon av åtferdsmønsteret og helsetilstanden til dyra, gi meir kunnskap om kva for innverknad tilleggsfôring av reinsdyr har på velferd, helse og åtferd hos dyra, i tillegg til samisk kultur og tradisjon.</w:t>
      </w:r>
    </w:p>
    <w:p w14:paraId="1059823A" w14:textId="77777777" w:rsidR="007F1C4D" w:rsidRDefault="00E86A81" w:rsidP="00DD7B4C">
      <w:pPr>
        <w:rPr>
          <w:lang w:val="nn-NO"/>
        </w:rPr>
      </w:pPr>
      <w:r>
        <w:rPr>
          <w:lang w:val="nn-NO"/>
        </w:rPr>
        <w:t>Departementet sine midlar til FORREGION er sentrale for å støtte opp under målet om landbruk i heile landet. Programmet er styrt av fylkeskommunane med støttetenester levert av Forskingsrådet. FORREGION legg til grunn dei unike moglegheitene og utfordringane i kvar region, og har som mål å auke verdiskaping, konkurransekraft og omstillingsevne i heile landet.</w:t>
      </w:r>
    </w:p>
    <w:p w14:paraId="54E5970D" w14:textId="77777777" w:rsidR="007F1C4D" w:rsidRDefault="00E86A81" w:rsidP="00DD7B4C">
      <w:pPr>
        <w:pStyle w:val="Undertittel"/>
        <w:rPr>
          <w:lang w:val="nn-NO"/>
        </w:rPr>
      </w:pPr>
      <w:r>
        <w:rPr>
          <w:lang w:val="nn-NO"/>
        </w:rPr>
        <w:t>Auka verdiskaping</w:t>
      </w:r>
    </w:p>
    <w:p w14:paraId="06E0BF78" w14:textId="77777777" w:rsidR="007F1C4D" w:rsidRDefault="00E86A81" w:rsidP="00DD7B4C">
      <w:pPr>
        <w:rPr>
          <w:lang w:val="nn-NO"/>
        </w:rPr>
      </w:pPr>
      <w:r>
        <w:rPr>
          <w:lang w:val="nn-NO"/>
        </w:rPr>
        <w:t xml:space="preserve">Forsking skal bidra til auka verdiskaping i landbruks- og matsektoren. Landbruks- og matdepartementet bidreg til å vidareutvikle ein kunnskapsbasert landbruks- og matsektor ved å stimulere næringane til å forske meir og å gjere nytte av resultat frå både eiga og andre si forsking. Tematisk innretta budsjettformål som BIONÆR og ENERGIX, som lyser ut midlar til innovasjonsprosjekt i næringslivet (IPN), er viktige verkemiddel for å auke FoU-aktiviteten i næringslivet. I tillegg til IPN-prosjekt, er Forskingsmidlar over jordbruksavtalen og Fondet for forskingsavgift på landbruksprodukt viktige kjelder til finansiering av </w:t>
      </w:r>
      <w:proofErr w:type="spellStart"/>
      <w:r>
        <w:rPr>
          <w:lang w:val="nn-NO"/>
        </w:rPr>
        <w:t>næringsretta</w:t>
      </w:r>
      <w:proofErr w:type="spellEnd"/>
      <w:r>
        <w:rPr>
          <w:lang w:val="nn-NO"/>
        </w:rPr>
        <w:t xml:space="preserve"> forsking i landbruks- og matnæringa.</w:t>
      </w:r>
    </w:p>
    <w:p w14:paraId="771E07BA" w14:textId="77777777" w:rsidR="007F1C4D" w:rsidRDefault="00E86A81" w:rsidP="00DD7B4C">
      <w:pPr>
        <w:rPr>
          <w:lang w:val="nn-NO"/>
        </w:rPr>
      </w:pPr>
      <w:r>
        <w:rPr>
          <w:lang w:val="nn-NO"/>
        </w:rPr>
        <w:t xml:space="preserve">Digitalisering og </w:t>
      </w:r>
      <w:proofErr w:type="spellStart"/>
      <w:r>
        <w:rPr>
          <w:lang w:val="nn-NO"/>
        </w:rPr>
        <w:t>robotisering</w:t>
      </w:r>
      <w:proofErr w:type="spellEnd"/>
      <w:r>
        <w:rPr>
          <w:lang w:val="nn-NO"/>
        </w:rPr>
        <w:t xml:space="preserve"> av landbruket er i sterk utvikling og spelar ei viktig rolle i Noregs framtidige matproduksjon og arealforvaltning. Sensorar, kamera og andre verktøy montert på ein traktor eller drone, mogleggjer oppgåver og løysingar som tidlegare var utenkeleg. For å realisere dei teknologiske moglegheitene er det heilt naudsynt at ny kunnskap og forsking er gjort tilgjengeleg for næringa. I 2020 etablerte NIBIO, NMBU, UiO, tre utanlandske partnarar og fleire aktørar frå skognæringa, eit senter for forskingsdriven innovasjon (SFI) innan skogbruk. «</w:t>
      </w:r>
      <w:proofErr w:type="spellStart"/>
      <w:r>
        <w:rPr>
          <w:lang w:val="nn-NO"/>
        </w:rPr>
        <w:t>SmartForest</w:t>
      </w:r>
      <w:proofErr w:type="spellEnd"/>
      <w:r>
        <w:rPr>
          <w:lang w:val="nn-NO"/>
        </w:rPr>
        <w:t xml:space="preserve">» har som mål å skape innovasjonar, auka effektivitet og nye </w:t>
      </w:r>
      <w:proofErr w:type="spellStart"/>
      <w:r>
        <w:rPr>
          <w:lang w:val="nn-NO"/>
        </w:rPr>
        <w:t>foretningsmodellar</w:t>
      </w:r>
      <w:proofErr w:type="spellEnd"/>
      <w:r>
        <w:rPr>
          <w:lang w:val="nn-NO"/>
        </w:rPr>
        <w:t xml:space="preserve"> i skogsektoren gjennom forbetringar som følgje av digitalisering og kunnskapsbasert forvaltning. Senteret har ei kostnadsramme på til saman 234 mill. kroner, inkludert 96 mill. kroner i støtte frå Forskingsrådet.</w:t>
      </w:r>
    </w:p>
    <w:p w14:paraId="561B600F" w14:textId="77777777" w:rsidR="007F1C4D" w:rsidRDefault="00E86A81" w:rsidP="00DD7B4C">
      <w:pPr>
        <w:pStyle w:val="tittel-ramme"/>
      </w:pPr>
      <w:r>
        <w:t xml:space="preserve">Ny teknologi og digitalisering </w:t>
      </w:r>
      <w:proofErr w:type="spellStart"/>
      <w:r>
        <w:t>endrar</w:t>
      </w:r>
      <w:proofErr w:type="spellEnd"/>
      <w:r>
        <w:t xml:space="preserve"> landbruket</w:t>
      </w:r>
    </w:p>
    <w:p w14:paraId="7340F218" w14:textId="77777777" w:rsidR="007F1C4D" w:rsidRDefault="00E86A81" w:rsidP="00DD7B4C">
      <w:pPr>
        <w:rPr>
          <w:lang w:val="nn-NO"/>
        </w:rPr>
      </w:pPr>
      <w:proofErr w:type="spellStart"/>
      <w:r>
        <w:rPr>
          <w:lang w:val="nn-NO"/>
        </w:rPr>
        <w:t>Ruralis</w:t>
      </w:r>
      <w:proofErr w:type="spellEnd"/>
      <w:r>
        <w:rPr>
          <w:lang w:val="nn-NO"/>
        </w:rPr>
        <w:t xml:space="preserve"> har forska på korleis ny landbruksteknologi blir implementert og korleis sosiale og strukturelle forhold i landbruket blir påverka. Prosjektet «</w:t>
      </w:r>
      <w:proofErr w:type="spellStart"/>
      <w:r>
        <w:rPr>
          <w:lang w:val="nn-NO"/>
        </w:rPr>
        <w:t>SmaT</w:t>
      </w:r>
      <w:proofErr w:type="spellEnd"/>
      <w:r>
        <w:rPr>
          <w:lang w:val="nn-NO"/>
        </w:rPr>
        <w:t>» konkluderte mellom anna med at smart landbruksteknologi påverkar og endrar både praksis og vår forståing av jordbruksnæringa. Til dømes medførte innføringa av virtuelle gjerdeløysingar, der geiter er utstyrt med ein GPS-klave som gir eit lydsignal når dei nærmar seg «gjerdegrensa», at bøndene fekk frigjort tid og ressursar som vanlegvis ville gått til innsamling av dyr og vedlikehald av gjerde. Samstundes opna det for nye beitemoglegheiter, til dømes at geitene kunne bli lånt ut til beiting under kraftliner.</w:t>
      </w:r>
    </w:p>
    <w:p w14:paraId="1D9469F9" w14:textId="77777777" w:rsidR="007F1C4D" w:rsidRDefault="00E86A81">
      <w:pPr>
        <w:pStyle w:val="Ramme-slutt"/>
        <w:rPr>
          <w:sz w:val="26"/>
          <w:szCs w:val="26"/>
        </w:rPr>
      </w:pPr>
      <w:r>
        <w:rPr>
          <w:sz w:val="26"/>
          <w:szCs w:val="26"/>
        </w:rPr>
        <w:t>[Boks slutt]</w:t>
      </w:r>
    </w:p>
    <w:p w14:paraId="61B2349F" w14:textId="77777777" w:rsidR="007F1C4D" w:rsidRDefault="00E86A81" w:rsidP="00DD7B4C">
      <w:r>
        <w:t xml:space="preserve">BIONÆR og ENERGIX følgjer opp departementet sine </w:t>
      </w:r>
      <w:proofErr w:type="spellStart"/>
      <w:r>
        <w:t>føringar</w:t>
      </w:r>
      <w:proofErr w:type="spellEnd"/>
      <w:r>
        <w:t xml:space="preserve"> for å levere kunnskap om skog- og </w:t>
      </w:r>
      <w:proofErr w:type="spellStart"/>
      <w:r>
        <w:t>trebasert</w:t>
      </w:r>
      <w:proofErr w:type="spellEnd"/>
      <w:r>
        <w:t xml:space="preserve"> </w:t>
      </w:r>
      <w:proofErr w:type="spellStart"/>
      <w:r>
        <w:t>næringsverksemd</w:t>
      </w:r>
      <w:proofErr w:type="spellEnd"/>
      <w:r>
        <w:t xml:space="preserve">. Dei finansierer både mindre innovasjonsprosjekt i treindustrien og store, </w:t>
      </w:r>
      <w:proofErr w:type="spellStart"/>
      <w:r>
        <w:t>tverrfaglege</w:t>
      </w:r>
      <w:proofErr w:type="spellEnd"/>
      <w:r>
        <w:t xml:space="preserve"> prosjekt om kva for rolle skogen har i klimasamanheng. I </w:t>
      </w:r>
      <w:proofErr w:type="spellStart"/>
      <w:r>
        <w:t>dei</w:t>
      </w:r>
      <w:proofErr w:type="spellEnd"/>
      <w:r>
        <w:t xml:space="preserve"> </w:t>
      </w:r>
      <w:proofErr w:type="spellStart"/>
      <w:r>
        <w:t>seinare</w:t>
      </w:r>
      <w:proofErr w:type="spellEnd"/>
      <w:r>
        <w:t xml:space="preserve"> åra er det innvilga prosjekt </w:t>
      </w:r>
      <w:proofErr w:type="spellStart"/>
      <w:r>
        <w:t>innanfor</w:t>
      </w:r>
      <w:proofErr w:type="spellEnd"/>
      <w:r>
        <w:t xml:space="preserve"> alt </w:t>
      </w:r>
      <w:proofErr w:type="spellStart"/>
      <w:r>
        <w:t>frå</w:t>
      </w:r>
      <w:proofErr w:type="spellEnd"/>
      <w:r>
        <w:t xml:space="preserve"> skogplanteforedling til bygging av høghus i tre.</w:t>
      </w:r>
    </w:p>
    <w:p w14:paraId="0C999653" w14:textId="77777777" w:rsidR="007F1C4D" w:rsidRDefault="00E86A81" w:rsidP="00DD7B4C">
      <w:pPr>
        <w:pStyle w:val="tittel-ramme"/>
      </w:pPr>
      <w:r>
        <w:t>Grøn storsatsing skal etablere heilsirkulær verdikjede for tre</w:t>
      </w:r>
    </w:p>
    <w:p w14:paraId="7B28AA77" w14:textId="77777777" w:rsidR="007F1C4D" w:rsidRDefault="00E86A81" w:rsidP="00DD7B4C">
      <w:r>
        <w:t xml:space="preserve">I </w:t>
      </w:r>
      <w:proofErr w:type="spellStart"/>
      <w:r>
        <w:t>SirkTRE</w:t>
      </w:r>
      <w:proofErr w:type="spellEnd"/>
      <w:r>
        <w:t xml:space="preserve"> skal </w:t>
      </w:r>
      <w:proofErr w:type="spellStart"/>
      <w:r>
        <w:t>skogeigarar</w:t>
      </w:r>
      <w:proofErr w:type="spellEnd"/>
      <w:r>
        <w:t xml:space="preserve">, treindustri, </w:t>
      </w:r>
      <w:proofErr w:type="spellStart"/>
      <w:r>
        <w:t>arkitektar</w:t>
      </w:r>
      <w:proofErr w:type="spellEnd"/>
      <w:r>
        <w:t xml:space="preserve">, </w:t>
      </w:r>
      <w:proofErr w:type="spellStart"/>
      <w:r>
        <w:t>rådgivarar</w:t>
      </w:r>
      <w:proofErr w:type="spellEnd"/>
      <w:r>
        <w:t xml:space="preserve">, </w:t>
      </w:r>
      <w:proofErr w:type="spellStart"/>
      <w:r>
        <w:t>entreprenørar</w:t>
      </w:r>
      <w:proofErr w:type="spellEnd"/>
      <w:r>
        <w:t xml:space="preserve">, avfall- og </w:t>
      </w:r>
      <w:proofErr w:type="spellStart"/>
      <w:r>
        <w:t>gjenvinningsaktørar</w:t>
      </w:r>
      <w:proofErr w:type="spellEnd"/>
      <w:r>
        <w:t xml:space="preserve">, </w:t>
      </w:r>
      <w:proofErr w:type="spellStart"/>
      <w:r>
        <w:t>eigedomseigarar</w:t>
      </w:r>
      <w:proofErr w:type="spellEnd"/>
      <w:r>
        <w:t xml:space="preserve"> og </w:t>
      </w:r>
      <w:r>
        <w:noBreakHyphen/>
      </w:r>
      <w:proofErr w:type="spellStart"/>
      <w:r>
        <w:t>utviklarar</w:t>
      </w:r>
      <w:proofErr w:type="spellEnd"/>
      <w:r>
        <w:t xml:space="preserve">, </w:t>
      </w:r>
      <w:proofErr w:type="spellStart"/>
      <w:r>
        <w:t>forskingsinstitusjonar</w:t>
      </w:r>
      <w:proofErr w:type="spellEnd"/>
      <w:r>
        <w:t xml:space="preserve"> og standardiseringsorgan </w:t>
      </w:r>
      <w:proofErr w:type="spellStart"/>
      <w:r>
        <w:t>sørgje</w:t>
      </w:r>
      <w:proofErr w:type="spellEnd"/>
      <w:r>
        <w:t xml:space="preserve"> for ombruk og gjenvinning av </w:t>
      </w:r>
      <w:proofErr w:type="spellStart"/>
      <w:r>
        <w:t>returtre</w:t>
      </w:r>
      <w:proofErr w:type="spellEnd"/>
      <w:r>
        <w:t xml:space="preserve">. Målet er å firedoble gjenbruket av tre </w:t>
      </w:r>
      <w:proofErr w:type="spellStart"/>
      <w:r>
        <w:t>dei</w:t>
      </w:r>
      <w:proofErr w:type="spellEnd"/>
      <w:r>
        <w:t xml:space="preserve"> neste ti åra ved å etablere </w:t>
      </w:r>
      <w:proofErr w:type="spellStart"/>
      <w:r>
        <w:t>ein</w:t>
      </w:r>
      <w:proofErr w:type="spellEnd"/>
      <w:r>
        <w:t xml:space="preserve"> heilsirkulær verdikjede for tre. Avfall skal </w:t>
      </w:r>
      <w:proofErr w:type="spellStart"/>
      <w:r>
        <w:t>minimerast</w:t>
      </w:r>
      <w:proofErr w:type="spellEnd"/>
      <w:r>
        <w:t xml:space="preserve"> og tre skal i størst </w:t>
      </w:r>
      <w:proofErr w:type="spellStart"/>
      <w:r>
        <w:t>mogleg</w:t>
      </w:r>
      <w:proofErr w:type="spellEnd"/>
      <w:r>
        <w:t xml:space="preserve"> grad brukast på nytt i </w:t>
      </w:r>
      <w:proofErr w:type="spellStart"/>
      <w:r>
        <w:t>byggjenæringa</w:t>
      </w:r>
      <w:proofErr w:type="spellEnd"/>
      <w:r>
        <w:t xml:space="preserve">. </w:t>
      </w:r>
      <w:proofErr w:type="spellStart"/>
      <w:r>
        <w:t>SirkTRE</w:t>
      </w:r>
      <w:proofErr w:type="spellEnd"/>
      <w:r>
        <w:t xml:space="preserve"> har </w:t>
      </w:r>
      <w:proofErr w:type="spellStart"/>
      <w:r>
        <w:t>ambisjonar</w:t>
      </w:r>
      <w:proofErr w:type="spellEnd"/>
      <w:r>
        <w:t xml:space="preserve"> om å bidra med </w:t>
      </w:r>
      <w:proofErr w:type="spellStart"/>
      <w:r>
        <w:t>eit</w:t>
      </w:r>
      <w:proofErr w:type="spellEnd"/>
      <w:r>
        <w:t xml:space="preserve"> </w:t>
      </w:r>
      <w:proofErr w:type="spellStart"/>
      <w:r>
        <w:t>årleg</w:t>
      </w:r>
      <w:proofErr w:type="spellEnd"/>
      <w:r>
        <w:t xml:space="preserve"> CO</w:t>
      </w:r>
      <w:r>
        <w:rPr>
          <w:rStyle w:val="skrift-senket"/>
          <w:sz w:val="21"/>
          <w:szCs w:val="21"/>
        </w:rPr>
        <w:t>2</w:t>
      </w:r>
      <w:r>
        <w:t xml:space="preserve">-kutt på 0,5 mill. tonn </w:t>
      </w:r>
      <w:proofErr w:type="spellStart"/>
      <w:r>
        <w:t>innan</w:t>
      </w:r>
      <w:proofErr w:type="spellEnd"/>
      <w:r>
        <w:t xml:space="preserve"> 2024, og 2 mill. tonn </w:t>
      </w:r>
      <w:proofErr w:type="spellStart"/>
      <w:r>
        <w:t>innan</w:t>
      </w:r>
      <w:proofErr w:type="spellEnd"/>
      <w:r>
        <w:t xml:space="preserve"> 2030.</w:t>
      </w:r>
    </w:p>
    <w:p w14:paraId="62209FE6" w14:textId="77777777" w:rsidR="007F1C4D" w:rsidRDefault="00E86A81" w:rsidP="00DD7B4C">
      <w:pPr>
        <w:rPr>
          <w:lang w:val="nn-NO"/>
        </w:rPr>
      </w:pPr>
      <w:r>
        <w:rPr>
          <w:lang w:val="nn-NO"/>
        </w:rPr>
        <w:t>Prosjektet blir leia av OMTRE, NIBIO og Vill Energi. Prosjektet har eit totalbudsjett på over 180 mill. kroner, der 105 mill. kroner kjem frå Innovasjon Norge, Forskingsrådet og SIVA gjennom ordninga «Grøn plattform». Bedrifter og industri bidreg med ein vesentleg eigeninnsats for å utløyse naudsynt forsking og innovasjon. Prosjektet varer frå 2021 til 2024.</w:t>
      </w:r>
    </w:p>
    <w:p w14:paraId="18A32063" w14:textId="77777777" w:rsidR="007F1C4D" w:rsidRDefault="00E86A81">
      <w:pPr>
        <w:pStyle w:val="Ramme-slutt"/>
        <w:rPr>
          <w:sz w:val="26"/>
          <w:szCs w:val="26"/>
        </w:rPr>
      </w:pPr>
      <w:r>
        <w:rPr>
          <w:sz w:val="26"/>
          <w:szCs w:val="26"/>
        </w:rPr>
        <w:t>[Boks slutt]</w:t>
      </w:r>
    </w:p>
    <w:p w14:paraId="451E23AC" w14:textId="77777777" w:rsidR="007F1C4D" w:rsidRDefault="00E86A81" w:rsidP="00DD7B4C">
      <w:pPr>
        <w:pStyle w:val="Undertittel"/>
      </w:pPr>
      <w:proofErr w:type="spellStart"/>
      <w:r>
        <w:t>Berekraftig</w:t>
      </w:r>
      <w:proofErr w:type="spellEnd"/>
      <w:r>
        <w:t xml:space="preserve"> landbruk med </w:t>
      </w:r>
      <w:proofErr w:type="spellStart"/>
      <w:r>
        <w:t>lågare</w:t>
      </w:r>
      <w:proofErr w:type="spellEnd"/>
      <w:r>
        <w:t xml:space="preserve"> utslepp av </w:t>
      </w:r>
      <w:proofErr w:type="spellStart"/>
      <w:r>
        <w:t>klimagassar</w:t>
      </w:r>
      <w:proofErr w:type="spellEnd"/>
    </w:p>
    <w:p w14:paraId="304B4FAF" w14:textId="77777777" w:rsidR="007F1C4D" w:rsidRDefault="00E86A81" w:rsidP="00DD7B4C">
      <w:r>
        <w:t xml:space="preserve">Regjeringa vil stimulere til </w:t>
      </w:r>
      <w:proofErr w:type="spellStart"/>
      <w:r>
        <w:t>auka</w:t>
      </w:r>
      <w:proofErr w:type="spellEnd"/>
      <w:r>
        <w:t xml:space="preserve"> landbruksproduksjon, samstundes som det skal </w:t>
      </w:r>
      <w:proofErr w:type="spellStart"/>
      <w:r>
        <w:t>takast</w:t>
      </w:r>
      <w:proofErr w:type="spellEnd"/>
      <w:r>
        <w:t xml:space="preserve"> omsyn til miljø og klima. </w:t>
      </w:r>
      <w:proofErr w:type="spellStart"/>
      <w:r>
        <w:t>Ein</w:t>
      </w:r>
      <w:proofErr w:type="spellEnd"/>
      <w:r>
        <w:t xml:space="preserve"> viktig del av dette er satsinga på bioøkonomi. Tematisk har </w:t>
      </w:r>
      <w:proofErr w:type="spellStart"/>
      <w:r>
        <w:t>dei</w:t>
      </w:r>
      <w:proofErr w:type="spellEnd"/>
      <w:r>
        <w:t xml:space="preserve"> fleste av landbruks- og matforskingsprosjekta </w:t>
      </w:r>
      <w:proofErr w:type="spellStart"/>
      <w:r>
        <w:t>vore</w:t>
      </w:r>
      <w:proofErr w:type="spellEnd"/>
      <w:r>
        <w:t xml:space="preserve"> innretta mot bioøkonomien. Prosjekta har mellom anna omhandla </w:t>
      </w:r>
      <w:proofErr w:type="spellStart"/>
      <w:r>
        <w:t>biokol</w:t>
      </w:r>
      <w:proofErr w:type="spellEnd"/>
      <w:r>
        <w:t xml:space="preserve">, </w:t>
      </w:r>
      <w:proofErr w:type="spellStart"/>
      <w:r>
        <w:t>berekraftig</w:t>
      </w:r>
      <w:proofErr w:type="spellEnd"/>
      <w:r>
        <w:t xml:space="preserve"> husdyrproduksjon, klimanøytrale veksthus og fangst av metan i fjøs. Det skal til dømes </w:t>
      </w:r>
      <w:proofErr w:type="spellStart"/>
      <w:r>
        <w:t>utviklast</w:t>
      </w:r>
      <w:proofErr w:type="spellEnd"/>
      <w:r>
        <w:t xml:space="preserve"> </w:t>
      </w:r>
      <w:proofErr w:type="spellStart"/>
      <w:r>
        <w:t>ein</w:t>
      </w:r>
      <w:proofErr w:type="spellEnd"/>
      <w:r>
        <w:t xml:space="preserve"> modell som skal </w:t>
      </w:r>
      <w:proofErr w:type="spellStart"/>
      <w:r>
        <w:t>berekne</w:t>
      </w:r>
      <w:proofErr w:type="spellEnd"/>
      <w:r>
        <w:t xml:space="preserve"> klimagassutslepp </w:t>
      </w:r>
      <w:proofErr w:type="spellStart"/>
      <w:r>
        <w:t>frå</w:t>
      </w:r>
      <w:proofErr w:type="spellEnd"/>
      <w:r>
        <w:t xml:space="preserve"> norske </w:t>
      </w:r>
      <w:proofErr w:type="spellStart"/>
      <w:r>
        <w:t>sauegardar</w:t>
      </w:r>
      <w:proofErr w:type="spellEnd"/>
      <w:r>
        <w:t xml:space="preserve"> i prosjektet «Klimasmart sau». Alle viktige </w:t>
      </w:r>
      <w:proofErr w:type="spellStart"/>
      <w:r>
        <w:t>faktorar</w:t>
      </w:r>
      <w:proofErr w:type="spellEnd"/>
      <w:r>
        <w:t xml:space="preserve"> blir med, mellom anna fôrproduksjon, metan </w:t>
      </w:r>
      <w:proofErr w:type="spellStart"/>
      <w:r>
        <w:t>frå</w:t>
      </w:r>
      <w:proofErr w:type="spellEnd"/>
      <w:r>
        <w:t xml:space="preserve"> dyra og lystgass </w:t>
      </w:r>
      <w:proofErr w:type="spellStart"/>
      <w:r>
        <w:t>frå</w:t>
      </w:r>
      <w:proofErr w:type="spellEnd"/>
      <w:r>
        <w:t xml:space="preserve"> gjødsel. Modellen skal estimere dagens utslepp, men òg gi svar på kva </w:t>
      </w:r>
      <w:proofErr w:type="spellStart"/>
      <w:r>
        <w:t>endringar</w:t>
      </w:r>
      <w:proofErr w:type="spellEnd"/>
      <w:r>
        <w:t xml:space="preserve"> som kan redusere utsleppa. Prosjektet skal komme med råd for klimatiltak i norsk sauenæring.</w:t>
      </w:r>
    </w:p>
    <w:p w14:paraId="543CAA04" w14:textId="77777777" w:rsidR="007F1C4D" w:rsidRDefault="00E86A81" w:rsidP="00DD7B4C">
      <w:proofErr w:type="spellStart"/>
      <w:r>
        <w:t>Vidare</w:t>
      </w:r>
      <w:proofErr w:type="spellEnd"/>
      <w:r>
        <w:t xml:space="preserve"> er produksjon og bruk av fornybar energi </w:t>
      </w:r>
      <w:proofErr w:type="spellStart"/>
      <w:r>
        <w:t>ein</w:t>
      </w:r>
      <w:proofErr w:type="spellEnd"/>
      <w:r>
        <w:t xml:space="preserve"> viktig del av bidraget </w:t>
      </w:r>
      <w:proofErr w:type="spellStart"/>
      <w:r>
        <w:t>frå</w:t>
      </w:r>
      <w:proofErr w:type="spellEnd"/>
      <w:r>
        <w:t xml:space="preserve"> landbruket til å redusere utslepp av </w:t>
      </w:r>
      <w:proofErr w:type="spellStart"/>
      <w:r>
        <w:t>klimagassar</w:t>
      </w:r>
      <w:proofErr w:type="spellEnd"/>
      <w:r>
        <w:t xml:space="preserve">. </w:t>
      </w:r>
      <w:proofErr w:type="spellStart"/>
      <w:r>
        <w:t>Hovudsatsinga</w:t>
      </w:r>
      <w:proofErr w:type="spellEnd"/>
      <w:r>
        <w:t xml:space="preserve"> på energiforsking skjer gjennom ENERGIX. Prosjekta er retta mot tema som utvikling av nye og </w:t>
      </w:r>
      <w:proofErr w:type="spellStart"/>
      <w:r>
        <w:t>meir</w:t>
      </w:r>
      <w:proofErr w:type="spellEnd"/>
      <w:r>
        <w:t xml:space="preserve"> effektive </w:t>
      </w:r>
      <w:proofErr w:type="spellStart"/>
      <w:r>
        <w:t>konverteringsprosessar</w:t>
      </w:r>
      <w:proofErr w:type="spellEnd"/>
      <w:r>
        <w:t xml:space="preserve"> </w:t>
      </w:r>
      <w:proofErr w:type="spellStart"/>
      <w:r>
        <w:t>frå</w:t>
      </w:r>
      <w:proofErr w:type="spellEnd"/>
      <w:r>
        <w:t xml:space="preserve"> råstoff til energi, </w:t>
      </w:r>
      <w:proofErr w:type="spellStart"/>
      <w:r>
        <w:t>medrekna</w:t>
      </w:r>
      <w:proofErr w:type="spellEnd"/>
      <w:r>
        <w:t xml:space="preserve"> både varme og elektrisk </w:t>
      </w:r>
      <w:proofErr w:type="spellStart"/>
      <w:r>
        <w:t>straum</w:t>
      </w:r>
      <w:proofErr w:type="spellEnd"/>
      <w:r>
        <w:t xml:space="preserve">. </w:t>
      </w:r>
      <w:proofErr w:type="spellStart"/>
      <w:r>
        <w:t>Innanfor</w:t>
      </w:r>
      <w:proofErr w:type="spellEnd"/>
      <w:r>
        <w:t xml:space="preserve"> bioenergiforskinga har områda miljø og klima, bruk av skog til produksjon av varme og drivstoff, og biogass </w:t>
      </w:r>
      <w:proofErr w:type="spellStart"/>
      <w:r>
        <w:t>frå</w:t>
      </w:r>
      <w:proofErr w:type="spellEnd"/>
      <w:r>
        <w:t xml:space="preserve"> husdyrgjødsel og matavfall, stått sentralt.</w:t>
      </w:r>
    </w:p>
    <w:p w14:paraId="36533332" w14:textId="77777777" w:rsidR="007F1C4D" w:rsidRDefault="00E86A81" w:rsidP="00DD7B4C">
      <w:pPr>
        <w:pStyle w:val="tittel-ramme"/>
      </w:pPr>
      <w:r>
        <w:t xml:space="preserve">Kan insektlarvefôr gi </w:t>
      </w:r>
      <w:proofErr w:type="spellStart"/>
      <w:r>
        <w:t>meir</w:t>
      </w:r>
      <w:proofErr w:type="spellEnd"/>
      <w:r>
        <w:t xml:space="preserve"> </w:t>
      </w:r>
      <w:proofErr w:type="spellStart"/>
      <w:r>
        <w:t>berekraftig</w:t>
      </w:r>
      <w:proofErr w:type="spellEnd"/>
      <w:r>
        <w:t xml:space="preserve"> fjørfeproduksjon?</w:t>
      </w:r>
    </w:p>
    <w:p w14:paraId="30DFD38A" w14:textId="77777777" w:rsidR="007F1C4D" w:rsidRDefault="00E86A81" w:rsidP="00DD7B4C">
      <w:pPr>
        <w:rPr>
          <w:lang w:val="nn-NO"/>
        </w:rPr>
      </w:pPr>
      <w:r>
        <w:rPr>
          <w:lang w:val="nn-NO"/>
        </w:rPr>
        <w:t>Kjelda til protein i kraftfôr til fjørfe kjem i dag frå mindre miljøvenlege råvarer, til dømes soyabønner. I prosjektet «</w:t>
      </w:r>
      <w:proofErr w:type="spellStart"/>
      <w:r>
        <w:rPr>
          <w:lang w:val="nn-NO"/>
        </w:rPr>
        <w:t>Poltrynsect</w:t>
      </w:r>
      <w:proofErr w:type="spellEnd"/>
      <w:r>
        <w:rPr>
          <w:lang w:val="nn-NO"/>
        </w:rPr>
        <w:t xml:space="preserve">» skal dei forske på bruk av insektlarvar som proteinkjelde i kraftfôr for å fremje berekraftig kjøttproduksjon og betre dyrevelferd hos økologisk fjørfe. Insektlarvane blir avla opp på økologisk avfall frå næringsmiddelindustrien, og bidreg difor til mindre matsvinn. </w:t>
      </w:r>
      <w:proofErr w:type="spellStart"/>
      <w:r>
        <w:rPr>
          <w:lang w:val="nn-NO"/>
        </w:rPr>
        <w:t>Poltrynsect</w:t>
      </w:r>
      <w:proofErr w:type="spellEnd"/>
      <w:r>
        <w:rPr>
          <w:lang w:val="nn-NO"/>
        </w:rPr>
        <w:t xml:space="preserve"> er eit internasjonalt prosjekt, der Nofima er ein av deltakarane. Nofima skal analysere kyllingkjøttet for å vurdere kjøttkvaliteten og om insektlarvefôret kan bidra til betre helse for kyllingen. Prosjektet varar fram til 2023.</w:t>
      </w:r>
    </w:p>
    <w:p w14:paraId="15C32ED3" w14:textId="77777777" w:rsidR="007F1C4D" w:rsidRDefault="00E86A81">
      <w:pPr>
        <w:pStyle w:val="Ramme-slutt"/>
        <w:rPr>
          <w:sz w:val="26"/>
          <w:szCs w:val="26"/>
        </w:rPr>
      </w:pPr>
      <w:r>
        <w:rPr>
          <w:sz w:val="26"/>
          <w:szCs w:val="26"/>
        </w:rPr>
        <w:t>[Boks slutt]</w:t>
      </w:r>
    </w:p>
    <w:p w14:paraId="7BE81862" w14:textId="77777777" w:rsidR="007F1C4D" w:rsidRDefault="00E86A81" w:rsidP="00DD7B4C">
      <w:pPr>
        <w:pStyle w:val="Overskrift1"/>
      </w:pPr>
      <w:r>
        <w:t xml:space="preserve">Mål: Vareta norske interesser og sikre framgang i internasjonale </w:t>
      </w:r>
      <w:proofErr w:type="spellStart"/>
      <w:r>
        <w:t>prosessar</w:t>
      </w:r>
      <w:proofErr w:type="spellEnd"/>
    </w:p>
    <w:p w14:paraId="11FC6F99" w14:textId="77777777" w:rsidR="007F1C4D" w:rsidRDefault="00E86A81" w:rsidP="00DD7B4C">
      <w:pPr>
        <w:pStyle w:val="Undertittel"/>
        <w:rPr>
          <w:lang w:val="nn-NO"/>
        </w:rPr>
      </w:pPr>
      <w:r>
        <w:rPr>
          <w:lang w:val="nn-NO"/>
        </w:rPr>
        <w:t>Handelsavtalar</w:t>
      </w:r>
    </w:p>
    <w:p w14:paraId="1C520E23" w14:textId="77777777" w:rsidR="007F1C4D" w:rsidRDefault="00E86A81" w:rsidP="00DD7B4C">
      <w:pPr>
        <w:rPr>
          <w:lang w:val="nn-NO"/>
        </w:rPr>
      </w:pPr>
      <w:r>
        <w:rPr>
          <w:lang w:val="nn-NO"/>
        </w:rPr>
        <w:t>Dei sentrale avtalane for handel med landbruksvarer er WTO-avtalen, EØS-avtalen og EFTAs frihandelsavtalar. I samsvar med artikkel 19 i EØS-avtalen skal Noreg og EU gjennomgå vilkåra for handelen med basis jordbruksvarer med sikte på ei gradvis liberalisering. Avtalen skal likevel vere til fordel for begge partar og innanfor rammene av landbrukspolitikken til dei enkelte partane. Artikkel 19 har ført til auka gjensidig marknadstilgang for landbruksvarer, der ost og kjøtt er særleg viktige. Noreg og EU har inngått tre slike avtalar, den siste i 2018.</w:t>
      </w:r>
    </w:p>
    <w:p w14:paraId="12F5081E" w14:textId="77777777" w:rsidR="007F1C4D" w:rsidRDefault="00E86A81" w:rsidP="00DD7B4C">
      <w:pPr>
        <w:rPr>
          <w:lang w:val="nn-NO"/>
        </w:rPr>
      </w:pPr>
      <w:r>
        <w:rPr>
          <w:lang w:val="nn-NO"/>
        </w:rPr>
        <w:t xml:space="preserve">EFTA forhandlar med ei rekkje land om handelsavtalar. I august 2019 blei EFTA og </w:t>
      </w:r>
      <w:proofErr w:type="spellStart"/>
      <w:r>
        <w:rPr>
          <w:lang w:val="nn-NO"/>
        </w:rPr>
        <w:t>Mercosur</w:t>
      </w:r>
      <w:proofErr w:type="spellEnd"/>
      <w:r>
        <w:rPr>
          <w:lang w:val="nn-NO"/>
        </w:rPr>
        <w:t>, som er eit økonomisk fellesskap mellom Argentina, Brasil, Paraguay og Uruguay, samde om ein frihandelsavtale. Avtalen er ikkje formelt godkjend. EFTA forhandlar no om nye handelsavtalar med Kosovo, Moldova, Malaysia, Thailand og India. Vidare blir tidlegare handelsavtalar med mellom anna Chile, SACU og Mexico reforhandla. Marknadstilgang på landbruksprodukt står sentralt i desse forhandlingane.</w:t>
      </w:r>
    </w:p>
    <w:p w14:paraId="5D45319A" w14:textId="77777777" w:rsidR="007F1C4D" w:rsidRDefault="00E86A81" w:rsidP="00DD7B4C">
      <w:pPr>
        <w:rPr>
          <w:lang w:val="nn-NO"/>
        </w:rPr>
      </w:pPr>
      <w:r>
        <w:rPr>
          <w:lang w:val="nn-NO"/>
        </w:rPr>
        <w:t>Arbeidet med bilaterale frihandelsavtalar for EFTA-landa vil framleis ha høg prioritet for å sørgje for at avtalane ikkje trugar viktige norske landbruksinteresser. For landbruksvarer er regjeringa sitt mål for slike forhandlingar at konsesjonar skal gis der importen ikkje vil kunne komme til erstatning for norsk produksjon.</w:t>
      </w:r>
    </w:p>
    <w:p w14:paraId="428CBE75" w14:textId="77777777" w:rsidR="007F1C4D" w:rsidRDefault="00E86A81" w:rsidP="00DD7B4C">
      <w:pPr>
        <w:rPr>
          <w:lang w:val="nn-NO"/>
        </w:rPr>
      </w:pPr>
      <w:r>
        <w:rPr>
          <w:lang w:val="nn-NO"/>
        </w:rPr>
        <w:t xml:space="preserve">Meld. St. 29 (2014–2015) </w:t>
      </w:r>
      <w:r>
        <w:rPr>
          <w:rStyle w:val="kursiv"/>
          <w:spacing w:val="-2"/>
          <w:sz w:val="21"/>
          <w:szCs w:val="21"/>
        </w:rPr>
        <w:t>Globalisering og handel</w:t>
      </w:r>
      <w:r>
        <w:rPr>
          <w:lang w:val="nn-NO"/>
        </w:rPr>
        <w:t xml:space="preserve"> slår fast at Noregs primære handelspolitiske interesse er å bevare og styrkje det multilaterale handelssystemet. Dei siste åra har det vore lite framgang i WTO-forhandlingane. På ministermøtet i WTO i juni 2022 blei det semje om ei erklæring om matsikkerheit der både nasjonal produksjon og opne handelskanalar er vektlagde. Det blei ikkje fatta vedtak på ministermøtet som endrar pliktene medlemslanda har knytte til landbruksstøtte og tollvern. Neste ministermøte i WTO blir i 2023.</w:t>
      </w:r>
    </w:p>
    <w:p w14:paraId="2C735C5B" w14:textId="77777777" w:rsidR="007F1C4D" w:rsidRDefault="00E86A81" w:rsidP="00DD7B4C">
      <w:pPr>
        <w:rPr>
          <w:lang w:val="nn-NO"/>
        </w:rPr>
      </w:pPr>
      <w:r>
        <w:rPr>
          <w:lang w:val="nn-NO"/>
        </w:rPr>
        <w:t>I sum utgjer dei internasjonale avtalane for handel eit omfattande sett av plikter som Noreg må overhalde når det gjeld importvern og omfang og innretting av landbruksstøtte. Verkemiddelbruken i landbrukspolitikken må tilpassast slik at Noreg held seg innanfor gjeldande avgrensingar for bruk av støtte. Pliktene inneber òg ei omfattande årleg rapportering til WTO. Både forhandlingane og oppfølginga av WTO-pliktene krev aktiv deltaking for å sikre norske interesser.</w:t>
      </w:r>
    </w:p>
    <w:p w14:paraId="60AADE55" w14:textId="77777777" w:rsidR="007F1C4D" w:rsidRDefault="00E86A81" w:rsidP="00DD7B4C">
      <w:pPr>
        <w:pStyle w:val="Undertittel"/>
        <w:rPr>
          <w:lang w:val="nn-NO"/>
        </w:rPr>
      </w:pPr>
      <w:r>
        <w:rPr>
          <w:lang w:val="nn-NO"/>
        </w:rPr>
        <w:t>Matsikkerheit</w:t>
      </w:r>
    </w:p>
    <w:p w14:paraId="16204377" w14:textId="77777777" w:rsidR="007F1C4D" w:rsidRDefault="00E86A81" w:rsidP="00DD7B4C">
      <w:pPr>
        <w:rPr>
          <w:lang w:val="nn-NO"/>
        </w:rPr>
      </w:pPr>
      <w:r>
        <w:rPr>
          <w:lang w:val="nn-NO"/>
        </w:rPr>
        <w:t>Ein omfattande handel med innsatsvarer, planter, dyr og mat over landegrensene krev eit sterkt internasjonalt samarbeid om regelverk og tilsyn. Dette er naudsynt for å sikre trygg mat som oppfyller krava forbrukarane stiller, og for å kunne fremje god plante- og dyrehelse. Aktiv deltaking i internasjonalt arbeid er naudsynt for å påverke utviklinga av standardar og regelverk for å vareta norske synspunkt, og for å bidra til utvikling og utveksling av kunnskap.</w:t>
      </w:r>
    </w:p>
    <w:p w14:paraId="6EC8E4E0" w14:textId="77777777" w:rsidR="007F1C4D" w:rsidRDefault="00E86A81" w:rsidP="00DD7B4C">
      <w:r>
        <w:t xml:space="preserve">Krava på matområdet blir i stor grad utforma i samsvar med internasjonal utvikling. </w:t>
      </w:r>
      <w:proofErr w:type="spellStart"/>
      <w:r>
        <w:t>Hovuddelen</w:t>
      </w:r>
      <w:proofErr w:type="spellEnd"/>
      <w:r>
        <w:t xml:space="preserve"> av det norske regelverket på matområdet er EØS-basert. Matområdet er </w:t>
      </w:r>
      <w:proofErr w:type="spellStart"/>
      <w:r>
        <w:t>ifølgje</w:t>
      </w:r>
      <w:proofErr w:type="spellEnd"/>
      <w:r>
        <w:t xml:space="preserve"> NOU 2012: 2 </w:t>
      </w:r>
      <w:proofErr w:type="spellStart"/>
      <w:r>
        <w:rPr>
          <w:rStyle w:val="kursiv"/>
          <w:sz w:val="21"/>
          <w:szCs w:val="21"/>
        </w:rPr>
        <w:t>Utanfor</w:t>
      </w:r>
      <w:proofErr w:type="spellEnd"/>
      <w:r>
        <w:rPr>
          <w:rStyle w:val="kursiv"/>
          <w:sz w:val="21"/>
          <w:szCs w:val="21"/>
        </w:rPr>
        <w:t xml:space="preserve"> og </w:t>
      </w:r>
      <w:proofErr w:type="spellStart"/>
      <w:r>
        <w:rPr>
          <w:rStyle w:val="kursiv"/>
          <w:sz w:val="21"/>
          <w:szCs w:val="21"/>
        </w:rPr>
        <w:t>innanfor</w:t>
      </w:r>
      <w:proofErr w:type="spellEnd"/>
      <w:r>
        <w:rPr>
          <w:rStyle w:val="kursiv"/>
          <w:sz w:val="21"/>
          <w:szCs w:val="21"/>
        </w:rPr>
        <w:t>: Norges avtaler med EU</w:t>
      </w:r>
      <w:r>
        <w:t xml:space="preserve"> det kvantitativt største området under EØS-avtalen med om lag 40 pst. av rettsaktene. Regjeringa legg vekt på </w:t>
      </w:r>
      <w:proofErr w:type="spellStart"/>
      <w:r>
        <w:t>ein</w:t>
      </w:r>
      <w:proofErr w:type="spellEnd"/>
      <w:r>
        <w:t xml:space="preserve"> aktiv Europa-politikk. Som del av oppfølginga utarbeider Nærings- og fiskeridepartementet, Helse- og omsorgsdepartementet og Landbruks- og matdepartementet, som alle har fagansvar på matområdet, sams </w:t>
      </w:r>
      <w:proofErr w:type="spellStart"/>
      <w:r>
        <w:t>prioriteringar</w:t>
      </w:r>
      <w:proofErr w:type="spellEnd"/>
      <w:r>
        <w:t xml:space="preserve"> for arbeidet retta mot EU.</w:t>
      </w:r>
    </w:p>
    <w:p w14:paraId="2C014B81" w14:textId="77777777" w:rsidR="007F1C4D" w:rsidRDefault="00E86A81" w:rsidP="00DD7B4C">
      <w:pPr>
        <w:rPr>
          <w:lang w:val="nn-NO"/>
        </w:rPr>
      </w:pPr>
      <w:r>
        <w:rPr>
          <w:lang w:val="nn-NO"/>
        </w:rPr>
        <w:t>Regjeringa legg vekt på å vareta norske interesser ved å medverke tidleg i prosessar og politikkutforming i EU. Dette kan vere løysingar som er tilpassa våre naturgitte forhold eller andre nasjonale behov, og som trengst for å kunne oppfylle dei ulike måla for landbruks- og matpolitikken.</w:t>
      </w:r>
    </w:p>
    <w:p w14:paraId="48BA5D85" w14:textId="77777777" w:rsidR="007F1C4D" w:rsidRDefault="00E86A81" w:rsidP="00DD7B4C">
      <w:pPr>
        <w:rPr>
          <w:lang w:val="nn-NO"/>
        </w:rPr>
      </w:pPr>
      <w:r>
        <w:rPr>
          <w:lang w:val="nn-NO"/>
        </w:rPr>
        <w:t xml:space="preserve">Noreg tek aktivt del i internasjonalt arbeid mellom anna i Codex </w:t>
      </w:r>
      <w:proofErr w:type="spellStart"/>
      <w:r>
        <w:rPr>
          <w:lang w:val="nn-NO"/>
        </w:rPr>
        <w:t>Alimentarius</w:t>
      </w:r>
      <w:proofErr w:type="spellEnd"/>
      <w:r>
        <w:rPr>
          <w:lang w:val="nn-NO"/>
        </w:rPr>
        <w:t xml:space="preserve"> Commission, ein organisasjon for matvarestandardar som ligg under FNs organisasjon for mat og landbruk (FAO), og Verdshelseorganisasjonen (WHO), Verdsdyrehelseorganisasjonen (WOAH) og Verdsplantehelseorganisasjonen (IPPC). Desse organisasjonane utviklar standardar som blir lagde til grunn i WTO/SPS-avtalen for handel, og som legg premissar for regelverket i EU.</w:t>
      </w:r>
    </w:p>
    <w:p w14:paraId="30A28000" w14:textId="77777777" w:rsidR="007F1C4D" w:rsidRDefault="00E86A81" w:rsidP="00DD7B4C">
      <w:pPr>
        <w:rPr>
          <w:lang w:val="nn-NO"/>
        </w:rPr>
      </w:pPr>
      <w:r>
        <w:rPr>
          <w:lang w:val="nn-NO"/>
        </w:rPr>
        <w:t xml:space="preserve">Dei globale matprisane har auka kraftig, og nådde i mars rekordhøge nivå. Krigen i Ukraina har medverka til uro i internasjonale marknader. Verdas fattige og land som er avhengige av import av korn, er særskilt råka. Ein kombinasjon av høge prisar på mat, innsatsfaktorar og energi har ført til eit auka </w:t>
      </w:r>
      <w:proofErr w:type="spellStart"/>
      <w:r>
        <w:rPr>
          <w:lang w:val="nn-NO"/>
        </w:rPr>
        <w:t>antal</w:t>
      </w:r>
      <w:proofErr w:type="spellEnd"/>
      <w:r>
        <w:rPr>
          <w:lang w:val="nn-NO"/>
        </w:rPr>
        <w:t xml:space="preserve"> som er råka av svolt i mange land. Koronapandemien har råka matforsyninga i mange land. Vilkåra for jordbruksproduksjon blir vidare endra som følgje av klimaendringar og manglande tilgang på jord og vatn i mange område. Plantesjukdom og skadedyr på planter er òg ein aukande trussel og fører til store økonomiske tap. Det er òg aukande merksemd på sjukdommar som kan overførast mellom dyr og menneske (zoonosar).</w:t>
      </w:r>
    </w:p>
    <w:p w14:paraId="65153AD1" w14:textId="77777777" w:rsidR="007F1C4D" w:rsidRDefault="00E86A81" w:rsidP="00DD7B4C">
      <w:pPr>
        <w:rPr>
          <w:lang w:val="nn-NO"/>
        </w:rPr>
      </w:pPr>
      <w:r>
        <w:rPr>
          <w:lang w:val="nn-NO"/>
        </w:rPr>
        <w:t>Aktiv deltaking i internasjonalt arbeid er naudsynt for å møte dei store utfordringane globalt.</w:t>
      </w:r>
    </w:p>
    <w:p w14:paraId="7A7E5451" w14:textId="77777777" w:rsidR="007F1C4D" w:rsidRDefault="00E86A81" w:rsidP="00DD7B4C">
      <w:pPr>
        <w:rPr>
          <w:lang w:val="nn-NO"/>
        </w:rPr>
      </w:pPr>
      <w:r>
        <w:rPr>
          <w:lang w:val="nn-NO"/>
        </w:rPr>
        <w:t xml:space="preserve">FAOs mandat er breitt og omfattar mellom anna matsikkerheit, reduksjon av fattigdom, og berekraftig bruk og forvaltning av naturressursar, inkludert land, skog, vatn, luft og genetiske ressursar. FAO spelar ei viktig rolle for å utvikle teknisk kunnskap, standardar og normer innan mat og landbruk. Antibiotikaresistens, klima, biologisk mangfald, tap av mat og matsvinn er prioriterte arbeidsområde for Noreg i FAO. Noreg vil følgje og påverke det internasjonale arbeidet mot antibiotikaresistens innanfor rammeverket for éi </w:t>
      </w:r>
      <w:r>
        <w:rPr>
          <w:rStyle w:val="kursiv"/>
          <w:sz w:val="21"/>
          <w:szCs w:val="21"/>
        </w:rPr>
        <w:t>helse</w:t>
      </w:r>
      <w:r>
        <w:rPr>
          <w:lang w:val="nn-NO"/>
        </w:rPr>
        <w:t xml:space="preserve">. Noreg vil òg aktivt følgje opp arbeidet i Komiteen for matsikkerheit (CFS), og initiativ som er knytte til oppfølging av FNs toppmøte for berekraftige matsystem i september 2021. Noreg vil òg støtte opp om initiativ i FAO for å avhjelpe dei </w:t>
      </w:r>
      <w:proofErr w:type="spellStart"/>
      <w:r>
        <w:rPr>
          <w:lang w:val="nn-NO"/>
        </w:rPr>
        <w:t>umiddelbare</w:t>
      </w:r>
      <w:proofErr w:type="spellEnd"/>
      <w:r>
        <w:rPr>
          <w:lang w:val="nn-NO"/>
        </w:rPr>
        <w:t xml:space="preserve"> matutfordringane i dag.</w:t>
      </w:r>
    </w:p>
    <w:p w14:paraId="5B7592F2" w14:textId="77777777" w:rsidR="007F1C4D" w:rsidRDefault="00E86A81" w:rsidP="00DD7B4C">
      <w:pPr>
        <w:rPr>
          <w:lang w:val="nn-NO"/>
        </w:rPr>
      </w:pPr>
      <w:r>
        <w:rPr>
          <w:lang w:val="nn-NO"/>
        </w:rPr>
        <w:t>Innsatsen for varetaking, berekraftig bruk og rettferdig deling av genetiske ressursar er viktig. Dette er følgt opp i FAOs kommisjon for genetiske ressursar og i den internasjonale plantetraktaten for mat og landbruk. Noreg vil framleis vere ein aktiv medlem i desse organa, med særskild merksemd på mellom anna rettane til bønder.</w:t>
      </w:r>
    </w:p>
    <w:p w14:paraId="489340EE" w14:textId="77777777" w:rsidR="007F1C4D" w:rsidRDefault="00E86A81" w:rsidP="00DD7B4C">
      <w:pPr>
        <w:rPr>
          <w:lang w:val="nn-NO"/>
        </w:rPr>
      </w:pPr>
      <w:r>
        <w:rPr>
          <w:lang w:val="nn-NO"/>
        </w:rPr>
        <w:t xml:space="preserve">Matsikkerheit står sentralt på 2030-agendaen som eitt av dei 17 berekraftsmåla FN vedtok i 2015. FNs berekraftsmål er ambisiøse mål for arbeidet med økonomisk, sosial og miljømessig utvikling fram mot år 2030. Toppmøtet om berekraftige matsystem i september 2021 la fram ei lang rekkje løysingar og initiativ som skal sikre ei berekraftig utvikling og synleggjere det tiåret der verda skal nå berekraftsmåla. Noreg vil aktivt følge opp FNs </w:t>
      </w:r>
      <w:proofErr w:type="spellStart"/>
      <w:r>
        <w:rPr>
          <w:lang w:val="nn-NO"/>
        </w:rPr>
        <w:t>bærekraftsmål</w:t>
      </w:r>
      <w:proofErr w:type="spellEnd"/>
      <w:r>
        <w:rPr>
          <w:lang w:val="nn-NO"/>
        </w:rPr>
        <w:t xml:space="preserve">, sjå eiga rapportering. Noreg deltek aktivt i ei rekkje internasjonale forum på landbruks- og </w:t>
      </w:r>
      <w:proofErr w:type="spellStart"/>
      <w:r>
        <w:rPr>
          <w:lang w:val="nn-NO"/>
        </w:rPr>
        <w:t>matområdet</w:t>
      </w:r>
      <w:proofErr w:type="spellEnd"/>
      <w:r>
        <w:rPr>
          <w:lang w:val="nn-NO"/>
        </w:rPr>
        <w:t>, både innanfor og utanfor FN-systemet.</w:t>
      </w:r>
    </w:p>
    <w:p w14:paraId="542EBD55" w14:textId="77777777" w:rsidR="007F1C4D" w:rsidRDefault="00E86A81" w:rsidP="00DD7B4C">
      <w:pPr>
        <w:pStyle w:val="Undertittel"/>
        <w:rPr>
          <w:lang w:val="nn-NO"/>
        </w:rPr>
      </w:pPr>
      <w:r>
        <w:rPr>
          <w:lang w:val="nn-NO"/>
        </w:rPr>
        <w:t>Internasjonalt skogsamarbeid</w:t>
      </w:r>
    </w:p>
    <w:p w14:paraId="20223BAD" w14:textId="77777777" w:rsidR="007F1C4D" w:rsidRDefault="00E86A81" w:rsidP="00DD7B4C">
      <w:r>
        <w:t xml:space="preserve">Landa i Europa samarbeider </w:t>
      </w:r>
      <w:proofErr w:type="spellStart"/>
      <w:r>
        <w:t>framleis</w:t>
      </w:r>
      <w:proofErr w:type="spellEnd"/>
      <w:r>
        <w:t xml:space="preserve"> i </w:t>
      </w:r>
      <w:r>
        <w:rPr>
          <w:rStyle w:val="kursiv"/>
          <w:sz w:val="21"/>
          <w:szCs w:val="21"/>
        </w:rPr>
        <w:t>FOREST EUROPE</w:t>
      </w:r>
      <w:r>
        <w:t xml:space="preserve"> og vil utvikle dette samarbeidet </w:t>
      </w:r>
      <w:proofErr w:type="spellStart"/>
      <w:r>
        <w:t>vidare</w:t>
      </w:r>
      <w:proofErr w:type="spellEnd"/>
      <w:r>
        <w:t xml:space="preserve">. Etter ministerkonferansen i Bratislava i 2021, tok Tyskland over </w:t>
      </w:r>
      <w:proofErr w:type="spellStart"/>
      <w:r>
        <w:t>leiarskapen</w:t>
      </w:r>
      <w:proofErr w:type="spellEnd"/>
      <w:r>
        <w:t xml:space="preserve"> </w:t>
      </w:r>
      <w:proofErr w:type="spellStart"/>
      <w:r>
        <w:t>frå</w:t>
      </w:r>
      <w:proofErr w:type="spellEnd"/>
      <w:r>
        <w:t xml:space="preserve"> Slovakia. Viktige arbeidsområde under den tyske </w:t>
      </w:r>
      <w:proofErr w:type="spellStart"/>
      <w:r>
        <w:t>leiarskapen</w:t>
      </w:r>
      <w:proofErr w:type="spellEnd"/>
      <w:r>
        <w:t xml:space="preserve"> vil </w:t>
      </w:r>
      <w:proofErr w:type="spellStart"/>
      <w:r>
        <w:t>vere</w:t>
      </w:r>
      <w:proofErr w:type="spellEnd"/>
      <w:r>
        <w:t xml:space="preserve"> europeisk samarbeid for å hindre og handtere </w:t>
      </w:r>
      <w:proofErr w:type="spellStart"/>
      <w:r>
        <w:t>skogskadar</w:t>
      </w:r>
      <w:proofErr w:type="spellEnd"/>
      <w:r>
        <w:t xml:space="preserve">, </w:t>
      </w:r>
      <w:proofErr w:type="spellStart"/>
      <w:r>
        <w:t>grøne</w:t>
      </w:r>
      <w:proofErr w:type="spellEnd"/>
      <w:r>
        <w:t xml:space="preserve"> </w:t>
      </w:r>
      <w:proofErr w:type="spellStart"/>
      <w:r>
        <w:t>arbeidsplassar</w:t>
      </w:r>
      <w:proofErr w:type="spellEnd"/>
      <w:r>
        <w:t xml:space="preserve"> og </w:t>
      </w:r>
      <w:proofErr w:type="spellStart"/>
      <w:r>
        <w:t>berekraftig</w:t>
      </w:r>
      <w:proofErr w:type="spellEnd"/>
      <w:r>
        <w:t xml:space="preserve"> skogforvaltning for å møte </w:t>
      </w:r>
      <w:proofErr w:type="spellStart"/>
      <w:r>
        <w:t>samfunnsutfordringar</w:t>
      </w:r>
      <w:proofErr w:type="spellEnd"/>
      <w:r>
        <w:t>.</w:t>
      </w:r>
    </w:p>
    <w:p w14:paraId="5C580E7F" w14:textId="77777777" w:rsidR="007F1C4D" w:rsidRDefault="00E86A81" w:rsidP="00DD7B4C">
      <w:pPr>
        <w:rPr>
          <w:lang w:val="nn-NO"/>
        </w:rPr>
      </w:pPr>
      <w:r>
        <w:rPr>
          <w:lang w:val="nn-NO"/>
        </w:rPr>
        <w:t>FNs skogforum (UNFF), er ein viktig arena i arbeidet med å fremje forståinga av berekraftig skogforvaltning globalt. I dei siste åra er det arbeidd med å implementere den strategiske planen for arbeidet med skog i FN som blei vedteken i 2017. Den strategiske planen er eit viktig steg i arbeidet med å sikre ei heilskapleg tilnærming til berekraftig skogforvaltning i FN. Det regionale skogsamarbeidet i FN-regi skjer gjennom FNs økonomiske kommisjon for Europa (UNECE) og FAOs europeiske skogkommisjon. Noreg deltek òg her.</w:t>
      </w:r>
    </w:p>
    <w:p w14:paraId="3931163F" w14:textId="77777777" w:rsidR="007F1C4D" w:rsidRDefault="00E86A81" w:rsidP="00DD7B4C">
      <w:r>
        <w:t xml:space="preserve">I tillegg til arbeidet med </w:t>
      </w:r>
      <w:proofErr w:type="spellStart"/>
      <w:r>
        <w:t>matsikkerheit</w:t>
      </w:r>
      <w:proofErr w:type="spellEnd"/>
      <w:r>
        <w:t xml:space="preserve"> er FAO </w:t>
      </w:r>
      <w:proofErr w:type="spellStart"/>
      <w:r>
        <w:t>ein</w:t>
      </w:r>
      <w:proofErr w:type="spellEnd"/>
      <w:r>
        <w:t xml:space="preserve"> viktig aktør for å </w:t>
      </w:r>
      <w:proofErr w:type="spellStart"/>
      <w:r>
        <w:t>fremje</w:t>
      </w:r>
      <w:proofErr w:type="spellEnd"/>
      <w:r>
        <w:t xml:space="preserve"> </w:t>
      </w:r>
      <w:proofErr w:type="spellStart"/>
      <w:r>
        <w:t>berekraftig</w:t>
      </w:r>
      <w:proofErr w:type="spellEnd"/>
      <w:r>
        <w:t xml:space="preserve"> skogforvaltning og har ei </w:t>
      </w:r>
      <w:proofErr w:type="spellStart"/>
      <w:r>
        <w:t>særleg</w:t>
      </w:r>
      <w:proofErr w:type="spellEnd"/>
      <w:r>
        <w:t xml:space="preserve"> viktig rolle i samarbeidet med land om ressursoversikter og kartlegging av utviklinga i forvaltning av </w:t>
      </w:r>
      <w:proofErr w:type="spellStart"/>
      <w:r>
        <w:t>skogressursane</w:t>
      </w:r>
      <w:proofErr w:type="spellEnd"/>
      <w:r>
        <w:t xml:space="preserve">. FAO </w:t>
      </w:r>
      <w:proofErr w:type="spellStart"/>
      <w:r>
        <w:t>fremjar</w:t>
      </w:r>
      <w:proofErr w:type="spellEnd"/>
      <w:r>
        <w:t xml:space="preserve"> kunnskap om den rolla skogen </w:t>
      </w:r>
      <w:proofErr w:type="spellStart"/>
      <w:r>
        <w:t>spelar</w:t>
      </w:r>
      <w:proofErr w:type="spellEnd"/>
      <w:r>
        <w:t xml:space="preserve"> </w:t>
      </w:r>
      <w:proofErr w:type="spellStart"/>
      <w:r>
        <w:t>innanfor</w:t>
      </w:r>
      <w:proofErr w:type="spellEnd"/>
      <w:r>
        <w:t xml:space="preserve"> </w:t>
      </w:r>
      <w:proofErr w:type="spellStart"/>
      <w:r>
        <w:t>matsikkerheit</w:t>
      </w:r>
      <w:proofErr w:type="spellEnd"/>
      <w:r>
        <w:t xml:space="preserve">. FAO </w:t>
      </w:r>
      <w:proofErr w:type="spellStart"/>
      <w:r>
        <w:t>leiar</w:t>
      </w:r>
      <w:proofErr w:type="spellEnd"/>
      <w:r>
        <w:t xml:space="preserve"> og koordinerer samarbeidet mellom </w:t>
      </w:r>
      <w:proofErr w:type="spellStart"/>
      <w:r>
        <w:t>dei</w:t>
      </w:r>
      <w:proofErr w:type="spellEnd"/>
      <w:r>
        <w:t xml:space="preserve"> ulike organa i FN og andre </w:t>
      </w:r>
      <w:proofErr w:type="spellStart"/>
      <w:r>
        <w:t>institusjonar</w:t>
      </w:r>
      <w:proofErr w:type="spellEnd"/>
      <w:r>
        <w:t xml:space="preserve"> som er engasjerte i skogspørsmål, det </w:t>
      </w:r>
      <w:proofErr w:type="spellStart"/>
      <w:r>
        <w:t>såkalla</w:t>
      </w:r>
      <w:proofErr w:type="spellEnd"/>
      <w:r>
        <w:t xml:space="preserve"> </w:t>
      </w:r>
      <w:proofErr w:type="spellStart"/>
      <w:r>
        <w:rPr>
          <w:rStyle w:val="kursiv"/>
          <w:sz w:val="21"/>
          <w:szCs w:val="21"/>
        </w:rPr>
        <w:t>Collaborative</w:t>
      </w:r>
      <w:proofErr w:type="spellEnd"/>
      <w:r>
        <w:rPr>
          <w:rStyle w:val="kursiv"/>
          <w:sz w:val="21"/>
          <w:szCs w:val="21"/>
        </w:rPr>
        <w:t xml:space="preserve"> </w:t>
      </w:r>
      <w:proofErr w:type="spellStart"/>
      <w:r>
        <w:rPr>
          <w:rStyle w:val="kursiv"/>
          <w:sz w:val="21"/>
          <w:szCs w:val="21"/>
        </w:rPr>
        <w:t>Partnership</w:t>
      </w:r>
      <w:proofErr w:type="spellEnd"/>
      <w:r>
        <w:rPr>
          <w:rStyle w:val="kursiv"/>
          <w:sz w:val="21"/>
          <w:szCs w:val="21"/>
        </w:rPr>
        <w:t xml:space="preserve"> </w:t>
      </w:r>
      <w:proofErr w:type="spellStart"/>
      <w:r>
        <w:rPr>
          <w:rStyle w:val="kursiv"/>
          <w:sz w:val="21"/>
          <w:szCs w:val="21"/>
        </w:rPr>
        <w:t>on</w:t>
      </w:r>
      <w:proofErr w:type="spellEnd"/>
      <w:r>
        <w:rPr>
          <w:rStyle w:val="kursiv"/>
          <w:sz w:val="21"/>
          <w:szCs w:val="21"/>
        </w:rPr>
        <w:t xml:space="preserve"> Forests</w:t>
      </w:r>
      <w:r>
        <w:t xml:space="preserve"> (CPF).</w:t>
      </w:r>
    </w:p>
    <w:p w14:paraId="2B2F4F3F" w14:textId="77777777" w:rsidR="007F1C4D" w:rsidRDefault="00E86A81" w:rsidP="00DD7B4C">
      <w:pPr>
        <w:rPr>
          <w:lang w:val="nn-NO"/>
        </w:rPr>
      </w:pPr>
      <w:r>
        <w:rPr>
          <w:lang w:val="nn-NO"/>
        </w:rPr>
        <w:t>Noreg støttar opp om arbeidet i European Forest Institute (EFI), som er eit forskingsnettverk basert på ein mellomstatleg konvensjon der Noreg er part. Instituttet forskar mellom anna på utviklinga av skognæringa i Europa og gjer eit omfattande arbeid knytt til rammevilkår for sektoren. EFI produserer eit viktig kunnskapsgrunnlag for europeiske styresmakter innanfor økonomi, klima, andre rammevilkår og internasjonal konkurranse i skognæringa.</w:t>
      </w:r>
    </w:p>
    <w:p w14:paraId="50FFEDFD" w14:textId="77777777" w:rsidR="007F1C4D" w:rsidRDefault="00E86A81" w:rsidP="00DD7B4C">
      <w:proofErr w:type="spellStart"/>
      <w:r>
        <w:t>Noreg</w:t>
      </w:r>
      <w:proofErr w:type="spellEnd"/>
      <w:r>
        <w:t xml:space="preserve"> er òg medlem i to andre regionale skogsamarbeid; arbeidsgruppa </w:t>
      </w:r>
      <w:proofErr w:type="spellStart"/>
      <w:r>
        <w:rPr>
          <w:rStyle w:val="kursiv"/>
          <w:sz w:val="21"/>
          <w:szCs w:val="21"/>
        </w:rPr>
        <w:t>Working</w:t>
      </w:r>
      <w:proofErr w:type="spellEnd"/>
      <w:r>
        <w:rPr>
          <w:rStyle w:val="kursiv"/>
          <w:sz w:val="21"/>
          <w:szCs w:val="21"/>
        </w:rPr>
        <w:t xml:space="preserve"> Group </w:t>
      </w:r>
      <w:proofErr w:type="spellStart"/>
      <w:r>
        <w:rPr>
          <w:rStyle w:val="kursiv"/>
          <w:sz w:val="21"/>
          <w:szCs w:val="21"/>
        </w:rPr>
        <w:t>on</w:t>
      </w:r>
      <w:proofErr w:type="spellEnd"/>
      <w:r>
        <w:rPr>
          <w:rStyle w:val="kursiv"/>
          <w:sz w:val="21"/>
          <w:szCs w:val="21"/>
        </w:rPr>
        <w:t xml:space="preserve"> Barents Forest </w:t>
      </w:r>
      <w:proofErr w:type="spellStart"/>
      <w:r>
        <w:rPr>
          <w:rStyle w:val="kursiv"/>
          <w:sz w:val="21"/>
          <w:szCs w:val="21"/>
        </w:rPr>
        <w:t>Sector</w:t>
      </w:r>
      <w:proofErr w:type="spellEnd"/>
      <w:r>
        <w:t xml:space="preserve"> </w:t>
      </w:r>
      <w:proofErr w:type="spellStart"/>
      <w:r>
        <w:t>innanfor</w:t>
      </w:r>
      <w:proofErr w:type="spellEnd"/>
      <w:r>
        <w:t xml:space="preserve"> Barents-samarbeidet, og </w:t>
      </w:r>
      <w:proofErr w:type="spellStart"/>
      <w:r>
        <w:t>eit</w:t>
      </w:r>
      <w:proofErr w:type="spellEnd"/>
      <w:r>
        <w:t xml:space="preserve"> </w:t>
      </w:r>
      <w:proofErr w:type="spellStart"/>
      <w:r>
        <w:t>sirkumborealt</w:t>
      </w:r>
      <w:proofErr w:type="spellEnd"/>
      <w:r>
        <w:t xml:space="preserve"> samarbeid der òg Canada og USA </w:t>
      </w:r>
      <w:proofErr w:type="spellStart"/>
      <w:r>
        <w:t>deltek</w:t>
      </w:r>
      <w:proofErr w:type="spellEnd"/>
      <w:r>
        <w:t xml:space="preserve">. </w:t>
      </w:r>
      <w:proofErr w:type="spellStart"/>
      <w:r>
        <w:t>Noreg</w:t>
      </w:r>
      <w:proofErr w:type="spellEnd"/>
      <w:r>
        <w:t xml:space="preserve"> hadde formannskapet i </w:t>
      </w:r>
      <w:proofErr w:type="spellStart"/>
      <w:r>
        <w:rPr>
          <w:rStyle w:val="kursiv"/>
          <w:sz w:val="21"/>
          <w:szCs w:val="21"/>
        </w:rPr>
        <w:t>Working</w:t>
      </w:r>
      <w:proofErr w:type="spellEnd"/>
      <w:r>
        <w:rPr>
          <w:rStyle w:val="kursiv"/>
          <w:sz w:val="21"/>
          <w:szCs w:val="21"/>
        </w:rPr>
        <w:t xml:space="preserve"> Group </w:t>
      </w:r>
      <w:proofErr w:type="spellStart"/>
      <w:r>
        <w:rPr>
          <w:rStyle w:val="kursiv"/>
          <w:sz w:val="21"/>
          <w:szCs w:val="21"/>
        </w:rPr>
        <w:t>on</w:t>
      </w:r>
      <w:proofErr w:type="spellEnd"/>
      <w:r>
        <w:rPr>
          <w:rStyle w:val="kursiv"/>
          <w:sz w:val="21"/>
          <w:szCs w:val="21"/>
        </w:rPr>
        <w:t xml:space="preserve"> Barents Forest </w:t>
      </w:r>
      <w:proofErr w:type="spellStart"/>
      <w:r>
        <w:rPr>
          <w:rStyle w:val="kursiv"/>
          <w:sz w:val="21"/>
          <w:szCs w:val="21"/>
        </w:rPr>
        <w:t>Sector</w:t>
      </w:r>
      <w:proofErr w:type="spellEnd"/>
      <w:r>
        <w:t xml:space="preserve"> i perioden oktober 2019 til oktober 2021.</w:t>
      </w:r>
    </w:p>
    <w:p w14:paraId="0559F568" w14:textId="77777777" w:rsidR="007F1C4D" w:rsidRDefault="00E86A81" w:rsidP="00DD7B4C">
      <w:pPr>
        <w:pStyle w:val="Undertittel"/>
        <w:rPr>
          <w:lang w:val="nn-NO"/>
        </w:rPr>
      </w:pPr>
      <w:r>
        <w:rPr>
          <w:lang w:val="nn-NO"/>
        </w:rPr>
        <w:t>Nordisk samarbeid</w:t>
      </w:r>
    </w:p>
    <w:p w14:paraId="672838DF" w14:textId="77777777" w:rsidR="007F1C4D" w:rsidRDefault="00E86A81" w:rsidP="00DD7B4C">
      <w:pPr>
        <w:rPr>
          <w:lang w:val="nn-NO"/>
        </w:rPr>
      </w:pPr>
      <w:r>
        <w:rPr>
          <w:lang w:val="nn-NO"/>
        </w:rPr>
        <w:t>Ministerrådet for fiskeri, jordbruk, næringsmiddel og skogbruk (MR-FJLS) arbeider for berekraftig og konkurransedyktig bruk av naturressursar. Det er eit mål å skape meirverdi og nordisk nytte for dei enkelte landa og innbyggjarane gjennom sams nordisk innsats. Statsministrane sin visjon om at Norden skal bli verdas mest berekraftige og integrerte region, og dei strategiske prioriteringane for eit grønt, konkurransedyktig og inkluderande Norden, ligg til grunn for arbeidet. I 2022 har Noreg formannskapet i Nordisk ministerråd.</w:t>
      </w:r>
    </w:p>
    <w:p w14:paraId="0D1AB5A8" w14:textId="77777777" w:rsidR="007F1C4D" w:rsidRDefault="00E86A81" w:rsidP="00DD7B4C">
      <w:pPr>
        <w:rPr>
          <w:lang w:val="nn-NO"/>
        </w:rPr>
      </w:pPr>
      <w:r>
        <w:rPr>
          <w:lang w:val="nn-NO"/>
        </w:rPr>
        <w:t xml:space="preserve">Aktiviteten i MR-FJLS fell naturleg inn under visjon og prioriteringar, og eit eige </w:t>
      </w:r>
      <w:proofErr w:type="spellStart"/>
      <w:r>
        <w:rPr>
          <w:lang w:val="nn-NO"/>
        </w:rPr>
        <w:t>tverrsektorielt</w:t>
      </w:r>
      <w:proofErr w:type="spellEnd"/>
      <w:r>
        <w:rPr>
          <w:lang w:val="nn-NO"/>
        </w:rPr>
        <w:t xml:space="preserve"> samarbeidsprogram 2021–2024 er utarbeidd i tråd med det. Målet med programmet er korleis bioøkonomien kan bidra til auka verdiskaping og omstilling i rurale område. Samarbeidet omkring berekraftig proteinproduksjon i Norden vil halde fram. Det same gjeld samarbeidet om kunnskapsutvikling knytt til karbonbinding og karbonlagring i jord.</w:t>
      </w:r>
    </w:p>
    <w:p w14:paraId="54B79E0F" w14:textId="77777777" w:rsidR="007F1C4D" w:rsidRDefault="00E86A81" w:rsidP="00DD7B4C">
      <w:pPr>
        <w:rPr>
          <w:lang w:val="nn-NO"/>
        </w:rPr>
      </w:pPr>
      <w:r>
        <w:rPr>
          <w:lang w:val="nn-NO"/>
        </w:rPr>
        <w:t>Ministerrådet vidarefører arbeidet med karbonbinding og karbonlagring i jord som eit viktig og positivt bidrag frå landbrukssektoren til å løyse klimautfordringane.</w:t>
      </w:r>
    </w:p>
    <w:p w14:paraId="23378FD9" w14:textId="77777777" w:rsidR="007F1C4D" w:rsidRDefault="00E86A81" w:rsidP="00DD7B4C">
      <w:pPr>
        <w:rPr>
          <w:lang w:val="nn-NO"/>
        </w:rPr>
      </w:pPr>
      <w:r>
        <w:rPr>
          <w:lang w:val="nn-NO"/>
        </w:rPr>
        <w:t xml:space="preserve">Oppfølging av FNs toppmøte om matsystem vil òg vere på dagsorden saman med ei vidareføring av samarbeidet om </w:t>
      </w:r>
      <w:proofErr w:type="spellStart"/>
      <w:r>
        <w:rPr>
          <w:lang w:val="nn-NO"/>
        </w:rPr>
        <w:t>én</w:t>
      </w:r>
      <w:proofErr w:type="spellEnd"/>
      <w:r>
        <w:rPr>
          <w:lang w:val="nn-NO"/>
        </w:rPr>
        <w:t xml:space="preserve"> helse og antibiotikaresistens, nordiske næringsstoffanbefalingar, klimautfordringar og berekraftig proteinproduksjon.</w:t>
      </w:r>
    </w:p>
    <w:p w14:paraId="25964EFA" w14:textId="77777777" w:rsidR="007F1C4D" w:rsidRDefault="00E86A81" w:rsidP="00DD7B4C">
      <w:pPr>
        <w:rPr>
          <w:lang w:val="nn-NO"/>
        </w:rPr>
      </w:pPr>
      <w:r>
        <w:rPr>
          <w:lang w:val="nn-NO"/>
        </w:rPr>
        <w:t>Ministerrådet vil framover ta tak i konfliktar knytte til bruken av matjordressursane. I lang tid har matjord blitt omdisponert til samferdselstiltak, byutvikling og andre formål – og det er etterkvart naudsynt å sikre at desse areala først og fremst blir brukte til matproduksjon. Krigen i Ukraina har i sterk grad aktualisert denne problemstillinga og behovet er større for tiltak for auka mattryggleik.</w:t>
      </w:r>
    </w:p>
    <w:p w14:paraId="126089D1" w14:textId="77777777" w:rsidR="007F1C4D" w:rsidRDefault="00E86A81" w:rsidP="00DD7B4C">
      <w:pPr>
        <w:rPr>
          <w:lang w:val="nn-NO"/>
        </w:rPr>
      </w:pPr>
      <w:r>
        <w:rPr>
          <w:lang w:val="nn-NO"/>
        </w:rPr>
        <w:t xml:space="preserve">Samarbeidet om bevaring og bruk av genressursar gjennom </w:t>
      </w:r>
      <w:proofErr w:type="spellStart"/>
      <w:r>
        <w:rPr>
          <w:lang w:val="nn-NO"/>
        </w:rPr>
        <w:t>NordGen</w:t>
      </w:r>
      <w:proofErr w:type="spellEnd"/>
      <w:r>
        <w:rPr>
          <w:lang w:val="nn-NO"/>
        </w:rPr>
        <w:t xml:space="preserve"> er godt, og vil halde fram. Dei nordiske landa har òg starta eit samarbeid for å hindre negative konsekvensar av den veksande villsvinbestanden i Norden.</w:t>
      </w:r>
    </w:p>
    <w:p w14:paraId="1C93C4DC" w14:textId="77777777" w:rsidR="007F1C4D" w:rsidRDefault="00E86A81" w:rsidP="00DD7B4C">
      <w:pPr>
        <w:pStyle w:val="Overskrift1"/>
        <w:rPr>
          <w:lang w:val="nn-NO"/>
        </w:rPr>
      </w:pPr>
      <w:r>
        <w:rPr>
          <w:lang w:val="nn-NO"/>
        </w:rPr>
        <w:t>Oppfølging av likestillings- og diskrimineringslova</w:t>
      </w:r>
    </w:p>
    <w:p w14:paraId="6BF3ECA8" w14:textId="77777777" w:rsidR="007F1C4D" w:rsidRDefault="00E86A81" w:rsidP="00DD7B4C">
      <w:pPr>
        <w:pStyle w:val="Undertittel"/>
        <w:rPr>
          <w:lang w:val="nn-NO"/>
        </w:rPr>
      </w:pPr>
      <w:r>
        <w:rPr>
          <w:lang w:val="nn-NO"/>
        </w:rPr>
        <w:t>Overordna om departementet sitt arbeid med å fremje likestilling og hindre diskriminering</w:t>
      </w:r>
    </w:p>
    <w:p w14:paraId="07CAE6D7" w14:textId="77777777" w:rsidR="007F1C4D" w:rsidRDefault="00E86A81" w:rsidP="00DD7B4C">
      <w:pPr>
        <w:rPr>
          <w:lang w:val="nn-NO"/>
        </w:rPr>
      </w:pPr>
      <w:r>
        <w:rPr>
          <w:lang w:val="nn-NO"/>
        </w:rPr>
        <w:t>Arbeidet med likestilling i departementet er basert på dei krava og rettleiingar som er gitte i likestillings- og diskrimineringslova. Aktivitets- og forklaringsplikta i likestillings- og diskrimineringslova blei styrkt med verknad frå 1. januar 2020. Departementet har utarbeidd ein eigen policy for likestillingsarbeidet:</w:t>
      </w:r>
    </w:p>
    <w:p w14:paraId="0E0678AF" w14:textId="77777777" w:rsidR="007F1C4D" w:rsidRDefault="00E86A81" w:rsidP="00DD7B4C">
      <w:pPr>
        <w:pStyle w:val="blokksit"/>
      </w:pPr>
      <w:r>
        <w:rPr>
          <w:rStyle w:val="kursiv"/>
          <w:sz w:val="21"/>
          <w:szCs w:val="21"/>
        </w:rPr>
        <w:t>«Landbruks- og matdepartementet skal arbeide for å fremme likestilling og hindre diskriminering. Vi og våre underliggende virksomheter forvalter en rekke økonomiske og juridiske virkemidler på områder som berører mange, enten de er privatpersoner, næringsdrivende eller ansatte innen næringene. Prinsippet om å fremme likestilling og hindre diskriminering skal være godt forankret i hele departementets virksomhet og være en integrert del av våre arbeidsprosesser, etatsstyring og rutiner, og vi skal besitte kunnskap om likestilling og risiko for diskriminering innenfor alle områder vi jobber.</w:t>
      </w:r>
    </w:p>
    <w:p w14:paraId="29509C5B" w14:textId="77777777" w:rsidR="007F1C4D" w:rsidRDefault="00E86A81" w:rsidP="00DD7B4C">
      <w:pPr>
        <w:pStyle w:val="blokksit"/>
      </w:pPr>
      <w:r>
        <w:rPr>
          <w:rStyle w:val="kursiv"/>
          <w:sz w:val="21"/>
          <w:szCs w:val="21"/>
        </w:rPr>
        <w:t xml:space="preserve">Vi skal bidra til å fremme likestilling og hindre diskriminering når vi jobber sammen innenfor </w:t>
      </w:r>
      <w:proofErr w:type="spellStart"/>
      <w:r>
        <w:rPr>
          <w:rStyle w:val="kursiv"/>
          <w:sz w:val="21"/>
          <w:szCs w:val="21"/>
        </w:rPr>
        <w:t>LMDs</w:t>
      </w:r>
      <w:proofErr w:type="spellEnd"/>
      <w:r>
        <w:rPr>
          <w:rStyle w:val="kursiv"/>
          <w:sz w:val="21"/>
          <w:szCs w:val="21"/>
        </w:rPr>
        <w:t xml:space="preserve"> ansvarsområder.»</w:t>
      </w:r>
    </w:p>
    <w:p w14:paraId="148B0D2D" w14:textId="77777777" w:rsidR="007F1C4D" w:rsidRDefault="00E86A81" w:rsidP="00DD7B4C">
      <w:pPr>
        <w:rPr>
          <w:lang w:val="nn-NO"/>
        </w:rPr>
      </w:pPr>
      <w:r>
        <w:rPr>
          <w:lang w:val="nn-NO"/>
        </w:rPr>
        <w:t>Dette skal gi retning for alt arbeid innan verksemda og i alt arbeid og tenesteyting på myndigheitsområdet til departementet.</w:t>
      </w:r>
    </w:p>
    <w:p w14:paraId="35854114" w14:textId="77777777" w:rsidR="007F1C4D" w:rsidRDefault="00E86A81" w:rsidP="00DD7B4C">
      <w:pPr>
        <w:pStyle w:val="Undertittel"/>
        <w:rPr>
          <w:lang w:val="nn-NO"/>
        </w:rPr>
      </w:pPr>
      <w:r>
        <w:rPr>
          <w:lang w:val="nn-NO"/>
        </w:rPr>
        <w:t>Likestilling og mangfald i Landbruks- og matdepartementet</w:t>
      </w:r>
    </w:p>
    <w:p w14:paraId="541E6BEA" w14:textId="77777777" w:rsidR="007F1C4D" w:rsidRDefault="00E86A81" w:rsidP="00DD7B4C">
      <w:pPr>
        <w:rPr>
          <w:lang w:val="nn-NO"/>
        </w:rPr>
      </w:pPr>
      <w:r>
        <w:rPr>
          <w:lang w:val="nn-NO"/>
        </w:rPr>
        <w:t>Ved utgangen av 2021 var det 142 tilsette der 59 pst. av desse var kvinner. Kvinnene er i fleirtal i sakshandsamargruppa og blant toppleiarane. Det er om lag like mange mannlege og kvinnelege mellomleiarar med personalansvar. Kvinnene utgjer omlag 79 pst. av leiarane i departementet.</w:t>
      </w:r>
    </w:p>
    <w:p w14:paraId="2E1ECD12" w14:textId="6E753E70" w:rsidR="007F1C4D" w:rsidRDefault="00E86A81" w:rsidP="00DD7B4C">
      <w:pPr>
        <w:rPr>
          <w:lang w:val="nn-NO"/>
        </w:rPr>
      </w:pPr>
      <w:r>
        <w:rPr>
          <w:lang w:val="nn-NO"/>
        </w:rPr>
        <w:t>Per 31.12.2021 var gjennomsnittsalderen i departementet 51,1 år. Menn har ein høgare gjennomsnittsalder enn kvinner. Gjennomsnittsalderen har halde seg stabil dei siste fire åra.</w:t>
      </w:r>
    </w:p>
    <w:p w14:paraId="22E94227" w14:textId="699BA88F" w:rsidR="00DD7B4C" w:rsidRDefault="00DD7B4C" w:rsidP="00DD7B4C">
      <w:pPr>
        <w:pStyle w:val="tabell-tittel"/>
        <w:rPr>
          <w:lang w:val="nn-NO"/>
        </w:rPr>
      </w:pPr>
      <w:r>
        <w:rPr>
          <w:lang w:val="nn-NO"/>
        </w:rPr>
        <w:t>Løns- og kjønnsfordeling i dei ulike stillingsgruppene, pr. 31. des. 2021</w:t>
      </w:r>
    </w:p>
    <w:p w14:paraId="6EADF5F1" w14:textId="77777777" w:rsidR="007F1C4D" w:rsidRDefault="00E86A81" w:rsidP="00DD7B4C">
      <w:pPr>
        <w:pStyle w:val="Tabellnavn"/>
      </w:pPr>
      <w:r>
        <w:t>05J2xt2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500"/>
        <w:gridCol w:w="1400"/>
        <w:gridCol w:w="1400"/>
        <w:gridCol w:w="1400"/>
        <w:gridCol w:w="1820"/>
      </w:tblGrid>
      <w:tr w:rsidR="007F1C4D" w14:paraId="60FE1439" w14:textId="77777777">
        <w:trPr>
          <w:trHeight w:val="360"/>
        </w:trPr>
        <w:tc>
          <w:tcPr>
            <w:tcW w:w="3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5194BA" w14:textId="77777777" w:rsidR="007F1C4D" w:rsidRDefault="007F1C4D" w:rsidP="00DD7B4C"/>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FC36BE1" w14:textId="77777777" w:rsidR="007F1C4D" w:rsidRDefault="007F1C4D" w:rsidP="00DD7B4C"/>
        </w:tc>
        <w:tc>
          <w:tcPr>
            <w:tcW w:w="280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270E5515" w14:textId="77777777" w:rsidR="007F1C4D" w:rsidRDefault="00E86A81" w:rsidP="00DD7B4C">
            <w:r>
              <w:t>Av stillingsgruppa</w:t>
            </w:r>
          </w:p>
        </w:tc>
        <w:tc>
          <w:tcPr>
            <w:tcW w:w="1820" w:type="dxa"/>
            <w:vMerge w:val="restart"/>
            <w:tcBorders>
              <w:top w:val="single" w:sz="4" w:space="0" w:color="000000"/>
              <w:left w:val="nil"/>
              <w:bottom w:val="single" w:sz="4" w:space="0" w:color="000000"/>
              <w:right w:val="nil"/>
            </w:tcBorders>
            <w:tcMar>
              <w:top w:w="128" w:type="dxa"/>
              <w:left w:w="43" w:type="dxa"/>
              <w:bottom w:w="43" w:type="dxa"/>
              <w:right w:w="43" w:type="dxa"/>
            </w:tcMar>
            <w:vAlign w:val="bottom"/>
          </w:tcPr>
          <w:p w14:paraId="6BE2BEE6" w14:textId="77777777" w:rsidR="007F1C4D" w:rsidRDefault="007F1C4D" w:rsidP="00DD7B4C"/>
          <w:p w14:paraId="74C26733" w14:textId="77777777" w:rsidR="007F1C4D" w:rsidRDefault="00E86A81" w:rsidP="00DD7B4C">
            <w:r>
              <w:t xml:space="preserve">Kvinner sin andel av menn si </w:t>
            </w:r>
            <w:proofErr w:type="spellStart"/>
            <w:r>
              <w:t>løn</w:t>
            </w:r>
            <w:proofErr w:type="spellEnd"/>
          </w:p>
        </w:tc>
      </w:tr>
      <w:tr w:rsidR="007F1C4D" w14:paraId="62D4CDC1" w14:textId="77777777">
        <w:trPr>
          <w:trHeight w:val="500"/>
        </w:trPr>
        <w:tc>
          <w:tcPr>
            <w:tcW w:w="3500" w:type="dxa"/>
            <w:tcBorders>
              <w:top w:val="nil"/>
              <w:left w:val="nil"/>
              <w:bottom w:val="single" w:sz="4" w:space="0" w:color="000000"/>
              <w:right w:val="nil"/>
            </w:tcBorders>
            <w:tcMar>
              <w:top w:w="128" w:type="dxa"/>
              <w:left w:w="43" w:type="dxa"/>
              <w:bottom w:w="43" w:type="dxa"/>
              <w:right w:w="43" w:type="dxa"/>
            </w:tcMar>
            <w:vAlign w:val="bottom"/>
          </w:tcPr>
          <w:p w14:paraId="0E5AC2ED" w14:textId="77777777" w:rsidR="007F1C4D" w:rsidRDefault="007F1C4D" w:rsidP="00DD7B4C"/>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AF4A702" w14:textId="77777777" w:rsidR="007F1C4D" w:rsidRDefault="00E86A81" w:rsidP="00DD7B4C">
            <w:r>
              <w:t>Antall</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6B7D850" w14:textId="77777777" w:rsidR="007F1C4D" w:rsidRDefault="00E86A81" w:rsidP="00DD7B4C">
            <w:r>
              <w:t>Menn</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5F22DB5" w14:textId="77777777" w:rsidR="007F1C4D" w:rsidRDefault="00E86A81" w:rsidP="00DD7B4C">
            <w:r>
              <w:t>Kvinner</w:t>
            </w:r>
          </w:p>
        </w:tc>
        <w:tc>
          <w:tcPr>
            <w:tcW w:w="1820" w:type="dxa"/>
            <w:vMerge/>
            <w:tcBorders>
              <w:top w:val="single" w:sz="4" w:space="0" w:color="000000"/>
              <w:left w:val="nil"/>
              <w:bottom w:val="single" w:sz="4" w:space="0" w:color="000000"/>
              <w:right w:val="nil"/>
            </w:tcBorders>
          </w:tcPr>
          <w:p w14:paraId="66D05EE1" w14:textId="77777777" w:rsidR="007F1C4D" w:rsidRDefault="007F1C4D" w:rsidP="00E86A81"/>
        </w:tc>
      </w:tr>
      <w:tr w:rsidR="007F1C4D" w14:paraId="47A37A6C" w14:textId="77777777">
        <w:trPr>
          <w:trHeight w:val="380"/>
        </w:trPr>
        <w:tc>
          <w:tcPr>
            <w:tcW w:w="3500" w:type="dxa"/>
            <w:tcBorders>
              <w:top w:val="single" w:sz="4" w:space="0" w:color="000000"/>
              <w:left w:val="nil"/>
              <w:bottom w:val="single" w:sz="4" w:space="0" w:color="000000"/>
              <w:right w:val="nil"/>
            </w:tcBorders>
            <w:tcMar>
              <w:top w:w="128" w:type="dxa"/>
              <w:left w:w="43" w:type="dxa"/>
              <w:bottom w:w="43" w:type="dxa"/>
              <w:right w:w="43" w:type="dxa"/>
            </w:tcMar>
          </w:tcPr>
          <w:p w14:paraId="18E65429" w14:textId="77777777" w:rsidR="007F1C4D" w:rsidRDefault="00E86A81" w:rsidP="00DD7B4C">
            <w:r>
              <w:t>Totalt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3763B6" w14:textId="77777777" w:rsidR="007F1C4D" w:rsidRDefault="00E86A81" w:rsidP="00DD7B4C">
            <w:r>
              <w:t>142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F92D84" w14:textId="77777777" w:rsidR="007F1C4D" w:rsidRDefault="007F1C4D" w:rsidP="00DD7B4C"/>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53BFC0" w14:textId="77777777" w:rsidR="007F1C4D" w:rsidRDefault="007F1C4D" w:rsidP="00DD7B4C"/>
        </w:tc>
        <w:tc>
          <w:tcPr>
            <w:tcW w:w="1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EFF555" w14:textId="77777777" w:rsidR="007F1C4D" w:rsidRDefault="00E86A81" w:rsidP="00DD7B4C">
            <w:r>
              <w:t>96 %</w:t>
            </w:r>
          </w:p>
        </w:tc>
      </w:tr>
      <w:tr w:rsidR="007F1C4D" w14:paraId="0BF8DCD3" w14:textId="77777777">
        <w:trPr>
          <w:trHeight w:val="380"/>
        </w:trPr>
        <w:tc>
          <w:tcPr>
            <w:tcW w:w="3500" w:type="dxa"/>
            <w:tcBorders>
              <w:top w:val="nil"/>
              <w:left w:val="nil"/>
              <w:bottom w:val="nil"/>
              <w:right w:val="nil"/>
            </w:tcBorders>
            <w:tcMar>
              <w:top w:w="128" w:type="dxa"/>
              <w:left w:w="43" w:type="dxa"/>
              <w:bottom w:w="43" w:type="dxa"/>
              <w:right w:w="43" w:type="dxa"/>
            </w:tcMar>
          </w:tcPr>
          <w:p w14:paraId="659C5214" w14:textId="77777777" w:rsidR="007F1C4D" w:rsidRDefault="00E86A81" w:rsidP="00DD7B4C">
            <w:r>
              <w:t>Departementsråd</w:t>
            </w:r>
          </w:p>
        </w:tc>
        <w:tc>
          <w:tcPr>
            <w:tcW w:w="1400" w:type="dxa"/>
            <w:tcBorders>
              <w:top w:val="nil"/>
              <w:left w:val="nil"/>
              <w:bottom w:val="nil"/>
              <w:right w:val="nil"/>
            </w:tcBorders>
            <w:tcMar>
              <w:top w:w="128" w:type="dxa"/>
              <w:left w:w="43" w:type="dxa"/>
              <w:bottom w:w="43" w:type="dxa"/>
              <w:right w:w="43" w:type="dxa"/>
            </w:tcMar>
            <w:vAlign w:val="bottom"/>
          </w:tcPr>
          <w:p w14:paraId="3905C918" w14:textId="77777777" w:rsidR="007F1C4D" w:rsidRDefault="00E86A81" w:rsidP="00DD7B4C">
            <w:r>
              <w:t>1</w:t>
            </w:r>
          </w:p>
        </w:tc>
        <w:tc>
          <w:tcPr>
            <w:tcW w:w="1400" w:type="dxa"/>
            <w:tcBorders>
              <w:top w:val="nil"/>
              <w:left w:val="nil"/>
              <w:bottom w:val="nil"/>
              <w:right w:val="nil"/>
            </w:tcBorders>
            <w:tcMar>
              <w:top w:w="128" w:type="dxa"/>
              <w:left w:w="43" w:type="dxa"/>
              <w:bottom w:w="43" w:type="dxa"/>
              <w:right w:w="43" w:type="dxa"/>
            </w:tcMar>
            <w:vAlign w:val="bottom"/>
          </w:tcPr>
          <w:p w14:paraId="2E0072EA" w14:textId="77777777" w:rsidR="007F1C4D" w:rsidRDefault="00E86A81" w:rsidP="00DD7B4C">
            <w:r>
              <w:t>0 %</w:t>
            </w:r>
          </w:p>
        </w:tc>
        <w:tc>
          <w:tcPr>
            <w:tcW w:w="1400" w:type="dxa"/>
            <w:tcBorders>
              <w:top w:val="nil"/>
              <w:left w:val="nil"/>
              <w:bottom w:val="nil"/>
              <w:right w:val="nil"/>
            </w:tcBorders>
            <w:tcMar>
              <w:top w:w="128" w:type="dxa"/>
              <w:left w:w="43" w:type="dxa"/>
              <w:bottom w:w="43" w:type="dxa"/>
              <w:right w:w="43" w:type="dxa"/>
            </w:tcMar>
            <w:vAlign w:val="bottom"/>
          </w:tcPr>
          <w:p w14:paraId="624542A3" w14:textId="77777777" w:rsidR="007F1C4D" w:rsidRDefault="00E86A81" w:rsidP="00DD7B4C">
            <w:r>
              <w:t>100 %</w:t>
            </w:r>
          </w:p>
        </w:tc>
        <w:tc>
          <w:tcPr>
            <w:tcW w:w="1820" w:type="dxa"/>
            <w:tcBorders>
              <w:top w:val="nil"/>
              <w:left w:val="nil"/>
              <w:bottom w:val="nil"/>
              <w:right w:val="nil"/>
            </w:tcBorders>
            <w:tcMar>
              <w:top w:w="128" w:type="dxa"/>
              <w:left w:w="43" w:type="dxa"/>
              <w:bottom w:w="43" w:type="dxa"/>
              <w:right w:w="43" w:type="dxa"/>
            </w:tcMar>
            <w:vAlign w:val="bottom"/>
          </w:tcPr>
          <w:p w14:paraId="161A59EF" w14:textId="77777777" w:rsidR="007F1C4D" w:rsidRDefault="00E86A81" w:rsidP="00DD7B4C">
            <w:r>
              <w:t>100 %</w:t>
            </w:r>
          </w:p>
        </w:tc>
      </w:tr>
      <w:tr w:rsidR="007F1C4D" w14:paraId="617F1806" w14:textId="77777777">
        <w:trPr>
          <w:trHeight w:val="380"/>
        </w:trPr>
        <w:tc>
          <w:tcPr>
            <w:tcW w:w="3500" w:type="dxa"/>
            <w:tcBorders>
              <w:top w:val="nil"/>
              <w:left w:val="nil"/>
              <w:bottom w:val="nil"/>
              <w:right w:val="nil"/>
            </w:tcBorders>
            <w:tcMar>
              <w:top w:w="128" w:type="dxa"/>
              <w:left w:w="43" w:type="dxa"/>
              <w:bottom w:w="43" w:type="dxa"/>
              <w:right w:w="43" w:type="dxa"/>
            </w:tcMar>
          </w:tcPr>
          <w:p w14:paraId="653C4A90" w14:textId="77777777" w:rsidR="007F1C4D" w:rsidRDefault="00E86A81" w:rsidP="00DD7B4C">
            <w:r>
              <w:t>Ekspedisjonssjef</w:t>
            </w:r>
          </w:p>
        </w:tc>
        <w:tc>
          <w:tcPr>
            <w:tcW w:w="1400" w:type="dxa"/>
            <w:tcBorders>
              <w:top w:val="nil"/>
              <w:left w:val="nil"/>
              <w:bottom w:val="nil"/>
              <w:right w:val="nil"/>
            </w:tcBorders>
            <w:tcMar>
              <w:top w:w="128" w:type="dxa"/>
              <w:left w:w="43" w:type="dxa"/>
              <w:bottom w:w="43" w:type="dxa"/>
              <w:right w:w="43" w:type="dxa"/>
            </w:tcMar>
            <w:vAlign w:val="bottom"/>
          </w:tcPr>
          <w:p w14:paraId="55057431" w14:textId="77777777" w:rsidR="007F1C4D" w:rsidRDefault="00E86A81" w:rsidP="00DD7B4C">
            <w:r>
              <w:t>4</w:t>
            </w:r>
          </w:p>
        </w:tc>
        <w:tc>
          <w:tcPr>
            <w:tcW w:w="1400" w:type="dxa"/>
            <w:tcBorders>
              <w:top w:val="nil"/>
              <w:left w:val="nil"/>
              <w:bottom w:val="nil"/>
              <w:right w:val="nil"/>
            </w:tcBorders>
            <w:tcMar>
              <w:top w:w="128" w:type="dxa"/>
              <w:left w:w="43" w:type="dxa"/>
              <w:bottom w:w="43" w:type="dxa"/>
              <w:right w:w="43" w:type="dxa"/>
            </w:tcMar>
            <w:vAlign w:val="bottom"/>
          </w:tcPr>
          <w:p w14:paraId="4D475BA2" w14:textId="77777777" w:rsidR="007F1C4D" w:rsidRDefault="00E86A81" w:rsidP="00DD7B4C">
            <w:r>
              <w:t>25 %</w:t>
            </w:r>
          </w:p>
        </w:tc>
        <w:tc>
          <w:tcPr>
            <w:tcW w:w="1400" w:type="dxa"/>
            <w:tcBorders>
              <w:top w:val="nil"/>
              <w:left w:val="nil"/>
              <w:bottom w:val="nil"/>
              <w:right w:val="nil"/>
            </w:tcBorders>
            <w:tcMar>
              <w:top w:w="128" w:type="dxa"/>
              <w:left w:w="43" w:type="dxa"/>
              <w:bottom w:w="43" w:type="dxa"/>
              <w:right w:w="43" w:type="dxa"/>
            </w:tcMar>
            <w:vAlign w:val="bottom"/>
          </w:tcPr>
          <w:p w14:paraId="45933BE7" w14:textId="77777777" w:rsidR="007F1C4D" w:rsidRDefault="00E86A81" w:rsidP="00DD7B4C">
            <w:r>
              <w:t>75 %</w:t>
            </w:r>
          </w:p>
        </w:tc>
        <w:tc>
          <w:tcPr>
            <w:tcW w:w="1820" w:type="dxa"/>
            <w:tcBorders>
              <w:top w:val="nil"/>
              <w:left w:val="nil"/>
              <w:bottom w:val="nil"/>
              <w:right w:val="nil"/>
            </w:tcBorders>
            <w:tcMar>
              <w:top w:w="128" w:type="dxa"/>
              <w:left w:w="43" w:type="dxa"/>
              <w:bottom w:w="43" w:type="dxa"/>
              <w:right w:w="43" w:type="dxa"/>
            </w:tcMar>
            <w:vAlign w:val="bottom"/>
          </w:tcPr>
          <w:p w14:paraId="3C6DF5E5" w14:textId="77777777" w:rsidR="007F1C4D" w:rsidRDefault="00E86A81" w:rsidP="00DD7B4C">
            <w:r>
              <w:t>99 %</w:t>
            </w:r>
          </w:p>
        </w:tc>
      </w:tr>
      <w:tr w:rsidR="007F1C4D" w14:paraId="66886BC9" w14:textId="77777777">
        <w:trPr>
          <w:trHeight w:val="380"/>
        </w:trPr>
        <w:tc>
          <w:tcPr>
            <w:tcW w:w="3500" w:type="dxa"/>
            <w:tcBorders>
              <w:top w:val="nil"/>
              <w:left w:val="nil"/>
              <w:bottom w:val="nil"/>
              <w:right w:val="nil"/>
            </w:tcBorders>
            <w:tcMar>
              <w:top w:w="128" w:type="dxa"/>
              <w:left w:w="43" w:type="dxa"/>
              <w:bottom w:w="43" w:type="dxa"/>
              <w:right w:w="43" w:type="dxa"/>
            </w:tcMar>
          </w:tcPr>
          <w:p w14:paraId="63C9831B" w14:textId="77777777" w:rsidR="007F1C4D" w:rsidRDefault="00E86A81" w:rsidP="00DD7B4C">
            <w:r>
              <w:t>Kommunikasjonssjef</w:t>
            </w:r>
          </w:p>
        </w:tc>
        <w:tc>
          <w:tcPr>
            <w:tcW w:w="1400" w:type="dxa"/>
            <w:tcBorders>
              <w:top w:val="nil"/>
              <w:left w:val="nil"/>
              <w:bottom w:val="nil"/>
              <w:right w:val="nil"/>
            </w:tcBorders>
            <w:tcMar>
              <w:top w:w="128" w:type="dxa"/>
              <w:left w:w="43" w:type="dxa"/>
              <w:bottom w:w="43" w:type="dxa"/>
              <w:right w:w="43" w:type="dxa"/>
            </w:tcMar>
            <w:vAlign w:val="bottom"/>
          </w:tcPr>
          <w:p w14:paraId="44B79659" w14:textId="77777777" w:rsidR="007F1C4D" w:rsidRDefault="00E86A81" w:rsidP="00DD7B4C">
            <w:r>
              <w:t>1</w:t>
            </w:r>
          </w:p>
        </w:tc>
        <w:tc>
          <w:tcPr>
            <w:tcW w:w="1400" w:type="dxa"/>
            <w:tcBorders>
              <w:top w:val="nil"/>
              <w:left w:val="nil"/>
              <w:bottom w:val="nil"/>
              <w:right w:val="nil"/>
            </w:tcBorders>
            <w:tcMar>
              <w:top w:w="128" w:type="dxa"/>
              <w:left w:w="43" w:type="dxa"/>
              <w:bottom w:w="43" w:type="dxa"/>
              <w:right w:w="43" w:type="dxa"/>
            </w:tcMar>
            <w:vAlign w:val="bottom"/>
          </w:tcPr>
          <w:p w14:paraId="520FB19E" w14:textId="77777777" w:rsidR="007F1C4D" w:rsidRDefault="00E86A81" w:rsidP="00DD7B4C">
            <w:r>
              <w:t>100 %</w:t>
            </w:r>
          </w:p>
        </w:tc>
        <w:tc>
          <w:tcPr>
            <w:tcW w:w="1400" w:type="dxa"/>
            <w:tcBorders>
              <w:top w:val="nil"/>
              <w:left w:val="nil"/>
              <w:bottom w:val="nil"/>
              <w:right w:val="nil"/>
            </w:tcBorders>
            <w:tcMar>
              <w:top w:w="128" w:type="dxa"/>
              <w:left w:w="43" w:type="dxa"/>
              <w:bottom w:w="43" w:type="dxa"/>
              <w:right w:w="43" w:type="dxa"/>
            </w:tcMar>
            <w:vAlign w:val="bottom"/>
          </w:tcPr>
          <w:p w14:paraId="3F1DD9B5" w14:textId="77777777" w:rsidR="007F1C4D" w:rsidRDefault="00E86A81" w:rsidP="00DD7B4C">
            <w:r>
              <w:t>0 %</w:t>
            </w:r>
          </w:p>
        </w:tc>
        <w:tc>
          <w:tcPr>
            <w:tcW w:w="1820" w:type="dxa"/>
            <w:tcBorders>
              <w:top w:val="nil"/>
              <w:left w:val="nil"/>
              <w:bottom w:val="nil"/>
              <w:right w:val="nil"/>
            </w:tcBorders>
            <w:tcMar>
              <w:top w:w="128" w:type="dxa"/>
              <w:left w:w="43" w:type="dxa"/>
              <w:bottom w:w="43" w:type="dxa"/>
              <w:right w:w="43" w:type="dxa"/>
            </w:tcMar>
            <w:vAlign w:val="bottom"/>
          </w:tcPr>
          <w:p w14:paraId="7735D063" w14:textId="77777777" w:rsidR="007F1C4D" w:rsidRDefault="00E86A81" w:rsidP="00DD7B4C">
            <w:r>
              <w:t>100 %</w:t>
            </w:r>
          </w:p>
        </w:tc>
      </w:tr>
      <w:tr w:rsidR="007F1C4D" w14:paraId="7A5FC3D7" w14:textId="77777777">
        <w:trPr>
          <w:trHeight w:val="380"/>
        </w:trPr>
        <w:tc>
          <w:tcPr>
            <w:tcW w:w="3500" w:type="dxa"/>
            <w:tcBorders>
              <w:top w:val="nil"/>
              <w:left w:val="nil"/>
              <w:bottom w:val="nil"/>
              <w:right w:val="nil"/>
            </w:tcBorders>
            <w:tcMar>
              <w:top w:w="128" w:type="dxa"/>
              <w:left w:w="43" w:type="dxa"/>
              <w:bottom w:w="43" w:type="dxa"/>
              <w:right w:w="43" w:type="dxa"/>
            </w:tcMar>
          </w:tcPr>
          <w:p w14:paraId="1A9BE7BF" w14:textId="77777777" w:rsidR="007F1C4D" w:rsidRDefault="00E86A81" w:rsidP="00DD7B4C">
            <w:r>
              <w:t>Avdelingsdirektør</w:t>
            </w:r>
          </w:p>
        </w:tc>
        <w:tc>
          <w:tcPr>
            <w:tcW w:w="1400" w:type="dxa"/>
            <w:tcBorders>
              <w:top w:val="nil"/>
              <w:left w:val="nil"/>
              <w:bottom w:val="nil"/>
              <w:right w:val="nil"/>
            </w:tcBorders>
            <w:tcMar>
              <w:top w:w="128" w:type="dxa"/>
              <w:left w:w="43" w:type="dxa"/>
              <w:bottom w:w="43" w:type="dxa"/>
              <w:right w:w="43" w:type="dxa"/>
            </w:tcMar>
            <w:vAlign w:val="bottom"/>
          </w:tcPr>
          <w:p w14:paraId="6A16492D" w14:textId="77777777" w:rsidR="007F1C4D" w:rsidRDefault="00E86A81" w:rsidP="00DD7B4C">
            <w:r>
              <w:t>17</w:t>
            </w:r>
          </w:p>
        </w:tc>
        <w:tc>
          <w:tcPr>
            <w:tcW w:w="1400" w:type="dxa"/>
            <w:tcBorders>
              <w:top w:val="nil"/>
              <w:left w:val="nil"/>
              <w:bottom w:val="nil"/>
              <w:right w:val="nil"/>
            </w:tcBorders>
            <w:tcMar>
              <w:top w:w="128" w:type="dxa"/>
              <w:left w:w="43" w:type="dxa"/>
              <w:bottom w:w="43" w:type="dxa"/>
              <w:right w:w="43" w:type="dxa"/>
            </w:tcMar>
            <w:vAlign w:val="bottom"/>
          </w:tcPr>
          <w:p w14:paraId="7402256D" w14:textId="77777777" w:rsidR="007F1C4D" w:rsidRDefault="00E86A81" w:rsidP="00DD7B4C">
            <w:r>
              <w:t>53 %</w:t>
            </w:r>
          </w:p>
        </w:tc>
        <w:tc>
          <w:tcPr>
            <w:tcW w:w="1400" w:type="dxa"/>
            <w:tcBorders>
              <w:top w:val="nil"/>
              <w:left w:val="nil"/>
              <w:bottom w:val="nil"/>
              <w:right w:val="nil"/>
            </w:tcBorders>
            <w:tcMar>
              <w:top w:w="128" w:type="dxa"/>
              <w:left w:w="43" w:type="dxa"/>
              <w:bottom w:w="43" w:type="dxa"/>
              <w:right w:w="43" w:type="dxa"/>
            </w:tcMar>
            <w:vAlign w:val="bottom"/>
          </w:tcPr>
          <w:p w14:paraId="1162BDE3" w14:textId="77777777" w:rsidR="007F1C4D" w:rsidRDefault="00E86A81" w:rsidP="00DD7B4C">
            <w:r>
              <w:t>47 %</w:t>
            </w:r>
          </w:p>
        </w:tc>
        <w:tc>
          <w:tcPr>
            <w:tcW w:w="1820" w:type="dxa"/>
            <w:tcBorders>
              <w:top w:val="nil"/>
              <w:left w:val="nil"/>
              <w:bottom w:val="nil"/>
              <w:right w:val="nil"/>
            </w:tcBorders>
            <w:tcMar>
              <w:top w:w="128" w:type="dxa"/>
              <w:left w:w="43" w:type="dxa"/>
              <w:bottom w:w="43" w:type="dxa"/>
              <w:right w:w="43" w:type="dxa"/>
            </w:tcMar>
            <w:vAlign w:val="bottom"/>
          </w:tcPr>
          <w:p w14:paraId="141B678A" w14:textId="77777777" w:rsidR="007F1C4D" w:rsidRDefault="00E86A81" w:rsidP="00DD7B4C">
            <w:r>
              <w:t>99 %</w:t>
            </w:r>
          </w:p>
        </w:tc>
      </w:tr>
      <w:tr w:rsidR="007F1C4D" w14:paraId="589DC8ED" w14:textId="77777777">
        <w:trPr>
          <w:trHeight w:val="380"/>
        </w:trPr>
        <w:tc>
          <w:tcPr>
            <w:tcW w:w="3500" w:type="dxa"/>
            <w:tcBorders>
              <w:top w:val="nil"/>
              <w:left w:val="nil"/>
              <w:bottom w:val="nil"/>
              <w:right w:val="nil"/>
            </w:tcBorders>
            <w:tcMar>
              <w:top w:w="128" w:type="dxa"/>
              <w:left w:w="43" w:type="dxa"/>
              <w:bottom w:w="43" w:type="dxa"/>
              <w:right w:w="43" w:type="dxa"/>
            </w:tcMar>
          </w:tcPr>
          <w:p w14:paraId="46E8FD7A" w14:textId="77777777" w:rsidR="007F1C4D" w:rsidRDefault="00E86A81" w:rsidP="00DD7B4C">
            <w:r>
              <w:t>Underdirektør</w:t>
            </w:r>
          </w:p>
        </w:tc>
        <w:tc>
          <w:tcPr>
            <w:tcW w:w="1400" w:type="dxa"/>
            <w:tcBorders>
              <w:top w:val="nil"/>
              <w:left w:val="nil"/>
              <w:bottom w:val="nil"/>
              <w:right w:val="nil"/>
            </w:tcBorders>
            <w:tcMar>
              <w:top w:w="128" w:type="dxa"/>
              <w:left w:w="43" w:type="dxa"/>
              <w:bottom w:w="43" w:type="dxa"/>
              <w:right w:w="43" w:type="dxa"/>
            </w:tcMar>
            <w:vAlign w:val="bottom"/>
          </w:tcPr>
          <w:p w14:paraId="7350FA39" w14:textId="77777777" w:rsidR="007F1C4D" w:rsidRDefault="00E86A81" w:rsidP="00DD7B4C">
            <w:r>
              <w:t>2</w:t>
            </w:r>
          </w:p>
        </w:tc>
        <w:tc>
          <w:tcPr>
            <w:tcW w:w="1400" w:type="dxa"/>
            <w:tcBorders>
              <w:top w:val="nil"/>
              <w:left w:val="nil"/>
              <w:bottom w:val="nil"/>
              <w:right w:val="nil"/>
            </w:tcBorders>
            <w:tcMar>
              <w:top w:w="128" w:type="dxa"/>
              <w:left w:w="43" w:type="dxa"/>
              <w:bottom w:w="43" w:type="dxa"/>
              <w:right w:w="43" w:type="dxa"/>
            </w:tcMar>
            <w:vAlign w:val="bottom"/>
          </w:tcPr>
          <w:p w14:paraId="049C52CC" w14:textId="77777777" w:rsidR="007F1C4D" w:rsidRDefault="00E86A81" w:rsidP="00DD7B4C">
            <w:r>
              <w:t>50 %</w:t>
            </w:r>
          </w:p>
        </w:tc>
        <w:tc>
          <w:tcPr>
            <w:tcW w:w="1400" w:type="dxa"/>
            <w:tcBorders>
              <w:top w:val="nil"/>
              <w:left w:val="nil"/>
              <w:bottom w:val="nil"/>
              <w:right w:val="nil"/>
            </w:tcBorders>
            <w:tcMar>
              <w:top w:w="128" w:type="dxa"/>
              <w:left w:w="43" w:type="dxa"/>
              <w:bottom w:w="43" w:type="dxa"/>
              <w:right w:w="43" w:type="dxa"/>
            </w:tcMar>
            <w:vAlign w:val="bottom"/>
          </w:tcPr>
          <w:p w14:paraId="7C2119C6" w14:textId="77777777" w:rsidR="007F1C4D" w:rsidRDefault="00E86A81" w:rsidP="00DD7B4C">
            <w:r>
              <w:t>50 %</w:t>
            </w:r>
          </w:p>
        </w:tc>
        <w:tc>
          <w:tcPr>
            <w:tcW w:w="1820" w:type="dxa"/>
            <w:tcBorders>
              <w:top w:val="nil"/>
              <w:left w:val="nil"/>
              <w:bottom w:val="nil"/>
              <w:right w:val="nil"/>
            </w:tcBorders>
            <w:tcMar>
              <w:top w:w="128" w:type="dxa"/>
              <w:left w:w="43" w:type="dxa"/>
              <w:bottom w:w="43" w:type="dxa"/>
              <w:right w:w="43" w:type="dxa"/>
            </w:tcMar>
            <w:vAlign w:val="bottom"/>
          </w:tcPr>
          <w:p w14:paraId="1CE6AD94" w14:textId="77777777" w:rsidR="007F1C4D" w:rsidRDefault="00E86A81" w:rsidP="00DD7B4C">
            <w:r>
              <w:t>96 %</w:t>
            </w:r>
          </w:p>
        </w:tc>
      </w:tr>
      <w:tr w:rsidR="007F1C4D" w14:paraId="60A5B692" w14:textId="77777777">
        <w:trPr>
          <w:trHeight w:val="380"/>
        </w:trPr>
        <w:tc>
          <w:tcPr>
            <w:tcW w:w="3500" w:type="dxa"/>
            <w:tcBorders>
              <w:top w:val="nil"/>
              <w:left w:val="nil"/>
              <w:bottom w:val="nil"/>
              <w:right w:val="nil"/>
            </w:tcBorders>
            <w:tcMar>
              <w:top w:w="128" w:type="dxa"/>
              <w:left w:w="43" w:type="dxa"/>
              <w:bottom w:w="43" w:type="dxa"/>
              <w:right w:w="43" w:type="dxa"/>
            </w:tcMar>
          </w:tcPr>
          <w:p w14:paraId="383214D9" w14:textId="77777777" w:rsidR="007F1C4D" w:rsidRDefault="00E86A81" w:rsidP="00DD7B4C">
            <w:r>
              <w:t>Fagdirektør</w:t>
            </w:r>
          </w:p>
        </w:tc>
        <w:tc>
          <w:tcPr>
            <w:tcW w:w="1400" w:type="dxa"/>
            <w:tcBorders>
              <w:top w:val="nil"/>
              <w:left w:val="nil"/>
              <w:bottom w:val="nil"/>
              <w:right w:val="nil"/>
            </w:tcBorders>
            <w:tcMar>
              <w:top w:w="128" w:type="dxa"/>
              <w:left w:w="43" w:type="dxa"/>
              <w:bottom w:w="43" w:type="dxa"/>
              <w:right w:w="43" w:type="dxa"/>
            </w:tcMar>
            <w:vAlign w:val="bottom"/>
          </w:tcPr>
          <w:p w14:paraId="7456A01F" w14:textId="77777777" w:rsidR="007F1C4D" w:rsidRDefault="00E86A81" w:rsidP="00DD7B4C">
            <w:r>
              <w:t>21</w:t>
            </w:r>
          </w:p>
        </w:tc>
        <w:tc>
          <w:tcPr>
            <w:tcW w:w="1400" w:type="dxa"/>
            <w:tcBorders>
              <w:top w:val="nil"/>
              <w:left w:val="nil"/>
              <w:bottom w:val="nil"/>
              <w:right w:val="nil"/>
            </w:tcBorders>
            <w:tcMar>
              <w:top w:w="128" w:type="dxa"/>
              <w:left w:w="43" w:type="dxa"/>
              <w:bottom w:w="43" w:type="dxa"/>
              <w:right w:w="43" w:type="dxa"/>
            </w:tcMar>
            <w:vAlign w:val="bottom"/>
          </w:tcPr>
          <w:p w14:paraId="3A49B68E" w14:textId="77777777" w:rsidR="007F1C4D" w:rsidRDefault="00E86A81" w:rsidP="00DD7B4C">
            <w:r>
              <w:t>57 %</w:t>
            </w:r>
          </w:p>
        </w:tc>
        <w:tc>
          <w:tcPr>
            <w:tcW w:w="1400" w:type="dxa"/>
            <w:tcBorders>
              <w:top w:val="nil"/>
              <w:left w:val="nil"/>
              <w:bottom w:val="nil"/>
              <w:right w:val="nil"/>
            </w:tcBorders>
            <w:tcMar>
              <w:top w:w="128" w:type="dxa"/>
              <w:left w:w="43" w:type="dxa"/>
              <w:bottom w:w="43" w:type="dxa"/>
              <w:right w:w="43" w:type="dxa"/>
            </w:tcMar>
            <w:vAlign w:val="bottom"/>
          </w:tcPr>
          <w:p w14:paraId="38ED31A4" w14:textId="77777777" w:rsidR="007F1C4D" w:rsidRDefault="00E86A81" w:rsidP="00DD7B4C">
            <w:r>
              <w:t>43 %</w:t>
            </w:r>
          </w:p>
        </w:tc>
        <w:tc>
          <w:tcPr>
            <w:tcW w:w="1820" w:type="dxa"/>
            <w:tcBorders>
              <w:top w:val="nil"/>
              <w:left w:val="nil"/>
              <w:bottom w:val="nil"/>
              <w:right w:val="nil"/>
            </w:tcBorders>
            <w:tcMar>
              <w:top w:w="128" w:type="dxa"/>
              <w:left w:w="43" w:type="dxa"/>
              <w:bottom w:w="43" w:type="dxa"/>
              <w:right w:w="43" w:type="dxa"/>
            </w:tcMar>
            <w:vAlign w:val="bottom"/>
          </w:tcPr>
          <w:p w14:paraId="7E962210" w14:textId="77777777" w:rsidR="007F1C4D" w:rsidRDefault="00E86A81" w:rsidP="00DD7B4C">
            <w:r>
              <w:t>99 %</w:t>
            </w:r>
          </w:p>
        </w:tc>
      </w:tr>
      <w:tr w:rsidR="007F1C4D" w14:paraId="6E4F77D2" w14:textId="77777777">
        <w:trPr>
          <w:trHeight w:val="380"/>
        </w:trPr>
        <w:tc>
          <w:tcPr>
            <w:tcW w:w="3500" w:type="dxa"/>
            <w:tcBorders>
              <w:top w:val="nil"/>
              <w:left w:val="nil"/>
              <w:bottom w:val="nil"/>
              <w:right w:val="nil"/>
            </w:tcBorders>
            <w:tcMar>
              <w:top w:w="128" w:type="dxa"/>
              <w:left w:w="43" w:type="dxa"/>
              <w:bottom w:w="43" w:type="dxa"/>
              <w:right w:w="43" w:type="dxa"/>
            </w:tcMar>
          </w:tcPr>
          <w:p w14:paraId="5059FB7F" w14:textId="77777777" w:rsidR="007F1C4D" w:rsidRDefault="00E86A81" w:rsidP="00DD7B4C">
            <w:proofErr w:type="spellStart"/>
            <w:r>
              <w:t>Spesialrådgivar</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271205AA" w14:textId="77777777" w:rsidR="007F1C4D" w:rsidRDefault="00E86A81" w:rsidP="00DD7B4C">
            <w:r>
              <w:t>4</w:t>
            </w:r>
          </w:p>
        </w:tc>
        <w:tc>
          <w:tcPr>
            <w:tcW w:w="1400" w:type="dxa"/>
            <w:tcBorders>
              <w:top w:val="nil"/>
              <w:left w:val="nil"/>
              <w:bottom w:val="nil"/>
              <w:right w:val="nil"/>
            </w:tcBorders>
            <w:tcMar>
              <w:top w:w="128" w:type="dxa"/>
              <w:left w:w="43" w:type="dxa"/>
              <w:bottom w:w="43" w:type="dxa"/>
              <w:right w:w="43" w:type="dxa"/>
            </w:tcMar>
            <w:vAlign w:val="bottom"/>
          </w:tcPr>
          <w:p w14:paraId="79700C04" w14:textId="77777777" w:rsidR="007F1C4D" w:rsidRDefault="00E86A81" w:rsidP="00DD7B4C">
            <w:r>
              <w:t>75 %</w:t>
            </w:r>
          </w:p>
        </w:tc>
        <w:tc>
          <w:tcPr>
            <w:tcW w:w="1400" w:type="dxa"/>
            <w:tcBorders>
              <w:top w:val="nil"/>
              <w:left w:val="nil"/>
              <w:bottom w:val="nil"/>
              <w:right w:val="nil"/>
            </w:tcBorders>
            <w:tcMar>
              <w:top w:w="128" w:type="dxa"/>
              <w:left w:w="43" w:type="dxa"/>
              <w:bottom w:w="43" w:type="dxa"/>
              <w:right w:w="43" w:type="dxa"/>
            </w:tcMar>
            <w:vAlign w:val="bottom"/>
          </w:tcPr>
          <w:p w14:paraId="5A89FDAC" w14:textId="77777777" w:rsidR="007F1C4D" w:rsidRDefault="00E86A81" w:rsidP="00DD7B4C">
            <w:r>
              <w:t>25 %</w:t>
            </w:r>
          </w:p>
        </w:tc>
        <w:tc>
          <w:tcPr>
            <w:tcW w:w="1820" w:type="dxa"/>
            <w:tcBorders>
              <w:top w:val="nil"/>
              <w:left w:val="nil"/>
              <w:bottom w:val="nil"/>
              <w:right w:val="nil"/>
            </w:tcBorders>
            <w:tcMar>
              <w:top w:w="128" w:type="dxa"/>
              <w:left w:w="43" w:type="dxa"/>
              <w:bottom w:w="43" w:type="dxa"/>
              <w:right w:w="43" w:type="dxa"/>
            </w:tcMar>
            <w:vAlign w:val="bottom"/>
          </w:tcPr>
          <w:p w14:paraId="7AD59203" w14:textId="77777777" w:rsidR="007F1C4D" w:rsidRDefault="00E86A81" w:rsidP="00DD7B4C">
            <w:r>
              <w:t>95 %</w:t>
            </w:r>
          </w:p>
        </w:tc>
      </w:tr>
      <w:tr w:rsidR="007F1C4D" w14:paraId="652916AD" w14:textId="77777777">
        <w:trPr>
          <w:trHeight w:val="380"/>
        </w:trPr>
        <w:tc>
          <w:tcPr>
            <w:tcW w:w="3500" w:type="dxa"/>
            <w:tcBorders>
              <w:top w:val="nil"/>
              <w:left w:val="nil"/>
              <w:bottom w:val="nil"/>
              <w:right w:val="nil"/>
            </w:tcBorders>
            <w:tcMar>
              <w:top w:w="128" w:type="dxa"/>
              <w:left w:w="43" w:type="dxa"/>
              <w:bottom w:w="43" w:type="dxa"/>
              <w:right w:w="43" w:type="dxa"/>
            </w:tcMar>
          </w:tcPr>
          <w:p w14:paraId="79B4A181" w14:textId="77777777" w:rsidR="007F1C4D" w:rsidRDefault="00E86A81" w:rsidP="00DD7B4C">
            <w:proofErr w:type="spellStart"/>
            <w:r>
              <w:t>Prosjektleiar</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21A4D990" w14:textId="77777777" w:rsidR="007F1C4D" w:rsidRDefault="00E86A81" w:rsidP="00DD7B4C">
            <w:r>
              <w:t>2</w:t>
            </w:r>
          </w:p>
        </w:tc>
        <w:tc>
          <w:tcPr>
            <w:tcW w:w="1400" w:type="dxa"/>
            <w:tcBorders>
              <w:top w:val="nil"/>
              <w:left w:val="nil"/>
              <w:bottom w:val="nil"/>
              <w:right w:val="nil"/>
            </w:tcBorders>
            <w:tcMar>
              <w:top w:w="128" w:type="dxa"/>
              <w:left w:w="43" w:type="dxa"/>
              <w:bottom w:w="43" w:type="dxa"/>
              <w:right w:w="43" w:type="dxa"/>
            </w:tcMar>
            <w:vAlign w:val="bottom"/>
          </w:tcPr>
          <w:p w14:paraId="4C3B1AFD" w14:textId="77777777" w:rsidR="007F1C4D" w:rsidRDefault="00E86A81" w:rsidP="00DD7B4C">
            <w:r>
              <w:t>50 %</w:t>
            </w:r>
          </w:p>
        </w:tc>
        <w:tc>
          <w:tcPr>
            <w:tcW w:w="1400" w:type="dxa"/>
            <w:tcBorders>
              <w:top w:val="nil"/>
              <w:left w:val="nil"/>
              <w:bottom w:val="nil"/>
              <w:right w:val="nil"/>
            </w:tcBorders>
            <w:tcMar>
              <w:top w:w="128" w:type="dxa"/>
              <w:left w:w="43" w:type="dxa"/>
              <w:bottom w:w="43" w:type="dxa"/>
              <w:right w:w="43" w:type="dxa"/>
            </w:tcMar>
            <w:vAlign w:val="bottom"/>
          </w:tcPr>
          <w:p w14:paraId="12874629" w14:textId="77777777" w:rsidR="007F1C4D" w:rsidRDefault="00E86A81" w:rsidP="00DD7B4C">
            <w:r>
              <w:t>50 %</w:t>
            </w:r>
          </w:p>
        </w:tc>
        <w:tc>
          <w:tcPr>
            <w:tcW w:w="1820" w:type="dxa"/>
            <w:tcBorders>
              <w:top w:val="nil"/>
              <w:left w:val="nil"/>
              <w:bottom w:val="nil"/>
              <w:right w:val="nil"/>
            </w:tcBorders>
            <w:tcMar>
              <w:top w:w="128" w:type="dxa"/>
              <w:left w:w="43" w:type="dxa"/>
              <w:bottom w:w="43" w:type="dxa"/>
              <w:right w:w="43" w:type="dxa"/>
            </w:tcMar>
            <w:vAlign w:val="bottom"/>
          </w:tcPr>
          <w:p w14:paraId="6A9B5C19" w14:textId="77777777" w:rsidR="007F1C4D" w:rsidRDefault="00E86A81" w:rsidP="00DD7B4C">
            <w:r>
              <w:t>99 %</w:t>
            </w:r>
          </w:p>
        </w:tc>
      </w:tr>
      <w:tr w:rsidR="007F1C4D" w14:paraId="66853231" w14:textId="77777777">
        <w:trPr>
          <w:trHeight w:val="380"/>
        </w:trPr>
        <w:tc>
          <w:tcPr>
            <w:tcW w:w="3500" w:type="dxa"/>
            <w:tcBorders>
              <w:top w:val="nil"/>
              <w:left w:val="nil"/>
              <w:bottom w:val="nil"/>
              <w:right w:val="nil"/>
            </w:tcBorders>
            <w:tcMar>
              <w:top w:w="128" w:type="dxa"/>
              <w:left w:w="43" w:type="dxa"/>
              <w:bottom w:w="43" w:type="dxa"/>
              <w:right w:w="43" w:type="dxa"/>
            </w:tcMar>
          </w:tcPr>
          <w:p w14:paraId="7457E4C1" w14:textId="77777777" w:rsidR="007F1C4D" w:rsidRDefault="00E86A81" w:rsidP="00DD7B4C">
            <w:proofErr w:type="spellStart"/>
            <w:r>
              <w:t>Seniorrådgivar</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6AEFAE41" w14:textId="77777777" w:rsidR="007F1C4D" w:rsidRDefault="00E86A81" w:rsidP="00DD7B4C">
            <w:r>
              <w:t>65</w:t>
            </w:r>
          </w:p>
        </w:tc>
        <w:tc>
          <w:tcPr>
            <w:tcW w:w="1400" w:type="dxa"/>
            <w:tcBorders>
              <w:top w:val="nil"/>
              <w:left w:val="nil"/>
              <w:bottom w:val="nil"/>
              <w:right w:val="nil"/>
            </w:tcBorders>
            <w:tcMar>
              <w:top w:w="128" w:type="dxa"/>
              <w:left w:w="43" w:type="dxa"/>
              <w:bottom w:w="43" w:type="dxa"/>
              <w:right w:w="43" w:type="dxa"/>
            </w:tcMar>
            <w:vAlign w:val="bottom"/>
          </w:tcPr>
          <w:p w14:paraId="07FCF46B" w14:textId="77777777" w:rsidR="007F1C4D" w:rsidRDefault="00E86A81" w:rsidP="00DD7B4C">
            <w:r>
              <w:t>32 %</w:t>
            </w:r>
          </w:p>
        </w:tc>
        <w:tc>
          <w:tcPr>
            <w:tcW w:w="1400" w:type="dxa"/>
            <w:tcBorders>
              <w:top w:val="nil"/>
              <w:left w:val="nil"/>
              <w:bottom w:val="nil"/>
              <w:right w:val="nil"/>
            </w:tcBorders>
            <w:tcMar>
              <w:top w:w="128" w:type="dxa"/>
              <w:left w:w="43" w:type="dxa"/>
              <w:bottom w:w="43" w:type="dxa"/>
              <w:right w:w="43" w:type="dxa"/>
            </w:tcMar>
            <w:vAlign w:val="bottom"/>
          </w:tcPr>
          <w:p w14:paraId="0E3969A4" w14:textId="77777777" w:rsidR="007F1C4D" w:rsidRDefault="00E86A81" w:rsidP="00DD7B4C">
            <w:r>
              <w:t>68 %</w:t>
            </w:r>
          </w:p>
        </w:tc>
        <w:tc>
          <w:tcPr>
            <w:tcW w:w="1820" w:type="dxa"/>
            <w:tcBorders>
              <w:top w:val="nil"/>
              <w:left w:val="nil"/>
              <w:bottom w:val="nil"/>
              <w:right w:val="nil"/>
            </w:tcBorders>
            <w:tcMar>
              <w:top w:w="128" w:type="dxa"/>
              <w:left w:w="43" w:type="dxa"/>
              <w:bottom w:w="43" w:type="dxa"/>
              <w:right w:w="43" w:type="dxa"/>
            </w:tcMar>
            <w:vAlign w:val="bottom"/>
          </w:tcPr>
          <w:p w14:paraId="4B9677F8" w14:textId="77777777" w:rsidR="007F1C4D" w:rsidRDefault="00E86A81" w:rsidP="00DD7B4C">
            <w:r>
              <w:t>98 %</w:t>
            </w:r>
          </w:p>
        </w:tc>
      </w:tr>
      <w:tr w:rsidR="007F1C4D" w14:paraId="5C5BC354" w14:textId="77777777">
        <w:trPr>
          <w:trHeight w:val="380"/>
        </w:trPr>
        <w:tc>
          <w:tcPr>
            <w:tcW w:w="3500" w:type="dxa"/>
            <w:tcBorders>
              <w:top w:val="nil"/>
              <w:left w:val="nil"/>
              <w:bottom w:val="nil"/>
              <w:right w:val="nil"/>
            </w:tcBorders>
            <w:tcMar>
              <w:top w:w="128" w:type="dxa"/>
              <w:left w:w="43" w:type="dxa"/>
              <w:bottom w:w="43" w:type="dxa"/>
              <w:right w:w="43" w:type="dxa"/>
            </w:tcMar>
          </w:tcPr>
          <w:p w14:paraId="1EE37E7C" w14:textId="77777777" w:rsidR="007F1C4D" w:rsidRDefault="00E86A81" w:rsidP="00DD7B4C">
            <w:r>
              <w:t>Seniorkonsulent</w:t>
            </w:r>
          </w:p>
        </w:tc>
        <w:tc>
          <w:tcPr>
            <w:tcW w:w="1400" w:type="dxa"/>
            <w:tcBorders>
              <w:top w:val="nil"/>
              <w:left w:val="nil"/>
              <w:bottom w:val="nil"/>
              <w:right w:val="nil"/>
            </w:tcBorders>
            <w:tcMar>
              <w:top w:w="128" w:type="dxa"/>
              <w:left w:w="43" w:type="dxa"/>
              <w:bottom w:w="43" w:type="dxa"/>
              <w:right w:w="43" w:type="dxa"/>
            </w:tcMar>
            <w:vAlign w:val="bottom"/>
          </w:tcPr>
          <w:p w14:paraId="1878181E" w14:textId="77777777" w:rsidR="007F1C4D" w:rsidRDefault="00E86A81" w:rsidP="00DD7B4C">
            <w:r>
              <w:t>2</w:t>
            </w:r>
          </w:p>
        </w:tc>
        <w:tc>
          <w:tcPr>
            <w:tcW w:w="1400" w:type="dxa"/>
            <w:tcBorders>
              <w:top w:val="nil"/>
              <w:left w:val="nil"/>
              <w:bottom w:val="nil"/>
              <w:right w:val="nil"/>
            </w:tcBorders>
            <w:tcMar>
              <w:top w:w="128" w:type="dxa"/>
              <w:left w:w="43" w:type="dxa"/>
              <w:bottom w:w="43" w:type="dxa"/>
              <w:right w:w="43" w:type="dxa"/>
            </w:tcMar>
            <w:vAlign w:val="bottom"/>
          </w:tcPr>
          <w:p w14:paraId="5241EBCC" w14:textId="77777777" w:rsidR="007F1C4D" w:rsidRDefault="00E86A81" w:rsidP="00DD7B4C">
            <w:r>
              <w:t>0 %</w:t>
            </w:r>
          </w:p>
        </w:tc>
        <w:tc>
          <w:tcPr>
            <w:tcW w:w="1400" w:type="dxa"/>
            <w:tcBorders>
              <w:top w:val="nil"/>
              <w:left w:val="nil"/>
              <w:bottom w:val="nil"/>
              <w:right w:val="nil"/>
            </w:tcBorders>
            <w:tcMar>
              <w:top w:w="128" w:type="dxa"/>
              <w:left w:w="43" w:type="dxa"/>
              <w:bottom w:w="43" w:type="dxa"/>
              <w:right w:w="43" w:type="dxa"/>
            </w:tcMar>
            <w:vAlign w:val="bottom"/>
          </w:tcPr>
          <w:p w14:paraId="45FFD417" w14:textId="77777777" w:rsidR="007F1C4D" w:rsidRDefault="00E86A81" w:rsidP="00DD7B4C">
            <w:r>
              <w:t>100 %</w:t>
            </w:r>
          </w:p>
        </w:tc>
        <w:tc>
          <w:tcPr>
            <w:tcW w:w="1820" w:type="dxa"/>
            <w:tcBorders>
              <w:top w:val="nil"/>
              <w:left w:val="nil"/>
              <w:bottom w:val="nil"/>
              <w:right w:val="nil"/>
            </w:tcBorders>
            <w:tcMar>
              <w:top w:w="128" w:type="dxa"/>
              <w:left w:w="43" w:type="dxa"/>
              <w:bottom w:w="43" w:type="dxa"/>
              <w:right w:w="43" w:type="dxa"/>
            </w:tcMar>
            <w:vAlign w:val="bottom"/>
          </w:tcPr>
          <w:p w14:paraId="02784E2D" w14:textId="77777777" w:rsidR="007F1C4D" w:rsidRDefault="00E86A81" w:rsidP="00DD7B4C">
            <w:r>
              <w:t>100 %</w:t>
            </w:r>
          </w:p>
        </w:tc>
      </w:tr>
      <w:tr w:rsidR="007F1C4D" w14:paraId="400FA2C2" w14:textId="77777777">
        <w:trPr>
          <w:trHeight w:val="380"/>
        </w:trPr>
        <w:tc>
          <w:tcPr>
            <w:tcW w:w="3500" w:type="dxa"/>
            <w:tcBorders>
              <w:top w:val="nil"/>
              <w:left w:val="nil"/>
              <w:bottom w:val="nil"/>
              <w:right w:val="nil"/>
            </w:tcBorders>
            <w:tcMar>
              <w:top w:w="128" w:type="dxa"/>
              <w:left w:w="43" w:type="dxa"/>
              <w:bottom w:w="43" w:type="dxa"/>
              <w:right w:w="43" w:type="dxa"/>
            </w:tcMar>
          </w:tcPr>
          <w:p w14:paraId="47614316" w14:textId="77777777" w:rsidR="007F1C4D" w:rsidRDefault="00E86A81" w:rsidP="00DD7B4C">
            <w:proofErr w:type="spellStart"/>
            <w:r>
              <w:t>Rådgivar</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79577E1A" w14:textId="77777777" w:rsidR="007F1C4D" w:rsidRDefault="00E86A81" w:rsidP="00DD7B4C">
            <w:r>
              <w:t>22</w:t>
            </w:r>
          </w:p>
        </w:tc>
        <w:tc>
          <w:tcPr>
            <w:tcW w:w="1400" w:type="dxa"/>
            <w:tcBorders>
              <w:top w:val="nil"/>
              <w:left w:val="nil"/>
              <w:bottom w:val="nil"/>
              <w:right w:val="nil"/>
            </w:tcBorders>
            <w:tcMar>
              <w:top w:w="128" w:type="dxa"/>
              <w:left w:w="43" w:type="dxa"/>
              <w:bottom w:w="43" w:type="dxa"/>
              <w:right w:w="43" w:type="dxa"/>
            </w:tcMar>
            <w:vAlign w:val="bottom"/>
          </w:tcPr>
          <w:p w14:paraId="2C8DA6DB" w14:textId="77777777" w:rsidR="007F1C4D" w:rsidRDefault="00E86A81" w:rsidP="00DD7B4C">
            <w:r>
              <w:t>36 %</w:t>
            </w:r>
          </w:p>
        </w:tc>
        <w:tc>
          <w:tcPr>
            <w:tcW w:w="1400" w:type="dxa"/>
            <w:tcBorders>
              <w:top w:val="nil"/>
              <w:left w:val="nil"/>
              <w:bottom w:val="nil"/>
              <w:right w:val="nil"/>
            </w:tcBorders>
            <w:tcMar>
              <w:top w:w="128" w:type="dxa"/>
              <w:left w:w="43" w:type="dxa"/>
              <w:bottom w:w="43" w:type="dxa"/>
              <w:right w:w="43" w:type="dxa"/>
            </w:tcMar>
            <w:vAlign w:val="bottom"/>
          </w:tcPr>
          <w:p w14:paraId="5146D954" w14:textId="77777777" w:rsidR="007F1C4D" w:rsidRDefault="00E86A81" w:rsidP="00DD7B4C">
            <w:r>
              <w:t>64 %</w:t>
            </w:r>
          </w:p>
        </w:tc>
        <w:tc>
          <w:tcPr>
            <w:tcW w:w="1820" w:type="dxa"/>
            <w:tcBorders>
              <w:top w:val="nil"/>
              <w:left w:val="nil"/>
              <w:bottom w:val="nil"/>
              <w:right w:val="nil"/>
            </w:tcBorders>
            <w:tcMar>
              <w:top w:w="128" w:type="dxa"/>
              <w:left w:w="43" w:type="dxa"/>
              <w:bottom w:w="43" w:type="dxa"/>
              <w:right w:w="43" w:type="dxa"/>
            </w:tcMar>
            <w:vAlign w:val="bottom"/>
          </w:tcPr>
          <w:p w14:paraId="260C4714" w14:textId="77777777" w:rsidR="007F1C4D" w:rsidRDefault="00E86A81" w:rsidP="00DD7B4C">
            <w:r>
              <w:t>99 %</w:t>
            </w:r>
          </w:p>
        </w:tc>
      </w:tr>
      <w:tr w:rsidR="007F1C4D" w14:paraId="41417C1A" w14:textId="77777777">
        <w:trPr>
          <w:trHeight w:val="380"/>
        </w:trPr>
        <w:tc>
          <w:tcPr>
            <w:tcW w:w="3500" w:type="dxa"/>
            <w:tcBorders>
              <w:top w:val="nil"/>
              <w:left w:val="nil"/>
              <w:bottom w:val="single" w:sz="4" w:space="0" w:color="000000"/>
              <w:right w:val="nil"/>
            </w:tcBorders>
            <w:tcMar>
              <w:top w:w="128" w:type="dxa"/>
              <w:left w:w="43" w:type="dxa"/>
              <w:bottom w:w="43" w:type="dxa"/>
              <w:right w:w="43" w:type="dxa"/>
            </w:tcMar>
          </w:tcPr>
          <w:p w14:paraId="32E3B3CF" w14:textId="77777777" w:rsidR="007F1C4D" w:rsidRDefault="00E86A81" w:rsidP="00DD7B4C">
            <w:r>
              <w:t>Lærling</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475E30A" w14:textId="77777777" w:rsidR="007F1C4D" w:rsidRDefault="00E86A81" w:rsidP="00DD7B4C">
            <w:r>
              <w:t>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993E47B" w14:textId="77777777" w:rsidR="007F1C4D" w:rsidRDefault="00E86A81" w:rsidP="00DD7B4C">
            <w:r>
              <w:t>100 %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9B10119" w14:textId="77777777" w:rsidR="007F1C4D" w:rsidRDefault="00E86A81" w:rsidP="00DD7B4C">
            <w:r>
              <w:t>0 %</w:t>
            </w:r>
          </w:p>
        </w:tc>
        <w:tc>
          <w:tcPr>
            <w:tcW w:w="1820" w:type="dxa"/>
            <w:tcBorders>
              <w:top w:val="nil"/>
              <w:left w:val="nil"/>
              <w:bottom w:val="single" w:sz="4" w:space="0" w:color="000000"/>
              <w:right w:val="nil"/>
            </w:tcBorders>
            <w:tcMar>
              <w:top w:w="128" w:type="dxa"/>
              <w:left w:w="43" w:type="dxa"/>
              <w:bottom w:w="43" w:type="dxa"/>
              <w:right w:w="43" w:type="dxa"/>
            </w:tcMar>
            <w:vAlign w:val="bottom"/>
          </w:tcPr>
          <w:p w14:paraId="768401AF" w14:textId="77777777" w:rsidR="007F1C4D" w:rsidRDefault="00E86A81" w:rsidP="00DD7B4C">
            <w:r>
              <w:t>100 %</w:t>
            </w:r>
          </w:p>
        </w:tc>
      </w:tr>
    </w:tbl>
    <w:p w14:paraId="0842D015" w14:textId="77777777" w:rsidR="007F1C4D" w:rsidRDefault="007F1C4D" w:rsidP="00DD7B4C">
      <w:pPr>
        <w:pStyle w:val="Tabellnavn"/>
      </w:pPr>
    </w:p>
    <w:p w14:paraId="063578EB" w14:textId="77777777" w:rsidR="007F1C4D" w:rsidRDefault="00E86A81" w:rsidP="00DD7B4C">
      <w:pPr>
        <w:rPr>
          <w:lang w:val="nn-NO"/>
        </w:rPr>
      </w:pPr>
      <w:r>
        <w:rPr>
          <w:lang w:val="nn-NO"/>
        </w:rPr>
        <w:t>Kvinner sin del av menn si løn er no på 96 pst. og har stige jamt gjennom fleire år. Skilnaden kan forklarast med at det framleis er ein større del av menn med fleire års erfaring i departementet.</w:t>
      </w:r>
    </w:p>
    <w:p w14:paraId="4C6C8731" w14:textId="5011EE78" w:rsidR="007F1C4D" w:rsidRDefault="00B22B45" w:rsidP="00DD7B4C">
      <w:r>
        <w:rPr>
          <w:noProof/>
        </w:rPr>
        <w:drawing>
          <wp:inline distT="0" distB="0" distL="0" distR="0" wp14:anchorId="5AF65B51" wp14:editId="0653E78D">
            <wp:extent cx="6083935" cy="2884805"/>
            <wp:effectExtent l="0" t="0" r="0" b="0"/>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e 21"/>
                    <pic:cNvPicPr/>
                  </pic:nvPicPr>
                  <pic:blipFill>
                    <a:blip r:embed="rId15"/>
                    <a:stretch>
                      <a:fillRect/>
                    </a:stretch>
                  </pic:blipFill>
                  <pic:spPr>
                    <a:xfrm>
                      <a:off x="0" y="0"/>
                      <a:ext cx="6083935" cy="2884805"/>
                    </a:xfrm>
                    <a:prstGeom prst="rect">
                      <a:avLst/>
                    </a:prstGeom>
                  </pic:spPr>
                </pic:pic>
              </a:graphicData>
            </a:graphic>
          </wp:inline>
        </w:drawing>
      </w:r>
    </w:p>
    <w:p w14:paraId="7A8B4900" w14:textId="77777777" w:rsidR="007F1C4D" w:rsidRPr="00B22B45" w:rsidRDefault="00E86A81" w:rsidP="00B22B45">
      <w:pPr>
        <w:pStyle w:val="figur-tittel"/>
        <w:numPr>
          <w:ilvl w:val="5"/>
          <w:numId w:val="23"/>
        </w:numPr>
      </w:pPr>
      <w:proofErr w:type="spellStart"/>
      <w:r w:rsidRPr="00B22B45">
        <w:t>Gjennomsnittleg</w:t>
      </w:r>
      <w:proofErr w:type="spellEnd"/>
      <w:r w:rsidRPr="00B22B45">
        <w:t xml:space="preserve"> </w:t>
      </w:r>
      <w:proofErr w:type="spellStart"/>
      <w:r w:rsidRPr="00B22B45">
        <w:t>lønsnivå</w:t>
      </w:r>
      <w:proofErr w:type="spellEnd"/>
      <w:r w:rsidRPr="00B22B45">
        <w:t xml:space="preserve"> for kvinner og menn 2017–2021 (i kroner)</w:t>
      </w:r>
    </w:p>
    <w:p w14:paraId="4C7C7BE9" w14:textId="77777777" w:rsidR="007F1C4D" w:rsidRDefault="00E86A81" w:rsidP="00DD7B4C">
      <w:pPr>
        <w:rPr>
          <w:lang w:val="nn-NO"/>
        </w:rPr>
      </w:pPr>
      <w:r>
        <w:rPr>
          <w:lang w:val="nn-NO"/>
        </w:rPr>
        <w:t>Korrelasjon mellom kjønna når alder, stilling og erfaring er rekna med, viser at departementet i stor grad har lukkast med å gjennomføre likeløn.</w:t>
      </w:r>
    </w:p>
    <w:p w14:paraId="5EAA7DAC" w14:textId="77777777" w:rsidR="007F1C4D" w:rsidRDefault="00E86A81" w:rsidP="00DD7B4C">
      <w:pPr>
        <w:pStyle w:val="avsnitt-tittel"/>
        <w:rPr>
          <w:lang w:val="nn-NO"/>
        </w:rPr>
      </w:pPr>
      <w:r>
        <w:rPr>
          <w:lang w:val="nn-NO"/>
        </w:rPr>
        <w:t>Mellombelse tilsetjingar</w:t>
      </w:r>
    </w:p>
    <w:p w14:paraId="4DA41C21" w14:textId="77777777" w:rsidR="007F1C4D" w:rsidRDefault="00E86A81" w:rsidP="00DD7B4C">
      <w:pPr>
        <w:rPr>
          <w:lang w:val="nn-NO"/>
        </w:rPr>
      </w:pPr>
      <w:r>
        <w:rPr>
          <w:lang w:val="nn-NO"/>
        </w:rPr>
        <w:t>Mellombelse tilsetjingar blir i hovudsak brukt der det er behov å ta inn vikar for å løyse oppgåver ved permisjonar og anna fråvær. Til saman 3,6 pst. av kvinnene og 7 pst. av menn var mellombelse tilsette ved utgangen av 2021.</w:t>
      </w:r>
    </w:p>
    <w:p w14:paraId="2BD8065D" w14:textId="77777777" w:rsidR="007F1C4D" w:rsidRDefault="00E86A81" w:rsidP="00DD7B4C">
      <w:pPr>
        <w:pStyle w:val="avsnitt-tittel"/>
        <w:rPr>
          <w:lang w:val="nn-NO"/>
        </w:rPr>
      </w:pPr>
      <w:r>
        <w:rPr>
          <w:lang w:val="nn-NO"/>
        </w:rPr>
        <w:t>Rekruttering</w:t>
      </w:r>
    </w:p>
    <w:p w14:paraId="1978F89A" w14:textId="77777777" w:rsidR="007F1C4D" w:rsidRDefault="00E86A81" w:rsidP="00DD7B4C">
      <w:pPr>
        <w:rPr>
          <w:lang w:val="nn-NO"/>
        </w:rPr>
      </w:pPr>
      <w:r>
        <w:rPr>
          <w:lang w:val="nn-NO"/>
        </w:rPr>
        <w:t>Departementet har gjennomført analysar av rekrutterings- og tilsetjingspraksis i departementet og kva som påverkar desse. Analysane blir nytta til å vurdere mangfaldet i departementet, identifisere risikoar, finne årsaker til eventuell diskriminering og avdekkje hinder for likestilling. Analysane og forslag til tiltak er drøfta med leiinga og dei tillitsvalte. I tillegg arbeider departementet med eit HR-rekneskap som kan identifisere eventuelle samanhengar mellom til dømes kjønn, minoritetsbakgrunn og andre variablar på til dømes lønsutvikling, sjukefråvær og bruk av stillingstitlar. På bakgrunn av mellom anna dette vil det bli vurdert tiltak som kan vere eigna til å fremje likestilling og mangfald, og motverke diskriminering. Døme på tiltak er gjennomgang og revidering av mellom anna departementet sine rekrutteringsrutinar. Departementet har òg arbeidd med profilering av stillingar, formuleringar og krav til stillingane. Arbeidet held fram.</w:t>
      </w:r>
    </w:p>
    <w:p w14:paraId="50E5E51D" w14:textId="77777777" w:rsidR="007F1C4D" w:rsidRDefault="00E86A81" w:rsidP="00DD7B4C">
      <w:pPr>
        <w:pStyle w:val="avsnitt-tittel"/>
        <w:rPr>
          <w:lang w:val="nn-NO"/>
        </w:rPr>
      </w:pPr>
      <w:r>
        <w:rPr>
          <w:lang w:val="nn-NO"/>
        </w:rPr>
        <w:t>Sjukefråvær</w:t>
      </w:r>
    </w:p>
    <w:p w14:paraId="1E937A14" w14:textId="7AF9D75B" w:rsidR="007F1C4D" w:rsidRDefault="00E86A81" w:rsidP="00DD7B4C">
      <w:pPr>
        <w:rPr>
          <w:lang w:val="nn-NO"/>
        </w:rPr>
      </w:pPr>
      <w:r>
        <w:rPr>
          <w:lang w:val="nn-NO"/>
        </w:rPr>
        <w:t>Både i 2020 og 2021 var sjukefråværet på 3,7 pst. Dette er ein nedgang frå tidlegare år (4,5 pst. i 2019 og 5,3 pst. i 2018). Sjukefråværet for 2021 låg under landsgjennomsnittet på 7,2 pst. Sjukefråværet blant kvinner er framleis høgt samanlikna med sjukefråværet blant menn. Sjukefråværet er fast tema i arbeidsmiljøutvalet i departementet og i dialogen med Bedriftshelsetenesta for å sjå på relevante tiltak.</w:t>
      </w:r>
    </w:p>
    <w:p w14:paraId="5DC7A529" w14:textId="4F17ED56" w:rsidR="00DD7B4C" w:rsidRDefault="00DD7B4C" w:rsidP="00DD7B4C">
      <w:pPr>
        <w:pStyle w:val="tabell-tittel"/>
        <w:rPr>
          <w:lang w:val="nn-NO"/>
        </w:rPr>
      </w:pPr>
      <w:r>
        <w:rPr>
          <w:lang w:val="nn-NO"/>
        </w:rPr>
        <w:t>Sjukefråvær fordelt på sjukmeldingstype i 2021</w:t>
      </w:r>
    </w:p>
    <w:p w14:paraId="1ABF245D" w14:textId="77777777" w:rsidR="007F1C4D" w:rsidRDefault="00E86A81" w:rsidP="00DD7B4C">
      <w:pPr>
        <w:pStyle w:val="Tabellnavn"/>
      </w:pPr>
      <w:r>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7F1C4D" w14:paraId="06E9408C" w14:textId="77777777">
        <w:trPr>
          <w:trHeight w:val="360"/>
        </w:trPr>
        <w:tc>
          <w:tcPr>
            <w:tcW w:w="5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802F8E1" w14:textId="77777777" w:rsidR="007F1C4D" w:rsidRDefault="00E86A81" w:rsidP="00DD7B4C">
            <w:r>
              <w:t xml:space="preserve">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512A589" w14:textId="77777777" w:rsidR="007F1C4D" w:rsidRDefault="00E86A81" w:rsidP="00DD7B4C">
            <w:r>
              <w:t>Kvinner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652B6C" w14:textId="77777777" w:rsidR="007F1C4D" w:rsidRDefault="00E86A81" w:rsidP="00DD7B4C">
            <w:r>
              <w:t>Menn</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3F9FFB" w14:textId="77777777" w:rsidR="007F1C4D" w:rsidRDefault="00E86A81" w:rsidP="00DD7B4C">
            <w:r>
              <w:t>Totalt</w:t>
            </w:r>
          </w:p>
        </w:tc>
      </w:tr>
      <w:tr w:rsidR="007F1C4D" w14:paraId="1AB7D16C"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3D5DDE9A" w14:textId="77777777" w:rsidR="007F1C4D" w:rsidRDefault="00E86A81" w:rsidP="00DD7B4C">
            <w:r>
              <w:t>Eigenmeldt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5318612" w14:textId="77777777" w:rsidR="007F1C4D" w:rsidRDefault="00E86A81" w:rsidP="00DD7B4C">
            <w:r>
              <w:t>0,89 %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7F14F5B" w14:textId="77777777" w:rsidR="007F1C4D" w:rsidRDefault="00E86A81" w:rsidP="00DD7B4C">
            <w:r>
              <w:t>0,40 %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F7E48B3" w14:textId="77777777" w:rsidR="007F1C4D" w:rsidRDefault="00E86A81" w:rsidP="00DD7B4C">
            <w:r>
              <w:t>0,69 %</w:t>
            </w:r>
          </w:p>
        </w:tc>
      </w:tr>
      <w:tr w:rsidR="007F1C4D" w14:paraId="246308D5"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18E9E046" w14:textId="77777777" w:rsidR="007F1C4D" w:rsidRDefault="00E86A81" w:rsidP="00DD7B4C">
            <w:r>
              <w:t>Legemeldt</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F4D8E35" w14:textId="77777777" w:rsidR="007F1C4D" w:rsidRDefault="00E86A81" w:rsidP="00DD7B4C">
            <w:r>
              <w:t>4,24 %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D556A9C" w14:textId="77777777" w:rsidR="007F1C4D" w:rsidRDefault="00E86A81" w:rsidP="00DD7B4C">
            <w:r>
              <w:t>1,12 %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0E7B6F8" w14:textId="77777777" w:rsidR="007F1C4D" w:rsidRDefault="00E86A81" w:rsidP="00DD7B4C">
            <w:r>
              <w:t>2,96 %</w:t>
            </w:r>
          </w:p>
        </w:tc>
      </w:tr>
      <w:tr w:rsidR="007F1C4D" w14:paraId="5BAE559B"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0656AAD3" w14:textId="77777777" w:rsidR="007F1C4D" w:rsidRDefault="00E86A81" w:rsidP="00DD7B4C">
            <w:r>
              <w:t>Totalt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E41327" w14:textId="77777777" w:rsidR="007F1C4D" w:rsidRDefault="00E86A81" w:rsidP="00DD7B4C">
            <w:r>
              <w:t>5,12 %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BFA957" w14:textId="77777777" w:rsidR="007F1C4D" w:rsidRDefault="00E86A81" w:rsidP="00DD7B4C">
            <w:r>
              <w:t>1,52 %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D05735" w14:textId="77777777" w:rsidR="007F1C4D" w:rsidRDefault="00E86A81" w:rsidP="00DD7B4C">
            <w:r>
              <w:t>3,65 %</w:t>
            </w:r>
          </w:p>
        </w:tc>
      </w:tr>
    </w:tbl>
    <w:p w14:paraId="72876DC5" w14:textId="75B8BF5F" w:rsidR="007F1C4D" w:rsidRDefault="00E86A81" w:rsidP="00DD7B4C">
      <w:pPr>
        <w:pStyle w:val="avsnitt-tittel"/>
        <w:rPr>
          <w:lang w:val="nn-NO"/>
        </w:rPr>
      </w:pPr>
      <w:r>
        <w:rPr>
          <w:lang w:val="nn-NO"/>
        </w:rPr>
        <w:t>Foreldrepermisjon</w:t>
      </w:r>
    </w:p>
    <w:p w14:paraId="4B92990C" w14:textId="52062CD0" w:rsidR="00DD7B4C" w:rsidRPr="00DD7B4C" w:rsidRDefault="00DD7B4C" w:rsidP="00DD7B4C">
      <w:pPr>
        <w:pStyle w:val="tabell-tittel"/>
        <w:rPr>
          <w:lang w:val="nn-NO"/>
        </w:rPr>
      </w:pPr>
      <w:r>
        <w:rPr>
          <w:lang w:val="nn-NO"/>
        </w:rPr>
        <w:t>Relativ fordeling på ulike permisjonar i 2021 mellom kjønna</w:t>
      </w:r>
    </w:p>
    <w:p w14:paraId="508B0D76" w14:textId="77777777" w:rsidR="007F1C4D" w:rsidRDefault="00E86A81" w:rsidP="00DD7B4C">
      <w:pPr>
        <w:pStyle w:val="Tabellnavn"/>
      </w:pPr>
      <w:r>
        <w:t>06J1xt2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7F1C4D" w14:paraId="1B525783" w14:textId="77777777">
        <w:trPr>
          <w:trHeight w:val="360"/>
        </w:trPr>
        <w:tc>
          <w:tcPr>
            <w:tcW w:w="5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715E9C" w14:textId="77777777" w:rsidR="007F1C4D" w:rsidRDefault="007F1C4D" w:rsidP="00DD7B4C"/>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4765CC" w14:textId="77777777" w:rsidR="007F1C4D" w:rsidRDefault="00E86A81" w:rsidP="00DD7B4C">
            <w:r>
              <w:t xml:space="preserve">Kvinner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518FA1C" w14:textId="77777777" w:rsidR="007F1C4D" w:rsidRDefault="00E86A81" w:rsidP="00DD7B4C">
            <w:r>
              <w:t>Menn</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3FC417" w14:textId="77777777" w:rsidR="007F1C4D" w:rsidRDefault="00E86A81" w:rsidP="00DD7B4C">
            <w:r>
              <w:t>Totalt</w:t>
            </w:r>
          </w:p>
        </w:tc>
      </w:tr>
      <w:tr w:rsidR="007F1C4D" w14:paraId="01F5711A"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40F3F60F" w14:textId="77777777" w:rsidR="007F1C4D" w:rsidRDefault="00E86A81" w:rsidP="00DD7B4C">
            <w:r>
              <w:t>Omsorgspermisjon u/</w:t>
            </w:r>
            <w:proofErr w:type="spellStart"/>
            <w:r>
              <w:t>løn</w:t>
            </w:r>
            <w:proofErr w:type="spellEnd"/>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A338380" w14:textId="77777777" w:rsidR="007F1C4D" w:rsidRDefault="00E86A81" w:rsidP="00DD7B4C">
            <w:r>
              <w:t>51 %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548AE79" w14:textId="77777777" w:rsidR="007F1C4D" w:rsidRDefault="00E86A81" w:rsidP="00DD7B4C">
            <w:r>
              <w:t>0 %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05A4427" w14:textId="77777777" w:rsidR="007F1C4D" w:rsidRDefault="00E86A81" w:rsidP="00DD7B4C">
            <w:r>
              <w:t>51 %</w:t>
            </w:r>
          </w:p>
        </w:tc>
      </w:tr>
      <w:tr w:rsidR="007F1C4D" w14:paraId="55636750" w14:textId="77777777">
        <w:trPr>
          <w:trHeight w:val="380"/>
        </w:trPr>
        <w:tc>
          <w:tcPr>
            <w:tcW w:w="5320" w:type="dxa"/>
            <w:tcBorders>
              <w:top w:val="nil"/>
              <w:left w:val="nil"/>
              <w:bottom w:val="nil"/>
              <w:right w:val="nil"/>
            </w:tcBorders>
            <w:tcMar>
              <w:top w:w="128" w:type="dxa"/>
              <w:left w:w="43" w:type="dxa"/>
              <w:bottom w:w="43" w:type="dxa"/>
              <w:right w:w="43" w:type="dxa"/>
            </w:tcMar>
          </w:tcPr>
          <w:p w14:paraId="40009942" w14:textId="77777777" w:rsidR="007F1C4D" w:rsidRDefault="00E86A81" w:rsidP="00DD7B4C">
            <w:r>
              <w:t>Foreldrepermisjon 100%</w:t>
            </w:r>
          </w:p>
        </w:tc>
        <w:tc>
          <w:tcPr>
            <w:tcW w:w="1400" w:type="dxa"/>
            <w:tcBorders>
              <w:top w:val="nil"/>
              <w:left w:val="nil"/>
              <w:bottom w:val="nil"/>
              <w:right w:val="nil"/>
            </w:tcBorders>
            <w:tcMar>
              <w:top w:w="128" w:type="dxa"/>
              <w:left w:w="43" w:type="dxa"/>
              <w:bottom w:w="43" w:type="dxa"/>
              <w:right w:w="43" w:type="dxa"/>
            </w:tcMar>
            <w:vAlign w:val="bottom"/>
          </w:tcPr>
          <w:p w14:paraId="72045643" w14:textId="77777777" w:rsidR="007F1C4D" w:rsidRDefault="00E86A81" w:rsidP="00DD7B4C">
            <w:r>
              <w:t>10 %</w:t>
            </w:r>
          </w:p>
        </w:tc>
        <w:tc>
          <w:tcPr>
            <w:tcW w:w="1400" w:type="dxa"/>
            <w:tcBorders>
              <w:top w:val="nil"/>
              <w:left w:val="nil"/>
              <w:bottom w:val="nil"/>
              <w:right w:val="nil"/>
            </w:tcBorders>
            <w:tcMar>
              <w:top w:w="128" w:type="dxa"/>
              <w:left w:w="43" w:type="dxa"/>
              <w:bottom w:w="43" w:type="dxa"/>
              <w:right w:w="43" w:type="dxa"/>
            </w:tcMar>
            <w:vAlign w:val="bottom"/>
          </w:tcPr>
          <w:p w14:paraId="2B6E3EA7" w14:textId="77777777" w:rsidR="007F1C4D" w:rsidRDefault="00E86A81" w:rsidP="00DD7B4C">
            <w:r>
              <w:t>5 %</w:t>
            </w:r>
          </w:p>
        </w:tc>
        <w:tc>
          <w:tcPr>
            <w:tcW w:w="1400" w:type="dxa"/>
            <w:tcBorders>
              <w:top w:val="nil"/>
              <w:left w:val="nil"/>
              <w:bottom w:val="nil"/>
              <w:right w:val="nil"/>
            </w:tcBorders>
            <w:tcMar>
              <w:top w:w="128" w:type="dxa"/>
              <w:left w:w="43" w:type="dxa"/>
              <w:bottom w:w="43" w:type="dxa"/>
              <w:right w:w="43" w:type="dxa"/>
            </w:tcMar>
            <w:vAlign w:val="bottom"/>
          </w:tcPr>
          <w:p w14:paraId="3F665F50" w14:textId="77777777" w:rsidR="007F1C4D" w:rsidRDefault="00E86A81" w:rsidP="00DD7B4C">
            <w:r>
              <w:t>15 %</w:t>
            </w:r>
          </w:p>
        </w:tc>
      </w:tr>
      <w:tr w:rsidR="007F1C4D" w14:paraId="41E17BFC" w14:textId="77777777">
        <w:trPr>
          <w:trHeight w:val="380"/>
        </w:trPr>
        <w:tc>
          <w:tcPr>
            <w:tcW w:w="5320" w:type="dxa"/>
            <w:tcBorders>
              <w:top w:val="nil"/>
              <w:left w:val="nil"/>
              <w:bottom w:val="nil"/>
              <w:right w:val="nil"/>
            </w:tcBorders>
            <w:tcMar>
              <w:top w:w="128" w:type="dxa"/>
              <w:left w:w="43" w:type="dxa"/>
              <w:bottom w:w="43" w:type="dxa"/>
              <w:right w:w="43" w:type="dxa"/>
            </w:tcMar>
          </w:tcPr>
          <w:p w14:paraId="617F4D70" w14:textId="77777777" w:rsidR="007F1C4D" w:rsidRDefault="00E86A81" w:rsidP="00DD7B4C">
            <w:r>
              <w:t>Foreldrepermisjon 80%</w:t>
            </w:r>
          </w:p>
        </w:tc>
        <w:tc>
          <w:tcPr>
            <w:tcW w:w="1400" w:type="dxa"/>
            <w:tcBorders>
              <w:top w:val="nil"/>
              <w:left w:val="nil"/>
              <w:bottom w:val="nil"/>
              <w:right w:val="nil"/>
            </w:tcBorders>
            <w:tcMar>
              <w:top w:w="128" w:type="dxa"/>
              <w:left w:w="43" w:type="dxa"/>
              <w:bottom w:w="43" w:type="dxa"/>
              <w:right w:w="43" w:type="dxa"/>
            </w:tcMar>
            <w:vAlign w:val="bottom"/>
          </w:tcPr>
          <w:p w14:paraId="6BCAB8AC" w14:textId="77777777" w:rsidR="007F1C4D" w:rsidRDefault="00E86A81" w:rsidP="00DD7B4C">
            <w:r>
              <w:t>19 %</w:t>
            </w:r>
          </w:p>
        </w:tc>
        <w:tc>
          <w:tcPr>
            <w:tcW w:w="1400" w:type="dxa"/>
            <w:tcBorders>
              <w:top w:val="nil"/>
              <w:left w:val="nil"/>
              <w:bottom w:val="nil"/>
              <w:right w:val="nil"/>
            </w:tcBorders>
            <w:tcMar>
              <w:top w:w="128" w:type="dxa"/>
              <w:left w:w="43" w:type="dxa"/>
              <w:bottom w:w="43" w:type="dxa"/>
              <w:right w:w="43" w:type="dxa"/>
            </w:tcMar>
            <w:vAlign w:val="bottom"/>
          </w:tcPr>
          <w:p w14:paraId="5B1B8968" w14:textId="77777777" w:rsidR="007F1C4D" w:rsidRDefault="00E86A81" w:rsidP="00DD7B4C">
            <w:r>
              <w:t>0 %</w:t>
            </w:r>
          </w:p>
        </w:tc>
        <w:tc>
          <w:tcPr>
            <w:tcW w:w="1400" w:type="dxa"/>
            <w:tcBorders>
              <w:top w:val="nil"/>
              <w:left w:val="nil"/>
              <w:bottom w:val="nil"/>
              <w:right w:val="nil"/>
            </w:tcBorders>
            <w:tcMar>
              <w:top w:w="128" w:type="dxa"/>
              <w:left w:w="43" w:type="dxa"/>
              <w:bottom w:w="43" w:type="dxa"/>
              <w:right w:w="43" w:type="dxa"/>
            </w:tcMar>
            <w:vAlign w:val="bottom"/>
          </w:tcPr>
          <w:p w14:paraId="4A733C6A" w14:textId="77777777" w:rsidR="007F1C4D" w:rsidRDefault="00E86A81" w:rsidP="00DD7B4C">
            <w:r>
              <w:t>19 %</w:t>
            </w:r>
          </w:p>
        </w:tc>
      </w:tr>
      <w:tr w:rsidR="007F1C4D" w14:paraId="1A4FE423" w14:textId="77777777">
        <w:trPr>
          <w:trHeight w:val="380"/>
        </w:trPr>
        <w:tc>
          <w:tcPr>
            <w:tcW w:w="5320" w:type="dxa"/>
            <w:tcBorders>
              <w:top w:val="nil"/>
              <w:left w:val="nil"/>
              <w:bottom w:val="nil"/>
              <w:right w:val="nil"/>
            </w:tcBorders>
            <w:tcMar>
              <w:top w:w="128" w:type="dxa"/>
              <w:left w:w="43" w:type="dxa"/>
              <w:bottom w:w="43" w:type="dxa"/>
              <w:right w:w="43" w:type="dxa"/>
            </w:tcMar>
          </w:tcPr>
          <w:p w14:paraId="025E4559" w14:textId="77777777" w:rsidR="007F1C4D" w:rsidRDefault="00E86A81" w:rsidP="00DD7B4C">
            <w:proofErr w:type="spellStart"/>
            <w:r>
              <w:t>Pleiepengar</w:t>
            </w:r>
            <w:proofErr w:type="spellEnd"/>
            <w:r>
              <w:t xml:space="preserve"> barn</w:t>
            </w:r>
          </w:p>
        </w:tc>
        <w:tc>
          <w:tcPr>
            <w:tcW w:w="1400" w:type="dxa"/>
            <w:tcBorders>
              <w:top w:val="nil"/>
              <w:left w:val="nil"/>
              <w:bottom w:val="nil"/>
              <w:right w:val="nil"/>
            </w:tcBorders>
            <w:tcMar>
              <w:top w:w="128" w:type="dxa"/>
              <w:left w:w="43" w:type="dxa"/>
              <w:bottom w:w="43" w:type="dxa"/>
              <w:right w:w="43" w:type="dxa"/>
            </w:tcMar>
            <w:vAlign w:val="bottom"/>
          </w:tcPr>
          <w:p w14:paraId="75970FCA" w14:textId="77777777" w:rsidR="007F1C4D" w:rsidRDefault="00E86A81" w:rsidP="00DD7B4C">
            <w:r>
              <w:t>15 %</w:t>
            </w:r>
          </w:p>
        </w:tc>
        <w:tc>
          <w:tcPr>
            <w:tcW w:w="1400" w:type="dxa"/>
            <w:tcBorders>
              <w:top w:val="nil"/>
              <w:left w:val="nil"/>
              <w:bottom w:val="nil"/>
              <w:right w:val="nil"/>
            </w:tcBorders>
            <w:tcMar>
              <w:top w:w="128" w:type="dxa"/>
              <w:left w:w="43" w:type="dxa"/>
              <w:bottom w:w="43" w:type="dxa"/>
              <w:right w:w="43" w:type="dxa"/>
            </w:tcMar>
            <w:vAlign w:val="bottom"/>
          </w:tcPr>
          <w:p w14:paraId="3F45BBE2" w14:textId="77777777" w:rsidR="007F1C4D" w:rsidRDefault="00E86A81" w:rsidP="00DD7B4C">
            <w:r>
              <w:t>0 %</w:t>
            </w:r>
          </w:p>
        </w:tc>
        <w:tc>
          <w:tcPr>
            <w:tcW w:w="1400" w:type="dxa"/>
            <w:tcBorders>
              <w:top w:val="nil"/>
              <w:left w:val="nil"/>
              <w:bottom w:val="nil"/>
              <w:right w:val="nil"/>
            </w:tcBorders>
            <w:tcMar>
              <w:top w:w="128" w:type="dxa"/>
              <w:left w:w="43" w:type="dxa"/>
              <w:bottom w:w="43" w:type="dxa"/>
              <w:right w:w="43" w:type="dxa"/>
            </w:tcMar>
            <w:vAlign w:val="bottom"/>
          </w:tcPr>
          <w:p w14:paraId="7145B579" w14:textId="77777777" w:rsidR="007F1C4D" w:rsidRDefault="00E86A81" w:rsidP="00DD7B4C">
            <w:r>
              <w:t>15 %</w:t>
            </w:r>
          </w:p>
        </w:tc>
      </w:tr>
      <w:tr w:rsidR="007F1C4D" w14:paraId="6032C3BE"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05EFCBE4" w14:textId="77777777" w:rsidR="007F1C4D" w:rsidRDefault="00E86A81" w:rsidP="00DD7B4C">
            <w:r>
              <w:t xml:space="preserve">Omsorgspermisjon </w:t>
            </w:r>
            <w:proofErr w:type="spellStart"/>
            <w:r>
              <w:t>føds</w:t>
            </w:r>
            <w:proofErr w:type="spellEnd"/>
            <w:r>
              <w:t>. 2 veker m/</w:t>
            </w:r>
            <w:proofErr w:type="spellStart"/>
            <w:r>
              <w:t>løn</w:t>
            </w:r>
            <w:proofErr w:type="spellEnd"/>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B6D8DA4" w14:textId="77777777" w:rsidR="007F1C4D" w:rsidRDefault="00E86A81" w:rsidP="00DD7B4C">
            <w:r>
              <w:t>0 %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4DFC60A" w14:textId="77777777" w:rsidR="007F1C4D" w:rsidRDefault="00E86A81" w:rsidP="00DD7B4C">
            <w:r>
              <w:t>1 %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7BD31F7" w14:textId="77777777" w:rsidR="007F1C4D" w:rsidRDefault="00E86A81" w:rsidP="00DD7B4C">
            <w:r>
              <w:t>1 %</w:t>
            </w:r>
          </w:p>
        </w:tc>
      </w:tr>
      <w:tr w:rsidR="007F1C4D" w14:paraId="28FAE6BC"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168C4943" w14:textId="77777777" w:rsidR="007F1C4D" w:rsidRDefault="00E86A81" w:rsidP="00DD7B4C">
            <w:r>
              <w:t>Totalt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E33EC6" w14:textId="77777777" w:rsidR="007F1C4D" w:rsidRDefault="00E86A81" w:rsidP="00DD7B4C">
            <w:r>
              <w:t>95 %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EEBE496" w14:textId="77777777" w:rsidR="007F1C4D" w:rsidRDefault="00E86A81" w:rsidP="00DD7B4C">
            <w:r>
              <w:t>5 %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ACF9E1" w14:textId="77777777" w:rsidR="007F1C4D" w:rsidRDefault="00E86A81" w:rsidP="00DD7B4C">
            <w:r>
              <w:t>100 %</w:t>
            </w:r>
          </w:p>
        </w:tc>
      </w:tr>
    </w:tbl>
    <w:p w14:paraId="104E2F8C" w14:textId="77777777" w:rsidR="007F1C4D" w:rsidRDefault="00E86A81" w:rsidP="00DD7B4C">
      <w:pPr>
        <w:pStyle w:val="avsnitt-tittel"/>
        <w:rPr>
          <w:lang w:val="nn-NO"/>
        </w:rPr>
      </w:pPr>
      <w:r>
        <w:rPr>
          <w:lang w:val="nn-NO"/>
        </w:rPr>
        <w:t>Overtid</w:t>
      </w:r>
    </w:p>
    <w:p w14:paraId="2282D651" w14:textId="687AA17C" w:rsidR="007F1C4D" w:rsidRDefault="00E86A81" w:rsidP="00DD7B4C">
      <w:pPr>
        <w:rPr>
          <w:lang w:val="nn-NO"/>
        </w:rPr>
      </w:pPr>
      <w:r>
        <w:rPr>
          <w:lang w:val="nn-NO"/>
        </w:rPr>
        <w:t>Samla blei det arbeidd 3 447 timar med overtid i departementet i 2021. Dette er 1,4 pst. av samla arbeidsinnsats. Menn arbeidde meir overtid enn kvinner trass i at det er færre menn enn kvinner som er tilsett i departementet. Overtid knytt til gjennomføringa av dei årlege jordbruksforhandlingane utgjer ein stor del av overtida.</w:t>
      </w:r>
    </w:p>
    <w:p w14:paraId="4392092F" w14:textId="54772292" w:rsidR="00DD7B4C" w:rsidRDefault="00DD7B4C" w:rsidP="00DD7B4C">
      <w:pPr>
        <w:pStyle w:val="tabell-tittel"/>
        <w:rPr>
          <w:lang w:val="nn-NO"/>
        </w:rPr>
      </w:pPr>
      <w:r>
        <w:rPr>
          <w:lang w:val="nn-NO"/>
        </w:rPr>
        <w:t>Overtidstimar pr. kjønn og stillingstype i gjennomsnitt og kjønnsvis i stillingsgruppene gjennom 2021</w:t>
      </w:r>
    </w:p>
    <w:p w14:paraId="1064ADB5" w14:textId="77777777" w:rsidR="007F1C4D" w:rsidRDefault="00E86A81" w:rsidP="00DD7B4C">
      <w:pPr>
        <w:pStyle w:val="Tabellnavn"/>
      </w:pPr>
      <w:r>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780"/>
        <w:gridCol w:w="1860"/>
        <w:gridCol w:w="1440"/>
        <w:gridCol w:w="1440"/>
      </w:tblGrid>
      <w:tr w:rsidR="007F1C4D" w14:paraId="762BC9F6" w14:textId="77777777">
        <w:trPr>
          <w:trHeight w:val="360"/>
        </w:trPr>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E894F3B" w14:textId="77777777" w:rsidR="007F1C4D" w:rsidRDefault="007F1C4D" w:rsidP="00DD7B4C"/>
        </w:tc>
        <w:tc>
          <w:tcPr>
            <w:tcW w:w="1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4B152ED" w14:textId="77777777" w:rsidR="007F1C4D" w:rsidRDefault="00E86A81" w:rsidP="00DD7B4C">
            <w:r>
              <w:t>Timer per person</w:t>
            </w:r>
          </w:p>
        </w:tc>
        <w:tc>
          <w:tcPr>
            <w:tcW w:w="14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C7310A" w14:textId="77777777" w:rsidR="007F1C4D" w:rsidRDefault="00E86A81" w:rsidP="00DD7B4C">
            <w:r>
              <w:t>Kvinner</w:t>
            </w:r>
          </w:p>
        </w:tc>
        <w:tc>
          <w:tcPr>
            <w:tcW w:w="14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1B1342F" w14:textId="77777777" w:rsidR="007F1C4D" w:rsidRDefault="00E86A81" w:rsidP="00DD7B4C">
            <w:r>
              <w:t>Menn</w:t>
            </w:r>
          </w:p>
        </w:tc>
      </w:tr>
      <w:tr w:rsidR="007F1C4D" w14:paraId="5A1A3611" w14:textId="77777777">
        <w:trPr>
          <w:trHeight w:val="380"/>
        </w:trPr>
        <w:tc>
          <w:tcPr>
            <w:tcW w:w="4780" w:type="dxa"/>
            <w:tcBorders>
              <w:top w:val="nil"/>
              <w:left w:val="nil"/>
              <w:bottom w:val="nil"/>
              <w:right w:val="nil"/>
            </w:tcBorders>
            <w:tcMar>
              <w:top w:w="128" w:type="dxa"/>
              <w:left w:w="43" w:type="dxa"/>
              <w:bottom w:w="43" w:type="dxa"/>
              <w:right w:w="43" w:type="dxa"/>
            </w:tcMar>
          </w:tcPr>
          <w:p w14:paraId="08EFC8DF" w14:textId="77777777" w:rsidR="007F1C4D" w:rsidRDefault="00E86A81" w:rsidP="00DD7B4C">
            <w:r>
              <w:t>Avdelingsdirektør</w:t>
            </w:r>
          </w:p>
        </w:tc>
        <w:tc>
          <w:tcPr>
            <w:tcW w:w="1860" w:type="dxa"/>
            <w:tcBorders>
              <w:top w:val="nil"/>
              <w:left w:val="nil"/>
              <w:bottom w:val="nil"/>
              <w:right w:val="nil"/>
            </w:tcBorders>
            <w:tcMar>
              <w:top w:w="128" w:type="dxa"/>
              <w:left w:w="43" w:type="dxa"/>
              <w:bottom w:w="43" w:type="dxa"/>
              <w:right w:w="43" w:type="dxa"/>
            </w:tcMar>
            <w:vAlign w:val="bottom"/>
          </w:tcPr>
          <w:p w14:paraId="71F9D911" w14:textId="77777777" w:rsidR="007F1C4D" w:rsidRDefault="00E86A81" w:rsidP="00DD7B4C">
            <w:r>
              <w:t>6</w:t>
            </w:r>
          </w:p>
        </w:tc>
        <w:tc>
          <w:tcPr>
            <w:tcW w:w="1440" w:type="dxa"/>
            <w:tcBorders>
              <w:top w:val="nil"/>
              <w:left w:val="nil"/>
              <w:bottom w:val="nil"/>
              <w:right w:val="nil"/>
            </w:tcBorders>
            <w:tcMar>
              <w:top w:w="128" w:type="dxa"/>
              <w:left w:w="43" w:type="dxa"/>
              <w:bottom w:w="43" w:type="dxa"/>
              <w:right w:w="43" w:type="dxa"/>
            </w:tcMar>
            <w:vAlign w:val="bottom"/>
          </w:tcPr>
          <w:p w14:paraId="19095B03" w14:textId="77777777" w:rsidR="007F1C4D" w:rsidRDefault="00E86A81" w:rsidP="00DD7B4C">
            <w:r>
              <w:t>3</w:t>
            </w:r>
          </w:p>
        </w:tc>
        <w:tc>
          <w:tcPr>
            <w:tcW w:w="1440" w:type="dxa"/>
            <w:tcBorders>
              <w:top w:val="nil"/>
              <w:left w:val="nil"/>
              <w:bottom w:val="nil"/>
              <w:right w:val="nil"/>
            </w:tcBorders>
            <w:tcMar>
              <w:top w:w="128" w:type="dxa"/>
              <w:left w:w="43" w:type="dxa"/>
              <w:bottom w:w="43" w:type="dxa"/>
              <w:right w:w="43" w:type="dxa"/>
            </w:tcMar>
            <w:vAlign w:val="bottom"/>
          </w:tcPr>
          <w:p w14:paraId="16F5430E" w14:textId="77777777" w:rsidR="007F1C4D" w:rsidRDefault="00E86A81" w:rsidP="00DD7B4C">
            <w:r>
              <w:t>91</w:t>
            </w:r>
          </w:p>
        </w:tc>
      </w:tr>
      <w:tr w:rsidR="007F1C4D" w14:paraId="10372F36" w14:textId="77777777">
        <w:trPr>
          <w:trHeight w:val="380"/>
        </w:trPr>
        <w:tc>
          <w:tcPr>
            <w:tcW w:w="4780" w:type="dxa"/>
            <w:tcBorders>
              <w:top w:val="nil"/>
              <w:left w:val="nil"/>
              <w:bottom w:val="nil"/>
              <w:right w:val="nil"/>
            </w:tcBorders>
            <w:tcMar>
              <w:top w:w="128" w:type="dxa"/>
              <w:left w:w="43" w:type="dxa"/>
              <w:bottom w:w="43" w:type="dxa"/>
              <w:right w:w="43" w:type="dxa"/>
            </w:tcMar>
          </w:tcPr>
          <w:p w14:paraId="3A991D0B" w14:textId="77777777" w:rsidR="007F1C4D" w:rsidRDefault="00E86A81" w:rsidP="00DD7B4C">
            <w:r>
              <w:t>Fagdirektør</w:t>
            </w:r>
          </w:p>
        </w:tc>
        <w:tc>
          <w:tcPr>
            <w:tcW w:w="1860" w:type="dxa"/>
            <w:tcBorders>
              <w:top w:val="nil"/>
              <w:left w:val="nil"/>
              <w:bottom w:val="nil"/>
              <w:right w:val="nil"/>
            </w:tcBorders>
            <w:tcMar>
              <w:top w:w="128" w:type="dxa"/>
              <w:left w:w="43" w:type="dxa"/>
              <w:bottom w:w="43" w:type="dxa"/>
              <w:right w:w="43" w:type="dxa"/>
            </w:tcMar>
            <w:vAlign w:val="bottom"/>
          </w:tcPr>
          <w:p w14:paraId="1EFBF3EF" w14:textId="77777777" w:rsidR="007F1C4D" w:rsidRDefault="00E86A81" w:rsidP="00DD7B4C">
            <w:r>
              <w:t>32</w:t>
            </w:r>
          </w:p>
        </w:tc>
        <w:tc>
          <w:tcPr>
            <w:tcW w:w="1440" w:type="dxa"/>
            <w:tcBorders>
              <w:top w:val="nil"/>
              <w:left w:val="nil"/>
              <w:bottom w:val="nil"/>
              <w:right w:val="nil"/>
            </w:tcBorders>
            <w:tcMar>
              <w:top w:w="128" w:type="dxa"/>
              <w:left w:w="43" w:type="dxa"/>
              <w:bottom w:w="43" w:type="dxa"/>
              <w:right w:w="43" w:type="dxa"/>
            </w:tcMar>
            <w:vAlign w:val="bottom"/>
          </w:tcPr>
          <w:p w14:paraId="42C9CF7F" w14:textId="77777777" w:rsidR="007F1C4D" w:rsidRDefault="00E86A81" w:rsidP="00DD7B4C">
            <w:r>
              <w:t>44</w:t>
            </w:r>
          </w:p>
        </w:tc>
        <w:tc>
          <w:tcPr>
            <w:tcW w:w="1440" w:type="dxa"/>
            <w:tcBorders>
              <w:top w:val="nil"/>
              <w:left w:val="nil"/>
              <w:bottom w:val="nil"/>
              <w:right w:val="nil"/>
            </w:tcBorders>
            <w:tcMar>
              <w:top w:w="128" w:type="dxa"/>
              <w:left w:w="43" w:type="dxa"/>
              <w:bottom w:w="43" w:type="dxa"/>
              <w:right w:w="43" w:type="dxa"/>
            </w:tcMar>
            <w:vAlign w:val="bottom"/>
          </w:tcPr>
          <w:p w14:paraId="532A1367" w14:textId="77777777" w:rsidR="007F1C4D" w:rsidRDefault="00E86A81" w:rsidP="00DD7B4C">
            <w:r>
              <w:t>23</w:t>
            </w:r>
          </w:p>
        </w:tc>
      </w:tr>
      <w:tr w:rsidR="007F1C4D" w14:paraId="0128717F" w14:textId="77777777">
        <w:trPr>
          <w:trHeight w:val="380"/>
        </w:trPr>
        <w:tc>
          <w:tcPr>
            <w:tcW w:w="4780" w:type="dxa"/>
            <w:tcBorders>
              <w:top w:val="nil"/>
              <w:left w:val="nil"/>
              <w:bottom w:val="nil"/>
              <w:right w:val="nil"/>
            </w:tcBorders>
            <w:tcMar>
              <w:top w:w="128" w:type="dxa"/>
              <w:left w:w="43" w:type="dxa"/>
              <w:bottom w:w="43" w:type="dxa"/>
              <w:right w:w="43" w:type="dxa"/>
            </w:tcMar>
          </w:tcPr>
          <w:p w14:paraId="301AE776" w14:textId="77777777" w:rsidR="007F1C4D" w:rsidRDefault="00E86A81" w:rsidP="00DD7B4C">
            <w:proofErr w:type="spellStart"/>
            <w:r>
              <w:t>Spesialrådgivar</w:t>
            </w:r>
            <w:proofErr w:type="spellEnd"/>
          </w:p>
        </w:tc>
        <w:tc>
          <w:tcPr>
            <w:tcW w:w="1860" w:type="dxa"/>
            <w:tcBorders>
              <w:top w:val="nil"/>
              <w:left w:val="nil"/>
              <w:bottom w:val="nil"/>
              <w:right w:val="nil"/>
            </w:tcBorders>
            <w:tcMar>
              <w:top w:w="128" w:type="dxa"/>
              <w:left w:w="43" w:type="dxa"/>
              <w:bottom w:w="43" w:type="dxa"/>
              <w:right w:w="43" w:type="dxa"/>
            </w:tcMar>
            <w:vAlign w:val="bottom"/>
          </w:tcPr>
          <w:p w14:paraId="132E603A" w14:textId="77777777" w:rsidR="007F1C4D" w:rsidRDefault="00E86A81" w:rsidP="00DD7B4C">
            <w:r>
              <w:t>13</w:t>
            </w:r>
          </w:p>
        </w:tc>
        <w:tc>
          <w:tcPr>
            <w:tcW w:w="1440" w:type="dxa"/>
            <w:tcBorders>
              <w:top w:val="nil"/>
              <w:left w:val="nil"/>
              <w:bottom w:val="nil"/>
              <w:right w:val="nil"/>
            </w:tcBorders>
            <w:tcMar>
              <w:top w:w="128" w:type="dxa"/>
              <w:left w:w="43" w:type="dxa"/>
              <w:bottom w:w="43" w:type="dxa"/>
              <w:right w:w="43" w:type="dxa"/>
            </w:tcMar>
            <w:vAlign w:val="bottom"/>
          </w:tcPr>
          <w:p w14:paraId="752E5A0C" w14:textId="77777777" w:rsidR="007F1C4D" w:rsidRDefault="00E86A81" w:rsidP="00DD7B4C">
            <w:r>
              <w:t>0</w:t>
            </w:r>
          </w:p>
        </w:tc>
        <w:tc>
          <w:tcPr>
            <w:tcW w:w="1440" w:type="dxa"/>
            <w:tcBorders>
              <w:top w:val="nil"/>
              <w:left w:val="nil"/>
              <w:bottom w:val="nil"/>
              <w:right w:val="nil"/>
            </w:tcBorders>
            <w:tcMar>
              <w:top w:w="128" w:type="dxa"/>
              <w:left w:w="43" w:type="dxa"/>
              <w:bottom w:w="43" w:type="dxa"/>
              <w:right w:w="43" w:type="dxa"/>
            </w:tcMar>
            <w:vAlign w:val="bottom"/>
          </w:tcPr>
          <w:p w14:paraId="0E417B6B" w14:textId="77777777" w:rsidR="007F1C4D" w:rsidRDefault="00E86A81" w:rsidP="00DD7B4C">
            <w:r>
              <w:t>18</w:t>
            </w:r>
          </w:p>
        </w:tc>
      </w:tr>
      <w:tr w:rsidR="007F1C4D" w14:paraId="7E132F01" w14:textId="77777777">
        <w:trPr>
          <w:trHeight w:val="380"/>
        </w:trPr>
        <w:tc>
          <w:tcPr>
            <w:tcW w:w="4780" w:type="dxa"/>
            <w:tcBorders>
              <w:top w:val="nil"/>
              <w:left w:val="nil"/>
              <w:bottom w:val="nil"/>
              <w:right w:val="nil"/>
            </w:tcBorders>
            <w:tcMar>
              <w:top w:w="128" w:type="dxa"/>
              <w:left w:w="43" w:type="dxa"/>
              <w:bottom w:w="43" w:type="dxa"/>
              <w:right w:w="43" w:type="dxa"/>
            </w:tcMar>
          </w:tcPr>
          <w:p w14:paraId="0796BC67" w14:textId="77777777" w:rsidR="007F1C4D" w:rsidRDefault="00E86A81" w:rsidP="00DD7B4C">
            <w:proofErr w:type="spellStart"/>
            <w:r>
              <w:t>Prosjektleiar</w:t>
            </w:r>
            <w:proofErr w:type="spellEnd"/>
          </w:p>
        </w:tc>
        <w:tc>
          <w:tcPr>
            <w:tcW w:w="1860" w:type="dxa"/>
            <w:tcBorders>
              <w:top w:val="nil"/>
              <w:left w:val="nil"/>
              <w:bottom w:val="nil"/>
              <w:right w:val="nil"/>
            </w:tcBorders>
            <w:tcMar>
              <w:top w:w="128" w:type="dxa"/>
              <w:left w:w="43" w:type="dxa"/>
              <w:bottom w:w="43" w:type="dxa"/>
              <w:right w:w="43" w:type="dxa"/>
            </w:tcMar>
            <w:vAlign w:val="bottom"/>
          </w:tcPr>
          <w:p w14:paraId="3CC675CA" w14:textId="77777777" w:rsidR="007F1C4D" w:rsidRDefault="00E86A81" w:rsidP="00DD7B4C">
            <w:r>
              <w:t>2</w:t>
            </w:r>
          </w:p>
        </w:tc>
        <w:tc>
          <w:tcPr>
            <w:tcW w:w="1440" w:type="dxa"/>
            <w:tcBorders>
              <w:top w:val="nil"/>
              <w:left w:val="nil"/>
              <w:bottom w:val="nil"/>
              <w:right w:val="nil"/>
            </w:tcBorders>
            <w:tcMar>
              <w:top w:w="128" w:type="dxa"/>
              <w:left w:w="43" w:type="dxa"/>
              <w:bottom w:w="43" w:type="dxa"/>
              <w:right w:w="43" w:type="dxa"/>
            </w:tcMar>
            <w:vAlign w:val="bottom"/>
          </w:tcPr>
          <w:p w14:paraId="24A19878" w14:textId="77777777" w:rsidR="007F1C4D" w:rsidRDefault="00E86A81" w:rsidP="00DD7B4C">
            <w:r>
              <w:t>0</w:t>
            </w:r>
          </w:p>
        </w:tc>
        <w:tc>
          <w:tcPr>
            <w:tcW w:w="1440" w:type="dxa"/>
            <w:tcBorders>
              <w:top w:val="nil"/>
              <w:left w:val="nil"/>
              <w:bottom w:val="nil"/>
              <w:right w:val="nil"/>
            </w:tcBorders>
            <w:tcMar>
              <w:top w:w="128" w:type="dxa"/>
              <w:left w:w="43" w:type="dxa"/>
              <w:bottom w:w="43" w:type="dxa"/>
              <w:right w:w="43" w:type="dxa"/>
            </w:tcMar>
            <w:vAlign w:val="bottom"/>
          </w:tcPr>
          <w:p w14:paraId="6662F9BA" w14:textId="77777777" w:rsidR="007F1C4D" w:rsidRDefault="00E86A81" w:rsidP="00DD7B4C">
            <w:r>
              <w:t>4</w:t>
            </w:r>
          </w:p>
        </w:tc>
      </w:tr>
      <w:tr w:rsidR="007F1C4D" w14:paraId="295BBFDF" w14:textId="77777777">
        <w:trPr>
          <w:trHeight w:val="380"/>
        </w:trPr>
        <w:tc>
          <w:tcPr>
            <w:tcW w:w="4780" w:type="dxa"/>
            <w:tcBorders>
              <w:top w:val="nil"/>
              <w:left w:val="nil"/>
              <w:bottom w:val="nil"/>
              <w:right w:val="nil"/>
            </w:tcBorders>
            <w:tcMar>
              <w:top w:w="128" w:type="dxa"/>
              <w:left w:w="43" w:type="dxa"/>
              <w:bottom w:w="43" w:type="dxa"/>
              <w:right w:w="43" w:type="dxa"/>
            </w:tcMar>
          </w:tcPr>
          <w:p w14:paraId="40FF42C8" w14:textId="77777777" w:rsidR="007F1C4D" w:rsidRDefault="00E86A81" w:rsidP="00DD7B4C">
            <w:proofErr w:type="spellStart"/>
            <w:r>
              <w:t>Seniorrådgivar</w:t>
            </w:r>
            <w:proofErr w:type="spellEnd"/>
          </w:p>
        </w:tc>
        <w:tc>
          <w:tcPr>
            <w:tcW w:w="1860" w:type="dxa"/>
            <w:tcBorders>
              <w:top w:val="nil"/>
              <w:left w:val="nil"/>
              <w:bottom w:val="nil"/>
              <w:right w:val="nil"/>
            </w:tcBorders>
            <w:tcMar>
              <w:top w:w="128" w:type="dxa"/>
              <w:left w:w="43" w:type="dxa"/>
              <w:bottom w:w="43" w:type="dxa"/>
              <w:right w:w="43" w:type="dxa"/>
            </w:tcMar>
            <w:vAlign w:val="bottom"/>
          </w:tcPr>
          <w:p w14:paraId="1BB1D198" w14:textId="77777777" w:rsidR="007F1C4D" w:rsidRDefault="00E86A81" w:rsidP="00DD7B4C">
            <w:r>
              <w:t>31</w:t>
            </w:r>
          </w:p>
        </w:tc>
        <w:tc>
          <w:tcPr>
            <w:tcW w:w="1440" w:type="dxa"/>
            <w:tcBorders>
              <w:top w:val="nil"/>
              <w:left w:val="nil"/>
              <w:bottom w:val="nil"/>
              <w:right w:val="nil"/>
            </w:tcBorders>
            <w:tcMar>
              <w:top w:w="128" w:type="dxa"/>
              <w:left w:w="43" w:type="dxa"/>
              <w:bottom w:w="43" w:type="dxa"/>
              <w:right w:w="43" w:type="dxa"/>
            </w:tcMar>
            <w:vAlign w:val="bottom"/>
          </w:tcPr>
          <w:p w14:paraId="0FC26D05" w14:textId="77777777" w:rsidR="007F1C4D" w:rsidRDefault="00E86A81" w:rsidP="00DD7B4C">
            <w:r>
              <w:t>26</w:t>
            </w:r>
          </w:p>
        </w:tc>
        <w:tc>
          <w:tcPr>
            <w:tcW w:w="1440" w:type="dxa"/>
            <w:tcBorders>
              <w:top w:val="nil"/>
              <w:left w:val="nil"/>
              <w:bottom w:val="nil"/>
              <w:right w:val="nil"/>
            </w:tcBorders>
            <w:tcMar>
              <w:top w:w="128" w:type="dxa"/>
              <w:left w:w="43" w:type="dxa"/>
              <w:bottom w:w="43" w:type="dxa"/>
              <w:right w:w="43" w:type="dxa"/>
            </w:tcMar>
            <w:vAlign w:val="bottom"/>
          </w:tcPr>
          <w:p w14:paraId="30DD0028" w14:textId="77777777" w:rsidR="007F1C4D" w:rsidRDefault="00E86A81" w:rsidP="00DD7B4C">
            <w:r>
              <w:t>42</w:t>
            </w:r>
          </w:p>
        </w:tc>
      </w:tr>
      <w:tr w:rsidR="007F1C4D" w14:paraId="4F3B928C" w14:textId="77777777">
        <w:trPr>
          <w:trHeight w:val="380"/>
        </w:trPr>
        <w:tc>
          <w:tcPr>
            <w:tcW w:w="4780" w:type="dxa"/>
            <w:tcBorders>
              <w:top w:val="nil"/>
              <w:left w:val="nil"/>
              <w:bottom w:val="single" w:sz="4" w:space="0" w:color="000000"/>
              <w:right w:val="nil"/>
            </w:tcBorders>
            <w:tcMar>
              <w:top w:w="128" w:type="dxa"/>
              <w:left w:w="43" w:type="dxa"/>
              <w:bottom w:w="43" w:type="dxa"/>
              <w:right w:w="43" w:type="dxa"/>
            </w:tcMar>
          </w:tcPr>
          <w:p w14:paraId="3FDC9079" w14:textId="77777777" w:rsidR="007F1C4D" w:rsidRDefault="00E86A81" w:rsidP="00DD7B4C">
            <w:proofErr w:type="spellStart"/>
            <w:r>
              <w:t>Rådgivar</w:t>
            </w:r>
            <w:proofErr w:type="spellEnd"/>
          </w:p>
        </w:tc>
        <w:tc>
          <w:tcPr>
            <w:tcW w:w="1860" w:type="dxa"/>
            <w:tcBorders>
              <w:top w:val="nil"/>
              <w:left w:val="nil"/>
              <w:bottom w:val="single" w:sz="4" w:space="0" w:color="000000"/>
              <w:right w:val="nil"/>
            </w:tcBorders>
            <w:tcMar>
              <w:top w:w="128" w:type="dxa"/>
              <w:left w:w="43" w:type="dxa"/>
              <w:bottom w:w="43" w:type="dxa"/>
              <w:right w:w="43" w:type="dxa"/>
            </w:tcMar>
            <w:vAlign w:val="bottom"/>
          </w:tcPr>
          <w:p w14:paraId="0B9F5038" w14:textId="77777777" w:rsidR="007F1C4D" w:rsidRDefault="00E86A81" w:rsidP="00DD7B4C">
            <w:r>
              <w:t>21</w:t>
            </w:r>
          </w:p>
        </w:tc>
        <w:tc>
          <w:tcPr>
            <w:tcW w:w="1440" w:type="dxa"/>
            <w:tcBorders>
              <w:top w:val="nil"/>
              <w:left w:val="nil"/>
              <w:bottom w:val="single" w:sz="4" w:space="0" w:color="000000"/>
              <w:right w:val="nil"/>
            </w:tcBorders>
            <w:tcMar>
              <w:top w:w="128" w:type="dxa"/>
              <w:left w:w="43" w:type="dxa"/>
              <w:bottom w:w="43" w:type="dxa"/>
              <w:right w:w="43" w:type="dxa"/>
            </w:tcMar>
            <w:vAlign w:val="bottom"/>
          </w:tcPr>
          <w:p w14:paraId="79D53B26" w14:textId="77777777" w:rsidR="007F1C4D" w:rsidRDefault="00E86A81" w:rsidP="00DD7B4C">
            <w:r>
              <w:t>27</w:t>
            </w:r>
          </w:p>
        </w:tc>
        <w:tc>
          <w:tcPr>
            <w:tcW w:w="1440" w:type="dxa"/>
            <w:tcBorders>
              <w:top w:val="nil"/>
              <w:left w:val="nil"/>
              <w:bottom w:val="single" w:sz="4" w:space="0" w:color="000000"/>
              <w:right w:val="nil"/>
            </w:tcBorders>
            <w:tcMar>
              <w:top w:w="128" w:type="dxa"/>
              <w:left w:w="43" w:type="dxa"/>
              <w:bottom w:w="43" w:type="dxa"/>
              <w:right w:w="43" w:type="dxa"/>
            </w:tcMar>
            <w:vAlign w:val="bottom"/>
          </w:tcPr>
          <w:p w14:paraId="044B1399" w14:textId="77777777" w:rsidR="007F1C4D" w:rsidRDefault="00E86A81" w:rsidP="00DD7B4C">
            <w:r>
              <w:t>10</w:t>
            </w:r>
          </w:p>
        </w:tc>
      </w:tr>
    </w:tbl>
    <w:p w14:paraId="1BB85C59" w14:textId="77777777" w:rsidR="007F1C4D" w:rsidRDefault="00E86A81" w:rsidP="00DD7B4C">
      <w:pPr>
        <w:pStyle w:val="avsnitt-tittel"/>
        <w:rPr>
          <w:lang w:val="nn-NO"/>
        </w:rPr>
      </w:pPr>
      <w:r>
        <w:rPr>
          <w:lang w:val="nn-NO"/>
        </w:rPr>
        <w:t>Deltid</w:t>
      </w:r>
    </w:p>
    <w:p w14:paraId="0ABB7849" w14:textId="77777777" w:rsidR="007F1C4D" w:rsidRDefault="00E86A81" w:rsidP="00DD7B4C">
      <w:pPr>
        <w:rPr>
          <w:lang w:val="nn-NO"/>
        </w:rPr>
      </w:pPr>
      <w:r>
        <w:rPr>
          <w:lang w:val="nn-NO"/>
        </w:rPr>
        <w:t>Alle blir tilsette i fulltidsarbeid i departementet. Fem pst. av dei tilsette har fått redusert arbeidstid etter eige ønskje, og ei overvekt av desse er menn.</w:t>
      </w:r>
    </w:p>
    <w:p w14:paraId="5502339A" w14:textId="77777777" w:rsidR="007F1C4D" w:rsidRDefault="00E86A81" w:rsidP="00DD7B4C">
      <w:pPr>
        <w:pStyle w:val="Undertittel"/>
        <w:rPr>
          <w:lang w:val="nn-NO"/>
        </w:rPr>
      </w:pPr>
      <w:r>
        <w:rPr>
          <w:lang w:val="nn-NO"/>
        </w:rPr>
        <w:t>Det daglege arbeidet med å fremje likestilling og hindre diskriminering i departementet</w:t>
      </w:r>
    </w:p>
    <w:p w14:paraId="508285CB" w14:textId="77777777" w:rsidR="007F1C4D" w:rsidRDefault="00E86A81" w:rsidP="00DD7B4C">
      <w:pPr>
        <w:pStyle w:val="avsnitt-tittel"/>
        <w:rPr>
          <w:lang w:val="nn-NO"/>
        </w:rPr>
      </w:pPr>
      <w:proofErr w:type="spellStart"/>
      <w:r>
        <w:rPr>
          <w:lang w:val="nn-NO"/>
        </w:rPr>
        <w:t>Inkludering</w:t>
      </w:r>
      <w:proofErr w:type="spellEnd"/>
      <w:r>
        <w:rPr>
          <w:lang w:val="nn-NO"/>
        </w:rPr>
        <w:t xml:space="preserve"> og mangfald</w:t>
      </w:r>
    </w:p>
    <w:p w14:paraId="3A539756" w14:textId="77777777" w:rsidR="007F1C4D" w:rsidRDefault="00E86A81" w:rsidP="00DD7B4C">
      <w:pPr>
        <w:rPr>
          <w:lang w:val="nn-NO"/>
        </w:rPr>
      </w:pPr>
      <w:r>
        <w:rPr>
          <w:lang w:val="nn-NO"/>
        </w:rPr>
        <w:t xml:space="preserve">Departementet og sektoren har hatt stor merksemd på </w:t>
      </w:r>
      <w:proofErr w:type="spellStart"/>
      <w:r>
        <w:rPr>
          <w:lang w:val="nn-NO"/>
        </w:rPr>
        <w:t>inkluderingsdugnaden</w:t>
      </w:r>
      <w:proofErr w:type="spellEnd"/>
      <w:r>
        <w:rPr>
          <w:lang w:val="nn-NO"/>
        </w:rPr>
        <w:t xml:space="preserve"> i 2021. Det er mellom anna laga ein handlingsplan for sektoren. Sjølv om handlingsplanen primært gjeld for målgruppa til dugnaden, er den òg eigna til å omfatte mangfald og likestilling for departementet som arbeidsgivar på generell basis. For å nå målet om at 5 pst av nytilsette i staten skal vere personar med nedsett funksjonsevne, ha hol i CV-en eller ha framandkulturell bakgrunn, har departementet mellom anna inngått ein avtale med NAV om å finne aktuelle kandidatar, som oppfyller krava i </w:t>
      </w:r>
      <w:proofErr w:type="spellStart"/>
      <w:r>
        <w:rPr>
          <w:lang w:val="nn-NO"/>
        </w:rPr>
        <w:t>inkluderingsdugnaden</w:t>
      </w:r>
      <w:proofErr w:type="spellEnd"/>
      <w:r>
        <w:rPr>
          <w:lang w:val="nn-NO"/>
        </w:rPr>
        <w:t xml:space="preserve">, til relevante ledige stillingar i departementet. For 2021 blei </w:t>
      </w:r>
      <w:proofErr w:type="spellStart"/>
      <w:r>
        <w:rPr>
          <w:lang w:val="nn-NO"/>
        </w:rPr>
        <w:t>måloppnåinga</w:t>
      </w:r>
      <w:proofErr w:type="spellEnd"/>
      <w:r>
        <w:rPr>
          <w:lang w:val="nn-NO"/>
        </w:rPr>
        <w:t xml:space="preserve"> for slike tilsetjingar i departementet på 15,4 pst., dersom ein reknar med mellombelse stillingar. Tiltaka frå </w:t>
      </w:r>
      <w:proofErr w:type="spellStart"/>
      <w:r>
        <w:rPr>
          <w:lang w:val="nn-NO"/>
        </w:rPr>
        <w:t>inkluderingsdugnaden</w:t>
      </w:r>
      <w:proofErr w:type="spellEnd"/>
      <w:r>
        <w:rPr>
          <w:lang w:val="nn-NO"/>
        </w:rPr>
        <w:t xml:space="preserve"> viste seg å gi god effekt når det gjeld å inkludere personar som ofte fell utanfor arbeidslivet.</w:t>
      </w:r>
    </w:p>
    <w:p w14:paraId="33E188DF" w14:textId="77777777" w:rsidR="007F1C4D" w:rsidRDefault="00E86A81" w:rsidP="00DD7B4C">
      <w:pPr>
        <w:rPr>
          <w:lang w:val="nn-NO"/>
        </w:rPr>
      </w:pPr>
      <w:r>
        <w:rPr>
          <w:lang w:val="nn-NO"/>
        </w:rPr>
        <w:t xml:space="preserve">Departementet har ført vidare samarbeidet med Fontenehuset. Denne ordninga gir personar som har falle utanfor arbeidslivet arbeidserfaring i departementet i opp til seks månadar. Departementet har sidan 2014 arbeidd systematisk med satsinga på lærlingar, mellom anna i eit prosjekt saman med Kommunal- og distriktsdepartementet og </w:t>
      </w:r>
      <w:proofErr w:type="spellStart"/>
      <w:r>
        <w:rPr>
          <w:lang w:val="nn-NO"/>
        </w:rPr>
        <w:t>OKStat</w:t>
      </w:r>
      <w:proofErr w:type="spellEnd"/>
      <w:r>
        <w:rPr>
          <w:lang w:val="nn-NO"/>
        </w:rPr>
        <w:t>. Dette prosjektet vil vare ut 2022.</w:t>
      </w:r>
    </w:p>
    <w:p w14:paraId="6E4CA98D" w14:textId="202B1A73" w:rsidR="007F1C4D" w:rsidRDefault="00E86A81" w:rsidP="00DD7B4C">
      <w:pPr>
        <w:rPr>
          <w:lang w:val="nn-NO"/>
        </w:rPr>
      </w:pPr>
      <w:r>
        <w:rPr>
          <w:lang w:val="nn-NO"/>
        </w:rPr>
        <w:t>Rekrutteringsstatistikken viser at det i 2021 blei tilsett 13 personar i departementet, 7 menn og 6 kvinner. 4 av dei mannlege tilsette er mellombelse og 1 er kvinne. Tala viser at yngste tilsette var 19 år og eldste 58 år.</w:t>
      </w:r>
    </w:p>
    <w:p w14:paraId="30A267B3" w14:textId="61710129" w:rsidR="00DD7B4C" w:rsidRDefault="00DD7B4C" w:rsidP="00DD7B4C">
      <w:pPr>
        <w:pStyle w:val="tabell-tittel"/>
        <w:rPr>
          <w:lang w:val="nn-NO"/>
        </w:rPr>
      </w:pPr>
      <w:proofErr w:type="spellStart"/>
      <w:r>
        <w:rPr>
          <w:lang w:val="nn-NO"/>
        </w:rPr>
        <w:t>Antal</w:t>
      </w:r>
      <w:proofErr w:type="spellEnd"/>
      <w:r>
        <w:rPr>
          <w:lang w:val="nn-NO"/>
        </w:rPr>
        <w:t xml:space="preserve"> og </w:t>
      </w:r>
      <w:proofErr w:type="spellStart"/>
      <w:r>
        <w:rPr>
          <w:lang w:val="nn-NO"/>
        </w:rPr>
        <w:t>andelar</w:t>
      </w:r>
      <w:proofErr w:type="spellEnd"/>
      <w:r>
        <w:rPr>
          <w:lang w:val="nn-NO"/>
        </w:rPr>
        <w:t xml:space="preserve"> nytilsette innan stillingsgruppene og kjønna i 2021</w:t>
      </w:r>
    </w:p>
    <w:p w14:paraId="0E117E90" w14:textId="77777777" w:rsidR="007F1C4D" w:rsidRDefault="00E86A81" w:rsidP="00DD7B4C">
      <w:pPr>
        <w:pStyle w:val="Tabellnavn"/>
      </w:pPr>
      <w:r>
        <w:t>06J1xt2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480"/>
        <w:gridCol w:w="1200"/>
        <w:gridCol w:w="1200"/>
        <w:gridCol w:w="1200"/>
        <w:gridCol w:w="1200"/>
        <w:gridCol w:w="1200"/>
      </w:tblGrid>
      <w:tr w:rsidR="007F1C4D" w14:paraId="4061E3DC" w14:textId="77777777">
        <w:trPr>
          <w:trHeight w:val="360"/>
        </w:trPr>
        <w:tc>
          <w:tcPr>
            <w:tcW w:w="3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A0F239" w14:textId="77777777" w:rsidR="007F1C4D" w:rsidRDefault="00E86A81" w:rsidP="00DD7B4C">
            <w:r>
              <w:t>Stillingstittel</w:t>
            </w:r>
          </w:p>
        </w:tc>
        <w:tc>
          <w:tcPr>
            <w:tcW w:w="1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79335A" w14:textId="77777777" w:rsidR="007F1C4D" w:rsidRDefault="00E86A81" w:rsidP="00DD7B4C">
            <w:r>
              <w:t>Totalt</w:t>
            </w:r>
          </w:p>
        </w:tc>
        <w:tc>
          <w:tcPr>
            <w:tcW w:w="1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B3C87B" w14:textId="77777777" w:rsidR="007F1C4D" w:rsidRDefault="00E86A81" w:rsidP="00DD7B4C">
            <w:r>
              <w:t>Menn</w:t>
            </w:r>
          </w:p>
        </w:tc>
        <w:tc>
          <w:tcPr>
            <w:tcW w:w="1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1EE6C9" w14:textId="77777777" w:rsidR="007F1C4D" w:rsidRDefault="00E86A81" w:rsidP="00DD7B4C">
            <w:r>
              <w:t>Kvinner</w:t>
            </w:r>
          </w:p>
        </w:tc>
        <w:tc>
          <w:tcPr>
            <w:tcW w:w="1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88672B" w14:textId="77777777" w:rsidR="007F1C4D" w:rsidRDefault="00E86A81" w:rsidP="00DD7B4C">
            <w:r>
              <w:t>% menn</w:t>
            </w:r>
          </w:p>
        </w:tc>
        <w:tc>
          <w:tcPr>
            <w:tcW w:w="1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EA8E4D" w14:textId="77777777" w:rsidR="007F1C4D" w:rsidRDefault="00E86A81" w:rsidP="00DD7B4C">
            <w:r>
              <w:t>% kvinner</w:t>
            </w:r>
          </w:p>
        </w:tc>
      </w:tr>
      <w:tr w:rsidR="007F1C4D" w14:paraId="21909A5E" w14:textId="77777777">
        <w:trPr>
          <w:trHeight w:val="380"/>
        </w:trPr>
        <w:tc>
          <w:tcPr>
            <w:tcW w:w="3480" w:type="dxa"/>
            <w:tcBorders>
              <w:top w:val="single" w:sz="4" w:space="0" w:color="000000"/>
              <w:left w:val="nil"/>
              <w:bottom w:val="nil"/>
              <w:right w:val="nil"/>
            </w:tcBorders>
            <w:tcMar>
              <w:top w:w="128" w:type="dxa"/>
              <w:left w:w="43" w:type="dxa"/>
              <w:bottom w:w="43" w:type="dxa"/>
              <w:right w:w="43" w:type="dxa"/>
            </w:tcMar>
          </w:tcPr>
          <w:p w14:paraId="066F43A2" w14:textId="77777777" w:rsidR="007F1C4D" w:rsidRDefault="00E86A81" w:rsidP="00DD7B4C">
            <w:r>
              <w:t>Totalt</w:t>
            </w:r>
          </w:p>
        </w:tc>
        <w:tc>
          <w:tcPr>
            <w:tcW w:w="1200" w:type="dxa"/>
            <w:tcBorders>
              <w:top w:val="single" w:sz="4" w:space="0" w:color="000000"/>
              <w:left w:val="nil"/>
              <w:bottom w:val="nil"/>
              <w:right w:val="nil"/>
            </w:tcBorders>
            <w:tcMar>
              <w:top w:w="128" w:type="dxa"/>
              <w:left w:w="43" w:type="dxa"/>
              <w:bottom w:w="43" w:type="dxa"/>
              <w:right w:w="43" w:type="dxa"/>
            </w:tcMar>
            <w:vAlign w:val="bottom"/>
          </w:tcPr>
          <w:p w14:paraId="75824B68" w14:textId="77777777" w:rsidR="007F1C4D" w:rsidRDefault="00E86A81" w:rsidP="00DD7B4C">
            <w:r>
              <w:t>13</w:t>
            </w:r>
          </w:p>
        </w:tc>
        <w:tc>
          <w:tcPr>
            <w:tcW w:w="1200" w:type="dxa"/>
            <w:tcBorders>
              <w:top w:val="single" w:sz="4" w:space="0" w:color="000000"/>
              <w:left w:val="nil"/>
              <w:bottom w:val="nil"/>
              <w:right w:val="nil"/>
            </w:tcBorders>
            <w:tcMar>
              <w:top w:w="128" w:type="dxa"/>
              <w:left w:w="43" w:type="dxa"/>
              <w:bottom w:w="43" w:type="dxa"/>
              <w:right w:w="43" w:type="dxa"/>
            </w:tcMar>
            <w:vAlign w:val="bottom"/>
          </w:tcPr>
          <w:p w14:paraId="2293BF68" w14:textId="77777777" w:rsidR="007F1C4D" w:rsidRDefault="00E86A81" w:rsidP="00DD7B4C">
            <w:r>
              <w:t>7</w:t>
            </w:r>
          </w:p>
        </w:tc>
        <w:tc>
          <w:tcPr>
            <w:tcW w:w="1200" w:type="dxa"/>
            <w:tcBorders>
              <w:top w:val="single" w:sz="4" w:space="0" w:color="000000"/>
              <w:left w:val="nil"/>
              <w:bottom w:val="nil"/>
              <w:right w:val="nil"/>
            </w:tcBorders>
            <w:tcMar>
              <w:top w:w="128" w:type="dxa"/>
              <w:left w:w="43" w:type="dxa"/>
              <w:bottom w:w="43" w:type="dxa"/>
              <w:right w:w="43" w:type="dxa"/>
            </w:tcMar>
            <w:vAlign w:val="bottom"/>
          </w:tcPr>
          <w:p w14:paraId="1922BE8B" w14:textId="77777777" w:rsidR="007F1C4D" w:rsidRDefault="00E86A81" w:rsidP="00DD7B4C">
            <w:r>
              <w:t>6</w:t>
            </w:r>
          </w:p>
        </w:tc>
        <w:tc>
          <w:tcPr>
            <w:tcW w:w="1200" w:type="dxa"/>
            <w:tcBorders>
              <w:top w:val="single" w:sz="4" w:space="0" w:color="000000"/>
              <w:left w:val="nil"/>
              <w:bottom w:val="nil"/>
              <w:right w:val="nil"/>
            </w:tcBorders>
            <w:tcMar>
              <w:top w:w="128" w:type="dxa"/>
              <w:left w:w="43" w:type="dxa"/>
              <w:bottom w:w="43" w:type="dxa"/>
              <w:right w:w="43" w:type="dxa"/>
            </w:tcMar>
            <w:vAlign w:val="bottom"/>
          </w:tcPr>
          <w:p w14:paraId="64F49217" w14:textId="77777777" w:rsidR="007F1C4D" w:rsidRDefault="00E86A81" w:rsidP="00DD7B4C">
            <w:r>
              <w:t>54 %</w:t>
            </w:r>
          </w:p>
        </w:tc>
        <w:tc>
          <w:tcPr>
            <w:tcW w:w="1200" w:type="dxa"/>
            <w:tcBorders>
              <w:top w:val="single" w:sz="4" w:space="0" w:color="000000"/>
              <w:left w:val="nil"/>
              <w:bottom w:val="nil"/>
              <w:right w:val="nil"/>
            </w:tcBorders>
            <w:tcMar>
              <w:top w:w="128" w:type="dxa"/>
              <w:left w:w="43" w:type="dxa"/>
              <w:bottom w:w="43" w:type="dxa"/>
              <w:right w:w="43" w:type="dxa"/>
            </w:tcMar>
            <w:vAlign w:val="bottom"/>
          </w:tcPr>
          <w:p w14:paraId="15957405" w14:textId="77777777" w:rsidR="007F1C4D" w:rsidRDefault="00E86A81" w:rsidP="00DD7B4C">
            <w:r>
              <w:t>46 %</w:t>
            </w:r>
          </w:p>
        </w:tc>
      </w:tr>
      <w:tr w:rsidR="007F1C4D" w14:paraId="6ACBBD9B" w14:textId="77777777">
        <w:trPr>
          <w:trHeight w:val="380"/>
        </w:trPr>
        <w:tc>
          <w:tcPr>
            <w:tcW w:w="3480" w:type="dxa"/>
            <w:tcBorders>
              <w:top w:val="nil"/>
              <w:left w:val="nil"/>
              <w:bottom w:val="nil"/>
              <w:right w:val="nil"/>
            </w:tcBorders>
            <w:tcMar>
              <w:top w:w="128" w:type="dxa"/>
              <w:left w:w="43" w:type="dxa"/>
              <w:bottom w:w="43" w:type="dxa"/>
              <w:right w:w="43" w:type="dxa"/>
            </w:tcMar>
          </w:tcPr>
          <w:p w14:paraId="437EC49E" w14:textId="77777777" w:rsidR="007F1C4D" w:rsidRDefault="00E86A81" w:rsidP="00DD7B4C">
            <w:proofErr w:type="spellStart"/>
            <w:r>
              <w:t>Seniorrådgivar</w:t>
            </w:r>
            <w:proofErr w:type="spellEnd"/>
          </w:p>
        </w:tc>
        <w:tc>
          <w:tcPr>
            <w:tcW w:w="1200" w:type="dxa"/>
            <w:tcBorders>
              <w:top w:val="nil"/>
              <w:left w:val="nil"/>
              <w:bottom w:val="nil"/>
              <w:right w:val="nil"/>
            </w:tcBorders>
            <w:tcMar>
              <w:top w:w="128" w:type="dxa"/>
              <w:left w:w="43" w:type="dxa"/>
              <w:bottom w:w="43" w:type="dxa"/>
              <w:right w:w="43" w:type="dxa"/>
            </w:tcMar>
            <w:vAlign w:val="bottom"/>
          </w:tcPr>
          <w:p w14:paraId="7149AB46" w14:textId="77777777" w:rsidR="007F1C4D" w:rsidRDefault="00E86A81" w:rsidP="00DD7B4C">
            <w:r>
              <w:t>8</w:t>
            </w:r>
          </w:p>
        </w:tc>
        <w:tc>
          <w:tcPr>
            <w:tcW w:w="1200" w:type="dxa"/>
            <w:tcBorders>
              <w:top w:val="nil"/>
              <w:left w:val="nil"/>
              <w:bottom w:val="nil"/>
              <w:right w:val="nil"/>
            </w:tcBorders>
            <w:tcMar>
              <w:top w:w="128" w:type="dxa"/>
              <w:left w:w="43" w:type="dxa"/>
              <w:bottom w:w="43" w:type="dxa"/>
              <w:right w:w="43" w:type="dxa"/>
            </w:tcMar>
            <w:vAlign w:val="bottom"/>
          </w:tcPr>
          <w:p w14:paraId="323CA061" w14:textId="77777777" w:rsidR="007F1C4D" w:rsidRDefault="00E86A81" w:rsidP="00DD7B4C">
            <w:r>
              <w:t>3</w:t>
            </w:r>
          </w:p>
        </w:tc>
        <w:tc>
          <w:tcPr>
            <w:tcW w:w="1200" w:type="dxa"/>
            <w:tcBorders>
              <w:top w:val="nil"/>
              <w:left w:val="nil"/>
              <w:bottom w:val="nil"/>
              <w:right w:val="nil"/>
            </w:tcBorders>
            <w:tcMar>
              <w:top w:w="128" w:type="dxa"/>
              <w:left w:w="43" w:type="dxa"/>
              <w:bottom w:w="43" w:type="dxa"/>
              <w:right w:w="43" w:type="dxa"/>
            </w:tcMar>
            <w:vAlign w:val="bottom"/>
          </w:tcPr>
          <w:p w14:paraId="5AE17E21" w14:textId="77777777" w:rsidR="007F1C4D" w:rsidRDefault="00E86A81" w:rsidP="00DD7B4C">
            <w:r>
              <w:t>5</w:t>
            </w:r>
          </w:p>
        </w:tc>
        <w:tc>
          <w:tcPr>
            <w:tcW w:w="1200" w:type="dxa"/>
            <w:tcBorders>
              <w:top w:val="nil"/>
              <w:left w:val="nil"/>
              <w:bottom w:val="nil"/>
              <w:right w:val="nil"/>
            </w:tcBorders>
            <w:tcMar>
              <w:top w:w="128" w:type="dxa"/>
              <w:left w:w="43" w:type="dxa"/>
              <w:bottom w:w="43" w:type="dxa"/>
              <w:right w:w="43" w:type="dxa"/>
            </w:tcMar>
            <w:vAlign w:val="bottom"/>
          </w:tcPr>
          <w:p w14:paraId="17B0B07A" w14:textId="77777777" w:rsidR="007F1C4D" w:rsidRDefault="00E86A81" w:rsidP="00DD7B4C">
            <w:r>
              <w:t>38 %</w:t>
            </w:r>
          </w:p>
        </w:tc>
        <w:tc>
          <w:tcPr>
            <w:tcW w:w="1200" w:type="dxa"/>
            <w:tcBorders>
              <w:top w:val="nil"/>
              <w:left w:val="nil"/>
              <w:bottom w:val="nil"/>
              <w:right w:val="nil"/>
            </w:tcBorders>
            <w:tcMar>
              <w:top w:w="128" w:type="dxa"/>
              <w:left w:w="43" w:type="dxa"/>
              <w:bottom w:w="43" w:type="dxa"/>
              <w:right w:w="43" w:type="dxa"/>
            </w:tcMar>
            <w:vAlign w:val="bottom"/>
          </w:tcPr>
          <w:p w14:paraId="706EEECA" w14:textId="77777777" w:rsidR="007F1C4D" w:rsidRDefault="00E86A81" w:rsidP="00DD7B4C">
            <w:r>
              <w:t>63 %</w:t>
            </w:r>
          </w:p>
        </w:tc>
      </w:tr>
      <w:tr w:rsidR="007F1C4D" w14:paraId="640744BD" w14:textId="77777777">
        <w:trPr>
          <w:trHeight w:val="380"/>
        </w:trPr>
        <w:tc>
          <w:tcPr>
            <w:tcW w:w="3480" w:type="dxa"/>
            <w:tcBorders>
              <w:top w:val="nil"/>
              <w:left w:val="nil"/>
              <w:bottom w:val="nil"/>
              <w:right w:val="nil"/>
            </w:tcBorders>
            <w:tcMar>
              <w:top w:w="128" w:type="dxa"/>
              <w:left w:w="43" w:type="dxa"/>
              <w:bottom w:w="43" w:type="dxa"/>
              <w:right w:w="43" w:type="dxa"/>
            </w:tcMar>
          </w:tcPr>
          <w:p w14:paraId="2535D7D3" w14:textId="77777777" w:rsidR="007F1C4D" w:rsidRDefault="00E86A81" w:rsidP="00DD7B4C">
            <w:proofErr w:type="spellStart"/>
            <w:r>
              <w:t>Rådgivar</w:t>
            </w:r>
            <w:proofErr w:type="spellEnd"/>
          </w:p>
        </w:tc>
        <w:tc>
          <w:tcPr>
            <w:tcW w:w="1200" w:type="dxa"/>
            <w:tcBorders>
              <w:top w:val="nil"/>
              <w:left w:val="nil"/>
              <w:bottom w:val="nil"/>
              <w:right w:val="nil"/>
            </w:tcBorders>
            <w:tcMar>
              <w:top w:w="128" w:type="dxa"/>
              <w:left w:w="43" w:type="dxa"/>
              <w:bottom w:w="43" w:type="dxa"/>
              <w:right w:w="43" w:type="dxa"/>
            </w:tcMar>
            <w:vAlign w:val="bottom"/>
          </w:tcPr>
          <w:p w14:paraId="1DA57E84" w14:textId="77777777" w:rsidR="007F1C4D" w:rsidRDefault="00E86A81" w:rsidP="00DD7B4C">
            <w:r>
              <w:t>3</w:t>
            </w:r>
          </w:p>
        </w:tc>
        <w:tc>
          <w:tcPr>
            <w:tcW w:w="1200" w:type="dxa"/>
            <w:tcBorders>
              <w:top w:val="nil"/>
              <w:left w:val="nil"/>
              <w:bottom w:val="nil"/>
              <w:right w:val="nil"/>
            </w:tcBorders>
            <w:tcMar>
              <w:top w:w="128" w:type="dxa"/>
              <w:left w:w="43" w:type="dxa"/>
              <w:bottom w:w="43" w:type="dxa"/>
              <w:right w:w="43" w:type="dxa"/>
            </w:tcMar>
            <w:vAlign w:val="bottom"/>
          </w:tcPr>
          <w:p w14:paraId="70F33EA7" w14:textId="77777777" w:rsidR="007F1C4D" w:rsidRDefault="00E86A81" w:rsidP="00DD7B4C">
            <w:r>
              <w:t>2</w:t>
            </w:r>
          </w:p>
        </w:tc>
        <w:tc>
          <w:tcPr>
            <w:tcW w:w="1200" w:type="dxa"/>
            <w:tcBorders>
              <w:top w:val="nil"/>
              <w:left w:val="nil"/>
              <w:bottom w:val="nil"/>
              <w:right w:val="nil"/>
            </w:tcBorders>
            <w:tcMar>
              <w:top w:w="128" w:type="dxa"/>
              <w:left w:w="43" w:type="dxa"/>
              <w:bottom w:w="43" w:type="dxa"/>
              <w:right w:w="43" w:type="dxa"/>
            </w:tcMar>
            <w:vAlign w:val="bottom"/>
          </w:tcPr>
          <w:p w14:paraId="3EB78F6B" w14:textId="77777777" w:rsidR="007F1C4D" w:rsidRDefault="00E86A81" w:rsidP="00DD7B4C">
            <w:r>
              <w:t>1</w:t>
            </w:r>
          </w:p>
        </w:tc>
        <w:tc>
          <w:tcPr>
            <w:tcW w:w="1200" w:type="dxa"/>
            <w:tcBorders>
              <w:top w:val="nil"/>
              <w:left w:val="nil"/>
              <w:bottom w:val="nil"/>
              <w:right w:val="nil"/>
            </w:tcBorders>
            <w:tcMar>
              <w:top w:w="128" w:type="dxa"/>
              <w:left w:w="43" w:type="dxa"/>
              <w:bottom w:w="43" w:type="dxa"/>
              <w:right w:w="43" w:type="dxa"/>
            </w:tcMar>
            <w:vAlign w:val="bottom"/>
          </w:tcPr>
          <w:p w14:paraId="2305D45D" w14:textId="77777777" w:rsidR="007F1C4D" w:rsidRDefault="00E86A81" w:rsidP="00DD7B4C">
            <w:r>
              <w:t>67 %</w:t>
            </w:r>
          </w:p>
        </w:tc>
        <w:tc>
          <w:tcPr>
            <w:tcW w:w="1200" w:type="dxa"/>
            <w:tcBorders>
              <w:top w:val="nil"/>
              <w:left w:val="nil"/>
              <w:bottom w:val="nil"/>
              <w:right w:val="nil"/>
            </w:tcBorders>
            <w:tcMar>
              <w:top w:w="128" w:type="dxa"/>
              <w:left w:w="43" w:type="dxa"/>
              <w:bottom w:w="43" w:type="dxa"/>
              <w:right w:w="43" w:type="dxa"/>
            </w:tcMar>
            <w:vAlign w:val="bottom"/>
          </w:tcPr>
          <w:p w14:paraId="31B0BB1E" w14:textId="77777777" w:rsidR="007F1C4D" w:rsidRDefault="00E86A81" w:rsidP="00DD7B4C">
            <w:r>
              <w:t>33 %</w:t>
            </w:r>
          </w:p>
        </w:tc>
      </w:tr>
      <w:tr w:rsidR="007F1C4D" w14:paraId="24FFC7E1" w14:textId="77777777">
        <w:trPr>
          <w:trHeight w:val="380"/>
        </w:trPr>
        <w:tc>
          <w:tcPr>
            <w:tcW w:w="3480" w:type="dxa"/>
            <w:tcBorders>
              <w:top w:val="nil"/>
              <w:left w:val="nil"/>
              <w:bottom w:val="nil"/>
              <w:right w:val="nil"/>
            </w:tcBorders>
            <w:tcMar>
              <w:top w:w="128" w:type="dxa"/>
              <w:left w:w="43" w:type="dxa"/>
              <w:bottom w:w="43" w:type="dxa"/>
              <w:right w:w="43" w:type="dxa"/>
            </w:tcMar>
          </w:tcPr>
          <w:p w14:paraId="05E4F482" w14:textId="77777777" w:rsidR="007F1C4D" w:rsidRDefault="00E86A81" w:rsidP="00DD7B4C">
            <w:r>
              <w:t>Lærling/</w:t>
            </w:r>
            <w:proofErr w:type="spellStart"/>
            <w:r>
              <w:t>trainee</w:t>
            </w:r>
            <w:proofErr w:type="spellEnd"/>
          </w:p>
        </w:tc>
        <w:tc>
          <w:tcPr>
            <w:tcW w:w="1200" w:type="dxa"/>
            <w:tcBorders>
              <w:top w:val="nil"/>
              <w:left w:val="nil"/>
              <w:bottom w:val="nil"/>
              <w:right w:val="nil"/>
            </w:tcBorders>
            <w:tcMar>
              <w:top w:w="128" w:type="dxa"/>
              <w:left w:w="43" w:type="dxa"/>
              <w:bottom w:w="43" w:type="dxa"/>
              <w:right w:w="43" w:type="dxa"/>
            </w:tcMar>
            <w:vAlign w:val="bottom"/>
          </w:tcPr>
          <w:p w14:paraId="3B84DDA4" w14:textId="77777777" w:rsidR="007F1C4D" w:rsidRDefault="00E86A81" w:rsidP="00DD7B4C">
            <w:r>
              <w:t>2</w:t>
            </w:r>
          </w:p>
        </w:tc>
        <w:tc>
          <w:tcPr>
            <w:tcW w:w="1200" w:type="dxa"/>
            <w:tcBorders>
              <w:top w:val="nil"/>
              <w:left w:val="nil"/>
              <w:bottom w:val="nil"/>
              <w:right w:val="nil"/>
            </w:tcBorders>
            <w:tcMar>
              <w:top w:w="128" w:type="dxa"/>
              <w:left w:w="43" w:type="dxa"/>
              <w:bottom w:w="43" w:type="dxa"/>
              <w:right w:w="43" w:type="dxa"/>
            </w:tcMar>
            <w:vAlign w:val="bottom"/>
          </w:tcPr>
          <w:p w14:paraId="7337C22E" w14:textId="77777777" w:rsidR="007F1C4D" w:rsidRDefault="00E86A81" w:rsidP="00DD7B4C">
            <w:r>
              <w:t>2</w:t>
            </w:r>
          </w:p>
        </w:tc>
        <w:tc>
          <w:tcPr>
            <w:tcW w:w="1200" w:type="dxa"/>
            <w:tcBorders>
              <w:top w:val="nil"/>
              <w:left w:val="nil"/>
              <w:bottom w:val="nil"/>
              <w:right w:val="nil"/>
            </w:tcBorders>
            <w:tcMar>
              <w:top w:w="128" w:type="dxa"/>
              <w:left w:w="43" w:type="dxa"/>
              <w:bottom w:w="43" w:type="dxa"/>
              <w:right w:w="43" w:type="dxa"/>
            </w:tcMar>
            <w:vAlign w:val="bottom"/>
          </w:tcPr>
          <w:p w14:paraId="3D21443D" w14:textId="77777777" w:rsidR="007F1C4D" w:rsidRDefault="00E86A81" w:rsidP="00DD7B4C">
            <w:r>
              <w:t>0</w:t>
            </w:r>
          </w:p>
        </w:tc>
        <w:tc>
          <w:tcPr>
            <w:tcW w:w="1200" w:type="dxa"/>
            <w:tcBorders>
              <w:top w:val="nil"/>
              <w:left w:val="nil"/>
              <w:bottom w:val="nil"/>
              <w:right w:val="nil"/>
            </w:tcBorders>
            <w:tcMar>
              <w:top w:w="128" w:type="dxa"/>
              <w:left w:w="43" w:type="dxa"/>
              <w:bottom w:w="43" w:type="dxa"/>
              <w:right w:w="43" w:type="dxa"/>
            </w:tcMar>
            <w:vAlign w:val="bottom"/>
          </w:tcPr>
          <w:p w14:paraId="4043B6CB" w14:textId="77777777" w:rsidR="007F1C4D" w:rsidRDefault="00E86A81" w:rsidP="00DD7B4C">
            <w:r>
              <w:t>100 %</w:t>
            </w:r>
          </w:p>
        </w:tc>
        <w:tc>
          <w:tcPr>
            <w:tcW w:w="1200" w:type="dxa"/>
            <w:tcBorders>
              <w:top w:val="nil"/>
              <w:left w:val="nil"/>
              <w:bottom w:val="nil"/>
              <w:right w:val="nil"/>
            </w:tcBorders>
            <w:tcMar>
              <w:top w:w="128" w:type="dxa"/>
              <w:left w:w="43" w:type="dxa"/>
              <w:bottom w:w="43" w:type="dxa"/>
              <w:right w:w="43" w:type="dxa"/>
            </w:tcMar>
            <w:vAlign w:val="bottom"/>
          </w:tcPr>
          <w:p w14:paraId="00C87366" w14:textId="77777777" w:rsidR="007F1C4D" w:rsidRDefault="00E86A81" w:rsidP="00DD7B4C">
            <w:r>
              <w:t>0 %</w:t>
            </w:r>
          </w:p>
        </w:tc>
      </w:tr>
      <w:tr w:rsidR="007F1C4D" w14:paraId="057A5325" w14:textId="77777777">
        <w:trPr>
          <w:trHeight w:val="380"/>
        </w:trPr>
        <w:tc>
          <w:tcPr>
            <w:tcW w:w="3480" w:type="dxa"/>
            <w:tcBorders>
              <w:top w:val="nil"/>
              <w:left w:val="nil"/>
              <w:bottom w:val="single" w:sz="4" w:space="0" w:color="000000"/>
              <w:right w:val="nil"/>
            </w:tcBorders>
            <w:tcMar>
              <w:top w:w="128" w:type="dxa"/>
              <w:left w:w="43" w:type="dxa"/>
              <w:bottom w:w="43" w:type="dxa"/>
              <w:right w:w="43" w:type="dxa"/>
            </w:tcMar>
          </w:tcPr>
          <w:p w14:paraId="03A3C295" w14:textId="77777777" w:rsidR="007F1C4D" w:rsidRDefault="007F1C4D" w:rsidP="00DD7B4C"/>
        </w:tc>
        <w:tc>
          <w:tcPr>
            <w:tcW w:w="1200" w:type="dxa"/>
            <w:tcBorders>
              <w:top w:val="nil"/>
              <w:left w:val="nil"/>
              <w:bottom w:val="single" w:sz="4" w:space="0" w:color="000000"/>
              <w:right w:val="nil"/>
            </w:tcBorders>
            <w:tcMar>
              <w:top w:w="128" w:type="dxa"/>
              <w:left w:w="43" w:type="dxa"/>
              <w:bottom w:w="43" w:type="dxa"/>
              <w:right w:w="43" w:type="dxa"/>
            </w:tcMar>
            <w:vAlign w:val="bottom"/>
          </w:tcPr>
          <w:p w14:paraId="3C6C83D1" w14:textId="77777777" w:rsidR="007F1C4D" w:rsidRDefault="007F1C4D" w:rsidP="00DD7B4C"/>
        </w:tc>
        <w:tc>
          <w:tcPr>
            <w:tcW w:w="1200" w:type="dxa"/>
            <w:tcBorders>
              <w:top w:val="nil"/>
              <w:left w:val="nil"/>
              <w:bottom w:val="single" w:sz="4" w:space="0" w:color="000000"/>
              <w:right w:val="nil"/>
            </w:tcBorders>
            <w:tcMar>
              <w:top w:w="128" w:type="dxa"/>
              <w:left w:w="43" w:type="dxa"/>
              <w:bottom w:w="43" w:type="dxa"/>
              <w:right w:w="43" w:type="dxa"/>
            </w:tcMar>
            <w:vAlign w:val="bottom"/>
          </w:tcPr>
          <w:p w14:paraId="2A09B52B" w14:textId="77777777" w:rsidR="007F1C4D" w:rsidRDefault="007F1C4D" w:rsidP="00DD7B4C"/>
        </w:tc>
        <w:tc>
          <w:tcPr>
            <w:tcW w:w="1200" w:type="dxa"/>
            <w:tcBorders>
              <w:top w:val="nil"/>
              <w:left w:val="nil"/>
              <w:bottom w:val="single" w:sz="4" w:space="0" w:color="000000"/>
              <w:right w:val="nil"/>
            </w:tcBorders>
            <w:tcMar>
              <w:top w:w="128" w:type="dxa"/>
              <w:left w:w="43" w:type="dxa"/>
              <w:bottom w:w="43" w:type="dxa"/>
              <w:right w:w="43" w:type="dxa"/>
            </w:tcMar>
            <w:vAlign w:val="bottom"/>
          </w:tcPr>
          <w:p w14:paraId="5177F24F" w14:textId="77777777" w:rsidR="007F1C4D" w:rsidRDefault="007F1C4D" w:rsidP="00DD7B4C"/>
        </w:tc>
        <w:tc>
          <w:tcPr>
            <w:tcW w:w="1200" w:type="dxa"/>
            <w:tcBorders>
              <w:top w:val="nil"/>
              <w:left w:val="nil"/>
              <w:bottom w:val="single" w:sz="4" w:space="0" w:color="000000"/>
              <w:right w:val="nil"/>
            </w:tcBorders>
            <w:tcMar>
              <w:top w:w="128" w:type="dxa"/>
              <w:left w:w="43" w:type="dxa"/>
              <w:bottom w:w="43" w:type="dxa"/>
              <w:right w:w="43" w:type="dxa"/>
            </w:tcMar>
            <w:vAlign w:val="bottom"/>
          </w:tcPr>
          <w:p w14:paraId="0197A9AE" w14:textId="77777777" w:rsidR="007F1C4D" w:rsidRDefault="007F1C4D" w:rsidP="00DD7B4C"/>
        </w:tc>
        <w:tc>
          <w:tcPr>
            <w:tcW w:w="1200" w:type="dxa"/>
            <w:tcBorders>
              <w:top w:val="nil"/>
              <w:left w:val="nil"/>
              <w:bottom w:val="single" w:sz="4" w:space="0" w:color="000000"/>
              <w:right w:val="nil"/>
            </w:tcBorders>
            <w:tcMar>
              <w:top w:w="128" w:type="dxa"/>
              <w:left w:w="43" w:type="dxa"/>
              <w:bottom w:w="43" w:type="dxa"/>
              <w:right w:w="43" w:type="dxa"/>
            </w:tcMar>
            <w:vAlign w:val="bottom"/>
          </w:tcPr>
          <w:p w14:paraId="325517AF" w14:textId="77777777" w:rsidR="007F1C4D" w:rsidRDefault="007F1C4D" w:rsidP="00DD7B4C"/>
        </w:tc>
      </w:tr>
      <w:tr w:rsidR="007F1C4D" w14:paraId="484C1F60" w14:textId="77777777">
        <w:trPr>
          <w:trHeight w:val="360"/>
        </w:trPr>
        <w:tc>
          <w:tcPr>
            <w:tcW w:w="3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0D464C2" w14:textId="77777777" w:rsidR="007F1C4D" w:rsidRDefault="00E86A81" w:rsidP="00DD7B4C">
            <w:r>
              <w:t xml:space="preserve">Bakgrunn og fordeling av </w:t>
            </w:r>
            <w:proofErr w:type="spellStart"/>
            <w:r>
              <w:t>nytilsette</w:t>
            </w:r>
            <w:proofErr w:type="spellEnd"/>
            <w:r>
              <w:t>;</w:t>
            </w:r>
          </w:p>
        </w:tc>
        <w:tc>
          <w:tcPr>
            <w:tcW w:w="1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F2A2C0D" w14:textId="77777777" w:rsidR="007F1C4D" w:rsidRDefault="007F1C4D" w:rsidP="00DD7B4C"/>
        </w:tc>
        <w:tc>
          <w:tcPr>
            <w:tcW w:w="1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E8A81D" w14:textId="77777777" w:rsidR="007F1C4D" w:rsidRDefault="00E86A81" w:rsidP="00DD7B4C">
            <w:r>
              <w:t>Menn</w:t>
            </w:r>
          </w:p>
        </w:tc>
        <w:tc>
          <w:tcPr>
            <w:tcW w:w="1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8665FC" w14:textId="77777777" w:rsidR="007F1C4D" w:rsidRDefault="00E86A81" w:rsidP="00DD7B4C">
            <w:r>
              <w:t>Kvinner</w:t>
            </w:r>
          </w:p>
        </w:tc>
        <w:tc>
          <w:tcPr>
            <w:tcW w:w="1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E033B5C" w14:textId="77777777" w:rsidR="007F1C4D" w:rsidRDefault="00E86A81" w:rsidP="00DD7B4C">
            <w:r>
              <w:t>% menn</w:t>
            </w:r>
          </w:p>
        </w:tc>
        <w:tc>
          <w:tcPr>
            <w:tcW w:w="1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D08DE7D" w14:textId="77777777" w:rsidR="007F1C4D" w:rsidRDefault="00E86A81" w:rsidP="00DD7B4C">
            <w:r>
              <w:t>% kvinner</w:t>
            </w:r>
          </w:p>
        </w:tc>
      </w:tr>
      <w:tr w:rsidR="007F1C4D" w14:paraId="1BB28244" w14:textId="77777777">
        <w:trPr>
          <w:trHeight w:val="380"/>
        </w:trPr>
        <w:tc>
          <w:tcPr>
            <w:tcW w:w="3480" w:type="dxa"/>
            <w:tcBorders>
              <w:top w:val="nil"/>
              <w:left w:val="nil"/>
              <w:bottom w:val="nil"/>
              <w:right w:val="nil"/>
            </w:tcBorders>
            <w:tcMar>
              <w:top w:w="128" w:type="dxa"/>
              <w:left w:w="43" w:type="dxa"/>
              <w:bottom w:w="43" w:type="dxa"/>
              <w:right w:w="43" w:type="dxa"/>
            </w:tcMar>
          </w:tcPr>
          <w:p w14:paraId="2B5C8808" w14:textId="77777777" w:rsidR="007F1C4D" w:rsidRDefault="00E86A81" w:rsidP="00DD7B4C">
            <w:r>
              <w:t>Hol i CV</w:t>
            </w:r>
          </w:p>
        </w:tc>
        <w:tc>
          <w:tcPr>
            <w:tcW w:w="1200" w:type="dxa"/>
            <w:tcBorders>
              <w:top w:val="nil"/>
              <w:left w:val="nil"/>
              <w:bottom w:val="nil"/>
              <w:right w:val="nil"/>
            </w:tcBorders>
            <w:tcMar>
              <w:top w:w="128" w:type="dxa"/>
              <w:left w:w="43" w:type="dxa"/>
              <w:bottom w:w="43" w:type="dxa"/>
              <w:right w:w="43" w:type="dxa"/>
            </w:tcMar>
            <w:vAlign w:val="bottom"/>
          </w:tcPr>
          <w:p w14:paraId="17DB72CD" w14:textId="77777777" w:rsidR="007F1C4D" w:rsidRDefault="00E86A81" w:rsidP="00DD7B4C">
            <w:r>
              <w:t>1</w:t>
            </w:r>
          </w:p>
        </w:tc>
        <w:tc>
          <w:tcPr>
            <w:tcW w:w="1200" w:type="dxa"/>
            <w:tcBorders>
              <w:top w:val="nil"/>
              <w:left w:val="nil"/>
              <w:bottom w:val="nil"/>
              <w:right w:val="nil"/>
            </w:tcBorders>
            <w:tcMar>
              <w:top w:w="128" w:type="dxa"/>
              <w:left w:w="43" w:type="dxa"/>
              <w:bottom w:w="43" w:type="dxa"/>
              <w:right w:w="43" w:type="dxa"/>
            </w:tcMar>
            <w:vAlign w:val="bottom"/>
          </w:tcPr>
          <w:p w14:paraId="58CFD86B" w14:textId="77777777" w:rsidR="007F1C4D" w:rsidRDefault="00E86A81" w:rsidP="00DD7B4C">
            <w:r>
              <w:t>1</w:t>
            </w:r>
          </w:p>
        </w:tc>
        <w:tc>
          <w:tcPr>
            <w:tcW w:w="1200" w:type="dxa"/>
            <w:tcBorders>
              <w:top w:val="nil"/>
              <w:left w:val="nil"/>
              <w:bottom w:val="nil"/>
              <w:right w:val="nil"/>
            </w:tcBorders>
            <w:tcMar>
              <w:top w:w="128" w:type="dxa"/>
              <w:left w:w="43" w:type="dxa"/>
              <w:bottom w:w="43" w:type="dxa"/>
              <w:right w:w="43" w:type="dxa"/>
            </w:tcMar>
            <w:vAlign w:val="bottom"/>
          </w:tcPr>
          <w:p w14:paraId="38AE78AF" w14:textId="77777777" w:rsidR="007F1C4D" w:rsidRDefault="007F1C4D" w:rsidP="00DD7B4C"/>
        </w:tc>
        <w:tc>
          <w:tcPr>
            <w:tcW w:w="1200" w:type="dxa"/>
            <w:tcBorders>
              <w:top w:val="nil"/>
              <w:left w:val="nil"/>
              <w:bottom w:val="nil"/>
              <w:right w:val="nil"/>
            </w:tcBorders>
            <w:tcMar>
              <w:top w:w="128" w:type="dxa"/>
              <w:left w:w="43" w:type="dxa"/>
              <w:bottom w:w="43" w:type="dxa"/>
              <w:right w:w="43" w:type="dxa"/>
            </w:tcMar>
            <w:vAlign w:val="bottom"/>
          </w:tcPr>
          <w:p w14:paraId="18589610" w14:textId="77777777" w:rsidR="007F1C4D" w:rsidRDefault="00E86A81" w:rsidP="00DD7B4C">
            <w:r>
              <w:t>100 %</w:t>
            </w:r>
          </w:p>
        </w:tc>
        <w:tc>
          <w:tcPr>
            <w:tcW w:w="1200" w:type="dxa"/>
            <w:tcBorders>
              <w:top w:val="nil"/>
              <w:left w:val="nil"/>
              <w:bottom w:val="nil"/>
              <w:right w:val="nil"/>
            </w:tcBorders>
            <w:tcMar>
              <w:top w:w="128" w:type="dxa"/>
              <w:left w:w="43" w:type="dxa"/>
              <w:bottom w:w="43" w:type="dxa"/>
              <w:right w:w="43" w:type="dxa"/>
            </w:tcMar>
            <w:vAlign w:val="bottom"/>
          </w:tcPr>
          <w:p w14:paraId="1981980A" w14:textId="77777777" w:rsidR="007F1C4D" w:rsidRDefault="00E86A81" w:rsidP="00DD7B4C">
            <w:r>
              <w:t>0 %</w:t>
            </w:r>
          </w:p>
        </w:tc>
      </w:tr>
      <w:tr w:rsidR="007F1C4D" w14:paraId="528C53F1" w14:textId="77777777">
        <w:trPr>
          <w:trHeight w:val="380"/>
        </w:trPr>
        <w:tc>
          <w:tcPr>
            <w:tcW w:w="3480" w:type="dxa"/>
            <w:tcBorders>
              <w:top w:val="nil"/>
              <w:left w:val="nil"/>
              <w:bottom w:val="nil"/>
              <w:right w:val="nil"/>
            </w:tcBorders>
            <w:tcMar>
              <w:top w:w="128" w:type="dxa"/>
              <w:left w:w="43" w:type="dxa"/>
              <w:bottom w:w="43" w:type="dxa"/>
              <w:right w:w="43" w:type="dxa"/>
            </w:tcMar>
          </w:tcPr>
          <w:p w14:paraId="2A3C1AE2" w14:textId="77777777" w:rsidR="007F1C4D" w:rsidRDefault="00E86A81" w:rsidP="00DD7B4C">
            <w:proofErr w:type="spellStart"/>
            <w:r>
              <w:t>Framandkulturell</w:t>
            </w:r>
            <w:proofErr w:type="spellEnd"/>
          </w:p>
        </w:tc>
        <w:tc>
          <w:tcPr>
            <w:tcW w:w="1200" w:type="dxa"/>
            <w:tcBorders>
              <w:top w:val="nil"/>
              <w:left w:val="nil"/>
              <w:bottom w:val="nil"/>
              <w:right w:val="nil"/>
            </w:tcBorders>
            <w:tcMar>
              <w:top w:w="128" w:type="dxa"/>
              <w:left w:w="43" w:type="dxa"/>
              <w:bottom w:w="43" w:type="dxa"/>
              <w:right w:w="43" w:type="dxa"/>
            </w:tcMar>
            <w:vAlign w:val="bottom"/>
          </w:tcPr>
          <w:p w14:paraId="5EE02212" w14:textId="77777777" w:rsidR="007F1C4D" w:rsidRDefault="00E86A81" w:rsidP="00DD7B4C">
            <w:r>
              <w:t>2</w:t>
            </w:r>
          </w:p>
        </w:tc>
        <w:tc>
          <w:tcPr>
            <w:tcW w:w="1200" w:type="dxa"/>
            <w:tcBorders>
              <w:top w:val="nil"/>
              <w:left w:val="nil"/>
              <w:bottom w:val="nil"/>
              <w:right w:val="nil"/>
            </w:tcBorders>
            <w:tcMar>
              <w:top w:w="128" w:type="dxa"/>
              <w:left w:w="43" w:type="dxa"/>
              <w:bottom w:w="43" w:type="dxa"/>
              <w:right w:w="43" w:type="dxa"/>
            </w:tcMar>
            <w:vAlign w:val="bottom"/>
          </w:tcPr>
          <w:p w14:paraId="578801CD" w14:textId="77777777" w:rsidR="007F1C4D" w:rsidRDefault="00E86A81" w:rsidP="00DD7B4C">
            <w:r>
              <w:t>2</w:t>
            </w:r>
          </w:p>
        </w:tc>
        <w:tc>
          <w:tcPr>
            <w:tcW w:w="1200" w:type="dxa"/>
            <w:tcBorders>
              <w:top w:val="nil"/>
              <w:left w:val="nil"/>
              <w:bottom w:val="nil"/>
              <w:right w:val="nil"/>
            </w:tcBorders>
            <w:tcMar>
              <w:top w:w="128" w:type="dxa"/>
              <w:left w:w="43" w:type="dxa"/>
              <w:bottom w:w="43" w:type="dxa"/>
              <w:right w:w="43" w:type="dxa"/>
            </w:tcMar>
            <w:vAlign w:val="bottom"/>
          </w:tcPr>
          <w:p w14:paraId="17B9F994" w14:textId="77777777" w:rsidR="007F1C4D" w:rsidRDefault="007F1C4D" w:rsidP="00DD7B4C"/>
        </w:tc>
        <w:tc>
          <w:tcPr>
            <w:tcW w:w="1200" w:type="dxa"/>
            <w:tcBorders>
              <w:top w:val="nil"/>
              <w:left w:val="nil"/>
              <w:bottom w:val="nil"/>
              <w:right w:val="nil"/>
            </w:tcBorders>
            <w:tcMar>
              <w:top w:w="128" w:type="dxa"/>
              <w:left w:w="43" w:type="dxa"/>
              <w:bottom w:w="43" w:type="dxa"/>
              <w:right w:w="43" w:type="dxa"/>
            </w:tcMar>
            <w:vAlign w:val="bottom"/>
          </w:tcPr>
          <w:p w14:paraId="54A87004" w14:textId="77777777" w:rsidR="007F1C4D" w:rsidRDefault="00E86A81" w:rsidP="00DD7B4C">
            <w:r>
              <w:t>100 %</w:t>
            </w:r>
          </w:p>
        </w:tc>
        <w:tc>
          <w:tcPr>
            <w:tcW w:w="1200" w:type="dxa"/>
            <w:tcBorders>
              <w:top w:val="nil"/>
              <w:left w:val="nil"/>
              <w:bottom w:val="nil"/>
              <w:right w:val="nil"/>
            </w:tcBorders>
            <w:tcMar>
              <w:top w:w="128" w:type="dxa"/>
              <w:left w:w="43" w:type="dxa"/>
              <w:bottom w:w="43" w:type="dxa"/>
              <w:right w:w="43" w:type="dxa"/>
            </w:tcMar>
            <w:vAlign w:val="bottom"/>
          </w:tcPr>
          <w:p w14:paraId="5CDE2DB5" w14:textId="77777777" w:rsidR="007F1C4D" w:rsidRDefault="00E86A81" w:rsidP="00DD7B4C">
            <w:r>
              <w:t>0 %</w:t>
            </w:r>
          </w:p>
        </w:tc>
      </w:tr>
      <w:tr w:rsidR="007F1C4D" w14:paraId="621D5428" w14:textId="77777777">
        <w:trPr>
          <w:trHeight w:val="380"/>
        </w:trPr>
        <w:tc>
          <w:tcPr>
            <w:tcW w:w="3480" w:type="dxa"/>
            <w:tcBorders>
              <w:top w:val="nil"/>
              <w:left w:val="nil"/>
              <w:bottom w:val="nil"/>
              <w:right w:val="nil"/>
            </w:tcBorders>
            <w:tcMar>
              <w:top w:w="128" w:type="dxa"/>
              <w:left w:w="43" w:type="dxa"/>
              <w:bottom w:w="43" w:type="dxa"/>
              <w:right w:w="43" w:type="dxa"/>
            </w:tcMar>
          </w:tcPr>
          <w:p w14:paraId="6C7D208F" w14:textId="77777777" w:rsidR="007F1C4D" w:rsidRDefault="00E86A81" w:rsidP="00DD7B4C">
            <w:r>
              <w:t>Inkluderingsdugnaden</w:t>
            </w:r>
          </w:p>
        </w:tc>
        <w:tc>
          <w:tcPr>
            <w:tcW w:w="1200" w:type="dxa"/>
            <w:tcBorders>
              <w:top w:val="nil"/>
              <w:left w:val="nil"/>
              <w:bottom w:val="nil"/>
              <w:right w:val="nil"/>
            </w:tcBorders>
            <w:tcMar>
              <w:top w:w="128" w:type="dxa"/>
              <w:left w:w="43" w:type="dxa"/>
              <w:bottom w:w="43" w:type="dxa"/>
              <w:right w:w="43" w:type="dxa"/>
            </w:tcMar>
            <w:vAlign w:val="bottom"/>
          </w:tcPr>
          <w:p w14:paraId="17571041" w14:textId="77777777" w:rsidR="007F1C4D" w:rsidRDefault="00E86A81" w:rsidP="00DD7B4C">
            <w:r>
              <w:t>2</w:t>
            </w:r>
          </w:p>
        </w:tc>
        <w:tc>
          <w:tcPr>
            <w:tcW w:w="1200" w:type="dxa"/>
            <w:tcBorders>
              <w:top w:val="nil"/>
              <w:left w:val="nil"/>
              <w:bottom w:val="nil"/>
              <w:right w:val="nil"/>
            </w:tcBorders>
            <w:tcMar>
              <w:top w:w="128" w:type="dxa"/>
              <w:left w:w="43" w:type="dxa"/>
              <w:bottom w:w="43" w:type="dxa"/>
              <w:right w:w="43" w:type="dxa"/>
            </w:tcMar>
            <w:vAlign w:val="bottom"/>
          </w:tcPr>
          <w:p w14:paraId="02173C4C" w14:textId="77777777" w:rsidR="007F1C4D" w:rsidRDefault="00E86A81" w:rsidP="00DD7B4C">
            <w:r>
              <w:t>2</w:t>
            </w:r>
          </w:p>
        </w:tc>
        <w:tc>
          <w:tcPr>
            <w:tcW w:w="1200" w:type="dxa"/>
            <w:tcBorders>
              <w:top w:val="nil"/>
              <w:left w:val="nil"/>
              <w:bottom w:val="nil"/>
              <w:right w:val="nil"/>
            </w:tcBorders>
            <w:tcMar>
              <w:top w:w="128" w:type="dxa"/>
              <w:left w:w="43" w:type="dxa"/>
              <w:bottom w:w="43" w:type="dxa"/>
              <w:right w:w="43" w:type="dxa"/>
            </w:tcMar>
            <w:vAlign w:val="bottom"/>
          </w:tcPr>
          <w:p w14:paraId="5070E94E" w14:textId="77777777" w:rsidR="007F1C4D" w:rsidRDefault="007F1C4D" w:rsidP="00DD7B4C"/>
        </w:tc>
        <w:tc>
          <w:tcPr>
            <w:tcW w:w="1200" w:type="dxa"/>
            <w:tcBorders>
              <w:top w:val="nil"/>
              <w:left w:val="nil"/>
              <w:bottom w:val="nil"/>
              <w:right w:val="nil"/>
            </w:tcBorders>
            <w:tcMar>
              <w:top w:w="128" w:type="dxa"/>
              <w:left w:w="43" w:type="dxa"/>
              <w:bottom w:w="43" w:type="dxa"/>
              <w:right w:w="43" w:type="dxa"/>
            </w:tcMar>
            <w:vAlign w:val="bottom"/>
          </w:tcPr>
          <w:p w14:paraId="16B329EF" w14:textId="77777777" w:rsidR="007F1C4D" w:rsidRDefault="00E86A81" w:rsidP="00DD7B4C">
            <w:r>
              <w:t>100 %</w:t>
            </w:r>
          </w:p>
        </w:tc>
        <w:tc>
          <w:tcPr>
            <w:tcW w:w="1200" w:type="dxa"/>
            <w:tcBorders>
              <w:top w:val="nil"/>
              <w:left w:val="nil"/>
              <w:bottom w:val="nil"/>
              <w:right w:val="nil"/>
            </w:tcBorders>
            <w:tcMar>
              <w:top w:w="128" w:type="dxa"/>
              <w:left w:w="43" w:type="dxa"/>
              <w:bottom w:w="43" w:type="dxa"/>
              <w:right w:w="43" w:type="dxa"/>
            </w:tcMar>
            <w:vAlign w:val="bottom"/>
          </w:tcPr>
          <w:p w14:paraId="725C8313" w14:textId="77777777" w:rsidR="007F1C4D" w:rsidRDefault="00E86A81" w:rsidP="00DD7B4C">
            <w:r>
              <w:t>0 %</w:t>
            </w:r>
          </w:p>
        </w:tc>
      </w:tr>
      <w:tr w:rsidR="007F1C4D" w14:paraId="74C540C2" w14:textId="77777777">
        <w:trPr>
          <w:trHeight w:val="380"/>
        </w:trPr>
        <w:tc>
          <w:tcPr>
            <w:tcW w:w="3480" w:type="dxa"/>
            <w:tcBorders>
              <w:top w:val="nil"/>
              <w:left w:val="nil"/>
              <w:bottom w:val="nil"/>
              <w:right w:val="nil"/>
            </w:tcBorders>
            <w:tcMar>
              <w:top w:w="128" w:type="dxa"/>
              <w:left w:w="43" w:type="dxa"/>
              <w:bottom w:w="43" w:type="dxa"/>
              <w:right w:w="43" w:type="dxa"/>
            </w:tcMar>
          </w:tcPr>
          <w:p w14:paraId="1A325DDF" w14:textId="77777777" w:rsidR="007F1C4D" w:rsidRDefault="00E86A81" w:rsidP="00DD7B4C">
            <w:r>
              <w:t>NAV tiltak</w:t>
            </w:r>
          </w:p>
        </w:tc>
        <w:tc>
          <w:tcPr>
            <w:tcW w:w="1200" w:type="dxa"/>
            <w:tcBorders>
              <w:top w:val="nil"/>
              <w:left w:val="nil"/>
              <w:bottom w:val="nil"/>
              <w:right w:val="nil"/>
            </w:tcBorders>
            <w:tcMar>
              <w:top w:w="128" w:type="dxa"/>
              <w:left w:w="43" w:type="dxa"/>
              <w:bottom w:w="43" w:type="dxa"/>
              <w:right w:w="43" w:type="dxa"/>
            </w:tcMar>
            <w:vAlign w:val="bottom"/>
          </w:tcPr>
          <w:p w14:paraId="1947F79A" w14:textId="77777777" w:rsidR="007F1C4D" w:rsidRDefault="00E86A81" w:rsidP="00DD7B4C">
            <w:r>
              <w:t>1</w:t>
            </w:r>
          </w:p>
        </w:tc>
        <w:tc>
          <w:tcPr>
            <w:tcW w:w="1200" w:type="dxa"/>
            <w:tcBorders>
              <w:top w:val="nil"/>
              <w:left w:val="nil"/>
              <w:bottom w:val="nil"/>
              <w:right w:val="nil"/>
            </w:tcBorders>
            <w:tcMar>
              <w:top w:w="128" w:type="dxa"/>
              <w:left w:w="43" w:type="dxa"/>
              <w:bottom w:w="43" w:type="dxa"/>
              <w:right w:w="43" w:type="dxa"/>
            </w:tcMar>
            <w:vAlign w:val="bottom"/>
          </w:tcPr>
          <w:p w14:paraId="78F27C46" w14:textId="77777777" w:rsidR="007F1C4D" w:rsidRDefault="00E86A81" w:rsidP="00DD7B4C">
            <w:r>
              <w:t>1</w:t>
            </w:r>
          </w:p>
        </w:tc>
        <w:tc>
          <w:tcPr>
            <w:tcW w:w="1200" w:type="dxa"/>
            <w:tcBorders>
              <w:top w:val="nil"/>
              <w:left w:val="nil"/>
              <w:bottom w:val="nil"/>
              <w:right w:val="nil"/>
            </w:tcBorders>
            <w:tcMar>
              <w:top w:w="128" w:type="dxa"/>
              <w:left w:w="43" w:type="dxa"/>
              <w:bottom w:w="43" w:type="dxa"/>
              <w:right w:w="43" w:type="dxa"/>
            </w:tcMar>
            <w:vAlign w:val="bottom"/>
          </w:tcPr>
          <w:p w14:paraId="09968584" w14:textId="77777777" w:rsidR="007F1C4D" w:rsidRDefault="007F1C4D" w:rsidP="00DD7B4C"/>
        </w:tc>
        <w:tc>
          <w:tcPr>
            <w:tcW w:w="1200" w:type="dxa"/>
            <w:tcBorders>
              <w:top w:val="nil"/>
              <w:left w:val="nil"/>
              <w:bottom w:val="nil"/>
              <w:right w:val="nil"/>
            </w:tcBorders>
            <w:tcMar>
              <w:top w:w="128" w:type="dxa"/>
              <w:left w:w="43" w:type="dxa"/>
              <w:bottom w:w="43" w:type="dxa"/>
              <w:right w:w="43" w:type="dxa"/>
            </w:tcMar>
            <w:vAlign w:val="bottom"/>
          </w:tcPr>
          <w:p w14:paraId="6E8CC4A2" w14:textId="77777777" w:rsidR="007F1C4D" w:rsidRDefault="00E86A81" w:rsidP="00DD7B4C">
            <w:r>
              <w:t>100 %</w:t>
            </w:r>
          </w:p>
        </w:tc>
        <w:tc>
          <w:tcPr>
            <w:tcW w:w="1200" w:type="dxa"/>
            <w:tcBorders>
              <w:top w:val="nil"/>
              <w:left w:val="nil"/>
              <w:bottom w:val="nil"/>
              <w:right w:val="nil"/>
            </w:tcBorders>
            <w:tcMar>
              <w:top w:w="128" w:type="dxa"/>
              <w:left w:w="43" w:type="dxa"/>
              <w:bottom w:w="43" w:type="dxa"/>
              <w:right w:w="43" w:type="dxa"/>
            </w:tcMar>
            <w:vAlign w:val="bottom"/>
          </w:tcPr>
          <w:p w14:paraId="29607716" w14:textId="77777777" w:rsidR="007F1C4D" w:rsidRDefault="00E86A81" w:rsidP="00DD7B4C">
            <w:r>
              <w:t>0 %</w:t>
            </w:r>
          </w:p>
        </w:tc>
      </w:tr>
      <w:tr w:rsidR="007F1C4D" w14:paraId="711A449A" w14:textId="77777777">
        <w:trPr>
          <w:trHeight w:val="380"/>
        </w:trPr>
        <w:tc>
          <w:tcPr>
            <w:tcW w:w="3480" w:type="dxa"/>
            <w:tcBorders>
              <w:top w:val="nil"/>
              <w:left w:val="nil"/>
              <w:bottom w:val="nil"/>
              <w:right w:val="nil"/>
            </w:tcBorders>
            <w:tcMar>
              <w:top w:w="128" w:type="dxa"/>
              <w:left w:w="43" w:type="dxa"/>
              <w:bottom w:w="43" w:type="dxa"/>
              <w:right w:w="43" w:type="dxa"/>
            </w:tcMar>
          </w:tcPr>
          <w:p w14:paraId="4E525467" w14:textId="77777777" w:rsidR="007F1C4D" w:rsidRDefault="00E86A81" w:rsidP="00DD7B4C">
            <w:r>
              <w:t>Funksjonsnedsetting</w:t>
            </w:r>
          </w:p>
        </w:tc>
        <w:tc>
          <w:tcPr>
            <w:tcW w:w="1200" w:type="dxa"/>
            <w:tcBorders>
              <w:top w:val="nil"/>
              <w:left w:val="nil"/>
              <w:bottom w:val="nil"/>
              <w:right w:val="nil"/>
            </w:tcBorders>
            <w:tcMar>
              <w:top w:w="128" w:type="dxa"/>
              <w:left w:w="43" w:type="dxa"/>
              <w:bottom w:w="43" w:type="dxa"/>
              <w:right w:w="43" w:type="dxa"/>
            </w:tcMar>
            <w:vAlign w:val="bottom"/>
          </w:tcPr>
          <w:p w14:paraId="477CCC0F" w14:textId="77777777" w:rsidR="007F1C4D" w:rsidRDefault="00E86A81" w:rsidP="00DD7B4C">
            <w:r>
              <w:t>0</w:t>
            </w:r>
          </w:p>
        </w:tc>
        <w:tc>
          <w:tcPr>
            <w:tcW w:w="1200" w:type="dxa"/>
            <w:tcBorders>
              <w:top w:val="nil"/>
              <w:left w:val="nil"/>
              <w:bottom w:val="nil"/>
              <w:right w:val="nil"/>
            </w:tcBorders>
            <w:tcMar>
              <w:top w:w="128" w:type="dxa"/>
              <w:left w:w="43" w:type="dxa"/>
              <w:bottom w:w="43" w:type="dxa"/>
              <w:right w:w="43" w:type="dxa"/>
            </w:tcMar>
            <w:vAlign w:val="bottom"/>
          </w:tcPr>
          <w:p w14:paraId="19AD30B8" w14:textId="77777777" w:rsidR="007F1C4D" w:rsidRDefault="00E86A81" w:rsidP="00DD7B4C">
            <w:r>
              <w:t>0</w:t>
            </w:r>
          </w:p>
        </w:tc>
        <w:tc>
          <w:tcPr>
            <w:tcW w:w="1200" w:type="dxa"/>
            <w:tcBorders>
              <w:top w:val="nil"/>
              <w:left w:val="nil"/>
              <w:bottom w:val="nil"/>
              <w:right w:val="nil"/>
            </w:tcBorders>
            <w:tcMar>
              <w:top w:w="128" w:type="dxa"/>
              <w:left w:w="43" w:type="dxa"/>
              <w:bottom w:w="43" w:type="dxa"/>
              <w:right w:w="43" w:type="dxa"/>
            </w:tcMar>
            <w:vAlign w:val="bottom"/>
          </w:tcPr>
          <w:p w14:paraId="2432D172" w14:textId="77777777" w:rsidR="007F1C4D" w:rsidRDefault="007F1C4D" w:rsidP="00DD7B4C"/>
        </w:tc>
        <w:tc>
          <w:tcPr>
            <w:tcW w:w="1200" w:type="dxa"/>
            <w:tcBorders>
              <w:top w:val="nil"/>
              <w:left w:val="nil"/>
              <w:bottom w:val="nil"/>
              <w:right w:val="nil"/>
            </w:tcBorders>
            <w:tcMar>
              <w:top w:w="128" w:type="dxa"/>
              <w:left w:w="43" w:type="dxa"/>
              <w:bottom w:w="43" w:type="dxa"/>
              <w:right w:w="43" w:type="dxa"/>
            </w:tcMar>
            <w:vAlign w:val="bottom"/>
          </w:tcPr>
          <w:p w14:paraId="4C99CAA5" w14:textId="77777777" w:rsidR="007F1C4D" w:rsidRDefault="00E86A81" w:rsidP="00DD7B4C">
            <w:r>
              <w:t>0 %</w:t>
            </w:r>
          </w:p>
        </w:tc>
        <w:tc>
          <w:tcPr>
            <w:tcW w:w="1200" w:type="dxa"/>
            <w:tcBorders>
              <w:top w:val="nil"/>
              <w:left w:val="nil"/>
              <w:bottom w:val="nil"/>
              <w:right w:val="nil"/>
            </w:tcBorders>
            <w:tcMar>
              <w:top w:w="128" w:type="dxa"/>
              <w:left w:w="43" w:type="dxa"/>
              <w:bottom w:w="43" w:type="dxa"/>
              <w:right w:w="43" w:type="dxa"/>
            </w:tcMar>
            <w:vAlign w:val="bottom"/>
          </w:tcPr>
          <w:p w14:paraId="42FFF9AD" w14:textId="77777777" w:rsidR="007F1C4D" w:rsidRDefault="00E86A81" w:rsidP="00DD7B4C">
            <w:r>
              <w:t>0 %</w:t>
            </w:r>
          </w:p>
        </w:tc>
      </w:tr>
      <w:tr w:rsidR="007F1C4D" w14:paraId="6E320799" w14:textId="77777777">
        <w:trPr>
          <w:trHeight w:val="380"/>
        </w:trPr>
        <w:tc>
          <w:tcPr>
            <w:tcW w:w="3480" w:type="dxa"/>
            <w:tcBorders>
              <w:top w:val="nil"/>
              <w:left w:val="nil"/>
              <w:bottom w:val="nil"/>
              <w:right w:val="nil"/>
            </w:tcBorders>
            <w:tcMar>
              <w:top w:w="128" w:type="dxa"/>
              <w:left w:w="43" w:type="dxa"/>
              <w:bottom w:w="43" w:type="dxa"/>
              <w:right w:w="43" w:type="dxa"/>
            </w:tcMar>
          </w:tcPr>
          <w:p w14:paraId="17C6B139" w14:textId="77777777" w:rsidR="007F1C4D" w:rsidRDefault="00E86A81" w:rsidP="00DD7B4C">
            <w:proofErr w:type="spellStart"/>
            <w:r>
              <w:t>Mellombelse</w:t>
            </w:r>
            <w:proofErr w:type="spellEnd"/>
          </w:p>
        </w:tc>
        <w:tc>
          <w:tcPr>
            <w:tcW w:w="1200" w:type="dxa"/>
            <w:tcBorders>
              <w:top w:val="nil"/>
              <w:left w:val="nil"/>
              <w:bottom w:val="nil"/>
              <w:right w:val="nil"/>
            </w:tcBorders>
            <w:tcMar>
              <w:top w:w="128" w:type="dxa"/>
              <w:left w:w="43" w:type="dxa"/>
              <w:bottom w:w="43" w:type="dxa"/>
              <w:right w:w="43" w:type="dxa"/>
            </w:tcMar>
            <w:vAlign w:val="bottom"/>
          </w:tcPr>
          <w:p w14:paraId="3C899320" w14:textId="77777777" w:rsidR="007F1C4D" w:rsidRDefault="00E86A81" w:rsidP="00DD7B4C">
            <w:r>
              <w:t>5</w:t>
            </w:r>
          </w:p>
        </w:tc>
        <w:tc>
          <w:tcPr>
            <w:tcW w:w="1200" w:type="dxa"/>
            <w:tcBorders>
              <w:top w:val="nil"/>
              <w:left w:val="nil"/>
              <w:bottom w:val="nil"/>
              <w:right w:val="nil"/>
            </w:tcBorders>
            <w:tcMar>
              <w:top w:w="128" w:type="dxa"/>
              <w:left w:w="43" w:type="dxa"/>
              <w:bottom w:w="43" w:type="dxa"/>
              <w:right w:w="43" w:type="dxa"/>
            </w:tcMar>
            <w:vAlign w:val="bottom"/>
          </w:tcPr>
          <w:p w14:paraId="04DE0E0B" w14:textId="77777777" w:rsidR="007F1C4D" w:rsidRDefault="00E86A81" w:rsidP="00DD7B4C">
            <w:r>
              <w:t>4</w:t>
            </w:r>
          </w:p>
        </w:tc>
        <w:tc>
          <w:tcPr>
            <w:tcW w:w="1200" w:type="dxa"/>
            <w:tcBorders>
              <w:top w:val="nil"/>
              <w:left w:val="nil"/>
              <w:bottom w:val="nil"/>
              <w:right w:val="nil"/>
            </w:tcBorders>
            <w:tcMar>
              <w:top w:w="128" w:type="dxa"/>
              <w:left w:w="43" w:type="dxa"/>
              <w:bottom w:w="43" w:type="dxa"/>
              <w:right w:w="43" w:type="dxa"/>
            </w:tcMar>
            <w:vAlign w:val="bottom"/>
          </w:tcPr>
          <w:p w14:paraId="55CD602F" w14:textId="77777777" w:rsidR="007F1C4D" w:rsidRDefault="00E86A81" w:rsidP="00DD7B4C">
            <w:r>
              <w:t>1</w:t>
            </w:r>
          </w:p>
        </w:tc>
        <w:tc>
          <w:tcPr>
            <w:tcW w:w="1200" w:type="dxa"/>
            <w:tcBorders>
              <w:top w:val="nil"/>
              <w:left w:val="nil"/>
              <w:bottom w:val="nil"/>
              <w:right w:val="nil"/>
            </w:tcBorders>
            <w:tcMar>
              <w:top w:w="128" w:type="dxa"/>
              <w:left w:w="43" w:type="dxa"/>
              <w:bottom w:w="43" w:type="dxa"/>
              <w:right w:w="43" w:type="dxa"/>
            </w:tcMar>
            <w:vAlign w:val="bottom"/>
          </w:tcPr>
          <w:p w14:paraId="42EFE103" w14:textId="77777777" w:rsidR="007F1C4D" w:rsidRDefault="00E86A81" w:rsidP="00DD7B4C">
            <w:r>
              <w:t>80 %</w:t>
            </w:r>
          </w:p>
        </w:tc>
        <w:tc>
          <w:tcPr>
            <w:tcW w:w="1200" w:type="dxa"/>
            <w:tcBorders>
              <w:top w:val="nil"/>
              <w:left w:val="nil"/>
              <w:bottom w:val="nil"/>
              <w:right w:val="nil"/>
            </w:tcBorders>
            <w:tcMar>
              <w:top w:w="128" w:type="dxa"/>
              <w:left w:w="43" w:type="dxa"/>
              <w:bottom w:w="43" w:type="dxa"/>
              <w:right w:w="43" w:type="dxa"/>
            </w:tcMar>
            <w:vAlign w:val="bottom"/>
          </w:tcPr>
          <w:p w14:paraId="07980630" w14:textId="77777777" w:rsidR="007F1C4D" w:rsidRDefault="00E86A81" w:rsidP="00DD7B4C">
            <w:r>
              <w:t>20 %</w:t>
            </w:r>
          </w:p>
        </w:tc>
      </w:tr>
      <w:tr w:rsidR="007F1C4D" w14:paraId="4FA1D486" w14:textId="77777777">
        <w:trPr>
          <w:trHeight w:val="380"/>
        </w:trPr>
        <w:tc>
          <w:tcPr>
            <w:tcW w:w="3480" w:type="dxa"/>
            <w:tcBorders>
              <w:top w:val="nil"/>
              <w:left w:val="nil"/>
              <w:bottom w:val="single" w:sz="4" w:space="0" w:color="000000"/>
              <w:right w:val="nil"/>
            </w:tcBorders>
            <w:tcMar>
              <w:top w:w="128" w:type="dxa"/>
              <w:left w:w="43" w:type="dxa"/>
              <w:bottom w:w="43" w:type="dxa"/>
              <w:right w:w="43" w:type="dxa"/>
            </w:tcMar>
          </w:tcPr>
          <w:p w14:paraId="105A6036" w14:textId="77777777" w:rsidR="007F1C4D" w:rsidRDefault="00E86A81" w:rsidP="00DD7B4C">
            <w:r>
              <w:t>Fast</w:t>
            </w:r>
          </w:p>
        </w:tc>
        <w:tc>
          <w:tcPr>
            <w:tcW w:w="1200" w:type="dxa"/>
            <w:tcBorders>
              <w:top w:val="nil"/>
              <w:left w:val="nil"/>
              <w:bottom w:val="single" w:sz="4" w:space="0" w:color="000000"/>
              <w:right w:val="nil"/>
            </w:tcBorders>
            <w:tcMar>
              <w:top w:w="128" w:type="dxa"/>
              <w:left w:w="43" w:type="dxa"/>
              <w:bottom w:w="43" w:type="dxa"/>
              <w:right w:w="43" w:type="dxa"/>
            </w:tcMar>
            <w:vAlign w:val="bottom"/>
          </w:tcPr>
          <w:p w14:paraId="7629B32F" w14:textId="77777777" w:rsidR="007F1C4D" w:rsidRDefault="00E86A81" w:rsidP="00DD7B4C">
            <w:r>
              <w:t>8</w:t>
            </w:r>
          </w:p>
        </w:tc>
        <w:tc>
          <w:tcPr>
            <w:tcW w:w="1200" w:type="dxa"/>
            <w:tcBorders>
              <w:top w:val="nil"/>
              <w:left w:val="nil"/>
              <w:bottom w:val="single" w:sz="4" w:space="0" w:color="000000"/>
              <w:right w:val="nil"/>
            </w:tcBorders>
            <w:tcMar>
              <w:top w:w="128" w:type="dxa"/>
              <w:left w:w="43" w:type="dxa"/>
              <w:bottom w:w="43" w:type="dxa"/>
              <w:right w:w="43" w:type="dxa"/>
            </w:tcMar>
            <w:vAlign w:val="bottom"/>
          </w:tcPr>
          <w:p w14:paraId="38CBFB6D" w14:textId="77777777" w:rsidR="007F1C4D" w:rsidRDefault="00E86A81" w:rsidP="00DD7B4C">
            <w:r>
              <w:t>3</w:t>
            </w:r>
          </w:p>
        </w:tc>
        <w:tc>
          <w:tcPr>
            <w:tcW w:w="1200" w:type="dxa"/>
            <w:tcBorders>
              <w:top w:val="nil"/>
              <w:left w:val="nil"/>
              <w:bottom w:val="single" w:sz="4" w:space="0" w:color="000000"/>
              <w:right w:val="nil"/>
            </w:tcBorders>
            <w:tcMar>
              <w:top w:w="128" w:type="dxa"/>
              <w:left w:w="43" w:type="dxa"/>
              <w:bottom w:w="43" w:type="dxa"/>
              <w:right w:w="43" w:type="dxa"/>
            </w:tcMar>
            <w:vAlign w:val="bottom"/>
          </w:tcPr>
          <w:p w14:paraId="04794710" w14:textId="77777777" w:rsidR="007F1C4D" w:rsidRDefault="00E86A81" w:rsidP="00DD7B4C">
            <w:r>
              <w:t>5</w:t>
            </w:r>
          </w:p>
        </w:tc>
        <w:tc>
          <w:tcPr>
            <w:tcW w:w="1200" w:type="dxa"/>
            <w:tcBorders>
              <w:top w:val="nil"/>
              <w:left w:val="nil"/>
              <w:bottom w:val="single" w:sz="4" w:space="0" w:color="000000"/>
              <w:right w:val="nil"/>
            </w:tcBorders>
            <w:tcMar>
              <w:top w:w="128" w:type="dxa"/>
              <w:left w:w="43" w:type="dxa"/>
              <w:bottom w:w="43" w:type="dxa"/>
              <w:right w:w="43" w:type="dxa"/>
            </w:tcMar>
            <w:vAlign w:val="bottom"/>
          </w:tcPr>
          <w:p w14:paraId="3BA7E8B6" w14:textId="77777777" w:rsidR="007F1C4D" w:rsidRDefault="00E86A81" w:rsidP="00DD7B4C">
            <w:r>
              <w:t>38 %</w:t>
            </w:r>
          </w:p>
        </w:tc>
        <w:tc>
          <w:tcPr>
            <w:tcW w:w="1200" w:type="dxa"/>
            <w:tcBorders>
              <w:top w:val="nil"/>
              <w:left w:val="nil"/>
              <w:bottom w:val="single" w:sz="4" w:space="0" w:color="000000"/>
              <w:right w:val="nil"/>
            </w:tcBorders>
            <w:tcMar>
              <w:top w:w="128" w:type="dxa"/>
              <w:left w:w="43" w:type="dxa"/>
              <w:bottom w:w="43" w:type="dxa"/>
              <w:right w:w="43" w:type="dxa"/>
            </w:tcMar>
            <w:vAlign w:val="bottom"/>
          </w:tcPr>
          <w:p w14:paraId="339754ED" w14:textId="77777777" w:rsidR="007F1C4D" w:rsidRDefault="00E86A81" w:rsidP="00DD7B4C">
            <w:r>
              <w:t>63 %</w:t>
            </w:r>
          </w:p>
        </w:tc>
      </w:tr>
    </w:tbl>
    <w:p w14:paraId="069117E3" w14:textId="77777777" w:rsidR="007F1C4D" w:rsidRDefault="00E86A81" w:rsidP="00DD7B4C">
      <w:pPr>
        <w:rPr>
          <w:lang w:val="nn-NO"/>
        </w:rPr>
      </w:pPr>
      <w:r>
        <w:rPr>
          <w:lang w:val="nn-NO"/>
        </w:rPr>
        <w:t>Ser ein vekk frå mellombelse tilsette, har delen kvinner halde fram med å auke i 2021. Ut over dette indikerer tala at handlingsplanen for å inkludere fungerer tilfredsstillande.</w:t>
      </w:r>
    </w:p>
    <w:p w14:paraId="074E10FF" w14:textId="77777777" w:rsidR="007F1C4D" w:rsidRDefault="00E86A81" w:rsidP="00DD7B4C">
      <w:pPr>
        <w:pStyle w:val="avsnitt-tittel"/>
        <w:rPr>
          <w:lang w:val="nn-NO"/>
        </w:rPr>
      </w:pPr>
      <w:r>
        <w:rPr>
          <w:lang w:val="nn-NO"/>
        </w:rPr>
        <w:t>Mobbing og trakassering</w:t>
      </w:r>
    </w:p>
    <w:p w14:paraId="58EEBC95" w14:textId="77777777" w:rsidR="007F1C4D" w:rsidRDefault="00E86A81" w:rsidP="00DD7B4C">
      <w:pPr>
        <w:rPr>
          <w:lang w:val="nn-NO"/>
        </w:rPr>
      </w:pPr>
      <w:r>
        <w:rPr>
          <w:lang w:val="nn-NO"/>
        </w:rPr>
        <w:t>Arbeidet med haldningar for å motarbeide diskriminering og mobbing har hatt stor merksemd i departementet. Eigne varslingsrutinar har blitt utarbeidde, og systema for å vareta varslarar har blitt implementert.</w:t>
      </w:r>
    </w:p>
    <w:p w14:paraId="59C597F0" w14:textId="77777777" w:rsidR="007F1C4D" w:rsidRDefault="00E86A81" w:rsidP="00DD7B4C">
      <w:pPr>
        <w:rPr>
          <w:lang w:val="nn-NO"/>
        </w:rPr>
      </w:pPr>
      <w:r>
        <w:rPr>
          <w:lang w:val="nn-NO"/>
        </w:rPr>
        <w:t>Undersøkinga om statstilsette frå 2021 indikerer framleis at tilsette i verksemdene i landbruks- og matsektoren har tilfelle av trakassering og/eller mobbing. Temaet har blitt teke opp med i underliggjande verksemder, og personalleiarar i verksemdene har vore kursa i tematikken. Dette arbeidet held frem.</w:t>
      </w:r>
    </w:p>
    <w:p w14:paraId="0C62BD0A" w14:textId="77777777" w:rsidR="007F1C4D" w:rsidRDefault="00E86A81" w:rsidP="00DD7B4C">
      <w:pPr>
        <w:pStyle w:val="Undertittel"/>
        <w:rPr>
          <w:lang w:val="nn-NO"/>
        </w:rPr>
      </w:pPr>
      <w:r>
        <w:rPr>
          <w:lang w:val="nn-NO"/>
        </w:rPr>
        <w:t>Landbruk- og matdepartementet sitt arbeid med å fremje likestilling og hindre diskriminering som myndigheitsutøvarar</w:t>
      </w:r>
    </w:p>
    <w:p w14:paraId="42FADCDC" w14:textId="77777777" w:rsidR="007F1C4D" w:rsidRDefault="00E86A81" w:rsidP="00DD7B4C">
      <w:pPr>
        <w:rPr>
          <w:lang w:val="nn-NO"/>
        </w:rPr>
      </w:pPr>
      <w:r>
        <w:rPr>
          <w:lang w:val="nn-NO"/>
        </w:rPr>
        <w:t>Det følgjer av likestillings- og diskrimineringslova § 24 at offentlege styresmakter i alt sitt virke skal arbeide aktivt, målretta og planmessig for å fremje likestilling og hindre diskriminering. Det inneber òg å avdekkje utilsikta diskriminering hos underliggjande verksemder som forvaltar budsjettmidlar, lover, forskrifter og regelverk innan ansvarsområdet til departementet.</w:t>
      </w:r>
    </w:p>
    <w:p w14:paraId="2CF7AE8D" w14:textId="77777777" w:rsidR="007F1C4D" w:rsidRDefault="00E86A81" w:rsidP="00DD7B4C">
      <w:pPr>
        <w:rPr>
          <w:lang w:val="nn-NO"/>
        </w:rPr>
      </w:pPr>
      <w:r>
        <w:rPr>
          <w:lang w:val="nn-NO"/>
        </w:rPr>
        <w:t>Departementet sitt hovudansvar omfattar dei underliggjande verksemdene Mattilsynet, Landbruksdirektoratet, Norsk institutt for bioøkonomi (NIBIO) og Veterinærinstituttet.</w:t>
      </w:r>
    </w:p>
    <w:p w14:paraId="34F02DC4" w14:textId="77777777" w:rsidR="007F1C4D" w:rsidRDefault="00E86A81" w:rsidP="00DD7B4C">
      <w:pPr>
        <w:rPr>
          <w:lang w:val="nn-NO"/>
        </w:rPr>
      </w:pPr>
      <w:r>
        <w:rPr>
          <w:lang w:val="nn-NO"/>
        </w:rPr>
        <w:t>Ein gjennomgang av årsrapportane til underliggjande verksemder og oppfølgingsbrev, gav departementet ei betre oversikt over moglege risikoar for utilsikta diskriminering i utøving av myndigheit i sektoren</w:t>
      </w:r>
    </w:p>
    <w:p w14:paraId="7D188A2C" w14:textId="77777777" w:rsidR="007F1C4D" w:rsidRDefault="00E86A81" w:rsidP="00DD7B4C">
      <w:pPr>
        <w:rPr>
          <w:lang w:val="nn-NO"/>
        </w:rPr>
      </w:pPr>
      <w:r>
        <w:rPr>
          <w:lang w:val="nn-NO"/>
        </w:rPr>
        <w:t>Veterinærinstituttet og NIBIO har vurdert si eiga verksemd opp mot ordlyden i lova, og har funne at dei ikkje har oppgåver som er omfatta av likestillingslova §24.</w:t>
      </w:r>
    </w:p>
    <w:p w14:paraId="3179AF40" w14:textId="77777777" w:rsidR="007F1C4D" w:rsidRDefault="00E86A81" w:rsidP="00DD7B4C">
      <w:pPr>
        <w:pStyle w:val="Undertittel"/>
        <w:rPr>
          <w:lang w:val="nn-NO"/>
        </w:rPr>
      </w:pPr>
      <w:r>
        <w:rPr>
          <w:lang w:val="nn-NO"/>
        </w:rPr>
        <w:t>Etatar i landbrukssektoren som utøver myndigheit</w:t>
      </w:r>
    </w:p>
    <w:p w14:paraId="2444E811" w14:textId="77777777" w:rsidR="007F1C4D" w:rsidRDefault="00E86A81" w:rsidP="00DD7B4C">
      <w:pPr>
        <w:pStyle w:val="avsnitt-tittel"/>
        <w:rPr>
          <w:lang w:val="nn-NO"/>
        </w:rPr>
      </w:pPr>
      <w:r>
        <w:rPr>
          <w:lang w:val="nn-NO"/>
        </w:rPr>
        <w:t>Landbruksdirektoratet</w:t>
      </w:r>
    </w:p>
    <w:p w14:paraId="0287A866" w14:textId="77777777" w:rsidR="007F1C4D" w:rsidRDefault="00E86A81" w:rsidP="00DD7B4C">
      <w:pPr>
        <w:rPr>
          <w:lang w:val="nn-NO"/>
        </w:rPr>
      </w:pPr>
      <w:r>
        <w:rPr>
          <w:lang w:val="nn-NO"/>
        </w:rPr>
        <w:t>Landbruksdirektoratet har gjort greie for sitt arbeid med likestilling og diskriminering i tråd med oppmodinga frå Landbruks- og matdepartementet. Landbruksdirektoratet si rolle er å vareta direktoratsoppgåver for Landbruks- og matdepartementet. Dette inneber å gi faglege råd, setje i verk landbrukspolitikken og leggje til rette for landbruket og matindustrien.</w:t>
      </w:r>
    </w:p>
    <w:p w14:paraId="29540AD3" w14:textId="77777777" w:rsidR="007F1C4D" w:rsidRDefault="00E86A81" w:rsidP="00DD7B4C">
      <w:pPr>
        <w:rPr>
          <w:lang w:val="nn-NO"/>
        </w:rPr>
      </w:pPr>
      <w:r>
        <w:rPr>
          <w:lang w:val="nn-NO"/>
        </w:rPr>
        <w:t>Landbruksdirektoratet forvaltar fleire ordningar og fagsystem knytte til jordbruk, skogbruk og reindrift. Landbruksdirektoratet har etter ei førebels vurdering av likestilling og diskriminering peika på nokre område dei vil sjå nærare på i løpet av 2022. Det gjeld til dømes tematikk knytt til eigedomsregelverket, til spesifikke ordningar, fagsystem, språk og kommunikasjon.</w:t>
      </w:r>
    </w:p>
    <w:p w14:paraId="18301C38" w14:textId="77777777" w:rsidR="007F1C4D" w:rsidRDefault="00E86A81" w:rsidP="00DD7B4C">
      <w:pPr>
        <w:rPr>
          <w:lang w:val="nn-NO"/>
        </w:rPr>
      </w:pPr>
      <w:r>
        <w:rPr>
          <w:lang w:val="nn-NO"/>
        </w:rPr>
        <w:t>Odelslova gir i dag full likestilling uavhengig av kjønn og opphav. Samstundes viser statistikk at det er fleire menn som eig og overtek landbrukseigedommar enn kvinner. Når det gjeld personlege drivarar av jordbruksverksemder, er delen menn vesentleg høgare enn kvinner. Likevel har kvinnedelen stige frå 13 til 16 pst. dei siste 20 åra. Årsaka til at delen menn er såpass høg kan ha samanheng med at det ofte er berre ein person som er registrert som innehavar av selskapet som driv jordbruksverksemd, mens det i realiteten er fleire som arbeider på garden. Hovudtyngda av landbrukseigedommar er eigde av menn, og gjennomsnittsalderen deira når desse tek over er relativt høg. For kvinner er den enno høgare, sannsynlegvis som følgje av at kvinner oftare sit i uskifta bo enn menn fordi dei lever lengre. Tala kan indikere at det er barrierar for kvinner til å overta landbrukseigedommar.</w:t>
      </w:r>
    </w:p>
    <w:p w14:paraId="08B7597A" w14:textId="77777777" w:rsidR="007F1C4D" w:rsidRDefault="00E86A81" w:rsidP="00DD7B4C">
      <w:pPr>
        <w:rPr>
          <w:lang w:val="nn-NO"/>
        </w:rPr>
      </w:pPr>
      <w:r>
        <w:rPr>
          <w:lang w:val="nn-NO"/>
        </w:rPr>
        <w:t>Landbruksdirektoratet har nasjonalt rettleiingsansvar for odelslova, og rettleier privatpersonar om korleis regelverket er å forstå. Odelslova er eit komplisert juridisk regelverk med mange unntak, som i seg sjølv kan vere krevjande for rettstryggleiken for den enkelte. Direktoratet vil gjennomgå dei skriftlege rettleiingstekstane sine for å sjå om direktoratet i tilstrekkeleg grad bidreg til å fremje likestilling.</w:t>
      </w:r>
    </w:p>
    <w:p w14:paraId="7CF05B95" w14:textId="77777777" w:rsidR="007F1C4D" w:rsidRDefault="00E86A81" w:rsidP="00DD7B4C">
      <w:pPr>
        <w:rPr>
          <w:lang w:val="nn-NO"/>
        </w:rPr>
      </w:pPr>
      <w:r>
        <w:rPr>
          <w:lang w:val="nn-NO"/>
        </w:rPr>
        <w:t>Den samiske befolkninga har rett på same informasjon på norsk og på samisk. Tilgangen på omsetjarar som kan omsetje til samisk har i ein periode vore krevjande, men Landbruksdirektoratet har merksemd på å få tak i omsetjarar slik at skriftleg informasjon kan omsetjast fortløpande.</w:t>
      </w:r>
    </w:p>
    <w:p w14:paraId="2BF66129" w14:textId="77777777" w:rsidR="007F1C4D" w:rsidRDefault="00E86A81" w:rsidP="00DD7B4C">
      <w:pPr>
        <w:rPr>
          <w:lang w:val="nn-NO"/>
        </w:rPr>
      </w:pPr>
      <w:r>
        <w:rPr>
          <w:lang w:val="nn-NO"/>
        </w:rPr>
        <w:t>Når det gjeld produksjonsregulerande tilskott og velferdsordningar er det òg peikt på særskilde døme. Statistikk frå Budsjettnemnda viser at det er 30 047 menn og 6 088 kvinner i jordbruket. Det er om lag fem gongar så mange menn som kvinner. Når det gjeld søknader på tilskott til avløysing ved sjukdom, representerer kvinnene 30 pst. av søknadene og menn 70 pst. Det er manglande likehandsaming og tilrettelegging ved sjukdom for bønder som har ekstrainntekt frå næring, og dei som får ekstrainntekt frå løn, som følgje av utrekningsreglar i jordbruksavtalen. Det er òg indirekte forskjellshandsaming ved uttak av graderte foreldrepengar for kombinerte arbeidstakarar/bønder.</w:t>
      </w:r>
    </w:p>
    <w:p w14:paraId="25FA2974" w14:textId="77777777" w:rsidR="007F1C4D" w:rsidRDefault="00E86A81" w:rsidP="00DD7B4C">
      <w:pPr>
        <w:rPr>
          <w:lang w:val="nn-NO"/>
        </w:rPr>
      </w:pPr>
      <w:r>
        <w:rPr>
          <w:lang w:val="nn-NO"/>
        </w:rPr>
        <w:t xml:space="preserve">Kommunane deler i stor grad ut tilskottet til veterinærar i form av driftstilskott. Veterinærar som ikkje kan bidra i vakt eller som jobbar redusert som følgje av alder, kjønn/omsorgsplikt kan risikere å ikkje bli prioriterte for tildeling. For mange kommunar er det allereie krevjande å få veterinærar til å delta i vakt. Skal </w:t>
      </w:r>
      <w:proofErr w:type="spellStart"/>
      <w:r>
        <w:rPr>
          <w:lang w:val="nn-NO"/>
        </w:rPr>
        <w:t>nevnte</w:t>
      </w:r>
      <w:proofErr w:type="spellEnd"/>
      <w:r>
        <w:rPr>
          <w:lang w:val="nn-NO"/>
        </w:rPr>
        <w:t xml:space="preserve"> risiko reduserast, vil det krevje endring i regelverket </w:t>
      </w:r>
      <w:proofErr w:type="spellStart"/>
      <w:r>
        <w:rPr>
          <w:lang w:val="nn-NO"/>
        </w:rPr>
        <w:t>knytta</w:t>
      </w:r>
      <w:proofErr w:type="spellEnd"/>
      <w:r>
        <w:rPr>
          <w:lang w:val="nn-NO"/>
        </w:rPr>
        <w:t xml:space="preserve"> til tilskottet.</w:t>
      </w:r>
    </w:p>
    <w:p w14:paraId="09150C87" w14:textId="77777777" w:rsidR="007F1C4D" w:rsidRDefault="00E86A81" w:rsidP="00DD7B4C">
      <w:pPr>
        <w:rPr>
          <w:lang w:val="nn-NO"/>
        </w:rPr>
      </w:pPr>
      <w:r>
        <w:rPr>
          <w:lang w:val="nn-NO"/>
        </w:rPr>
        <w:t>Landbruksdirektoratet har nettsider på bokmål og samisk, og følgjer regelverket om universell utforming og tilpassing til brukargrupper. Nettsidene til direktoratet er nye og verksemda har teke i bruk eit heilt nytt fagsystem dei siste åra. Ein del av fagsystema blir òg nytta av statsforvaltaren og kommunar.</w:t>
      </w:r>
    </w:p>
    <w:p w14:paraId="078E522A" w14:textId="77777777" w:rsidR="007F1C4D" w:rsidRDefault="00E86A81" w:rsidP="00DD7B4C">
      <w:pPr>
        <w:pStyle w:val="avsnitt-tittel"/>
        <w:rPr>
          <w:lang w:val="nn-NO"/>
        </w:rPr>
      </w:pPr>
      <w:r>
        <w:rPr>
          <w:lang w:val="nn-NO"/>
        </w:rPr>
        <w:t>Mattilsynet</w:t>
      </w:r>
    </w:p>
    <w:p w14:paraId="79F2D4CB" w14:textId="77777777" w:rsidR="007F1C4D" w:rsidRDefault="00E86A81" w:rsidP="00DD7B4C">
      <w:pPr>
        <w:rPr>
          <w:lang w:val="nn-NO"/>
        </w:rPr>
      </w:pPr>
      <w:r>
        <w:rPr>
          <w:lang w:val="nn-NO"/>
        </w:rPr>
        <w:t>Mattilsynet har vurdert moglege indikatorar for diskriminering i myndigheitsutøvinga si, men har ikkje funne data med høg statistisk relevans</w:t>
      </w:r>
    </w:p>
    <w:p w14:paraId="73DA7125" w14:textId="77777777" w:rsidR="007F1C4D" w:rsidRDefault="00E86A81" w:rsidP="00DD7B4C">
      <w:pPr>
        <w:rPr>
          <w:lang w:val="nn-NO"/>
        </w:rPr>
      </w:pPr>
      <w:r>
        <w:rPr>
          <w:lang w:val="nn-NO"/>
        </w:rPr>
        <w:t xml:space="preserve">Mattilsynet vil hausten 2022 be om rettleiing frå </w:t>
      </w:r>
      <w:proofErr w:type="spellStart"/>
      <w:r>
        <w:rPr>
          <w:lang w:val="nn-NO"/>
        </w:rPr>
        <w:t>Bufdir</w:t>
      </w:r>
      <w:proofErr w:type="spellEnd"/>
      <w:r>
        <w:rPr>
          <w:lang w:val="nn-NO"/>
        </w:rPr>
        <w:t xml:space="preserve"> for å gjere nytte av erfaringane </w:t>
      </w:r>
      <w:proofErr w:type="spellStart"/>
      <w:r>
        <w:rPr>
          <w:lang w:val="nn-NO"/>
        </w:rPr>
        <w:t>Bufdir</w:t>
      </w:r>
      <w:proofErr w:type="spellEnd"/>
      <w:r>
        <w:rPr>
          <w:lang w:val="nn-NO"/>
        </w:rPr>
        <w:t xml:space="preserve"> har med å handtere utfordringar på likestillings- og diskrimineringsfeltet på tvers av statlege organ. Mattilsynet ønskjer innspel frå utvalde interesseorganisasjonar der det er risiko for at tenestetilbodet til Mattilsynet kan stå svakare.</w:t>
      </w:r>
    </w:p>
    <w:p w14:paraId="1E338CF5" w14:textId="77777777" w:rsidR="007F1C4D" w:rsidRDefault="00E86A81" w:rsidP="00DD7B4C">
      <w:pPr>
        <w:pStyle w:val="avsnitt-undertittel"/>
        <w:rPr>
          <w:lang w:val="nn-NO"/>
        </w:rPr>
      </w:pPr>
      <w:r>
        <w:rPr>
          <w:lang w:val="nn-NO"/>
        </w:rPr>
        <w:t>Overordna vurdering av risiko for diskriminering</w:t>
      </w:r>
    </w:p>
    <w:p w14:paraId="3AB357DD" w14:textId="77777777" w:rsidR="007F1C4D" w:rsidRDefault="00E86A81" w:rsidP="00DD7B4C">
      <w:pPr>
        <w:rPr>
          <w:lang w:val="nn-NO"/>
        </w:rPr>
      </w:pPr>
      <w:r>
        <w:rPr>
          <w:lang w:val="nn-NO"/>
        </w:rPr>
        <w:t>Mattilsynet har vurdert ulike aktivitetar i myndigheitsutøvinga, der tilsynet vurderer at risikoen for diskriminering potensielt kan vere for høg:</w:t>
      </w:r>
    </w:p>
    <w:p w14:paraId="0D3E905B" w14:textId="77777777" w:rsidR="007F1C4D" w:rsidRDefault="00E86A81" w:rsidP="00DD7B4C">
      <w:pPr>
        <w:pStyle w:val="Liste"/>
        <w:rPr>
          <w:lang w:val="nn-NO"/>
        </w:rPr>
      </w:pPr>
      <w:r>
        <w:rPr>
          <w:lang w:val="nn-NO"/>
        </w:rPr>
        <w:t>gjennomføring av tilsyn og kontroll</w:t>
      </w:r>
    </w:p>
    <w:p w14:paraId="3434A915" w14:textId="77777777" w:rsidR="007F1C4D" w:rsidRDefault="00E86A81" w:rsidP="00DD7B4C">
      <w:pPr>
        <w:pStyle w:val="Liste"/>
        <w:rPr>
          <w:lang w:val="nn-NO"/>
        </w:rPr>
      </w:pPr>
      <w:r>
        <w:rPr>
          <w:lang w:val="nn-NO"/>
        </w:rPr>
        <w:t>handsaming, utforming og gjennomføring av vedtak</w:t>
      </w:r>
    </w:p>
    <w:p w14:paraId="6347630B" w14:textId="77777777" w:rsidR="007F1C4D" w:rsidRDefault="00E86A81" w:rsidP="00DD7B4C">
      <w:pPr>
        <w:pStyle w:val="Liste"/>
        <w:rPr>
          <w:lang w:val="nn-NO"/>
        </w:rPr>
      </w:pPr>
      <w:r>
        <w:rPr>
          <w:lang w:val="nn-NO"/>
        </w:rPr>
        <w:t>utvikling av lover, forskrifter og anna regelverk</w:t>
      </w:r>
    </w:p>
    <w:p w14:paraId="44AF83B9" w14:textId="77777777" w:rsidR="007F1C4D" w:rsidRDefault="00E86A81" w:rsidP="00DD7B4C">
      <w:pPr>
        <w:pStyle w:val="Liste"/>
        <w:rPr>
          <w:lang w:val="nn-NO"/>
        </w:rPr>
      </w:pPr>
      <w:r>
        <w:rPr>
          <w:lang w:val="nn-NO"/>
        </w:rPr>
        <w:t>kommunikasjon og informasjon</w:t>
      </w:r>
    </w:p>
    <w:p w14:paraId="1C5D2B2C" w14:textId="77777777" w:rsidR="007F1C4D" w:rsidRDefault="00E86A81" w:rsidP="00DD7B4C">
      <w:pPr>
        <w:rPr>
          <w:lang w:val="nn-NO"/>
        </w:rPr>
      </w:pPr>
      <w:r>
        <w:rPr>
          <w:lang w:val="nn-NO"/>
        </w:rPr>
        <w:t>Alle aktivitetar i Mattilsynet blir vurderte opp mot diskrimineringsgrunnlaga som kjem fram av likestillings- og diskrimineringslova § 1. Ulike former for diskrimineringsgrunnlag kan oppstå i ein organisasjon: funksjonsnedsetjing hos tilsynsobjekt, språk- eller kulturelle utfordringar og dårleg kommunikasjon.</w:t>
      </w:r>
    </w:p>
    <w:p w14:paraId="3D4DFE18" w14:textId="77777777" w:rsidR="007F1C4D" w:rsidRDefault="00E86A81" w:rsidP="00DD7B4C">
      <w:pPr>
        <w:rPr>
          <w:lang w:val="nn-NO"/>
        </w:rPr>
      </w:pPr>
      <w:r>
        <w:rPr>
          <w:lang w:val="nn-NO"/>
        </w:rPr>
        <w:t>I kommunikasjonen og informasjonsarbeidet i Mattilsynet er det ein risiko for diskriminering. Dette kan gjelde språkbruk og bruk av kompliserte omgrep. Det er òg ein risiko for diskriminering i korleis Mattilsynet kommuniserer på sine nettsider med personar med nedsett funksjonsevne.</w:t>
      </w:r>
    </w:p>
    <w:p w14:paraId="7419A0A7" w14:textId="77777777" w:rsidR="007F1C4D" w:rsidRDefault="00E86A81" w:rsidP="00DD7B4C">
      <w:pPr>
        <w:rPr>
          <w:lang w:val="nn-NO"/>
        </w:rPr>
      </w:pPr>
      <w:r>
        <w:rPr>
          <w:lang w:val="nn-NO"/>
        </w:rPr>
        <w:t xml:space="preserve">Mattilsynet arbeider med å utforme retningsliner for likestilling og plan med tilhøyrande tiltaksliste. Dette arbeidet tek utgangspunkt i risikovurderingar og </w:t>
      </w:r>
      <w:proofErr w:type="spellStart"/>
      <w:r>
        <w:rPr>
          <w:lang w:val="nn-NO"/>
        </w:rPr>
        <w:t>Bufdir</w:t>
      </w:r>
      <w:proofErr w:type="spellEnd"/>
      <w:r>
        <w:rPr>
          <w:lang w:val="nn-NO"/>
        </w:rPr>
        <w:t xml:space="preserve"> sin metodikk. Policy og plan skal fastsetjast innan utgangen av 2022.</w:t>
      </w:r>
    </w:p>
    <w:p w14:paraId="163520E1" w14:textId="77777777" w:rsidR="007F1C4D" w:rsidRDefault="00E86A81" w:rsidP="00DD7B4C">
      <w:pPr>
        <w:pStyle w:val="Undertittel"/>
        <w:rPr>
          <w:lang w:val="nn-NO"/>
        </w:rPr>
      </w:pPr>
      <w:r>
        <w:rPr>
          <w:lang w:val="nn-NO"/>
        </w:rPr>
        <w:t>Likestilling i landbruket</w:t>
      </w:r>
    </w:p>
    <w:p w14:paraId="0F3B151C" w14:textId="77777777" w:rsidR="007F1C4D" w:rsidRDefault="00E86A81" w:rsidP="00DD7B4C">
      <w:pPr>
        <w:rPr>
          <w:lang w:val="nn-NO"/>
        </w:rPr>
      </w:pPr>
      <w:r>
        <w:rPr>
          <w:lang w:val="nn-NO"/>
        </w:rPr>
        <w:t>Det følgjer av likestillings- og diskrimineringslova at alle uansett kjønn, alder, etnisitet, religion, graviditet, funksjonsnedsetting, seksuell legning med meir skal ha dei same moglegheitene til å drive næringsverksemd innanfor landbruk og landbruksbaserte næringar. Haldningsskapande arbeid, utdanning, rådgiving, økonomiske verkemiddel og gode, funksjonelle velferdsordningar er viktige for å bidra til likestilling og rekruttering til landbruket over heile landet. Satsing på berekraftig landbruk, sirkulær- og bioøkonomi og teknologiutvikling i og i tilknyting til landbruket, vil vere viktig i framtida og krevje ny type kompetanse utover den tradisjonelt landbruksfaglege. Regjeringa vil skape interesse og gode forhold for alle som kan støtte opp om ei positiv utvikling i landbruket og reindrifta.</w:t>
      </w:r>
    </w:p>
    <w:p w14:paraId="68A57D94" w14:textId="77777777" w:rsidR="007F1C4D" w:rsidRDefault="00E86A81" w:rsidP="00DD7B4C">
      <w:pPr>
        <w:rPr>
          <w:lang w:val="nn-NO"/>
        </w:rPr>
      </w:pPr>
      <w:r>
        <w:rPr>
          <w:lang w:val="nn-NO"/>
        </w:rPr>
        <w:t>Landbruks- og matdepartementet har dei seinare åra hatt god tilgang på statistikk for kjønnsbalanse og likestilling innanfor landbruket og reindrifta. Det er stort sett opplysningar for kjønn, alder, geografisk fordeling og grupper under velferdsordningar som har dominert. Departementet og underliggjande verksemder vil i løpet av 2022 arbeide målretta med å innhente relevante opplysningar for å oppfylle si aktivitets- og utgreiingsplikt etter likestillings- og diskrimineringslova.</w:t>
      </w:r>
    </w:p>
    <w:p w14:paraId="2FCF8FA0" w14:textId="77777777" w:rsidR="007F1C4D" w:rsidRDefault="00E86A81" w:rsidP="00DD7B4C">
      <w:pPr>
        <w:rPr>
          <w:lang w:val="nn-NO"/>
        </w:rPr>
      </w:pPr>
      <w:r>
        <w:rPr>
          <w:lang w:val="nn-NO"/>
        </w:rPr>
        <w:t xml:space="preserve">Landbrukssektoren har over tid arbeidd målretta med å få fleire kvinner til å etablere seg i næringa. Fleire verkemiddel i jordbruksavtalen er innretta slik at dei skal stimulere til rekruttering, næringsutvikling, fleire nyetableringar og vekstbedrifter. For delar av ordninga med investerings- og bygdeutviklingsmidlar har kvinner og næringsdrivande under 35 år i fleire år blitt særskild prioriterte. Dette vil </w:t>
      </w:r>
      <w:proofErr w:type="spellStart"/>
      <w:r>
        <w:rPr>
          <w:lang w:val="nn-NO"/>
        </w:rPr>
        <w:t>opphøyre</w:t>
      </w:r>
      <w:proofErr w:type="spellEnd"/>
      <w:r>
        <w:rPr>
          <w:lang w:val="nn-NO"/>
        </w:rPr>
        <w:t xml:space="preserve"> frå 2023, då utviklinga på området ikkje lenger gir grunnlag for ulik handsaming jf. likestillingslova. Dei siste åra har i snitt halvparten av </w:t>
      </w:r>
      <w:proofErr w:type="spellStart"/>
      <w:r>
        <w:rPr>
          <w:lang w:val="nn-NO"/>
        </w:rPr>
        <w:t>tilskottsmidlane</w:t>
      </w:r>
      <w:proofErr w:type="spellEnd"/>
      <w:r>
        <w:rPr>
          <w:lang w:val="nn-NO"/>
        </w:rPr>
        <w:t xml:space="preserve"> over til dømes investerings- og bedriftsutviklingsordninga i landbruket, og opp mot 80 pst. av bygdeutviklingsmidlane til andre landbruksbaserte næringar blitt løyvd til kvinner.</w:t>
      </w:r>
    </w:p>
    <w:p w14:paraId="48C5C670" w14:textId="77777777" w:rsidR="007F1C4D" w:rsidRDefault="00E86A81" w:rsidP="00DD7B4C">
      <w:pPr>
        <w:rPr>
          <w:rStyle w:val="kursiv"/>
          <w:sz w:val="21"/>
          <w:szCs w:val="21"/>
        </w:rPr>
      </w:pPr>
      <w:r>
        <w:rPr>
          <w:rStyle w:val="kursiv"/>
          <w:sz w:val="21"/>
          <w:szCs w:val="21"/>
        </w:rPr>
        <w:t>Resultatkontrollen for gjennomføringa av landbrukspolitikken</w:t>
      </w:r>
      <w:r>
        <w:rPr>
          <w:lang w:val="nn-NO"/>
        </w:rPr>
        <w:t xml:space="preserve"> er ei årleg utgreiing og publikasjon frå Budsjettnemnda for jordbruket. Resultatkontrollen viser utviklinga i jordbruket i forhold til dei mål og retningsliner Stortinget har trekt opp. Resultatkontrollen inneheld oppdatert statistikk for mellom anna kjønns- og aldersfordelinga innan landbruket, og viser i tillegg historisk utvikling for kjønn, alder og utdanning på dette området.</w:t>
      </w:r>
    </w:p>
    <w:p w14:paraId="665AA44E" w14:textId="77777777" w:rsidR="007F1C4D" w:rsidRDefault="00E86A81" w:rsidP="00DD7B4C">
      <w:pPr>
        <w:rPr>
          <w:lang w:val="nn-NO"/>
        </w:rPr>
      </w:pPr>
      <w:r>
        <w:rPr>
          <w:lang w:val="nn-NO"/>
        </w:rPr>
        <w:t>Dei siste åra har talet på kvinnelege eigarar av landbrukseigedommar auka noko. I følgje tal frå SSB ved utgangen av 2020 var det 180 087 landbrukseigedommar med minst 5 dekar eigd jordbruksareal og/eller minst 25 dekar produktivt skogareal. På 67 pst. av eigedommane er det mannleg eigar, mens kvinner eigde 26 pst. av eigedommane. For dei resterande eigedommane er eigaren til dømes eit aksjeselskap, anna selskap, ein utanlandsk eigar eller at eigaren ikkje er oppgitt.</w:t>
      </w:r>
    </w:p>
    <w:p w14:paraId="3E5E3A93" w14:textId="77777777" w:rsidR="007F1C4D" w:rsidRDefault="00E86A81" w:rsidP="00DD7B4C">
      <w:pPr>
        <w:rPr>
          <w:lang w:val="nn-NO"/>
        </w:rPr>
      </w:pPr>
      <w:r>
        <w:rPr>
          <w:lang w:val="nn-NO"/>
        </w:rPr>
        <w:t>Statistikk frå søknad om produksjonstilskott viser at det i 2021 var i underkant av 36 300 enkeltpersonføretak (verksemder med personleg brukar) i jordbruket. Over tid har delen kvinner vore aukande, og i 2021 var 16,8 pst. kvinner. I 2020 var talet på jordbruksføretak drivne av kvinner 16,6 pst., mens det var høvesvis på 12,9 pst. i 1999 og 14,4 pst. i 2010. Denne statistikken gir likevel ikkje eit fullstendig bilete av kvinnene si samla deltaking i drifta av norske jordbruksføretak. Ei årsak til dette er at det berre er éin person som kan stå oppført som søkjar per enkeltpersonføretak. Det er òg mange kvinner som deltek i drifta på gardsbruk som ikkje er drivne som enkeltpersonføretak. For slike verksemder har ein ikkje informasjon om det er menn eller kvinner som deltek i drifta.</w:t>
      </w:r>
    </w:p>
    <w:p w14:paraId="3FF9E501" w14:textId="77777777" w:rsidR="007F1C4D" w:rsidRDefault="00E86A81" w:rsidP="00DD7B4C">
      <w:pPr>
        <w:rPr>
          <w:lang w:val="nn-NO"/>
        </w:rPr>
      </w:pPr>
      <w:r>
        <w:rPr>
          <w:lang w:val="nn-NO"/>
        </w:rPr>
        <w:t>Arbeidsforbruket i jordbruket går ned både for kvinner og menn, men reduksjonen er størst for kvinner. I 2020 utførte kvinner 24 pst. av registrert arbeidsforbruk, mot 26 pst. i 1990.</w:t>
      </w:r>
    </w:p>
    <w:p w14:paraId="70D33BC4" w14:textId="77777777" w:rsidR="007F1C4D" w:rsidRDefault="00E86A81" w:rsidP="00DD7B4C">
      <w:pPr>
        <w:rPr>
          <w:lang w:val="nn-NO"/>
        </w:rPr>
      </w:pPr>
      <w:r>
        <w:rPr>
          <w:lang w:val="nn-NO"/>
        </w:rPr>
        <w:t>Tal frå 2020 viser at gjennomsnittsalderen for kvinnelege eigarar er litt høgare enn for menn, høvesvis 60,3 år og 58,2 år. Gjennomsnittsalderen for kvinner som driv jordbruksverksemder er gjennomgåande litt lågare enn for menn. Gjennomsnittsalderen for aktive kvinnelege brukarar er i 2021 på 49,4 år, noko som er 3,4 år lågare enn for menn. Det kan over tid sjå ut til at kvinner i mindre grad tek over jordbruksbedrifter for å drive jordbruk sjølve. Det er i mange samanhengar òg peika på at gardsoverdragingar til kvinner ofte gjeld enker som eig garden i ein overgangsperiode.</w:t>
      </w:r>
    </w:p>
    <w:p w14:paraId="72A8B753" w14:textId="77777777" w:rsidR="007F1C4D" w:rsidRDefault="00E86A81" w:rsidP="00DD7B4C">
      <w:pPr>
        <w:rPr>
          <w:lang w:val="nn-NO"/>
        </w:rPr>
      </w:pPr>
      <w:r>
        <w:rPr>
          <w:lang w:val="nn-NO"/>
        </w:rPr>
        <w:t>Tal frå SSB for 2020 viser at høg utdanning blant nye eigarar er meir vanleg blant kvinner enn blant menn, og det er størst del kvinner med lang utdanning blant dei yngste. Blant kvinnene i den yngste aldersgruppa (under 39 år) har 58,8 pst. utdanning på universitets- og høgskulenivå. Hos menn har 23,4 pst. i den yngste aldersgruppa høgare utdanning. Ser vi på den eldste aldersgruppa som overtok gard i 2020, så har 29,4 pst. av menn høgare utdanning, og 23,7 pst. av kvinnene.</w:t>
      </w:r>
    </w:p>
    <w:p w14:paraId="4D8DE55C" w14:textId="77777777" w:rsidR="007F1C4D" w:rsidRDefault="00E86A81" w:rsidP="00DD7B4C">
      <w:pPr>
        <w:rPr>
          <w:lang w:val="nn-NO"/>
        </w:rPr>
      </w:pPr>
      <w:r>
        <w:rPr>
          <w:lang w:val="nn-NO"/>
        </w:rPr>
        <w:t>Innanfor det tradisjonelle jordbruket er kvinnedelen høgast blant bønder med hestar og/eller geiter og innanfor saueproduksjon. Kvinnedelen er lågast blant storfeprodusentar. Kvinner driv generelt jordbruksverksemder med mindre areal enn menn.</w:t>
      </w:r>
    </w:p>
    <w:p w14:paraId="57A4DE26" w14:textId="77777777" w:rsidR="007F1C4D" w:rsidRDefault="00E86A81" w:rsidP="00DD7B4C">
      <w:pPr>
        <w:rPr>
          <w:lang w:val="nn-NO"/>
        </w:rPr>
      </w:pPr>
      <w:r>
        <w:rPr>
          <w:lang w:val="nn-NO"/>
        </w:rPr>
        <w:t>Dei siste 10–20 åra har utviklinga av andre landbruksbaserte næringar innanfor lokalmat, reiseliv, velferdstenester med garden som arena til skule, omsorg og arbeid (Inn på tunet) og serviceyting generelt vore god. Utvikling av entreprenørskapsverksemd på desse områda krev ofte anna kompetanse enn den tradisjonelle landbruksfaglege kompetansen. Kvinner er særleg aktive innan desse næringane.</w:t>
      </w:r>
    </w:p>
    <w:p w14:paraId="6AEB4EF0" w14:textId="77777777" w:rsidR="007F1C4D" w:rsidRDefault="00E86A81" w:rsidP="00DD7B4C">
      <w:pPr>
        <w:rPr>
          <w:rStyle w:val="kursiv"/>
          <w:sz w:val="21"/>
          <w:szCs w:val="21"/>
        </w:rPr>
      </w:pPr>
      <w:proofErr w:type="spellStart"/>
      <w:r>
        <w:rPr>
          <w:rStyle w:val="kursiv"/>
          <w:sz w:val="21"/>
          <w:szCs w:val="21"/>
        </w:rPr>
        <w:t>Midlar</w:t>
      </w:r>
      <w:proofErr w:type="spellEnd"/>
      <w:r>
        <w:rPr>
          <w:rStyle w:val="kursiv"/>
          <w:sz w:val="21"/>
          <w:szCs w:val="21"/>
        </w:rPr>
        <w:t xml:space="preserve"> til investering og bedriftsutvikling i landbruket</w:t>
      </w:r>
      <w:r>
        <w:rPr>
          <w:lang w:val="nn-NO"/>
        </w:rPr>
        <w:t xml:space="preserve"> (IBU-midlar) er det viktigaste økonomiske verkemiddelet til Landbruks- og matdepartementet for å nå målet om næringsutvikling i og i tilknyting til landbruket. Formålet er å leggje til rette for langsiktig og lønsam verdiskaping, i tillegg til å bidra til sysselsetjing, busetjing og eit variert landbruk i alle delar av landet med utgangspunkt i landbruket sine ressursar generelt og landbrukseigedommen spesielt.</w:t>
      </w:r>
    </w:p>
    <w:p w14:paraId="6040460C" w14:textId="77777777" w:rsidR="007F1C4D" w:rsidRDefault="00E86A81" w:rsidP="00DD7B4C">
      <w:pPr>
        <w:rPr>
          <w:lang w:val="nn-NO"/>
        </w:rPr>
      </w:pPr>
      <w:r>
        <w:rPr>
          <w:lang w:val="nn-NO"/>
        </w:rPr>
        <w:t>Midlane til investeringar og bedriftsutvikling i landbruket er landsdekkjande og inkluderer tilskott til etablering av ny verksemd (</w:t>
      </w:r>
      <w:proofErr w:type="spellStart"/>
      <w:r>
        <w:rPr>
          <w:lang w:val="nn-NO"/>
        </w:rPr>
        <w:t>etablerartilskott</w:t>
      </w:r>
      <w:proofErr w:type="spellEnd"/>
      <w:r>
        <w:rPr>
          <w:lang w:val="nn-NO"/>
        </w:rPr>
        <w:t xml:space="preserve">), tilskott til bedriftsutvikling, tilskott til investeringar i produksjonsanlegg, tilskott til gjødsellager, tilskott til investeringar i frukt- og bærdyrking og tilskott til investeringar i samband med generasjonsskifte. Det blei i 2021 løyvd til saman 707 mill. kroner i tilskott over ordninga: 495 mill. kroner til tradisjonelt jord- og hagebruk, 120 mill. kroner til frukt- og </w:t>
      </w:r>
      <w:proofErr w:type="spellStart"/>
      <w:r>
        <w:rPr>
          <w:lang w:val="nn-NO"/>
        </w:rPr>
        <w:t>grøntproduksjon</w:t>
      </w:r>
      <w:proofErr w:type="spellEnd"/>
      <w:r>
        <w:rPr>
          <w:lang w:val="nn-NO"/>
        </w:rPr>
        <w:t xml:space="preserve"> og 92 mill. kroner i tilskott til andre landbruksbaserte næringar. Innovasjon Norge rapporterer kvart år på kjønns- og aldersfordelinga av midlane, jf. tabell 14.6.</w:t>
      </w:r>
    </w:p>
    <w:p w14:paraId="1CCC13C0" w14:textId="77777777" w:rsidR="007F1C4D" w:rsidRDefault="00E86A81" w:rsidP="00DD7B4C">
      <w:pPr>
        <w:rPr>
          <w:lang w:val="nn-NO"/>
        </w:rPr>
      </w:pPr>
      <w:r>
        <w:rPr>
          <w:lang w:val="nn-NO"/>
        </w:rPr>
        <w:t xml:space="preserve">Delen til kvinnetiltak til saman er redusert frå 54 til 44 pst. frå 2020 til 2021. Kvinnedelen er gjennomgåande høgast for andre landbruksbaserte næringar, der den har auka frå 73 pst. til 79 pst. For </w:t>
      </w:r>
      <w:proofErr w:type="spellStart"/>
      <w:r>
        <w:rPr>
          <w:lang w:val="nn-NO"/>
        </w:rPr>
        <w:t>etablerartilskott</w:t>
      </w:r>
      <w:proofErr w:type="spellEnd"/>
      <w:r>
        <w:rPr>
          <w:lang w:val="nn-NO"/>
        </w:rPr>
        <w:t>, bedriftsutvikling og tilskott til generasjonsskifte er løyvingane så små at mindre endringar kan gjere store utslag på kvinnedelen.</w:t>
      </w:r>
    </w:p>
    <w:p w14:paraId="5C1E7AF9" w14:textId="10A43436" w:rsidR="007F1C4D" w:rsidRDefault="00E86A81" w:rsidP="00DD7B4C">
      <w:pPr>
        <w:rPr>
          <w:lang w:val="nn-NO"/>
        </w:rPr>
      </w:pPr>
      <w:r>
        <w:rPr>
          <w:lang w:val="nn-NO"/>
        </w:rPr>
        <w:t>Innan tradisjonelt landbruk og øyremerka midlar til frukt og grønt er det ein vesentleg reduksjon i delen til kvinner frå 2020 til 2021, men det må leggjast til at delen var rekordhøg i 2020. Innan småskala grønt/</w:t>
      </w:r>
      <w:proofErr w:type="spellStart"/>
      <w:r>
        <w:rPr>
          <w:lang w:val="nn-NO"/>
        </w:rPr>
        <w:t>marknadshagar</w:t>
      </w:r>
      <w:proofErr w:type="spellEnd"/>
      <w:r>
        <w:rPr>
          <w:lang w:val="nn-NO"/>
        </w:rPr>
        <w:t xml:space="preserve"> er delen til kvinner over 80 pst.</w:t>
      </w:r>
    </w:p>
    <w:p w14:paraId="0673C4C0" w14:textId="224FB804" w:rsidR="00DD7B4C" w:rsidRDefault="00DD7B4C" w:rsidP="00DD7B4C">
      <w:pPr>
        <w:pStyle w:val="tabell-tittel"/>
        <w:rPr>
          <w:lang w:val="nn-NO"/>
        </w:rPr>
      </w:pPr>
      <w:r>
        <w:rPr>
          <w:lang w:val="nn-NO"/>
        </w:rPr>
        <w:t>Løyvingar til ulike tiltaksgrupper i 2020 og 2021(IBU-midlar). Tilskott i mill. kroner.</w:t>
      </w:r>
    </w:p>
    <w:p w14:paraId="18609493" w14:textId="77777777" w:rsidR="007F1C4D" w:rsidRDefault="00E86A81" w:rsidP="00DD7B4C">
      <w:pPr>
        <w:pStyle w:val="Tabellnavn"/>
      </w:pPr>
      <w:r>
        <w:t>05J2xt2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520"/>
        <w:gridCol w:w="920"/>
        <w:gridCol w:w="1580"/>
        <w:gridCol w:w="920"/>
        <w:gridCol w:w="1580"/>
      </w:tblGrid>
      <w:tr w:rsidR="007F1C4D" w14:paraId="5BFC1DB6" w14:textId="77777777">
        <w:trPr>
          <w:trHeight w:val="360"/>
        </w:trPr>
        <w:tc>
          <w:tcPr>
            <w:tcW w:w="45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0648AC7" w14:textId="77777777" w:rsidR="007F1C4D" w:rsidRDefault="007F1C4D" w:rsidP="00DD7B4C"/>
        </w:tc>
        <w:tc>
          <w:tcPr>
            <w:tcW w:w="250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0C2CF04E" w14:textId="77777777" w:rsidR="007F1C4D" w:rsidRDefault="00E86A81" w:rsidP="00DD7B4C">
            <w:r>
              <w:t>2021</w:t>
            </w:r>
          </w:p>
        </w:tc>
        <w:tc>
          <w:tcPr>
            <w:tcW w:w="250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330B850D" w14:textId="77777777" w:rsidR="007F1C4D" w:rsidRDefault="00E86A81" w:rsidP="00DD7B4C">
            <w:r>
              <w:t>2020</w:t>
            </w:r>
          </w:p>
        </w:tc>
      </w:tr>
      <w:tr w:rsidR="007F1C4D" w14:paraId="030325B7" w14:textId="77777777">
        <w:trPr>
          <w:trHeight w:val="360"/>
        </w:trPr>
        <w:tc>
          <w:tcPr>
            <w:tcW w:w="4520" w:type="dxa"/>
            <w:tcBorders>
              <w:top w:val="nil"/>
              <w:left w:val="nil"/>
              <w:bottom w:val="single" w:sz="4" w:space="0" w:color="000000"/>
              <w:right w:val="nil"/>
            </w:tcBorders>
            <w:tcMar>
              <w:top w:w="128" w:type="dxa"/>
              <w:left w:w="43" w:type="dxa"/>
              <w:bottom w:w="43" w:type="dxa"/>
              <w:right w:w="43" w:type="dxa"/>
            </w:tcMar>
            <w:vAlign w:val="bottom"/>
          </w:tcPr>
          <w:p w14:paraId="720CAEB9" w14:textId="77777777" w:rsidR="007F1C4D" w:rsidRDefault="00E86A81" w:rsidP="00DD7B4C">
            <w:r>
              <w:t xml:space="preserve">Tiltaksgruppe </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6B97E6B7" w14:textId="77777777" w:rsidR="007F1C4D" w:rsidRDefault="00E86A81" w:rsidP="00DD7B4C">
            <w:r>
              <w:t xml:space="preserve">Tilskott </w:t>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3D7AEFE5" w14:textId="77777777" w:rsidR="007F1C4D" w:rsidRDefault="00E86A81" w:rsidP="00DD7B4C">
            <w:r>
              <w:t xml:space="preserve">Tilskott – kvinner </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3051EFF2" w14:textId="77777777" w:rsidR="007F1C4D" w:rsidRDefault="00E86A81" w:rsidP="00DD7B4C">
            <w:r>
              <w:t xml:space="preserve">Tilskott </w:t>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526EE2E4" w14:textId="77777777" w:rsidR="007F1C4D" w:rsidRDefault="00E86A81" w:rsidP="00DD7B4C">
            <w:r>
              <w:t xml:space="preserve">Tilskott – kvinner </w:t>
            </w:r>
          </w:p>
        </w:tc>
      </w:tr>
      <w:tr w:rsidR="007F1C4D" w14:paraId="5905B3C9" w14:textId="77777777">
        <w:trPr>
          <w:trHeight w:val="380"/>
        </w:trPr>
        <w:tc>
          <w:tcPr>
            <w:tcW w:w="4520" w:type="dxa"/>
            <w:tcBorders>
              <w:top w:val="single" w:sz="4" w:space="0" w:color="000000"/>
              <w:left w:val="nil"/>
              <w:bottom w:val="nil"/>
              <w:right w:val="nil"/>
            </w:tcBorders>
            <w:tcMar>
              <w:top w:w="128" w:type="dxa"/>
              <w:left w:w="43" w:type="dxa"/>
              <w:bottom w:w="43" w:type="dxa"/>
              <w:right w:w="43" w:type="dxa"/>
            </w:tcMar>
          </w:tcPr>
          <w:p w14:paraId="2ACA8BA3" w14:textId="77777777" w:rsidR="007F1C4D" w:rsidRDefault="00E86A81" w:rsidP="00DD7B4C">
            <w:proofErr w:type="spellStart"/>
            <w:r>
              <w:t>Etablerartilskott</w:t>
            </w:r>
            <w:proofErr w:type="spellEnd"/>
            <w:r>
              <w:t xml:space="preserve"> </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375BC1DC" w14:textId="77777777" w:rsidR="007F1C4D" w:rsidRDefault="00E86A81" w:rsidP="00DD7B4C">
            <w:r>
              <w:t xml:space="preserve">9,8 </w:t>
            </w:r>
          </w:p>
        </w:tc>
        <w:tc>
          <w:tcPr>
            <w:tcW w:w="1580" w:type="dxa"/>
            <w:tcBorders>
              <w:top w:val="single" w:sz="4" w:space="0" w:color="000000"/>
              <w:left w:val="nil"/>
              <w:bottom w:val="nil"/>
              <w:right w:val="nil"/>
            </w:tcBorders>
            <w:tcMar>
              <w:top w:w="128" w:type="dxa"/>
              <w:left w:w="43" w:type="dxa"/>
              <w:bottom w:w="43" w:type="dxa"/>
              <w:right w:w="43" w:type="dxa"/>
            </w:tcMar>
            <w:vAlign w:val="bottom"/>
          </w:tcPr>
          <w:p w14:paraId="5628F701" w14:textId="77777777" w:rsidR="007F1C4D" w:rsidRDefault="00E86A81" w:rsidP="00DD7B4C">
            <w:r>
              <w:t xml:space="preserve">8,7 (89 %) </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7C98B248" w14:textId="77777777" w:rsidR="007F1C4D" w:rsidRDefault="00E86A81" w:rsidP="00DD7B4C">
            <w:r>
              <w:t xml:space="preserve">15,5 </w:t>
            </w:r>
          </w:p>
        </w:tc>
        <w:tc>
          <w:tcPr>
            <w:tcW w:w="1580" w:type="dxa"/>
            <w:tcBorders>
              <w:top w:val="single" w:sz="4" w:space="0" w:color="000000"/>
              <w:left w:val="nil"/>
              <w:bottom w:val="nil"/>
              <w:right w:val="nil"/>
            </w:tcBorders>
            <w:tcMar>
              <w:top w:w="128" w:type="dxa"/>
              <w:left w:w="43" w:type="dxa"/>
              <w:bottom w:w="43" w:type="dxa"/>
              <w:right w:w="43" w:type="dxa"/>
            </w:tcMar>
            <w:vAlign w:val="bottom"/>
          </w:tcPr>
          <w:p w14:paraId="08FC7AF5" w14:textId="77777777" w:rsidR="007F1C4D" w:rsidRDefault="00E86A81" w:rsidP="00DD7B4C">
            <w:r>
              <w:t xml:space="preserve">12,7 (82 %) </w:t>
            </w:r>
          </w:p>
        </w:tc>
      </w:tr>
      <w:tr w:rsidR="007F1C4D" w14:paraId="31064E7E" w14:textId="77777777">
        <w:trPr>
          <w:trHeight w:val="380"/>
        </w:trPr>
        <w:tc>
          <w:tcPr>
            <w:tcW w:w="4520" w:type="dxa"/>
            <w:tcBorders>
              <w:top w:val="nil"/>
              <w:left w:val="nil"/>
              <w:bottom w:val="nil"/>
              <w:right w:val="nil"/>
            </w:tcBorders>
            <w:tcMar>
              <w:top w:w="128" w:type="dxa"/>
              <w:left w:w="43" w:type="dxa"/>
              <w:bottom w:w="43" w:type="dxa"/>
              <w:right w:w="43" w:type="dxa"/>
            </w:tcMar>
          </w:tcPr>
          <w:p w14:paraId="4ACF1B5B" w14:textId="77777777" w:rsidR="007F1C4D" w:rsidRDefault="00E86A81" w:rsidP="00DD7B4C">
            <w:r>
              <w:t xml:space="preserve">Bedriftsutvikling </w:t>
            </w:r>
          </w:p>
        </w:tc>
        <w:tc>
          <w:tcPr>
            <w:tcW w:w="920" w:type="dxa"/>
            <w:tcBorders>
              <w:top w:val="nil"/>
              <w:left w:val="nil"/>
              <w:bottom w:val="nil"/>
              <w:right w:val="nil"/>
            </w:tcBorders>
            <w:tcMar>
              <w:top w:w="128" w:type="dxa"/>
              <w:left w:w="43" w:type="dxa"/>
              <w:bottom w:w="43" w:type="dxa"/>
              <w:right w:w="43" w:type="dxa"/>
            </w:tcMar>
            <w:vAlign w:val="bottom"/>
          </w:tcPr>
          <w:p w14:paraId="06595D23" w14:textId="77777777" w:rsidR="007F1C4D" w:rsidRDefault="00E86A81" w:rsidP="00DD7B4C">
            <w:r>
              <w:t xml:space="preserve">9,0 </w:t>
            </w:r>
          </w:p>
        </w:tc>
        <w:tc>
          <w:tcPr>
            <w:tcW w:w="1580" w:type="dxa"/>
            <w:tcBorders>
              <w:top w:val="nil"/>
              <w:left w:val="nil"/>
              <w:bottom w:val="nil"/>
              <w:right w:val="nil"/>
            </w:tcBorders>
            <w:tcMar>
              <w:top w:w="128" w:type="dxa"/>
              <w:left w:w="43" w:type="dxa"/>
              <w:bottom w:w="43" w:type="dxa"/>
              <w:right w:w="43" w:type="dxa"/>
            </w:tcMar>
            <w:vAlign w:val="bottom"/>
          </w:tcPr>
          <w:p w14:paraId="2D56AA7C" w14:textId="77777777" w:rsidR="007F1C4D" w:rsidRDefault="00E86A81" w:rsidP="00DD7B4C">
            <w:r>
              <w:t xml:space="preserve">5,7 (63 %) </w:t>
            </w:r>
          </w:p>
        </w:tc>
        <w:tc>
          <w:tcPr>
            <w:tcW w:w="920" w:type="dxa"/>
            <w:tcBorders>
              <w:top w:val="nil"/>
              <w:left w:val="nil"/>
              <w:bottom w:val="nil"/>
              <w:right w:val="nil"/>
            </w:tcBorders>
            <w:tcMar>
              <w:top w:w="128" w:type="dxa"/>
              <w:left w:w="43" w:type="dxa"/>
              <w:bottom w:w="43" w:type="dxa"/>
              <w:right w:w="43" w:type="dxa"/>
            </w:tcMar>
            <w:vAlign w:val="bottom"/>
          </w:tcPr>
          <w:p w14:paraId="70D7154F" w14:textId="77777777" w:rsidR="007F1C4D" w:rsidRDefault="00E86A81" w:rsidP="00DD7B4C">
            <w:r>
              <w:t xml:space="preserve">7,4 </w:t>
            </w:r>
          </w:p>
        </w:tc>
        <w:tc>
          <w:tcPr>
            <w:tcW w:w="1580" w:type="dxa"/>
            <w:tcBorders>
              <w:top w:val="nil"/>
              <w:left w:val="nil"/>
              <w:bottom w:val="nil"/>
              <w:right w:val="nil"/>
            </w:tcBorders>
            <w:tcMar>
              <w:top w:w="128" w:type="dxa"/>
              <w:left w:w="43" w:type="dxa"/>
              <w:bottom w:w="43" w:type="dxa"/>
              <w:right w:w="43" w:type="dxa"/>
            </w:tcMar>
            <w:vAlign w:val="bottom"/>
          </w:tcPr>
          <w:p w14:paraId="065975BC" w14:textId="77777777" w:rsidR="007F1C4D" w:rsidRDefault="00E86A81" w:rsidP="00DD7B4C">
            <w:r>
              <w:t xml:space="preserve">5,0 (68 %) </w:t>
            </w:r>
          </w:p>
        </w:tc>
      </w:tr>
      <w:tr w:rsidR="007F1C4D" w14:paraId="632A360B" w14:textId="77777777">
        <w:trPr>
          <w:trHeight w:val="380"/>
        </w:trPr>
        <w:tc>
          <w:tcPr>
            <w:tcW w:w="4520" w:type="dxa"/>
            <w:tcBorders>
              <w:top w:val="nil"/>
              <w:left w:val="nil"/>
              <w:bottom w:val="nil"/>
              <w:right w:val="nil"/>
            </w:tcBorders>
            <w:tcMar>
              <w:top w:w="128" w:type="dxa"/>
              <w:left w:w="43" w:type="dxa"/>
              <w:bottom w:w="43" w:type="dxa"/>
              <w:right w:w="43" w:type="dxa"/>
            </w:tcMar>
          </w:tcPr>
          <w:p w14:paraId="59FDFD28" w14:textId="77777777" w:rsidR="007F1C4D" w:rsidRDefault="00E86A81" w:rsidP="00DD7B4C">
            <w:proofErr w:type="spellStart"/>
            <w:r>
              <w:t>Investeringar</w:t>
            </w:r>
            <w:proofErr w:type="spellEnd"/>
            <w:r>
              <w:t xml:space="preserve"> andre landbruksbaserte </w:t>
            </w:r>
            <w:proofErr w:type="spellStart"/>
            <w:r>
              <w:t>næringar</w:t>
            </w:r>
            <w:proofErr w:type="spellEnd"/>
            <w:r>
              <w:t xml:space="preserve"> </w:t>
            </w:r>
          </w:p>
        </w:tc>
        <w:tc>
          <w:tcPr>
            <w:tcW w:w="920" w:type="dxa"/>
            <w:tcBorders>
              <w:top w:val="nil"/>
              <w:left w:val="nil"/>
              <w:bottom w:val="nil"/>
              <w:right w:val="nil"/>
            </w:tcBorders>
            <w:tcMar>
              <w:top w:w="128" w:type="dxa"/>
              <w:left w:w="43" w:type="dxa"/>
              <w:bottom w:w="43" w:type="dxa"/>
              <w:right w:w="43" w:type="dxa"/>
            </w:tcMar>
            <w:vAlign w:val="bottom"/>
          </w:tcPr>
          <w:p w14:paraId="7FE5C902" w14:textId="77777777" w:rsidR="007F1C4D" w:rsidRDefault="00E86A81" w:rsidP="00DD7B4C">
            <w:r>
              <w:t xml:space="preserve">71,5 </w:t>
            </w:r>
          </w:p>
        </w:tc>
        <w:tc>
          <w:tcPr>
            <w:tcW w:w="1580" w:type="dxa"/>
            <w:tcBorders>
              <w:top w:val="nil"/>
              <w:left w:val="nil"/>
              <w:bottom w:val="nil"/>
              <w:right w:val="nil"/>
            </w:tcBorders>
            <w:tcMar>
              <w:top w:w="128" w:type="dxa"/>
              <w:left w:w="43" w:type="dxa"/>
              <w:bottom w:w="43" w:type="dxa"/>
              <w:right w:w="43" w:type="dxa"/>
            </w:tcMar>
            <w:vAlign w:val="bottom"/>
          </w:tcPr>
          <w:p w14:paraId="2D5D5DFE" w14:textId="77777777" w:rsidR="007F1C4D" w:rsidRDefault="00E86A81" w:rsidP="00DD7B4C">
            <w:r>
              <w:t xml:space="preserve">56,6 (79 %) </w:t>
            </w:r>
          </w:p>
        </w:tc>
        <w:tc>
          <w:tcPr>
            <w:tcW w:w="920" w:type="dxa"/>
            <w:tcBorders>
              <w:top w:val="nil"/>
              <w:left w:val="nil"/>
              <w:bottom w:val="nil"/>
              <w:right w:val="nil"/>
            </w:tcBorders>
            <w:tcMar>
              <w:top w:w="128" w:type="dxa"/>
              <w:left w:w="43" w:type="dxa"/>
              <w:bottom w:w="43" w:type="dxa"/>
              <w:right w:w="43" w:type="dxa"/>
            </w:tcMar>
            <w:vAlign w:val="bottom"/>
          </w:tcPr>
          <w:p w14:paraId="71EBB44F" w14:textId="77777777" w:rsidR="007F1C4D" w:rsidRDefault="00E86A81" w:rsidP="00DD7B4C">
            <w:r>
              <w:t xml:space="preserve">70,3 </w:t>
            </w:r>
          </w:p>
        </w:tc>
        <w:tc>
          <w:tcPr>
            <w:tcW w:w="1580" w:type="dxa"/>
            <w:tcBorders>
              <w:top w:val="nil"/>
              <w:left w:val="nil"/>
              <w:bottom w:val="nil"/>
              <w:right w:val="nil"/>
            </w:tcBorders>
            <w:tcMar>
              <w:top w:w="128" w:type="dxa"/>
              <w:left w:w="43" w:type="dxa"/>
              <w:bottom w:w="43" w:type="dxa"/>
              <w:right w:w="43" w:type="dxa"/>
            </w:tcMar>
            <w:vAlign w:val="bottom"/>
          </w:tcPr>
          <w:p w14:paraId="7A712F22" w14:textId="77777777" w:rsidR="007F1C4D" w:rsidRDefault="00E86A81" w:rsidP="00DD7B4C">
            <w:r>
              <w:t xml:space="preserve">51,5 (73 %) </w:t>
            </w:r>
          </w:p>
        </w:tc>
      </w:tr>
      <w:tr w:rsidR="007F1C4D" w14:paraId="7EDA18A5" w14:textId="77777777">
        <w:trPr>
          <w:trHeight w:val="640"/>
        </w:trPr>
        <w:tc>
          <w:tcPr>
            <w:tcW w:w="4520" w:type="dxa"/>
            <w:tcBorders>
              <w:top w:val="nil"/>
              <w:left w:val="nil"/>
              <w:bottom w:val="nil"/>
              <w:right w:val="nil"/>
            </w:tcBorders>
            <w:tcMar>
              <w:top w:w="128" w:type="dxa"/>
              <w:left w:w="43" w:type="dxa"/>
              <w:bottom w:w="43" w:type="dxa"/>
              <w:right w:w="43" w:type="dxa"/>
            </w:tcMar>
          </w:tcPr>
          <w:p w14:paraId="6568263A" w14:textId="77777777" w:rsidR="007F1C4D" w:rsidRDefault="00E86A81" w:rsidP="00DD7B4C">
            <w:r>
              <w:t xml:space="preserve">Tilskott til generasjonsskifte andre landbruksbaserte </w:t>
            </w:r>
            <w:proofErr w:type="spellStart"/>
            <w:r>
              <w:t>næringar</w:t>
            </w:r>
            <w:proofErr w:type="spellEnd"/>
            <w:r>
              <w:t xml:space="preserve"> </w:t>
            </w:r>
          </w:p>
        </w:tc>
        <w:tc>
          <w:tcPr>
            <w:tcW w:w="920" w:type="dxa"/>
            <w:tcBorders>
              <w:top w:val="nil"/>
              <w:left w:val="nil"/>
              <w:bottom w:val="nil"/>
              <w:right w:val="nil"/>
            </w:tcBorders>
            <w:tcMar>
              <w:top w:w="128" w:type="dxa"/>
              <w:left w:w="43" w:type="dxa"/>
              <w:bottom w:w="43" w:type="dxa"/>
              <w:right w:w="43" w:type="dxa"/>
            </w:tcMar>
            <w:vAlign w:val="bottom"/>
          </w:tcPr>
          <w:p w14:paraId="678F5DED" w14:textId="77777777" w:rsidR="007F1C4D" w:rsidRDefault="00E86A81" w:rsidP="00DD7B4C">
            <w:r>
              <w:t xml:space="preserve">1,8 </w:t>
            </w:r>
          </w:p>
        </w:tc>
        <w:tc>
          <w:tcPr>
            <w:tcW w:w="1580" w:type="dxa"/>
            <w:tcBorders>
              <w:top w:val="nil"/>
              <w:left w:val="nil"/>
              <w:bottom w:val="nil"/>
              <w:right w:val="nil"/>
            </w:tcBorders>
            <w:tcMar>
              <w:top w:w="128" w:type="dxa"/>
              <w:left w:w="43" w:type="dxa"/>
              <w:bottom w:w="43" w:type="dxa"/>
              <w:right w:w="43" w:type="dxa"/>
            </w:tcMar>
            <w:vAlign w:val="bottom"/>
          </w:tcPr>
          <w:p w14:paraId="02134BA8" w14:textId="77777777" w:rsidR="007F1C4D" w:rsidRDefault="00E86A81" w:rsidP="00DD7B4C">
            <w:r>
              <w:t xml:space="preserve">1,7 (94 %) </w:t>
            </w:r>
          </w:p>
        </w:tc>
        <w:tc>
          <w:tcPr>
            <w:tcW w:w="920" w:type="dxa"/>
            <w:tcBorders>
              <w:top w:val="nil"/>
              <w:left w:val="nil"/>
              <w:bottom w:val="nil"/>
              <w:right w:val="nil"/>
            </w:tcBorders>
            <w:tcMar>
              <w:top w:w="128" w:type="dxa"/>
              <w:left w:w="43" w:type="dxa"/>
              <w:bottom w:w="43" w:type="dxa"/>
              <w:right w:w="43" w:type="dxa"/>
            </w:tcMar>
            <w:vAlign w:val="bottom"/>
          </w:tcPr>
          <w:p w14:paraId="394A177E" w14:textId="77777777" w:rsidR="007F1C4D" w:rsidRDefault="00E86A81" w:rsidP="00DD7B4C">
            <w:r>
              <w:t xml:space="preserve">5,0 </w:t>
            </w:r>
          </w:p>
        </w:tc>
        <w:tc>
          <w:tcPr>
            <w:tcW w:w="1580" w:type="dxa"/>
            <w:tcBorders>
              <w:top w:val="nil"/>
              <w:left w:val="nil"/>
              <w:bottom w:val="nil"/>
              <w:right w:val="nil"/>
            </w:tcBorders>
            <w:tcMar>
              <w:top w:w="128" w:type="dxa"/>
              <w:left w:w="43" w:type="dxa"/>
              <w:bottom w:w="43" w:type="dxa"/>
              <w:right w:w="43" w:type="dxa"/>
            </w:tcMar>
            <w:vAlign w:val="bottom"/>
          </w:tcPr>
          <w:p w14:paraId="6A73FDBD" w14:textId="77777777" w:rsidR="007F1C4D" w:rsidRDefault="00E86A81" w:rsidP="00DD7B4C">
            <w:r>
              <w:t xml:space="preserve">4,0 (80 %) </w:t>
            </w:r>
          </w:p>
        </w:tc>
      </w:tr>
      <w:tr w:rsidR="007F1C4D" w14:paraId="1D81882E" w14:textId="77777777">
        <w:trPr>
          <w:trHeight w:val="380"/>
        </w:trPr>
        <w:tc>
          <w:tcPr>
            <w:tcW w:w="4520" w:type="dxa"/>
            <w:tcBorders>
              <w:top w:val="nil"/>
              <w:left w:val="nil"/>
              <w:bottom w:val="nil"/>
              <w:right w:val="nil"/>
            </w:tcBorders>
            <w:tcMar>
              <w:top w:w="128" w:type="dxa"/>
              <w:left w:w="43" w:type="dxa"/>
              <w:bottom w:w="43" w:type="dxa"/>
              <w:right w:w="43" w:type="dxa"/>
            </w:tcMar>
          </w:tcPr>
          <w:p w14:paraId="0FF05BBE" w14:textId="77777777" w:rsidR="007F1C4D" w:rsidRDefault="00E86A81" w:rsidP="00DD7B4C">
            <w:proofErr w:type="spellStart"/>
            <w:r>
              <w:t>Investeringar</w:t>
            </w:r>
            <w:proofErr w:type="spellEnd"/>
            <w:r>
              <w:t xml:space="preserve"> tradisjonelt jord- og hagebruk </w:t>
            </w:r>
          </w:p>
        </w:tc>
        <w:tc>
          <w:tcPr>
            <w:tcW w:w="920" w:type="dxa"/>
            <w:tcBorders>
              <w:top w:val="nil"/>
              <w:left w:val="nil"/>
              <w:bottom w:val="nil"/>
              <w:right w:val="nil"/>
            </w:tcBorders>
            <w:tcMar>
              <w:top w:w="128" w:type="dxa"/>
              <w:left w:w="43" w:type="dxa"/>
              <w:bottom w:w="43" w:type="dxa"/>
              <w:right w:w="43" w:type="dxa"/>
            </w:tcMar>
            <w:vAlign w:val="bottom"/>
          </w:tcPr>
          <w:p w14:paraId="12FC4DC9" w14:textId="77777777" w:rsidR="007F1C4D" w:rsidRDefault="00E86A81" w:rsidP="00DD7B4C">
            <w:r>
              <w:t xml:space="preserve">443,7 </w:t>
            </w:r>
          </w:p>
        </w:tc>
        <w:tc>
          <w:tcPr>
            <w:tcW w:w="1580" w:type="dxa"/>
            <w:tcBorders>
              <w:top w:val="nil"/>
              <w:left w:val="nil"/>
              <w:bottom w:val="nil"/>
              <w:right w:val="nil"/>
            </w:tcBorders>
            <w:tcMar>
              <w:top w:w="128" w:type="dxa"/>
              <w:left w:w="43" w:type="dxa"/>
              <w:bottom w:w="43" w:type="dxa"/>
              <w:right w:w="43" w:type="dxa"/>
            </w:tcMar>
            <w:vAlign w:val="bottom"/>
          </w:tcPr>
          <w:p w14:paraId="7440CF9D" w14:textId="77777777" w:rsidR="007F1C4D" w:rsidRDefault="00E86A81" w:rsidP="00DD7B4C">
            <w:r>
              <w:t xml:space="preserve">173,9 (39 %) </w:t>
            </w:r>
          </w:p>
        </w:tc>
        <w:tc>
          <w:tcPr>
            <w:tcW w:w="920" w:type="dxa"/>
            <w:tcBorders>
              <w:top w:val="nil"/>
              <w:left w:val="nil"/>
              <w:bottom w:val="nil"/>
              <w:right w:val="nil"/>
            </w:tcBorders>
            <w:tcMar>
              <w:top w:w="128" w:type="dxa"/>
              <w:left w:w="43" w:type="dxa"/>
              <w:bottom w:w="43" w:type="dxa"/>
              <w:right w:w="43" w:type="dxa"/>
            </w:tcMar>
            <w:vAlign w:val="bottom"/>
          </w:tcPr>
          <w:p w14:paraId="7569B1B1" w14:textId="77777777" w:rsidR="007F1C4D" w:rsidRDefault="00E86A81" w:rsidP="00DD7B4C">
            <w:r>
              <w:t xml:space="preserve">413,1 </w:t>
            </w:r>
          </w:p>
        </w:tc>
        <w:tc>
          <w:tcPr>
            <w:tcW w:w="1580" w:type="dxa"/>
            <w:tcBorders>
              <w:top w:val="nil"/>
              <w:left w:val="nil"/>
              <w:bottom w:val="nil"/>
              <w:right w:val="nil"/>
            </w:tcBorders>
            <w:tcMar>
              <w:top w:w="128" w:type="dxa"/>
              <w:left w:w="43" w:type="dxa"/>
              <w:bottom w:w="43" w:type="dxa"/>
              <w:right w:w="43" w:type="dxa"/>
            </w:tcMar>
            <w:vAlign w:val="bottom"/>
          </w:tcPr>
          <w:p w14:paraId="72D2D6A6" w14:textId="77777777" w:rsidR="007F1C4D" w:rsidRDefault="00E86A81" w:rsidP="00DD7B4C">
            <w:r>
              <w:t xml:space="preserve">199,5 (48 %) </w:t>
            </w:r>
          </w:p>
        </w:tc>
      </w:tr>
      <w:tr w:rsidR="007F1C4D" w14:paraId="520DCED2" w14:textId="77777777">
        <w:trPr>
          <w:trHeight w:val="640"/>
        </w:trPr>
        <w:tc>
          <w:tcPr>
            <w:tcW w:w="4520" w:type="dxa"/>
            <w:tcBorders>
              <w:top w:val="nil"/>
              <w:left w:val="nil"/>
              <w:bottom w:val="nil"/>
              <w:right w:val="nil"/>
            </w:tcBorders>
            <w:tcMar>
              <w:top w:w="128" w:type="dxa"/>
              <w:left w:w="43" w:type="dxa"/>
              <w:bottom w:w="43" w:type="dxa"/>
              <w:right w:w="43" w:type="dxa"/>
            </w:tcMar>
          </w:tcPr>
          <w:p w14:paraId="0D521984" w14:textId="77777777" w:rsidR="007F1C4D" w:rsidRDefault="00E86A81" w:rsidP="00DD7B4C">
            <w:r>
              <w:t xml:space="preserve">Tilskott til generasjonsskifte tradisjonelt landbruk </w:t>
            </w:r>
          </w:p>
        </w:tc>
        <w:tc>
          <w:tcPr>
            <w:tcW w:w="920" w:type="dxa"/>
            <w:tcBorders>
              <w:top w:val="nil"/>
              <w:left w:val="nil"/>
              <w:bottom w:val="nil"/>
              <w:right w:val="nil"/>
            </w:tcBorders>
            <w:tcMar>
              <w:top w:w="128" w:type="dxa"/>
              <w:left w:w="43" w:type="dxa"/>
              <w:bottom w:w="43" w:type="dxa"/>
              <w:right w:w="43" w:type="dxa"/>
            </w:tcMar>
            <w:vAlign w:val="bottom"/>
          </w:tcPr>
          <w:p w14:paraId="21A99766" w14:textId="77777777" w:rsidR="007F1C4D" w:rsidRDefault="00E86A81" w:rsidP="00DD7B4C">
            <w:r>
              <w:t xml:space="preserve">46,6 </w:t>
            </w:r>
          </w:p>
        </w:tc>
        <w:tc>
          <w:tcPr>
            <w:tcW w:w="1580" w:type="dxa"/>
            <w:tcBorders>
              <w:top w:val="nil"/>
              <w:left w:val="nil"/>
              <w:bottom w:val="nil"/>
              <w:right w:val="nil"/>
            </w:tcBorders>
            <w:tcMar>
              <w:top w:w="128" w:type="dxa"/>
              <w:left w:w="43" w:type="dxa"/>
              <w:bottom w:w="43" w:type="dxa"/>
              <w:right w:w="43" w:type="dxa"/>
            </w:tcMar>
            <w:vAlign w:val="bottom"/>
          </w:tcPr>
          <w:p w14:paraId="0221F19C" w14:textId="77777777" w:rsidR="007F1C4D" w:rsidRDefault="00E86A81" w:rsidP="00DD7B4C">
            <w:r>
              <w:t xml:space="preserve">25,2 (54 %) </w:t>
            </w:r>
          </w:p>
        </w:tc>
        <w:tc>
          <w:tcPr>
            <w:tcW w:w="920" w:type="dxa"/>
            <w:tcBorders>
              <w:top w:val="nil"/>
              <w:left w:val="nil"/>
              <w:bottom w:val="nil"/>
              <w:right w:val="nil"/>
            </w:tcBorders>
            <w:tcMar>
              <w:top w:w="128" w:type="dxa"/>
              <w:left w:w="43" w:type="dxa"/>
              <w:bottom w:w="43" w:type="dxa"/>
              <w:right w:w="43" w:type="dxa"/>
            </w:tcMar>
            <w:vAlign w:val="bottom"/>
          </w:tcPr>
          <w:p w14:paraId="6B3EA112" w14:textId="77777777" w:rsidR="007F1C4D" w:rsidRDefault="00E86A81" w:rsidP="00DD7B4C">
            <w:r>
              <w:t xml:space="preserve">56,3 </w:t>
            </w:r>
          </w:p>
        </w:tc>
        <w:tc>
          <w:tcPr>
            <w:tcW w:w="1580" w:type="dxa"/>
            <w:tcBorders>
              <w:top w:val="nil"/>
              <w:left w:val="nil"/>
              <w:bottom w:val="nil"/>
              <w:right w:val="nil"/>
            </w:tcBorders>
            <w:tcMar>
              <w:top w:w="128" w:type="dxa"/>
              <w:left w:w="43" w:type="dxa"/>
              <w:bottom w:w="43" w:type="dxa"/>
              <w:right w:w="43" w:type="dxa"/>
            </w:tcMar>
            <w:vAlign w:val="bottom"/>
          </w:tcPr>
          <w:p w14:paraId="5CB6209B" w14:textId="77777777" w:rsidR="007F1C4D" w:rsidRDefault="00E86A81" w:rsidP="00DD7B4C">
            <w:r>
              <w:t xml:space="preserve">36,5 (65 %) </w:t>
            </w:r>
          </w:p>
        </w:tc>
      </w:tr>
      <w:tr w:rsidR="007F1C4D" w14:paraId="5D6E0725" w14:textId="77777777">
        <w:trPr>
          <w:trHeight w:val="380"/>
        </w:trPr>
        <w:tc>
          <w:tcPr>
            <w:tcW w:w="4520" w:type="dxa"/>
            <w:tcBorders>
              <w:top w:val="nil"/>
              <w:left w:val="nil"/>
              <w:bottom w:val="nil"/>
              <w:right w:val="nil"/>
            </w:tcBorders>
            <w:tcMar>
              <w:top w:w="128" w:type="dxa"/>
              <w:left w:w="43" w:type="dxa"/>
              <w:bottom w:w="43" w:type="dxa"/>
              <w:right w:w="43" w:type="dxa"/>
            </w:tcMar>
          </w:tcPr>
          <w:p w14:paraId="76C4396F" w14:textId="77777777" w:rsidR="007F1C4D" w:rsidRDefault="00E86A81" w:rsidP="00DD7B4C">
            <w:r>
              <w:t xml:space="preserve">Tilskott til gjødsellager </w:t>
            </w:r>
          </w:p>
        </w:tc>
        <w:tc>
          <w:tcPr>
            <w:tcW w:w="920" w:type="dxa"/>
            <w:tcBorders>
              <w:top w:val="nil"/>
              <w:left w:val="nil"/>
              <w:bottom w:val="nil"/>
              <w:right w:val="nil"/>
            </w:tcBorders>
            <w:tcMar>
              <w:top w:w="128" w:type="dxa"/>
              <w:left w:w="43" w:type="dxa"/>
              <w:bottom w:w="43" w:type="dxa"/>
              <w:right w:w="43" w:type="dxa"/>
            </w:tcMar>
            <w:vAlign w:val="bottom"/>
          </w:tcPr>
          <w:p w14:paraId="60DC4DC9" w14:textId="77777777" w:rsidR="007F1C4D" w:rsidRDefault="00E86A81" w:rsidP="00DD7B4C">
            <w:r>
              <w:t xml:space="preserve">5,1 </w:t>
            </w:r>
          </w:p>
        </w:tc>
        <w:tc>
          <w:tcPr>
            <w:tcW w:w="1580" w:type="dxa"/>
            <w:tcBorders>
              <w:top w:val="nil"/>
              <w:left w:val="nil"/>
              <w:bottom w:val="nil"/>
              <w:right w:val="nil"/>
            </w:tcBorders>
            <w:tcMar>
              <w:top w:w="128" w:type="dxa"/>
              <w:left w:w="43" w:type="dxa"/>
              <w:bottom w:w="43" w:type="dxa"/>
              <w:right w:w="43" w:type="dxa"/>
            </w:tcMar>
            <w:vAlign w:val="bottom"/>
          </w:tcPr>
          <w:p w14:paraId="7EA0F899" w14:textId="77777777" w:rsidR="007F1C4D" w:rsidRDefault="00E86A81" w:rsidP="00DD7B4C">
            <w:r>
              <w:t xml:space="preserve">1,2 (24 %) </w:t>
            </w:r>
          </w:p>
        </w:tc>
        <w:tc>
          <w:tcPr>
            <w:tcW w:w="920" w:type="dxa"/>
            <w:tcBorders>
              <w:top w:val="nil"/>
              <w:left w:val="nil"/>
              <w:bottom w:val="nil"/>
              <w:right w:val="nil"/>
            </w:tcBorders>
            <w:tcMar>
              <w:top w:w="128" w:type="dxa"/>
              <w:left w:w="43" w:type="dxa"/>
              <w:bottom w:w="43" w:type="dxa"/>
              <w:right w:w="43" w:type="dxa"/>
            </w:tcMar>
            <w:vAlign w:val="bottom"/>
          </w:tcPr>
          <w:p w14:paraId="006E0AF5" w14:textId="77777777" w:rsidR="007F1C4D" w:rsidRDefault="00E86A81" w:rsidP="00DD7B4C">
            <w:r>
              <w:t xml:space="preserve">3,5 </w:t>
            </w:r>
          </w:p>
        </w:tc>
        <w:tc>
          <w:tcPr>
            <w:tcW w:w="1580" w:type="dxa"/>
            <w:tcBorders>
              <w:top w:val="nil"/>
              <w:left w:val="nil"/>
              <w:bottom w:val="nil"/>
              <w:right w:val="nil"/>
            </w:tcBorders>
            <w:tcMar>
              <w:top w:w="128" w:type="dxa"/>
              <w:left w:w="43" w:type="dxa"/>
              <w:bottom w:w="43" w:type="dxa"/>
              <w:right w:w="43" w:type="dxa"/>
            </w:tcMar>
            <w:vAlign w:val="bottom"/>
          </w:tcPr>
          <w:p w14:paraId="18A718C5" w14:textId="77777777" w:rsidR="007F1C4D" w:rsidRDefault="00E86A81" w:rsidP="00DD7B4C">
            <w:r>
              <w:t xml:space="preserve">0,4 (11 %) </w:t>
            </w:r>
          </w:p>
        </w:tc>
      </w:tr>
      <w:tr w:rsidR="007F1C4D" w14:paraId="4DF0E399" w14:textId="77777777">
        <w:trPr>
          <w:trHeight w:val="380"/>
        </w:trPr>
        <w:tc>
          <w:tcPr>
            <w:tcW w:w="4520" w:type="dxa"/>
            <w:tcBorders>
              <w:top w:val="nil"/>
              <w:left w:val="nil"/>
              <w:bottom w:val="single" w:sz="4" w:space="0" w:color="000000"/>
              <w:right w:val="nil"/>
            </w:tcBorders>
            <w:tcMar>
              <w:top w:w="128" w:type="dxa"/>
              <w:left w:w="43" w:type="dxa"/>
              <w:bottom w:w="43" w:type="dxa"/>
              <w:right w:w="43" w:type="dxa"/>
            </w:tcMar>
          </w:tcPr>
          <w:p w14:paraId="61150A04" w14:textId="77777777" w:rsidR="007F1C4D" w:rsidRDefault="00E86A81" w:rsidP="00DD7B4C">
            <w:proofErr w:type="spellStart"/>
            <w:r>
              <w:t>Øyremerking</w:t>
            </w:r>
            <w:proofErr w:type="spellEnd"/>
            <w:r>
              <w:t xml:space="preserve"> frukt og grønt </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7F2E2F70" w14:textId="77777777" w:rsidR="007F1C4D" w:rsidRDefault="00E86A81" w:rsidP="00DD7B4C">
            <w:r>
              <w:t xml:space="preserve">120,0 </w:t>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29DEE2C9" w14:textId="77777777" w:rsidR="007F1C4D" w:rsidRDefault="00E86A81" w:rsidP="00DD7B4C">
            <w:r>
              <w:t xml:space="preserve">36,7 (31 %) </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66AEFFAD" w14:textId="77777777" w:rsidR="007F1C4D" w:rsidRDefault="00E86A81" w:rsidP="00DD7B4C">
            <w:r>
              <w:t xml:space="preserve">73,9 </w:t>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629374B3" w14:textId="77777777" w:rsidR="007F1C4D" w:rsidRDefault="00E86A81" w:rsidP="00DD7B4C">
            <w:r>
              <w:t xml:space="preserve">35,9 (49 %) </w:t>
            </w:r>
          </w:p>
        </w:tc>
      </w:tr>
      <w:tr w:rsidR="007F1C4D" w14:paraId="0FA5748B" w14:textId="77777777">
        <w:trPr>
          <w:trHeight w:val="380"/>
        </w:trPr>
        <w:tc>
          <w:tcPr>
            <w:tcW w:w="4520" w:type="dxa"/>
            <w:tcBorders>
              <w:top w:val="single" w:sz="4" w:space="0" w:color="000000"/>
              <w:left w:val="nil"/>
              <w:bottom w:val="single" w:sz="4" w:space="0" w:color="000000"/>
              <w:right w:val="nil"/>
            </w:tcBorders>
            <w:tcMar>
              <w:top w:w="128" w:type="dxa"/>
              <w:left w:w="43" w:type="dxa"/>
              <w:bottom w:w="43" w:type="dxa"/>
              <w:right w:w="43" w:type="dxa"/>
            </w:tcMar>
          </w:tcPr>
          <w:p w14:paraId="2D5845FE" w14:textId="77777777" w:rsidR="007F1C4D" w:rsidRDefault="00E86A81" w:rsidP="00DD7B4C">
            <w:r>
              <w:t xml:space="preserve">Totalt, ekskl. </w:t>
            </w:r>
            <w:proofErr w:type="spellStart"/>
            <w:r>
              <w:t>tapsavsetjing</w:t>
            </w:r>
            <w:proofErr w:type="spellEnd"/>
            <w:r>
              <w:t xml:space="preserve"> risikolån </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81D9D8" w14:textId="77777777" w:rsidR="007F1C4D" w:rsidRDefault="00E86A81" w:rsidP="00DD7B4C">
            <w:r>
              <w:t xml:space="preserve">707,5 </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8F12A1" w14:textId="77777777" w:rsidR="007F1C4D" w:rsidRDefault="00E86A81" w:rsidP="00DD7B4C">
            <w:r>
              <w:t xml:space="preserve">309,7 (44 %) </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CA7830" w14:textId="77777777" w:rsidR="007F1C4D" w:rsidRDefault="00E86A81" w:rsidP="00DD7B4C">
            <w:r>
              <w:t xml:space="preserve">644,4 </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771B123" w14:textId="77777777" w:rsidR="007F1C4D" w:rsidRDefault="00E86A81" w:rsidP="00DD7B4C">
            <w:r>
              <w:t xml:space="preserve">345,5 (54 %) </w:t>
            </w:r>
          </w:p>
        </w:tc>
      </w:tr>
    </w:tbl>
    <w:p w14:paraId="6C9FD97F" w14:textId="77777777" w:rsidR="007F1C4D" w:rsidRDefault="00E86A81" w:rsidP="00DD7B4C">
      <w:pPr>
        <w:pStyle w:val="Kilde"/>
      </w:pPr>
      <w:r>
        <w:t>Innovasjon Norge</w:t>
      </w:r>
    </w:p>
    <w:p w14:paraId="4B67CFED" w14:textId="77777777" w:rsidR="007F1C4D" w:rsidRDefault="00E86A81" w:rsidP="00DD7B4C">
      <w:pPr>
        <w:rPr>
          <w:lang w:val="nn-NO"/>
        </w:rPr>
      </w:pPr>
      <w:r>
        <w:rPr>
          <w:lang w:val="nn-NO"/>
        </w:rPr>
        <w:t>Landbruks- og matdepartementet har bedt Innovasjon Norge om å arbeide vidare for å auke kvinnerepresentasjonen i styre og i leiinga for verksemder som tek imot støtte, og å synleggjere statistikk knytt til utviklinga innanfor aktuelle program og tenester.</w:t>
      </w:r>
    </w:p>
    <w:p w14:paraId="68A09B6D" w14:textId="77777777" w:rsidR="007F1C4D" w:rsidRDefault="00E86A81" w:rsidP="00DD7B4C">
      <w:r>
        <w:t xml:space="preserve">Dei fylkesvise </w:t>
      </w:r>
      <w:proofErr w:type="spellStart"/>
      <w:r>
        <w:rPr>
          <w:rStyle w:val="kursiv"/>
          <w:sz w:val="21"/>
          <w:szCs w:val="21"/>
        </w:rPr>
        <w:t>midlane</w:t>
      </w:r>
      <w:proofErr w:type="spellEnd"/>
      <w:r>
        <w:rPr>
          <w:rStyle w:val="kursiv"/>
          <w:sz w:val="21"/>
          <w:szCs w:val="21"/>
        </w:rPr>
        <w:t xml:space="preserve"> til rekruttering og </w:t>
      </w:r>
      <w:proofErr w:type="spellStart"/>
      <w:r>
        <w:rPr>
          <w:rStyle w:val="kursiv"/>
          <w:sz w:val="21"/>
          <w:szCs w:val="21"/>
        </w:rPr>
        <w:t>kompetansebyggjande</w:t>
      </w:r>
      <w:proofErr w:type="spellEnd"/>
      <w:r>
        <w:rPr>
          <w:rStyle w:val="kursiv"/>
          <w:sz w:val="21"/>
          <w:szCs w:val="21"/>
        </w:rPr>
        <w:t xml:space="preserve"> tiltak</w:t>
      </w:r>
      <w:r>
        <w:t xml:space="preserve"> er retta inn mot </w:t>
      </w:r>
      <w:proofErr w:type="spellStart"/>
      <w:r>
        <w:t>næringsutøvarar</w:t>
      </w:r>
      <w:proofErr w:type="spellEnd"/>
      <w:r>
        <w:t xml:space="preserve"> med mål om å bidra til </w:t>
      </w:r>
      <w:proofErr w:type="spellStart"/>
      <w:r>
        <w:t>auka</w:t>
      </w:r>
      <w:proofErr w:type="spellEnd"/>
      <w:r>
        <w:t xml:space="preserve"> verdiskaping i landbruket. </w:t>
      </w:r>
      <w:proofErr w:type="spellStart"/>
      <w:r>
        <w:t>Midlane</w:t>
      </w:r>
      <w:proofErr w:type="spellEnd"/>
      <w:r>
        <w:t xml:space="preserve"> skal òg </w:t>
      </w:r>
      <w:proofErr w:type="spellStart"/>
      <w:r>
        <w:t>nyttast</w:t>
      </w:r>
      <w:proofErr w:type="spellEnd"/>
      <w:r>
        <w:t xml:space="preserve"> til likestillingstiltak i næringa. For 2020 blei det mellom anna gitt </w:t>
      </w:r>
      <w:proofErr w:type="spellStart"/>
      <w:r>
        <w:t>midlar</w:t>
      </w:r>
      <w:proofErr w:type="spellEnd"/>
      <w:r>
        <w:t xml:space="preserve"> til fagsamling for kvinner i skogbruket og ulike kurs for kvinner som har husdyr.</w:t>
      </w:r>
    </w:p>
    <w:p w14:paraId="747786C0" w14:textId="77777777" w:rsidR="007F1C4D" w:rsidRDefault="00E86A81" w:rsidP="00DD7B4C">
      <w:pPr>
        <w:pStyle w:val="Undertittel"/>
        <w:rPr>
          <w:lang w:val="nn-NO"/>
        </w:rPr>
      </w:pPr>
      <w:r>
        <w:rPr>
          <w:lang w:val="nn-NO"/>
        </w:rPr>
        <w:t>Velferdsordningane i jordbruket</w:t>
      </w:r>
    </w:p>
    <w:p w14:paraId="28797202" w14:textId="77777777" w:rsidR="007F1C4D" w:rsidRDefault="00E86A81" w:rsidP="00DD7B4C">
      <w:pPr>
        <w:rPr>
          <w:lang w:val="nn-NO"/>
        </w:rPr>
      </w:pPr>
      <w:r>
        <w:rPr>
          <w:lang w:val="nn-NO"/>
        </w:rPr>
        <w:t xml:space="preserve">Gode velferdsordningar i landbruket er viktig for å bidra til rekruttering og landbruk over heile landet. Tilskott til avløysing ved ferie og fritid bidreg til finansiering av leigd arbeidshjelp, og fører på den måten til at husdyrprodusentane kan ta ferie og få ordna fritid. Satsane for avløysartilskott ved ferie og fritid blei ved jordbruksoppgjeret 2022 auka med 10 pst., og maksimalt avløysartilskott per jordbruksføretak blei heva med 8 780 kroner til 96 580 kroner. Dette inneber at avløysartilskottet har blitt vesentleg styrkt ved </w:t>
      </w:r>
      <w:proofErr w:type="spellStart"/>
      <w:r>
        <w:rPr>
          <w:lang w:val="nn-NO"/>
        </w:rPr>
        <w:t>jordbruksgjeret</w:t>
      </w:r>
      <w:proofErr w:type="spellEnd"/>
      <w:r>
        <w:rPr>
          <w:lang w:val="nn-NO"/>
        </w:rPr>
        <w:t xml:space="preserve"> i år. Sjå nærare omtale under kapittel 1150, post 78.</w:t>
      </w:r>
    </w:p>
    <w:p w14:paraId="56176CC0" w14:textId="77777777" w:rsidR="007F1C4D" w:rsidRDefault="00E86A81" w:rsidP="00DD7B4C">
      <w:pPr>
        <w:rPr>
          <w:lang w:val="nn-NO"/>
        </w:rPr>
      </w:pPr>
      <w:r>
        <w:rPr>
          <w:lang w:val="nn-NO"/>
        </w:rPr>
        <w:t xml:space="preserve">Ved jordbruksoppgjeret 2022 blei satsane for avløysartilskott ved sjukdom og fødsel med vidare auka med 430 kroner til 2 100 kroner. Ved jordbruksoppgjeret i år var avtalepartane samde om å utvide moglegheitene for bønder til å </w:t>
      </w:r>
      <w:proofErr w:type="spellStart"/>
      <w:r>
        <w:rPr>
          <w:lang w:val="nn-NO"/>
        </w:rPr>
        <w:t>motta</w:t>
      </w:r>
      <w:proofErr w:type="spellEnd"/>
      <w:r>
        <w:rPr>
          <w:lang w:val="nn-NO"/>
        </w:rPr>
        <w:t xml:space="preserve"> avløysartilskottet når dei som foreldre tek vare på sjuke born. Tilskottsgrunnlaget er ikkje lenger avgrensa til berre å gjelde dei tilfella der foreldra følgjer barna til kontroll hos lege. Frå og med 2023 kan ein få tilskott for 20 dagar per forelder på dette grunnlaget.</w:t>
      </w:r>
    </w:p>
    <w:p w14:paraId="5BB3DA2A" w14:textId="77777777" w:rsidR="007F1C4D" w:rsidRDefault="00E86A81" w:rsidP="00DD7B4C">
      <w:pPr>
        <w:rPr>
          <w:lang w:val="nn-NO"/>
        </w:rPr>
      </w:pPr>
      <w:r>
        <w:rPr>
          <w:lang w:val="nn-NO"/>
        </w:rPr>
        <w:t>Etter føresegna om tidlegpensjon for jordbrukarar skal ordninga bidra til å lette generasjonsovergangar i jordbruket for dei som har hatt hovuddelen av sine inntekter frå jordbruk/gartneri og skogbruk. I jordbruksoppgjeret 2022 blei tilskottssatsen auka med 10 500 kroner per landbruksvikar til 294 400 kroner.</w:t>
      </w:r>
    </w:p>
    <w:p w14:paraId="1DC563FD" w14:textId="77777777" w:rsidR="007F1C4D" w:rsidRDefault="00E86A81" w:rsidP="00DD7B4C">
      <w:pPr>
        <w:rPr>
          <w:lang w:val="nn-NO"/>
        </w:rPr>
      </w:pPr>
      <w:r>
        <w:rPr>
          <w:lang w:val="nn-NO"/>
        </w:rPr>
        <w:t>Tilskott til sjukepengeordninga i jordbruket skal finansiere meirutbetalinga av sjukepengar til jordbrukarar, slik at dei kan få denne ytinga på nivå med arbeidstakarar. Sjå nærare omtale under kapittel 1150, post 78.</w:t>
      </w:r>
    </w:p>
    <w:p w14:paraId="38999583" w14:textId="77777777" w:rsidR="007F1C4D" w:rsidRDefault="00E86A81" w:rsidP="00DD7B4C">
      <w:pPr>
        <w:pStyle w:val="avsnitt-tittel"/>
        <w:rPr>
          <w:lang w:val="nn-NO"/>
        </w:rPr>
      </w:pPr>
      <w:r>
        <w:rPr>
          <w:lang w:val="nn-NO"/>
        </w:rPr>
        <w:t>Likestilling i skogbruket</w:t>
      </w:r>
    </w:p>
    <w:p w14:paraId="770989B2" w14:textId="77777777" w:rsidR="007F1C4D" w:rsidRDefault="00E86A81" w:rsidP="00DD7B4C">
      <w:pPr>
        <w:rPr>
          <w:lang w:val="nn-NO"/>
        </w:rPr>
      </w:pPr>
      <w:r>
        <w:rPr>
          <w:lang w:val="nn-NO"/>
        </w:rPr>
        <w:t xml:space="preserve">Det er framleis langt fleire menn enn kvinner som arbeider innan skog- og trenæringa. Tal frå Statistisk sentralbyrå viser at det var 5 100 menn og 920 kvinner sysselsette i skogbruket i 2019. Mange aktørar innan sektoren har målsetjing om å rekruttere fleire kvinner. Ein av dei viktigaste årsakene til dette er behovet som næringa har for best mogleg kompetanse. Det blir arbeidd med å synleggjere mangfaldet i bransjen og det blir gjennomført ulike tiltak for å gjere arbeidsplassar og arbeidsoppgåver meir attraktive for kvinner. Delen kvinner som blir uteksaminerte frå skogstudia i Noreg er på rundt 20 pst., noko som er lågare enn fleire av våre naboland. Det går føre seg eit forskingsprosjekt som skal sjå nærare på skogbruket som arbeidsplass for kvinner. Prosjektet er leia av Høgskolen i Innlandet, saman med Noregs miljø- og biovitskaplege universitet der òg Glommen </w:t>
      </w:r>
      <w:proofErr w:type="spellStart"/>
      <w:r>
        <w:rPr>
          <w:lang w:val="nn-NO"/>
        </w:rPr>
        <w:t>Mjøsen</w:t>
      </w:r>
      <w:proofErr w:type="spellEnd"/>
      <w:r>
        <w:rPr>
          <w:lang w:val="nn-NO"/>
        </w:rPr>
        <w:t xml:space="preserve"> Skog, Kvinner i skogbruket og Skogbrukets Kursinstitutt deltek.</w:t>
      </w:r>
    </w:p>
    <w:p w14:paraId="43F459F7" w14:textId="77777777" w:rsidR="007F1C4D" w:rsidRDefault="00E86A81" w:rsidP="00DD7B4C">
      <w:pPr>
        <w:rPr>
          <w:rStyle w:val="kursiv"/>
          <w:sz w:val="21"/>
          <w:szCs w:val="21"/>
        </w:rPr>
      </w:pPr>
      <w:r>
        <w:rPr>
          <w:rStyle w:val="kursiv"/>
          <w:sz w:val="21"/>
          <w:szCs w:val="21"/>
        </w:rPr>
        <w:t>Kvinner i skogbruket</w:t>
      </w:r>
      <w:r>
        <w:rPr>
          <w:lang w:val="nn-NO"/>
        </w:rPr>
        <w:t xml:space="preserve"> er ein frittståande, uavhengig organisasjon som har til formål å motivere kvinner til deltaking og engasjement på alle plan innanfor skogbruket, og leggje vekt på samhald og samarbeid. Organisasjonen blei stifta i 1986 og er landsomfattande. Den er open for alle med interesse for skogbruk, men rettar seg spesielt mot kvinner. Landbruks- og matdepartementet har løyvd midlar til Kvinner i skogbruket over kap. 1138, post 70 Støtte til organisasjonar over fleire år. Støtta for 2022 er på 170 000 kroner. Kvinner i skogbruket har etablert kontakt og deltek i nordiske og internasjonale forum på området.</w:t>
      </w:r>
    </w:p>
    <w:p w14:paraId="102C2C94" w14:textId="77777777" w:rsidR="007F1C4D" w:rsidRDefault="00E86A81" w:rsidP="00DD7B4C">
      <w:pPr>
        <w:rPr>
          <w:lang w:val="nn-NO"/>
        </w:rPr>
      </w:pPr>
      <w:proofErr w:type="spellStart"/>
      <w:r>
        <w:rPr>
          <w:lang w:val="nn-NO"/>
        </w:rPr>
        <w:t>Velg</w:t>
      </w:r>
      <w:proofErr w:type="spellEnd"/>
      <w:r>
        <w:rPr>
          <w:lang w:val="nn-NO"/>
        </w:rPr>
        <w:t xml:space="preserve"> Skog arbeider med rekruttering, kompetanse og omdømmebygging for skognæringa. Næringa sitt behov for betre likestilling er ein del av dette arbeidet. </w:t>
      </w:r>
      <w:proofErr w:type="spellStart"/>
      <w:r>
        <w:rPr>
          <w:lang w:val="nn-NO"/>
        </w:rPr>
        <w:t>Velg</w:t>
      </w:r>
      <w:proofErr w:type="spellEnd"/>
      <w:r>
        <w:rPr>
          <w:lang w:val="nn-NO"/>
        </w:rPr>
        <w:t xml:space="preserve"> Skog blir mellom anna finansiert med midlar over jordbruksavtalen kap. 1150, post 50 Landbrukets utviklingsfond. Støtta for 2022 er på 1 mill. kroner.</w:t>
      </w:r>
    </w:p>
    <w:p w14:paraId="09B6E710" w14:textId="77777777" w:rsidR="007F1C4D" w:rsidRDefault="00E86A81" w:rsidP="00DD7B4C">
      <w:pPr>
        <w:pStyle w:val="avsnitt-tittel"/>
        <w:rPr>
          <w:lang w:val="nn-NO"/>
        </w:rPr>
      </w:pPr>
      <w:r>
        <w:rPr>
          <w:lang w:val="nn-NO"/>
        </w:rPr>
        <w:t>Likestilling i reindrifta</w:t>
      </w:r>
    </w:p>
    <w:p w14:paraId="48CAF441" w14:textId="77777777" w:rsidR="007F1C4D" w:rsidRDefault="00E86A81" w:rsidP="00DD7B4C">
      <w:pPr>
        <w:rPr>
          <w:lang w:val="nn-NO"/>
        </w:rPr>
      </w:pPr>
      <w:r>
        <w:rPr>
          <w:lang w:val="nn-NO"/>
        </w:rPr>
        <w:t>Arbeidet med likestilling i reindrifta i Noreg krev ein samla innsats frå fleire aktørar, både frå det offentlege, frå næringa sjølv og frå organisasjonar i næringa.</w:t>
      </w:r>
    </w:p>
    <w:p w14:paraId="2D09383B" w14:textId="77777777" w:rsidR="007F1C4D" w:rsidRDefault="00E86A81" w:rsidP="00DD7B4C">
      <w:pPr>
        <w:rPr>
          <w:lang w:val="nn-NO"/>
        </w:rPr>
      </w:pPr>
      <w:r>
        <w:rPr>
          <w:lang w:val="nn-NO"/>
        </w:rPr>
        <w:t xml:space="preserve">I 2021 var 84 kvinner eigar av sin eigen </w:t>
      </w:r>
      <w:proofErr w:type="spellStart"/>
      <w:r>
        <w:rPr>
          <w:lang w:val="nn-NO"/>
        </w:rPr>
        <w:t>siidaandel</w:t>
      </w:r>
      <w:proofErr w:type="spellEnd"/>
      <w:r>
        <w:rPr>
          <w:lang w:val="nn-NO"/>
        </w:rPr>
        <w:t xml:space="preserve">, noko som utgjer om lag 15,7 pst. av alle </w:t>
      </w:r>
      <w:proofErr w:type="spellStart"/>
      <w:r>
        <w:rPr>
          <w:lang w:val="nn-NO"/>
        </w:rPr>
        <w:t>siidaandelar</w:t>
      </w:r>
      <w:proofErr w:type="spellEnd"/>
      <w:r>
        <w:rPr>
          <w:lang w:val="nn-NO"/>
        </w:rPr>
        <w:t xml:space="preserve">. Dette er ein auke frå 2020. I tillegg er det 101 </w:t>
      </w:r>
      <w:proofErr w:type="spellStart"/>
      <w:r>
        <w:rPr>
          <w:lang w:val="nn-NO"/>
        </w:rPr>
        <w:t>siidaandelar</w:t>
      </w:r>
      <w:proofErr w:type="spellEnd"/>
      <w:r>
        <w:rPr>
          <w:lang w:val="nn-NO"/>
        </w:rPr>
        <w:t xml:space="preserve"> som er eigd av mann og kvinne i fellesskap, ein reduksjon frå 115 </w:t>
      </w:r>
      <w:proofErr w:type="spellStart"/>
      <w:r>
        <w:rPr>
          <w:lang w:val="nn-NO"/>
        </w:rPr>
        <w:t>siidaandeler</w:t>
      </w:r>
      <w:proofErr w:type="spellEnd"/>
      <w:r>
        <w:rPr>
          <w:lang w:val="nn-NO"/>
        </w:rPr>
        <w:t xml:space="preserve"> i 2020.</w:t>
      </w:r>
    </w:p>
    <w:p w14:paraId="55BF085F" w14:textId="77777777" w:rsidR="007F1C4D" w:rsidRDefault="00E86A81" w:rsidP="00DD7B4C">
      <w:pPr>
        <w:rPr>
          <w:lang w:val="nn-NO"/>
        </w:rPr>
      </w:pPr>
      <w:r>
        <w:rPr>
          <w:lang w:val="nn-NO"/>
        </w:rPr>
        <w:t>149 årsverk blei utførte av kvinner i 2020. Dette utgjer 16 pst. av alle årsverk. I 2021 hadde kvinner 26 pst. av det samla reintalet i Noreg.</w:t>
      </w:r>
    </w:p>
    <w:p w14:paraId="1CB115A8" w14:textId="77777777" w:rsidR="007F1C4D" w:rsidRDefault="00E86A81" w:rsidP="00DD7B4C">
      <w:pPr>
        <w:rPr>
          <w:lang w:val="nn-NO"/>
        </w:rPr>
      </w:pPr>
      <w:r>
        <w:rPr>
          <w:lang w:val="nn-NO"/>
        </w:rPr>
        <w:t xml:space="preserve">I reindriftsavtalen 2019/2020 blei det etablert eit særskild driftstilskott til kvinner som er leiar av </w:t>
      </w:r>
      <w:proofErr w:type="spellStart"/>
      <w:r>
        <w:rPr>
          <w:lang w:val="nn-NO"/>
        </w:rPr>
        <w:t>siidaandel</w:t>
      </w:r>
      <w:proofErr w:type="spellEnd"/>
      <w:r>
        <w:rPr>
          <w:lang w:val="nn-NO"/>
        </w:rPr>
        <w:t xml:space="preserve">, og som har reindrift som hovudnæring. I reindriftsavtalen 2021/2022 blei det gjort ei endring i ordninga, ved at kravet til delen inntekt som kjem frå sal av avgiftspliktig rein er no på 50 pst., det same som for det andre direkte tilskotta. I tillegg kan </w:t>
      </w:r>
      <w:proofErr w:type="spellStart"/>
      <w:r>
        <w:rPr>
          <w:lang w:val="nn-NO"/>
        </w:rPr>
        <w:t>kvinneretta</w:t>
      </w:r>
      <w:proofErr w:type="spellEnd"/>
      <w:r>
        <w:rPr>
          <w:lang w:val="nn-NO"/>
        </w:rPr>
        <w:t xml:space="preserve"> tiltak få støtte over </w:t>
      </w:r>
      <w:proofErr w:type="spellStart"/>
      <w:r>
        <w:rPr>
          <w:lang w:val="nn-NO"/>
        </w:rPr>
        <w:t>Reindriftens</w:t>
      </w:r>
      <w:proofErr w:type="spellEnd"/>
      <w:r>
        <w:rPr>
          <w:lang w:val="nn-NO"/>
        </w:rPr>
        <w:t xml:space="preserve"> utviklingsfond. Norske </w:t>
      </w:r>
      <w:proofErr w:type="spellStart"/>
      <w:r>
        <w:rPr>
          <w:lang w:val="nn-NO"/>
        </w:rPr>
        <w:t>Reindriftsamers</w:t>
      </w:r>
      <w:proofErr w:type="spellEnd"/>
      <w:r>
        <w:rPr>
          <w:lang w:val="nn-NO"/>
        </w:rPr>
        <w:t xml:space="preserve"> Landsforbund (NRL) kan òg søkje om midlar til utviklingsprosjekt for å fremje likestilling. Det kan òg søkjast om tilskott for å støtte opp om den familiebaserte reindrifta, ektefelle-/sambuartillegg. I reindriftsavtalen 2021/2022 blei vilkåra for denne ordninga endra slik at tilskottet berre kan tildelast felles </w:t>
      </w:r>
      <w:proofErr w:type="spellStart"/>
      <w:r>
        <w:rPr>
          <w:lang w:val="nn-NO"/>
        </w:rPr>
        <w:t>siidaandelar</w:t>
      </w:r>
      <w:proofErr w:type="spellEnd"/>
      <w:r>
        <w:rPr>
          <w:lang w:val="nn-NO"/>
        </w:rPr>
        <w:t>.</w:t>
      </w:r>
    </w:p>
    <w:p w14:paraId="50988C25" w14:textId="77777777" w:rsidR="007F1C4D" w:rsidRDefault="00E86A81" w:rsidP="00DD7B4C">
      <w:pPr>
        <w:rPr>
          <w:lang w:val="nn-NO"/>
        </w:rPr>
      </w:pPr>
      <w:r>
        <w:rPr>
          <w:lang w:val="nn-NO"/>
        </w:rPr>
        <w:t xml:space="preserve">I reindriftsavtalen 2022/2023 har avtalepartane understreka at det er viktig at det blir lagt til rette for at fleire kvinnelege reineigarar går inn i distriktsstyra, for å styrkje deltakinga frå kvinner i reindrifta. Norske </w:t>
      </w:r>
      <w:proofErr w:type="spellStart"/>
      <w:r>
        <w:rPr>
          <w:lang w:val="nn-NO"/>
        </w:rPr>
        <w:t>Reindriftsamers</w:t>
      </w:r>
      <w:proofErr w:type="spellEnd"/>
      <w:r>
        <w:rPr>
          <w:lang w:val="nn-NO"/>
        </w:rPr>
        <w:t xml:space="preserve"> Landsforbund skal ta omsyn til kjønnsfordeling ved val av styre og lokallag. Avtalepartane er òg samde om at styra for reinbeitedistrikta, så langt det er mogleg, bør ha kjønnsbalanse.</w:t>
      </w:r>
    </w:p>
    <w:p w14:paraId="0745578A" w14:textId="77777777" w:rsidR="007F1C4D" w:rsidRDefault="00E86A81" w:rsidP="00DD7B4C">
      <w:pPr>
        <w:pStyle w:val="Overskrift1"/>
        <w:rPr>
          <w:lang w:val="nn-NO"/>
        </w:rPr>
      </w:pPr>
      <w:r>
        <w:rPr>
          <w:lang w:val="nn-NO"/>
        </w:rPr>
        <w:t>Oppfølging av FNs berekraftsmål</w:t>
      </w:r>
    </w:p>
    <w:p w14:paraId="0A3BF26C" w14:textId="77777777" w:rsidR="007F1C4D" w:rsidRDefault="00E86A81" w:rsidP="00DD7B4C">
      <w:pPr>
        <w:rPr>
          <w:lang w:val="nn-NO"/>
        </w:rPr>
      </w:pPr>
      <w:r>
        <w:rPr>
          <w:lang w:val="nn-NO"/>
        </w:rPr>
        <w:t xml:space="preserve">Berekraftsagendaen set ambisiøse mål for arbeidet med økonomisk, sosial og miljømessig utvikling fram mot 2030. Meld. St. 40 (2020–2021) </w:t>
      </w:r>
      <w:r>
        <w:rPr>
          <w:rStyle w:val="kursiv"/>
          <w:sz w:val="21"/>
          <w:szCs w:val="21"/>
        </w:rPr>
        <w:t xml:space="preserve">Mål med mening — Norges handlingsplan for å nå </w:t>
      </w:r>
      <w:proofErr w:type="spellStart"/>
      <w:r>
        <w:rPr>
          <w:rStyle w:val="kursiv"/>
          <w:sz w:val="21"/>
          <w:szCs w:val="21"/>
        </w:rPr>
        <w:t>bærekraftsmålene</w:t>
      </w:r>
      <w:proofErr w:type="spellEnd"/>
      <w:r>
        <w:rPr>
          <w:rStyle w:val="kursiv"/>
          <w:sz w:val="21"/>
          <w:szCs w:val="21"/>
        </w:rPr>
        <w:t xml:space="preserve"> innen 2030</w:t>
      </w:r>
      <w:r>
        <w:rPr>
          <w:lang w:val="nn-NO"/>
        </w:rPr>
        <w:t xml:space="preserve"> slår fast at berekraftsmåla er det politiske hovudsporet for å ta tak i dei største utfordringane i vår tid. Berekraftsmåla er på denne måten ei overbygning for regjeringa sin politikk nasjonalt og internasjonalt.</w:t>
      </w:r>
    </w:p>
    <w:p w14:paraId="38CFCFEF" w14:textId="77777777" w:rsidR="007F1C4D" w:rsidRDefault="00E86A81" w:rsidP="00DD7B4C">
      <w:pPr>
        <w:pStyle w:val="Undertittel"/>
        <w:rPr>
          <w:lang w:val="nn-NO"/>
        </w:rPr>
      </w:pPr>
      <w:r>
        <w:rPr>
          <w:lang w:val="nn-NO"/>
        </w:rPr>
        <w:t>Mål 2 Utrydde svolt</w:t>
      </w:r>
    </w:p>
    <w:p w14:paraId="1768CE3B" w14:textId="77777777" w:rsidR="007F1C4D" w:rsidRDefault="00E86A81" w:rsidP="00DD7B4C">
      <w:pPr>
        <w:rPr>
          <w:lang w:val="nn-NO"/>
        </w:rPr>
      </w:pPr>
      <w:r>
        <w:rPr>
          <w:lang w:val="nn-NO"/>
        </w:rPr>
        <w:t>Landbruks- og matdepartementet har ansvaret for å koordinere det nasjonale arbeidet med berekraftsmål 2 om å utrydde svolt. Berekraftsmål 2 har fleire dimensjonar, mellom anna å oppnå matsikkerheit og betre ernæring og berekraftig matproduksjon.</w:t>
      </w:r>
    </w:p>
    <w:p w14:paraId="2ABC6F13" w14:textId="77777777" w:rsidR="007F1C4D" w:rsidRDefault="00E86A81" w:rsidP="00DD7B4C">
      <w:pPr>
        <w:rPr>
          <w:lang w:val="nn-NO"/>
        </w:rPr>
      </w:pPr>
      <w:r>
        <w:rPr>
          <w:lang w:val="nn-NO"/>
        </w:rPr>
        <w:t>Status i Noreg for Berekraftsmål 2 Utrydde svolt er i all hovudsak god, men det er utfordringar knytte til overvekt og for lite fysisk aktivitet i delar av befolkninga. Det er generelt for høgt inntak av salt, tilsett sukker og metta feitt, og for lite inntak av frukt, bær, fullkorn og fisk.</w:t>
      </w:r>
    </w:p>
    <w:p w14:paraId="19FDE3E0" w14:textId="77777777" w:rsidR="007F1C4D" w:rsidRDefault="00E86A81" w:rsidP="00DD7B4C">
      <w:pPr>
        <w:pStyle w:val="avsnitt-undertittel"/>
        <w:rPr>
          <w:lang w:val="nn-NO"/>
        </w:rPr>
      </w:pPr>
      <w:r>
        <w:rPr>
          <w:lang w:val="nn-NO"/>
        </w:rPr>
        <w:t>Delmål 2.1) Innan 2030 utrydde svolt og sikre alle menneske, særleg fattige og personar i utsette situasjonar, spesielt spedbarn, tilgang til nok, trygg og sunn mat heile året.</w:t>
      </w:r>
    </w:p>
    <w:p w14:paraId="3C1BD627" w14:textId="77777777" w:rsidR="007F1C4D" w:rsidRDefault="00E86A81" w:rsidP="00DD7B4C">
      <w:pPr>
        <w:rPr>
          <w:lang w:val="nn-NO"/>
        </w:rPr>
      </w:pPr>
      <w:r>
        <w:rPr>
          <w:lang w:val="nn-NO"/>
        </w:rPr>
        <w:t>I ein situasjon med uro i internasjonale marknader for mat og energi, og sterkt aukande prisar på viktige matvarer internasjonalt, har regjeringa lagt vekt på å sikre nasjonal matproduksjon. Dette omsynet ligg til grunn for jordbruksavtalen i 2022, med ei tydeleg prioritering av matproduksjon, matsikkerheit og klima og miljø. Sjå omtale av prioriteringar i landbruks- og matpolitikken i del 1.</w:t>
      </w:r>
    </w:p>
    <w:p w14:paraId="12F35E7A" w14:textId="77777777" w:rsidR="007F1C4D" w:rsidRDefault="00E86A81" w:rsidP="00DD7B4C">
      <w:pPr>
        <w:pStyle w:val="avsnitt-undertittel"/>
        <w:rPr>
          <w:lang w:val="nn-NO"/>
        </w:rPr>
      </w:pPr>
      <w:r>
        <w:rPr>
          <w:lang w:val="nn-NO"/>
        </w:rPr>
        <w:t>Delmål 2.2) Innan 2030 utrydde alle former for feilernæring, og innan 2025 nå dei internasjonalt avtalte måla som gjeld veksthemjing og avmagring hos barn under fem år, og skjøtte ernæringsbehova til unge jenter, gravide, ammande kvinner og eldre personar.</w:t>
      </w:r>
    </w:p>
    <w:p w14:paraId="1D7C2CAA" w14:textId="77777777" w:rsidR="007F1C4D" w:rsidRDefault="00E86A81" w:rsidP="00DD7B4C">
      <w:r>
        <w:t xml:space="preserve">Landbruks- og matdepartementet sitt bidrag til delmål 2.2 er omtalt under overskrifta </w:t>
      </w:r>
      <w:r>
        <w:rPr>
          <w:rStyle w:val="kursiv"/>
          <w:sz w:val="21"/>
          <w:szCs w:val="21"/>
        </w:rPr>
        <w:t xml:space="preserve">Sunt </w:t>
      </w:r>
      <w:proofErr w:type="spellStart"/>
      <w:r>
        <w:rPr>
          <w:rStyle w:val="kursiv"/>
          <w:sz w:val="21"/>
          <w:szCs w:val="21"/>
        </w:rPr>
        <w:t>kosthald</w:t>
      </w:r>
      <w:proofErr w:type="spellEnd"/>
      <w:r>
        <w:rPr>
          <w:rStyle w:val="kursiv"/>
          <w:sz w:val="21"/>
          <w:szCs w:val="21"/>
        </w:rPr>
        <w:t xml:space="preserve"> og gode </w:t>
      </w:r>
      <w:proofErr w:type="spellStart"/>
      <w:r>
        <w:rPr>
          <w:rStyle w:val="kursiv"/>
          <w:sz w:val="21"/>
          <w:szCs w:val="21"/>
        </w:rPr>
        <w:t>matopplevingar</w:t>
      </w:r>
      <w:proofErr w:type="spellEnd"/>
      <w:r>
        <w:t xml:space="preserve"> i programkategori 15.10 Matpolitikk. </w:t>
      </w:r>
    </w:p>
    <w:p w14:paraId="3FCA2E08" w14:textId="77777777" w:rsidR="007F1C4D" w:rsidRDefault="00E86A81" w:rsidP="00DD7B4C">
      <w:pPr>
        <w:pStyle w:val="avsnitt-undertittel"/>
        <w:rPr>
          <w:lang w:val="nn-NO"/>
        </w:rPr>
      </w:pPr>
      <w:r>
        <w:rPr>
          <w:lang w:val="nn-NO"/>
        </w:rPr>
        <w:t>Delmål 2.3) Innan 2030 doble produktiviteten og inntektene til småskala matprodusentar, særleg kvinner, urfolk, familiebruk, husdyrnomadar og fiskarar, mellom anna gjennom sikker og lik tilgang til jord, andre produksjonsressursar og innsatsmiddel, kunnskap, finansielle tenester, marknader og moglegheiter for verdiauke og for sysselsetjing utanfor landbruket.</w:t>
      </w:r>
    </w:p>
    <w:p w14:paraId="4A54AC31" w14:textId="77777777" w:rsidR="007F1C4D" w:rsidRDefault="00E86A81" w:rsidP="00DD7B4C">
      <w:pPr>
        <w:rPr>
          <w:lang w:val="nn-NO"/>
        </w:rPr>
      </w:pPr>
      <w:r>
        <w:rPr>
          <w:lang w:val="nn-NO"/>
        </w:rPr>
        <w:t>Dei årlege jordbruksforhandlinganes mellom staten og næringsorganisasjonane i jordbruket skal sikre medverking og moglegheiter for å utforme rammevilkåra for jordbruket i fellesskap. Verkemidlar og løyvingar skal bidra til at måla for landbrukspolitikken blir nådde. Omsynet til økonomisk og sosial berekraft ligg til grunn òg for jordbruksavtalen i 2022, med ei tydeleg prioritering av matproduksjon, matsikkerheit og klima og miljø. Sjå omtale av prioriteringar for landbruks- og matpolitikken i del 1.</w:t>
      </w:r>
    </w:p>
    <w:p w14:paraId="2D5EB1FD" w14:textId="77777777" w:rsidR="007F1C4D" w:rsidRDefault="00E86A81" w:rsidP="00DD7B4C">
      <w:pPr>
        <w:pStyle w:val="avsnitt-undertittel"/>
        <w:rPr>
          <w:lang w:val="nn-NO"/>
        </w:rPr>
      </w:pPr>
      <w:r>
        <w:rPr>
          <w:lang w:val="nn-NO"/>
        </w:rPr>
        <w:t>Delmål 2.4) Innan 2030 sikre at det finst berekraftige system for matproduksjon, og innføre robuste metodar som gir auka produktivitet og produksjon, som bidreg til å halde oppe økosystema, som styrkjer evna til  å tilpasse seg til klimaendringar, ekstremvêr, tørke, flaumar og andre katastrofar, og som gradvis fører til betre kvalitet på areal og jord.</w:t>
      </w:r>
    </w:p>
    <w:p w14:paraId="24DEF6C0" w14:textId="77777777" w:rsidR="007F1C4D" w:rsidRDefault="00E86A81" w:rsidP="00DD7B4C">
      <w:pPr>
        <w:rPr>
          <w:lang w:val="nn-NO"/>
        </w:rPr>
      </w:pPr>
      <w:r>
        <w:rPr>
          <w:lang w:val="nn-NO"/>
        </w:rPr>
        <w:t>Det er viktig for regjeringa å utvikle og byggje vidare på institusjonar og organisasjonar i landbruket for å sikre lik og trygg tilgang til kunnskap, finansiering, teknologi og andre ressursar som er naudsynte i verdikjeda for mat. Klimaendringane og andre miljømessige utfordringar vil kunne ha verknad for norsk matproduksjon. Regjeringa har difor lagt til rette for berekraftig og langsiktig forvaltning av naturressursane gjennom ein heilskapleg landbruks- og matpolitikk.</w:t>
      </w:r>
    </w:p>
    <w:p w14:paraId="18ACF44D" w14:textId="77777777" w:rsidR="007F1C4D" w:rsidRDefault="00E86A81" w:rsidP="00DD7B4C">
      <w:pPr>
        <w:rPr>
          <w:lang w:val="nn-NO"/>
        </w:rPr>
      </w:pPr>
      <w:r>
        <w:rPr>
          <w:lang w:val="nn-NO"/>
        </w:rPr>
        <w:t xml:space="preserve">Ein aktiv bruk av og eit sterkt vern om arealressursane er en føresetnad for å nå produksjonsmåla i landbruket. Oppdatert nasjonal jordvernstrategi legg til grunn at jordvern betyr vern av areal med dyrka og dyrkbar mark, og av jordsmonnet som substans. Regjeringa vil vurdere å etablere eit nytt langsiktig jordvernmål om maksimal </w:t>
      </w:r>
      <w:proofErr w:type="spellStart"/>
      <w:r>
        <w:rPr>
          <w:lang w:val="nn-NO"/>
        </w:rPr>
        <w:t>omdisponering</w:t>
      </w:r>
      <w:proofErr w:type="spellEnd"/>
      <w:r>
        <w:rPr>
          <w:lang w:val="nn-NO"/>
        </w:rPr>
        <w:t xml:space="preserve"> på 2000 dekar dyrka mark årleg. Det er òg arbeidd systematisk med å halde den gode statusen for dyrehelse og dyrevelferd ved lag, og med å vareta arealgrunnlaget for reindrifta. Det er også arbeidd med å legge til rette for auka produksjon og lønnsemd i reindriftsnæringa, mellom anna gjennom reindriftsavtalen. Ved å leggje til rette for urbant landbruk i samsvar med den Nasjonale strategien frå 2021, kan dyrkbare areal som er ueigna for storskala jordbruk haldast i hevd, og kunnskapen om dyrking vil haldast oppe i ein større del av befolkninga.</w:t>
      </w:r>
    </w:p>
    <w:p w14:paraId="3E24EB90" w14:textId="77777777" w:rsidR="007F1C4D" w:rsidRDefault="00E86A81" w:rsidP="00DD7B4C">
      <w:pPr>
        <w:rPr>
          <w:lang w:val="nn-NO"/>
        </w:rPr>
      </w:pPr>
      <w:r>
        <w:rPr>
          <w:lang w:val="nn-NO"/>
        </w:rPr>
        <w:t xml:space="preserve">Nasjonalt miljøprogram for jordbruket er innretta for å følgje opp målet om eit berekraftig landbruk med lågare utslepp av klimagassar. I nytt nasjonalt miljøprogram for 2022 er jord og jordhelse inkludert som eit miljøtema. Det er eit mål å utvikle gode løysningar for jord som er eigna i praktisk jordbruk. Den nasjonale </w:t>
      </w:r>
      <w:proofErr w:type="spellStart"/>
      <w:r>
        <w:rPr>
          <w:lang w:val="nn-NO"/>
        </w:rPr>
        <w:t>pollinatorstrategien</w:t>
      </w:r>
      <w:proofErr w:type="spellEnd"/>
      <w:r>
        <w:rPr>
          <w:lang w:val="nn-NO"/>
        </w:rPr>
        <w:t xml:space="preserve"> er følgt opp med Tiltaksplan for ville pollinerande insekt (2021). Regjeringa vil etablere Bionova for å støtte arbeidet med klimatiltak i landbruket og auka verdiskaping i den sirkulære bioøkonomien. Tiltaket vil vere eit grep for å målrette innsatsen innan berekraftig utvikling i dei biobaserte næringane. Satsingsområde som redusert matsvinn, utvikling innan bioøkonomi og sirkulær økonomi styrkjer jordbruket sitt bidrag til gjenvinning av restråstoff og sidestrøymer frå næringa og frå andre delar av samfunnet, som eit ledd i det grøne skiftet.</w:t>
      </w:r>
    </w:p>
    <w:p w14:paraId="296DD8FE" w14:textId="77777777" w:rsidR="007F1C4D" w:rsidRDefault="00E86A81" w:rsidP="00DD7B4C">
      <w:pPr>
        <w:pStyle w:val="avsnitt-undertittel"/>
        <w:rPr>
          <w:lang w:val="nn-NO"/>
        </w:rPr>
      </w:pPr>
      <w:r>
        <w:rPr>
          <w:lang w:val="nn-NO"/>
        </w:rPr>
        <w:t xml:space="preserve">Delmål 2.5) Innan 2020 halde oppe det genetiske mangfaldet av frø, kulturplanter, husdyr og ville artar som er i slekt med dei, mellom anna gjennom veldrivne og rikhaldige frø- og </w:t>
      </w:r>
      <w:proofErr w:type="spellStart"/>
      <w:r>
        <w:rPr>
          <w:lang w:val="nn-NO"/>
        </w:rPr>
        <w:t>plantesamlingar</w:t>
      </w:r>
      <w:proofErr w:type="spellEnd"/>
      <w:r>
        <w:rPr>
          <w:lang w:val="nn-NO"/>
        </w:rPr>
        <w:t xml:space="preserve"> nasjonalt, regionalt og internasjonalt, og fremje tilgang til og ei rettferdig og likeverdig fordeling av dei goda som følgjer av bruk av genressursar og tilhøyrande tradisjonell kunnskap, i tråd med internasjonal semje.</w:t>
      </w:r>
    </w:p>
    <w:p w14:paraId="762A4E67" w14:textId="77777777" w:rsidR="007F1C4D" w:rsidRDefault="00E86A81" w:rsidP="00DD7B4C">
      <w:pPr>
        <w:rPr>
          <w:lang w:val="nn-NO"/>
        </w:rPr>
      </w:pPr>
      <w:r>
        <w:rPr>
          <w:lang w:val="nn-NO"/>
        </w:rPr>
        <w:t xml:space="preserve">Bevaring og berekraftig bruk av genetiske ressursar for mat og landbruk er avgjerande for å tilpasse matproduksjonen til eit endra klima, nye plantesjukdommar og skadegjerarar. I 2019 fastsette Landbruks- og matdepartementet strategien </w:t>
      </w:r>
      <w:r>
        <w:rPr>
          <w:rStyle w:val="kursiv"/>
          <w:sz w:val="21"/>
          <w:szCs w:val="21"/>
        </w:rPr>
        <w:t>Forråd av gener – muligheter og beredskap for framtidas landbruk</w:t>
      </w:r>
      <w:r>
        <w:rPr>
          <w:lang w:val="nn-NO"/>
        </w:rPr>
        <w:t xml:space="preserve">. I 2021 er det arbeidd med ein tiltaksplan for å setje i verk strategien. Svalbard globale </w:t>
      </w:r>
      <w:proofErr w:type="spellStart"/>
      <w:r>
        <w:rPr>
          <w:lang w:val="nn-NO"/>
        </w:rPr>
        <w:t>frøkvelv</w:t>
      </w:r>
      <w:proofErr w:type="spellEnd"/>
      <w:r>
        <w:rPr>
          <w:lang w:val="nn-NO"/>
        </w:rPr>
        <w:t xml:space="preserve"> som blei etablert av den norske regjeringa i 2008, bidreg til å sikre den globale </w:t>
      </w:r>
      <w:proofErr w:type="spellStart"/>
      <w:r>
        <w:rPr>
          <w:lang w:val="nn-NO"/>
        </w:rPr>
        <w:t>matsikkerheiten</w:t>
      </w:r>
      <w:proofErr w:type="spellEnd"/>
      <w:r>
        <w:rPr>
          <w:lang w:val="nn-NO"/>
        </w:rPr>
        <w:t xml:space="preserve"> gjennom å sikre mangfaldet av frø innan matplantar. Totalt blei 50 926 </w:t>
      </w:r>
      <w:proofErr w:type="spellStart"/>
      <w:r>
        <w:rPr>
          <w:lang w:val="nn-NO"/>
        </w:rPr>
        <w:t>sikkerhetskopiar</w:t>
      </w:r>
      <w:proofErr w:type="spellEnd"/>
      <w:r>
        <w:rPr>
          <w:lang w:val="nn-NO"/>
        </w:rPr>
        <w:t xml:space="preserve"> av frø frå 22 innskytarar lagt til samlinga i frøkvelvet i 2021. Ved utgangen av året var det totalt 1 125 419 prøvar som er lagde inn av 89 genbankar verda over.</w:t>
      </w:r>
    </w:p>
    <w:p w14:paraId="500EC638" w14:textId="77777777" w:rsidR="007F1C4D" w:rsidRDefault="00E86A81" w:rsidP="00DD7B4C">
      <w:pPr>
        <w:pStyle w:val="Undertittel"/>
        <w:rPr>
          <w:lang w:val="nn-NO"/>
        </w:rPr>
      </w:pPr>
      <w:r>
        <w:rPr>
          <w:lang w:val="nn-NO"/>
        </w:rPr>
        <w:t>Mål 12 Ansvarleg forbruk og produksjon</w:t>
      </w:r>
    </w:p>
    <w:p w14:paraId="61D73579" w14:textId="77777777" w:rsidR="007F1C4D" w:rsidRDefault="00E86A81" w:rsidP="00DD7B4C">
      <w:pPr>
        <w:rPr>
          <w:lang w:val="nn-NO"/>
        </w:rPr>
      </w:pPr>
      <w:r>
        <w:rPr>
          <w:lang w:val="nn-NO"/>
        </w:rPr>
        <w:t>Landbruks- og matdepartementet har medansvar for å følgje opp delmål 12.3 om matsvinn.</w:t>
      </w:r>
    </w:p>
    <w:p w14:paraId="182B48B6" w14:textId="77777777" w:rsidR="007F1C4D" w:rsidRDefault="00E86A81" w:rsidP="00DD7B4C">
      <w:pPr>
        <w:pStyle w:val="avsnitt-undertittel"/>
        <w:rPr>
          <w:lang w:val="nn-NO"/>
        </w:rPr>
      </w:pPr>
      <w:r>
        <w:rPr>
          <w:lang w:val="nn-NO"/>
        </w:rPr>
        <w:t>Delmål 12.3) Innan 2030 halvere matsvinn per  innbyggjar på verdsbasis, både i detaljhandelen og blant forbrukarane, og redusere svinn i produksjons- og forsyningskjeda, inkludert svinn etter innhausting.</w:t>
      </w:r>
    </w:p>
    <w:p w14:paraId="4F913B38" w14:textId="77777777" w:rsidR="007F1C4D" w:rsidRDefault="00E86A81" w:rsidP="00DD7B4C">
      <w:pPr>
        <w:rPr>
          <w:lang w:val="nn-NO"/>
        </w:rPr>
      </w:pPr>
      <w:r>
        <w:rPr>
          <w:lang w:val="nn-NO"/>
        </w:rPr>
        <w:t>I 2017 signerte staten ein bransjeavtale med aktørane i verdikjeda for mat, der målet er å halvere matsvinn innan 2030. Første hovudrapportering frå partane til avtalen viser at matsvinnet blei redusert med om lag 10 pst i perioden 2015–2020.</w:t>
      </w:r>
    </w:p>
    <w:p w14:paraId="1199A9AA" w14:textId="77777777" w:rsidR="007F1C4D" w:rsidRDefault="00E86A81" w:rsidP="00DD7B4C">
      <w:pPr>
        <w:rPr>
          <w:lang w:val="nn-NO"/>
        </w:rPr>
      </w:pPr>
      <w:r>
        <w:rPr>
          <w:lang w:val="nn-NO"/>
        </w:rPr>
        <w:t>Matsvinn i jordbrukssektoren kjem ofte av at produkta ikkje held høg nok kvalitet (ut frå gitte kvalitetskrav frå kjøpar), feil, skadar, sjukdommar med meir. Det blir jobba kontinuerleg med mellom anna forsking og utvikling, dyrehelse, plantehelse og mattryggleik i dei ulike sektorane, som også i stor grad gir høg kvalitet på produksjonane og lågt matsvinn.</w:t>
      </w:r>
    </w:p>
    <w:p w14:paraId="4F0E9BD3" w14:textId="77777777" w:rsidR="007F1C4D" w:rsidRDefault="00E86A81" w:rsidP="00DD7B4C">
      <w:pPr>
        <w:rPr>
          <w:lang w:val="nn-NO"/>
        </w:rPr>
      </w:pPr>
      <w:r>
        <w:rPr>
          <w:lang w:val="nn-NO"/>
        </w:rPr>
        <w:t>I årets jordbruksoppgjer har Landbruksdirektoratet fått i oppdrag å betre kunnskapsgrunnlaget om årsaker til matsvinn og føreslå tiltak for å redusere matsvinnet i primærleddet i grønt sektoren. Reduksjon av matsvinn i jordbrukssektoren er til dels avhengig av tiltak i andre ledd i verdikjeda, difor er det naudsynt å involvere alle relevante aktørar i eit slikt arbeid. Det er sett av 0,5 mill. kroner til arbeidet for 2023, og det skal leverast rapport til jordbruksoppgjeret 2024.</w:t>
      </w:r>
    </w:p>
    <w:p w14:paraId="7E7CC8E9" w14:textId="77777777" w:rsidR="007F1C4D" w:rsidRDefault="00E86A81" w:rsidP="00DD7B4C">
      <w:pPr>
        <w:pStyle w:val="Undertittel"/>
        <w:rPr>
          <w:lang w:val="nn-NO"/>
        </w:rPr>
      </w:pPr>
      <w:r>
        <w:rPr>
          <w:lang w:val="nn-NO"/>
        </w:rPr>
        <w:t>Mål 15 Livet på land</w:t>
      </w:r>
    </w:p>
    <w:p w14:paraId="14349BFE" w14:textId="77777777" w:rsidR="007F1C4D" w:rsidRDefault="00E86A81" w:rsidP="00DD7B4C">
      <w:pPr>
        <w:rPr>
          <w:lang w:val="nn-NO"/>
        </w:rPr>
      </w:pPr>
      <w:r>
        <w:rPr>
          <w:lang w:val="nn-NO"/>
        </w:rPr>
        <w:t>Landbruks- og matdepartement har med ansvar for å følgje opp delmål under mål 15 Livet på land.</w:t>
      </w:r>
    </w:p>
    <w:p w14:paraId="415110CD" w14:textId="77777777" w:rsidR="007F1C4D" w:rsidRDefault="00E86A81" w:rsidP="00DD7B4C">
      <w:pPr>
        <w:pStyle w:val="avsnitt-undertittel"/>
        <w:rPr>
          <w:lang w:val="nn-NO"/>
        </w:rPr>
      </w:pPr>
      <w:r>
        <w:rPr>
          <w:lang w:val="nn-NO"/>
        </w:rPr>
        <w:t>Delmål 15.2) Innan 2020 fremje innføringa av ei berekraftig forvaltning av all slags skog, stanse avskoging, byggje opp att forringa skogar, og i vesentleg grad auke atterreising og nyplanting av skog på globalt nivå.</w:t>
      </w:r>
    </w:p>
    <w:p w14:paraId="5DFE64C8" w14:textId="77777777" w:rsidR="007F1C4D" w:rsidRDefault="00E86A81" w:rsidP="00DD7B4C">
      <w:pPr>
        <w:rPr>
          <w:lang w:val="nn-NO"/>
        </w:rPr>
      </w:pPr>
      <w:r>
        <w:rPr>
          <w:lang w:val="nn-NO"/>
        </w:rPr>
        <w:t>Om lag 40 pst. av Noreg sitt landareal er dekt av skog. Det er eit krav at det skal leggjast til rette for at det kjem opp ny skog etter hogst, slik at skogarealet si produksjonsevne kan bli utnytta i eit langsiktig perspektiv. Skogen er også viktig for å binde karbon. Kommunane kontrollerer skogeigarane sin innsats for forynging årleg. Det blir gjort miljøregistreringar av skogareal i drift for å skaffe eit godt kunnskapsgrunnlag om livsmiljø for artar og andre miljøverdiar.</w:t>
      </w:r>
    </w:p>
    <w:p w14:paraId="036D4478" w14:textId="77777777" w:rsidR="007F1C4D" w:rsidRDefault="00E86A81" w:rsidP="00DD7B4C">
      <w:pPr>
        <w:pStyle w:val="avsnitt-undertittel"/>
        <w:rPr>
          <w:lang w:val="nn-NO"/>
        </w:rPr>
      </w:pPr>
      <w:r>
        <w:rPr>
          <w:lang w:val="nn-NO"/>
        </w:rPr>
        <w:t>Delmål 15.3) Innan 2030 motarbeide ørkenspreiing, restaurere forringa land og matjord, inkludert landområde som er ramma av ørkenspreiing, tørke og flaum, og arbeide for ei verd utan landforringing.</w:t>
      </w:r>
    </w:p>
    <w:p w14:paraId="11E87415" w14:textId="77777777" w:rsidR="007F1C4D" w:rsidRDefault="00E86A81" w:rsidP="00DD7B4C">
      <w:pPr>
        <w:rPr>
          <w:lang w:val="nn-NO"/>
        </w:rPr>
      </w:pPr>
      <w:r>
        <w:rPr>
          <w:lang w:val="nn-NO"/>
        </w:rPr>
        <w:t>I nytt nasjonalt miljøprogram for 2022 er jord og jordhelse inkludert som eit miljøtema. Innsatsen omtalt under mål 2 skal også medverke til å oppnå delmål 15.3.</w:t>
      </w:r>
    </w:p>
    <w:p w14:paraId="1DB9FDDB" w14:textId="77777777" w:rsidR="007F1C4D" w:rsidRDefault="00E86A81" w:rsidP="00DD7B4C">
      <w:pPr>
        <w:pStyle w:val="avsnitt-undertittel"/>
      </w:pPr>
      <w:r>
        <w:t xml:space="preserve">Delmål 15.4) </w:t>
      </w:r>
      <w:proofErr w:type="spellStart"/>
      <w:r>
        <w:t>Innan</w:t>
      </w:r>
      <w:proofErr w:type="spellEnd"/>
      <w:r>
        <w:t xml:space="preserve"> 2030 bevare økosystem i fjellområde, inkludert det biologiske </w:t>
      </w:r>
      <w:proofErr w:type="spellStart"/>
      <w:r>
        <w:t>mangfaldet</w:t>
      </w:r>
      <w:proofErr w:type="spellEnd"/>
      <w:r>
        <w:t xml:space="preserve"> der, slik at </w:t>
      </w:r>
      <w:proofErr w:type="spellStart"/>
      <w:r>
        <w:t>dei</w:t>
      </w:r>
      <w:proofErr w:type="spellEnd"/>
      <w:r>
        <w:t xml:space="preserve"> skal bli </w:t>
      </w:r>
      <w:proofErr w:type="spellStart"/>
      <w:r>
        <w:t>betre</w:t>
      </w:r>
      <w:proofErr w:type="spellEnd"/>
      <w:r>
        <w:t xml:space="preserve"> i stand til å yte viktige bidrag til ei </w:t>
      </w:r>
      <w:proofErr w:type="spellStart"/>
      <w:r>
        <w:t>berekraftig</w:t>
      </w:r>
      <w:proofErr w:type="spellEnd"/>
      <w:r>
        <w:t xml:space="preserve"> utvikling.</w:t>
      </w:r>
    </w:p>
    <w:p w14:paraId="034C8531" w14:textId="77777777" w:rsidR="007F1C4D" w:rsidRDefault="00E86A81" w:rsidP="00DD7B4C">
      <w:r>
        <w:t xml:space="preserve">Reindriftens arealgrunnlag har hatt stor </w:t>
      </w:r>
      <w:proofErr w:type="spellStart"/>
      <w:r>
        <w:t>merksemd</w:t>
      </w:r>
      <w:proofErr w:type="spellEnd"/>
      <w:r>
        <w:t xml:space="preserve"> i </w:t>
      </w:r>
      <w:proofErr w:type="spellStart"/>
      <w:r>
        <w:t>dei</w:t>
      </w:r>
      <w:proofErr w:type="spellEnd"/>
      <w:r>
        <w:t xml:space="preserve"> </w:t>
      </w:r>
      <w:proofErr w:type="spellStart"/>
      <w:r>
        <w:t>årlege</w:t>
      </w:r>
      <w:proofErr w:type="spellEnd"/>
      <w:r>
        <w:t xml:space="preserve"> </w:t>
      </w:r>
      <w:proofErr w:type="spellStart"/>
      <w:r>
        <w:t>forhandlingane</w:t>
      </w:r>
      <w:proofErr w:type="spellEnd"/>
      <w:r>
        <w:t xml:space="preserve"> om reindriftsavtalen, og er </w:t>
      </w:r>
      <w:proofErr w:type="spellStart"/>
      <w:r>
        <w:t>eit</w:t>
      </w:r>
      <w:proofErr w:type="spellEnd"/>
      <w:r>
        <w:t xml:space="preserve"> prioritert område i Reindriftsavtalen 2022/2023. Varetaking av areal i reinbeiteområde er òg ei prioritert oppgave på alle nivå i reindriftsforvaltninga, og det blir arbeida med å </w:t>
      </w:r>
      <w:proofErr w:type="spellStart"/>
      <w:r>
        <w:t>gjere</w:t>
      </w:r>
      <w:proofErr w:type="spellEnd"/>
      <w:r>
        <w:t xml:space="preserve"> </w:t>
      </w:r>
      <w:proofErr w:type="spellStart"/>
      <w:r>
        <w:t>kommunane</w:t>
      </w:r>
      <w:proofErr w:type="spellEnd"/>
      <w:r>
        <w:t xml:space="preserve"> bevisste på omsynet til reindrift i arbeidet med arealplanlegging.</w:t>
      </w:r>
    </w:p>
    <w:p w14:paraId="299E58FB" w14:textId="77777777" w:rsidR="007F1C4D" w:rsidRDefault="00E86A81" w:rsidP="00DD7B4C">
      <w:pPr>
        <w:pStyle w:val="avsnitt-undertittel"/>
      </w:pPr>
      <w:r>
        <w:t xml:space="preserve">Delmål 15.6) </w:t>
      </w:r>
      <w:proofErr w:type="spellStart"/>
      <w:r>
        <w:t>Fremje</w:t>
      </w:r>
      <w:proofErr w:type="spellEnd"/>
      <w:r>
        <w:t xml:space="preserve"> ei rettferdig og likeverdig deling av goda som er knytte til bruk av </w:t>
      </w:r>
      <w:proofErr w:type="spellStart"/>
      <w:r>
        <w:t>genressursar</w:t>
      </w:r>
      <w:proofErr w:type="spellEnd"/>
      <w:r>
        <w:t xml:space="preserve">, og </w:t>
      </w:r>
      <w:proofErr w:type="spellStart"/>
      <w:r>
        <w:t>fremje</w:t>
      </w:r>
      <w:proofErr w:type="spellEnd"/>
      <w:r>
        <w:t xml:space="preserve"> </w:t>
      </w:r>
      <w:proofErr w:type="spellStart"/>
      <w:r>
        <w:t>formålstenleg</w:t>
      </w:r>
      <w:proofErr w:type="spellEnd"/>
      <w:r>
        <w:t xml:space="preserve"> tilgang til slike </w:t>
      </w:r>
      <w:proofErr w:type="spellStart"/>
      <w:r>
        <w:t>ressursar</w:t>
      </w:r>
      <w:proofErr w:type="spellEnd"/>
      <w:r>
        <w:t xml:space="preserve"> i tråd med internasjonal semje.</w:t>
      </w:r>
    </w:p>
    <w:p w14:paraId="3AC86728" w14:textId="77777777" w:rsidR="007F1C4D" w:rsidRDefault="00E86A81" w:rsidP="00DD7B4C">
      <w:pPr>
        <w:rPr>
          <w:lang w:val="nn-NO"/>
        </w:rPr>
      </w:pPr>
      <w:r>
        <w:rPr>
          <w:lang w:val="nn-NO"/>
        </w:rPr>
        <w:t>Noreg gir årlege bidrag til fondet til plantetraktaten for fordelsdeling og gir tilgang til plantegenetiske ressursar for mat og landbruk i tråd med føresegnene til traktaten.</w:t>
      </w:r>
    </w:p>
    <w:p w14:paraId="352A4F6F" w14:textId="20CC3630" w:rsidR="007F1C4D" w:rsidRDefault="00E86A81" w:rsidP="00DD7B4C">
      <w:pPr>
        <w:pStyle w:val="Overskrift1"/>
        <w:rPr>
          <w:lang w:val="nn-NO"/>
        </w:rPr>
      </w:pPr>
      <w:r>
        <w:rPr>
          <w:lang w:val="nn-NO"/>
        </w:rPr>
        <w:t>Oversikt over lønsvilkåra til leiarar i heileigde statlege verksemder</w:t>
      </w:r>
    </w:p>
    <w:p w14:paraId="554799BA" w14:textId="36E1654D" w:rsidR="00DD7B4C" w:rsidRPr="00DD7B4C" w:rsidRDefault="00DD7B4C" w:rsidP="00DD7B4C">
      <w:pPr>
        <w:pStyle w:val="tabell-tittel"/>
        <w:rPr>
          <w:lang w:val="nn-NO"/>
        </w:rPr>
      </w:pPr>
      <w:r>
        <w:rPr>
          <w:lang w:val="nn-NO"/>
        </w:rPr>
        <w:t>Statskog SF</w:t>
      </w:r>
    </w:p>
    <w:p w14:paraId="3336305D" w14:textId="77777777" w:rsidR="007F1C4D" w:rsidRDefault="00E86A81" w:rsidP="00DD7B4C">
      <w:pPr>
        <w:pStyle w:val="Tabellnavn"/>
      </w:pPr>
      <w:r>
        <w:t>02J1xt1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160"/>
        <w:gridCol w:w="1400"/>
      </w:tblGrid>
      <w:tr w:rsidR="007F1C4D" w14:paraId="5018A564" w14:textId="77777777">
        <w:trPr>
          <w:trHeight w:val="360"/>
        </w:trPr>
        <w:tc>
          <w:tcPr>
            <w:tcW w:w="3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77FAAA" w14:textId="77777777" w:rsidR="007F1C4D" w:rsidRDefault="00E86A81" w:rsidP="00DD7B4C">
            <w:r>
              <w:t>Utgifter 2021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D82BE5" w14:textId="77777777" w:rsidR="007F1C4D" w:rsidRDefault="00E86A81" w:rsidP="00DD7B4C">
            <w:r>
              <w:t>Kroner</w:t>
            </w:r>
          </w:p>
        </w:tc>
      </w:tr>
      <w:tr w:rsidR="007F1C4D" w14:paraId="5C523A9A" w14:textId="77777777">
        <w:trPr>
          <w:trHeight w:val="380"/>
        </w:trPr>
        <w:tc>
          <w:tcPr>
            <w:tcW w:w="3160" w:type="dxa"/>
            <w:tcBorders>
              <w:top w:val="single" w:sz="4" w:space="0" w:color="000000"/>
              <w:left w:val="nil"/>
              <w:bottom w:val="nil"/>
              <w:right w:val="nil"/>
            </w:tcBorders>
            <w:tcMar>
              <w:top w:w="128" w:type="dxa"/>
              <w:left w:w="43" w:type="dxa"/>
              <w:bottom w:w="43" w:type="dxa"/>
              <w:right w:w="43" w:type="dxa"/>
            </w:tcMar>
          </w:tcPr>
          <w:p w14:paraId="5C8DC5D1" w14:textId="77777777" w:rsidR="007F1C4D" w:rsidRDefault="00E86A81" w:rsidP="00DD7B4C">
            <w:proofErr w:type="spellStart"/>
            <w:r>
              <w:t>Løn</w:t>
            </w:r>
            <w:proofErr w:type="spellEnd"/>
            <w:r>
              <w:t xml:space="preserve">, adm. </w:t>
            </w:r>
            <w:proofErr w:type="spellStart"/>
            <w:r>
              <w:t>dir</w:t>
            </w:r>
            <w:proofErr w:type="spellEnd"/>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5EAD09F" w14:textId="77777777" w:rsidR="007F1C4D" w:rsidRDefault="00E86A81" w:rsidP="00DD7B4C">
            <w:r>
              <w:t>1 912 000</w:t>
            </w:r>
          </w:p>
        </w:tc>
      </w:tr>
      <w:tr w:rsidR="007F1C4D" w14:paraId="5DEA377F" w14:textId="77777777">
        <w:trPr>
          <w:trHeight w:val="380"/>
        </w:trPr>
        <w:tc>
          <w:tcPr>
            <w:tcW w:w="3160" w:type="dxa"/>
            <w:tcBorders>
              <w:top w:val="nil"/>
              <w:left w:val="nil"/>
              <w:bottom w:val="nil"/>
              <w:right w:val="nil"/>
            </w:tcBorders>
            <w:tcMar>
              <w:top w:w="128" w:type="dxa"/>
              <w:left w:w="43" w:type="dxa"/>
              <w:bottom w:w="43" w:type="dxa"/>
              <w:right w:w="43" w:type="dxa"/>
            </w:tcMar>
          </w:tcPr>
          <w:p w14:paraId="599F13CA" w14:textId="77777777" w:rsidR="007F1C4D" w:rsidRDefault="00E86A81" w:rsidP="00DD7B4C">
            <w:r>
              <w:t>Pensjonsutgifter</w:t>
            </w:r>
          </w:p>
        </w:tc>
        <w:tc>
          <w:tcPr>
            <w:tcW w:w="1400" w:type="dxa"/>
            <w:tcBorders>
              <w:top w:val="nil"/>
              <w:left w:val="nil"/>
              <w:bottom w:val="nil"/>
              <w:right w:val="nil"/>
            </w:tcBorders>
            <w:tcMar>
              <w:top w:w="128" w:type="dxa"/>
              <w:left w:w="43" w:type="dxa"/>
              <w:bottom w:w="43" w:type="dxa"/>
              <w:right w:w="43" w:type="dxa"/>
            </w:tcMar>
            <w:vAlign w:val="bottom"/>
          </w:tcPr>
          <w:p w14:paraId="46C71129" w14:textId="77777777" w:rsidR="007F1C4D" w:rsidRDefault="00E86A81" w:rsidP="00DD7B4C">
            <w:r>
              <w:t>147 000</w:t>
            </w:r>
          </w:p>
        </w:tc>
      </w:tr>
      <w:tr w:rsidR="007F1C4D" w14:paraId="7FAC2641" w14:textId="77777777">
        <w:trPr>
          <w:trHeight w:val="380"/>
        </w:trPr>
        <w:tc>
          <w:tcPr>
            <w:tcW w:w="3160" w:type="dxa"/>
            <w:tcBorders>
              <w:top w:val="nil"/>
              <w:left w:val="nil"/>
              <w:bottom w:val="single" w:sz="4" w:space="0" w:color="000000"/>
              <w:right w:val="nil"/>
            </w:tcBorders>
            <w:tcMar>
              <w:top w:w="128" w:type="dxa"/>
              <w:left w:w="43" w:type="dxa"/>
              <w:bottom w:w="43" w:type="dxa"/>
              <w:right w:w="43" w:type="dxa"/>
            </w:tcMar>
          </w:tcPr>
          <w:p w14:paraId="7D5FE8A9" w14:textId="77777777" w:rsidR="007F1C4D" w:rsidRDefault="00E86A81" w:rsidP="00DD7B4C">
            <w:r>
              <w:t xml:space="preserve">Anna </w:t>
            </w:r>
            <w:proofErr w:type="spellStart"/>
            <w:r>
              <w:t>godtgjersle</w:t>
            </w:r>
            <w:proofErr w:type="spellEnd"/>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36DA051" w14:textId="77777777" w:rsidR="007F1C4D" w:rsidRDefault="00E86A81" w:rsidP="00DD7B4C">
            <w:r>
              <w:t>8 000</w:t>
            </w:r>
          </w:p>
        </w:tc>
      </w:tr>
    </w:tbl>
    <w:p w14:paraId="263E4601" w14:textId="77777777" w:rsidR="007F1C4D" w:rsidRDefault="00E86A81" w:rsidP="00DD7B4C">
      <w:pPr>
        <w:pStyle w:val="a-tilraar-dep"/>
        <w:rPr>
          <w:lang w:val="nn-NO"/>
        </w:rPr>
      </w:pPr>
      <w:r>
        <w:rPr>
          <w:lang w:val="nn-NO"/>
        </w:rPr>
        <w:t>Landbruks- og matdepartementet</w:t>
      </w:r>
    </w:p>
    <w:p w14:paraId="3E105747" w14:textId="77777777" w:rsidR="007F1C4D" w:rsidRDefault="00E86A81" w:rsidP="00DD7B4C">
      <w:pPr>
        <w:pStyle w:val="a-tilraar-tit"/>
        <w:rPr>
          <w:lang w:val="nn-NO"/>
        </w:rPr>
      </w:pPr>
      <w:r>
        <w:rPr>
          <w:lang w:val="nn-NO"/>
        </w:rPr>
        <w:t>tilrår:</w:t>
      </w:r>
    </w:p>
    <w:p w14:paraId="13F10887" w14:textId="77777777" w:rsidR="007F1C4D" w:rsidRDefault="00E86A81" w:rsidP="00DD7B4C">
      <w:pPr>
        <w:rPr>
          <w:lang w:val="nn-NO"/>
        </w:rPr>
      </w:pPr>
      <w:r>
        <w:rPr>
          <w:lang w:val="nn-NO"/>
        </w:rPr>
        <w:t xml:space="preserve">I </w:t>
      </w:r>
      <w:proofErr w:type="spellStart"/>
      <w:r>
        <w:rPr>
          <w:lang w:val="nn-NO"/>
        </w:rPr>
        <w:t>Prop</w:t>
      </w:r>
      <w:proofErr w:type="spellEnd"/>
      <w:r>
        <w:rPr>
          <w:lang w:val="nn-NO"/>
        </w:rPr>
        <w:t>. 1 S (2022–2023) om statsbudsjettet for år 2023 blir dei forslag til vedtak førde opp som er nemnde i eit framlagt forslag.</w:t>
      </w:r>
    </w:p>
    <w:p w14:paraId="6B0B8F93" w14:textId="77777777" w:rsidR="007F1C4D" w:rsidRDefault="00E86A81" w:rsidP="00DD7B4C">
      <w:pPr>
        <w:pStyle w:val="a-vedtak-tit"/>
      </w:pPr>
      <w:r>
        <w:t>Forslag</w:t>
      </w:r>
    </w:p>
    <w:p w14:paraId="358FEB2C" w14:textId="77777777" w:rsidR="007F1C4D" w:rsidRDefault="00E86A81">
      <w:pPr>
        <w:pStyle w:val="a-vedtakdep-tit"/>
        <w:rPr>
          <w:sz w:val="26"/>
          <w:szCs w:val="26"/>
        </w:rPr>
      </w:pPr>
      <w:r>
        <w:rPr>
          <w:sz w:val="26"/>
          <w:szCs w:val="26"/>
        </w:rPr>
        <w:t xml:space="preserve">Under Landbruks- og matdepartementet blir i </w:t>
      </w:r>
      <w:proofErr w:type="spellStart"/>
      <w:r>
        <w:rPr>
          <w:sz w:val="26"/>
          <w:szCs w:val="26"/>
        </w:rPr>
        <w:t>Prop</w:t>
      </w:r>
      <w:proofErr w:type="spellEnd"/>
      <w:r>
        <w:rPr>
          <w:sz w:val="26"/>
          <w:szCs w:val="26"/>
        </w:rPr>
        <w:t xml:space="preserve">. 1 S (2022–2023) statsbudsjettet for budsjettåret 2023 </w:t>
      </w:r>
      <w:proofErr w:type="spellStart"/>
      <w:r>
        <w:rPr>
          <w:sz w:val="26"/>
          <w:szCs w:val="26"/>
        </w:rPr>
        <w:t>dei</w:t>
      </w:r>
      <w:proofErr w:type="spellEnd"/>
      <w:r>
        <w:rPr>
          <w:sz w:val="26"/>
          <w:szCs w:val="26"/>
        </w:rPr>
        <w:t xml:space="preserve"> forslag til vedtak som følgjer </w:t>
      </w:r>
      <w:proofErr w:type="spellStart"/>
      <w:r>
        <w:rPr>
          <w:sz w:val="26"/>
          <w:szCs w:val="26"/>
        </w:rPr>
        <w:t>førde</w:t>
      </w:r>
      <w:proofErr w:type="spellEnd"/>
      <w:r>
        <w:rPr>
          <w:sz w:val="26"/>
          <w:szCs w:val="26"/>
        </w:rPr>
        <w:t xml:space="preserve"> opp:</w:t>
      </w:r>
    </w:p>
    <w:p w14:paraId="6D3DB8B2" w14:textId="77777777" w:rsidR="007F1C4D" w:rsidRDefault="00E86A81">
      <w:pPr>
        <w:pStyle w:val="a-vedtakkap-tit"/>
        <w:rPr>
          <w:b w:val="0"/>
          <w:bCs/>
          <w:sz w:val="26"/>
          <w:szCs w:val="26"/>
        </w:rPr>
      </w:pPr>
      <w:r>
        <w:rPr>
          <w:b w:val="0"/>
          <w:bCs/>
          <w:sz w:val="26"/>
          <w:szCs w:val="26"/>
        </w:rPr>
        <w:t>Kapitla 1100–1161, 4100–4150, 5576, 5652</w:t>
      </w:r>
    </w:p>
    <w:p w14:paraId="73E369F7" w14:textId="77777777" w:rsidR="007F1C4D" w:rsidRDefault="00E86A81" w:rsidP="00DD7B4C">
      <w:pPr>
        <w:pStyle w:val="a-vedtak-del"/>
        <w:rPr>
          <w:lang w:val="nn-NO"/>
        </w:rPr>
      </w:pPr>
      <w:r>
        <w:rPr>
          <w:lang w:val="nn-NO"/>
        </w:rPr>
        <w:t>I</w:t>
      </w:r>
    </w:p>
    <w:p w14:paraId="1F734682" w14:textId="77777777" w:rsidR="007F1C4D" w:rsidRDefault="00E86A81" w:rsidP="00DD7B4C">
      <w:pPr>
        <w:pStyle w:val="a-vedtak-tekst"/>
      </w:pPr>
      <w:r>
        <w:t>Utgifter:</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020"/>
        <w:gridCol w:w="1580"/>
        <w:gridCol w:w="1580"/>
      </w:tblGrid>
      <w:tr w:rsidR="007F1C4D" w14:paraId="5C4E457B" w14:textId="77777777" w:rsidTr="00D1755A">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045E3B" w14:textId="77777777" w:rsidR="007F1C4D" w:rsidRDefault="00E86A81" w:rsidP="00DD7B4C">
            <w:pPr>
              <w:pStyle w:val="Tabellnavn"/>
            </w:pPr>
            <w:r>
              <w:t>VK</w:t>
            </w:r>
          </w:p>
          <w:p w14:paraId="539FE535" w14:textId="77777777" w:rsidR="007F1C4D" w:rsidRDefault="00E86A81" w:rsidP="00DD7B4C">
            <w:r>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tcPr>
          <w:p w14:paraId="3829120C" w14:textId="77777777" w:rsidR="007F1C4D" w:rsidRDefault="00E86A81" w:rsidP="00DD7B4C">
            <w:r>
              <w:t>Post</w:t>
            </w:r>
          </w:p>
        </w:tc>
        <w:tc>
          <w:tcPr>
            <w:tcW w:w="5020" w:type="dxa"/>
            <w:tcBorders>
              <w:top w:val="single" w:sz="4" w:space="0" w:color="000000"/>
              <w:left w:val="nil"/>
              <w:bottom w:val="single" w:sz="4" w:space="0" w:color="000000"/>
              <w:right w:val="nil"/>
            </w:tcBorders>
            <w:tcMar>
              <w:top w:w="128" w:type="dxa"/>
              <w:left w:w="43" w:type="dxa"/>
              <w:bottom w:w="43" w:type="dxa"/>
              <w:right w:w="43" w:type="dxa"/>
            </w:tcMar>
          </w:tcPr>
          <w:p w14:paraId="1AA63080" w14:textId="77777777" w:rsidR="007F1C4D" w:rsidRDefault="007F1C4D" w:rsidP="00DD7B4C"/>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49F65AE" w14:textId="77777777" w:rsidR="007F1C4D" w:rsidRDefault="00E86A81" w:rsidP="00DD7B4C">
            <w:r>
              <w:t>Kroner</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0CB37B" w14:textId="77777777" w:rsidR="007F1C4D" w:rsidRDefault="00E86A81" w:rsidP="00DD7B4C">
            <w:r>
              <w:t>Kroner</w:t>
            </w:r>
          </w:p>
        </w:tc>
      </w:tr>
      <w:tr w:rsidR="007F1C4D" w14:paraId="5A257DBC" w14:textId="77777777" w:rsidTr="00D1755A">
        <w:trPr>
          <w:trHeight w:val="380"/>
        </w:trPr>
        <w:tc>
          <w:tcPr>
            <w:tcW w:w="9540" w:type="dxa"/>
            <w:gridSpan w:val="5"/>
            <w:tcBorders>
              <w:top w:val="single" w:sz="4" w:space="0" w:color="000000"/>
              <w:left w:val="nil"/>
              <w:bottom w:val="nil"/>
              <w:right w:val="nil"/>
            </w:tcBorders>
            <w:tcMar>
              <w:top w:w="128" w:type="dxa"/>
              <w:left w:w="43" w:type="dxa"/>
              <w:bottom w:w="43" w:type="dxa"/>
              <w:right w:w="43" w:type="dxa"/>
            </w:tcMar>
          </w:tcPr>
          <w:p w14:paraId="41CC6AAE" w14:textId="77777777" w:rsidR="007F1C4D" w:rsidRDefault="00E86A81" w:rsidP="00DD7B4C">
            <w:r>
              <w:t>Administrasjon m.m.</w:t>
            </w:r>
          </w:p>
        </w:tc>
      </w:tr>
      <w:tr w:rsidR="007F1C4D" w14:paraId="30A5F5FF"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6B557E0B" w14:textId="77777777" w:rsidR="007F1C4D" w:rsidRDefault="00E86A81" w:rsidP="00DD7B4C">
            <w:r>
              <w:t>1100</w:t>
            </w:r>
          </w:p>
        </w:tc>
        <w:tc>
          <w:tcPr>
            <w:tcW w:w="680" w:type="dxa"/>
            <w:tcBorders>
              <w:top w:val="nil"/>
              <w:left w:val="nil"/>
              <w:bottom w:val="nil"/>
              <w:right w:val="nil"/>
            </w:tcBorders>
            <w:tcMar>
              <w:top w:w="128" w:type="dxa"/>
              <w:left w:w="43" w:type="dxa"/>
              <w:bottom w:w="43" w:type="dxa"/>
              <w:right w:w="43" w:type="dxa"/>
            </w:tcMar>
          </w:tcPr>
          <w:p w14:paraId="49D169A7" w14:textId="77777777" w:rsidR="007F1C4D" w:rsidRDefault="007F1C4D" w:rsidP="00DD7B4C"/>
        </w:tc>
        <w:tc>
          <w:tcPr>
            <w:tcW w:w="5020" w:type="dxa"/>
            <w:tcBorders>
              <w:top w:val="nil"/>
              <w:left w:val="nil"/>
              <w:bottom w:val="nil"/>
              <w:right w:val="nil"/>
            </w:tcBorders>
            <w:tcMar>
              <w:top w:w="128" w:type="dxa"/>
              <w:left w:w="43" w:type="dxa"/>
              <w:bottom w:w="43" w:type="dxa"/>
              <w:right w:w="43" w:type="dxa"/>
            </w:tcMar>
          </w:tcPr>
          <w:p w14:paraId="01CEF6AD" w14:textId="77777777" w:rsidR="007F1C4D" w:rsidRDefault="00E86A81" w:rsidP="00DD7B4C">
            <w:r>
              <w:t>Landbruks- og matdepartementet</w:t>
            </w:r>
          </w:p>
        </w:tc>
        <w:tc>
          <w:tcPr>
            <w:tcW w:w="1580" w:type="dxa"/>
            <w:tcBorders>
              <w:top w:val="nil"/>
              <w:left w:val="nil"/>
              <w:bottom w:val="nil"/>
              <w:right w:val="nil"/>
            </w:tcBorders>
            <w:tcMar>
              <w:top w:w="128" w:type="dxa"/>
              <w:left w:w="43" w:type="dxa"/>
              <w:bottom w:w="43" w:type="dxa"/>
              <w:right w:w="43" w:type="dxa"/>
            </w:tcMar>
            <w:vAlign w:val="bottom"/>
          </w:tcPr>
          <w:p w14:paraId="7BD9F780" w14:textId="77777777" w:rsidR="007F1C4D" w:rsidRDefault="007F1C4D" w:rsidP="00DD7B4C"/>
        </w:tc>
        <w:tc>
          <w:tcPr>
            <w:tcW w:w="1580" w:type="dxa"/>
            <w:tcBorders>
              <w:top w:val="nil"/>
              <w:left w:val="nil"/>
              <w:bottom w:val="nil"/>
              <w:right w:val="nil"/>
            </w:tcBorders>
            <w:tcMar>
              <w:top w:w="128" w:type="dxa"/>
              <w:left w:w="43" w:type="dxa"/>
              <w:bottom w:w="43" w:type="dxa"/>
              <w:right w:w="43" w:type="dxa"/>
            </w:tcMar>
            <w:vAlign w:val="bottom"/>
          </w:tcPr>
          <w:p w14:paraId="73F8F398" w14:textId="77777777" w:rsidR="007F1C4D" w:rsidRDefault="007F1C4D" w:rsidP="00DD7B4C"/>
        </w:tc>
      </w:tr>
      <w:tr w:rsidR="007F1C4D" w14:paraId="71D7C158"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69DB0124"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11C7A330" w14:textId="77777777" w:rsidR="007F1C4D" w:rsidRDefault="00E86A81" w:rsidP="00DD7B4C">
            <w:r>
              <w:t>01</w:t>
            </w:r>
          </w:p>
        </w:tc>
        <w:tc>
          <w:tcPr>
            <w:tcW w:w="5020" w:type="dxa"/>
            <w:tcBorders>
              <w:top w:val="nil"/>
              <w:left w:val="nil"/>
              <w:bottom w:val="nil"/>
              <w:right w:val="nil"/>
            </w:tcBorders>
            <w:tcMar>
              <w:top w:w="128" w:type="dxa"/>
              <w:left w:w="43" w:type="dxa"/>
              <w:bottom w:w="43" w:type="dxa"/>
              <w:right w:w="43" w:type="dxa"/>
            </w:tcMar>
          </w:tcPr>
          <w:p w14:paraId="32CC2B80" w14:textId="77777777" w:rsidR="007F1C4D" w:rsidRDefault="00E86A81" w:rsidP="00DD7B4C">
            <w:r>
              <w:t>Driftsutgifter</w:t>
            </w:r>
          </w:p>
        </w:tc>
        <w:tc>
          <w:tcPr>
            <w:tcW w:w="1580" w:type="dxa"/>
            <w:tcBorders>
              <w:top w:val="nil"/>
              <w:left w:val="nil"/>
              <w:bottom w:val="nil"/>
              <w:right w:val="nil"/>
            </w:tcBorders>
            <w:tcMar>
              <w:top w:w="128" w:type="dxa"/>
              <w:left w:w="43" w:type="dxa"/>
              <w:bottom w:w="43" w:type="dxa"/>
              <w:right w:w="43" w:type="dxa"/>
            </w:tcMar>
            <w:vAlign w:val="bottom"/>
          </w:tcPr>
          <w:p w14:paraId="5DAD96C7" w14:textId="77777777" w:rsidR="007F1C4D" w:rsidRDefault="00E86A81" w:rsidP="00DD7B4C">
            <w:r>
              <w:t>170 617 000</w:t>
            </w:r>
          </w:p>
        </w:tc>
        <w:tc>
          <w:tcPr>
            <w:tcW w:w="1580" w:type="dxa"/>
            <w:tcBorders>
              <w:top w:val="nil"/>
              <w:left w:val="nil"/>
              <w:bottom w:val="nil"/>
              <w:right w:val="nil"/>
            </w:tcBorders>
            <w:tcMar>
              <w:top w:w="128" w:type="dxa"/>
              <w:left w:w="43" w:type="dxa"/>
              <w:bottom w:w="43" w:type="dxa"/>
              <w:right w:w="43" w:type="dxa"/>
            </w:tcMar>
            <w:vAlign w:val="bottom"/>
          </w:tcPr>
          <w:p w14:paraId="677E42DB" w14:textId="77777777" w:rsidR="007F1C4D" w:rsidRDefault="007F1C4D" w:rsidP="00DD7B4C"/>
        </w:tc>
      </w:tr>
      <w:tr w:rsidR="007F1C4D" w14:paraId="03B57A28"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7D213B7C"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7EF40140" w14:textId="77777777" w:rsidR="007F1C4D" w:rsidRDefault="00E86A81" w:rsidP="00DD7B4C">
            <w:r>
              <w:t>21</w:t>
            </w:r>
          </w:p>
        </w:tc>
        <w:tc>
          <w:tcPr>
            <w:tcW w:w="5020" w:type="dxa"/>
            <w:tcBorders>
              <w:top w:val="nil"/>
              <w:left w:val="nil"/>
              <w:bottom w:val="nil"/>
              <w:right w:val="nil"/>
            </w:tcBorders>
            <w:tcMar>
              <w:top w:w="128" w:type="dxa"/>
              <w:left w:w="43" w:type="dxa"/>
              <w:bottom w:w="43" w:type="dxa"/>
              <w:right w:w="43" w:type="dxa"/>
            </w:tcMar>
          </w:tcPr>
          <w:p w14:paraId="71E0E22B" w14:textId="77777777" w:rsidR="007F1C4D" w:rsidRDefault="00E86A81" w:rsidP="00DD7B4C">
            <w:r>
              <w:t>Spesielle driftsutgifter</w:t>
            </w:r>
            <w:r>
              <w:rPr>
                <w:rStyle w:val="kursiv"/>
                <w:sz w:val="21"/>
                <w:szCs w:val="21"/>
              </w:rPr>
              <w:t xml:space="preserve">, kan </w:t>
            </w:r>
            <w:proofErr w:type="spellStart"/>
            <w:r>
              <w:rPr>
                <w:rStyle w:val="kursiv"/>
                <w:sz w:val="21"/>
                <w:szCs w:val="21"/>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5B517771" w14:textId="77777777" w:rsidR="007F1C4D" w:rsidRDefault="00E86A81" w:rsidP="00DD7B4C">
            <w:r>
              <w:t>15 280 000</w:t>
            </w:r>
          </w:p>
        </w:tc>
        <w:tc>
          <w:tcPr>
            <w:tcW w:w="1580" w:type="dxa"/>
            <w:tcBorders>
              <w:top w:val="nil"/>
              <w:left w:val="nil"/>
              <w:bottom w:val="nil"/>
              <w:right w:val="nil"/>
            </w:tcBorders>
            <w:tcMar>
              <w:top w:w="128" w:type="dxa"/>
              <w:left w:w="43" w:type="dxa"/>
              <w:bottom w:w="43" w:type="dxa"/>
              <w:right w:w="43" w:type="dxa"/>
            </w:tcMar>
            <w:vAlign w:val="bottom"/>
          </w:tcPr>
          <w:p w14:paraId="5F601293" w14:textId="77777777" w:rsidR="007F1C4D" w:rsidRDefault="007F1C4D" w:rsidP="00DD7B4C"/>
        </w:tc>
      </w:tr>
      <w:tr w:rsidR="007F1C4D" w14:paraId="3C044B8A" w14:textId="77777777" w:rsidTr="00D1755A">
        <w:trPr>
          <w:trHeight w:val="640"/>
        </w:trPr>
        <w:tc>
          <w:tcPr>
            <w:tcW w:w="680" w:type="dxa"/>
            <w:tcBorders>
              <w:top w:val="nil"/>
              <w:left w:val="nil"/>
              <w:bottom w:val="nil"/>
              <w:right w:val="nil"/>
            </w:tcBorders>
            <w:tcMar>
              <w:top w:w="128" w:type="dxa"/>
              <w:left w:w="43" w:type="dxa"/>
              <w:bottom w:w="43" w:type="dxa"/>
              <w:right w:w="43" w:type="dxa"/>
            </w:tcMar>
          </w:tcPr>
          <w:p w14:paraId="641C0175"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2170D6CC" w14:textId="77777777" w:rsidR="007F1C4D" w:rsidRDefault="00E86A81" w:rsidP="00DD7B4C">
            <w:r>
              <w:t>45</w:t>
            </w:r>
          </w:p>
        </w:tc>
        <w:tc>
          <w:tcPr>
            <w:tcW w:w="5020" w:type="dxa"/>
            <w:tcBorders>
              <w:top w:val="nil"/>
              <w:left w:val="nil"/>
              <w:bottom w:val="nil"/>
              <w:right w:val="nil"/>
            </w:tcBorders>
            <w:tcMar>
              <w:top w:w="128" w:type="dxa"/>
              <w:left w:w="43" w:type="dxa"/>
              <w:bottom w:w="43" w:type="dxa"/>
              <w:right w:w="43" w:type="dxa"/>
            </w:tcMar>
          </w:tcPr>
          <w:p w14:paraId="00ED1C2A" w14:textId="77777777" w:rsidR="007F1C4D" w:rsidRDefault="00E86A81" w:rsidP="00DD7B4C">
            <w:r>
              <w:t xml:space="preserve">Større utstyrskjøp og </w:t>
            </w:r>
            <w:proofErr w:type="spellStart"/>
            <w:r>
              <w:t>vedlikehald</w:t>
            </w:r>
            <w:proofErr w:type="spellEnd"/>
            <w:r>
              <w:t xml:space="preserve"> – ordinære forvaltningsorgan</w:t>
            </w:r>
            <w:r>
              <w:rPr>
                <w:rStyle w:val="kursiv"/>
                <w:sz w:val="21"/>
                <w:szCs w:val="21"/>
              </w:rPr>
              <w:t xml:space="preserve">, kan </w:t>
            </w:r>
            <w:proofErr w:type="spellStart"/>
            <w:r>
              <w:rPr>
                <w:rStyle w:val="kursiv"/>
                <w:sz w:val="21"/>
                <w:szCs w:val="21"/>
              </w:rPr>
              <w:t>overførast</w:t>
            </w:r>
            <w:proofErr w:type="spellEnd"/>
            <w:r>
              <w:rPr>
                <w:rStyle w:val="kursiv"/>
                <w:sz w:val="21"/>
                <w:szCs w:val="21"/>
              </w:rPr>
              <w:t xml:space="preserve">, kan </w:t>
            </w:r>
            <w:proofErr w:type="spellStart"/>
            <w:r>
              <w:rPr>
                <w:rStyle w:val="kursiv"/>
                <w:sz w:val="21"/>
                <w:szCs w:val="21"/>
              </w:rPr>
              <w:t>nyttast</w:t>
            </w:r>
            <w:proofErr w:type="spellEnd"/>
            <w:r>
              <w:rPr>
                <w:rStyle w:val="kursiv"/>
                <w:sz w:val="21"/>
                <w:szCs w:val="21"/>
              </w:rPr>
              <w:t xml:space="preserve"> under post 50</w:t>
            </w:r>
          </w:p>
        </w:tc>
        <w:tc>
          <w:tcPr>
            <w:tcW w:w="1580" w:type="dxa"/>
            <w:tcBorders>
              <w:top w:val="nil"/>
              <w:left w:val="nil"/>
              <w:bottom w:val="nil"/>
              <w:right w:val="nil"/>
            </w:tcBorders>
            <w:tcMar>
              <w:top w:w="128" w:type="dxa"/>
              <w:left w:w="43" w:type="dxa"/>
              <w:bottom w:w="43" w:type="dxa"/>
              <w:right w:w="43" w:type="dxa"/>
            </w:tcMar>
            <w:vAlign w:val="bottom"/>
          </w:tcPr>
          <w:p w14:paraId="235E38BF" w14:textId="77777777" w:rsidR="007F1C4D" w:rsidRDefault="00E86A81" w:rsidP="00DD7B4C">
            <w:r>
              <w:t>2 720 000</w:t>
            </w:r>
          </w:p>
        </w:tc>
        <w:tc>
          <w:tcPr>
            <w:tcW w:w="1580" w:type="dxa"/>
            <w:tcBorders>
              <w:top w:val="nil"/>
              <w:left w:val="nil"/>
              <w:bottom w:val="nil"/>
              <w:right w:val="nil"/>
            </w:tcBorders>
            <w:tcMar>
              <w:top w:w="128" w:type="dxa"/>
              <w:left w:w="43" w:type="dxa"/>
              <w:bottom w:w="43" w:type="dxa"/>
              <w:right w:w="43" w:type="dxa"/>
            </w:tcMar>
            <w:vAlign w:val="bottom"/>
          </w:tcPr>
          <w:p w14:paraId="70B3C7C9" w14:textId="77777777" w:rsidR="007F1C4D" w:rsidRDefault="007F1C4D" w:rsidP="00DD7B4C"/>
        </w:tc>
      </w:tr>
      <w:tr w:rsidR="007F1C4D" w14:paraId="7CAE7A03" w14:textId="77777777" w:rsidTr="00D1755A">
        <w:trPr>
          <w:trHeight w:val="640"/>
        </w:trPr>
        <w:tc>
          <w:tcPr>
            <w:tcW w:w="680" w:type="dxa"/>
            <w:tcBorders>
              <w:top w:val="nil"/>
              <w:left w:val="nil"/>
              <w:bottom w:val="nil"/>
              <w:right w:val="nil"/>
            </w:tcBorders>
            <w:tcMar>
              <w:top w:w="128" w:type="dxa"/>
              <w:left w:w="43" w:type="dxa"/>
              <w:bottom w:w="43" w:type="dxa"/>
              <w:right w:w="43" w:type="dxa"/>
            </w:tcMar>
          </w:tcPr>
          <w:p w14:paraId="0BD2C361"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2F9E1656" w14:textId="77777777" w:rsidR="007F1C4D" w:rsidRDefault="00E86A81" w:rsidP="00DD7B4C">
            <w:r>
              <w:t>50</w:t>
            </w:r>
          </w:p>
        </w:tc>
        <w:tc>
          <w:tcPr>
            <w:tcW w:w="5020" w:type="dxa"/>
            <w:tcBorders>
              <w:top w:val="nil"/>
              <w:left w:val="nil"/>
              <w:bottom w:val="nil"/>
              <w:right w:val="nil"/>
            </w:tcBorders>
            <w:tcMar>
              <w:top w:w="128" w:type="dxa"/>
              <w:left w:w="43" w:type="dxa"/>
              <w:bottom w:w="43" w:type="dxa"/>
              <w:right w:w="43" w:type="dxa"/>
            </w:tcMar>
          </w:tcPr>
          <w:p w14:paraId="5ECBC0A0" w14:textId="77777777" w:rsidR="007F1C4D" w:rsidRDefault="00E86A81" w:rsidP="00DD7B4C">
            <w:r>
              <w:t xml:space="preserve">Større utstyrskjøp og </w:t>
            </w:r>
            <w:proofErr w:type="spellStart"/>
            <w:r>
              <w:t>vedlikehald</w:t>
            </w:r>
            <w:proofErr w:type="spellEnd"/>
            <w:r>
              <w:t xml:space="preserve"> – forvaltningsorgan med </w:t>
            </w:r>
            <w:proofErr w:type="spellStart"/>
            <w:r>
              <w:t>særskilde</w:t>
            </w:r>
            <w:proofErr w:type="spellEnd"/>
            <w:r>
              <w:t xml:space="preserve"> fullmakter</w:t>
            </w:r>
          </w:p>
        </w:tc>
        <w:tc>
          <w:tcPr>
            <w:tcW w:w="1580" w:type="dxa"/>
            <w:tcBorders>
              <w:top w:val="nil"/>
              <w:left w:val="nil"/>
              <w:bottom w:val="nil"/>
              <w:right w:val="nil"/>
            </w:tcBorders>
            <w:tcMar>
              <w:top w:w="128" w:type="dxa"/>
              <w:left w:w="43" w:type="dxa"/>
              <w:bottom w:w="43" w:type="dxa"/>
              <w:right w:w="43" w:type="dxa"/>
            </w:tcMar>
            <w:vAlign w:val="bottom"/>
          </w:tcPr>
          <w:p w14:paraId="49A99CBB" w14:textId="77777777" w:rsidR="007F1C4D" w:rsidRDefault="00E86A81" w:rsidP="00DD7B4C">
            <w:r>
              <w:t>286 000</w:t>
            </w:r>
          </w:p>
        </w:tc>
        <w:tc>
          <w:tcPr>
            <w:tcW w:w="1580" w:type="dxa"/>
            <w:tcBorders>
              <w:top w:val="nil"/>
              <w:left w:val="nil"/>
              <w:bottom w:val="nil"/>
              <w:right w:val="nil"/>
            </w:tcBorders>
            <w:tcMar>
              <w:top w:w="128" w:type="dxa"/>
              <w:left w:w="43" w:type="dxa"/>
              <w:bottom w:w="43" w:type="dxa"/>
              <w:right w:w="43" w:type="dxa"/>
            </w:tcMar>
            <w:vAlign w:val="bottom"/>
          </w:tcPr>
          <w:p w14:paraId="0AEE8D46" w14:textId="77777777" w:rsidR="007F1C4D" w:rsidRDefault="00E86A81" w:rsidP="00DD7B4C">
            <w:r>
              <w:t>188 903 000</w:t>
            </w:r>
          </w:p>
        </w:tc>
      </w:tr>
      <w:tr w:rsidR="007F1C4D" w14:paraId="5980F859"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4C8BBF26"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2830EA99" w14:textId="77777777" w:rsidR="007F1C4D" w:rsidRDefault="007F1C4D" w:rsidP="00DD7B4C"/>
        </w:tc>
        <w:tc>
          <w:tcPr>
            <w:tcW w:w="5020" w:type="dxa"/>
            <w:tcBorders>
              <w:top w:val="nil"/>
              <w:left w:val="nil"/>
              <w:bottom w:val="nil"/>
              <w:right w:val="nil"/>
            </w:tcBorders>
            <w:tcMar>
              <w:top w:w="128" w:type="dxa"/>
              <w:left w:w="43" w:type="dxa"/>
              <w:bottom w:w="43" w:type="dxa"/>
              <w:right w:w="43" w:type="dxa"/>
            </w:tcMar>
          </w:tcPr>
          <w:p w14:paraId="77A4C898" w14:textId="77777777" w:rsidR="007F1C4D" w:rsidRDefault="00E86A81" w:rsidP="00DD7B4C">
            <w:r>
              <w:t>Sum Administrasjon m.m.</w:t>
            </w:r>
          </w:p>
        </w:tc>
        <w:tc>
          <w:tcPr>
            <w:tcW w:w="1580" w:type="dxa"/>
            <w:tcBorders>
              <w:top w:val="nil"/>
              <w:left w:val="nil"/>
              <w:bottom w:val="nil"/>
              <w:right w:val="nil"/>
            </w:tcBorders>
            <w:tcMar>
              <w:top w:w="128" w:type="dxa"/>
              <w:left w:w="43" w:type="dxa"/>
              <w:bottom w:w="43" w:type="dxa"/>
              <w:right w:w="43" w:type="dxa"/>
            </w:tcMar>
            <w:vAlign w:val="bottom"/>
          </w:tcPr>
          <w:p w14:paraId="07B06755" w14:textId="77777777" w:rsidR="007F1C4D" w:rsidRDefault="007F1C4D" w:rsidP="00DD7B4C"/>
        </w:tc>
        <w:tc>
          <w:tcPr>
            <w:tcW w:w="1580" w:type="dxa"/>
            <w:tcBorders>
              <w:top w:val="nil"/>
              <w:left w:val="nil"/>
              <w:bottom w:val="nil"/>
              <w:right w:val="nil"/>
            </w:tcBorders>
            <w:tcMar>
              <w:top w:w="128" w:type="dxa"/>
              <w:left w:w="43" w:type="dxa"/>
              <w:bottom w:w="43" w:type="dxa"/>
              <w:right w:w="43" w:type="dxa"/>
            </w:tcMar>
            <w:vAlign w:val="bottom"/>
          </w:tcPr>
          <w:p w14:paraId="1578E1F4" w14:textId="77777777" w:rsidR="007F1C4D" w:rsidRDefault="00E86A81" w:rsidP="00DD7B4C">
            <w:r>
              <w:t>188 903 000</w:t>
            </w:r>
          </w:p>
        </w:tc>
      </w:tr>
      <w:tr w:rsidR="007F1C4D" w14:paraId="5F252E38" w14:textId="77777777" w:rsidTr="00D1755A">
        <w:trPr>
          <w:trHeight w:val="380"/>
        </w:trPr>
        <w:tc>
          <w:tcPr>
            <w:tcW w:w="9540" w:type="dxa"/>
            <w:gridSpan w:val="5"/>
            <w:tcBorders>
              <w:top w:val="nil"/>
              <w:left w:val="nil"/>
              <w:bottom w:val="nil"/>
              <w:right w:val="nil"/>
            </w:tcBorders>
            <w:tcMar>
              <w:top w:w="128" w:type="dxa"/>
              <w:left w:w="43" w:type="dxa"/>
              <w:bottom w:w="43" w:type="dxa"/>
              <w:right w:w="43" w:type="dxa"/>
            </w:tcMar>
          </w:tcPr>
          <w:p w14:paraId="43C45CB4" w14:textId="77777777" w:rsidR="007F1C4D" w:rsidRDefault="00E86A81" w:rsidP="00DD7B4C">
            <w:r>
              <w:t>Matpolitikk</w:t>
            </w:r>
          </w:p>
        </w:tc>
      </w:tr>
      <w:tr w:rsidR="007F1C4D" w14:paraId="7416C205"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306B0977" w14:textId="77777777" w:rsidR="007F1C4D" w:rsidRDefault="00E86A81" w:rsidP="00DD7B4C">
            <w:r>
              <w:t>1112</w:t>
            </w:r>
          </w:p>
        </w:tc>
        <w:tc>
          <w:tcPr>
            <w:tcW w:w="680" w:type="dxa"/>
            <w:tcBorders>
              <w:top w:val="nil"/>
              <w:left w:val="nil"/>
              <w:bottom w:val="nil"/>
              <w:right w:val="nil"/>
            </w:tcBorders>
            <w:tcMar>
              <w:top w:w="128" w:type="dxa"/>
              <w:left w:w="43" w:type="dxa"/>
              <w:bottom w:w="43" w:type="dxa"/>
              <w:right w:w="43" w:type="dxa"/>
            </w:tcMar>
          </w:tcPr>
          <w:p w14:paraId="1556DC05" w14:textId="77777777" w:rsidR="007F1C4D" w:rsidRDefault="007F1C4D" w:rsidP="00DD7B4C"/>
        </w:tc>
        <w:tc>
          <w:tcPr>
            <w:tcW w:w="5020" w:type="dxa"/>
            <w:tcBorders>
              <w:top w:val="nil"/>
              <w:left w:val="nil"/>
              <w:bottom w:val="nil"/>
              <w:right w:val="nil"/>
            </w:tcBorders>
            <w:tcMar>
              <w:top w:w="128" w:type="dxa"/>
              <w:left w:w="43" w:type="dxa"/>
              <w:bottom w:w="43" w:type="dxa"/>
              <w:right w:w="43" w:type="dxa"/>
            </w:tcMar>
          </w:tcPr>
          <w:p w14:paraId="404371BA" w14:textId="77777777" w:rsidR="007F1C4D" w:rsidRDefault="00E86A81" w:rsidP="00DD7B4C">
            <w:r>
              <w:t>Veterinærinstituttet</w:t>
            </w:r>
          </w:p>
        </w:tc>
        <w:tc>
          <w:tcPr>
            <w:tcW w:w="1580" w:type="dxa"/>
            <w:tcBorders>
              <w:top w:val="nil"/>
              <w:left w:val="nil"/>
              <w:bottom w:val="nil"/>
              <w:right w:val="nil"/>
            </w:tcBorders>
            <w:tcMar>
              <w:top w:w="128" w:type="dxa"/>
              <w:left w:w="43" w:type="dxa"/>
              <w:bottom w:w="43" w:type="dxa"/>
              <w:right w:w="43" w:type="dxa"/>
            </w:tcMar>
            <w:vAlign w:val="bottom"/>
          </w:tcPr>
          <w:p w14:paraId="766EB21A" w14:textId="77777777" w:rsidR="007F1C4D" w:rsidRDefault="007F1C4D" w:rsidP="00DD7B4C"/>
        </w:tc>
        <w:tc>
          <w:tcPr>
            <w:tcW w:w="1580" w:type="dxa"/>
            <w:tcBorders>
              <w:top w:val="nil"/>
              <w:left w:val="nil"/>
              <w:bottom w:val="nil"/>
              <w:right w:val="nil"/>
            </w:tcBorders>
            <w:tcMar>
              <w:top w:w="128" w:type="dxa"/>
              <w:left w:w="43" w:type="dxa"/>
              <w:bottom w:w="43" w:type="dxa"/>
              <w:right w:w="43" w:type="dxa"/>
            </w:tcMar>
            <w:vAlign w:val="bottom"/>
          </w:tcPr>
          <w:p w14:paraId="0FB37EDE" w14:textId="77777777" w:rsidR="007F1C4D" w:rsidRDefault="007F1C4D" w:rsidP="00DD7B4C"/>
        </w:tc>
      </w:tr>
      <w:tr w:rsidR="007F1C4D" w14:paraId="509E5024"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281E1C93"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263AF677" w14:textId="77777777" w:rsidR="007F1C4D" w:rsidRDefault="00E86A81" w:rsidP="00DD7B4C">
            <w:r>
              <w:t>50</w:t>
            </w:r>
          </w:p>
        </w:tc>
        <w:tc>
          <w:tcPr>
            <w:tcW w:w="5020" w:type="dxa"/>
            <w:tcBorders>
              <w:top w:val="nil"/>
              <w:left w:val="nil"/>
              <w:bottom w:val="nil"/>
              <w:right w:val="nil"/>
            </w:tcBorders>
            <w:tcMar>
              <w:top w:w="128" w:type="dxa"/>
              <w:left w:w="43" w:type="dxa"/>
              <w:bottom w:w="43" w:type="dxa"/>
              <w:right w:w="43" w:type="dxa"/>
            </w:tcMar>
          </w:tcPr>
          <w:p w14:paraId="3F0DFC83" w14:textId="77777777" w:rsidR="007F1C4D" w:rsidRDefault="00E86A81" w:rsidP="00DD7B4C">
            <w:r>
              <w:t>Kunnskapsutvikling, formidling og beredskap</w:t>
            </w:r>
          </w:p>
        </w:tc>
        <w:tc>
          <w:tcPr>
            <w:tcW w:w="1580" w:type="dxa"/>
            <w:tcBorders>
              <w:top w:val="nil"/>
              <w:left w:val="nil"/>
              <w:bottom w:val="nil"/>
              <w:right w:val="nil"/>
            </w:tcBorders>
            <w:tcMar>
              <w:top w:w="128" w:type="dxa"/>
              <w:left w:w="43" w:type="dxa"/>
              <w:bottom w:w="43" w:type="dxa"/>
              <w:right w:w="43" w:type="dxa"/>
            </w:tcMar>
            <w:vAlign w:val="bottom"/>
          </w:tcPr>
          <w:p w14:paraId="169CF9CB" w14:textId="77777777" w:rsidR="007F1C4D" w:rsidRDefault="00E86A81" w:rsidP="00DD7B4C">
            <w:r>
              <w:t>106 696 000</w:t>
            </w:r>
          </w:p>
        </w:tc>
        <w:tc>
          <w:tcPr>
            <w:tcW w:w="1580" w:type="dxa"/>
            <w:tcBorders>
              <w:top w:val="nil"/>
              <w:left w:val="nil"/>
              <w:bottom w:val="nil"/>
              <w:right w:val="nil"/>
            </w:tcBorders>
            <w:tcMar>
              <w:top w:w="128" w:type="dxa"/>
              <w:left w:w="43" w:type="dxa"/>
              <w:bottom w:w="43" w:type="dxa"/>
              <w:right w:w="43" w:type="dxa"/>
            </w:tcMar>
            <w:vAlign w:val="bottom"/>
          </w:tcPr>
          <w:p w14:paraId="1F27B02C" w14:textId="77777777" w:rsidR="007F1C4D" w:rsidRDefault="00E86A81" w:rsidP="00DD7B4C">
            <w:r>
              <w:t>106 696 000</w:t>
            </w:r>
          </w:p>
        </w:tc>
      </w:tr>
      <w:tr w:rsidR="007F1C4D" w14:paraId="3DB659C6"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64754BD8" w14:textId="77777777" w:rsidR="007F1C4D" w:rsidRDefault="00E86A81" w:rsidP="00DD7B4C">
            <w:r>
              <w:t>1115</w:t>
            </w:r>
          </w:p>
        </w:tc>
        <w:tc>
          <w:tcPr>
            <w:tcW w:w="680" w:type="dxa"/>
            <w:tcBorders>
              <w:top w:val="nil"/>
              <w:left w:val="nil"/>
              <w:bottom w:val="nil"/>
              <w:right w:val="nil"/>
            </w:tcBorders>
            <w:tcMar>
              <w:top w:w="128" w:type="dxa"/>
              <w:left w:w="43" w:type="dxa"/>
              <w:bottom w:w="43" w:type="dxa"/>
              <w:right w:w="43" w:type="dxa"/>
            </w:tcMar>
          </w:tcPr>
          <w:p w14:paraId="02EB8459" w14:textId="77777777" w:rsidR="007F1C4D" w:rsidRDefault="007F1C4D" w:rsidP="00DD7B4C"/>
        </w:tc>
        <w:tc>
          <w:tcPr>
            <w:tcW w:w="5020" w:type="dxa"/>
            <w:tcBorders>
              <w:top w:val="nil"/>
              <w:left w:val="nil"/>
              <w:bottom w:val="nil"/>
              <w:right w:val="nil"/>
            </w:tcBorders>
            <w:tcMar>
              <w:top w:w="128" w:type="dxa"/>
              <w:left w:w="43" w:type="dxa"/>
              <w:bottom w:w="43" w:type="dxa"/>
              <w:right w:w="43" w:type="dxa"/>
            </w:tcMar>
          </w:tcPr>
          <w:p w14:paraId="20410CDF" w14:textId="77777777" w:rsidR="007F1C4D" w:rsidRDefault="00E86A81" w:rsidP="00DD7B4C">
            <w:r>
              <w:t>Mattilsynet</w:t>
            </w:r>
          </w:p>
        </w:tc>
        <w:tc>
          <w:tcPr>
            <w:tcW w:w="1580" w:type="dxa"/>
            <w:tcBorders>
              <w:top w:val="nil"/>
              <w:left w:val="nil"/>
              <w:bottom w:val="nil"/>
              <w:right w:val="nil"/>
            </w:tcBorders>
            <w:tcMar>
              <w:top w:w="128" w:type="dxa"/>
              <w:left w:w="43" w:type="dxa"/>
              <w:bottom w:w="43" w:type="dxa"/>
              <w:right w:w="43" w:type="dxa"/>
            </w:tcMar>
            <w:vAlign w:val="bottom"/>
          </w:tcPr>
          <w:p w14:paraId="7A9785E0" w14:textId="77777777" w:rsidR="007F1C4D" w:rsidRDefault="007F1C4D" w:rsidP="00DD7B4C"/>
        </w:tc>
        <w:tc>
          <w:tcPr>
            <w:tcW w:w="1580" w:type="dxa"/>
            <w:tcBorders>
              <w:top w:val="nil"/>
              <w:left w:val="nil"/>
              <w:bottom w:val="nil"/>
              <w:right w:val="nil"/>
            </w:tcBorders>
            <w:tcMar>
              <w:top w:w="128" w:type="dxa"/>
              <w:left w:w="43" w:type="dxa"/>
              <w:bottom w:w="43" w:type="dxa"/>
              <w:right w:w="43" w:type="dxa"/>
            </w:tcMar>
            <w:vAlign w:val="bottom"/>
          </w:tcPr>
          <w:p w14:paraId="21F7E26E" w14:textId="77777777" w:rsidR="007F1C4D" w:rsidRDefault="007F1C4D" w:rsidP="00DD7B4C"/>
        </w:tc>
      </w:tr>
      <w:tr w:rsidR="007F1C4D" w14:paraId="0526D5DC"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179EC32B"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40B211FA" w14:textId="77777777" w:rsidR="007F1C4D" w:rsidRDefault="00E86A81" w:rsidP="00DD7B4C">
            <w:r>
              <w:t>01</w:t>
            </w:r>
          </w:p>
        </w:tc>
        <w:tc>
          <w:tcPr>
            <w:tcW w:w="5020" w:type="dxa"/>
            <w:tcBorders>
              <w:top w:val="nil"/>
              <w:left w:val="nil"/>
              <w:bottom w:val="nil"/>
              <w:right w:val="nil"/>
            </w:tcBorders>
            <w:tcMar>
              <w:top w:w="128" w:type="dxa"/>
              <w:left w:w="43" w:type="dxa"/>
              <w:bottom w:w="43" w:type="dxa"/>
              <w:right w:w="43" w:type="dxa"/>
            </w:tcMar>
          </w:tcPr>
          <w:p w14:paraId="0A6876FF" w14:textId="77777777" w:rsidR="007F1C4D" w:rsidRDefault="00E86A81" w:rsidP="00DD7B4C">
            <w:r>
              <w:t>Driftsutgifter</w:t>
            </w:r>
          </w:p>
        </w:tc>
        <w:tc>
          <w:tcPr>
            <w:tcW w:w="1580" w:type="dxa"/>
            <w:tcBorders>
              <w:top w:val="nil"/>
              <w:left w:val="nil"/>
              <w:bottom w:val="nil"/>
              <w:right w:val="nil"/>
            </w:tcBorders>
            <w:tcMar>
              <w:top w:w="128" w:type="dxa"/>
              <w:left w:w="43" w:type="dxa"/>
              <w:bottom w:w="43" w:type="dxa"/>
              <w:right w:w="43" w:type="dxa"/>
            </w:tcMar>
            <w:vAlign w:val="bottom"/>
          </w:tcPr>
          <w:p w14:paraId="64A9B993" w14:textId="77777777" w:rsidR="007F1C4D" w:rsidRDefault="00E86A81" w:rsidP="00DD7B4C">
            <w:r>
              <w:t>1 457 767 000</w:t>
            </w:r>
          </w:p>
        </w:tc>
        <w:tc>
          <w:tcPr>
            <w:tcW w:w="1580" w:type="dxa"/>
            <w:tcBorders>
              <w:top w:val="nil"/>
              <w:left w:val="nil"/>
              <w:bottom w:val="nil"/>
              <w:right w:val="nil"/>
            </w:tcBorders>
            <w:tcMar>
              <w:top w:w="128" w:type="dxa"/>
              <w:left w:w="43" w:type="dxa"/>
              <w:bottom w:w="43" w:type="dxa"/>
              <w:right w:w="43" w:type="dxa"/>
            </w:tcMar>
            <w:vAlign w:val="bottom"/>
          </w:tcPr>
          <w:p w14:paraId="5E412B4B" w14:textId="77777777" w:rsidR="007F1C4D" w:rsidRDefault="007F1C4D" w:rsidP="00DD7B4C"/>
        </w:tc>
      </w:tr>
      <w:tr w:rsidR="007F1C4D" w14:paraId="1C58F1E3" w14:textId="77777777" w:rsidTr="00D1755A">
        <w:trPr>
          <w:trHeight w:val="640"/>
        </w:trPr>
        <w:tc>
          <w:tcPr>
            <w:tcW w:w="680" w:type="dxa"/>
            <w:tcBorders>
              <w:top w:val="nil"/>
              <w:left w:val="nil"/>
              <w:bottom w:val="nil"/>
              <w:right w:val="nil"/>
            </w:tcBorders>
            <w:tcMar>
              <w:top w:w="128" w:type="dxa"/>
              <w:left w:w="43" w:type="dxa"/>
              <w:bottom w:w="43" w:type="dxa"/>
              <w:right w:w="43" w:type="dxa"/>
            </w:tcMar>
          </w:tcPr>
          <w:p w14:paraId="3DE704D5"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62B123C9" w14:textId="77777777" w:rsidR="007F1C4D" w:rsidRDefault="00E86A81" w:rsidP="00DD7B4C">
            <w:r>
              <w:t>22</w:t>
            </w:r>
          </w:p>
        </w:tc>
        <w:tc>
          <w:tcPr>
            <w:tcW w:w="5020" w:type="dxa"/>
            <w:tcBorders>
              <w:top w:val="nil"/>
              <w:left w:val="nil"/>
              <w:bottom w:val="nil"/>
              <w:right w:val="nil"/>
            </w:tcBorders>
            <w:tcMar>
              <w:top w:w="128" w:type="dxa"/>
              <w:left w:w="43" w:type="dxa"/>
              <w:bottom w:w="43" w:type="dxa"/>
              <w:right w:w="43" w:type="dxa"/>
            </w:tcMar>
          </w:tcPr>
          <w:p w14:paraId="40B6D001" w14:textId="77777777" w:rsidR="007F1C4D" w:rsidRDefault="00E86A81" w:rsidP="00DD7B4C">
            <w:r>
              <w:t>Reguleringspremie til kommunale og fylkeskommunale pensjonskasser</w:t>
            </w:r>
          </w:p>
        </w:tc>
        <w:tc>
          <w:tcPr>
            <w:tcW w:w="1580" w:type="dxa"/>
            <w:tcBorders>
              <w:top w:val="nil"/>
              <w:left w:val="nil"/>
              <w:bottom w:val="nil"/>
              <w:right w:val="nil"/>
            </w:tcBorders>
            <w:tcMar>
              <w:top w:w="128" w:type="dxa"/>
              <w:left w:w="43" w:type="dxa"/>
              <w:bottom w:w="43" w:type="dxa"/>
              <w:right w:w="43" w:type="dxa"/>
            </w:tcMar>
            <w:vAlign w:val="bottom"/>
          </w:tcPr>
          <w:p w14:paraId="4056851D" w14:textId="77777777" w:rsidR="007F1C4D" w:rsidRDefault="00E86A81" w:rsidP="00DD7B4C">
            <w:r>
              <w:t>13 185 000</w:t>
            </w:r>
          </w:p>
        </w:tc>
        <w:tc>
          <w:tcPr>
            <w:tcW w:w="1580" w:type="dxa"/>
            <w:tcBorders>
              <w:top w:val="nil"/>
              <w:left w:val="nil"/>
              <w:bottom w:val="nil"/>
              <w:right w:val="nil"/>
            </w:tcBorders>
            <w:tcMar>
              <w:top w:w="128" w:type="dxa"/>
              <w:left w:w="43" w:type="dxa"/>
              <w:bottom w:w="43" w:type="dxa"/>
              <w:right w:w="43" w:type="dxa"/>
            </w:tcMar>
            <w:vAlign w:val="bottom"/>
          </w:tcPr>
          <w:p w14:paraId="523D7FB4" w14:textId="77777777" w:rsidR="007F1C4D" w:rsidRDefault="007F1C4D" w:rsidP="00DD7B4C"/>
        </w:tc>
      </w:tr>
      <w:tr w:rsidR="007F1C4D" w14:paraId="46867B0C"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1B444E9C"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2688728B" w14:textId="77777777" w:rsidR="007F1C4D" w:rsidRDefault="00E86A81" w:rsidP="00DD7B4C">
            <w:r>
              <w:t>71</w:t>
            </w:r>
          </w:p>
        </w:tc>
        <w:tc>
          <w:tcPr>
            <w:tcW w:w="5020" w:type="dxa"/>
            <w:tcBorders>
              <w:top w:val="nil"/>
              <w:left w:val="nil"/>
              <w:bottom w:val="nil"/>
              <w:right w:val="nil"/>
            </w:tcBorders>
            <w:tcMar>
              <w:top w:w="128" w:type="dxa"/>
              <w:left w:w="43" w:type="dxa"/>
              <w:bottom w:w="43" w:type="dxa"/>
              <w:right w:w="43" w:type="dxa"/>
            </w:tcMar>
          </w:tcPr>
          <w:p w14:paraId="5B9EF6FE" w14:textId="77777777" w:rsidR="007F1C4D" w:rsidRDefault="00E86A81" w:rsidP="00DD7B4C">
            <w:r>
              <w:t xml:space="preserve">Tilskott til </w:t>
            </w:r>
            <w:proofErr w:type="spellStart"/>
            <w:r>
              <w:t>erstatningar</w:t>
            </w:r>
            <w:proofErr w:type="spellEnd"/>
            <w:r>
              <w:rPr>
                <w:rStyle w:val="kursiv"/>
                <w:sz w:val="21"/>
                <w:szCs w:val="21"/>
              </w:rPr>
              <w:t>, overslagsløyving</w:t>
            </w:r>
          </w:p>
        </w:tc>
        <w:tc>
          <w:tcPr>
            <w:tcW w:w="1580" w:type="dxa"/>
            <w:tcBorders>
              <w:top w:val="nil"/>
              <w:left w:val="nil"/>
              <w:bottom w:val="nil"/>
              <w:right w:val="nil"/>
            </w:tcBorders>
            <w:tcMar>
              <w:top w:w="128" w:type="dxa"/>
              <w:left w:w="43" w:type="dxa"/>
              <w:bottom w:w="43" w:type="dxa"/>
              <w:right w:w="43" w:type="dxa"/>
            </w:tcMar>
            <w:vAlign w:val="bottom"/>
          </w:tcPr>
          <w:p w14:paraId="7C764676" w14:textId="77777777" w:rsidR="007F1C4D" w:rsidRDefault="00E86A81" w:rsidP="00DD7B4C">
            <w:r>
              <w:t>14 193 000</w:t>
            </w:r>
          </w:p>
        </w:tc>
        <w:tc>
          <w:tcPr>
            <w:tcW w:w="1580" w:type="dxa"/>
            <w:tcBorders>
              <w:top w:val="nil"/>
              <w:left w:val="nil"/>
              <w:bottom w:val="nil"/>
              <w:right w:val="nil"/>
            </w:tcBorders>
            <w:tcMar>
              <w:top w:w="128" w:type="dxa"/>
              <w:left w:w="43" w:type="dxa"/>
              <w:bottom w:w="43" w:type="dxa"/>
              <w:right w:w="43" w:type="dxa"/>
            </w:tcMar>
            <w:vAlign w:val="bottom"/>
          </w:tcPr>
          <w:p w14:paraId="607A150D" w14:textId="77777777" w:rsidR="007F1C4D" w:rsidRDefault="00E86A81" w:rsidP="00DD7B4C">
            <w:r>
              <w:t>1 485 145 000</w:t>
            </w:r>
          </w:p>
        </w:tc>
      </w:tr>
      <w:tr w:rsidR="007F1C4D" w14:paraId="7E5FD742"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302B67B5"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0C365742" w14:textId="77777777" w:rsidR="007F1C4D" w:rsidRDefault="007F1C4D" w:rsidP="00DD7B4C"/>
        </w:tc>
        <w:tc>
          <w:tcPr>
            <w:tcW w:w="5020" w:type="dxa"/>
            <w:tcBorders>
              <w:top w:val="nil"/>
              <w:left w:val="nil"/>
              <w:bottom w:val="nil"/>
              <w:right w:val="nil"/>
            </w:tcBorders>
            <w:tcMar>
              <w:top w:w="128" w:type="dxa"/>
              <w:left w:w="43" w:type="dxa"/>
              <w:bottom w:w="43" w:type="dxa"/>
              <w:right w:w="43" w:type="dxa"/>
            </w:tcMar>
          </w:tcPr>
          <w:p w14:paraId="1BBE43EA" w14:textId="77777777" w:rsidR="007F1C4D" w:rsidRDefault="00E86A81" w:rsidP="00DD7B4C">
            <w:r>
              <w:t>Sum Matpolitikk</w:t>
            </w:r>
          </w:p>
        </w:tc>
        <w:tc>
          <w:tcPr>
            <w:tcW w:w="1580" w:type="dxa"/>
            <w:tcBorders>
              <w:top w:val="nil"/>
              <w:left w:val="nil"/>
              <w:bottom w:val="nil"/>
              <w:right w:val="nil"/>
            </w:tcBorders>
            <w:tcMar>
              <w:top w:w="128" w:type="dxa"/>
              <w:left w:w="43" w:type="dxa"/>
              <w:bottom w:w="43" w:type="dxa"/>
              <w:right w:w="43" w:type="dxa"/>
            </w:tcMar>
            <w:vAlign w:val="bottom"/>
          </w:tcPr>
          <w:p w14:paraId="6D401FAD" w14:textId="77777777" w:rsidR="007F1C4D" w:rsidRDefault="007F1C4D" w:rsidP="00DD7B4C"/>
        </w:tc>
        <w:tc>
          <w:tcPr>
            <w:tcW w:w="1580" w:type="dxa"/>
            <w:tcBorders>
              <w:top w:val="nil"/>
              <w:left w:val="nil"/>
              <w:bottom w:val="nil"/>
              <w:right w:val="nil"/>
            </w:tcBorders>
            <w:tcMar>
              <w:top w:w="128" w:type="dxa"/>
              <w:left w:w="43" w:type="dxa"/>
              <w:bottom w:w="43" w:type="dxa"/>
              <w:right w:w="43" w:type="dxa"/>
            </w:tcMar>
            <w:vAlign w:val="bottom"/>
          </w:tcPr>
          <w:p w14:paraId="500C2E7A" w14:textId="77777777" w:rsidR="007F1C4D" w:rsidRDefault="00E86A81" w:rsidP="00DD7B4C">
            <w:r>
              <w:t>1 591 841 000</w:t>
            </w:r>
          </w:p>
        </w:tc>
      </w:tr>
      <w:tr w:rsidR="007F1C4D" w14:paraId="39F59387" w14:textId="77777777" w:rsidTr="00D1755A">
        <w:trPr>
          <w:trHeight w:val="380"/>
        </w:trPr>
        <w:tc>
          <w:tcPr>
            <w:tcW w:w="9540" w:type="dxa"/>
            <w:gridSpan w:val="5"/>
            <w:tcBorders>
              <w:top w:val="nil"/>
              <w:left w:val="nil"/>
              <w:bottom w:val="nil"/>
              <w:right w:val="nil"/>
            </w:tcBorders>
            <w:tcMar>
              <w:top w:w="128" w:type="dxa"/>
              <w:left w:w="43" w:type="dxa"/>
              <w:bottom w:w="43" w:type="dxa"/>
              <w:right w:w="43" w:type="dxa"/>
            </w:tcMar>
          </w:tcPr>
          <w:p w14:paraId="3DD1F01E" w14:textId="77777777" w:rsidR="007F1C4D" w:rsidRDefault="00E86A81" w:rsidP="00DD7B4C">
            <w:r>
              <w:t>Forsking, innovasjon og kunnskapsutvikling</w:t>
            </w:r>
          </w:p>
        </w:tc>
      </w:tr>
      <w:tr w:rsidR="007F1C4D" w14:paraId="35C408F2"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1D2979B6" w14:textId="77777777" w:rsidR="007F1C4D" w:rsidRDefault="00E86A81" w:rsidP="00DD7B4C">
            <w:r>
              <w:t>1136</w:t>
            </w:r>
          </w:p>
        </w:tc>
        <w:tc>
          <w:tcPr>
            <w:tcW w:w="680" w:type="dxa"/>
            <w:tcBorders>
              <w:top w:val="nil"/>
              <w:left w:val="nil"/>
              <w:bottom w:val="nil"/>
              <w:right w:val="nil"/>
            </w:tcBorders>
            <w:tcMar>
              <w:top w:w="128" w:type="dxa"/>
              <w:left w:w="43" w:type="dxa"/>
              <w:bottom w:w="43" w:type="dxa"/>
              <w:right w:w="43" w:type="dxa"/>
            </w:tcMar>
          </w:tcPr>
          <w:p w14:paraId="5B2F0286" w14:textId="77777777" w:rsidR="007F1C4D" w:rsidRDefault="007F1C4D" w:rsidP="00DD7B4C"/>
        </w:tc>
        <w:tc>
          <w:tcPr>
            <w:tcW w:w="5020" w:type="dxa"/>
            <w:tcBorders>
              <w:top w:val="nil"/>
              <w:left w:val="nil"/>
              <w:bottom w:val="nil"/>
              <w:right w:val="nil"/>
            </w:tcBorders>
            <w:tcMar>
              <w:top w:w="128" w:type="dxa"/>
              <w:left w:w="43" w:type="dxa"/>
              <w:bottom w:w="43" w:type="dxa"/>
              <w:right w:w="43" w:type="dxa"/>
            </w:tcMar>
          </w:tcPr>
          <w:p w14:paraId="3580AC7E" w14:textId="77777777" w:rsidR="007F1C4D" w:rsidRDefault="00E86A81" w:rsidP="00DD7B4C">
            <w:r>
              <w:t>Norsk institutt for bioøkonomi</w:t>
            </w:r>
          </w:p>
        </w:tc>
        <w:tc>
          <w:tcPr>
            <w:tcW w:w="1580" w:type="dxa"/>
            <w:tcBorders>
              <w:top w:val="nil"/>
              <w:left w:val="nil"/>
              <w:bottom w:val="nil"/>
              <w:right w:val="nil"/>
            </w:tcBorders>
            <w:tcMar>
              <w:top w:w="128" w:type="dxa"/>
              <w:left w:w="43" w:type="dxa"/>
              <w:bottom w:w="43" w:type="dxa"/>
              <w:right w:w="43" w:type="dxa"/>
            </w:tcMar>
            <w:vAlign w:val="bottom"/>
          </w:tcPr>
          <w:p w14:paraId="24662123" w14:textId="77777777" w:rsidR="007F1C4D" w:rsidRDefault="007F1C4D" w:rsidP="00DD7B4C"/>
        </w:tc>
        <w:tc>
          <w:tcPr>
            <w:tcW w:w="1580" w:type="dxa"/>
            <w:tcBorders>
              <w:top w:val="nil"/>
              <w:left w:val="nil"/>
              <w:bottom w:val="nil"/>
              <w:right w:val="nil"/>
            </w:tcBorders>
            <w:tcMar>
              <w:top w:w="128" w:type="dxa"/>
              <w:left w:w="43" w:type="dxa"/>
              <w:bottom w:w="43" w:type="dxa"/>
              <w:right w:w="43" w:type="dxa"/>
            </w:tcMar>
            <w:vAlign w:val="bottom"/>
          </w:tcPr>
          <w:p w14:paraId="7D11FA80" w14:textId="77777777" w:rsidR="007F1C4D" w:rsidRDefault="007F1C4D" w:rsidP="00DD7B4C"/>
        </w:tc>
      </w:tr>
      <w:tr w:rsidR="007F1C4D" w14:paraId="255E2DB9"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3C97FCE9"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2DCE5E0C" w14:textId="77777777" w:rsidR="007F1C4D" w:rsidRDefault="00E86A81" w:rsidP="00DD7B4C">
            <w:r>
              <w:t>50</w:t>
            </w:r>
          </w:p>
        </w:tc>
        <w:tc>
          <w:tcPr>
            <w:tcW w:w="5020" w:type="dxa"/>
            <w:tcBorders>
              <w:top w:val="nil"/>
              <w:left w:val="nil"/>
              <w:bottom w:val="nil"/>
              <w:right w:val="nil"/>
            </w:tcBorders>
            <w:tcMar>
              <w:top w:w="128" w:type="dxa"/>
              <w:left w:w="43" w:type="dxa"/>
              <w:bottom w:w="43" w:type="dxa"/>
              <w:right w:w="43" w:type="dxa"/>
            </w:tcMar>
          </w:tcPr>
          <w:p w14:paraId="60FABF4F" w14:textId="77777777" w:rsidR="007F1C4D" w:rsidRDefault="00E86A81" w:rsidP="00DD7B4C">
            <w:r>
              <w:t>Kunnskapsutvikling, formidling og beredskap</w:t>
            </w:r>
          </w:p>
        </w:tc>
        <w:tc>
          <w:tcPr>
            <w:tcW w:w="1580" w:type="dxa"/>
            <w:tcBorders>
              <w:top w:val="nil"/>
              <w:left w:val="nil"/>
              <w:bottom w:val="nil"/>
              <w:right w:val="nil"/>
            </w:tcBorders>
            <w:tcMar>
              <w:top w:w="128" w:type="dxa"/>
              <w:left w:w="43" w:type="dxa"/>
              <w:bottom w:w="43" w:type="dxa"/>
              <w:right w:w="43" w:type="dxa"/>
            </w:tcMar>
            <w:vAlign w:val="bottom"/>
          </w:tcPr>
          <w:p w14:paraId="0E8A2872" w14:textId="77777777" w:rsidR="007F1C4D" w:rsidRDefault="00E86A81" w:rsidP="00DD7B4C">
            <w:r>
              <w:t>253 743 000</w:t>
            </w:r>
          </w:p>
        </w:tc>
        <w:tc>
          <w:tcPr>
            <w:tcW w:w="1580" w:type="dxa"/>
            <w:tcBorders>
              <w:top w:val="nil"/>
              <w:left w:val="nil"/>
              <w:bottom w:val="nil"/>
              <w:right w:val="nil"/>
            </w:tcBorders>
            <w:tcMar>
              <w:top w:w="128" w:type="dxa"/>
              <w:left w:w="43" w:type="dxa"/>
              <w:bottom w:w="43" w:type="dxa"/>
              <w:right w:w="43" w:type="dxa"/>
            </w:tcMar>
            <w:vAlign w:val="bottom"/>
          </w:tcPr>
          <w:p w14:paraId="653E62B9" w14:textId="77777777" w:rsidR="007F1C4D" w:rsidRDefault="00E86A81" w:rsidP="00DD7B4C">
            <w:r>
              <w:t>253 743 000</w:t>
            </w:r>
          </w:p>
        </w:tc>
      </w:tr>
      <w:tr w:rsidR="007F1C4D" w14:paraId="0FDF3992"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290CD5DE" w14:textId="77777777" w:rsidR="007F1C4D" w:rsidRDefault="00E86A81" w:rsidP="00DD7B4C">
            <w:r>
              <w:t>1137</w:t>
            </w:r>
          </w:p>
        </w:tc>
        <w:tc>
          <w:tcPr>
            <w:tcW w:w="680" w:type="dxa"/>
            <w:tcBorders>
              <w:top w:val="nil"/>
              <w:left w:val="nil"/>
              <w:bottom w:val="nil"/>
              <w:right w:val="nil"/>
            </w:tcBorders>
            <w:tcMar>
              <w:top w:w="128" w:type="dxa"/>
              <w:left w:w="43" w:type="dxa"/>
              <w:bottom w:w="43" w:type="dxa"/>
              <w:right w:w="43" w:type="dxa"/>
            </w:tcMar>
          </w:tcPr>
          <w:p w14:paraId="6C75804F" w14:textId="77777777" w:rsidR="007F1C4D" w:rsidRDefault="007F1C4D" w:rsidP="00DD7B4C"/>
        </w:tc>
        <w:tc>
          <w:tcPr>
            <w:tcW w:w="5020" w:type="dxa"/>
            <w:tcBorders>
              <w:top w:val="nil"/>
              <w:left w:val="nil"/>
              <w:bottom w:val="nil"/>
              <w:right w:val="nil"/>
            </w:tcBorders>
            <w:tcMar>
              <w:top w:w="128" w:type="dxa"/>
              <w:left w:w="43" w:type="dxa"/>
              <w:bottom w:w="43" w:type="dxa"/>
              <w:right w:w="43" w:type="dxa"/>
            </w:tcMar>
          </w:tcPr>
          <w:p w14:paraId="72C84EA8" w14:textId="77777777" w:rsidR="007F1C4D" w:rsidRDefault="00E86A81" w:rsidP="00DD7B4C">
            <w:r>
              <w:t>Forsking og innovasjon</w:t>
            </w:r>
          </w:p>
        </w:tc>
        <w:tc>
          <w:tcPr>
            <w:tcW w:w="1580" w:type="dxa"/>
            <w:tcBorders>
              <w:top w:val="nil"/>
              <w:left w:val="nil"/>
              <w:bottom w:val="nil"/>
              <w:right w:val="nil"/>
            </w:tcBorders>
            <w:tcMar>
              <w:top w:w="128" w:type="dxa"/>
              <w:left w:w="43" w:type="dxa"/>
              <w:bottom w:w="43" w:type="dxa"/>
              <w:right w:w="43" w:type="dxa"/>
            </w:tcMar>
            <w:vAlign w:val="bottom"/>
          </w:tcPr>
          <w:p w14:paraId="097E7BE5" w14:textId="77777777" w:rsidR="007F1C4D" w:rsidRDefault="007F1C4D" w:rsidP="00DD7B4C"/>
        </w:tc>
        <w:tc>
          <w:tcPr>
            <w:tcW w:w="1580" w:type="dxa"/>
            <w:tcBorders>
              <w:top w:val="nil"/>
              <w:left w:val="nil"/>
              <w:bottom w:val="nil"/>
              <w:right w:val="nil"/>
            </w:tcBorders>
            <w:tcMar>
              <w:top w:w="128" w:type="dxa"/>
              <w:left w:w="43" w:type="dxa"/>
              <w:bottom w:w="43" w:type="dxa"/>
              <w:right w:w="43" w:type="dxa"/>
            </w:tcMar>
            <w:vAlign w:val="bottom"/>
          </w:tcPr>
          <w:p w14:paraId="5463B337" w14:textId="77777777" w:rsidR="007F1C4D" w:rsidRDefault="007F1C4D" w:rsidP="00DD7B4C"/>
        </w:tc>
      </w:tr>
      <w:tr w:rsidR="007F1C4D" w14:paraId="3F229E54"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01B061CC"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66A474B9" w14:textId="77777777" w:rsidR="007F1C4D" w:rsidRDefault="00E86A81" w:rsidP="00DD7B4C">
            <w:r>
              <w:t>50</w:t>
            </w:r>
          </w:p>
        </w:tc>
        <w:tc>
          <w:tcPr>
            <w:tcW w:w="5020" w:type="dxa"/>
            <w:tcBorders>
              <w:top w:val="nil"/>
              <w:left w:val="nil"/>
              <w:bottom w:val="nil"/>
              <w:right w:val="nil"/>
            </w:tcBorders>
            <w:tcMar>
              <w:top w:w="128" w:type="dxa"/>
              <w:left w:w="43" w:type="dxa"/>
              <w:bottom w:w="43" w:type="dxa"/>
              <w:right w:w="43" w:type="dxa"/>
            </w:tcMar>
          </w:tcPr>
          <w:p w14:paraId="4E1EBE17" w14:textId="77777777" w:rsidR="007F1C4D" w:rsidRDefault="00E86A81" w:rsidP="00DD7B4C">
            <w:r>
              <w:t xml:space="preserve">Forskingsaktivitet, </w:t>
            </w:r>
            <w:proofErr w:type="spellStart"/>
            <w:r>
              <w:t>Noregs</w:t>
            </w:r>
            <w:proofErr w:type="spellEnd"/>
            <w:r>
              <w:t xml:space="preserve"> forskingsråd</w:t>
            </w:r>
          </w:p>
        </w:tc>
        <w:tc>
          <w:tcPr>
            <w:tcW w:w="1580" w:type="dxa"/>
            <w:tcBorders>
              <w:top w:val="nil"/>
              <w:left w:val="nil"/>
              <w:bottom w:val="nil"/>
              <w:right w:val="nil"/>
            </w:tcBorders>
            <w:tcMar>
              <w:top w:w="128" w:type="dxa"/>
              <w:left w:w="43" w:type="dxa"/>
              <w:bottom w:w="43" w:type="dxa"/>
              <w:right w:w="43" w:type="dxa"/>
            </w:tcMar>
            <w:vAlign w:val="bottom"/>
          </w:tcPr>
          <w:p w14:paraId="0C6F63E2" w14:textId="77777777" w:rsidR="007F1C4D" w:rsidRDefault="00E86A81" w:rsidP="00DD7B4C">
            <w:r>
              <w:t>195 906 000</w:t>
            </w:r>
          </w:p>
        </w:tc>
        <w:tc>
          <w:tcPr>
            <w:tcW w:w="1580" w:type="dxa"/>
            <w:tcBorders>
              <w:top w:val="nil"/>
              <w:left w:val="nil"/>
              <w:bottom w:val="nil"/>
              <w:right w:val="nil"/>
            </w:tcBorders>
            <w:tcMar>
              <w:top w:w="128" w:type="dxa"/>
              <w:left w:w="43" w:type="dxa"/>
              <w:bottom w:w="43" w:type="dxa"/>
              <w:right w:w="43" w:type="dxa"/>
            </w:tcMar>
            <w:vAlign w:val="bottom"/>
          </w:tcPr>
          <w:p w14:paraId="28577B51" w14:textId="77777777" w:rsidR="007F1C4D" w:rsidRDefault="007F1C4D" w:rsidP="00DD7B4C"/>
        </w:tc>
      </w:tr>
      <w:tr w:rsidR="007F1C4D" w14:paraId="44705E07"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2E20D66E"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3CCF129A" w14:textId="77777777" w:rsidR="007F1C4D" w:rsidRDefault="00E86A81" w:rsidP="00DD7B4C">
            <w:r>
              <w:t>51</w:t>
            </w:r>
          </w:p>
        </w:tc>
        <w:tc>
          <w:tcPr>
            <w:tcW w:w="5020" w:type="dxa"/>
            <w:tcBorders>
              <w:top w:val="nil"/>
              <w:left w:val="nil"/>
              <w:bottom w:val="nil"/>
              <w:right w:val="nil"/>
            </w:tcBorders>
            <w:tcMar>
              <w:top w:w="128" w:type="dxa"/>
              <w:left w:w="43" w:type="dxa"/>
              <w:bottom w:w="43" w:type="dxa"/>
              <w:right w:w="43" w:type="dxa"/>
            </w:tcMar>
          </w:tcPr>
          <w:p w14:paraId="6F097336" w14:textId="77777777" w:rsidR="007F1C4D" w:rsidRDefault="00E86A81" w:rsidP="00DD7B4C">
            <w:proofErr w:type="spellStart"/>
            <w:r>
              <w:t>Grunnløyvingar</w:t>
            </w:r>
            <w:proofErr w:type="spellEnd"/>
            <w:r>
              <w:t xml:space="preserve"> m.m., </w:t>
            </w:r>
            <w:proofErr w:type="spellStart"/>
            <w:r>
              <w:t>Noregs</w:t>
            </w:r>
            <w:proofErr w:type="spellEnd"/>
            <w:r>
              <w:t xml:space="preserve"> forskingsråd</w:t>
            </w:r>
          </w:p>
        </w:tc>
        <w:tc>
          <w:tcPr>
            <w:tcW w:w="1580" w:type="dxa"/>
            <w:tcBorders>
              <w:top w:val="nil"/>
              <w:left w:val="nil"/>
              <w:bottom w:val="nil"/>
              <w:right w:val="nil"/>
            </w:tcBorders>
            <w:tcMar>
              <w:top w:w="128" w:type="dxa"/>
              <w:left w:w="43" w:type="dxa"/>
              <w:bottom w:w="43" w:type="dxa"/>
              <w:right w:w="43" w:type="dxa"/>
            </w:tcMar>
            <w:vAlign w:val="bottom"/>
          </w:tcPr>
          <w:p w14:paraId="5895D394" w14:textId="77777777" w:rsidR="007F1C4D" w:rsidRDefault="00E86A81" w:rsidP="00DD7B4C">
            <w:r>
              <w:t>198 840 000</w:t>
            </w:r>
          </w:p>
        </w:tc>
        <w:tc>
          <w:tcPr>
            <w:tcW w:w="1580" w:type="dxa"/>
            <w:tcBorders>
              <w:top w:val="nil"/>
              <w:left w:val="nil"/>
              <w:bottom w:val="nil"/>
              <w:right w:val="nil"/>
            </w:tcBorders>
            <w:tcMar>
              <w:top w:w="128" w:type="dxa"/>
              <w:left w:w="43" w:type="dxa"/>
              <w:bottom w:w="43" w:type="dxa"/>
              <w:right w:w="43" w:type="dxa"/>
            </w:tcMar>
            <w:vAlign w:val="bottom"/>
          </w:tcPr>
          <w:p w14:paraId="06E2C370" w14:textId="77777777" w:rsidR="007F1C4D" w:rsidRDefault="007F1C4D" w:rsidP="00DD7B4C"/>
        </w:tc>
      </w:tr>
      <w:tr w:rsidR="007F1C4D" w14:paraId="01F01DBF"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25D4112E"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53A3D4FF" w14:textId="77777777" w:rsidR="007F1C4D" w:rsidRDefault="00E86A81" w:rsidP="00DD7B4C">
            <w:r>
              <w:t>54</w:t>
            </w:r>
          </w:p>
        </w:tc>
        <w:tc>
          <w:tcPr>
            <w:tcW w:w="5020" w:type="dxa"/>
            <w:tcBorders>
              <w:top w:val="nil"/>
              <w:left w:val="nil"/>
              <w:bottom w:val="nil"/>
              <w:right w:val="nil"/>
            </w:tcBorders>
            <w:tcMar>
              <w:top w:w="128" w:type="dxa"/>
              <w:left w:w="43" w:type="dxa"/>
              <w:bottom w:w="43" w:type="dxa"/>
              <w:right w:w="43" w:type="dxa"/>
            </w:tcMar>
          </w:tcPr>
          <w:p w14:paraId="4F2F18D2" w14:textId="77777777" w:rsidR="007F1C4D" w:rsidRDefault="00E86A81" w:rsidP="00DD7B4C">
            <w:r>
              <w:t>Næringsretta matforsking m.m.</w:t>
            </w:r>
          </w:p>
        </w:tc>
        <w:tc>
          <w:tcPr>
            <w:tcW w:w="1580" w:type="dxa"/>
            <w:tcBorders>
              <w:top w:val="nil"/>
              <w:left w:val="nil"/>
              <w:bottom w:val="nil"/>
              <w:right w:val="nil"/>
            </w:tcBorders>
            <w:tcMar>
              <w:top w:w="128" w:type="dxa"/>
              <w:left w:w="43" w:type="dxa"/>
              <w:bottom w:w="43" w:type="dxa"/>
              <w:right w:w="43" w:type="dxa"/>
            </w:tcMar>
            <w:vAlign w:val="bottom"/>
          </w:tcPr>
          <w:p w14:paraId="5CD8167D" w14:textId="77777777" w:rsidR="007F1C4D" w:rsidRDefault="00E86A81" w:rsidP="00DD7B4C">
            <w:r>
              <w:t>190 000 000</w:t>
            </w:r>
          </w:p>
        </w:tc>
        <w:tc>
          <w:tcPr>
            <w:tcW w:w="1580" w:type="dxa"/>
            <w:tcBorders>
              <w:top w:val="nil"/>
              <w:left w:val="nil"/>
              <w:bottom w:val="nil"/>
              <w:right w:val="nil"/>
            </w:tcBorders>
            <w:tcMar>
              <w:top w:w="128" w:type="dxa"/>
              <w:left w:w="43" w:type="dxa"/>
              <w:bottom w:w="43" w:type="dxa"/>
              <w:right w:w="43" w:type="dxa"/>
            </w:tcMar>
            <w:vAlign w:val="bottom"/>
          </w:tcPr>
          <w:p w14:paraId="68E3B052" w14:textId="77777777" w:rsidR="007F1C4D" w:rsidRDefault="007F1C4D" w:rsidP="00DD7B4C"/>
        </w:tc>
      </w:tr>
      <w:tr w:rsidR="007F1C4D" w14:paraId="4A9E9646"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73B1E7B3"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0B12AA88" w14:textId="77777777" w:rsidR="007F1C4D" w:rsidRDefault="00E86A81" w:rsidP="00DD7B4C">
            <w:r>
              <w:t>70</w:t>
            </w:r>
          </w:p>
        </w:tc>
        <w:tc>
          <w:tcPr>
            <w:tcW w:w="5020" w:type="dxa"/>
            <w:tcBorders>
              <w:top w:val="nil"/>
              <w:left w:val="nil"/>
              <w:bottom w:val="nil"/>
              <w:right w:val="nil"/>
            </w:tcBorders>
            <w:tcMar>
              <w:top w:w="128" w:type="dxa"/>
              <w:left w:w="43" w:type="dxa"/>
              <w:bottom w:w="43" w:type="dxa"/>
              <w:right w:w="43" w:type="dxa"/>
            </w:tcMar>
          </w:tcPr>
          <w:p w14:paraId="6624C832" w14:textId="77777777" w:rsidR="007F1C4D" w:rsidRDefault="00E86A81" w:rsidP="00DD7B4C">
            <w:r>
              <w:t>Innovasjonsaktivitet m.m.</w:t>
            </w:r>
            <w:r>
              <w:rPr>
                <w:rStyle w:val="kursiv"/>
                <w:sz w:val="21"/>
                <w:szCs w:val="21"/>
              </w:rPr>
              <w:t xml:space="preserve">, kan </w:t>
            </w:r>
            <w:proofErr w:type="spellStart"/>
            <w:r>
              <w:rPr>
                <w:rStyle w:val="kursiv"/>
                <w:sz w:val="21"/>
                <w:szCs w:val="21"/>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2C21071F" w14:textId="77777777" w:rsidR="007F1C4D" w:rsidRDefault="00E86A81" w:rsidP="00DD7B4C">
            <w:r>
              <w:t>2 759 000</w:t>
            </w:r>
          </w:p>
        </w:tc>
        <w:tc>
          <w:tcPr>
            <w:tcW w:w="1580" w:type="dxa"/>
            <w:tcBorders>
              <w:top w:val="nil"/>
              <w:left w:val="nil"/>
              <w:bottom w:val="nil"/>
              <w:right w:val="nil"/>
            </w:tcBorders>
            <w:tcMar>
              <w:top w:w="128" w:type="dxa"/>
              <w:left w:w="43" w:type="dxa"/>
              <w:bottom w:w="43" w:type="dxa"/>
              <w:right w:w="43" w:type="dxa"/>
            </w:tcMar>
            <w:vAlign w:val="bottom"/>
          </w:tcPr>
          <w:p w14:paraId="0A1B0BC1" w14:textId="77777777" w:rsidR="007F1C4D" w:rsidRDefault="00E86A81" w:rsidP="00DD7B4C">
            <w:r>
              <w:t>587 505 000</w:t>
            </w:r>
          </w:p>
        </w:tc>
      </w:tr>
      <w:tr w:rsidR="007F1C4D" w14:paraId="1EE54DBD"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40F7C6E2"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7C95A291" w14:textId="77777777" w:rsidR="007F1C4D" w:rsidRDefault="007F1C4D" w:rsidP="00DD7B4C"/>
        </w:tc>
        <w:tc>
          <w:tcPr>
            <w:tcW w:w="5020" w:type="dxa"/>
            <w:tcBorders>
              <w:top w:val="nil"/>
              <w:left w:val="nil"/>
              <w:bottom w:val="nil"/>
              <w:right w:val="nil"/>
            </w:tcBorders>
            <w:tcMar>
              <w:top w:w="128" w:type="dxa"/>
              <w:left w:w="43" w:type="dxa"/>
              <w:bottom w:w="43" w:type="dxa"/>
              <w:right w:w="43" w:type="dxa"/>
            </w:tcMar>
          </w:tcPr>
          <w:p w14:paraId="138A860C" w14:textId="77777777" w:rsidR="007F1C4D" w:rsidRDefault="00E86A81" w:rsidP="00DD7B4C">
            <w:r>
              <w:t>Sum Forsking, innovasjon og kunnskapsutvikling</w:t>
            </w:r>
          </w:p>
        </w:tc>
        <w:tc>
          <w:tcPr>
            <w:tcW w:w="1580" w:type="dxa"/>
            <w:tcBorders>
              <w:top w:val="nil"/>
              <w:left w:val="nil"/>
              <w:bottom w:val="nil"/>
              <w:right w:val="nil"/>
            </w:tcBorders>
            <w:tcMar>
              <w:top w:w="128" w:type="dxa"/>
              <w:left w:w="43" w:type="dxa"/>
              <w:bottom w:w="43" w:type="dxa"/>
              <w:right w:w="43" w:type="dxa"/>
            </w:tcMar>
            <w:vAlign w:val="bottom"/>
          </w:tcPr>
          <w:p w14:paraId="44452717" w14:textId="77777777" w:rsidR="007F1C4D" w:rsidRDefault="007F1C4D" w:rsidP="00DD7B4C"/>
        </w:tc>
        <w:tc>
          <w:tcPr>
            <w:tcW w:w="1580" w:type="dxa"/>
            <w:tcBorders>
              <w:top w:val="nil"/>
              <w:left w:val="nil"/>
              <w:bottom w:val="nil"/>
              <w:right w:val="nil"/>
            </w:tcBorders>
            <w:tcMar>
              <w:top w:w="128" w:type="dxa"/>
              <w:left w:w="43" w:type="dxa"/>
              <w:bottom w:w="43" w:type="dxa"/>
              <w:right w:w="43" w:type="dxa"/>
            </w:tcMar>
            <w:vAlign w:val="bottom"/>
          </w:tcPr>
          <w:p w14:paraId="2BF9880E" w14:textId="77777777" w:rsidR="007F1C4D" w:rsidRDefault="00E86A81" w:rsidP="00DD7B4C">
            <w:r>
              <w:t>841 248 000</w:t>
            </w:r>
          </w:p>
        </w:tc>
      </w:tr>
      <w:tr w:rsidR="007F1C4D" w14:paraId="13741D34" w14:textId="77777777" w:rsidTr="00D1755A">
        <w:trPr>
          <w:trHeight w:val="380"/>
        </w:trPr>
        <w:tc>
          <w:tcPr>
            <w:tcW w:w="9540" w:type="dxa"/>
            <w:gridSpan w:val="5"/>
            <w:tcBorders>
              <w:top w:val="single" w:sz="4" w:space="0" w:color="000000"/>
              <w:left w:val="nil"/>
              <w:bottom w:val="nil"/>
              <w:right w:val="nil"/>
            </w:tcBorders>
            <w:tcMar>
              <w:top w:w="128" w:type="dxa"/>
              <w:left w:w="43" w:type="dxa"/>
              <w:bottom w:w="43" w:type="dxa"/>
              <w:right w:w="43" w:type="dxa"/>
            </w:tcMar>
          </w:tcPr>
          <w:p w14:paraId="5DE41E88" w14:textId="77777777" w:rsidR="007F1C4D" w:rsidRDefault="00E86A81" w:rsidP="00DD7B4C">
            <w:r>
              <w:t>Næringsutvikling, ressursforvaltning og miljøtiltak</w:t>
            </w:r>
          </w:p>
        </w:tc>
      </w:tr>
      <w:tr w:rsidR="007F1C4D" w14:paraId="7087EF0E"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6891068A" w14:textId="77777777" w:rsidR="007F1C4D" w:rsidRDefault="00E86A81" w:rsidP="00DD7B4C">
            <w:r>
              <w:t>1138</w:t>
            </w:r>
          </w:p>
        </w:tc>
        <w:tc>
          <w:tcPr>
            <w:tcW w:w="680" w:type="dxa"/>
            <w:tcBorders>
              <w:top w:val="nil"/>
              <w:left w:val="nil"/>
              <w:bottom w:val="nil"/>
              <w:right w:val="nil"/>
            </w:tcBorders>
            <w:tcMar>
              <w:top w:w="128" w:type="dxa"/>
              <w:left w:w="43" w:type="dxa"/>
              <w:bottom w:w="43" w:type="dxa"/>
              <w:right w:w="43" w:type="dxa"/>
            </w:tcMar>
          </w:tcPr>
          <w:p w14:paraId="1EB4D43F" w14:textId="77777777" w:rsidR="007F1C4D" w:rsidRDefault="007F1C4D" w:rsidP="00DD7B4C"/>
        </w:tc>
        <w:tc>
          <w:tcPr>
            <w:tcW w:w="5020" w:type="dxa"/>
            <w:tcBorders>
              <w:top w:val="nil"/>
              <w:left w:val="nil"/>
              <w:bottom w:val="nil"/>
              <w:right w:val="nil"/>
            </w:tcBorders>
            <w:tcMar>
              <w:top w:w="128" w:type="dxa"/>
              <w:left w:w="43" w:type="dxa"/>
              <w:bottom w:w="43" w:type="dxa"/>
              <w:right w:w="43" w:type="dxa"/>
            </w:tcMar>
          </w:tcPr>
          <w:p w14:paraId="1A3F2EE2" w14:textId="77777777" w:rsidR="007F1C4D" w:rsidRDefault="00E86A81" w:rsidP="00DD7B4C">
            <w:r>
              <w:t xml:space="preserve">Støtte til </w:t>
            </w:r>
            <w:proofErr w:type="spellStart"/>
            <w:r>
              <w:t>organisasjonar</w:t>
            </w:r>
            <w:proofErr w:type="spellEnd"/>
            <w:r>
              <w:t xml:space="preserve"> m.m.</w:t>
            </w:r>
          </w:p>
        </w:tc>
        <w:tc>
          <w:tcPr>
            <w:tcW w:w="1580" w:type="dxa"/>
            <w:tcBorders>
              <w:top w:val="nil"/>
              <w:left w:val="nil"/>
              <w:bottom w:val="nil"/>
              <w:right w:val="nil"/>
            </w:tcBorders>
            <w:tcMar>
              <w:top w:w="128" w:type="dxa"/>
              <w:left w:w="43" w:type="dxa"/>
              <w:bottom w:w="43" w:type="dxa"/>
              <w:right w:w="43" w:type="dxa"/>
            </w:tcMar>
            <w:vAlign w:val="bottom"/>
          </w:tcPr>
          <w:p w14:paraId="04F65E36" w14:textId="77777777" w:rsidR="007F1C4D" w:rsidRDefault="007F1C4D" w:rsidP="00DD7B4C"/>
        </w:tc>
        <w:tc>
          <w:tcPr>
            <w:tcW w:w="1580" w:type="dxa"/>
            <w:tcBorders>
              <w:top w:val="nil"/>
              <w:left w:val="nil"/>
              <w:bottom w:val="nil"/>
              <w:right w:val="nil"/>
            </w:tcBorders>
            <w:tcMar>
              <w:top w:w="128" w:type="dxa"/>
              <w:left w:w="43" w:type="dxa"/>
              <w:bottom w:w="43" w:type="dxa"/>
              <w:right w:w="43" w:type="dxa"/>
            </w:tcMar>
            <w:vAlign w:val="bottom"/>
          </w:tcPr>
          <w:p w14:paraId="7A88E361" w14:textId="77777777" w:rsidR="007F1C4D" w:rsidRDefault="007F1C4D" w:rsidP="00DD7B4C"/>
        </w:tc>
      </w:tr>
      <w:tr w:rsidR="007F1C4D" w14:paraId="3464D9B9"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29EADECE"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32723BE9" w14:textId="77777777" w:rsidR="007F1C4D" w:rsidRDefault="00E86A81" w:rsidP="00DD7B4C">
            <w:r>
              <w:t>70</w:t>
            </w:r>
          </w:p>
        </w:tc>
        <w:tc>
          <w:tcPr>
            <w:tcW w:w="5020" w:type="dxa"/>
            <w:tcBorders>
              <w:top w:val="nil"/>
              <w:left w:val="nil"/>
              <w:bottom w:val="nil"/>
              <w:right w:val="nil"/>
            </w:tcBorders>
            <w:tcMar>
              <w:top w:w="128" w:type="dxa"/>
              <w:left w:w="43" w:type="dxa"/>
              <w:bottom w:w="43" w:type="dxa"/>
              <w:right w:w="43" w:type="dxa"/>
            </w:tcMar>
          </w:tcPr>
          <w:p w14:paraId="63712086" w14:textId="77777777" w:rsidR="007F1C4D" w:rsidRDefault="00E86A81" w:rsidP="00DD7B4C">
            <w:r>
              <w:t xml:space="preserve">Støtte til </w:t>
            </w:r>
            <w:proofErr w:type="spellStart"/>
            <w:r>
              <w:t>organisasjonar</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05F9AE71" w14:textId="77777777" w:rsidR="007F1C4D" w:rsidRDefault="00E86A81" w:rsidP="00DD7B4C">
            <w:r>
              <w:t>33 640 000</w:t>
            </w:r>
          </w:p>
        </w:tc>
        <w:tc>
          <w:tcPr>
            <w:tcW w:w="1580" w:type="dxa"/>
            <w:tcBorders>
              <w:top w:val="nil"/>
              <w:left w:val="nil"/>
              <w:bottom w:val="nil"/>
              <w:right w:val="nil"/>
            </w:tcBorders>
            <w:tcMar>
              <w:top w:w="128" w:type="dxa"/>
              <w:left w:w="43" w:type="dxa"/>
              <w:bottom w:w="43" w:type="dxa"/>
              <w:right w:w="43" w:type="dxa"/>
            </w:tcMar>
            <w:vAlign w:val="bottom"/>
          </w:tcPr>
          <w:p w14:paraId="56A5DEE5" w14:textId="77777777" w:rsidR="007F1C4D" w:rsidRDefault="007F1C4D" w:rsidP="00DD7B4C"/>
        </w:tc>
      </w:tr>
      <w:tr w:rsidR="007F1C4D" w14:paraId="721103F1" w14:textId="77777777" w:rsidTr="00D1755A">
        <w:trPr>
          <w:trHeight w:val="640"/>
        </w:trPr>
        <w:tc>
          <w:tcPr>
            <w:tcW w:w="680" w:type="dxa"/>
            <w:tcBorders>
              <w:top w:val="nil"/>
              <w:left w:val="nil"/>
              <w:bottom w:val="nil"/>
              <w:right w:val="nil"/>
            </w:tcBorders>
            <w:tcMar>
              <w:top w:w="128" w:type="dxa"/>
              <w:left w:w="43" w:type="dxa"/>
              <w:bottom w:w="43" w:type="dxa"/>
              <w:right w:w="43" w:type="dxa"/>
            </w:tcMar>
          </w:tcPr>
          <w:p w14:paraId="1C016294"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7C2F8F78" w14:textId="77777777" w:rsidR="007F1C4D" w:rsidRDefault="00E86A81" w:rsidP="00DD7B4C">
            <w:r>
              <w:t>71</w:t>
            </w:r>
          </w:p>
        </w:tc>
        <w:tc>
          <w:tcPr>
            <w:tcW w:w="5020" w:type="dxa"/>
            <w:tcBorders>
              <w:top w:val="nil"/>
              <w:left w:val="nil"/>
              <w:bottom w:val="nil"/>
              <w:right w:val="nil"/>
            </w:tcBorders>
            <w:tcMar>
              <w:top w:w="128" w:type="dxa"/>
              <w:left w:w="43" w:type="dxa"/>
              <w:bottom w:w="43" w:type="dxa"/>
              <w:right w:w="43" w:type="dxa"/>
            </w:tcMar>
          </w:tcPr>
          <w:p w14:paraId="479FE847" w14:textId="77777777" w:rsidR="007F1C4D" w:rsidRDefault="00E86A81" w:rsidP="00DD7B4C">
            <w:r>
              <w:t xml:space="preserve">Internasjonalt </w:t>
            </w:r>
            <w:proofErr w:type="spellStart"/>
            <w:r>
              <w:t>skogpolitisk</w:t>
            </w:r>
            <w:proofErr w:type="spellEnd"/>
            <w:r>
              <w:t xml:space="preserve"> samarbeid – </w:t>
            </w:r>
            <w:proofErr w:type="spellStart"/>
            <w:r>
              <w:t>organisasjonar</w:t>
            </w:r>
            <w:proofErr w:type="spellEnd"/>
            <w:r>
              <w:t xml:space="preserve"> og </w:t>
            </w:r>
            <w:proofErr w:type="spellStart"/>
            <w:r>
              <w:t>prosessar</w:t>
            </w:r>
            <w:proofErr w:type="spellEnd"/>
            <w:r>
              <w:rPr>
                <w:rStyle w:val="kursiv"/>
                <w:sz w:val="21"/>
                <w:szCs w:val="21"/>
              </w:rPr>
              <w:t xml:space="preserve">, kan </w:t>
            </w:r>
            <w:proofErr w:type="spellStart"/>
            <w:r>
              <w:rPr>
                <w:rStyle w:val="kursiv"/>
                <w:sz w:val="21"/>
                <w:szCs w:val="21"/>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5C9EC508" w14:textId="77777777" w:rsidR="007F1C4D" w:rsidRDefault="00E86A81" w:rsidP="00DD7B4C">
            <w:r>
              <w:t>1 335 000</w:t>
            </w:r>
          </w:p>
        </w:tc>
        <w:tc>
          <w:tcPr>
            <w:tcW w:w="1580" w:type="dxa"/>
            <w:tcBorders>
              <w:top w:val="nil"/>
              <w:left w:val="nil"/>
              <w:bottom w:val="nil"/>
              <w:right w:val="nil"/>
            </w:tcBorders>
            <w:tcMar>
              <w:top w:w="128" w:type="dxa"/>
              <w:left w:w="43" w:type="dxa"/>
              <w:bottom w:w="43" w:type="dxa"/>
              <w:right w:w="43" w:type="dxa"/>
            </w:tcMar>
            <w:vAlign w:val="bottom"/>
          </w:tcPr>
          <w:p w14:paraId="51F9AA8F" w14:textId="77777777" w:rsidR="007F1C4D" w:rsidRDefault="007F1C4D" w:rsidP="00DD7B4C"/>
        </w:tc>
      </w:tr>
      <w:tr w:rsidR="007F1C4D" w14:paraId="351090ED"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11D12625"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1FB11B02" w14:textId="77777777" w:rsidR="007F1C4D" w:rsidRDefault="00E86A81" w:rsidP="00DD7B4C">
            <w:r>
              <w:t>72</w:t>
            </w:r>
          </w:p>
        </w:tc>
        <w:tc>
          <w:tcPr>
            <w:tcW w:w="5020" w:type="dxa"/>
            <w:tcBorders>
              <w:top w:val="nil"/>
              <w:left w:val="nil"/>
              <w:bottom w:val="nil"/>
              <w:right w:val="nil"/>
            </w:tcBorders>
            <w:tcMar>
              <w:top w:w="128" w:type="dxa"/>
              <w:left w:w="43" w:type="dxa"/>
              <w:bottom w:w="43" w:type="dxa"/>
              <w:right w:w="43" w:type="dxa"/>
            </w:tcMar>
          </w:tcPr>
          <w:p w14:paraId="6865CCBA" w14:textId="77777777" w:rsidR="007F1C4D" w:rsidRDefault="00E86A81" w:rsidP="00DD7B4C">
            <w:r>
              <w:t>Stiftinga Norsk senter for økologisk landbruk</w:t>
            </w:r>
          </w:p>
        </w:tc>
        <w:tc>
          <w:tcPr>
            <w:tcW w:w="1580" w:type="dxa"/>
            <w:tcBorders>
              <w:top w:val="nil"/>
              <w:left w:val="nil"/>
              <w:bottom w:val="nil"/>
              <w:right w:val="nil"/>
            </w:tcBorders>
            <w:tcMar>
              <w:top w:w="128" w:type="dxa"/>
              <w:left w:w="43" w:type="dxa"/>
              <w:bottom w:w="43" w:type="dxa"/>
              <w:right w:w="43" w:type="dxa"/>
            </w:tcMar>
            <w:vAlign w:val="bottom"/>
          </w:tcPr>
          <w:p w14:paraId="246BF3D5" w14:textId="77777777" w:rsidR="007F1C4D" w:rsidRDefault="00E86A81" w:rsidP="00DD7B4C">
            <w:r>
              <w:t>6 311 000</w:t>
            </w:r>
          </w:p>
        </w:tc>
        <w:tc>
          <w:tcPr>
            <w:tcW w:w="1580" w:type="dxa"/>
            <w:tcBorders>
              <w:top w:val="nil"/>
              <w:left w:val="nil"/>
              <w:bottom w:val="nil"/>
              <w:right w:val="nil"/>
            </w:tcBorders>
            <w:tcMar>
              <w:top w:w="128" w:type="dxa"/>
              <w:left w:w="43" w:type="dxa"/>
              <w:bottom w:w="43" w:type="dxa"/>
              <w:right w:w="43" w:type="dxa"/>
            </w:tcMar>
            <w:vAlign w:val="bottom"/>
          </w:tcPr>
          <w:p w14:paraId="5C75FA4F" w14:textId="77777777" w:rsidR="007F1C4D" w:rsidRDefault="007F1C4D" w:rsidP="00DD7B4C"/>
        </w:tc>
      </w:tr>
      <w:tr w:rsidR="007F1C4D" w14:paraId="5DC20560"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5794A0F9"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7BF0583B" w14:textId="77777777" w:rsidR="007F1C4D" w:rsidRDefault="00E86A81" w:rsidP="00DD7B4C">
            <w:r>
              <w:t>73</w:t>
            </w:r>
          </w:p>
        </w:tc>
        <w:tc>
          <w:tcPr>
            <w:tcW w:w="5020" w:type="dxa"/>
            <w:tcBorders>
              <w:top w:val="nil"/>
              <w:left w:val="nil"/>
              <w:bottom w:val="nil"/>
              <w:right w:val="nil"/>
            </w:tcBorders>
            <w:tcMar>
              <w:top w:w="128" w:type="dxa"/>
              <w:left w:w="43" w:type="dxa"/>
              <w:bottom w:w="43" w:type="dxa"/>
              <w:right w:w="43" w:type="dxa"/>
            </w:tcMar>
          </w:tcPr>
          <w:p w14:paraId="4E75BF3A" w14:textId="77777777" w:rsidR="007F1C4D" w:rsidRDefault="00E86A81" w:rsidP="00DD7B4C">
            <w:r>
              <w:t>Nasjonalt senter for fjellandbruk</w:t>
            </w:r>
          </w:p>
        </w:tc>
        <w:tc>
          <w:tcPr>
            <w:tcW w:w="1580" w:type="dxa"/>
            <w:tcBorders>
              <w:top w:val="nil"/>
              <w:left w:val="nil"/>
              <w:bottom w:val="nil"/>
              <w:right w:val="nil"/>
            </w:tcBorders>
            <w:tcMar>
              <w:top w:w="128" w:type="dxa"/>
              <w:left w:w="43" w:type="dxa"/>
              <w:bottom w:w="43" w:type="dxa"/>
              <w:right w:w="43" w:type="dxa"/>
            </w:tcMar>
            <w:vAlign w:val="bottom"/>
          </w:tcPr>
          <w:p w14:paraId="1635EE36" w14:textId="77777777" w:rsidR="007F1C4D" w:rsidRDefault="00E86A81" w:rsidP="00DD7B4C">
            <w:r>
              <w:t>4 000 000</w:t>
            </w:r>
          </w:p>
        </w:tc>
        <w:tc>
          <w:tcPr>
            <w:tcW w:w="1580" w:type="dxa"/>
            <w:tcBorders>
              <w:top w:val="nil"/>
              <w:left w:val="nil"/>
              <w:bottom w:val="nil"/>
              <w:right w:val="nil"/>
            </w:tcBorders>
            <w:tcMar>
              <w:top w:w="128" w:type="dxa"/>
              <w:left w:w="43" w:type="dxa"/>
              <w:bottom w:w="43" w:type="dxa"/>
              <w:right w:w="43" w:type="dxa"/>
            </w:tcMar>
            <w:vAlign w:val="bottom"/>
          </w:tcPr>
          <w:p w14:paraId="2E0054CD" w14:textId="77777777" w:rsidR="007F1C4D" w:rsidRDefault="00E86A81" w:rsidP="00DD7B4C">
            <w:r>
              <w:t>45 286 000</w:t>
            </w:r>
          </w:p>
        </w:tc>
      </w:tr>
      <w:tr w:rsidR="007F1C4D" w14:paraId="3872E35B"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775529F5" w14:textId="77777777" w:rsidR="007F1C4D" w:rsidRDefault="00E86A81" w:rsidP="00DD7B4C">
            <w:r>
              <w:t>1139</w:t>
            </w:r>
          </w:p>
        </w:tc>
        <w:tc>
          <w:tcPr>
            <w:tcW w:w="680" w:type="dxa"/>
            <w:tcBorders>
              <w:top w:val="nil"/>
              <w:left w:val="nil"/>
              <w:bottom w:val="nil"/>
              <w:right w:val="nil"/>
            </w:tcBorders>
            <w:tcMar>
              <w:top w:w="128" w:type="dxa"/>
              <w:left w:w="43" w:type="dxa"/>
              <w:bottom w:w="43" w:type="dxa"/>
              <w:right w:w="43" w:type="dxa"/>
            </w:tcMar>
          </w:tcPr>
          <w:p w14:paraId="1937A666" w14:textId="77777777" w:rsidR="007F1C4D" w:rsidRDefault="007F1C4D" w:rsidP="00DD7B4C"/>
        </w:tc>
        <w:tc>
          <w:tcPr>
            <w:tcW w:w="5020" w:type="dxa"/>
            <w:tcBorders>
              <w:top w:val="nil"/>
              <w:left w:val="nil"/>
              <w:bottom w:val="nil"/>
              <w:right w:val="nil"/>
            </w:tcBorders>
            <w:tcMar>
              <w:top w:w="128" w:type="dxa"/>
              <w:left w:w="43" w:type="dxa"/>
              <w:bottom w:w="43" w:type="dxa"/>
              <w:right w:w="43" w:type="dxa"/>
            </w:tcMar>
          </w:tcPr>
          <w:p w14:paraId="06F75D6B" w14:textId="77777777" w:rsidR="007F1C4D" w:rsidRDefault="00E86A81" w:rsidP="00DD7B4C">
            <w:proofErr w:type="spellStart"/>
            <w:r>
              <w:t>Genressursar</w:t>
            </w:r>
            <w:proofErr w:type="spellEnd"/>
            <w:r>
              <w:t xml:space="preserve">, miljø- og </w:t>
            </w:r>
            <w:proofErr w:type="spellStart"/>
            <w:r>
              <w:t>ressursregistreringar</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5AC7747D" w14:textId="77777777" w:rsidR="007F1C4D" w:rsidRDefault="007F1C4D" w:rsidP="00DD7B4C"/>
        </w:tc>
        <w:tc>
          <w:tcPr>
            <w:tcW w:w="1580" w:type="dxa"/>
            <w:tcBorders>
              <w:top w:val="nil"/>
              <w:left w:val="nil"/>
              <w:bottom w:val="nil"/>
              <w:right w:val="nil"/>
            </w:tcBorders>
            <w:tcMar>
              <w:top w:w="128" w:type="dxa"/>
              <w:left w:w="43" w:type="dxa"/>
              <w:bottom w:w="43" w:type="dxa"/>
              <w:right w:w="43" w:type="dxa"/>
            </w:tcMar>
            <w:vAlign w:val="bottom"/>
          </w:tcPr>
          <w:p w14:paraId="30CCB61A" w14:textId="77777777" w:rsidR="007F1C4D" w:rsidRDefault="007F1C4D" w:rsidP="00DD7B4C"/>
        </w:tc>
      </w:tr>
      <w:tr w:rsidR="007F1C4D" w14:paraId="1753C0E3"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2A88E0B8"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6021B155" w14:textId="77777777" w:rsidR="007F1C4D" w:rsidRDefault="00E86A81" w:rsidP="00DD7B4C">
            <w:r>
              <w:t>21</w:t>
            </w:r>
          </w:p>
        </w:tc>
        <w:tc>
          <w:tcPr>
            <w:tcW w:w="5020" w:type="dxa"/>
            <w:tcBorders>
              <w:top w:val="nil"/>
              <w:left w:val="nil"/>
              <w:bottom w:val="nil"/>
              <w:right w:val="nil"/>
            </w:tcBorders>
            <w:tcMar>
              <w:top w:w="128" w:type="dxa"/>
              <w:left w:w="43" w:type="dxa"/>
              <w:bottom w:w="43" w:type="dxa"/>
              <w:right w:w="43" w:type="dxa"/>
            </w:tcMar>
          </w:tcPr>
          <w:p w14:paraId="079CF674" w14:textId="77777777" w:rsidR="007F1C4D" w:rsidRDefault="00E86A81" w:rsidP="00DD7B4C">
            <w:r>
              <w:t>Spesielle driftsutgifter, Svalbard globale frøhvelv</w:t>
            </w:r>
          </w:p>
        </w:tc>
        <w:tc>
          <w:tcPr>
            <w:tcW w:w="1580" w:type="dxa"/>
            <w:tcBorders>
              <w:top w:val="nil"/>
              <w:left w:val="nil"/>
              <w:bottom w:val="nil"/>
              <w:right w:val="nil"/>
            </w:tcBorders>
            <w:tcMar>
              <w:top w:w="128" w:type="dxa"/>
              <w:left w:w="43" w:type="dxa"/>
              <w:bottom w:w="43" w:type="dxa"/>
              <w:right w:w="43" w:type="dxa"/>
            </w:tcMar>
            <w:vAlign w:val="bottom"/>
          </w:tcPr>
          <w:p w14:paraId="2BA77B30" w14:textId="77777777" w:rsidR="007F1C4D" w:rsidRDefault="00E86A81" w:rsidP="00DD7B4C">
            <w:r>
              <w:t>11 150 000</w:t>
            </w:r>
          </w:p>
        </w:tc>
        <w:tc>
          <w:tcPr>
            <w:tcW w:w="1580" w:type="dxa"/>
            <w:tcBorders>
              <w:top w:val="nil"/>
              <w:left w:val="nil"/>
              <w:bottom w:val="nil"/>
              <w:right w:val="nil"/>
            </w:tcBorders>
            <w:tcMar>
              <w:top w:w="128" w:type="dxa"/>
              <w:left w:w="43" w:type="dxa"/>
              <w:bottom w:w="43" w:type="dxa"/>
              <w:right w:w="43" w:type="dxa"/>
            </w:tcMar>
            <w:vAlign w:val="bottom"/>
          </w:tcPr>
          <w:p w14:paraId="532D9902" w14:textId="77777777" w:rsidR="007F1C4D" w:rsidRDefault="007F1C4D" w:rsidP="00DD7B4C"/>
        </w:tc>
      </w:tr>
      <w:tr w:rsidR="007F1C4D" w14:paraId="5AED70CE"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031B922B"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53C33CF5" w14:textId="77777777" w:rsidR="007F1C4D" w:rsidRDefault="00E86A81" w:rsidP="00DD7B4C">
            <w:r>
              <w:t>50</w:t>
            </w:r>
          </w:p>
        </w:tc>
        <w:tc>
          <w:tcPr>
            <w:tcW w:w="5020" w:type="dxa"/>
            <w:tcBorders>
              <w:top w:val="nil"/>
              <w:left w:val="nil"/>
              <w:bottom w:val="nil"/>
              <w:right w:val="nil"/>
            </w:tcBorders>
            <w:tcMar>
              <w:top w:w="128" w:type="dxa"/>
              <w:left w:w="43" w:type="dxa"/>
              <w:bottom w:w="43" w:type="dxa"/>
              <w:right w:w="43" w:type="dxa"/>
            </w:tcMar>
          </w:tcPr>
          <w:p w14:paraId="04066BD6" w14:textId="77777777" w:rsidR="007F1C4D" w:rsidRDefault="00E86A81" w:rsidP="00DD7B4C">
            <w:proofErr w:type="spellStart"/>
            <w:r>
              <w:t>Miljøregistreringar</w:t>
            </w:r>
            <w:proofErr w:type="spellEnd"/>
            <w:r>
              <w:t xml:space="preserve"> i skog</w:t>
            </w:r>
          </w:p>
        </w:tc>
        <w:tc>
          <w:tcPr>
            <w:tcW w:w="1580" w:type="dxa"/>
            <w:tcBorders>
              <w:top w:val="nil"/>
              <w:left w:val="nil"/>
              <w:bottom w:val="nil"/>
              <w:right w:val="nil"/>
            </w:tcBorders>
            <w:tcMar>
              <w:top w:w="128" w:type="dxa"/>
              <w:left w:w="43" w:type="dxa"/>
              <w:bottom w:w="43" w:type="dxa"/>
              <w:right w:w="43" w:type="dxa"/>
            </w:tcMar>
            <w:vAlign w:val="bottom"/>
          </w:tcPr>
          <w:p w14:paraId="05639948" w14:textId="77777777" w:rsidR="007F1C4D" w:rsidRDefault="00E86A81" w:rsidP="00DD7B4C">
            <w:r>
              <w:t>4 550 000</w:t>
            </w:r>
          </w:p>
        </w:tc>
        <w:tc>
          <w:tcPr>
            <w:tcW w:w="1580" w:type="dxa"/>
            <w:tcBorders>
              <w:top w:val="nil"/>
              <w:left w:val="nil"/>
              <w:bottom w:val="nil"/>
              <w:right w:val="nil"/>
            </w:tcBorders>
            <w:tcMar>
              <w:top w:w="128" w:type="dxa"/>
              <w:left w:w="43" w:type="dxa"/>
              <w:bottom w:w="43" w:type="dxa"/>
              <w:right w:w="43" w:type="dxa"/>
            </w:tcMar>
            <w:vAlign w:val="bottom"/>
          </w:tcPr>
          <w:p w14:paraId="58FC1CE5" w14:textId="77777777" w:rsidR="007F1C4D" w:rsidRDefault="007F1C4D" w:rsidP="00DD7B4C"/>
        </w:tc>
      </w:tr>
      <w:tr w:rsidR="007F1C4D" w14:paraId="5EC13D29" w14:textId="77777777" w:rsidTr="00D1755A">
        <w:trPr>
          <w:trHeight w:val="640"/>
        </w:trPr>
        <w:tc>
          <w:tcPr>
            <w:tcW w:w="680" w:type="dxa"/>
            <w:tcBorders>
              <w:top w:val="nil"/>
              <w:left w:val="nil"/>
              <w:bottom w:val="nil"/>
              <w:right w:val="nil"/>
            </w:tcBorders>
            <w:tcMar>
              <w:top w:w="128" w:type="dxa"/>
              <w:left w:w="43" w:type="dxa"/>
              <w:bottom w:w="43" w:type="dxa"/>
              <w:right w:w="43" w:type="dxa"/>
            </w:tcMar>
          </w:tcPr>
          <w:p w14:paraId="620D7317"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3905148B" w14:textId="77777777" w:rsidR="007F1C4D" w:rsidRDefault="00E86A81" w:rsidP="00DD7B4C">
            <w:r>
              <w:t>70</w:t>
            </w:r>
          </w:p>
        </w:tc>
        <w:tc>
          <w:tcPr>
            <w:tcW w:w="5020" w:type="dxa"/>
            <w:tcBorders>
              <w:top w:val="nil"/>
              <w:left w:val="nil"/>
              <w:bottom w:val="nil"/>
              <w:right w:val="nil"/>
            </w:tcBorders>
            <w:tcMar>
              <w:top w:w="128" w:type="dxa"/>
              <w:left w:w="43" w:type="dxa"/>
              <w:bottom w:w="43" w:type="dxa"/>
              <w:right w:w="43" w:type="dxa"/>
            </w:tcMar>
          </w:tcPr>
          <w:p w14:paraId="12F1F483" w14:textId="77777777" w:rsidR="007F1C4D" w:rsidRDefault="00E86A81" w:rsidP="00DD7B4C">
            <w:r>
              <w:t xml:space="preserve">Tilskott til bevaring og </w:t>
            </w:r>
            <w:proofErr w:type="spellStart"/>
            <w:r>
              <w:t>berekraftig</w:t>
            </w:r>
            <w:proofErr w:type="spellEnd"/>
            <w:r>
              <w:t xml:space="preserve"> bruk av husdyr-, plante- og skogtregenetiske </w:t>
            </w:r>
            <w:proofErr w:type="spellStart"/>
            <w:r>
              <w:t>ressursar</w:t>
            </w:r>
            <w:proofErr w:type="spellEnd"/>
            <w:r>
              <w:rPr>
                <w:rStyle w:val="kursiv"/>
                <w:sz w:val="21"/>
                <w:szCs w:val="21"/>
              </w:rPr>
              <w:t xml:space="preserve">, kan </w:t>
            </w:r>
            <w:proofErr w:type="spellStart"/>
            <w:r>
              <w:rPr>
                <w:rStyle w:val="kursiv"/>
                <w:sz w:val="21"/>
                <w:szCs w:val="21"/>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673DFB29" w14:textId="77777777" w:rsidR="007F1C4D" w:rsidRDefault="00E86A81" w:rsidP="00DD7B4C">
            <w:r>
              <w:t>7 040 000</w:t>
            </w:r>
          </w:p>
        </w:tc>
        <w:tc>
          <w:tcPr>
            <w:tcW w:w="1580" w:type="dxa"/>
            <w:tcBorders>
              <w:top w:val="nil"/>
              <w:left w:val="nil"/>
              <w:bottom w:val="nil"/>
              <w:right w:val="nil"/>
            </w:tcBorders>
            <w:tcMar>
              <w:top w:w="128" w:type="dxa"/>
              <w:left w:w="43" w:type="dxa"/>
              <w:bottom w:w="43" w:type="dxa"/>
              <w:right w:w="43" w:type="dxa"/>
            </w:tcMar>
            <w:vAlign w:val="bottom"/>
          </w:tcPr>
          <w:p w14:paraId="4FD94F3A" w14:textId="77777777" w:rsidR="007F1C4D" w:rsidRDefault="007F1C4D" w:rsidP="00DD7B4C"/>
        </w:tc>
      </w:tr>
      <w:tr w:rsidR="007F1C4D" w14:paraId="763FC253" w14:textId="77777777" w:rsidTr="00D1755A">
        <w:trPr>
          <w:trHeight w:val="640"/>
        </w:trPr>
        <w:tc>
          <w:tcPr>
            <w:tcW w:w="680" w:type="dxa"/>
            <w:tcBorders>
              <w:top w:val="nil"/>
              <w:left w:val="nil"/>
              <w:bottom w:val="nil"/>
              <w:right w:val="nil"/>
            </w:tcBorders>
            <w:tcMar>
              <w:top w:w="128" w:type="dxa"/>
              <w:left w:w="43" w:type="dxa"/>
              <w:bottom w:w="43" w:type="dxa"/>
              <w:right w:w="43" w:type="dxa"/>
            </w:tcMar>
          </w:tcPr>
          <w:p w14:paraId="3654269C"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555A0AE8" w14:textId="77777777" w:rsidR="007F1C4D" w:rsidRDefault="00E86A81" w:rsidP="00DD7B4C">
            <w:r>
              <w:t>71</w:t>
            </w:r>
          </w:p>
        </w:tc>
        <w:tc>
          <w:tcPr>
            <w:tcW w:w="5020" w:type="dxa"/>
            <w:tcBorders>
              <w:top w:val="nil"/>
              <w:left w:val="nil"/>
              <w:bottom w:val="nil"/>
              <w:right w:val="nil"/>
            </w:tcBorders>
            <w:tcMar>
              <w:top w:w="128" w:type="dxa"/>
              <w:left w:w="43" w:type="dxa"/>
              <w:bottom w:w="43" w:type="dxa"/>
              <w:right w:w="43" w:type="dxa"/>
            </w:tcMar>
          </w:tcPr>
          <w:p w14:paraId="7A61571F" w14:textId="77777777" w:rsidR="007F1C4D" w:rsidRDefault="00E86A81" w:rsidP="00DD7B4C">
            <w:r>
              <w:t>Tilskott til genressursforvaltning og miljøtiltak</w:t>
            </w:r>
            <w:r>
              <w:rPr>
                <w:rStyle w:val="kursiv"/>
                <w:sz w:val="21"/>
                <w:szCs w:val="21"/>
              </w:rPr>
              <w:t xml:space="preserve">, kan </w:t>
            </w:r>
            <w:proofErr w:type="spellStart"/>
            <w:r>
              <w:rPr>
                <w:rStyle w:val="kursiv"/>
                <w:sz w:val="21"/>
                <w:szCs w:val="21"/>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03582F3C" w14:textId="77777777" w:rsidR="007F1C4D" w:rsidRDefault="00E86A81" w:rsidP="00DD7B4C">
            <w:r>
              <w:t>8 626 000</w:t>
            </w:r>
          </w:p>
        </w:tc>
        <w:tc>
          <w:tcPr>
            <w:tcW w:w="1580" w:type="dxa"/>
            <w:tcBorders>
              <w:top w:val="nil"/>
              <w:left w:val="nil"/>
              <w:bottom w:val="nil"/>
              <w:right w:val="nil"/>
            </w:tcBorders>
            <w:tcMar>
              <w:top w:w="128" w:type="dxa"/>
              <w:left w:w="43" w:type="dxa"/>
              <w:bottom w:w="43" w:type="dxa"/>
              <w:right w:w="43" w:type="dxa"/>
            </w:tcMar>
            <w:vAlign w:val="bottom"/>
          </w:tcPr>
          <w:p w14:paraId="6918C4B8" w14:textId="77777777" w:rsidR="007F1C4D" w:rsidRDefault="00E86A81" w:rsidP="00DD7B4C">
            <w:r>
              <w:t>31 366 000</w:t>
            </w:r>
          </w:p>
        </w:tc>
      </w:tr>
      <w:tr w:rsidR="007F1C4D" w14:paraId="3F88C60E" w14:textId="77777777" w:rsidTr="00D1755A">
        <w:trPr>
          <w:trHeight w:val="640"/>
        </w:trPr>
        <w:tc>
          <w:tcPr>
            <w:tcW w:w="680" w:type="dxa"/>
            <w:tcBorders>
              <w:top w:val="nil"/>
              <w:left w:val="nil"/>
              <w:bottom w:val="nil"/>
              <w:right w:val="nil"/>
            </w:tcBorders>
            <w:tcMar>
              <w:top w:w="128" w:type="dxa"/>
              <w:left w:w="43" w:type="dxa"/>
              <w:bottom w:w="43" w:type="dxa"/>
              <w:right w:w="43" w:type="dxa"/>
            </w:tcMar>
          </w:tcPr>
          <w:p w14:paraId="070ED12F" w14:textId="77777777" w:rsidR="007F1C4D" w:rsidRDefault="00E86A81" w:rsidP="00DD7B4C">
            <w:r>
              <w:t>1140</w:t>
            </w:r>
          </w:p>
        </w:tc>
        <w:tc>
          <w:tcPr>
            <w:tcW w:w="680" w:type="dxa"/>
            <w:tcBorders>
              <w:top w:val="nil"/>
              <w:left w:val="nil"/>
              <w:bottom w:val="nil"/>
              <w:right w:val="nil"/>
            </w:tcBorders>
            <w:tcMar>
              <w:top w:w="128" w:type="dxa"/>
              <w:left w:w="43" w:type="dxa"/>
              <w:bottom w:w="43" w:type="dxa"/>
              <w:right w:w="43" w:type="dxa"/>
            </w:tcMar>
          </w:tcPr>
          <w:p w14:paraId="5E7BA242" w14:textId="77777777" w:rsidR="007F1C4D" w:rsidRDefault="007F1C4D" w:rsidP="00DD7B4C"/>
        </w:tc>
        <w:tc>
          <w:tcPr>
            <w:tcW w:w="5020" w:type="dxa"/>
            <w:tcBorders>
              <w:top w:val="nil"/>
              <w:left w:val="nil"/>
              <w:bottom w:val="nil"/>
              <w:right w:val="nil"/>
            </w:tcBorders>
            <w:tcMar>
              <w:top w:w="128" w:type="dxa"/>
              <w:left w:w="43" w:type="dxa"/>
              <w:bottom w:w="43" w:type="dxa"/>
              <w:right w:w="43" w:type="dxa"/>
            </w:tcMar>
          </w:tcPr>
          <w:p w14:paraId="480CA1EE" w14:textId="77777777" w:rsidR="007F1C4D" w:rsidRDefault="00E86A81" w:rsidP="00DD7B4C">
            <w:r>
              <w:t xml:space="preserve">Haustbare </w:t>
            </w:r>
            <w:proofErr w:type="spellStart"/>
            <w:r>
              <w:t>viltressursar</w:t>
            </w:r>
            <w:proofErr w:type="spellEnd"/>
            <w:r>
              <w:t xml:space="preserve"> – forvaltning og tilskott til viltformål (Viltfondet) m.m.</w:t>
            </w:r>
          </w:p>
        </w:tc>
        <w:tc>
          <w:tcPr>
            <w:tcW w:w="1580" w:type="dxa"/>
            <w:tcBorders>
              <w:top w:val="nil"/>
              <w:left w:val="nil"/>
              <w:bottom w:val="nil"/>
              <w:right w:val="nil"/>
            </w:tcBorders>
            <w:tcMar>
              <w:top w:w="128" w:type="dxa"/>
              <w:left w:w="43" w:type="dxa"/>
              <w:bottom w:w="43" w:type="dxa"/>
              <w:right w:w="43" w:type="dxa"/>
            </w:tcMar>
            <w:vAlign w:val="bottom"/>
          </w:tcPr>
          <w:p w14:paraId="27AD0D24" w14:textId="77777777" w:rsidR="007F1C4D" w:rsidRDefault="007F1C4D" w:rsidP="00DD7B4C"/>
        </w:tc>
        <w:tc>
          <w:tcPr>
            <w:tcW w:w="1580" w:type="dxa"/>
            <w:tcBorders>
              <w:top w:val="nil"/>
              <w:left w:val="nil"/>
              <w:bottom w:val="nil"/>
              <w:right w:val="nil"/>
            </w:tcBorders>
            <w:tcMar>
              <w:top w:w="128" w:type="dxa"/>
              <w:left w:w="43" w:type="dxa"/>
              <w:bottom w:w="43" w:type="dxa"/>
              <w:right w:w="43" w:type="dxa"/>
            </w:tcMar>
            <w:vAlign w:val="bottom"/>
          </w:tcPr>
          <w:p w14:paraId="34DDE436" w14:textId="77777777" w:rsidR="007F1C4D" w:rsidRDefault="007F1C4D" w:rsidP="00DD7B4C"/>
        </w:tc>
      </w:tr>
      <w:tr w:rsidR="007F1C4D" w14:paraId="2E58B21C"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7D22EA23"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3F7D45DD" w14:textId="77777777" w:rsidR="007F1C4D" w:rsidRDefault="00E86A81" w:rsidP="00DD7B4C">
            <w:r>
              <w:t>01</w:t>
            </w:r>
          </w:p>
        </w:tc>
        <w:tc>
          <w:tcPr>
            <w:tcW w:w="5020" w:type="dxa"/>
            <w:tcBorders>
              <w:top w:val="nil"/>
              <w:left w:val="nil"/>
              <w:bottom w:val="nil"/>
              <w:right w:val="nil"/>
            </w:tcBorders>
            <w:tcMar>
              <w:top w:w="128" w:type="dxa"/>
              <w:left w:w="43" w:type="dxa"/>
              <w:bottom w:w="43" w:type="dxa"/>
              <w:right w:w="43" w:type="dxa"/>
            </w:tcMar>
          </w:tcPr>
          <w:p w14:paraId="43EE0095" w14:textId="77777777" w:rsidR="007F1C4D" w:rsidRDefault="00E86A81" w:rsidP="00DD7B4C">
            <w:r>
              <w:t>Driftsutgifter</w:t>
            </w:r>
          </w:p>
        </w:tc>
        <w:tc>
          <w:tcPr>
            <w:tcW w:w="1580" w:type="dxa"/>
            <w:tcBorders>
              <w:top w:val="nil"/>
              <w:left w:val="nil"/>
              <w:bottom w:val="nil"/>
              <w:right w:val="nil"/>
            </w:tcBorders>
            <w:tcMar>
              <w:top w:w="128" w:type="dxa"/>
              <w:left w:w="43" w:type="dxa"/>
              <w:bottom w:w="43" w:type="dxa"/>
              <w:right w:w="43" w:type="dxa"/>
            </w:tcMar>
            <w:vAlign w:val="bottom"/>
          </w:tcPr>
          <w:p w14:paraId="1C99310B" w14:textId="77777777" w:rsidR="007F1C4D" w:rsidRDefault="00E86A81" w:rsidP="00DD7B4C">
            <w:r>
              <w:t>13 129 000</w:t>
            </w:r>
          </w:p>
        </w:tc>
        <w:tc>
          <w:tcPr>
            <w:tcW w:w="1580" w:type="dxa"/>
            <w:tcBorders>
              <w:top w:val="nil"/>
              <w:left w:val="nil"/>
              <w:bottom w:val="nil"/>
              <w:right w:val="nil"/>
            </w:tcBorders>
            <w:tcMar>
              <w:top w:w="128" w:type="dxa"/>
              <w:left w:w="43" w:type="dxa"/>
              <w:bottom w:w="43" w:type="dxa"/>
              <w:right w:w="43" w:type="dxa"/>
            </w:tcMar>
            <w:vAlign w:val="bottom"/>
          </w:tcPr>
          <w:p w14:paraId="3BFB2F77" w14:textId="77777777" w:rsidR="007F1C4D" w:rsidRDefault="007F1C4D" w:rsidP="00DD7B4C"/>
        </w:tc>
      </w:tr>
      <w:tr w:rsidR="007F1C4D" w14:paraId="1342BB1B"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1BB5B9C3"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25A41C4C" w14:textId="77777777" w:rsidR="007F1C4D" w:rsidRDefault="00E86A81" w:rsidP="00DD7B4C">
            <w:r>
              <w:t>21</w:t>
            </w:r>
          </w:p>
        </w:tc>
        <w:tc>
          <w:tcPr>
            <w:tcW w:w="5020" w:type="dxa"/>
            <w:tcBorders>
              <w:top w:val="nil"/>
              <w:left w:val="nil"/>
              <w:bottom w:val="nil"/>
              <w:right w:val="nil"/>
            </w:tcBorders>
            <w:tcMar>
              <w:top w:w="128" w:type="dxa"/>
              <w:left w:w="43" w:type="dxa"/>
              <w:bottom w:w="43" w:type="dxa"/>
              <w:right w:w="43" w:type="dxa"/>
            </w:tcMar>
          </w:tcPr>
          <w:p w14:paraId="23DE5AC4" w14:textId="77777777" w:rsidR="007F1C4D" w:rsidRDefault="00E86A81" w:rsidP="00DD7B4C">
            <w:r>
              <w:t>Spesielle driftsutgifter</w:t>
            </w:r>
          </w:p>
        </w:tc>
        <w:tc>
          <w:tcPr>
            <w:tcW w:w="1580" w:type="dxa"/>
            <w:tcBorders>
              <w:top w:val="nil"/>
              <w:left w:val="nil"/>
              <w:bottom w:val="nil"/>
              <w:right w:val="nil"/>
            </w:tcBorders>
            <w:tcMar>
              <w:top w:w="128" w:type="dxa"/>
              <w:left w:w="43" w:type="dxa"/>
              <w:bottom w:w="43" w:type="dxa"/>
              <w:right w:w="43" w:type="dxa"/>
            </w:tcMar>
            <w:vAlign w:val="bottom"/>
          </w:tcPr>
          <w:p w14:paraId="244CCBCD" w14:textId="77777777" w:rsidR="007F1C4D" w:rsidRDefault="00E86A81" w:rsidP="00DD7B4C">
            <w:r>
              <w:t>32 683 000</w:t>
            </w:r>
          </w:p>
        </w:tc>
        <w:tc>
          <w:tcPr>
            <w:tcW w:w="1580" w:type="dxa"/>
            <w:tcBorders>
              <w:top w:val="nil"/>
              <w:left w:val="nil"/>
              <w:bottom w:val="nil"/>
              <w:right w:val="nil"/>
            </w:tcBorders>
            <w:tcMar>
              <w:top w:w="128" w:type="dxa"/>
              <w:left w:w="43" w:type="dxa"/>
              <w:bottom w:w="43" w:type="dxa"/>
              <w:right w:w="43" w:type="dxa"/>
            </w:tcMar>
            <w:vAlign w:val="bottom"/>
          </w:tcPr>
          <w:p w14:paraId="31332C99" w14:textId="77777777" w:rsidR="007F1C4D" w:rsidRDefault="007F1C4D" w:rsidP="00DD7B4C"/>
        </w:tc>
      </w:tr>
      <w:tr w:rsidR="007F1C4D" w14:paraId="43AD8915"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0210C644"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5892CECE" w14:textId="77777777" w:rsidR="007F1C4D" w:rsidRDefault="00E86A81" w:rsidP="00DD7B4C">
            <w:r>
              <w:t>71</w:t>
            </w:r>
          </w:p>
        </w:tc>
        <w:tc>
          <w:tcPr>
            <w:tcW w:w="5020" w:type="dxa"/>
            <w:tcBorders>
              <w:top w:val="nil"/>
              <w:left w:val="nil"/>
              <w:bottom w:val="nil"/>
              <w:right w:val="nil"/>
            </w:tcBorders>
            <w:tcMar>
              <w:top w:w="128" w:type="dxa"/>
              <w:left w:w="43" w:type="dxa"/>
              <w:bottom w:w="43" w:type="dxa"/>
              <w:right w:w="43" w:type="dxa"/>
            </w:tcMar>
          </w:tcPr>
          <w:p w14:paraId="1314A635" w14:textId="77777777" w:rsidR="007F1C4D" w:rsidRDefault="00E86A81" w:rsidP="00DD7B4C">
            <w:r>
              <w:t>Tilskott til viltformål</w:t>
            </w:r>
            <w:r>
              <w:rPr>
                <w:rStyle w:val="kursiv"/>
                <w:sz w:val="21"/>
                <w:szCs w:val="21"/>
              </w:rPr>
              <w:t xml:space="preserve">, kan </w:t>
            </w:r>
            <w:proofErr w:type="spellStart"/>
            <w:r>
              <w:rPr>
                <w:rStyle w:val="kursiv"/>
                <w:sz w:val="21"/>
                <w:szCs w:val="21"/>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1A3902EB" w14:textId="77777777" w:rsidR="007F1C4D" w:rsidRDefault="00E86A81" w:rsidP="00DD7B4C">
            <w:r>
              <w:t>36 778 000</w:t>
            </w:r>
          </w:p>
        </w:tc>
        <w:tc>
          <w:tcPr>
            <w:tcW w:w="1580" w:type="dxa"/>
            <w:tcBorders>
              <w:top w:val="nil"/>
              <w:left w:val="nil"/>
              <w:bottom w:val="nil"/>
              <w:right w:val="nil"/>
            </w:tcBorders>
            <w:tcMar>
              <w:top w:w="128" w:type="dxa"/>
              <w:left w:w="43" w:type="dxa"/>
              <w:bottom w:w="43" w:type="dxa"/>
              <w:right w:w="43" w:type="dxa"/>
            </w:tcMar>
            <w:vAlign w:val="bottom"/>
          </w:tcPr>
          <w:p w14:paraId="1831A5AC" w14:textId="77777777" w:rsidR="007F1C4D" w:rsidRDefault="00E86A81" w:rsidP="00DD7B4C">
            <w:r>
              <w:t>82 590 000</w:t>
            </w:r>
          </w:p>
        </w:tc>
      </w:tr>
      <w:tr w:rsidR="007F1C4D" w14:paraId="125A7F92" w14:textId="77777777" w:rsidTr="00D1755A">
        <w:trPr>
          <w:trHeight w:val="640"/>
        </w:trPr>
        <w:tc>
          <w:tcPr>
            <w:tcW w:w="680" w:type="dxa"/>
            <w:tcBorders>
              <w:top w:val="nil"/>
              <w:left w:val="nil"/>
              <w:bottom w:val="nil"/>
              <w:right w:val="nil"/>
            </w:tcBorders>
            <w:tcMar>
              <w:top w:w="128" w:type="dxa"/>
              <w:left w:w="43" w:type="dxa"/>
              <w:bottom w:w="43" w:type="dxa"/>
              <w:right w:w="43" w:type="dxa"/>
            </w:tcMar>
          </w:tcPr>
          <w:p w14:paraId="7370BD0C" w14:textId="77777777" w:rsidR="007F1C4D" w:rsidRDefault="00E86A81" w:rsidP="00DD7B4C">
            <w:r>
              <w:t>1141</w:t>
            </w:r>
          </w:p>
        </w:tc>
        <w:tc>
          <w:tcPr>
            <w:tcW w:w="680" w:type="dxa"/>
            <w:tcBorders>
              <w:top w:val="nil"/>
              <w:left w:val="nil"/>
              <w:bottom w:val="nil"/>
              <w:right w:val="nil"/>
            </w:tcBorders>
            <w:tcMar>
              <w:top w:w="128" w:type="dxa"/>
              <w:left w:w="43" w:type="dxa"/>
              <w:bottom w:w="43" w:type="dxa"/>
              <w:right w:w="43" w:type="dxa"/>
            </w:tcMar>
          </w:tcPr>
          <w:p w14:paraId="47116E12" w14:textId="77777777" w:rsidR="007F1C4D" w:rsidRDefault="007F1C4D" w:rsidP="00DD7B4C"/>
        </w:tc>
        <w:tc>
          <w:tcPr>
            <w:tcW w:w="5020" w:type="dxa"/>
            <w:tcBorders>
              <w:top w:val="nil"/>
              <w:left w:val="nil"/>
              <w:bottom w:val="nil"/>
              <w:right w:val="nil"/>
            </w:tcBorders>
            <w:tcMar>
              <w:top w:w="128" w:type="dxa"/>
              <w:left w:w="43" w:type="dxa"/>
              <w:bottom w:w="43" w:type="dxa"/>
              <w:right w:w="43" w:type="dxa"/>
            </w:tcMar>
          </w:tcPr>
          <w:p w14:paraId="02B873FF" w14:textId="77777777" w:rsidR="007F1C4D" w:rsidRDefault="00E86A81" w:rsidP="00DD7B4C">
            <w:r>
              <w:t xml:space="preserve">Haustbare </w:t>
            </w:r>
            <w:proofErr w:type="spellStart"/>
            <w:r>
              <w:t>viltressursar</w:t>
            </w:r>
            <w:proofErr w:type="spellEnd"/>
            <w:r>
              <w:t xml:space="preserve"> – jegerprøve, tilskott til </w:t>
            </w:r>
            <w:proofErr w:type="spellStart"/>
            <w:r>
              <w:t>organisasjonar</w:t>
            </w:r>
            <w:proofErr w:type="spellEnd"/>
            <w:r>
              <w:t xml:space="preserve"> m.m.</w:t>
            </w:r>
          </w:p>
        </w:tc>
        <w:tc>
          <w:tcPr>
            <w:tcW w:w="1580" w:type="dxa"/>
            <w:tcBorders>
              <w:top w:val="nil"/>
              <w:left w:val="nil"/>
              <w:bottom w:val="nil"/>
              <w:right w:val="nil"/>
            </w:tcBorders>
            <w:tcMar>
              <w:top w:w="128" w:type="dxa"/>
              <w:left w:w="43" w:type="dxa"/>
              <w:bottom w:w="43" w:type="dxa"/>
              <w:right w:w="43" w:type="dxa"/>
            </w:tcMar>
            <w:vAlign w:val="bottom"/>
          </w:tcPr>
          <w:p w14:paraId="7946ADBD" w14:textId="77777777" w:rsidR="007F1C4D" w:rsidRDefault="007F1C4D" w:rsidP="00DD7B4C"/>
        </w:tc>
        <w:tc>
          <w:tcPr>
            <w:tcW w:w="1580" w:type="dxa"/>
            <w:tcBorders>
              <w:top w:val="nil"/>
              <w:left w:val="nil"/>
              <w:bottom w:val="nil"/>
              <w:right w:val="nil"/>
            </w:tcBorders>
            <w:tcMar>
              <w:top w:w="128" w:type="dxa"/>
              <w:left w:w="43" w:type="dxa"/>
              <w:bottom w:w="43" w:type="dxa"/>
              <w:right w:w="43" w:type="dxa"/>
            </w:tcMar>
            <w:vAlign w:val="bottom"/>
          </w:tcPr>
          <w:p w14:paraId="27841D08" w14:textId="77777777" w:rsidR="007F1C4D" w:rsidRDefault="007F1C4D" w:rsidP="00DD7B4C"/>
        </w:tc>
      </w:tr>
      <w:tr w:rsidR="007F1C4D" w14:paraId="4093AA2E"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34DCB857"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1298B335" w14:textId="77777777" w:rsidR="007F1C4D" w:rsidRDefault="00E86A81" w:rsidP="00DD7B4C">
            <w:r>
              <w:t>23</w:t>
            </w:r>
          </w:p>
        </w:tc>
        <w:tc>
          <w:tcPr>
            <w:tcW w:w="5020" w:type="dxa"/>
            <w:tcBorders>
              <w:top w:val="nil"/>
              <w:left w:val="nil"/>
              <w:bottom w:val="nil"/>
              <w:right w:val="nil"/>
            </w:tcBorders>
            <w:tcMar>
              <w:top w:w="128" w:type="dxa"/>
              <w:left w:w="43" w:type="dxa"/>
              <w:bottom w:w="43" w:type="dxa"/>
              <w:right w:w="43" w:type="dxa"/>
            </w:tcMar>
          </w:tcPr>
          <w:p w14:paraId="071FA451" w14:textId="77777777" w:rsidR="007F1C4D" w:rsidRDefault="00E86A81" w:rsidP="00DD7B4C">
            <w:r>
              <w:t>Jegerprøve m.m.</w:t>
            </w:r>
            <w:r>
              <w:rPr>
                <w:rStyle w:val="kursiv"/>
                <w:sz w:val="21"/>
                <w:szCs w:val="21"/>
              </w:rPr>
              <w:t xml:space="preserve">, kan </w:t>
            </w:r>
            <w:proofErr w:type="spellStart"/>
            <w:r>
              <w:rPr>
                <w:rStyle w:val="kursiv"/>
                <w:sz w:val="21"/>
                <w:szCs w:val="21"/>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63EF6368" w14:textId="77777777" w:rsidR="007F1C4D" w:rsidRDefault="00E86A81" w:rsidP="00DD7B4C">
            <w:r>
              <w:t>4 071 000</w:t>
            </w:r>
          </w:p>
        </w:tc>
        <w:tc>
          <w:tcPr>
            <w:tcW w:w="1580" w:type="dxa"/>
            <w:tcBorders>
              <w:top w:val="nil"/>
              <w:left w:val="nil"/>
              <w:bottom w:val="nil"/>
              <w:right w:val="nil"/>
            </w:tcBorders>
            <w:tcMar>
              <w:top w:w="128" w:type="dxa"/>
              <w:left w:w="43" w:type="dxa"/>
              <w:bottom w:w="43" w:type="dxa"/>
              <w:right w:w="43" w:type="dxa"/>
            </w:tcMar>
            <w:vAlign w:val="bottom"/>
          </w:tcPr>
          <w:p w14:paraId="71C57E85" w14:textId="77777777" w:rsidR="007F1C4D" w:rsidRDefault="007F1C4D" w:rsidP="00DD7B4C"/>
        </w:tc>
      </w:tr>
      <w:tr w:rsidR="007F1C4D" w14:paraId="1F81D0B8"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7BF475E8"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6C5C4542" w14:textId="77777777" w:rsidR="007F1C4D" w:rsidRDefault="00E86A81" w:rsidP="00DD7B4C">
            <w:r>
              <w:t>75</w:t>
            </w:r>
          </w:p>
        </w:tc>
        <w:tc>
          <w:tcPr>
            <w:tcW w:w="5020" w:type="dxa"/>
            <w:tcBorders>
              <w:top w:val="nil"/>
              <w:left w:val="nil"/>
              <w:bottom w:val="nil"/>
              <w:right w:val="nil"/>
            </w:tcBorders>
            <w:tcMar>
              <w:top w:w="128" w:type="dxa"/>
              <w:left w:w="43" w:type="dxa"/>
              <w:bottom w:w="43" w:type="dxa"/>
              <w:right w:w="43" w:type="dxa"/>
            </w:tcMar>
          </w:tcPr>
          <w:p w14:paraId="2AD9D81C" w14:textId="77777777" w:rsidR="007F1C4D" w:rsidRDefault="00E86A81" w:rsidP="00DD7B4C">
            <w:proofErr w:type="spellStart"/>
            <w:r>
              <w:t>Organisasjonar</w:t>
            </w:r>
            <w:proofErr w:type="spellEnd"/>
            <w:r>
              <w:t xml:space="preserve"> – haustbare </w:t>
            </w:r>
            <w:proofErr w:type="spellStart"/>
            <w:r>
              <w:t>viltressursar</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024469A4" w14:textId="77777777" w:rsidR="007F1C4D" w:rsidRDefault="00E86A81" w:rsidP="00DD7B4C">
            <w:r>
              <w:t>8 876 000</w:t>
            </w:r>
          </w:p>
        </w:tc>
        <w:tc>
          <w:tcPr>
            <w:tcW w:w="1580" w:type="dxa"/>
            <w:tcBorders>
              <w:top w:val="nil"/>
              <w:left w:val="nil"/>
              <w:bottom w:val="nil"/>
              <w:right w:val="nil"/>
            </w:tcBorders>
            <w:tcMar>
              <w:top w:w="128" w:type="dxa"/>
              <w:left w:w="43" w:type="dxa"/>
              <w:bottom w:w="43" w:type="dxa"/>
              <w:right w:w="43" w:type="dxa"/>
            </w:tcMar>
            <w:vAlign w:val="bottom"/>
          </w:tcPr>
          <w:p w14:paraId="1595664A" w14:textId="77777777" w:rsidR="007F1C4D" w:rsidRDefault="00E86A81" w:rsidP="00DD7B4C">
            <w:r>
              <w:t>12 947 000</w:t>
            </w:r>
          </w:p>
        </w:tc>
      </w:tr>
      <w:tr w:rsidR="007F1C4D" w14:paraId="3F7595C1"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5230F74A" w14:textId="77777777" w:rsidR="007F1C4D" w:rsidRDefault="00E86A81" w:rsidP="00DD7B4C">
            <w:r>
              <w:t>1142</w:t>
            </w:r>
          </w:p>
        </w:tc>
        <w:tc>
          <w:tcPr>
            <w:tcW w:w="680" w:type="dxa"/>
            <w:tcBorders>
              <w:top w:val="nil"/>
              <w:left w:val="nil"/>
              <w:bottom w:val="nil"/>
              <w:right w:val="nil"/>
            </w:tcBorders>
            <w:tcMar>
              <w:top w:w="128" w:type="dxa"/>
              <w:left w:w="43" w:type="dxa"/>
              <w:bottom w:w="43" w:type="dxa"/>
              <w:right w:w="43" w:type="dxa"/>
            </w:tcMar>
          </w:tcPr>
          <w:p w14:paraId="3B8BA08F" w14:textId="77777777" w:rsidR="007F1C4D" w:rsidRDefault="007F1C4D" w:rsidP="00DD7B4C"/>
        </w:tc>
        <w:tc>
          <w:tcPr>
            <w:tcW w:w="5020" w:type="dxa"/>
            <w:tcBorders>
              <w:top w:val="nil"/>
              <w:left w:val="nil"/>
              <w:bottom w:val="nil"/>
              <w:right w:val="nil"/>
            </w:tcBorders>
            <w:tcMar>
              <w:top w:w="128" w:type="dxa"/>
              <w:left w:w="43" w:type="dxa"/>
              <w:bottom w:w="43" w:type="dxa"/>
              <w:right w:w="43" w:type="dxa"/>
            </w:tcMar>
          </w:tcPr>
          <w:p w14:paraId="769B5D25" w14:textId="77777777" w:rsidR="007F1C4D" w:rsidRDefault="00E86A81" w:rsidP="00DD7B4C">
            <w:r>
              <w:t>Landbruksdirektoratet</w:t>
            </w:r>
          </w:p>
        </w:tc>
        <w:tc>
          <w:tcPr>
            <w:tcW w:w="1580" w:type="dxa"/>
            <w:tcBorders>
              <w:top w:val="nil"/>
              <w:left w:val="nil"/>
              <w:bottom w:val="nil"/>
              <w:right w:val="nil"/>
            </w:tcBorders>
            <w:tcMar>
              <w:top w:w="128" w:type="dxa"/>
              <w:left w:w="43" w:type="dxa"/>
              <w:bottom w:w="43" w:type="dxa"/>
              <w:right w:w="43" w:type="dxa"/>
            </w:tcMar>
            <w:vAlign w:val="bottom"/>
          </w:tcPr>
          <w:p w14:paraId="4151546B" w14:textId="77777777" w:rsidR="007F1C4D" w:rsidRDefault="007F1C4D" w:rsidP="00DD7B4C"/>
        </w:tc>
        <w:tc>
          <w:tcPr>
            <w:tcW w:w="1580" w:type="dxa"/>
            <w:tcBorders>
              <w:top w:val="nil"/>
              <w:left w:val="nil"/>
              <w:bottom w:val="nil"/>
              <w:right w:val="nil"/>
            </w:tcBorders>
            <w:tcMar>
              <w:top w:w="128" w:type="dxa"/>
              <w:left w:w="43" w:type="dxa"/>
              <w:bottom w:w="43" w:type="dxa"/>
              <w:right w:w="43" w:type="dxa"/>
            </w:tcMar>
            <w:vAlign w:val="bottom"/>
          </w:tcPr>
          <w:p w14:paraId="68207000" w14:textId="77777777" w:rsidR="007F1C4D" w:rsidRDefault="007F1C4D" w:rsidP="00DD7B4C"/>
        </w:tc>
      </w:tr>
      <w:tr w:rsidR="007F1C4D" w14:paraId="2F28F0B1"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1CFEDA38"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7806464B" w14:textId="77777777" w:rsidR="007F1C4D" w:rsidRDefault="00E86A81" w:rsidP="00DD7B4C">
            <w:r>
              <w:t>01</w:t>
            </w:r>
          </w:p>
        </w:tc>
        <w:tc>
          <w:tcPr>
            <w:tcW w:w="5020" w:type="dxa"/>
            <w:tcBorders>
              <w:top w:val="nil"/>
              <w:left w:val="nil"/>
              <w:bottom w:val="nil"/>
              <w:right w:val="nil"/>
            </w:tcBorders>
            <w:tcMar>
              <w:top w:w="128" w:type="dxa"/>
              <w:left w:w="43" w:type="dxa"/>
              <w:bottom w:w="43" w:type="dxa"/>
              <w:right w:w="43" w:type="dxa"/>
            </w:tcMar>
          </w:tcPr>
          <w:p w14:paraId="23C3B50B" w14:textId="77777777" w:rsidR="007F1C4D" w:rsidRDefault="00E86A81" w:rsidP="00DD7B4C">
            <w:r>
              <w:t>Driftsutgifter</w:t>
            </w:r>
          </w:p>
        </w:tc>
        <w:tc>
          <w:tcPr>
            <w:tcW w:w="1580" w:type="dxa"/>
            <w:tcBorders>
              <w:top w:val="nil"/>
              <w:left w:val="nil"/>
              <w:bottom w:val="nil"/>
              <w:right w:val="nil"/>
            </w:tcBorders>
            <w:tcMar>
              <w:top w:w="128" w:type="dxa"/>
              <w:left w:w="43" w:type="dxa"/>
              <w:bottom w:w="43" w:type="dxa"/>
              <w:right w:w="43" w:type="dxa"/>
            </w:tcMar>
            <w:vAlign w:val="bottom"/>
          </w:tcPr>
          <w:p w14:paraId="26051BF9" w14:textId="77777777" w:rsidR="007F1C4D" w:rsidRDefault="00E86A81" w:rsidP="00DD7B4C">
            <w:r>
              <w:t>245 034 000</w:t>
            </w:r>
          </w:p>
        </w:tc>
        <w:tc>
          <w:tcPr>
            <w:tcW w:w="1580" w:type="dxa"/>
            <w:tcBorders>
              <w:top w:val="nil"/>
              <w:left w:val="nil"/>
              <w:bottom w:val="nil"/>
              <w:right w:val="nil"/>
            </w:tcBorders>
            <w:tcMar>
              <w:top w:w="128" w:type="dxa"/>
              <w:left w:w="43" w:type="dxa"/>
              <w:bottom w:w="43" w:type="dxa"/>
              <w:right w:w="43" w:type="dxa"/>
            </w:tcMar>
            <w:vAlign w:val="bottom"/>
          </w:tcPr>
          <w:p w14:paraId="2D0EE30B" w14:textId="77777777" w:rsidR="007F1C4D" w:rsidRDefault="007F1C4D" w:rsidP="00DD7B4C"/>
        </w:tc>
      </w:tr>
      <w:tr w:rsidR="007F1C4D" w14:paraId="67E9767A"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50A68C05"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20566DDD" w14:textId="77777777" w:rsidR="007F1C4D" w:rsidRDefault="00E86A81" w:rsidP="00DD7B4C">
            <w:r>
              <w:t>21</w:t>
            </w:r>
          </w:p>
        </w:tc>
        <w:tc>
          <w:tcPr>
            <w:tcW w:w="5020" w:type="dxa"/>
            <w:tcBorders>
              <w:top w:val="nil"/>
              <w:left w:val="nil"/>
              <w:bottom w:val="nil"/>
              <w:right w:val="nil"/>
            </w:tcBorders>
            <w:tcMar>
              <w:top w:w="128" w:type="dxa"/>
              <w:left w:w="43" w:type="dxa"/>
              <w:bottom w:w="43" w:type="dxa"/>
              <w:right w:w="43" w:type="dxa"/>
            </w:tcMar>
          </w:tcPr>
          <w:p w14:paraId="2EC18D28" w14:textId="77777777" w:rsidR="007F1C4D" w:rsidRDefault="00E86A81" w:rsidP="00DD7B4C">
            <w:r>
              <w:t>Spesielle driftsutgifter, beredskapslagring av korn</w:t>
            </w:r>
          </w:p>
        </w:tc>
        <w:tc>
          <w:tcPr>
            <w:tcW w:w="1580" w:type="dxa"/>
            <w:tcBorders>
              <w:top w:val="nil"/>
              <w:left w:val="nil"/>
              <w:bottom w:val="nil"/>
              <w:right w:val="nil"/>
            </w:tcBorders>
            <w:tcMar>
              <w:top w:w="128" w:type="dxa"/>
              <w:left w:w="43" w:type="dxa"/>
              <w:bottom w:w="43" w:type="dxa"/>
              <w:right w:w="43" w:type="dxa"/>
            </w:tcMar>
            <w:vAlign w:val="bottom"/>
          </w:tcPr>
          <w:p w14:paraId="5250F126" w14:textId="77777777" w:rsidR="007F1C4D" w:rsidRDefault="00E86A81" w:rsidP="00DD7B4C">
            <w:r>
              <w:t>20 000 000</w:t>
            </w:r>
          </w:p>
        </w:tc>
        <w:tc>
          <w:tcPr>
            <w:tcW w:w="1580" w:type="dxa"/>
            <w:tcBorders>
              <w:top w:val="nil"/>
              <w:left w:val="nil"/>
              <w:bottom w:val="nil"/>
              <w:right w:val="nil"/>
            </w:tcBorders>
            <w:tcMar>
              <w:top w:w="128" w:type="dxa"/>
              <w:left w:w="43" w:type="dxa"/>
              <w:bottom w:w="43" w:type="dxa"/>
              <w:right w:w="43" w:type="dxa"/>
            </w:tcMar>
            <w:vAlign w:val="bottom"/>
          </w:tcPr>
          <w:p w14:paraId="064032CC" w14:textId="77777777" w:rsidR="007F1C4D" w:rsidRDefault="007F1C4D" w:rsidP="00DD7B4C"/>
        </w:tc>
      </w:tr>
      <w:tr w:rsidR="007F1C4D" w14:paraId="77229847"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02731345"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13B6F597" w14:textId="77777777" w:rsidR="007F1C4D" w:rsidRDefault="00E86A81" w:rsidP="00DD7B4C">
            <w:r>
              <w:t>45</w:t>
            </w:r>
          </w:p>
        </w:tc>
        <w:tc>
          <w:tcPr>
            <w:tcW w:w="5020" w:type="dxa"/>
            <w:tcBorders>
              <w:top w:val="nil"/>
              <w:left w:val="nil"/>
              <w:bottom w:val="nil"/>
              <w:right w:val="nil"/>
            </w:tcBorders>
            <w:tcMar>
              <w:top w:w="128" w:type="dxa"/>
              <w:left w:w="43" w:type="dxa"/>
              <w:bottom w:w="43" w:type="dxa"/>
              <w:right w:w="43" w:type="dxa"/>
            </w:tcMar>
          </w:tcPr>
          <w:p w14:paraId="6CF86C2F" w14:textId="77777777" w:rsidR="007F1C4D" w:rsidRDefault="00E86A81" w:rsidP="00DD7B4C">
            <w:r>
              <w:t xml:space="preserve">Større utstyrskjøp og </w:t>
            </w:r>
            <w:proofErr w:type="spellStart"/>
            <w:r>
              <w:t>vedlikehald</w:t>
            </w:r>
            <w:proofErr w:type="spellEnd"/>
            <w:r>
              <w:rPr>
                <w:rStyle w:val="kursiv"/>
                <w:sz w:val="21"/>
                <w:szCs w:val="21"/>
              </w:rPr>
              <w:t xml:space="preserve">, kan </w:t>
            </w:r>
            <w:proofErr w:type="spellStart"/>
            <w:r>
              <w:rPr>
                <w:rStyle w:val="kursiv"/>
                <w:sz w:val="21"/>
                <w:szCs w:val="21"/>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115B3F1D" w14:textId="77777777" w:rsidR="007F1C4D" w:rsidRDefault="00E86A81" w:rsidP="00DD7B4C">
            <w:r>
              <w:t>12 051 000</w:t>
            </w:r>
          </w:p>
        </w:tc>
        <w:tc>
          <w:tcPr>
            <w:tcW w:w="1580" w:type="dxa"/>
            <w:tcBorders>
              <w:top w:val="nil"/>
              <w:left w:val="nil"/>
              <w:bottom w:val="nil"/>
              <w:right w:val="nil"/>
            </w:tcBorders>
            <w:tcMar>
              <w:top w:w="128" w:type="dxa"/>
              <w:left w:w="43" w:type="dxa"/>
              <w:bottom w:w="43" w:type="dxa"/>
              <w:right w:w="43" w:type="dxa"/>
            </w:tcMar>
            <w:vAlign w:val="bottom"/>
          </w:tcPr>
          <w:p w14:paraId="7490EEB5" w14:textId="77777777" w:rsidR="007F1C4D" w:rsidRDefault="007F1C4D" w:rsidP="00DD7B4C"/>
        </w:tc>
      </w:tr>
      <w:tr w:rsidR="007F1C4D" w14:paraId="67D132EC"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0538C5D2"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6E09BDA9" w14:textId="77777777" w:rsidR="007F1C4D" w:rsidRDefault="00E86A81" w:rsidP="00DD7B4C">
            <w:r>
              <w:t>50</w:t>
            </w:r>
          </w:p>
        </w:tc>
        <w:tc>
          <w:tcPr>
            <w:tcW w:w="5020" w:type="dxa"/>
            <w:tcBorders>
              <w:top w:val="nil"/>
              <w:left w:val="nil"/>
              <w:bottom w:val="nil"/>
              <w:right w:val="nil"/>
            </w:tcBorders>
            <w:tcMar>
              <w:top w:w="128" w:type="dxa"/>
              <w:left w:w="43" w:type="dxa"/>
              <w:bottom w:w="43" w:type="dxa"/>
              <w:right w:w="43" w:type="dxa"/>
            </w:tcMar>
          </w:tcPr>
          <w:p w14:paraId="06BDFB54" w14:textId="77777777" w:rsidR="007F1C4D" w:rsidRDefault="00E86A81" w:rsidP="00DD7B4C">
            <w:r>
              <w:t>Arealressurskart</w:t>
            </w:r>
          </w:p>
        </w:tc>
        <w:tc>
          <w:tcPr>
            <w:tcW w:w="1580" w:type="dxa"/>
            <w:tcBorders>
              <w:top w:val="nil"/>
              <w:left w:val="nil"/>
              <w:bottom w:val="nil"/>
              <w:right w:val="nil"/>
            </w:tcBorders>
            <w:tcMar>
              <w:top w:w="128" w:type="dxa"/>
              <w:left w:w="43" w:type="dxa"/>
              <w:bottom w:w="43" w:type="dxa"/>
              <w:right w:w="43" w:type="dxa"/>
            </w:tcMar>
            <w:vAlign w:val="bottom"/>
          </w:tcPr>
          <w:p w14:paraId="415F6D9A" w14:textId="77777777" w:rsidR="007F1C4D" w:rsidRDefault="00E86A81" w:rsidP="00DD7B4C">
            <w:r>
              <w:t>7 583 000</w:t>
            </w:r>
          </w:p>
        </w:tc>
        <w:tc>
          <w:tcPr>
            <w:tcW w:w="1580" w:type="dxa"/>
            <w:tcBorders>
              <w:top w:val="nil"/>
              <w:left w:val="nil"/>
              <w:bottom w:val="nil"/>
              <w:right w:val="nil"/>
            </w:tcBorders>
            <w:tcMar>
              <w:top w:w="128" w:type="dxa"/>
              <w:left w:w="43" w:type="dxa"/>
              <w:bottom w:w="43" w:type="dxa"/>
              <w:right w:w="43" w:type="dxa"/>
            </w:tcMar>
            <w:vAlign w:val="bottom"/>
          </w:tcPr>
          <w:p w14:paraId="04FC8D9B" w14:textId="77777777" w:rsidR="007F1C4D" w:rsidRDefault="007F1C4D" w:rsidP="00DD7B4C"/>
        </w:tc>
      </w:tr>
      <w:tr w:rsidR="007F1C4D" w14:paraId="7451BAE5"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5F9B69BD"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683467FA" w14:textId="77777777" w:rsidR="007F1C4D" w:rsidRDefault="00E86A81" w:rsidP="00DD7B4C">
            <w:r>
              <w:t>60</w:t>
            </w:r>
          </w:p>
        </w:tc>
        <w:tc>
          <w:tcPr>
            <w:tcW w:w="5020" w:type="dxa"/>
            <w:tcBorders>
              <w:top w:val="nil"/>
              <w:left w:val="nil"/>
              <w:bottom w:val="nil"/>
              <w:right w:val="nil"/>
            </w:tcBorders>
            <w:tcMar>
              <w:top w:w="128" w:type="dxa"/>
              <w:left w:w="43" w:type="dxa"/>
              <w:bottom w:w="43" w:type="dxa"/>
              <w:right w:w="43" w:type="dxa"/>
            </w:tcMar>
          </w:tcPr>
          <w:p w14:paraId="3D85C660" w14:textId="77777777" w:rsidR="007F1C4D" w:rsidRDefault="00E86A81" w:rsidP="00DD7B4C">
            <w:r>
              <w:t>Tilskott til veterinærdekning</w:t>
            </w:r>
          </w:p>
        </w:tc>
        <w:tc>
          <w:tcPr>
            <w:tcW w:w="1580" w:type="dxa"/>
            <w:tcBorders>
              <w:top w:val="nil"/>
              <w:left w:val="nil"/>
              <w:bottom w:val="nil"/>
              <w:right w:val="nil"/>
            </w:tcBorders>
            <w:tcMar>
              <w:top w:w="128" w:type="dxa"/>
              <w:left w:w="43" w:type="dxa"/>
              <w:bottom w:w="43" w:type="dxa"/>
              <w:right w:w="43" w:type="dxa"/>
            </w:tcMar>
            <w:vAlign w:val="bottom"/>
          </w:tcPr>
          <w:p w14:paraId="50182192" w14:textId="77777777" w:rsidR="007F1C4D" w:rsidRDefault="00E86A81" w:rsidP="00DD7B4C">
            <w:r>
              <w:t>184 229 000</w:t>
            </w:r>
          </w:p>
        </w:tc>
        <w:tc>
          <w:tcPr>
            <w:tcW w:w="1580" w:type="dxa"/>
            <w:tcBorders>
              <w:top w:val="nil"/>
              <w:left w:val="nil"/>
              <w:bottom w:val="nil"/>
              <w:right w:val="nil"/>
            </w:tcBorders>
            <w:tcMar>
              <w:top w:w="128" w:type="dxa"/>
              <w:left w:w="43" w:type="dxa"/>
              <w:bottom w:w="43" w:type="dxa"/>
              <w:right w:w="43" w:type="dxa"/>
            </w:tcMar>
            <w:vAlign w:val="bottom"/>
          </w:tcPr>
          <w:p w14:paraId="48CCCFEE" w14:textId="77777777" w:rsidR="007F1C4D" w:rsidRDefault="007F1C4D" w:rsidP="00DD7B4C"/>
        </w:tc>
      </w:tr>
      <w:tr w:rsidR="007F1C4D" w14:paraId="1675EF03"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7E7BD06F"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6EF82C3B" w14:textId="77777777" w:rsidR="007F1C4D" w:rsidRDefault="00E86A81" w:rsidP="00DD7B4C">
            <w:r>
              <w:t>70</w:t>
            </w:r>
          </w:p>
        </w:tc>
        <w:tc>
          <w:tcPr>
            <w:tcW w:w="5020" w:type="dxa"/>
            <w:tcBorders>
              <w:top w:val="nil"/>
              <w:left w:val="nil"/>
              <w:bottom w:val="nil"/>
              <w:right w:val="nil"/>
            </w:tcBorders>
            <w:tcMar>
              <w:top w:w="128" w:type="dxa"/>
              <w:left w:w="43" w:type="dxa"/>
              <w:bottom w:w="43" w:type="dxa"/>
              <w:right w:w="43" w:type="dxa"/>
            </w:tcMar>
          </w:tcPr>
          <w:p w14:paraId="41C5C1A7" w14:textId="77777777" w:rsidR="007F1C4D" w:rsidRDefault="00E86A81" w:rsidP="00DD7B4C">
            <w:r>
              <w:t>Tilskott til fjellstuer</w:t>
            </w:r>
          </w:p>
        </w:tc>
        <w:tc>
          <w:tcPr>
            <w:tcW w:w="1580" w:type="dxa"/>
            <w:tcBorders>
              <w:top w:val="nil"/>
              <w:left w:val="nil"/>
              <w:bottom w:val="nil"/>
              <w:right w:val="nil"/>
            </w:tcBorders>
            <w:tcMar>
              <w:top w:w="128" w:type="dxa"/>
              <w:left w:w="43" w:type="dxa"/>
              <w:bottom w:w="43" w:type="dxa"/>
              <w:right w:w="43" w:type="dxa"/>
            </w:tcMar>
            <w:vAlign w:val="bottom"/>
          </w:tcPr>
          <w:p w14:paraId="5AA30500" w14:textId="77777777" w:rsidR="007F1C4D" w:rsidRDefault="00E86A81" w:rsidP="00DD7B4C">
            <w:r>
              <w:t>815 000</w:t>
            </w:r>
          </w:p>
        </w:tc>
        <w:tc>
          <w:tcPr>
            <w:tcW w:w="1580" w:type="dxa"/>
            <w:tcBorders>
              <w:top w:val="nil"/>
              <w:left w:val="nil"/>
              <w:bottom w:val="nil"/>
              <w:right w:val="nil"/>
            </w:tcBorders>
            <w:tcMar>
              <w:top w:w="128" w:type="dxa"/>
              <w:left w:w="43" w:type="dxa"/>
              <w:bottom w:w="43" w:type="dxa"/>
              <w:right w:w="43" w:type="dxa"/>
            </w:tcMar>
            <w:vAlign w:val="bottom"/>
          </w:tcPr>
          <w:p w14:paraId="3B03A8F7" w14:textId="77777777" w:rsidR="007F1C4D" w:rsidRDefault="007F1C4D" w:rsidP="00DD7B4C"/>
        </w:tc>
      </w:tr>
      <w:tr w:rsidR="007F1C4D" w14:paraId="357A7ABF"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455F136A"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6B78B4BA" w14:textId="77777777" w:rsidR="007F1C4D" w:rsidRDefault="00E86A81" w:rsidP="00DD7B4C">
            <w:r>
              <w:t>71</w:t>
            </w:r>
          </w:p>
        </w:tc>
        <w:tc>
          <w:tcPr>
            <w:tcW w:w="5020" w:type="dxa"/>
            <w:tcBorders>
              <w:top w:val="nil"/>
              <w:left w:val="nil"/>
              <w:bottom w:val="nil"/>
              <w:right w:val="nil"/>
            </w:tcBorders>
            <w:tcMar>
              <w:top w:w="128" w:type="dxa"/>
              <w:left w:w="43" w:type="dxa"/>
              <w:bottom w:w="43" w:type="dxa"/>
              <w:right w:w="43" w:type="dxa"/>
            </w:tcMar>
          </w:tcPr>
          <w:p w14:paraId="10BA4101" w14:textId="77777777" w:rsidR="007F1C4D" w:rsidRDefault="00E86A81" w:rsidP="00DD7B4C">
            <w:r>
              <w:t xml:space="preserve">Tiltak for </w:t>
            </w:r>
            <w:proofErr w:type="spellStart"/>
            <w:r>
              <w:t>berekraftig</w:t>
            </w:r>
            <w:proofErr w:type="spellEnd"/>
            <w:r>
              <w:t xml:space="preserve"> reindrift</w:t>
            </w:r>
            <w:r>
              <w:rPr>
                <w:rStyle w:val="kursiv"/>
                <w:sz w:val="21"/>
                <w:szCs w:val="21"/>
              </w:rPr>
              <w:t xml:space="preserve">, kan </w:t>
            </w:r>
            <w:proofErr w:type="spellStart"/>
            <w:r>
              <w:rPr>
                <w:rStyle w:val="kursiv"/>
                <w:sz w:val="21"/>
                <w:szCs w:val="21"/>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545C7989" w14:textId="77777777" w:rsidR="007F1C4D" w:rsidRDefault="00E86A81" w:rsidP="00DD7B4C">
            <w:r>
              <w:t>4 992 000</w:t>
            </w:r>
          </w:p>
        </w:tc>
        <w:tc>
          <w:tcPr>
            <w:tcW w:w="1580" w:type="dxa"/>
            <w:tcBorders>
              <w:top w:val="nil"/>
              <w:left w:val="nil"/>
              <w:bottom w:val="nil"/>
              <w:right w:val="nil"/>
            </w:tcBorders>
            <w:tcMar>
              <w:top w:w="128" w:type="dxa"/>
              <w:left w:w="43" w:type="dxa"/>
              <w:bottom w:w="43" w:type="dxa"/>
              <w:right w:w="43" w:type="dxa"/>
            </w:tcMar>
            <w:vAlign w:val="bottom"/>
          </w:tcPr>
          <w:p w14:paraId="7AAF631E" w14:textId="77777777" w:rsidR="007F1C4D" w:rsidRDefault="007F1C4D" w:rsidP="00DD7B4C"/>
        </w:tc>
      </w:tr>
      <w:tr w:rsidR="007F1C4D" w14:paraId="0FAC7D58" w14:textId="77777777" w:rsidTr="00D1755A">
        <w:trPr>
          <w:trHeight w:val="640"/>
        </w:trPr>
        <w:tc>
          <w:tcPr>
            <w:tcW w:w="680" w:type="dxa"/>
            <w:tcBorders>
              <w:top w:val="nil"/>
              <w:left w:val="nil"/>
              <w:bottom w:val="nil"/>
              <w:right w:val="nil"/>
            </w:tcBorders>
            <w:tcMar>
              <w:top w:w="128" w:type="dxa"/>
              <w:left w:w="43" w:type="dxa"/>
              <w:bottom w:w="43" w:type="dxa"/>
              <w:right w:w="43" w:type="dxa"/>
            </w:tcMar>
          </w:tcPr>
          <w:p w14:paraId="36C3CD2D"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10A2FE62" w14:textId="77777777" w:rsidR="007F1C4D" w:rsidRDefault="00E86A81" w:rsidP="00DD7B4C">
            <w:r>
              <w:t>72</w:t>
            </w:r>
          </w:p>
        </w:tc>
        <w:tc>
          <w:tcPr>
            <w:tcW w:w="5020" w:type="dxa"/>
            <w:tcBorders>
              <w:top w:val="nil"/>
              <w:left w:val="nil"/>
              <w:bottom w:val="nil"/>
              <w:right w:val="nil"/>
            </w:tcBorders>
            <w:tcMar>
              <w:top w:w="128" w:type="dxa"/>
              <w:left w:w="43" w:type="dxa"/>
              <w:bottom w:w="43" w:type="dxa"/>
              <w:right w:w="43" w:type="dxa"/>
            </w:tcMar>
          </w:tcPr>
          <w:p w14:paraId="5805B092" w14:textId="77777777" w:rsidR="007F1C4D" w:rsidRDefault="00E86A81" w:rsidP="00DD7B4C">
            <w:proofErr w:type="spellStart"/>
            <w:r>
              <w:t>Erstatningar</w:t>
            </w:r>
            <w:proofErr w:type="spellEnd"/>
            <w:r>
              <w:t xml:space="preserve"> ved ekspropriasjon og </w:t>
            </w:r>
            <w:proofErr w:type="spellStart"/>
            <w:r>
              <w:t>leige</w:t>
            </w:r>
            <w:proofErr w:type="spellEnd"/>
            <w:r>
              <w:t xml:space="preserve"> av rett til reinbeite</w:t>
            </w:r>
            <w:r>
              <w:rPr>
                <w:rStyle w:val="kursiv"/>
                <w:sz w:val="21"/>
                <w:szCs w:val="21"/>
              </w:rPr>
              <w:t>, overslagsløyving</w:t>
            </w:r>
          </w:p>
        </w:tc>
        <w:tc>
          <w:tcPr>
            <w:tcW w:w="1580" w:type="dxa"/>
            <w:tcBorders>
              <w:top w:val="nil"/>
              <w:left w:val="nil"/>
              <w:bottom w:val="nil"/>
              <w:right w:val="nil"/>
            </w:tcBorders>
            <w:tcMar>
              <w:top w:w="128" w:type="dxa"/>
              <w:left w:w="43" w:type="dxa"/>
              <w:bottom w:w="43" w:type="dxa"/>
              <w:right w:w="43" w:type="dxa"/>
            </w:tcMar>
            <w:vAlign w:val="bottom"/>
          </w:tcPr>
          <w:p w14:paraId="6D53A901" w14:textId="77777777" w:rsidR="007F1C4D" w:rsidRDefault="00E86A81" w:rsidP="00DD7B4C">
            <w:r>
              <w:t>520 000</w:t>
            </w:r>
          </w:p>
        </w:tc>
        <w:tc>
          <w:tcPr>
            <w:tcW w:w="1580" w:type="dxa"/>
            <w:tcBorders>
              <w:top w:val="nil"/>
              <w:left w:val="nil"/>
              <w:bottom w:val="nil"/>
              <w:right w:val="nil"/>
            </w:tcBorders>
            <w:tcMar>
              <w:top w:w="128" w:type="dxa"/>
              <w:left w:w="43" w:type="dxa"/>
              <w:bottom w:w="43" w:type="dxa"/>
              <w:right w:w="43" w:type="dxa"/>
            </w:tcMar>
            <w:vAlign w:val="bottom"/>
          </w:tcPr>
          <w:p w14:paraId="3D876EA5" w14:textId="77777777" w:rsidR="007F1C4D" w:rsidRDefault="007F1C4D" w:rsidP="00DD7B4C"/>
        </w:tc>
      </w:tr>
      <w:tr w:rsidR="007F1C4D" w14:paraId="09126324" w14:textId="77777777" w:rsidTr="00D1755A">
        <w:trPr>
          <w:trHeight w:val="640"/>
        </w:trPr>
        <w:tc>
          <w:tcPr>
            <w:tcW w:w="680" w:type="dxa"/>
            <w:tcBorders>
              <w:top w:val="nil"/>
              <w:left w:val="nil"/>
              <w:bottom w:val="nil"/>
              <w:right w:val="nil"/>
            </w:tcBorders>
            <w:tcMar>
              <w:top w:w="128" w:type="dxa"/>
              <w:left w:w="43" w:type="dxa"/>
              <w:bottom w:w="43" w:type="dxa"/>
              <w:right w:w="43" w:type="dxa"/>
            </w:tcMar>
          </w:tcPr>
          <w:p w14:paraId="675164CB"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3894B90E" w14:textId="77777777" w:rsidR="007F1C4D" w:rsidRDefault="00E86A81" w:rsidP="00DD7B4C">
            <w:r>
              <w:t>73</w:t>
            </w:r>
          </w:p>
        </w:tc>
        <w:tc>
          <w:tcPr>
            <w:tcW w:w="5020" w:type="dxa"/>
            <w:tcBorders>
              <w:top w:val="nil"/>
              <w:left w:val="nil"/>
              <w:bottom w:val="nil"/>
              <w:right w:val="nil"/>
            </w:tcBorders>
            <w:tcMar>
              <w:top w:w="128" w:type="dxa"/>
              <w:left w:w="43" w:type="dxa"/>
              <w:bottom w:w="43" w:type="dxa"/>
              <w:right w:w="43" w:type="dxa"/>
            </w:tcMar>
          </w:tcPr>
          <w:p w14:paraId="3C8C2AD9" w14:textId="77777777" w:rsidR="007F1C4D" w:rsidRDefault="00E86A81" w:rsidP="00DD7B4C">
            <w:r>
              <w:t xml:space="preserve">Tilskott til </w:t>
            </w:r>
            <w:proofErr w:type="spellStart"/>
            <w:r>
              <w:t>erstatningar</w:t>
            </w:r>
            <w:proofErr w:type="spellEnd"/>
            <w:r>
              <w:t xml:space="preserve"> m.m. etter </w:t>
            </w:r>
            <w:proofErr w:type="spellStart"/>
            <w:r>
              <w:t>offentlege</w:t>
            </w:r>
            <w:proofErr w:type="spellEnd"/>
            <w:r>
              <w:t xml:space="preserve"> pålegg i plante- og husdyrproduksjon</w:t>
            </w:r>
            <w:r>
              <w:rPr>
                <w:rStyle w:val="kursiv"/>
                <w:sz w:val="21"/>
                <w:szCs w:val="21"/>
              </w:rPr>
              <w:t>, overslagsløyving</w:t>
            </w:r>
          </w:p>
        </w:tc>
        <w:tc>
          <w:tcPr>
            <w:tcW w:w="1580" w:type="dxa"/>
            <w:tcBorders>
              <w:top w:val="nil"/>
              <w:left w:val="nil"/>
              <w:bottom w:val="nil"/>
              <w:right w:val="nil"/>
            </w:tcBorders>
            <w:tcMar>
              <w:top w:w="128" w:type="dxa"/>
              <w:left w:w="43" w:type="dxa"/>
              <w:bottom w:w="43" w:type="dxa"/>
              <w:right w:w="43" w:type="dxa"/>
            </w:tcMar>
            <w:vAlign w:val="bottom"/>
          </w:tcPr>
          <w:p w14:paraId="68549BB9" w14:textId="77777777" w:rsidR="007F1C4D" w:rsidRDefault="00E86A81" w:rsidP="00DD7B4C">
            <w:r>
              <w:t>55 610 000</w:t>
            </w:r>
          </w:p>
        </w:tc>
        <w:tc>
          <w:tcPr>
            <w:tcW w:w="1580" w:type="dxa"/>
            <w:tcBorders>
              <w:top w:val="nil"/>
              <w:left w:val="nil"/>
              <w:bottom w:val="nil"/>
              <w:right w:val="nil"/>
            </w:tcBorders>
            <w:tcMar>
              <w:top w:w="128" w:type="dxa"/>
              <w:left w:w="43" w:type="dxa"/>
              <w:bottom w:w="43" w:type="dxa"/>
              <w:right w:w="43" w:type="dxa"/>
            </w:tcMar>
            <w:vAlign w:val="bottom"/>
          </w:tcPr>
          <w:p w14:paraId="10E700B2" w14:textId="77777777" w:rsidR="007F1C4D" w:rsidRDefault="007F1C4D" w:rsidP="00DD7B4C"/>
        </w:tc>
      </w:tr>
      <w:tr w:rsidR="007F1C4D" w14:paraId="5AADB217" w14:textId="77777777" w:rsidTr="00D1755A">
        <w:trPr>
          <w:trHeight w:val="640"/>
        </w:trPr>
        <w:tc>
          <w:tcPr>
            <w:tcW w:w="680" w:type="dxa"/>
            <w:tcBorders>
              <w:top w:val="nil"/>
              <w:left w:val="nil"/>
              <w:bottom w:val="nil"/>
              <w:right w:val="nil"/>
            </w:tcBorders>
            <w:tcMar>
              <w:top w:w="128" w:type="dxa"/>
              <w:left w:w="43" w:type="dxa"/>
              <w:bottom w:w="43" w:type="dxa"/>
              <w:right w:w="43" w:type="dxa"/>
            </w:tcMar>
          </w:tcPr>
          <w:p w14:paraId="21721194"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301928C4" w14:textId="77777777" w:rsidR="007F1C4D" w:rsidRDefault="00E86A81" w:rsidP="00DD7B4C">
            <w:r>
              <w:t>74</w:t>
            </w:r>
          </w:p>
        </w:tc>
        <w:tc>
          <w:tcPr>
            <w:tcW w:w="5020" w:type="dxa"/>
            <w:tcBorders>
              <w:top w:val="nil"/>
              <w:left w:val="nil"/>
              <w:bottom w:val="nil"/>
              <w:right w:val="nil"/>
            </w:tcBorders>
            <w:tcMar>
              <w:top w:w="128" w:type="dxa"/>
              <w:left w:w="43" w:type="dxa"/>
              <w:bottom w:w="43" w:type="dxa"/>
              <w:right w:w="43" w:type="dxa"/>
            </w:tcMar>
          </w:tcPr>
          <w:p w14:paraId="503DC46A" w14:textId="77777777" w:rsidR="007F1C4D" w:rsidRDefault="00E86A81" w:rsidP="00DD7B4C">
            <w:r>
              <w:t xml:space="preserve">Kompensasjon til </w:t>
            </w:r>
            <w:proofErr w:type="spellStart"/>
            <w:r>
              <w:t>dyreeigarar</w:t>
            </w:r>
            <w:proofErr w:type="spellEnd"/>
            <w:r>
              <w:t xml:space="preserve"> som blir pålagt beitenekt</w:t>
            </w:r>
          </w:p>
        </w:tc>
        <w:tc>
          <w:tcPr>
            <w:tcW w:w="1580" w:type="dxa"/>
            <w:tcBorders>
              <w:top w:val="nil"/>
              <w:left w:val="nil"/>
              <w:bottom w:val="nil"/>
              <w:right w:val="nil"/>
            </w:tcBorders>
            <w:tcMar>
              <w:top w:w="128" w:type="dxa"/>
              <w:left w:w="43" w:type="dxa"/>
              <w:bottom w:w="43" w:type="dxa"/>
              <w:right w:w="43" w:type="dxa"/>
            </w:tcMar>
            <w:vAlign w:val="bottom"/>
          </w:tcPr>
          <w:p w14:paraId="6CA4EED9" w14:textId="77777777" w:rsidR="007F1C4D" w:rsidRDefault="00E86A81" w:rsidP="00DD7B4C">
            <w:r>
              <w:t>1 000 000</w:t>
            </w:r>
          </w:p>
        </w:tc>
        <w:tc>
          <w:tcPr>
            <w:tcW w:w="1580" w:type="dxa"/>
            <w:tcBorders>
              <w:top w:val="nil"/>
              <w:left w:val="nil"/>
              <w:bottom w:val="nil"/>
              <w:right w:val="nil"/>
            </w:tcBorders>
            <w:tcMar>
              <w:top w:w="128" w:type="dxa"/>
              <w:left w:w="43" w:type="dxa"/>
              <w:bottom w:w="43" w:type="dxa"/>
              <w:right w:w="43" w:type="dxa"/>
            </w:tcMar>
            <w:vAlign w:val="bottom"/>
          </w:tcPr>
          <w:p w14:paraId="0E6BDA98" w14:textId="77777777" w:rsidR="007F1C4D" w:rsidRDefault="007F1C4D" w:rsidP="00DD7B4C"/>
        </w:tc>
      </w:tr>
      <w:tr w:rsidR="007F1C4D" w14:paraId="516990C0" w14:textId="77777777" w:rsidTr="00D1755A">
        <w:trPr>
          <w:trHeight w:val="640"/>
        </w:trPr>
        <w:tc>
          <w:tcPr>
            <w:tcW w:w="680" w:type="dxa"/>
            <w:tcBorders>
              <w:top w:val="single" w:sz="4" w:space="0" w:color="000000"/>
              <w:left w:val="nil"/>
              <w:bottom w:val="nil"/>
              <w:right w:val="nil"/>
            </w:tcBorders>
            <w:tcMar>
              <w:top w:w="128" w:type="dxa"/>
              <w:left w:w="43" w:type="dxa"/>
              <w:bottom w:w="43" w:type="dxa"/>
              <w:right w:w="43" w:type="dxa"/>
            </w:tcMar>
          </w:tcPr>
          <w:p w14:paraId="5495F106" w14:textId="77777777" w:rsidR="007F1C4D" w:rsidRDefault="007F1C4D" w:rsidP="00DD7B4C"/>
        </w:tc>
        <w:tc>
          <w:tcPr>
            <w:tcW w:w="680" w:type="dxa"/>
            <w:tcBorders>
              <w:top w:val="single" w:sz="4" w:space="0" w:color="000000"/>
              <w:left w:val="nil"/>
              <w:bottom w:val="nil"/>
              <w:right w:val="nil"/>
            </w:tcBorders>
            <w:tcMar>
              <w:top w:w="128" w:type="dxa"/>
              <w:left w:w="43" w:type="dxa"/>
              <w:bottom w:w="43" w:type="dxa"/>
              <w:right w:w="43" w:type="dxa"/>
            </w:tcMar>
          </w:tcPr>
          <w:p w14:paraId="174C56C3" w14:textId="77777777" w:rsidR="007F1C4D" w:rsidRDefault="00E86A81" w:rsidP="00DD7B4C">
            <w:r>
              <w:t>75</w:t>
            </w:r>
          </w:p>
        </w:tc>
        <w:tc>
          <w:tcPr>
            <w:tcW w:w="5020" w:type="dxa"/>
            <w:tcBorders>
              <w:top w:val="single" w:sz="4" w:space="0" w:color="000000"/>
              <w:left w:val="nil"/>
              <w:bottom w:val="nil"/>
              <w:right w:val="nil"/>
            </w:tcBorders>
            <w:tcMar>
              <w:top w:w="128" w:type="dxa"/>
              <w:left w:w="43" w:type="dxa"/>
              <w:bottom w:w="43" w:type="dxa"/>
              <w:right w:w="43" w:type="dxa"/>
            </w:tcMar>
          </w:tcPr>
          <w:p w14:paraId="66A939AD" w14:textId="77777777" w:rsidR="007F1C4D" w:rsidRDefault="00E86A81" w:rsidP="00DD7B4C">
            <w:r>
              <w:t>Stønad til jordbruks- og veksthusnæringen for ekstraordinære straumutgifter</w:t>
            </w:r>
            <w:r>
              <w:rPr>
                <w:rStyle w:val="kursiv"/>
                <w:sz w:val="21"/>
                <w:szCs w:val="21"/>
              </w:rPr>
              <w:t>, overslagsløyving</w:t>
            </w:r>
          </w:p>
        </w:tc>
        <w:tc>
          <w:tcPr>
            <w:tcW w:w="1580" w:type="dxa"/>
            <w:tcBorders>
              <w:top w:val="single" w:sz="4" w:space="0" w:color="000000"/>
              <w:left w:val="nil"/>
              <w:bottom w:val="nil"/>
              <w:right w:val="nil"/>
            </w:tcBorders>
            <w:tcMar>
              <w:top w:w="128" w:type="dxa"/>
              <w:left w:w="43" w:type="dxa"/>
              <w:bottom w:w="43" w:type="dxa"/>
              <w:right w:w="43" w:type="dxa"/>
            </w:tcMar>
            <w:vAlign w:val="bottom"/>
          </w:tcPr>
          <w:p w14:paraId="05167C97" w14:textId="77777777" w:rsidR="007F1C4D" w:rsidRDefault="00E86A81" w:rsidP="00DD7B4C">
            <w:r>
              <w:t>1 124 000 000</w:t>
            </w:r>
          </w:p>
        </w:tc>
        <w:tc>
          <w:tcPr>
            <w:tcW w:w="1580" w:type="dxa"/>
            <w:tcBorders>
              <w:top w:val="single" w:sz="4" w:space="0" w:color="000000"/>
              <w:left w:val="nil"/>
              <w:bottom w:val="nil"/>
              <w:right w:val="nil"/>
            </w:tcBorders>
            <w:tcMar>
              <w:top w:w="128" w:type="dxa"/>
              <w:left w:w="43" w:type="dxa"/>
              <w:bottom w:w="43" w:type="dxa"/>
              <w:right w:w="43" w:type="dxa"/>
            </w:tcMar>
            <w:vAlign w:val="bottom"/>
          </w:tcPr>
          <w:p w14:paraId="4AB65F0F" w14:textId="77777777" w:rsidR="007F1C4D" w:rsidRDefault="007F1C4D" w:rsidP="00DD7B4C"/>
        </w:tc>
      </w:tr>
      <w:tr w:rsidR="007F1C4D" w14:paraId="6AA2A777" w14:textId="77777777" w:rsidTr="00D1755A">
        <w:trPr>
          <w:trHeight w:val="640"/>
        </w:trPr>
        <w:tc>
          <w:tcPr>
            <w:tcW w:w="680" w:type="dxa"/>
            <w:tcBorders>
              <w:top w:val="nil"/>
              <w:left w:val="nil"/>
              <w:bottom w:val="nil"/>
              <w:right w:val="nil"/>
            </w:tcBorders>
            <w:tcMar>
              <w:top w:w="128" w:type="dxa"/>
              <w:left w:w="43" w:type="dxa"/>
              <w:bottom w:w="43" w:type="dxa"/>
              <w:right w:w="43" w:type="dxa"/>
            </w:tcMar>
          </w:tcPr>
          <w:p w14:paraId="59E2E878"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70FD31D0" w14:textId="77777777" w:rsidR="007F1C4D" w:rsidRDefault="00E86A81" w:rsidP="00DD7B4C">
            <w:r>
              <w:t>77</w:t>
            </w:r>
          </w:p>
        </w:tc>
        <w:tc>
          <w:tcPr>
            <w:tcW w:w="5020" w:type="dxa"/>
            <w:tcBorders>
              <w:top w:val="nil"/>
              <w:left w:val="nil"/>
              <w:bottom w:val="nil"/>
              <w:right w:val="nil"/>
            </w:tcBorders>
            <w:tcMar>
              <w:top w:w="128" w:type="dxa"/>
              <w:left w:w="43" w:type="dxa"/>
              <w:bottom w:w="43" w:type="dxa"/>
              <w:right w:w="43" w:type="dxa"/>
            </w:tcMar>
          </w:tcPr>
          <w:p w14:paraId="3C6CD9D2" w14:textId="77777777" w:rsidR="007F1C4D" w:rsidRDefault="00E86A81" w:rsidP="00DD7B4C">
            <w:r>
              <w:t>Tilskott til kompensasjon ved avvikling av pelsdyrhald</w:t>
            </w:r>
            <w:r>
              <w:rPr>
                <w:rStyle w:val="kursiv"/>
                <w:sz w:val="21"/>
                <w:szCs w:val="21"/>
              </w:rPr>
              <w:t xml:space="preserve">, kan </w:t>
            </w:r>
            <w:proofErr w:type="spellStart"/>
            <w:r>
              <w:rPr>
                <w:rStyle w:val="kursiv"/>
                <w:sz w:val="21"/>
                <w:szCs w:val="21"/>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36ED1E70" w14:textId="77777777" w:rsidR="007F1C4D" w:rsidRDefault="00E86A81" w:rsidP="00DD7B4C">
            <w:r>
              <w:t>470 000 000</w:t>
            </w:r>
          </w:p>
        </w:tc>
        <w:tc>
          <w:tcPr>
            <w:tcW w:w="1580" w:type="dxa"/>
            <w:tcBorders>
              <w:top w:val="nil"/>
              <w:left w:val="nil"/>
              <w:bottom w:val="nil"/>
              <w:right w:val="nil"/>
            </w:tcBorders>
            <w:tcMar>
              <w:top w:w="128" w:type="dxa"/>
              <w:left w:w="43" w:type="dxa"/>
              <w:bottom w:w="43" w:type="dxa"/>
              <w:right w:w="43" w:type="dxa"/>
            </w:tcMar>
            <w:vAlign w:val="bottom"/>
          </w:tcPr>
          <w:p w14:paraId="41B57DAA" w14:textId="77777777" w:rsidR="007F1C4D" w:rsidRDefault="00E86A81" w:rsidP="00DD7B4C">
            <w:r>
              <w:t>2 125 834 000</w:t>
            </w:r>
          </w:p>
        </w:tc>
      </w:tr>
      <w:tr w:rsidR="007F1C4D" w14:paraId="1327D1BA"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7CFF6FB8" w14:textId="77777777" w:rsidR="007F1C4D" w:rsidRDefault="00E86A81" w:rsidP="00DD7B4C">
            <w:r>
              <w:t>1148</w:t>
            </w:r>
          </w:p>
        </w:tc>
        <w:tc>
          <w:tcPr>
            <w:tcW w:w="680" w:type="dxa"/>
            <w:tcBorders>
              <w:top w:val="nil"/>
              <w:left w:val="nil"/>
              <w:bottom w:val="nil"/>
              <w:right w:val="nil"/>
            </w:tcBorders>
            <w:tcMar>
              <w:top w:w="128" w:type="dxa"/>
              <w:left w:w="43" w:type="dxa"/>
              <w:bottom w:w="43" w:type="dxa"/>
              <w:right w:w="43" w:type="dxa"/>
            </w:tcMar>
          </w:tcPr>
          <w:p w14:paraId="6E6DF0D5" w14:textId="77777777" w:rsidR="007F1C4D" w:rsidRDefault="007F1C4D" w:rsidP="00DD7B4C"/>
        </w:tc>
        <w:tc>
          <w:tcPr>
            <w:tcW w:w="5020" w:type="dxa"/>
            <w:tcBorders>
              <w:top w:val="nil"/>
              <w:left w:val="nil"/>
              <w:bottom w:val="nil"/>
              <w:right w:val="nil"/>
            </w:tcBorders>
            <w:tcMar>
              <w:top w:w="128" w:type="dxa"/>
              <w:left w:w="43" w:type="dxa"/>
              <w:bottom w:w="43" w:type="dxa"/>
              <w:right w:w="43" w:type="dxa"/>
            </w:tcMar>
          </w:tcPr>
          <w:p w14:paraId="0ABD197D" w14:textId="77777777" w:rsidR="007F1C4D" w:rsidRDefault="00E86A81" w:rsidP="00DD7B4C">
            <w:r>
              <w:t xml:space="preserve">Naturskade – </w:t>
            </w:r>
            <w:proofErr w:type="spellStart"/>
            <w:r>
              <w:t>erstatningar</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13877880" w14:textId="77777777" w:rsidR="007F1C4D" w:rsidRDefault="007F1C4D" w:rsidP="00DD7B4C"/>
        </w:tc>
        <w:tc>
          <w:tcPr>
            <w:tcW w:w="1580" w:type="dxa"/>
            <w:tcBorders>
              <w:top w:val="nil"/>
              <w:left w:val="nil"/>
              <w:bottom w:val="nil"/>
              <w:right w:val="nil"/>
            </w:tcBorders>
            <w:tcMar>
              <w:top w:w="128" w:type="dxa"/>
              <w:left w:w="43" w:type="dxa"/>
              <w:bottom w:w="43" w:type="dxa"/>
              <w:right w:w="43" w:type="dxa"/>
            </w:tcMar>
            <w:vAlign w:val="bottom"/>
          </w:tcPr>
          <w:p w14:paraId="4F2680CB" w14:textId="77777777" w:rsidR="007F1C4D" w:rsidRDefault="007F1C4D" w:rsidP="00DD7B4C"/>
        </w:tc>
      </w:tr>
      <w:tr w:rsidR="007F1C4D" w14:paraId="709B1D1E"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79A58836"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5E676FEF" w14:textId="77777777" w:rsidR="007F1C4D" w:rsidRDefault="00E86A81" w:rsidP="00DD7B4C">
            <w:r>
              <w:t>71</w:t>
            </w:r>
          </w:p>
        </w:tc>
        <w:tc>
          <w:tcPr>
            <w:tcW w:w="5020" w:type="dxa"/>
            <w:tcBorders>
              <w:top w:val="nil"/>
              <w:left w:val="nil"/>
              <w:bottom w:val="nil"/>
              <w:right w:val="nil"/>
            </w:tcBorders>
            <w:tcMar>
              <w:top w:w="128" w:type="dxa"/>
              <w:left w:w="43" w:type="dxa"/>
              <w:bottom w:w="43" w:type="dxa"/>
              <w:right w:w="43" w:type="dxa"/>
            </w:tcMar>
          </w:tcPr>
          <w:p w14:paraId="413E0874" w14:textId="77777777" w:rsidR="007F1C4D" w:rsidRDefault="00E86A81" w:rsidP="00DD7B4C">
            <w:r>
              <w:t xml:space="preserve">Naturskade – </w:t>
            </w:r>
            <w:proofErr w:type="spellStart"/>
            <w:r>
              <w:t>erstatningar</w:t>
            </w:r>
            <w:proofErr w:type="spellEnd"/>
            <w:r>
              <w:rPr>
                <w:rStyle w:val="kursiv"/>
                <w:sz w:val="21"/>
                <w:szCs w:val="21"/>
              </w:rPr>
              <w:t>, overslagsløyving</w:t>
            </w:r>
          </w:p>
        </w:tc>
        <w:tc>
          <w:tcPr>
            <w:tcW w:w="1580" w:type="dxa"/>
            <w:tcBorders>
              <w:top w:val="nil"/>
              <w:left w:val="nil"/>
              <w:bottom w:val="nil"/>
              <w:right w:val="nil"/>
            </w:tcBorders>
            <w:tcMar>
              <w:top w:w="128" w:type="dxa"/>
              <w:left w:w="43" w:type="dxa"/>
              <w:bottom w:w="43" w:type="dxa"/>
              <w:right w:w="43" w:type="dxa"/>
            </w:tcMar>
            <w:vAlign w:val="bottom"/>
          </w:tcPr>
          <w:p w14:paraId="03D721D0" w14:textId="77777777" w:rsidR="007F1C4D" w:rsidRDefault="00E86A81" w:rsidP="00DD7B4C">
            <w:r>
              <w:t>89 400 000</w:t>
            </w:r>
          </w:p>
        </w:tc>
        <w:tc>
          <w:tcPr>
            <w:tcW w:w="1580" w:type="dxa"/>
            <w:tcBorders>
              <w:top w:val="nil"/>
              <w:left w:val="nil"/>
              <w:bottom w:val="nil"/>
              <w:right w:val="nil"/>
            </w:tcBorders>
            <w:tcMar>
              <w:top w:w="128" w:type="dxa"/>
              <w:left w:w="43" w:type="dxa"/>
              <w:bottom w:w="43" w:type="dxa"/>
              <w:right w:w="43" w:type="dxa"/>
            </w:tcMar>
            <w:vAlign w:val="bottom"/>
          </w:tcPr>
          <w:p w14:paraId="6F38C99A" w14:textId="77777777" w:rsidR="007F1C4D" w:rsidRDefault="00E86A81" w:rsidP="00DD7B4C">
            <w:r>
              <w:t>89 400 000</w:t>
            </w:r>
          </w:p>
        </w:tc>
      </w:tr>
      <w:tr w:rsidR="007F1C4D" w14:paraId="0A11FC84"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09B8F1A0" w14:textId="77777777" w:rsidR="007F1C4D" w:rsidRDefault="00E86A81" w:rsidP="00DD7B4C">
            <w:r>
              <w:t>1149</w:t>
            </w:r>
          </w:p>
        </w:tc>
        <w:tc>
          <w:tcPr>
            <w:tcW w:w="680" w:type="dxa"/>
            <w:tcBorders>
              <w:top w:val="nil"/>
              <w:left w:val="nil"/>
              <w:bottom w:val="nil"/>
              <w:right w:val="nil"/>
            </w:tcBorders>
            <w:tcMar>
              <w:top w:w="128" w:type="dxa"/>
              <w:left w:w="43" w:type="dxa"/>
              <w:bottom w:w="43" w:type="dxa"/>
              <w:right w:w="43" w:type="dxa"/>
            </w:tcMar>
          </w:tcPr>
          <w:p w14:paraId="171A45FE" w14:textId="77777777" w:rsidR="007F1C4D" w:rsidRDefault="007F1C4D" w:rsidP="00DD7B4C"/>
        </w:tc>
        <w:tc>
          <w:tcPr>
            <w:tcW w:w="5020" w:type="dxa"/>
            <w:tcBorders>
              <w:top w:val="nil"/>
              <w:left w:val="nil"/>
              <w:bottom w:val="nil"/>
              <w:right w:val="nil"/>
            </w:tcBorders>
            <w:tcMar>
              <w:top w:w="128" w:type="dxa"/>
              <w:left w:w="43" w:type="dxa"/>
              <w:bottom w:w="43" w:type="dxa"/>
              <w:right w:w="43" w:type="dxa"/>
            </w:tcMar>
          </w:tcPr>
          <w:p w14:paraId="65FBE3F5" w14:textId="77777777" w:rsidR="007F1C4D" w:rsidRDefault="00E86A81" w:rsidP="00DD7B4C">
            <w:r>
              <w:t>Verdiskapings- og utviklingstiltak i landbruket</w:t>
            </w:r>
          </w:p>
        </w:tc>
        <w:tc>
          <w:tcPr>
            <w:tcW w:w="1580" w:type="dxa"/>
            <w:tcBorders>
              <w:top w:val="nil"/>
              <w:left w:val="nil"/>
              <w:bottom w:val="nil"/>
              <w:right w:val="nil"/>
            </w:tcBorders>
            <w:tcMar>
              <w:top w:w="128" w:type="dxa"/>
              <w:left w:w="43" w:type="dxa"/>
              <w:bottom w:w="43" w:type="dxa"/>
              <w:right w:w="43" w:type="dxa"/>
            </w:tcMar>
            <w:vAlign w:val="bottom"/>
          </w:tcPr>
          <w:p w14:paraId="0B65212C" w14:textId="77777777" w:rsidR="007F1C4D" w:rsidRDefault="007F1C4D" w:rsidP="00DD7B4C"/>
        </w:tc>
        <w:tc>
          <w:tcPr>
            <w:tcW w:w="1580" w:type="dxa"/>
            <w:tcBorders>
              <w:top w:val="nil"/>
              <w:left w:val="nil"/>
              <w:bottom w:val="nil"/>
              <w:right w:val="nil"/>
            </w:tcBorders>
            <w:tcMar>
              <w:top w:w="128" w:type="dxa"/>
              <w:left w:w="43" w:type="dxa"/>
              <w:bottom w:w="43" w:type="dxa"/>
              <w:right w:w="43" w:type="dxa"/>
            </w:tcMar>
            <w:vAlign w:val="bottom"/>
          </w:tcPr>
          <w:p w14:paraId="41B64F6E" w14:textId="77777777" w:rsidR="007F1C4D" w:rsidRDefault="007F1C4D" w:rsidP="00DD7B4C"/>
        </w:tc>
      </w:tr>
      <w:tr w:rsidR="007F1C4D" w14:paraId="55851507"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6F11075A"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7B53F8C2" w14:textId="77777777" w:rsidR="007F1C4D" w:rsidRDefault="00E86A81" w:rsidP="00DD7B4C">
            <w:r>
              <w:t>51</w:t>
            </w:r>
          </w:p>
        </w:tc>
        <w:tc>
          <w:tcPr>
            <w:tcW w:w="5020" w:type="dxa"/>
            <w:tcBorders>
              <w:top w:val="nil"/>
              <w:left w:val="nil"/>
              <w:bottom w:val="nil"/>
              <w:right w:val="nil"/>
            </w:tcBorders>
            <w:tcMar>
              <w:top w:w="128" w:type="dxa"/>
              <w:left w:w="43" w:type="dxa"/>
              <w:bottom w:w="43" w:type="dxa"/>
              <w:right w:w="43" w:type="dxa"/>
            </w:tcMar>
          </w:tcPr>
          <w:p w14:paraId="5F7B2E6C" w14:textId="77777777" w:rsidR="007F1C4D" w:rsidRDefault="00E86A81" w:rsidP="00DD7B4C">
            <w:r>
              <w:t>Tilskott til Utviklingsfondet for skogbruket</w:t>
            </w:r>
          </w:p>
        </w:tc>
        <w:tc>
          <w:tcPr>
            <w:tcW w:w="1580" w:type="dxa"/>
            <w:tcBorders>
              <w:top w:val="nil"/>
              <w:left w:val="nil"/>
              <w:bottom w:val="nil"/>
              <w:right w:val="nil"/>
            </w:tcBorders>
            <w:tcMar>
              <w:top w:w="128" w:type="dxa"/>
              <w:left w:w="43" w:type="dxa"/>
              <w:bottom w:w="43" w:type="dxa"/>
              <w:right w:w="43" w:type="dxa"/>
            </w:tcMar>
            <w:vAlign w:val="bottom"/>
          </w:tcPr>
          <w:p w14:paraId="13B0E07F" w14:textId="77777777" w:rsidR="007F1C4D" w:rsidRDefault="00E86A81" w:rsidP="00DD7B4C">
            <w:r>
              <w:t>4 943 000</w:t>
            </w:r>
          </w:p>
        </w:tc>
        <w:tc>
          <w:tcPr>
            <w:tcW w:w="1580" w:type="dxa"/>
            <w:tcBorders>
              <w:top w:val="nil"/>
              <w:left w:val="nil"/>
              <w:bottom w:val="nil"/>
              <w:right w:val="nil"/>
            </w:tcBorders>
            <w:tcMar>
              <w:top w:w="128" w:type="dxa"/>
              <w:left w:w="43" w:type="dxa"/>
              <w:bottom w:w="43" w:type="dxa"/>
              <w:right w:w="43" w:type="dxa"/>
            </w:tcMar>
            <w:vAlign w:val="bottom"/>
          </w:tcPr>
          <w:p w14:paraId="03A113E6" w14:textId="77777777" w:rsidR="007F1C4D" w:rsidRDefault="007F1C4D" w:rsidP="00DD7B4C"/>
        </w:tc>
      </w:tr>
      <w:tr w:rsidR="007F1C4D" w14:paraId="212AA169" w14:textId="77777777" w:rsidTr="00D1755A">
        <w:trPr>
          <w:trHeight w:val="640"/>
        </w:trPr>
        <w:tc>
          <w:tcPr>
            <w:tcW w:w="680" w:type="dxa"/>
            <w:tcBorders>
              <w:top w:val="nil"/>
              <w:left w:val="nil"/>
              <w:bottom w:val="nil"/>
              <w:right w:val="nil"/>
            </w:tcBorders>
            <w:tcMar>
              <w:top w:w="128" w:type="dxa"/>
              <w:left w:w="43" w:type="dxa"/>
              <w:bottom w:w="43" w:type="dxa"/>
              <w:right w:w="43" w:type="dxa"/>
            </w:tcMar>
          </w:tcPr>
          <w:p w14:paraId="6D848967"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109828C9" w14:textId="77777777" w:rsidR="007F1C4D" w:rsidRDefault="00E86A81" w:rsidP="00DD7B4C">
            <w:r>
              <w:t>71</w:t>
            </w:r>
          </w:p>
        </w:tc>
        <w:tc>
          <w:tcPr>
            <w:tcW w:w="5020" w:type="dxa"/>
            <w:tcBorders>
              <w:top w:val="nil"/>
              <w:left w:val="nil"/>
              <w:bottom w:val="nil"/>
              <w:right w:val="nil"/>
            </w:tcBorders>
            <w:tcMar>
              <w:top w:w="128" w:type="dxa"/>
              <w:left w:w="43" w:type="dxa"/>
              <w:bottom w:w="43" w:type="dxa"/>
              <w:right w:w="43" w:type="dxa"/>
            </w:tcMar>
          </w:tcPr>
          <w:p w14:paraId="38615DF1" w14:textId="77777777" w:rsidR="007F1C4D" w:rsidRDefault="00E86A81" w:rsidP="00DD7B4C">
            <w:r>
              <w:t>Tilskott til verdiskapingstiltak i skogbruket</w:t>
            </w:r>
            <w:r>
              <w:rPr>
                <w:rStyle w:val="kursiv"/>
                <w:sz w:val="21"/>
                <w:szCs w:val="21"/>
              </w:rPr>
              <w:t xml:space="preserve">, kan </w:t>
            </w:r>
            <w:proofErr w:type="spellStart"/>
            <w:r>
              <w:rPr>
                <w:rStyle w:val="kursiv"/>
                <w:sz w:val="21"/>
                <w:szCs w:val="21"/>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0A5DC5DD" w14:textId="77777777" w:rsidR="007F1C4D" w:rsidRDefault="00E86A81" w:rsidP="00DD7B4C">
            <w:r>
              <w:t>51 174 000</w:t>
            </w:r>
          </w:p>
        </w:tc>
        <w:tc>
          <w:tcPr>
            <w:tcW w:w="1580" w:type="dxa"/>
            <w:tcBorders>
              <w:top w:val="nil"/>
              <w:left w:val="nil"/>
              <w:bottom w:val="nil"/>
              <w:right w:val="nil"/>
            </w:tcBorders>
            <w:tcMar>
              <w:top w:w="128" w:type="dxa"/>
              <w:left w:w="43" w:type="dxa"/>
              <w:bottom w:w="43" w:type="dxa"/>
              <w:right w:w="43" w:type="dxa"/>
            </w:tcMar>
            <w:vAlign w:val="bottom"/>
          </w:tcPr>
          <w:p w14:paraId="4A7C648F" w14:textId="77777777" w:rsidR="007F1C4D" w:rsidRDefault="007F1C4D" w:rsidP="00DD7B4C"/>
        </w:tc>
      </w:tr>
      <w:tr w:rsidR="007F1C4D" w14:paraId="7E96AA8E"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7B7EFC5A"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51A40646" w14:textId="77777777" w:rsidR="007F1C4D" w:rsidRDefault="00E86A81" w:rsidP="00DD7B4C">
            <w:r>
              <w:t>73</w:t>
            </w:r>
          </w:p>
        </w:tc>
        <w:tc>
          <w:tcPr>
            <w:tcW w:w="5020" w:type="dxa"/>
            <w:tcBorders>
              <w:top w:val="nil"/>
              <w:left w:val="nil"/>
              <w:bottom w:val="nil"/>
              <w:right w:val="nil"/>
            </w:tcBorders>
            <w:tcMar>
              <w:top w:w="128" w:type="dxa"/>
              <w:left w:w="43" w:type="dxa"/>
              <w:bottom w:w="43" w:type="dxa"/>
              <w:right w:w="43" w:type="dxa"/>
            </w:tcMar>
          </w:tcPr>
          <w:p w14:paraId="1C9195C1" w14:textId="77777777" w:rsidR="007F1C4D" w:rsidRDefault="00E86A81" w:rsidP="00DD7B4C">
            <w:r>
              <w:t>Tilskott til skog-, klima- og energitiltak</w:t>
            </w:r>
            <w:r>
              <w:rPr>
                <w:rStyle w:val="kursiv"/>
                <w:sz w:val="21"/>
                <w:szCs w:val="21"/>
              </w:rPr>
              <w:t xml:space="preserve">, kan </w:t>
            </w:r>
            <w:proofErr w:type="spellStart"/>
            <w:r>
              <w:rPr>
                <w:rStyle w:val="kursiv"/>
                <w:sz w:val="21"/>
                <w:szCs w:val="21"/>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182ADD4A" w14:textId="77777777" w:rsidR="007F1C4D" w:rsidRDefault="00E86A81" w:rsidP="00DD7B4C">
            <w:r>
              <w:t>55 852 000</w:t>
            </w:r>
          </w:p>
        </w:tc>
        <w:tc>
          <w:tcPr>
            <w:tcW w:w="1580" w:type="dxa"/>
            <w:tcBorders>
              <w:top w:val="nil"/>
              <w:left w:val="nil"/>
              <w:bottom w:val="nil"/>
              <w:right w:val="nil"/>
            </w:tcBorders>
            <w:tcMar>
              <w:top w:w="128" w:type="dxa"/>
              <w:left w:w="43" w:type="dxa"/>
              <w:bottom w:w="43" w:type="dxa"/>
              <w:right w:w="43" w:type="dxa"/>
            </w:tcMar>
            <w:vAlign w:val="bottom"/>
          </w:tcPr>
          <w:p w14:paraId="3F7820FF" w14:textId="77777777" w:rsidR="007F1C4D" w:rsidRDefault="00E86A81" w:rsidP="00DD7B4C">
            <w:r>
              <w:t>111 969 000</w:t>
            </w:r>
          </w:p>
        </w:tc>
      </w:tr>
      <w:tr w:rsidR="007F1C4D" w14:paraId="5C1BA96B"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7519F435" w14:textId="77777777" w:rsidR="007F1C4D" w:rsidRDefault="00E86A81" w:rsidP="00DD7B4C">
            <w:r>
              <w:t>1150</w:t>
            </w:r>
          </w:p>
        </w:tc>
        <w:tc>
          <w:tcPr>
            <w:tcW w:w="680" w:type="dxa"/>
            <w:tcBorders>
              <w:top w:val="nil"/>
              <w:left w:val="nil"/>
              <w:bottom w:val="nil"/>
              <w:right w:val="nil"/>
            </w:tcBorders>
            <w:tcMar>
              <w:top w:w="128" w:type="dxa"/>
              <w:left w:w="43" w:type="dxa"/>
              <w:bottom w:w="43" w:type="dxa"/>
              <w:right w:w="43" w:type="dxa"/>
            </w:tcMar>
          </w:tcPr>
          <w:p w14:paraId="7FBA815F" w14:textId="77777777" w:rsidR="007F1C4D" w:rsidRDefault="007F1C4D" w:rsidP="00DD7B4C"/>
        </w:tc>
        <w:tc>
          <w:tcPr>
            <w:tcW w:w="5020" w:type="dxa"/>
            <w:tcBorders>
              <w:top w:val="nil"/>
              <w:left w:val="nil"/>
              <w:bottom w:val="nil"/>
              <w:right w:val="nil"/>
            </w:tcBorders>
            <w:tcMar>
              <w:top w:w="128" w:type="dxa"/>
              <w:left w:w="43" w:type="dxa"/>
              <w:bottom w:w="43" w:type="dxa"/>
              <w:right w:w="43" w:type="dxa"/>
            </w:tcMar>
          </w:tcPr>
          <w:p w14:paraId="31021DE9" w14:textId="77777777" w:rsidR="007F1C4D" w:rsidRDefault="00E86A81" w:rsidP="00DD7B4C">
            <w:r>
              <w:t>Til gjennomføring av jordbruksavtalen m.m.</w:t>
            </w:r>
          </w:p>
        </w:tc>
        <w:tc>
          <w:tcPr>
            <w:tcW w:w="1580" w:type="dxa"/>
            <w:tcBorders>
              <w:top w:val="nil"/>
              <w:left w:val="nil"/>
              <w:bottom w:val="nil"/>
              <w:right w:val="nil"/>
            </w:tcBorders>
            <w:tcMar>
              <w:top w:w="128" w:type="dxa"/>
              <w:left w:w="43" w:type="dxa"/>
              <w:bottom w:w="43" w:type="dxa"/>
              <w:right w:w="43" w:type="dxa"/>
            </w:tcMar>
            <w:vAlign w:val="bottom"/>
          </w:tcPr>
          <w:p w14:paraId="39424BFC" w14:textId="77777777" w:rsidR="007F1C4D" w:rsidRDefault="007F1C4D" w:rsidP="00DD7B4C"/>
        </w:tc>
        <w:tc>
          <w:tcPr>
            <w:tcW w:w="1580" w:type="dxa"/>
            <w:tcBorders>
              <w:top w:val="nil"/>
              <w:left w:val="nil"/>
              <w:bottom w:val="nil"/>
              <w:right w:val="nil"/>
            </w:tcBorders>
            <w:tcMar>
              <w:top w:w="128" w:type="dxa"/>
              <w:left w:w="43" w:type="dxa"/>
              <w:bottom w:w="43" w:type="dxa"/>
              <w:right w:w="43" w:type="dxa"/>
            </w:tcMar>
            <w:vAlign w:val="bottom"/>
          </w:tcPr>
          <w:p w14:paraId="3F69E24E" w14:textId="77777777" w:rsidR="007F1C4D" w:rsidRDefault="007F1C4D" w:rsidP="00DD7B4C"/>
        </w:tc>
      </w:tr>
      <w:tr w:rsidR="007F1C4D" w14:paraId="6EF82B73"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2C3F5AF8"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1591A18E" w14:textId="77777777" w:rsidR="007F1C4D" w:rsidRDefault="00E86A81" w:rsidP="00DD7B4C">
            <w:r>
              <w:t>21</w:t>
            </w:r>
          </w:p>
        </w:tc>
        <w:tc>
          <w:tcPr>
            <w:tcW w:w="5020" w:type="dxa"/>
            <w:tcBorders>
              <w:top w:val="nil"/>
              <w:left w:val="nil"/>
              <w:bottom w:val="nil"/>
              <w:right w:val="nil"/>
            </w:tcBorders>
            <w:tcMar>
              <w:top w:w="128" w:type="dxa"/>
              <w:left w:w="43" w:type="dxa"/>
              <w:bottom w:w="43" w:type="dxa"/>
              <w:right w:w="43" w:type="dxa"/>
            </w:tcMar>
          </w:tcPr>
          <w:p w14:paraId="0EEF86AD" w14:textId="77777777" w:rsidR="007F1C4D" w:rsidRDefault="00E86A81" w:rsidP="00DD7B4C">
            <w:r>
              <w:t>Spesielle driftsutgifter</w:t>
            </w:r>
            <w:r>
              <w:rPr>
                <w:rStyle w:val="kursiv"/>
                <w:sz w:val="21"/>
                <w:szCs w:val="21"/>
              </w:rPr>
              <w:t xml:space="preserve">, kan </w:t>
            </w:r>
            <w:proofErr w:type="spellStart"/>
            <w:r>
              <w:rPr>
                <w:rStyle w:val="kursiv"/>
                <w:sz w:val="21"/>
                <w:szCs w:val="21"/>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160E5645" w14:textId="77777777" w:rsidR="007F1C4D" w:rsidRDefault="00E86A81" w:rsidP="00DD7B4C">
            <w:r>
              <w:t>15 800 000</w:t>
            </w:r>
          </w:p>
        </w:tc>
        <w:tc>
          <w:tcPr>
            <w:tcW w:w="1580" w:type="dxa"/>
            <w:tcBorders>
              <w:top w:val="nil"/>
              <w:left w:val="nil"/>
              <w:bottom w:val="nil"/>
              <w:right w:val="nil"/>
            </w:tcBorders>
            <w:tcMar>
              <w:top w:w="128" w:type="dxa"/>
              <w:left w:w="43" w:type="dxa"/>
              <w:bottom w:w="43" w:type="dxa"/>
              <w:right w:w="43" w:type="dxa"/>
            </w:tcMar>
            <w:vAlign w:val="bottom"/>
          </w:tcPr>
          <w:p w14:paraId="3F104A1E" w14:textId="77777777" w:rsidR="007F1C4D" w:rsidRDefault="007F1C4D" w:rsidP="00DD7B4C"/>
        </w:tc>
      </w:tr>
      <w:tr w:rsidR="007F1C4D" w14:paraId="4AB3E3EE"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41A7D0B7"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5DFED2B9" w14:textId="77777777" w:rsidR="007F1C4D" w:rsidRDefault="00E86A81" w:rsidP="00DD7B4C">
            <w:r>
              <w:t>50</w:t>
            </w:r>
          </w:p>
        </w:tc>
        <w:tc>
          <w:tcPr>
            <w:tcW w:w="5020" w:type="dxa"/>
            <w:tcBorders>
              <w:top w:val="nil"/>
              <w:left w:val="nil"/>
              <w:bottom w:val="nil"/>
              <w:right w:val="nil"/>
            </w:tcBorders>
            <w:tcMar>
              <w:top w:w="128" w:type="dxa"/>
              <w:left w:w="43" w:type="dxa"/>
              <w:bottom w:w="43" w:type="dxa"/>
              <w:right w:w="43" w:type="dxa"/>
            </w:tcMar>
          </w:tcPr>
          <w:p w14:paraId="13E6DFAC" w14:textId="77777777" w:rsidR="007F1C4D" w:rsidRDefault="00E86A81" w:rsidP="00DD7B4C">
            <w:r>
              <w:t>Tilskott til Landbrukets utviklingsfond</w:t>
            </w:r>
          </w:p>
        </w:tc>
        <w:tc>
          <w:tcPr>
            <w:tcW w:w="1580" w:type="dxa"/>
            <w:tcBorders>
              <w:top w:val="nil"/>
              <w:left w:val="nil"/>
              <w:bottom w:val="nil"/>
              <w:right w:val="nil"/>
            </w:tcBorders>
            <w:tcMar>
              <w:top w:w="128" w:type="dxa"/>
              <w:left w:w="43" w:type="dxa"/>
              <w:bottom w:w="43" w:type="dxa"/>
              <w:right w:w="43" w:type="dxa"/>
            </w:tcMar>
            <w:vAlign w:val="bottom"/>
          </w:tcPr>
          <w:p w14:paraId="1B1F8282" w14:textId="77777777" w:rsidR="007F1C4D" w:rsidRDefault="00E86A81" w:rsidP="00DD7B4C">
            <w:r>
              <w:t>2 058 553 000</w:t>
            </w:r>
          </w:p>
        </w:tc>
        <w:tc>
          <w:tcPr>
            <w:tcW w:w="1580" w:type="dxa"/>
            <w:tcBorders>
              <w:top w:val="nil"/>
              <w:left w:val="nil"/>
              <w:bottom w:val="nil"/>
              <w:right w:val="nil"/>
            </w:tcBorders>
            <w:tcMar>
              <w:top w:w="128" w:type="dxa"/>
              <w:left w:w="43" w:type="dxa"/>
              <w:bottom w:w="43" w:type="dxa"/>
              <w:right w:w="43" w:type="dxa"/>
            </w:tcMar>
            <w:vAlign w:val="bottom"/>
          </w:tcPr>
          <w:p w14:paraId="22DE7179" w14:textId="77777777" w:rsidR="007F1C4D" w:rsidRDefault="007F1C4D" w:rsidP="00DD7B4C"/>
        </w:tc>
      </w:tr>
      <w:tr w:rsidR="007F1C4D" w14:paraId="57F4A873"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723C0B68"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048E8ED8" w14:textId="77777777" w:rsidR="007F1C4D" w:rsidRDefault="00E86A81" w:rsidP="00DD7B4C">
            <w:r>
              <w:t>70</w:t>
            </w:r>
          </w:p>
        </w:tc>
        <w:tc>
          <w:tcPr>
            <w:tcW w:w="5020" w:type="dxa"/>
            <w:tcBorders>
              <w:top w:val="nil"/>
              <w:left w:val="nil"/>
              <w:bottom w:val="nil"/>
              <w:right w:val="nil"/>
            </w:tcBorders>
            <w:tcMar>
              <w:top w:w="128" w:type="dxa"/>
              <w:left w:w="43" w:type="dxa"/>
              <w:bottom w:w="43" w:type="dxa"/>
              <w:right w:w="43" w:type="dxa"/>
            </w:tcMar>
          </w:tcPr>
          <w:p w14:paraId="6C0AA3E5" w14:textId="77777777" w:rsidR="007F1C4D" w:rsidRDefault="00E86A81" w:rsidP="00DD7B4C">
            <w:proofErr w:type="spellStart"/>
            <w:r>
              <w:t>Marknadstiltak</w:t>
            </w:r>
            <w:proofErr w:type="spellEnd"/>
            <w:r>
              <w:rPr>
                <w:rStyle w:val="kursiv"/>
                <w:sz w:val="21"/>
                <w:szCs w:val="21"/>
              </w:rPr>
              <w:t xml:space="preserve">, kan </w:t>
            </w:r>
            <w:proofErr w:type="spellStart"/>
            <w:r>
              <w:rPr>
                <w:rStyle w:val="kursiv"/>
                <w:sz w:val="21"/>
                <w:szCs w:val="21"/>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6F3E8791" w14:textId="77777777" w:rsidR="007F1C4D" w:rsidRDefault="00E86A81" w:rsidP="00DD7B4C">
            <w:r>
              <w:t>335 100 000</w:t>
            </w:r>
          </w:p>
        </w:tc>
        <w:tc>
          <w:tcPr>
            <w:tcW w:w="1580" w:type="dxa"/>
            <w:tcBorders>
              <w:top w:val="nil"/>
              <w:left w:val="nil"/>
              <w:bottom w:val="nil"/>
              <w:right w:val="nil"/>
            </w:tcBorders>
            <w:tcMar>
              <w:top w:w="128" w:type="dxa"/>
              <w:left w:w="43" w:type="dxa"/>
              <w:bottom w:w="43" w:type="dxa"/>
              <w:right w:w="43" w:type="dxa"/>
            </w:tcMar>
            <w:vAlign w:val="bottom"/>
          </w:tcPr>
          <w:p w14:paraId="4CE3BDC9" w14:textId="77777777" w:rsidR="007F1C4D" w:rsidRDefault="007F1C4D" w:rsidP="00DD7B4C"/>
        </w:tc>
      </w:tr>
      <w:tr w:rsidR="007F1C4D" w14:paraId="3CA7A479"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5FEF3B36"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77BF74FC" w14:textId="77777777" w:rsidR="007F1C4D" w:rsidRDefault="00E86A81" w:rsidP="00DD7B4C">
            <w:r>
              <w:t>71</w:t>
            </w:r>
          </w:p>
        </w:tc>
        <w:tc>
          <w:tcPr>
            <w:tcW w:w="5020" w:type="dxa"/>
            <w:tcBorders>
              <w:top w:val="nil"/>
              <w:left w:val="nil"/>
              <w:bottom w:val="nil"/>
              <w:right w:val="nil"/>
            </w:tcBorders>
            <w:tcMar>
              <w:top w:w="128" w:type="dxa"/>
              <w:left w:w="43" w:type="dxa"/>
              <w:bottom w:w="43" w:type="dxa"/>
              <w:right w:w="43" w:type="dxa"/>
            </w:tcMar>
          </w:tcPr>
          <w:p w14:paraId="06F7D6BF" w14:textId="77777777" w:rsidR="007F1C4D" w:rsidRDefault="00E86A81" w:rsidP="00DD7B4C">
            <w:r>
              <w:t>Tilskott ved avlingssvikt</w:t>
            </w:r>
            <w:r>
              <w:rPr>
                <w:rStyle w:val="kursiv"/>
                <w:sz w:val="21"/>
                <w:szCs w:val="21"/>
              </w:rPr>
              <w:t>, overslagsløyving</w:t>
            </w:r>
          </w:p>
        </w:tc>
        <w:tc>
          <w:tcPr>
            <w:tcW w:w="1580" w:type="dxa"/>
            <w:tcBorders>
              <w:top w:val="nil"/>
              <w:left w:val="nil"/>
              <w:bottom w:val="nil"/>
              <w:right w:val="nil"/>
            </w:tcBorders>
            <w:tcMar>
              <w:top w:w="128" w:type="dxa"/>
              <w:left w:w="43" w:type="dxa"/>
              <w:bottom w:w="43" w:type="dxa"/>
              <w:right w:w="43" w:type="dxa"/>
            </w:tcMar>
            <w:vAlign w:val="bottom"/>
          </w:tcPr>
          <w:p w14:paraId="6CF5FFC7" w14:textId="77777777" w:rsidR="007F1C4D" w:rsidRDefault="00E86A81" w:rsidP="00DD7B4C">
            <w:r>
              <w:t>96 500 000</w:t>
            </w:r>
          </w:p>
        </w:tc>
        <w:tc>
          <w:tcPr>
            <w:tcW w:w="1580" w:type="dxa"/>
            <w:tcBorders>
              <w:top w:val="nil"/>
              <w:left w:val="nil"/>
              <w:bottom w:val="nil"/>
              <w:right w:val="nil"/>
            </w:tcBorders>
            <w:tcMar>
              <w:top w:w="128" w:type="dxa"/>
              <w:left w:w="43" w:type="dxa"/>
              <w:bottom w:w="43" w:type="dxa"/>
              <w:right w:w="43" w:type="dxa"/>
            </w:tcMar>
            <w:vAlign w:val="bottom"/>
          </w:tcPr>
          <w:p w14:paraId="34625D72" w14:textId="77777777" w:rsidR="007F1C4D" w:rsidRDefault="007F1C4D" w:rsidP="00DD7B4C"/>
        </w:tc>
      </w:tr>
      <w:tr w:rsidR="007F1C4D" w14:paraId="7647ADD0"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065D896E"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4D6E01C6" w14:textId="77777777" w:rsidR="007F1C4D" w:rsidRDefault="00E86A81" w:rsidP="00DD7B4C">
            <w:r>
              <w:t>73</w:t>
            </w:r>
          </w:p>
        </w:tc>
        <w:tc>
          <w:tcPr>
            <w:tcW w:w="5020" w:type="dxa"/>
            <w:tcBorders>
              <w:top w:val="nil"/>
              <w:left w:val="nil"/>
              <w:bottom w:val="nil"/>
              <w:right w:val="nil"/>
            </w:tcBorders>
            <w:tcMar>
              <w:top w:w="128" w:type="dxa"/>
              <w:left w:w="43" w:type="dxa"/>
              <w:bottom w:w="43" w:type="dxa"/>
              <w:right w:w="43" w:type="dxa"/>
            </w:tcMar>
          </w:tcPr>
          <w:p w14:paraId="1046E758" w14:textId="77777777" w:rsidR="007F1C4D" w:rsidRDefault="00E86A81" w:rsidP="00DD7B4C">
            <w:r>
              <w:t>Pristilskott</w:t>
            </w:r>
            <w:r>
              <w:rPr>
                <w:rStyle w:val="kursiv"/>
                <w:sz w:val="21"/>
                <w:szCs w:val="21"/>
              </w:rPr>
              <w:t>, overslagsløyving</w:t>
            </w:r>
          </w:p>
        </w:tc>
        <w:tc>
          <w:tcPr>
            <w:tcW w:w="1580" w:type="dxa"/>
            <w:tcBorders>
              <w:top w:val="nil"/>
              <w:left w:val="nil"/>
              <w:bottom w:val="nil"/>
              <w:right w:val="nil"/>
            </w:tcBorders>
            <w:tcMar>
              <w:top w:w="128" w:type="dxa"/>
              <w:left w:w="43" w:type="dxa"/>
              <w:bottom w:w="43" w:type="dxa"/>
              <w:right w:w="43" w:type="dxa"/>
            </w:tcMar>
            <w:vAlign w:val="bottom"/>
          </w:tcPr>
          <w:p w14:paraId="0B25C95A" w14:textId="77777777" w:rsidR="007F1C4D" w:rsidRDefault="00E86A81" w:rsidP="00DD7B4C">
            <w:r>
              <w:t>5 381 935 000</w:t>
            </w:r>
          </w:p>
        </w:tc>
        <w:tc>
          <w:tcPr>
            <w:tcW w:w="1580" w:type="dxa"/>
            <w:tcBorders>
              <w:top w:val="nil"/>
              <w:left w:val="nil"/>
              <w:bottom w:val="nil"/>
              <w:right w:val="nil"/>
            </w:tcBorders>
            <w:tcMar>
              <w:top w:w="128" w:type="dxa"/>
              <w:left w:w="43" w:type="dxa"/>
              <w:bottom w:w="43" w:type="dxa"/>
              <w:right w:w="43" w:type="dxa"/>
            </w:tcMar>
            <w:vAlign w:val="bottom"/>
          </w:tcPr>
          <w:p w14:paraId="43AA45E1" w14:textId="77777777" w:rsidR="007F1C4D" w:rsidRDefault="007F1C4D" w:rsidP="00DD7B4C"/>
        </w:tc>
      </w:tr>
      <w:tr w:rsidR="007F1C4D" w14:paraId="71F99FBC"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36E4060A"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64C882AD" w14:textId="77777777" w:rsidR="007F1C4D" w:rsidRDefault="00E86A81" w:rsidP="00DD7B4C">
            <w:r>
              <w:t>74</w:t>
            </w:r>
          </w:p>
        </w:tc>
        <w:tc>
          <w:tcPr>
            <w:tcW w:w="5020" w:type="dxa"/>
            <w:tcBorders>
              <w:top w:val="nil"/>
              <w:left w:val="nil"/>
              <w:bottom w:val="nil"/>
              <w:right w:val="nil"/>
            </w:tcBorders>
            <w:tcMar>
              <w:top w:w="128" w:type="dxa"/>
              <w:left w:w="43" w:type="dxa"/>
              <w:bottom w:w="43" w:type="dxa"/>
              <w:right w:w="43" w:type="dxa"/>
            </w:tcMar>
          </w:tcPr>
          <w:p w14:paraId="7B4A06E7" w14:textId="77777777" w:rsidR="007F1C4D" w:rsidRDefault="00E86A81" w:rsidP="00DD7B4C">
            <w:r>
              <w:t>Direkte tilskott</w:t>
            </w:r>
            <w:r>
              <w:rPr>
                <w:rStyle w:val="kursiv"/>
                <w:sz w:val="21"/>
                <w:szCs w:val="21"/>
              </w:rPr>
              <w:t xml:space="preserve">, kan </w:t>
            </w:r>
            <w:proofErr w:type="spellStart"/>
            <w:r>
              <w:rPr>
                <w:rStyle w:val="kursiv"/>
                <w:sz w:val="21"/>
                <w:szCs w:val="21"/>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61F7C6E0" w14:textId="77777777" w:rsidR="007F1C4D" w:rsidRDefault="00E86A81" w:rsidP="00DD7B4C">
            <w:r>
              <w:t>14 195 545 000</w:t>
            </w:r>
          </w:p>
        </w:tc>
        <w:tc>
          <w:tcPr>
            <w:tcW w:w="1580" w:type="dxa"/>
            <w:tcBorders>
              <w:top w:val="nil"/>
              <w:left w:val="nil"/>
              <w:bottom w:val="nil"/>
              <w:right w:val="nil"/>
            </w:tcBorders>
            <w:tcMar>
              <w:top w:w="128" w:type="dxa"/>
              <w:left w:w="43" w:type="dxa"/>
              <w:bottom w:w="43" w:type="dxa"/>
              <w:right w:w="43" w:type="dxa"/>
            </w:tcMar>
            <w:vAlign w:val="bottom"/>
          </w:tcPr>
          <w:p w14:paraId="79955C0F" w14:textId="77777777" w:rsidR="007F1C4D" w:rsidRDefault="007F1C4D" w:rsidP="00DD7B4C"/>
        </w:tc>
      </w:tr>
      <w:tr w:rsidR="007F1C4D" w14:paraId="5BB9CE25"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1071EBE8"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7D73D973" w14:textId="77777777" w:rsidR="007F1C4D" w:rsidRDefault="00E86A81" w:rsidP="00DD7B4C">
            <w:r>
              <w:t>77</w:t>
            </w:r>
          </w:p>
        </w:tc>
        <w:tc>
          <w:tcPr>
            <w:tcW w:w="5020" w:type="dxa"/>
            <w:tcBorders>
              <w:top w:val="nil"/>
              <w:left w:val="nil"/>
              <w:bottom w:val="nil"/>
              <w:right w:val="nil"/>
            </w:tcBorders>
            <w:tcMar>
              <w:top w:w="128" w:type="dxa"/>
              <w:left w:w="43" w:type="dxa"/>
              <w:bottom w:w="43" w:type="dxa"/>
              <w:right w:w="43" w:type="dxa"/>
            </w:tcMar>
          </w:tcPr>
          <w:p w14:paraId="606A1D7E" w14:textId="77777777" w:rsidR="007F1C4D" w:rsidRDefault="00E86A81" w:rsidP="00DD7B4C">
            <w:r>
              <w:t>Utviklingstiltak</w:t>
            </w:r>
            <w:r>
              <w:rPr>
                <w:rStyle w:val="kursiv"/>
                <w:sz w:val="21"/>
                <w:szCs w:val="21"/>
              </w:rPr>
              <w:t xml:space="preserve">, kan </w:t>
            </w:r>
            <w:proofErr w:type="spellStart"/>
            <w:r>
              <w:rPr>
                <w:rStyle w:val="kursiv"/>
                <w:sz w:val="21"/>
                <w:szCs w:val="21"/>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61FA4968" w14:textId="77777777" w:rsidR="007F1C4D" w:rsidRDefault="00E86A81" w:rsidP="00DD7B4C">
            <w:r>
              <w:t>319 861 000</w:t>
            </w:r>
          </w:p>
        </w:tc>
        <w:tc>
          <w:tcPr>
            <w:tcW w:w="1580" w:type="dxa"/>
            <w:tcBorders>
              <w:top w:val="nil"/>
              <w:left w:val="nil"/>
              <w:bottom w:val="nil"/>
              <w:right w:val="nil"/>
            </w:tcBorders>
            <w:tcMar>
              <w:top w:w="128" w:type="dxa"/>
              <w:left w:w="43" w:type="dxa"/>
              <w:bottom w:w="43" w:type="dxa"/>
              <w:right w:w="43" w:type="dxa"/>
            </w:tcMar>
            <w:vAlign w:val="bottom"/>
          </w:tcPr>
          <w:p w14:paraId="59DF046E" w14:textId="77777777" w:rsidR="007F1C4D" w:rsidRDefault="007F1C4D" w:rsidP="00DD7B4C"/>
        </w:tc>
      </w:tr>
      <w:tr w:rsidR="007F1C4D" w14:paraId="6993D2A8"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022647A6"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1197557E" w14:textId="77777777" w:rsidR="007F1C4D" w:rsidRDefault="00E86A81" w:rsidP="00DD7B4C">
            <w:r>
              <w:t>78</w:t>
            </w:r>
          </w:p>
        </w:tc>
        <w:tc>
          <w:tcPr>
            <w:tcW w:w="5020" w:type="dxa"/>
            <w:tcBorders>
              <w:top w:val="nil"/>
              <w:left w:val="nil"/>
              <w:bottom w:val="nil"/>
              <w:right w:val="nil"/>
            </w:tcBorders>
            <w:tcMar>
              <w:top w:w="128" w:type="dxa"/>
              <w:left w:w="43" w:type="dxa"/>
              <w:bottom w:w="43" w:type="dxa"/>
              <w:right w:w="43" w:type="dxa"/>
            </w:tcMar>
          </w:tcPr>
          <w:p w14:paraId="75B7805D" w14:textId="77777777" w:rsidR="007F1C4D" w:rsidRDefault="00E86A81" w:rsidP="00DD7B4C">
            <w:proofErr w:type="spellStart"/>
            <w:r>
              <w:t>Velferdsordningar</w:t>
            </w:r>
            <w:proofErr w:type="spellEnd"/>
            <w:r>
              <w:rPr>
                <w:rStyle w:val="kursiv"/>
                <w:sz w:val="21"/>
                <w:szCs w:val="21"/>
              </w:rPr>
              <w:t xml:space="preserve">, kan </w:t>
            </w:r>
            <w:proofErr w:type="spellStart"/>
            <w:r>
              <w:rPr>
                <w:rStyle w:val="kursiv"/>
                <w:sz w:val="21"/>
                <w:szCs w:val="21"/>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1BC46C78" w14:textId="77777777" w:rsidR="007F1C4D" w:rsidRDefault="00E86A81" w:rsidP="00DD7B4C">
            <w:r>
              <w:t>1 679 065 000</w:t>
            </w:r>
          </w:p>
        </w:tc>
        <w:tc>
          <w:tcPr>
            <w:tcW w:w="1580" w:type="dxa"/>
            <w:tcBorders>
              <w:top w:val="nil"/>
              <w:left w:val="nil"/>
              <w:bottom w:val="nil"/>
              <w:right w:val="nil"/>
            </w:tcBorders>
            <w:tcMar>
              <w:top w:w="128" w:type="dxa"/>
              <w:left w:w="43" w:type="dxa"/>
              <w:bottom w:w="43" w:type="dxa"/>
              <w:right w:w="43" w:type="dxa"/>
            </w:tcMar>
            <w:vAlign w:val="bottom"/>
          </w:tcPr>
          <w:p w14:paraId="5981F4A9" w14:textId="77777777" w:rsidR="007F1C4D" w:rsidRDefault="00E86A81" w:rsidP="00DD7B4C">
            <w:r>
              <w:t>24 082 359 000</w:t>
            </w:r>
          </w:p>
        </w:tc>
      </w:tr>
      <w:tr w:rsidR="007F1C4D" w14:paraId="3BF97A0A"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67055A02" w14:textId="77777777" w:rsidR="007F1C4D" w:rsidRDefault="00E86A81" w:rsidP="00DD7B4C">
            <w:r>
              <w:t>1151</w:t>
            </w:r>
          </w:p>
        </w:tc>
        <w:tc>
          <w:tcPr>
            <w:tcW w:w="680" w:type="dxa"/>
            <w:tcBorders>
              <w:top w:val="nil"/>
              <w:left w:val="nil"/>
              <w:bottom w:val="nil"/>
              <w:right w:val="nil"/>
            </w:tcBorders>
            <w:tcMar>
              <w:top w:w="128" w:type="dxa"/>
              <w:left w:w="43" w:type="dxa"/>
              <w:bottom w:w="43" w:type="dxa"/>
              <w:right w:w="43" w:type="dxa"/>
            </w:tcMar>
          </w:tcPr>
          <w:p w14:paraId="535AFCE8" w14:textId="77777777" w:rsidR="007F1C4D" w:rsidRDefault="007F1C4D" w:rsidP="00DD7B4C"/>
        </w:tc>
        <w:tc>
          <w:tcPr>
            <w:tcW w:w="5020" w:type="dxa"/>
            <w:tcBorders>
              <w:top w:val="nil"/>
              <w:left w:val="nil"/>
              <w:bottom w:val="nil"/>
              <w:right w:val="nil"/>
            </w:tcBorders>
            <w:tcMar>
              <w:top w:w="128" w:type="dxa"/>
              <w:left w:w="43" w:type="dxa"/>
              <w:bottom w:w="43" w:type="dxa"/>
              <w:right w:w="43" w:type="dxa"/>
            </w:tcMar>
          </w:tcPr>
          <w:p w14:paraId="64A5259F" w14:textId="77777777" w:rsidR="007F1C4D" w:rsidRDefault="00E86A81" w:rsidP="00DD7B4C">
            <w:r>
              <w:t>Til gjennomføring av reindriftsavtalen</w:t>
            </w:r>
          </w:p>
        </w:tc>
        <w:tc>
          <w:tcPr>
            <w:tcW w:w="1580" w:type="dxa"/>
            <w:tcBorders>
              <w:top w:val="nil"/>
              <w:left w:val="nil"/>
              <w:bottom w:val="nil"/>
              <w:right w:val="nil"/>
            </w:tcBorders>
            <w:tcMar>
              <w:top w:w="128" w:type="dxa"/>
              <w:left w:w="43" w:type="dxa"/>
              <w:bottom w:w="43" w:type="dxa"/>
              <w:right w:w="43" w:type="dxa"/>
            </w:tcMar>
            <w:vAlign w:val="bottom"/>
          </w:tcPr>
          <w:p w14:paraId="2EA140B2" w14:textId="77777777" w:rsidR="007F1C4D" w:rsidRDefault="007F1C4D" w:rsidP="00DD7B4C"/>
        </w:tc>
        <w:tc>
          <w:tcPr>
            <w:tcW w:w="1580" w:type="dxa"/>
            <w:tcBorders>
              <w:top w:val="nil"/>
              <w:left w:val="nil"/>
              <w:bottom w:val="nil"/>
              <w:right w:val="nil"/>
            </w:tcBorders>
            <w:tcMar>
              <w:top w:w="128" w:type="dxa"/>
              <w:left w:w="43" w:type="dxa"/>
              <w:bottom w:w="43" w:type="dxa"/>
              <w:right w:w="43" w:type="dxa"/>
            </w:tcMar>
            <w:vAlign w:val="bottom"/>
          </w:tcPr>
          <w:p w14:paraId="7B3BB0C5" w14:textId="77777777" w:rsidR="007F1C4D" w:rsidRDefault="007F1C4D" w:rsidP="00DD7B4C"/>
        </w:tc>
      </w:tr>
      <w:tr w:rsidR="007F1C4D" w14:paraId="5075C170"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6CCBB0DD"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5D4D0951" w14:textId="77777777" w:rsidR="007F1C4D" w:rsidRDefault="00E86A81" w:rsidP="00DD7B4C">
            <w:r>
              <w:t>51</w:t>
            </w:r>
          </w:p>
        </w:tc>
        <w:tc>
          <w:tcPr>
            <w:tcW w:w="5020" w:type="dxa"/>
            <w:tcBorders>
              <w:top w:val="nil"/>
              <w:left w:val="nil"/>
              <w:bottom w:val="nil"/>
              <w:right w:val="nil"/>
            </w:tcBorders>
            <w:tcMar>
              <w:top w:w="128" w:type="dxa"/>
              <w:left w:w="43" w:type="dxa"/>
              <w:bottom w:w="43" w:type="dxa"/>
              <w:right w:w="43" w:type="dxa"/>
            </w:tcMar>
          </w:tcPr>
          <w:p w14:paraId="6F6B4C27" w14:textId="77777777" w:rsidR="007F1C4D" w:rsidRDefault="00E86A81" w:rsidP="00DD7B4C">
            <w:r>
              <w:t>Tilskott til Reindriftens utviklingsfond</w:t>
            </w:r>
          </w:p>
        </w:tc>
        <w:tc>
          <w:tcPr>
            <w:tcW w:w="1580" w:type="dxa"/>
            <w:tcBorders>
              <w:top w:val="nil"/>
              <w:left w:val="nil"/>
              <w:bottom w:val="nil"/>
              <w:right w:val="nil"/>
            </w:tcBorders>
            <w:tcMar>
              <w:top w:w="128" w:type="dxa"/>
              <w:left w:w="43" w:type="dxa"/>
              <w:bottom w:w="43" w:type="dxa"/>
              <w:right w:w="43" w:type="dxa"/>
            </w:tcMar>
            <w:vAlign w:val="bottom"/>
          </w:tcPr>
          <w:p w14:paraId="02556B4F" w14:textId="77777777" w:rsidR="007F1C4D" w:rsidRDefault="00E86A81" w:rsidP="00DD7B4C">
            <w:r>
              <w:t>59 700 000</w:t>
            </w:r>
          </w:p>
        </w:tc>
        <w:tc>
          <w:tcPr>
            <w:tcW w:w="1580" w:type="dxa"/>
            <w:tcBorders>
              <w:top w:val="nil"/>
              <w:left w:val="nil"/>
              <w:bottom w:val="nil"/>
              <w:right w:val="nil"/>
            </w:tcBorders>
            <w:tcMar>
              <w:top w:w="128" w:type="dxa"/>
              <w:left w:w="43" w:type="dxa"/>
              <w:bottom w:w="43" w:type="dxa"/>
              <w:right w:w="43" w:type="dxa"/>
            </w:tcMar>
            <w:vAlign w:val="bottom"/>
          </w:tcPr>
          <w:p w14:paraId="220261FC" w14:textId="77777777" w:rsidR="007F1C4D" w:rsidRDefault="007F1C4D" w:rsidP="00DD7B4C"/>
        </w:tc>
      </w:tr>
      <w:tr w:rsidR="007F1C4D" w14:paraId="3765E88A"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508ABBB4"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754FD64F" w14:textId="77777777" w:rsidR="007F1C4D" w:rsidRDefault="00E86A81" w:rsidP="00DD7B4C">
            <w:r>
              <w:t>72</w:t>
            </w:r>
          </w:p>
        </w:tc>
        <w:tc>
          <w:tcPr>
            <w:tcW w:w="5020" w:type="dxa"/>
            <w:tcBorders>
              <w:top w:val="nil"/>
              <w:left w:val="nil"/>
              <w:bottom w:val="nil"/>
              <w:right w:val="nil"/>
            </w:tcBorders>
            <w:tcMar>
              <w:top w:w="128" w:type="dxa"/>
              <w:left w:w="43" w:type="dxa"/>
              <w:bottom w:w="43" w:type="dxa"/>
              <w:right w:w="43" w:type="dxa"/>
            </w:tcMar>
          </w:tcPr>
          <w:p w14:paraId="12DD8073" w14:textId="77777777" w:rsidR="007F1C4D" w:rsidRDefault="00E86A81" w:rsidP="00DD7B4C">
            <w:r>
              <w:t>Tilskott til organisasjonsarbeid</w:t>
            </w:r>
          </w:p>
        </w:tc>
        <w:tc>
          <w:tcPr>
            <w:tcW w:w="1580" w:type="dxa"/>
            <w:tcBorders>
              <w:top w:val="nil"/>
              <w:left w:val="nil"/>
              <w:bottom w:val="nil"/>
              <w:right w:val="nil"/>
            </w:tcBorders>
            <w:tcMar>
              <w:top w:w="128" w:type="dxa"/>
              <w:left w:w="43" w:type="dxa"/>
              <w:bottom w:w="43" w:type="dxa"/>
              <w:right w:w="43" w:type="dxa"/>
            </w:tcMar>
            <w:vAlign w:val="bottom"/>
          </w:tcPr>
          <w:p w14:paraId="5695770B" w14:textId="77777777" w:rsidR="007F1C4D" w:rsidRDefault="00E86A81" w:rsidP="00DD7B4C">
            <w:r>
              <w:t>7 300 000</w:t>
            </w:r>
          </w:p>
        </w:tc>
        <w:tc>
          <w:tcPr>
            <w:tcW w:w="1580" w:type="dxa"/>
            <w:tcBorders>
              <w:top w:val="nil"/>
              <w:left w:val="nil"/>
              <w:bottom w:val="nil"/>
              <w:right w:val="nil"/>
            </w:tcBorders>
            <w:tcMar>
              <w:top w:w="128" w:type="dxa"/>
              <w:left w:w="43" w:type="dxa"/>
              <w:bottom w:w="43" w:type="dxa"/>
              <w:right w:w="43" w:type="dxa"/>
            </w:tcMar>
            <w:vAlign w:val="bottom"/>
          </w:tcPr>
          <w:p w14:paraId="3F04D4D6" w14:textId="77777777" w:rsidR="007F1C4D" w:rsidRDefault="007F1C4D" w:rsidP="00DD7B4C"/>
        </w:tc>
      </w:tr>
      <w:tr w:rsidR="007F1C4D" w14:paraId="6A3AEF46"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5B96C4F5"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420EC824" w14:textId="77777777" w:rsidR="007F1C4D" w:rsidRDefault="00E86A81" w:rsidP="00DD7B4C">
            <w:r>
              <w:t>75</w:t>
            </w:r>
          </w:p>
        </w:tc>
        <w:tc>
          <w:tcPr>
            <w:tcW w:w="5020" w:type="dxa"/>
            <w:tcBorders>
              <w:top w:val="nil"/>
              <w:left w:val="nil"/>
              <w:bottom w:val="nil"/>
              <w:right w:val="nil"/>
            </w:tcBorders>
            <w:tcMar>
              <w:top w:w="128" w:type="dxa"/>
              <w:left w:w="43" w:type="dxa"/>
              <w:bottom w:w="43" w:type="dxa"/>
              <w:right w:w="43" w:type="dxa"/>
            </w:tcMar>
          </w:tcPr>
          <w:p w14:paraId="4C20DE73" w14:textId="77777777" w:rsidR="007F1C4D" w:rsidRDefault="00E86A81" w:rsidP="00DD7B4C">
            <w:proofErr w:type="spellStart"/>
            <w:r>
              <w:t>Kostnadssenkande</w:t>
            </w:r>
            <w:proofErr w:type="spellEnd"/>
            <w:r>
              <w:t xml:space="preserve"> og direkte tilskott</w:t>
            </w:r>
            <w:r>
              <w:rPr>
                <w:rStyle w:val="kursiv"/>
                <w:sz w:val="21"/>
                <w:szCs w:val="21"/>
              </w:rPr>
              <w:t xml:space="preserve">, kan </w:t>
            </w:r>
            <w:proofErr w:type="spellStart"/>
            <w:r>
              <w:rPr>
                <w:rStyle w:val="kursiv"/>
                <w:sz w:val="21"/>
                <w:szCs w:val="21"/>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2402C5A9" w14:textId="77777777" w:rsidR="007F1C4D" w:rsidRDefault="00E86A81" w:rsidP="00DD7B4C">
            <w:r>
              <w:t>108 700 000</w:t>
            </w:r>
          </w:p>
        </w:tc>
        <w:tc>
          <w:tcPr>
            <w:tcW w:w="1580" w:type="dxa"/>
            <w:tcBorders>
              <w:top w:val="nil"/>
              <w:left w:val="nil"/>
              <w:bottom w:val="nil"/>
              <w:right w:val="nil"/>
            </w:tcBorders>
            <w:tcMar>
              <w:top w:w="128" w:type="dxa"/>
              <w:left w:w="43" w:type="dxa"/>
              <w:bottom w:w="43" w:type="dxa"/>
              <w:right w:w="43" w:type="dxa"/>
            </w:tcMar>
            <w:vAlign w:val="bottom"/>
          </w:tcPr>
          <w:p w14:paraId="19659CBE" w14:textId="77777777" w:rsidR="007F1C4D" w:rsidRDefault="007F1C4D" w:rsidP="00DD7B4C"/>
        </w:tc>
      </w:tr>
      <w:tr w:rsidR="007F1C4D" w14:paraId="01EAABE8"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71FA50DB"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2AFCC823" w14:textId="77777777" w:rsidR="007F1C4D" w:rsidRDefault="00E86A81" w:rsidP="00DD7B4C">
            <w:r>
              <w:t>79</w:t>
            </w:r>
          </w:p>
        </w:tc>
        <w:tc>
          <w:tcPr>
            <w:tcW w:w="5020" w:type="dxa"/>
            <w:tcBorders>
              <w:top w:val="nil"/>
              <w:left w:val="nil"/>
              <w:bottom w:val="nil"/>
              <w:right w:val="nil"/>
            </w:tcBorders>
            <w:tcMar>
              <w:top w:w="128" w:type="dxa"/>
              <w:left w:w="43" w:type="dxa"/>
              <w:bottom w:w="43" w:type="dxa"/>
              <w:right w:w="43" w:type="dxa"/>
            </w:tcMar>
          </w:tcPr>
          <w:p w14:paraId="3E96B3D1" w14:textId="77777777" w:rsidR="007F1C4D" w:rsidRDefault="00E86A81" w:rsidP="00DD7B4C">
            <w:proofErr w:type="spellStart"/>
            <w:r>
              <w:t>Velferdsordningar</w:t>
            </w:r>
            <w:proofErr w:type="spellEnd"/>
            <w:r>
              <w:rPr>
                <w:rStyle w:val="kursiv"/>
                <w:sz w:val="21"/>
                <w:szCs w:val="21"/>
              </w:rPr>
              <w:t xml:space="preserve">, kan </w:t>
            </w:r>
            <w:proofErr w:type="spellStart"/>
            <w:r>
              <w:rPr>
                <w:rStyle w:val="kursiv"/>
                <w:sz w:val="21"/>
                <w:szCs w:val="21"/>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367D2F3E" w14:textId="77777777" w:rsidR="007F1C4D" w:rsidRDefault="00E86A81" w:rsidP="00DD7B4C">
            <w:r>
              <w:t>4 300 000</w:t>
            </w:r>
          </w:p>
        </w:tc>
        <w:tc>
          <w:tcPr>
            <w:tcW w:w="1580" w:type="dxa"/>
            <w:tcBorders>
              <w:top w:val="nil"/>
              <w:left w:val="nil"/>
              <w:bottom w:val="nil"/>
              <w:right w:val="nil"/>
            </w:tcBorders>
            <w:tcMar>
              <w:top w:w="128" w:type="dxa"/>
              <w:left w:w="43" w:type="dxa"/>
              <w:bottom w:w="43" w:type="dxa"/>
              <w:right w:w="43" w:type="dxa"/>
            </w:tcMar>
            <w:vAlign w:val="bottom"/>
          </w:tcPr>
          <w:p w14:paraId="7B8A40F3" w14:textId="77777777" w:rsidR="007F1C4D" w:rsidRDefault="00E86A81" w:rsidP="00DD7B4C">
            <w:r>
              <w:t>180 000 000</w:t>
            </w:r>
          </w:p>
        </w:tc>
      </w:tr>
      <w:tr w:rsidR="007F1C4D" w14:paraId="44039541"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22D1A00D" w14:textId="77777777" w:rsidR="007F1C4D" w:rsidRDefault="00E86A81" w:rsidP="00DD7B4C">
            <w:r>
              <w:t>1152</w:t>
            </w:r>
          </w:p>
        </w:tc>
        <w:tc>
          <w:tcPr>
            <w:tcW w:w="680" w:type="dxa"/>
            <w:tcBorders>
              <w:top w:val="nil"/>
              <w:left w:val="nil"/>
              <w:bottom w:val="nil"/>
              <w:right w:val="nil"/>
            </w:tcBorders>
            <w:tcMar>
              <w:top w:w="128" w:type="dxa"/>
              <w:left w:w="43" w:type="dxa"/>
              <w:bottom w:w="43" w:type="dxa"/>
              <w:right w:w="43" w:type="dxa"/>
            </w:tcMar>
          </w:tcPr>
          <w:p w14:paraId="5EF5D21D" w14:textId="77777777" w:rsidR="007F1C4D" w:rsidRDefault="007F1C4D" w:rsidP="00DD7B4C"/>
        </w:tc>
        <w:tc>
          <w:tcPr>
            <w:tcW w:w="5020" w:type="dxa"/>
            <w:tcBorders>
              <w:top w:val="nil"/>
              <w:left w:val="nil"/>
              <w:bottom w:val="nil"/>
              <w:right w:val="nil"/>
            </w:tcBorders>
            <w:tcMar>
              <w:top w:w="128" w:type="dxa"/>
              <w:left w:w="43" w:type="dxa"/>
              <w:bottom w:w="43" w:type="dxa"/>
              <w:right w:w="43" w:type="dxa"/>
            </w:tcMar>
          </w:tcPr>
          <w:p w14:paraId="178A86A4" w14:textId="77777777" w:rsidR="007F1C4D" w:rsidRDefault="00E86A81" w:rsidP="00DD7B4C">
            <w:r>
              <w:t>Bionova</w:t>
            </w:r>
          </w:p>
        </w:tc>
        <w:tc>
          <w:tcPr>
            <w:tcW w:w="1580" w:type="dxa"/>
            <w:tcBorders>
              <w:top w:val="nil"/>
              <w:left w:val="nil"/>
              <w:bottom w:val="nil"/>
              <w:right w:val="nil"/>
            </w:tcBorders>
            <w:tcMar>
              <w:top w:w="128" w:type="dxa"/>
              <w:left w:w="43" w:type="dxa"/>
              <w:bottom w:w="43" w:type="dxa"/>
              <w:right w:w="43" w:type="dxa"/>
            </w:tcMar>
            <w:vAlign w:val="bottom"/>
          </w:tcPr>
          <w:p w14:paraId="385C0ED4" w14:textId="77777777" w:rsidR="007F1C4D" w:rsidRDefault="007F1C4D" w:rsidP="00DD7B4C"/>
        </w:tc>
        <w:tc>
          <w:tcPr>
            <w:tcW w:w="1580" w:type="dxa"/>
            <w:tcBorders>
              <w:top w:val="nil"/>
              <w:left w:val="nil"/>
              <w:bottom w:val="nil"/>
              <w:right w:val="nil"/>
            </w:tcBorders>
            <w:tcMar>
              <w:top w:w="128" w:type="dxa"/>
              <w:left w:w="43" w:type="dxa"/>
              <w:bottom w:w="43" w:type="dxa"/>
              <w:right w:w="43" w:type="dxa"/>
            </w:tcMar>
            <w:vAlign w:val="bottom"/>
          </w:tcPr>
          <w:p w14:paraId="3EB1BF45" w14:textId="77777777" w:rsidR="007F1C4D" w:rsidRDefault="007F1C4D" w:rsidP="00DD7B4C"/>
        </w:tc>
      </w:tr>
      <w:tr w:rsidR="007F1C4D" w14:paraId="17595C8E"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5881BAA0"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03E16811" w14:textId="77777777" w:rsidR="007F1C4D" w:rsidRDefault="00E86A81" w:rsidP="00DD7B4C">
            <w:r>
              <w:t>50</w:t>
            </w:r>
          </w:p>
        </w:tc>
        <w:tc>
          <w:tcPr>
            <w:tcW w:w="5020" w:type="dxa"/>
            <w:tcBorders>
              <w:top w:val="nil"/>
              <w:left w:val="nil"/>
              <w:bottom w:val="nil"/>
              <w:right w:val="nil"/>
            </w:tcBorders>
            <w:tcMar>
              <w:top w:w="128" w:type="dxa"/>
              <w:left w:w="43" w:type="dxa"/>
              <w:bottom w:w="43" w:type="dxa"/>
              <w:right w:w="43" w:type="dxa"/>
            </w:tcMar>
          </w:tcPr>
          <w:p w14:paraId="796202C7" w14:textId="77777777" w:rsidR="007F1C4D" w:rsidRDefault="00E86A81" w:rsidP="00DD7B4C">
            <w:r>
              <w:t>Tilskott til bioøkonomi og klimatiltak i jordbruket</w:t>
            </w:r>
          </w:p>
        </w:tc>
        <w:tc>
          <w:tcPr>
            <w:tcW w:w="1580" w:type="dxa"/>
            <w:tcBorders>
              <w:top w:val="nil"/>
              <w:left w:val="nil"/>
              <w:bottom w:val="nil"/>
              <w:right w:val="nil"/>
            </w:tcBorders>
            <w:tcMar>
              <w:top w:w="128" w:type="dxa"/>
              <w:left w:w="43" w:type="dxa"/>
              <w:bottom w:w="43" w:type="dxa"/>
              <w:right w:w="43" w:type="dxa"/>
            </w:tcMar>
            <w:vAlign w:val="bottom"/>
          </w:tcPr>
          <w:p w14:paraId="40118BBF" w14:textId="77777777" w:rsidR="007F1C4D" w:rsidRDefault="00E86A81" w:rsidP="00DD7B4C">
            <w:r>
              <w:t>87 540 000</w:t>
            </w:r>
          </w:p>
        </w:tc>
        <w:tc>
          <w:tcPr>
            <w:tcW w:w="1580" w:type="dxa"/>
            <w:tcBorders>
              <w:top w:val="nil"/>
              <w:left w:val="nil"/>
              <w:bottom w:val="nil"/>
              <w:right w:val="nil"/>
            </w:tcBorders>
            <w:tcMar>
              <w:top w:w="128" w:type="dxa"/>
              <w:left w:w="43" w:type="dxa"/>
              <w:bottom w:w="43" w:type="dxa"/>
              <w:right w:w="43" w:type="dxa"/>
            </w:tcMar>
            <w:vAlign w:val="bottom"/>
          </w:tcPr>
          <w:p w14:paraId="7C2AF72C" w14:textId="77777777" w:rsidR="007F1C4D" w:rsidRDefault="00E86A81" w:rsidP="00DD7B4C">
            <w:r>
              <w:t>87 540 000</w:t>
            </w:r>
          </w:p>
        </w:tc>
      </w:tr>
      <w:tr w:rsidR="007F1C4D" w14:paraId="067B7099" w14:textId="77777777" w:rsidTr="00D1755A">
        <w:trPr>
          <w:trHeight w:val="640"/>
        </w:trPr>
        <w:tc>
          <w:tcPr>
            <w:tcW w:w="680" w:type="dxa"/>
            <w:tcBorders>
              <w:top w:val="nil"/>
              <w:left w:val="nil"/>
              <w:bottom w:val="nil"/>
              <w:right w:val="nil"/>
            </w:tcBorders>
            <w:tcMar>
              <w:top w:w="128" w:type="dxa"/>
              <w:left w:w="43" w:type="dxa"/>
              <w:bottom w:w="43" w:type="dxa"/>
              <w:right w:w="43" w:type="dxa"/>
            </w:tcMar>
          </w:tcPr>
          <w:p w14:paraId="5A4079F1" w14:textId="77777777" w:rsidR="007F1C4D" w:rsidRDefault="00E86A81" w:rsidP="00DD7B4C">
            <w:r>
              <w:t>1161</w:t>
            </w:r>
          </w:p>
        </w:tc>
        <w:tc>
          <w:tcPr>
            <w:tcW w:w="680" w:type="dxa"/>
            <w:tcBorders>
              <w:top w:val="nil"/>
              <w:left w:val="nil"/>
              <w:bottom w:val="nil"/>
              <w:right w:val="nil"/>
            </w:tcBorders>
            <w:tcMar>
              <w:top w:w="128" w:type="dxa"/>
              <w:left w:w="43" w:type="dxa"/>
              <w:bottom w:w="43" w:type="dxa"/>
              <w:right w:w="43" w:type="dxa"/>
            </w:tcMar>
          </w:tcPr>
          <w:p w14:paraId="769301E4" w14:textId="77777777" w:rsidR="007F1C4D" w:rsidRDefault="007F1C4D" w:rsidP="00DD7B4C"/>
        </w:tc>
        <w:tc>
          <w:tcPr>
            <w:tcW w:w="5020" w:type="dxa"/>
            <w:tcBorders>
              <w:top w:val="nil"/>
              <w:left w:val="nil"/>
              <w:bottom w:val="nil"/>
              <w:right w:val="nil"/>
            </w:tcBorders>
            <w:tcMar>
              <w:top w:w="128" w:type="dxa"/>
              <w:left w:w="43" w:type="dxa"/>
              <w:bottom w:w="43" w:type="dxa"/>
              <w:right w:w="43" w:type="dxa"/>
            </w:tcMar>
          </w:tcPr>
          <w:p w14:paraId="00BC84E3" w14:textId="77777777" w:rsidR="007F1C4D" w:rsidRDefault="00E86A81" w:rsidP="00DD7B4C">
            <w:proofErr w:type="spellStart"/>
            <w:r>
              <w:t>Myndigheitsoppgåver</w:t>
            </w:r>
            <w:proofErr w:type="spellEnd"/>
            <w:r>
              <w:t xml:space="preserve"> og sektorpolitiske </w:t>
            </w:r>
            <w:proofErr w:type="spellStart"/>
            <w:r>
              <w:t>oppgåver</w:t>
            </w:r>
            <w:proofErr w:type="spellEnd"/>
            <w:r>
              <w:t xml:space="preserve"> på statsgrunn</w:t>
            </w:r>
          </w:p>
        </w:tc>
        <w:tc>
          <w:tcPr>
            <w:tcW w:w="1580" w:type="dxa"/>
            <w:tcBorders>
              <w:top w:val="nil"/>
              <w:left w:val="nil"/>
              <w:bottom w:val="nil"/>
              <w:right w:val="nil"/>
            </w:tcBorders>
            <w:tcMar>
              <w:top w:w="128" w:type="dxa"/>
              <w:left w:w="43" w:type="dxa"/>
              <w:bottom w:w="43" w:type="dxa"/>
              <w:right w:w="43" w:type="dxa"/>
            </w:tcMar>
            <w:vAlign w:val="bottom"/>
          </w:tcPr>
          <w:p w14:paraId="5B42B215" w14:textId="77777777" w:rsidR="007F1C4D" w:rsidRDefault="007F1C4D" w:rsidP="00DD7B4C"/>
        </w:tc>
        <w:tc>
          <w:tcPr>
            <w:tcW w:w="1580" w:type="dxa"/>
            <w:tcBorders>
              <w:top w:val="nil"/>
              <w:left w:val="nil"/>
              <w:bottom w:val="nil"/>
              <w:right w:val="nil"/>
            </w:tcBorders>
            <w:tcMar>
              <w:top w:w="128" w:type="dxa"/>
              <w:left w:w="43" w:type="dxa"/>
              <w:bottom w:w="43" w:type="dxa"/>
              <w:right w:w="43" w:type="dxa"/>
            </w:tcMar>
            <w:vAlign w:val="bottom"/>
          </w:tcPr>
          <w:p w14:paraId="28B6C39F" w14:textId="77777777" w:rsidR="007F1C4D" w:rsidRDefault="007F1C4D" w:rsidP="00DD7B4C"/>
        </w:tc>
      </w:tr>
      <w:tr w:rsidR="007F1C4D" w14:paraId="66FDB20B" w14:textId="77777777" w:rsidTr="00D1755A">
        <w:trPr>
          <w:trHeight w:val="640"/>
        </w:trPr>
        <w:tc>
          <w:tcPr>
            <w:tcW w:w="680" w:type="dxa"/>
            <w:tcBorders>
              <w:top w:val="nil"/>
              <w:left w:val="nil"/>
              <w:bottom w:val="nil"/>
              <w:right w:val="nil"/>
            </w:tcBorders>
            <w:tcMar>
              <w:top w:w="128" w:type="dxa"/>
              <w:left w:w="43" w:type="dxa"/>
              <w:bottom w:w="43" w:type="dxa"/>
              <w:right w:w="43" w:type="dxa"/>
            </w:tcMar>
          </w:tcPr>
          <w:p w14:paraId="489B5C26"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0B2AEAFC" w14:textId="77777777" w:rsidR="007F1C4D" w:rsidRDefault="00E86A81" w:rsidP="00DD7B4C">
            <w:r>
              <w:t>70</w:t>
            </w:r>
          </w:p>
        </w:tc>
        <w:tc>
          <w:tcPr>
            <w:tcW w:w="5020" w:type="dxa"/>
            <w:tcBorders>
              <w:top w:val="nil"/>
              <w:left w:val="nil"/>
              <w:bottom w:val="nil"/>
              <w:right w:val="nil"/>
            </w:tcBorders>
            <w:tcMar>
              <w:top w:w="128" w:type="dxa"/>
              <w:left w:w="43" w:type="dxa"/>
              <w:bottom w:w="43" w:type="dxa"/>
              <w:right w:w="43" w:type="dxa"/>
            </w:tcMar>
          </w:tcPr>
          <w:p w14:paraId="08857C79" w14:textId="77777777" w:rsidR="007F1C4D" w:rsidRDefault="00E86A81" w:rsidP="00DD7B4C">
            <w:r>
              <w:t xml:space="preserve">Tilskott til Statskog SFs </w:t>
            </w:r>
            <w:proofErr w:type="spellStart"/>
            <w:r>
              <w:t>myndigheitsoppgåver</w:t>
            </w:r>
            <w:proofErr w:type="spellEnd"/>
            <w:r>
              <w:t xml:space="preserve"> og sektorpolitiske </w:t>
            </w:r>
            <w:proofErr w:type="spellStart"/>
            <w:r>
              <w:t>oppgåver</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0404E6E8" w14:textId="77777777" w:rsidR="007F1C4D" w:rsidRDefault="00E86A81" w:rsidP="00DD7B4C">
            <w:r>
              <w:t>14 946 000</w:t>
            </w:r>
          </w:p>
        </w:tc>
        <w:tc>
          <w:tcPr>
            <w:tcW w:w="1580" w:type="dxa"/>
            <w:tcBorders>
              <w:top w:val="nil"/>
              <w:left w:val="nil"/>
              <w:bottom w:val="nil"/>
              <w:right w:val="nil"/>
            </w:tcBorders>
            <w:tcMar>
              <w:top w:w="128" w:type="dxa"/>
              <w:left w:w="43" w:type="dxa"/>
              <w:bottom w:w="43" w:type="dxa"/>
              <w:right w:w="43" w:type="dxa"/>
            </w:tcMar>
            <w:vAlign w:val="bottom"/>
          </w:tcPr>
          <w:p w14:paraId="4B1B078E" w14:textId="77777777" w:rsidR="007F1C4D" w:rsidRDefault="007F1C4D" w:rsidP="00DD7B4C"/>
        </w:tc>
      </w:tr>
      <w:tr w:rsidR="007F1C4D" w14:paraId="5666BA79" w14:textId="77777777" w:rsidTr="00D1755A">
        <w:trPr>
          <w:trHeight w:val="380"/>
        </w:trPr>
        <w:tc>
          <w:tcPr>
            <w:tcW w:w="680" w:type="dxa"/>
            <w:tcBorders>
              <w:top w:val="nil"/>
              <w:left w:val="nil"/>
              <w:bottom w:val="nil"/>
              <w:right w:val="nil"/>
            </w:tcBorders>
            <w:tcMar>
              <w:top w:w="128" w:type="dxa"/>
              <w:left w:w="43" w:type="dxa"/>
              <w:bottom w:w="43" w:type="dxa"/>
              <w:right w:w="43" w:type="dxa"/>
            </w:tcMar>
          </w:tcPr>
          <w:p w14:paraId="2DA43992"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10416D42" w14:textId="77777777" w:rsidR="007F1C4D" w:rsidRDefault="00E86A81" w:rsidP="00DD7B4C">
            <w:r>
              <w:t>75</w:t>
            </w:r>
          </w:p>
        </w:tc>
        <w:tc>
          <w:tcPr>
            <w:tcW w:w="5020" w:type="dxa"/>
            <w:tcBorders>
              <w:top w:val="nil"/>
              <w:left w:val="nil"/>
              <w:bottom w:val="nil"/>
              <w:right w:val="nil"/>
            </w:tcBorders>
            <w:tcMar>
              <w:top w:w="128" w:type="dxa"/>
              <w:left w:w="43" w:type="dxa"/>
              <w:bottom w:w="43" w:type="dxa"/>
              <w:right w:w="43" w:type="dxa"/>
            </w:tcMar>
          </w:tcPr>
          <w:p w14:paraId="390940F0" w14:textId="77777777" w:rsidR="007F1C4D" w:rsidRDefault="00E86A81" w:rsidP="00DD7B4C">
            <w:r>
              <w:t xml:space="preserve">Tilskott til oppsyn i </w:t>
            </w:r>
            <w:proofErr w:type="spellStart"/>
            <w:r>
              <w:t>statsallmenningar</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330D075D" w14:textId="77777777" w:rsidR="007F1C4D" w:rsidRDefault="00E86A81" w:rsidP="00DD7B4C">
            <w:r>
              <w:t>16 964 000</w:t>
            </w:r>
          </w:p>
        </w:tc>
        <w:tc>
          <w:tcPr>
            <w:tcW w:w="1580" w:type="dxa"/>
            <w:tcBorders>
              <w:top w:val="nil"/>
              <w:left w:val="nil"/>
              <w:bottom w:val="nil"/>
              <w:right w:val="nil"/>
            </w:tcBorders>
            <w:tcMar>
              <w:top w:w="128" w:type="dxa"/>
              <w:left w:w="43" w:type="dxa"/>
              <w:bottom w:w="43" w:type="dxa"/>
              <w:right w:w="43" w:type="dxa"/>
            </w:tcMar>
            <w:vAlign w:val="bottom"/>
          </w:tcPr>
          <w:p w14:paraId="15E03BE7" w14:textId="77777777" w:rsidR="007F1C4D" w:rsidRDefault="00E86A81" w:rsidP="00DD7B4C">
            <w:r>
              <w:t>31 910 000</w:t>
            </w:r>
          </w:p>
        </w:tc>
      </w:tr>
      <w:tr w:rsidR="007F1C4D" w14:paraId="0D3F95E9" w14:textId="77777777" w:rsidTr="00D1755A">
        <w:trPr>
          <w:trHeight w:val="640"/>
        </w:trPr>
        <w:tc>
          <w:tcPr>
            <w:tcW w:w="680" w:type="dxa"/>
            <w:tcBorders>
              <w:top w:val="nil"/>
              <w:left w:val="nil"/>
              <w:bottom w:val="single" w:sz="4" w:space="0" w:color="000000"/>
              <w:right w:val="nil"/>
            </w:tcBorders>
            <w:tcMar>
              <w:top w:w="128" w:type="dxa"/>
              <w:left w:w="43" w:type="dxa"/>
              <w:bottom w:w="43" w:type="dxa"/>
              <w:right w:w="43" w:type="dxa"/>
            </w:tcMar>
          </w:tcPr>
          <w:p w14:paraId="3E0C9E95" w14:textId="77777777" w:rsidR="007F1C4D" w:rsidRDefault="007F1C4D" w:rsidP="00DD7B4C"/>
        </w:tc>
        <w:tc>
          <w:tcPr>
            <w:tcW w:w="680" w:type="dxa"/>
            <w:tcBorders>
              <w:top w:val="nil"/>
              <w:left w:val="nil"/>
              <w:bottom w:val="single" w:sz="4" w:space="0" w:color="000000"/>
              <w:right w:val="nil"/>
            </w:tcBorders>
            <w:tcMar>
              <w:top w:w="128" w:type="dxa"/>
              <w:left w:w="43" w:type="dxa"/>
              <w:bottom w:w="43" w:type="dxa"/>
              <w:right w:w="43" w:type="dxa"/>
            </w:tcMar>
          </w:tcPr>
          <w:p w14:paraId="052C7FD1" w14:textId="77777777" w:rsidR="007F1C4D" w:rsidRDefault="007F1C4D" w:rsidP="00DD7B4C"/>
        </w:tc>
        <w:tc>
          <w:tcPr>
            <w:tcW w:w="5020" w:type="dxa"/>
            <w:tcBorders>
              <w:top w:val="nil"/>
              <w:left w:val="nil"/>
              <w:bottom w:val="single" w:sz="4" w:space="0" w:color="000000"/>
              <w:right w:val="nil"/>
            </w:tcBorders>
            <w:tcMar>
              <w:top w:w="128" w:type="dxa"/>
              <w:left w:w="43" w:type="dxa"/>
              <w:bottom w:w="43" w:type="dxa"/>
              <w:right w:w="43" w:type="dxa"/>
            </w:tcMar>
          </w:tcPr>
          <w:p w14:paraId="1730258F" w14:textId="77777777" w:rsidR="007F1C4D" w:rsidRDefault="00E86A81" w:rsidP="00DD7B4C">
            <w:r>
              <w:t>Sum Næringsutvikling, ressursforvaltning og miljøtiltak</w:t>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2D1D8E01" w14:textId="77777777" w:rsidR="007F1C4D" w:rsidRDefault="007F1C4D" w:rsidP="00DD7B4C"/>
        </w:tc>
        <w:tc>
          <w:tcPr>
            <w:tcW w:w="1580" w:type="dxa"/>
            <w:tcBorders>
              <w:top w:val="nil"/>
              <w:left w:val="nil"/>
              <w:bottom w:val="single" w:sz="4" w:space="0" w:color="000000"/>
              <w:right w:val="nil"/>
            </w:tcBorders>
            <w:tcMar>
              <w:top w:w="128" w:type="dxa"/>
              <w:left w:w="43" w:type="dxa"/>
              <w:bottom w:w="43" w:type="dxa"/>
              <w:right w:w="43" w:type="dxa"/>
            </w:tcMar>
            <w:vAlign w:val="bottom"/>
          </w:tcPr>
          <w:p w14:paraId="61DD98E6" w14:textId="77777777" w:rsidR="007F1C4D" w:rsidRDefault="00E86A81" w:rsidP="00DD7B4C">
            <w:r>
              <w:t>26 881 201 000</w:t>
            </w:r>
          </w:p>
        </w:tc>
      </w:tr>
      <w:tr w:rsidR="007F1C4D" w14:paraId="3EABDCE7" w14:textId="77777777" w:rsidTr="00D1755A">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5B66C3C4" w14:textId="77777777" w:rsidR="007F1C4D" w:rsidRDefault="007F1C4D" w:rsidP="00DD7B4C"/>
        </w:tc>
        <w:tc>
          <w:tcPr>
            <w:tcW w:w="680" w:type="dxa"/>
            <w:tcBorders>
              <w:top w:val="nil"/>
              <w:left w:val="nil"/>
              <w:bottom w:val="single" w:sz="4" w:space="0" w:color="000000"/>
              <w:right w:val="nil"/>
            </w:tcBorders>
            <w:tcMar>
              <w:top w:w="128" w:type="dxa"/>
              <w:left w:w="43" w:type="dxa"/>
              <w:bottom w:w="43" w:type="dxa"/>
              <w:right w:w="43" w:type="dxa"/>
            </w:tcMar>
          </w:tcPr>
          <w:p w14:paraId="107111EB" w14:textId="77777777" w:rsidR="007F1C4D" w:rsidRDefault="007F1C4D" w:rsidP="00DD7B4C"/>
        </w:tc>
        <w:tc>
          <w:tcPr>
            <w:tcW w:w="5020" w:type="dxa"/>
            <w:tcBorders>
              <w:top w:val="nil"/>
              <w:left w:val="nil"/>
              <w:bottom w:val="single" w:sz="4" w:space="0" w:color="000000"/>
              <w:right w:val="nil"/>
            </w:tcBorders>
            <w:tcMar>
              <w:top w:w="128" w:type="dxa"/>
              <w:left w:w="43" w:type="dxa"/>
              <w:bottom w:w="43" w:type="dxa"/>
              <w:right w:w="43" w:type="dxa"/>
            </w:tcMar>
          </w:tcPr>
          <w:p w14:paraId="5CC9246F" w14:textId="77777777" w:rsidR="007F1C4D" w:rsidRDefault="00E86A81" w:rsidP="00DD7B4C">
            <w:r>
              <w:t>Sum departementets utgifter</w:t>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2B879BC7" w14:textId="77777777" w:rsidR="007F1C4D" w:rsidRDefault="007F1C4D" w:rsidP="00DD7B4C"/>
        </w:tc>
        <w:tc>
          <w:tcPr>
            <w:tcW w:w="1580" w:type="dxa"/>
            <w:tcBorders>
              <w:top w:val="nil"/>
              <w:left w:val="nil"/>
              <w:bottom w:val="single" w:sz="4" w:space="0" w:color="000000"/>
              <w:right w:val="nil"/>
            </w:tcBorders>
            <w:tcMar>
              <w:top w:w="128" w:type="dxa"/>
              <w:left w:w="43" w:type="dxa"/>
              <w:bottom w:w="43" w:type="dxa"/>
              <w:right w:w="43" w:type="dxa"/>
            </w:tcMar>
            <w:vAlign w:val="bottom"/>
          </w:tcPr>
          <w:p w14:paraId="0C6FF8E3" w14:textId="77777777" w:rsidR="007F1C4D" w:rsidRDefault="00E86A81" w:rsidP="00DD7B4C">
            <w:r>
              <w:t>29 503 193 000</w:t>
            </w:r>
          </w:p>
        </w:tc>
      </w:tr>
    </w:tbl>
    <w:p w14:paraId="42A44D2E" w14:textId="77777777" w:rsidR="007F1C4D" w:rsidRDefault="00E86A81" w:rsidP="00DD7B4C">
      <w:pPr>
        <w:pStyle w:val="a-vedtak-tekst"/>
        <w:rPr>
          <w:lang w:val="nn-NO"/>
        </w:rPr>
      </w:pPr>
      <w:r>
        <w:rPr>
          <w:lang w:val="nn-NO"/>
        </w:rPr>
        <w:t>Inntekter: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040"/>
        <w:gridCol w:w="1580"/>
        <w:gridCol w:w="1580"/>
      </w:tblGrid>
      <w:tr w:rsidR="007F1C4D" w14:paraId="1ADCEC1A" w14:textId="77777777">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31C663" w14:textId="77777777" w:rsidR="007F1C4D" w:rsidRDefault="00E86A81" w:rsidP="00DD7B4C">
            <w:pPr>
              <w:pStyle w:val="Tabellnavn"/>
            </w:pPr>
            <w:r>
              <w:t>VK</w:t>
            </w:r>
          </w:p>
          <w:p w14:paraId="74949449" w14:textId="77777777" w:rsidR="007F1C4D" w:rsidRDefault="00E86A81" w:rsidP="00DD7B4C">
            <w:r>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tcPr>
          <w:p w14:paraId="0309A9F0" w14:textId="77777777" w:rsidR="007F1C4D" w:rsidRDefault="00E86A81" w:rsidP="00DD7B4C">
            <w:r>
              <w:t>Post</w:t>
            </w:r>
          </w:p>
        </w:tc>
        <w:tc>
          <w:tcPr>
            <w:tcW w:w="5040" w:type="dxa"/>
            <w:tcBorders>
              <w:top w:val="single" w:sz="4" w:space="0" w:color="000000"/>
              <w:left w:val="nil"/>
              <w:bottom w:val="single" w:sz="4" w:space="0" w:color="000000"/>
              <w:right w:val="nil"/>
            </w:tcBorders>
            <w:tcMar>
              <w:top w:w="128" w:type="dxa"/>
              <w:left w:w="43" w:type="dxa"/>
              <w:bottom w:w="43" w:type="dxa"/>
              <w:right w:w="43" w:type="dxa"/>
            </w:tcMar>
          </w:tcPr>
          <w:p w14:paraId="24C90194" w14:textId="77777777" w:rsidR="007F1C4D" w:rsidRDefault="007F1C4D" w:rsidP="00DD7B4C"/>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E4E56BF" w14:textId="77777777" w:rsidR="007F1C4D" w:rsidRDefault="00E86A81" w:rsidP="00DD7B4C">
            <w:r>
              <w:t>Kroner</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62AEE9" w14:textId="77777777" w:rsidR="007F1C4D" w:rsidRDefault="00E86A81" w:rsidP="00DD7B4C">
            <w:r>
              <w:t>Kroner</w:t>
            </w:r>
          </w:p>
        </w:tc>
      </w:tr>
      <w:tr w:rsidR="007F1C4D" w14:paraId="2BF7593A" w14:textId="77777777">
        <w:trPr>
          <w:trHeight w:val="380"/>
        </w:trPr>
        <w:tc>
          <w:tcPr>
            <w:tcW w:w="9560" w:type="dxa"/>
            <w:gridSpan w:val="5"/>
            <w:tcBorders>
              <w:top w:val="single" w:sz="4" w:space="0" w:color="000000"/>
              <w:left w:val="nil"/>
              <w:bottom w:val="nil"/>
              <w:right w:val="nil"/>
            </w:tcBorders>
            <w:tcMar>
              <w:top w:w="128" w:type="dxa"/>
              <w:left w:w="43" w:type="dxa"/>
              <w:bottom w:w="43" w:type="dxa"/>
              <w:right w:w="43" w:type="dxa"/>
            </w:tcMar>
          </w:tcPr>
          <w:p w14:paraId="285A518D" w14:textId="77777777" w:rsidR="007F1C4D" w:rsidRDefault="00E86A81" w:rsidP="00DD7B4C">
            <w:r>
              <w:t>Administrasjon m.m.</w:t>
            </w:r>
          </w:p>
        </w:tc>
      </w:tr>
      <w:tr w:rsidR="007F1C4D" w14:paraId="19CF732C" w14:textId="77777777">
        <w:trPr>
          <w:trHeight w:val="380"/>
        </w:trPr>
        <w:tc>
          <w:tcPr>
            <w:tcW w:w="680" w:type="dxa"/>
            <w:tcBorders>
              <w:top w:val="nil"/>
              <w:left w:val="nil"/>
              <w:bottom w:val="nil"/>
              <w:right w:val="nil"/>
            </w:tcBorders>
            <w:tcMar>
              <w:top w:w="128" w:type="dxa"/>
              <w:left w:w="43" w:type="dxa"/>
              <w:bottom w:w="43" w:type="dxa"/>
              <w:right w:w="43" w:type="dxa"/>
            </w:tcMar>
          </w:tcPr>
          <w:p w14:paraId="4B26D917" w14:textId="77777777" w:rsidR="007F1C4D" w:rsidRDefault="00E86A81" w:rsidP="00DD7B4C">
            <w:r>
              <w:t>4100</w:t>
            </w:r>
          </w:p>
        </w:tc>
        <w:tc>
          <w:tcPr>
            <w:tcW w:w="680" w:type="dxa"/>
            <w:tcBorders>
              <w:top w:val="nil"/>
              <w:left w:val="nil"/>
              <w:bottom w:val="nil"/>
              <w:right w:val="nil"/>
            </w:tcBorders>
            <w:tcMar>
              <w:top w:w="128" w:type="dxa"/>
              <w:left w:w="43" w:type="dxa"/>
              <w:bottom w:w="43" w:type="dxa"/>
              <w:right w:w="43" w:type="dxa"/>
            </w:tcMar>
          </w:tcPr>
          <w:p w14:paraId="2C632B16" w14:textId="77777777" w:rsidR="007F1C4D" w:rsidRDefault="007F1C4D" w:rsidP="00DD7B4C"/>
        </w:tc>
        <w:tc>
          <w:tcPr>
            <w:tcW w:w="5040" w:type="dxa"/>
            <w:tcBorders>
              <w:top w:val="nil"/>
              <w:left w:val="nil"/>
              <w:bottom w:val="nil"/>
              <w:right w:val="nil"/>
            </w:tcBorders>
            <w:tcMar>
              <w:top w:w="128" w:type="dxa"/>
              <w:left w:w="43" w:type="dxa"/>
              <w:bottom w:w="43" w:type="dxa"/>
              <w:right w:w="43" w:type="dxa"/>
            </w:tcMar>
          </w:tcPr>
          <w:p w14:paraId="7378BBC3" w14:textId="77777777" w:rsidR="007F1C4D" w:rsidRDefault="00E86A81" w:rsidP="00DD7B4C">
            <w:r>
              <w:t>Landbruks- og matdepartementet</w:t>
            </w:r>
          </w:p>
        </w:tc>
        <w:tc>
          <w:tcPr>
            <w:tcW w:w="1580" w:type="dxa"/>
            <w:tcBorders>
              <w:top w:val="nil"/>
              <w:left w:val="nil"/>
              <w:bottom w:val="nil"/>
              <w:right w:val="nil"/>
            </w:tcBorders>
            <w:tcMar>
              <w:top w:w="128" w:type="dxa"/>
              <w:left w:w="43" w:type="dxa"/>
              <w:bottom w:w="43" w:type="dxa"/>
              <w:right w:w="43" w:type="dxa"/>
            </w:tcMar>
            <w:vAlign w:val="bottom"/>
          </w:tcPr>
          <w:p w14:paraId="79C820B2" w14:textId="77777777" w:rsidR="007F1C4D" w:rsidRDefault="007F1C4D" w:rsidP="00DD7B4C"/>
        </w:tc>
        <w:tc>
          <w:tcPr>
            <w:tcW w:w="1580" w:type="dxa"/>
            <w:tcBorders>
              <w:top w:val="nil"/>
              <w:left w:val="nil"/>
              <w:bottom w:val="nil"/>
              <w:right w:val="nil"/>
            </w:tcBorders>
            <w:tcMar>
              <w:top w:w="128" w:type="dxa"/>
              <w:left w:w="43" w:type="dxa"/>
              <w:bottom w:w="43" w:type="dxa"/>
              <w:right w:w="43" w:type="dxa"/>
            </w:tcMar>
            <w:vAlign w:val="bottom"/>
          </w:tcPr>
          <w:p w14:paraId="0D9B4C6C" w14:textId="77777777" w:rsidR="007F1C4D" w:rsidRDefault="007F1C4D" w:rsidP="00DD7B4C"/>
        </w:tc>
      </w:tr>
      <w:tr w:rsidR="007F1C4D" w14:paraId="1A1F902E" w14:textId="77777777">
        <w:trPr>
          <w:trHeight w:val="380"/>
        </w:trPr>
        <w:tc>
          <w:tcPr>
            <w:tcW w:w="680" w:type="dxa"/>
            <w:tcBorders>
              <w:top w:val="nil"/>
              <w:left w:val="nil"/>
              <w:bottom w:val="nil"/>
              <w:right w:val="nil"/>
            </w:tcBorders>
            <w:tcMar>
              <w:top w:w="128" w:type="dxa"/>
              <w:left w:w="43" w:type="dxa"/>
              <w:bottom w:w="43" w:type="dxa"/>
              <w:right w:w="43" w:type="dxa"/>
            </w:tcMar>
          </w:tcPr>
          <w:p w14:paraId="468231B5"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0BB9B49D" w14:textId="77777777" w:rsidR="007F1C4D" w:rsidRDefault="00E86A81" w:rsidP="00DD7B4C">
            <w:r>
              <w:t>01</w:t>
            </w:r>
          </w:p>
        </w:tc>
        <w:tc>
          <w:tcPr>
            <w:tcW w:w="5040" w:type="dxa"/>
            <w:tcBorders>
              <w:top w:val="nil"/>
              <w:left w:val="nil"/>
              <w:bottom w:val="nil"/>
              <w:right w:val="nil"/>
            </w:tcBorders>
            <w:tcMar>
              <w:top w:w="128" w:type="dxa"/>
              <w:left w:w="43" w:type="dxa"/>
              <w:bottom w:w="43" w:type="dxa"/>
              <w:right w:w="43" w:type="dxa"/>
            </w:tcMar>
          </w:tcPr>
          <w:p w14:paraId="6E52A5ED" w14:textId="77777777" w:rsidR="007F1C4D" w:rsidRDefault="00E86A81" w:rsidP="00DD7B4C">
            <w:proofErr w:type="spellStart"/>
            <w:r>
              <w:t>Refusjonar</w:t>
            </w:r>
            <w:proofErr w:type="spellEnd"/>
            <w:r>
              <w:t xml:space="preserve"> m.m.</w:t>
            </w:r>
          </w:p>
        </w:tc>
        <w:tc>
          <w:tcPr>
            <w:tcW w:w="1580" w:type="dxa"/>
            <w:tcBorders>
              <w:top w:val="nil"/>
              <w:left w:val="nil"/>
              <w:bottom w:val="nil"/>
              <w:right w:val="nil"/>
            </w:tcBorders>
            <w:tcMar>
              <w:top w:w="128" w:type="dxa"/>
              <w:left w:w="43" w:type="dxa"/>
              <w:bottom w:w="43" w:type="dxa"/>
              <w:right w:w="43" w:type="dxa"/>
            </w:tcMar>
            <w:vAlign w:val="bottom"/>
          </w:tcPr>
          <w:p w14:paraId="73B46C75" w14:textId="77777777" w:rsidR="007F1C4D" w:rsidRDefault="00E86A81" w:rsidP="00DD7B4C">
            <w:r>
              <w:t>135 000</w:t>
            </w:r>
          </w:p>
        </w:tc>
        <w:tc>
          <w:tcPr>
            <w:tcW w:w="1580" w:type="dxa"/>
            <w:tcBorders>
              <w:top w:val="nil"/>
              <w:left w:val="nil"/>
              <w:bottom w:val="nil"/>
              <w:right w:val="nil"/>
            </w:tcBorders>
            <w:tcMar>
              <w:top w:w="128" w:type="dxa"/>
              <w:left w:w="43" w:type="dxa"/>
              <w:bottom w:w="43" w:type="dxa"/>
              <w:right w:w="43" w:type="dxa"/>
            </w:tcMar>
            <w:vAlign w:val="bottom"/>
          </w:tcPr>
          <w:p w14:paraId="6BB1ABFA" w14:textId="77777777" w:rsidR="007F1C4D" w:rsidRDefault="00E86A81" w:rsidP="00DD7B4C">
            <w:r>
              <w:t>135 000</w:t>
            </w:r>
          </w:p>
        </w:tc>
      </w:tr>
      <w:tr w:rsidR="007F1C4D" w14:paraId="63FF45C3" w14:textId="77777777">
        <w:trPr>
          <w:trHeight w:val="380"/>
        </w:trPr>
        <w:tc>
          <w:tcPr>
            <w:tcW w:w="680" w:type="dxa"/>
            <w:tcBorders>
              <w:top w:val="nil"/>
              <w:left w:val="nil"/>
              <w:bottom w:val="nil"/>
              <w:right w:val="nil"/>
            </w:tcBorders>
            <w:tcMar>
              <w:top w:w="128" w:type="dxa"/>
              <w:left w:w="43" w:type="dxa"/>
              <w:bottom w:w="43" w:type="dxa"/>
              <w:right w:w="43" w:type="dxa"/>
            </w:tcMar>
          </w:tcPr>
          <w:p w14:paraId="47EB0004"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1D6C61FC" w14:textId="77777777" w:rsidR="007F1C4D" w:rsidRDefault="007F1C4D" w:rsidP="00DD7B4C"/>
        </w:tc>
        <w:tc>
          <w:tcPr>
            <w:tcW w:w="5040" w:type="dxa"/>
            <w:tcBorders>
              <w:top w:val="nil"/>
              <w:left w:val="nil"/>
              <w:bottom w:val="nil"/>
              <w:right w:val="nil"/>
            </w:tcBorders>
            <w:tcMar>
              <w:top w:w="128" w:type="dxa"/>
              <w:left w:w="43" w:type="dxa"/>
              <w:bottom w:w="43" w:type="dxa"/>
              <w:right w:w="43" w:type="dxa"/>
            </w:tcMar>
          </w:tcPr>
          <w:p w14:paraId="61F7D3CA" w14:textId="77777777" w:rsidR="007F1C4D" w:rsidRDefault="00E86A81" w:rsidP="00DD7B4C">
            <w:r>
              <w:t>Sum Administrasjon m.m.</w:t>
            </w:r>
          </w:p>
        </w:tc>
        <w:tc>
          <w:tcPr>
            <w:tcW w:w="1580" w:type="dxa"/>
            <w:tcBorders>
              <w:top w:val="nil"/>
              <w:left w:val="nil"/>
              <w:bottom w:val="nil"/>
              <w:right w:val="nil"/>
            </w:tcBorders>
            <w:tcMar>
              <w:top w:w="128" w:type="dxa"/>
              <w:left w:w="43" w:type="dxa"/>
              <w:bottom w:w="43" w:type="dxa"/>
              <w:right w:w="43" w:type="dxa"/>
            </w:tcMar>
            <w:vAlign w:val="bottom"/>
          </w:tcPr>
          <w:p w14:paraId="7B84E504" w14:textId="77777777" w:rsidR="007F1C4D" w:rsidRDefault="007F1C4D" w:rsidP="00DD7B4C"/>
        </w:tc>
        <w:tc>
          <w:tcPr>
            <w:tcW w:w="1580" w:type="dxa"/>
            <w:tcBorders>
              <w:top w:val="nil"/>
              <w:left w:val="nil"/>
              <w:bottom w:val="nil"/>
              <w:right w:val="nil"/>
            </w:tcBorders>
            <w:tcMar>
              <w:top w:w="128" w:type="dxa"/>
              <w:left w:w="43" w:type="dxa"/>
              <w:bottom w:w="43" w:type="dxa"/>
              <w:right w:w="43" w:type="dxa"/>
            </w:tcMar>
            <w:vAlign w:val="bottom"/>
          </w:tcPr>
          <w:p w14:paraId="3452B53A" w14:textId="77777777" w:rsidR="007F1C4D" w:rsidRDefault="00E86A81" w:rsidP="00DD7B4C">
            <w:r>
              <w:t>135 000</w:t>
            </w:r>
          </w:p>
        </w:tc>
      </w:tr>
      <w:tr w:rsidR="007F1C4D" w14:paraId="319B40C8" w14:textId="77777777">
        <w:trPr>
          <w:trHeight w:val="380"/>
        </w:trPr>
        <w:tc>
          <w:tcPr>
            <w:tcW w:w="9560" w:type="dxa"/>
            <w:gridSpan w:val="5"/>
            <w:tcBorders>
              <w:top w:val="nil"/>
              <w:left w:val="nil"/>
              <w:bottom w:val="nil"/>
              <w:right w:val="nil"/>
            </w:tcBorders>
            <w:tcMar>
              <w:top w:w="128" w:type="dxa"/>
              <w:left w:w="43" w:type="dxa"/>
              <w:bottom w:w="43" w:type="dxa"/>
              <w:right w:w="43" w:type="dxa"/>
            </w:tcMar>
          </w:tcPr>
          <w:p w14:paraId="532445EC" w14:textId="77777777" w:rsidR="007F1C4D" w:rsidRDefault="00E86A81" w:rsidP="00DD7B4C">
            <w:r>
              <w:t>Matpolitikk</w:t>
            </w:r>
          </w:p>
        </w:tc>
      </w:tr>
      <w:tr w:rsidR="007F1C4D" w14:paraId="06E85E69" w14:textId="77777777">
        <w:trPr>
          <w:trHeight w:val="380"/>
        </w:trPr>
        <w:tc>
          <w:tcPr>
            <w:tcW w:w="680" w:type="dxa"/>
            <w:tcBorders>
              <w:top w:val="nil"/>
              <w:left w:val="nil"/>
              <w:bottom w:val="nil"/>
              <w:right w:val="nil"/>
            </w:tcBorders>
            <w:tcMar>
              <w:top w:w="128" w:type="dxa"/>
              <w:left w:w="43" w:type="dxa"/>
              <w:bottom w:w="43" w:type="dxa"/>
              <w:right w:w="43" w:type="dxa"/>
            </w:tcMar>
          </w:tcPr>
          <w:p w14:paraId="2C110E87" w14:textId="77777777" w:rsidR="007F1C4D" w:rsidRDefault="00E86A81" w:rsidP="00DD7B4C">
            <w:r>
              <w:t>4115</w:t>
            </w:r>
          </w:p>
        </w:tc>
        <w:tc>
          <w:tcPr>
            <w:tcW w:w="680" w:type="dxa"/>
            <w:tcBorders>
              <w:top w:val="nil"/>
              <w:left w:val="nil"/>
              <w:bottom w:val="nil"/>
              <w:right w:val="nil"/>
            </w:tcBorders>
            <w:tcMar>
              <w:top w:w="128" w:type="dxa"/>
              <w:left w:w="43" w:type="dxa"/>
              <w:bottom w:w="43" w:type="dxa"/>
              <w:right w:w="43" w:type="dxa"/>
            </w:tcMar>
          </w:tcPr>
          <w:p w14:paraId="25670AAA" w14:textId="77777777" w:rsidR="007F1C4D" w:rsidRDefault="007F1C4D" w:rsidP="00DD7B4C"/>
        </w:tc>
        <w:tc>
          <w:tcPr>
            <w:tcW w:w="5040" w:type="dxa"/>
            <w:tcBorders>
              <w:top w:val="nil"/>
              <w:left w:val="nil"/>
              <w:bottom w:val="nil"/>
              <w:right w:val="nil"/>
            </w:tcBorders>
            <w:tcMar>
              <w:top w:w="128" w:type="dxa"/>
              <w:left w:w="43" w:type="dxa"/>
              <w:bottom w:w="43" w:type="dxa"/>
              <w:right w:w="43" w:type="dxa"/>
            </w:tcMar>
          </w:tcPr>
          <w:p w14:paraId="7D10E961" w14:textId="77777777" w:rsidR="007F1C4D" w:rsidRDefault="00E86A81" w:rsidP="00DD7B4C">
            <w:r>
              <w:t>Mattilsynet</w:t>
            </w:r>
          </w:p>
        </w:tc>
        <w:tc>
          <w:tcPr>
            <w:tcW w:w="1580" w:type="dxa"/>
            <w:tcBorders>
              <w:top w:val="nil"/>
              <w:left w:val="nil"/>
              <w:bottom w:val="nil"/>
              <w:right w:val="nil"/>
            </w:tcBorders>
            <w:tcMar>
              <w:top w:w="128" w:type="dxa"/>
              <w:left w:w="43" w:type="dxa"/>
              <w:bottom w:w="43" w:type="dxa"/>
              <w:right w:w="43" w:type="dxa"/>
            </w:tcMar>
            <w:vAlign w:val="bottom"/>
          </w:tcPr>
          <w:p w14:paraId="0CD63556" w14:textId="77777777" w:rsidR="007F1C4D" w:rsidRDefault="007F1C4D" w:rsidP="00DD7B4C"/>
        </w:tc>
        <w:tc>
          <w:tcPr>
            <w:tcW w:w="1580" w:type="dxa"/>
            <w:tcBorders>
              <w:top w:val="nil"/>
              <w:left w:val="nil"/>
              <w:bottom w:val="nil"/>
              <w:right w:val="nil"/>
            </w:tcBorders>
            <w:tcMar>
              <w:top w:w="128" w:type="dxa"/>
              <w:left w:w="43" w:type="dxa"/>
              <w:bottom w:w="43" w:type="dxa"/>
              <w:right w:w="43" w:type="dxa"/>
            </w:tcMar>
            <w:vAlign w:val="bottom"/>
          </w:tcPr>
          <w:p w14:paraId="10C8EAE7" w14:textId="77777777" w:rsidR="007F1C4D" w:rsidRDefault="007F1C4D" w:rsidP="00DD7B4C"/>
        </w:tc>
      </w:tr>
      <w:tr w:rsidR="007F1C4D" w14:paraId="18A893D1" w14:textId="77777777">
        <w:trPr>
          <w:trHeight w:val="380"/>
        </w:trPr>
        <w:tc>
          <w:tcPr>
            <w:tcW w:w="680" w:type="dxa"/>
            <w:tcBorders>
              <w:top w:val="nil"/>
              <w:left w:val="nil"/>
              <w:bottom w:val="nil"/>
              <w:right w:val="nil"/>
            </w:tcBorders>
            <w:tcMar>
              <w:top w:w="128" w:type="dxa"/>
              <w:left w:w="43" w:type="dxa"/>
              <w:bottom w:w="43" w:type="dxa"/>
              <w:right w:w="43" w:type="dxa"/>
            </w:tcMar>
          </w:tcPr>
          <w:p w14:paraId="1B7AA85B"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4B99661A" w14:textId="77777777" w:rsidR="007F1C4D" w:rsidRDefault="00E86A81" w:rsidP="00DD7B4C">
            <w:r>
              <w:t>01</w:t>
            </w:r>
          </w:p>
        </w:tc>
        <w:tc>
          <w:tcPr>
            <w:tcW w:w="5040" w:type="dxa"/>
            <w:tcBorders>
              <w:top w:val="nil"/>
              <w:left w:val="nil"/>
              <w:bottom w:val="nil"/>
              <w:right w:val="nil"/>
            </w:tcBorders>
            <w:tcMar>
              <w:top w:w="128" w:type="dxa"/>
              <w:left w:w="43" w:type="dxa"/>
              <w:bottom w:w="43" w:type="dxa"/>
              <w:right w:w="43" w:type="dxa"/>
            </w:tcMar>
          </w:tcPr>
          <w:p w14:paraId="56EED261" w14:textId="77777777" w:rsidR="007F1C4D" w:rsidRDefault="00E86A81" w:rsidP="00DD7B4C">
            <w:r>
              <w:t>Gebyr m.m.</w:t>
            </w:r>
          </w:p>
        </w:tc>
        <w:tc>
          <w:tcPr>
            <w:tcW w:w="1580" w:type="dxa"/>
            <w:tcBorders>
              <w:top w:val="nil"/>
              <w:left w:val="nil"/>
              <w:bottom w:val="nil"/>
              <w:right w:val="nil"/>
            </w:tcBorders>
            <w:tcMar>
              <w:top w:w="128" w:type="dxa"/>
              <w:left w:w="43" w:type="dxa"/>
              <w:bottom w:w="43" w:type="dxa"/>
              <w:right w:w="43" w:type="dxa"/>
            </w:tcMar>
            <w:vAlign w:val="bottom"/>
          </w:tcPr>
          <w:p w14:paraId="2309B266" w14:textId="77777777" w:rsidR="007F1C4D" w:rsidRDefault="00E86A81" w:rsidP="00DD7B4C">
            <w:r>
              <w:t>206 109 000</w:t>
            </w:r>
          </w:p>
        </w:tc>
        <w:tc>
          <w:tcPr>
            <w:tcW w:w="1580" w:type="dxa"/>
            <w:tcBorders>
              <w:top w:val="nil"/>
              <w:left w:val="nil"/>
              <w:bottom w:val="nil"/>
              <w:right w:val="nil"/>
            </w:tcBorders>
            <w:tcMar>
              <w:top w:w="128" w:type="dxa"/>
              <w:left w:w="43" w:type="dxa"/>
              <w:bottom w:w="43" w:type="dxa"/>
              <w:right w:w="43" w:type="dxa"/>
            </w:tcMar>
            <w:vAlign w:val="bottom"/>
          </w:tcPr>
          <w:p w14:paraId="460DC0C1" w14:textId="77777777" w:rsidR="007F1C4D" w:rsidRDefault="007F1C4D" w:rsidP="00DD7B4C"/>
        </w:tc>
      </w:tr>
      <w:tr w:rsidR="007F1C4D" w14:paraId="7E53B217" w14:textId="77777777">
        <w:trPr>
          <w:trHeight w:val="380"/>
        </w:trPr>
        <w:tc>
          <w:tcPr>
            <w:tcW w:w="680" w:type="dxa"/>
            <w:tcBorders>
              <w:top w:val="nil"/>
              <w:left w:val="nil"/>
              <w:bottom w:val="nil"/>
              <w:right w:val="nil"/>
            </w:tcBorders>
            <w:tcMar>
              <w:top w:w="128" w:type="dxa"/>
              <w:left w:w="43" w:type="dxa"/>
              <w:bottom w:w="43" w:type="dxa"/>
              <w:right w:w="43" w:type="dxa"/>
            </w:tcMar>
          </w:tcPr>
          <w:p w14:paraId="163B7B64"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02F9633B" w14:textId="77777777" w:rsidR="007F1C4D" w:rsidRDefault="00E86A81" w:rsidP="00DD7B4C">
            <w:r>
              <w:t>02</w:t>
            </w:r>
          </w:p>
        </w:tc>
        <w:tc>
          <w:tcPr>
            <w:tcW w:w="5040" w:type="dxa"/>
            <w:tcBorders>
              <w:top w:val="nil"/>
              <w:left w:val="nil"/>
              <w:bottom w:val="nil"/>
              <w:right w:val="nil"/>
            </w:tcBorders>
            <w:tcMar>
              <w:top w:w="128" w:type="dxa"/>
              <w:left w:w="43" w:type="dxa"/>
              <w:bottom w:w="43" w:type="dxa"/>
              <w:right w:w="43" w:type="dxa"/>
            </w:tcMar>
          </w:tcPr>
          <w:p w14:paraId="34606EE1" w14:textId="77777777" w:rsidR="007F1C4D" w:rsidRDefault="00E86A81" w:rsidP="00DD7B4C">
            <w:r>
              <w:t xml:space="preserve">Driftsinntekter og </w:t>
            </w:r>
            <w:proofErr w:type="spellStart"/>
            <w:r>
              <w:t>refusjonar</w:t>
            </w:r>
            <w:proofErr w:type="spellEnd"/>
            <w:r>
              <w:t xml:space="preserve"> m.m.</w:t>
            </w:r>
          </w:p>
        </w:tc>
        <w:tc>
          <w:tcPr>
            <w:tcW w:w="1580" w:type="dxa"/>
            <w:tcBorders>
              <w:top w:val="nil"/>
              <w:left w:val="nil"/>
              <w:bottom w:val="nil"/>
              <w:right w:val="nil"/>
            </w:tcBorders>
            <w:tcMar>
              <w:top w:w="128" w:type="dxa"/>
              <w:left w:w="43" w:type="dxa"/>
              <w:bottom w:w="43" w:type="dxa"/>
              <w:right w:w="43" w:type="dxa"/>
            </w:tcMar>
            <w:vAlign w:val="bottom"/>
          </w:tcPr>
          <w:p w14:paraId="728A7A2A" w14:textId="77777777" w:rsidR="007F1C4D" w:rsidRDefault="00E86A81" w:rsidP="00DD7B4C">
            <w:r>
              <w:t>6 288 000</w:t>
            </w:r>
          </w:p>
        </w:tc>
        <w:tc>
          <w:tcPr>
            <w:tcW w:w="1580" w:type="dxa"/>
            <w:tcBorders>
              <w:top w:val="nil"/>
              <w:left w:val="nil"/>
              <w:bottom w:val="nil"/>
              <w:right w:val="nil"/>
            </w:tcBorders>
            <w:tcMar>
              <w:top w:w="128" w:type="dxa"/>
              <w:left w:w="43" w:type="dxa"/>
              <w:bottom w:w="43" w:type="dxa"/>
              <w:right w:w="43" w:type="dxa"/>
            </w:tcMar>
            <w:vAlign w:val="bottom"/>
          </w:tcPr>
          <w:p w14:paraId="457D9897" w14:textId="77777777" w:rsidR="007F1C4D" w:rsidRDefault="00E86A81" w:rsidP="00DD7B4C">
            <w:r>
              <w:t>212 397 000</w:t>
            </w:r>
          </w:p>
        </w:tc>
      </w:tr>
      <w:tr w:rsidR="007F1C4D" w14:paraId="69921968" w14:textId="77777777">
        <w:trPr>
          <w:trHeight w:val="380"/>
        </w:trPr>
        <w:tc>
          <w:tcPr>
            <w:tcW w:w="680" w:type="dxa"/>
            <w:tcBorders>
              <w:top w:val="nil"/>
              <w:left w:val="nil"/>
              <w:bottom w:val="nil"/>
              <w:right w:val="nil"/>
            </w:tcBorders>
            <w:tcMar>
              <w:top w:w="128" w:type="dxa"/>
              <w:left w:w="43" w:type="dxa"/>
              <w:bottom w:w="43" w:type="dxa"/>
              <w:right w:w="43" w:type="dxa"/>
            </w:tcMar>
          </w:tcPr>
          <w:p w14:paraId="6BE4295E"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2B13F5A8" w14:textId="77777777" w:rsidR="007F1C4D" w:rsidRDefault="007F1C4D" w:rsidP="00DD7B4C"/>
        </w:tc>
        <w:tc>
          <w:tcPr>
            <w:tcW w:w="5040" w:type="dxa"/>
            <w:tcBorders>
              <w:top w:val="nil"/>
              <w:left w:val="nil"/>
              <w:bottom w:val="nil"/>
              <w:right w:val="nil"/>
            </w:tcBorders>
            <w:tcMar>
              <w:top w:w="128" w:type="dxa"/>
              <w:left w:w="43" w:type="dxa"/>
              <w:bottom w:w="43" w:type="dxa"/>
              <w:right w:w="43" w:type="dxa"/>
            </w:tcMar>
          </w:tcPr>
          <w:p w14:paraId="37C40746" w14:textId="77777777" w:rsidR="007F1C4D" w:rsidRDefault="00E86A81" w:rsidP="00DD7B4C">
            <w:r>
              <w:t>Sum Matpolitikk</w:t>
            </w:r>
          </w:p>
        </w:tc>
        <w:tc>
          <w:tcPr>
            <w:tcW w:w="1580" w:type="dxa"/>
            <w:tcBorders>
              <w:top w:val="nil"/>
              <w:left w:val="nil"/>
              <w:bottom w:val="nil"/>
              <w:right w:val="nil"/>
            </w:tcBorders>
            <w:tcMar>
              <w:top w:w="128" w:type="dxa"/>
              <w:left w:w="43" w:type="dxa"/>
              <w:bottom w:w="43" w:type="dxa"/>
              <w:right w:w="43" w:type="dxa"/>
            </w:tcMar>
            <w:vAlign w:val="bottom"/>
          </w:tcPr>
          <w:p w14:paraId="7657C8B7" w14:textId="77777777" w:rsidR="007F1C4D" w:rsidRDefault="007F1C4D" w:rsidP="00DD7B4C"/>
        </w:tc>
        <w:tc>
          <w:tcPr>
            <w:tcW w:w="1580" w:type="dxa"/>
            <w:tcBorders>
              <w:top w:val="nil"/>
              <w:left w:val="nil"/>
              <w:bottom w:val="nil"/>
              <w:right w:val="nil"/>
            </w:tcBorders>
            <w:tcMar>
              <w:top w:w="128" w:type="dxa"/>
              <w:left w:w="43" w:type="dxa"/>
              <w:bottom w:w="43" w:type="dxa"/>
              <w:right w:w="43" w:type="dxa"/>
            </w:tcMar>
            <w:vAlign w:val="bottom"/>
          </w:tcPr>
          <w:p w14:paraId="20BC0ED7" w14:textId="77777777" w:rsidR="007F1C4D" w:rsidRDefault="00E86A81" w:rsidP="00DD7B4C">
            <w:r>
              <w:t>212 397 000</w:t>
            </w:r>
          </w:p>
        </w:tc>
      </w:tr>
      <w:tr w:rsidR="007F1C4D" w14:paraId="17455519" w14:textId="77777777">
        <w:trPr>
          <w:trHeight w:val="380"/>
        </w:trPr>
        <w:tc>
          <w:tcPr>
            <w:tcW w:w="9560" w:type="dxa"/>
            <w:gridSpan w:val="5"/>
            <w:tcBorders>
              <w:top w:val="nil"/>
              <w:left w:val="nil"/>
              <w:bottom w:val="nil"/>
              <w:right w:val="nil"/>
            </w:tcBorders>
            <w:tcMar>
              <w:top w:w="128" w:type="dxa"/>
              <w:left w:w="43" w:type="dxa"/>
              <w:bottom w:w="43" w:type="dxa"/>
              <w:right w:w="43" w:type="dxa"/>
            </w:tcMar>
          </w:tcPr>
          <w:p w14:paraId="24E599AD" w14:textId="77777777" w:rsidR="007F1C4D" w:rsidRDefault="00E86A81" w:rsidP="00DD7B4C">
            <w:r>
              <w:t>Forsking, innovasjon og kunnskapsutvikling</w:t>
            </w:r>
          </w:p>
        </w:tc>
      </w:tr>
      <w:tr w:rsidR="007F1C4D" w14:paraId="5F65EED7" w14:textId="77777777">
        <w:trPr>
          <w:trHeight w:val="380"/>
        </w:trPr>
        <w:tc>
          <w:tcPr>
            <w:tcW w:w="680" w:type="dxa"/>
            <w:tcBorders>
              <w:top w:val="nil"/>
              <w:left w:val="nil"/>
              <w:bottom w:val="nil"/>
              <w:right w:val="nil"/>
            </w:tcBorders>
            <w:tcMar>
              <w:top w:w="128" w:type="dxa"/>
              <w:left w:w="43" w:type="dxa"/>
              <w:bottom w:w="43" w:type="dxa"/>
              <w:right w:w="43" w:type="dxa"/>
            </w:tcMar>
          </w:tcPr>
          <w:p w14:paraId="59DE4BFD" w14:textId="77777777" w:rsidR="007F1C4D" w:rsidRDefault="00E86A81" w:rsidP="00DD7B4C">
            <w:r>
              <w:t>4136</w:t>
            </w:r>
          </w:p>
        </w:tc>
        <w:tc>
          <w:tcPr>
            <w:tcW w:w="680" w:type="dxa"/>
            <w:tcBorders>
              <w:top w:val="nil"/>
              <w:left w:val="nil"/>
              <w:bottom w:val="nil"/>
              <w:right w:val="nil"/>
            </w:tcBorders>
            <w:tcMar>
              <w:top w:w="128" w:type="dxa"/>
              <w:left w:w="43" w:type="dxa"/>
              <w:bottom w:w="43" w:type="dxa"/>
              <w:right w:w="43" w:type="dxa"/>
            </w:tcMar>
          </w:tcPr>
          <w:p w14:paraId="401613AF" w14:textId="77777777" w:rsidR="007F1C4D" w:rsidRDefault="007F1C4D" w:rsidP="00DD7B4C"/>
        </w:tc>
        <w:tc>
          <w:tcPr>
            <w:tcW w:w="5040" w:type="dxa"/>
            <w:tcBorders>
              <w:top w:val="nil"/>
              <w:left w:val="nil"/>
              <w:bottom w:val="nil"/>
              <w:right w:val="nil"/>
            </w:tcBorders>
            <w:tcMar>
              <w:top w:w="128" w:type="dxa"/>
              <w:left w:w="43" w:type="dxa"/>
              <w:bottom w:w="43" w:type="dxa"/>
              <w:right w:w="43" w:type="dxa"/>
            </w:tcMar>
          </w:tcPr>
          <w:p w14:paraId="29FDF432" w14:textId="77777777" w:rsidR="007F1C4D" w:rsidRDefault="00E86A81" w:rsidP="00DD7B4C">
            <w:r>
              <w:t>Norsk institutt for bioøkonomi</w:t>
            </w:r>
          </w:p>
        </w:tc>
        <w:tc>
          <w:tcPr>
            <w:tcW w:w="1580" w:type="dxa"/>
            <w:tcBorders>
              <w:top w:val="nil"/>
              <w:left w:val="nil"/>
              <w:bottom w:val="nil"/>
              <w:right w:val="nil"/>
            </w:tcBorders>
            <w:tcMar>
              <w:top w:w="128" w:type="dxa"/>
              <w:left w:w="43" w:type="dxa"/>
              <w:bottom w:w="43" w:type="dxa"/>
              <w:right w:w="43" w:type="dxa"/>
            </w:tcMar>
            <w:vAlign w:val="bottom"/>
          </w:tcPr>
          <w:p w14:paraId="0E8DF0EB" w14:textId="77777777" w:rsidR="007F1C4D" w:rsidRDefault="007F1C4D" w:rsidP="00DD7B4C"/>
        </w:tc>
        <w:tc>
          <w:tcPr>
            <w:tcW w:w="1580" w:type="dxa"/>
            <w:tcBorders>
              <w:top w:val="nil"/>
              <w:left w:val="nil"/>
              <w:bottom w:val="nil"/>
              <w:right w:val="nil"/>
            </w:tcBorders>
            <w:tcMar>
              <w:top w:w="128" w:type="dxa"/>
              <w:left w:w="43" w:type="dxa"/>
              <w:bottom w:w="43" w:type="dxa"/>
              <w:right w:w="43" w:type="dxa"/>
            </w:tcMar>
            <w:vAlign w:val="bottom"/>
          </w:tcPr>
          <w:p w14:paraId="7660172C" w14:textId="77777777" w:rsidR="007F1C4D" w:rsidRDefault="007F1C4D" w:rsidP="00DD7B4C"/>
        </w:tc>
      </w:tr>
      <w:tr w:rsidR="007F1C4D" w14:paraId="500181E1" w14:textId="77777777">
        <w:trPr>
          <w:trHeight w:val="380"/>
        </w:trPr>
        <w:tc>
          <w:tcPr>
            <w:tcW w:w="680" w:type="dxa"/>
            <w:tcBorders>
              <w:top w:val="nil"/>
              <w:left w:val="nil"/>
              <w:bottom w:val="nil"/>
              <w:right w:val="nil"/>
            </w:tcBorders>
            <w:tcMar>
              <w:top w:w="128" w:type="dxa"/>
              <w:left w:w="43" w:type="dxa"/>
              <w:bottom w:w="43" w:type="dxa"/>
              <w:right w:w="43" w:type="dxa"/>
            </w:tcMar>
          </w:tcPr>
          <w:p w14:paraId="648891AF"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6649CFC6" w14:textId="77777777" w:rsidR="007F1C4D" w:rsidRDefault="00E86A81" w:rsidP="00DD7B4C">
            <w:r>
              <w:t>30</w:t>
            </w:r>
          </w:p>
        </w:tc>
        <w:tc>
          <w:tcPr>
            <w:tcW w:w="5040" w:type="dxa"/>
            <w:tcBorders>
              <w:top w:val="nil"/>
              <w:left w:val="nil"/>
              <w:bottom w:val="nil"/>
              <w:right w:val="nil"/>
            </w:tcBorders>
            <w:tcMar>
              <w:top w:w="128" w:type="dxa"/>
              <w:left w:w="43" w:type="dxa"/>
              <w:bottom w:w="43" w:type="dxa"/>
              <w:right w:w="43" w:type="dxa"/>
            </w:tcMar>
          </w:tcPr>
          <w:p w14:paraId="38B4B9AB" w14:textId="77777777" w:rsidR="007F1C4D" w:rsidRDefault="00E86A81" w:rsidP="00DD7B4C">
            <w:proofErr w:type="spellStart"/>
            <w:r>
              <w:t>Husleige</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0843ADB1" w14:textId="77777777" w:rsidR="007F1C4D" w:rsidRDefault="00E86A81" w:rsidP="00DD7B4C">
            <w:r>
              <w:t>19 915 000</w:t>
            </w:r>
          </w:p>
        </w:tc>
        <w:tc>
          <w:tcPr>
            <w:tcW w:w="1580" w:type="dxa"/>
            <w:tcBorders>
              <w:top w:val="nil"/>
              <w:left w:val="nil"/>
              <w:bottom w:val="nil"/>
              <w:right w:val="nil"/>
            </w:tcBorders>
            <w:tcMar>
              <w:top w:w="128" w:type="dxa"/>
              <w:left w:w="43" w:type="dxa"/>
              <w:bottom w:w="43" w:type="dxa"/>
              <w:right w:w="43" w:type="dxa"/>
            </w:tcMar>
            <w:vAlign w:val="bottom"/>
          </w:tcPr>
          <w:p w14:paraId="276B073D" w14:textId="77777777" w:rsidR="007F1C4D" w:rsidRDefault="00E86A81" w:rsidP="00DD7B4C">
            <w:r>
              <w:t>19 915 000</w:t>
            </w:r>
          </w:p>
        </w:tc>
      </w:tr>
      <w:tr w:rsidR="007F1C4D" w14:paraId="3B961A93" w14:textId="77777777">
        <w:trPr>
          <w:trHeight w:val="380"/>
        </w:trPr>
        <w:tc>
          <w:tcPr>
            <w:tcW w:w="680" w:type="dxa"/>
            <w:tcBorders>
              <w:top w:val="nil"/>
              <w:left w:val="nil"/>
              <w:bottom w:val="nil"/>
              <w:right w:val="nil"/>
            </w:tcBorders>
            <w:tcMar>
              <w:top w:w="128" w:type="dxa"/>
              <w:left w:w="43" w:type="dxa"/>
              <w:bottom w:w="43" w:type="dxa"/>
              <w:right w:w="43" w:type="dxa"/>
            </w:tcMar>
          </w:tcPr>
          <w:p w14:paraId="64E082F5"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140CD244" w14:textId="77777777" w:rsidR="007F1C4D" w:rsidRDefault="007F1C4D" w:rsidP="00DD7B4C"/>
        </w:tc>
        <w:tc>
          <w:tcPr>
            <w:tcW w:w="5040" w:type="dxa"/>
            <w:tcBorders>
              <w:top w:val="nil"/>
              <w:left w:val="nil"/>
              <w:bottom w:val="nil"/>
              <w:right w:val="nil"/>
            </w:tcBorders>
            <w:tcMar>
              <w:top w:w="128" w:type="dxa"/>
              <w:left w:w="43" w:type="dxa"/>
              <w:bottom w:w="43" w:type="dxa"/>
              <w:right w:w="43" w:type="dxa"/>
            </w:tcMar>
          </w:tcPr>
          <w:p w14:paraId="4AEB2556" w14:textId="77777777" w:rsidR="007F1C4D" w:rsidRDefault="00E86A81" w:rsidP="00DD7B4C">
            <w:r>
              <w:t>Sum Forsking, innovasjon og kunnskapsutvikling</w:t>
            </w:r>
          </w:p>
        </w:tc>
        <w:tc>
          <w:tcPr>
            <w:tcW w:w="1580" w:type="dxa"/>
            <w:tcBorders>
              <w:top w:val="nil"/>
              <w:left w:val="nil"/>
              <w:bottom w:val="nil"/>
              <w:right w:val="nil"/>
            </w:tcBorders>
            <w:tcMar>
              <w:top w:w="128" w:type="dxa"/>
              <w:left w:w="43" w:type="dxa"/>
              <w:bottom w:w="43" w:type="dxa"/>
              <w:right w:w="43" w:type="dxa"/>
            </w:tcMar>
            <w:vAlign w:val="bottom"/>
          </w:tcPr>
          <w:p w14:paraId="3A043BA5" w14:textId="77777777" w:rsidR="007F1C4D" w:rsidRDefault="007F1C4D" w:rsidP="00DD7B4C"/>
        </w:tc>
        <w:tc>
          <w:tcPr>
            <w:tcW w:w="1580" w:type="dxa"/>
            <w:tcBorders>
              <w:top w:val="nil"/>
              <w:left w:val="nil"/>
              <w:bottom w:val="nil"/>
              <w:right w:val="nil"/>
            </w:tcBorders>
            <w:tcMar>
              <w:top w:w="128" w:type="dxa"/>
              <w:left w:w="43" w:type="dxa"/>
              <w:bottom w:w="43" w:type="dxa"/>
              <w:right w:w="43" w:type="dxa"/>
            </w:tcMar>
            <w:vAlign w:val="bottom"/>
          </w:tcPr>
          <w:p w14:paraId="4F70F5E4" w14:textId="77777777" w:rsidR="007F1C4D" w:rsidRDefault="00E86A81" w:rsidP="00DD7B4C">
            <w:r>
              <w:t>19 915 000</w:t>
            </w:r>
          </w:p>
        </w:tc>
      </w:tr>
      <w:tr w:rsidR="007F1C4D" w14:paraId="2120A6A2" w14:textId="77777777">
        <w:trPr>
          <w:trHeight w:val="380"/>
        </w:trPr>
        <w:tc>
          <w:tcPr>
            <w:tcW w:w="9560" w:type="dxa"/>
            <w:gridSpan w:val="5"/>
            <w:tcBorders>
              <w:top w:val="nil"/>
              <w:left w:val="nil"/>
              <w:bottom w:val="nil"/>
              <w:right w:val="nil"/>
            </w:tcBorders>
            <w:tcMar>
              <w:top w:w="128" w:type="dxa"/>
              <w:left w:w="43" w:type="dxa"/>
              <w:bottom w:w="43" w:type="dxa"/>
              <w:right w:w="43" w:type="dxa"/>
            </w:tcMar>
          </w:tcPr>
          <w:p w14:paraId="08863EB7" w14:textId="77777777" w:rsidR="007F1C4D" w:rsidRDefault="00E86A81" w:rsidP="00DD7B4C">
            <w:r>
              <w:t>Næringsutvikling, ressursforvaltning og miljøtiltak</w:t>
            </w:r>
          </w:p>
        </w:tc>
      </w:tr>
      <w:tr w:rsidR="007F1C4D" w14:paraId="2BBD18DC" w14:textId="77777777">
        <w:trPr>
          <w:trHeight w:val="640"/>
        </w:trPr>
        <w:tc>
          <w:tcPr>
            <w:tcW w:w="680" w:type="dxa"/>
            <w:tcBorders>
              <w:top w:val="nil"/>
              <w:left w:val="nil"/>
              <w:bottom w:val="nil"/>
              <w:right w:val="nil"/>
            </w:tcBorders>
            <w:tcMar>
              <w:top w:w="128" w:type="dxa"/>
              <w:left w:w="43" w:type="dxa"/>
              <w:bottom w:w="43" w:type="dxa"/>
              <w:right w:w="43" w:type="dxa"/>
            </w:tcMar>
          </w:tcPr>
          <w:p w14:paraId="7CA55882" w14:textId="77777777" w:rsidR="007F1C4D" w:rsidRDefault="00E86A81" w:rsidP="00DD7B4C">
            <w:r>
              <w:t>4141</w:t>
            </w:r>
          </w:p>
        </w:tc>
        <w:tc>
          <w:tcPr>
            <w:tcW w:w="680" w:type="dxa"/>
            <w:tcBorders>
              <w:top w:val="nil"/>
              <w:left w:val="nil"/>
              <w:bottom w:val="nil"/>
              <w:right w:val="nil"/>
            </w:tcBorders>
            <w:tcMar>
              <w:top w:w="128" w:type="dxa"/>
              <w:left w:w="43" w:type="dxa"/>
              <w:bottom w:w="43" w:type="dxa"/>
              <w:right w:w="43" w:type="dxa"/>
            </w:tcMar>
          </w:tcPr>
          <w:p w14:paraId="6E417440" w14:textId="77777777" w:rsidR="007F1C4D" w:rsidRDefault="007F1C4D" w:rsidP="00DD7B4C"/>
        </w:tc>
        <w:tc>
          <w:tcPr>
            <w:tcW w:w="5040" w:type="dxa"/>
            <w:tcBorders>
              <w:top w:val="nil"/>
              <w:left w:val="nil"/>
              <w:bottom w:val="nil"/>
              <w:right w:val="nil"/>
            </w:tcBorders>
            <w:tcMar>
              <w:top w:w="128" w:type="dxa"/>
              <w:left w:w="43" w:type="dxa"/>
              <w:bottom w:w="43" w:type="dxa"/>
              <w:right w:w="43" w:type="dxa"/>
            </w:tcMar>
          </w:tcPr>
          <w:p w14:paraId="6015B35C" w14:textId="77777777" w:rsidR="007F1C4D" w:rsidRDefault="00E86A81" w:rsidP="00DD7B4C">
            <w:r>
              <w:t xml:space="preserve">Haustbare </w:t>
            </w:r>
            <w:proofErr w:type="spellStart"/>
            <w:r>
              <w:t>viltressursar</w:t>
            </w:r>
            <w:proofErr w:type="spellEnd"/>
            <w:r>
              <w:t xml:space="preserve"> – jegerprøve, tilskott til </w:t>
            </w:r>
            <w:proofErr w:type="spellStart"/>
            <w:r>
              <w:t>organisasjonar</w:t>
            </w:r>
            <w:proofErr w:type="spellEnd"/>
            <w:r>
              <w:t xml:space="preserve"> m.m.</w:t>
            </w:r>
          </w:p>
        </w:tc>
        <w:tc>
          <w:tcPr>
            <w:tcW w:w="1580" w:type="dxa"/>
            <w:tcBorders>
              <w:top w:val="nil"/>
              <w:left w:val="nil"/>
              <w:bottom w:val="nil"/>
              <w:right w:val="nil"/>
            </w:tcBorders>
            <w:tcMar>
              <w:top w:w="128" w:type="dxa"/>
              <w:left w:w="43" w:type="dxa"/>
              <w:bottom w:w="43" w:type="dxa"/>
              <w:right w:w="43" w:type="dxa"/>
            </w:tcMar>
            <w:vAlign w:val="bottom"/>
          </w:tcPr>
          <w:p w14:paraId="3B8EB0DB" w14:textId="77777777" w:rsidR="007F1C4D" w:rsidRDefault="007F1C4D" w:rsidP="00DD7B4C"/>
        </w:tc>
        <w:tc>
          <w:tcPr>
            <w:tcW w:w="1580" w:type="dxa"/>
            <w:tcBorders>
              <w:top w:val="nil"/>
              <w:left w:val="nil"/>
              <w:bottom w:val="nil"/>
              <w:right w:val="nil"/>
            </w:tcBorders>
            <w:tcMar>
              <w:top w:w="128" w:type="dxa"/>
              <w:left w:w="43" w:type="dxa"/>
              <w:bottom w:w="43" w:type="dxa"/>
              <w:right w:w="43" w:type="dxa"/>
            </w:tcMar>
            <w:vAlign w:val="bottom"/>
          </w:tcPr>
          <w:p w14:paraId="6C2392A1" w14:textId="77777777" w:rsidR="007F1C4D" w:rsidRDefault="007F1C4D" w:rsidP="00DD7B4C"/>
        </w:tc>
      </w:tr>
      <w:tr w:rsidR="007F1C4D" w14:paraId="390CA1AD" w14:textId="77777777">
        <w:trPr>
          <w:trHeight w:val="380"/>
        </w:trPr>
        <w:tc>
          <w:tcPr>
            <w:tcW w:w="680" w:type="dxa"/>
            <w:tcBorders>
              <w:top w:val="nil"/>
              <w:left w:val="nil"/>
              <w:bottom w:val="nil"/>
              <w:right w:val="nil"/>
            </w:tcBorders>
            <w:tcMar>
              <w:top w:w="128" w:type="dxa"/>
              <w:left w:w="43" w:type="dxa"/>
              <w:bottom w:w="43" w:type="dxa"/>
              <w:right w:w="43" w:type="dxa"/>
            </w:tcMar>
          </w:tcPr>
          <w:p w14:paraId="106F78D5"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1F7B2CBE" w14:textId="77777777" w:rsidR="007F1C4D" w:rsidRDefault="00E86A81" w:rsidP="00DD7B4C">
            <w:r>
              <w:t>01</w:t>
            </w:r>
          </w:p>
        </w:tc>
        <w:tc>
          <w:tcPr>
            <w:tcW w:w="5040" w:type="dxa"/>
            <w:tcBorders>
              <w:top w:val="nil"/>
              <w:left w:val="nil"/>
              <w:bottom w:val="nil"/>
              <w:right w:val="nil"/>
            </w:tcBorders>
            <w:tcMar>
              <w:top w:w="128" w:type="dxa"/>
              <w:left w:w="43" w:type="dxa"/>
              <w:bottom w:w="43" w:type="dxa"/>
              <w:right w:w="43" w:type="dxa"/>
            </w:tcMar>
          </w:tcPr>
          <w:p w14:paraId="537032B0" w14:textId="77777777" w:rsidR="007F1C4D" w:rsidRDefault="00E86A81" w:rsidP="00DD7B4C">
            <w:r>
              <w:t>Jegerprøve, gebyr m.m.</w:t>
            </w:r>
          </w:p>
        </w:tc>
        <w:tc>
          <w:tcPr>
            <w:tcW w:w="1580" w:type="dxa"/>
            <w:tcBorders>
              <w:top w:val="nil"/>
              <w:left w:val="nil"/>
              <w:bottom w:val="nil"/>
              <w:right w:val="nil"/>
            </w:tcBorders>
            <w:tcMar>
              <w:top w:w="128" w:type="dxa"/>
              <w:left w:w="43" w:type="dxa"/>
              <w:bottom w:w="43" w:type="dxa"/>
              <w:right w:w="43" w:type="dxa"/>
            </w:tcMar>
            <w:vAlign w:val="bottom"/>
          </w:tcPr>
          <w:p w14:paraId="12557696" w14:textId="77777777" w:rsidR="007F1C4D" w:rsidRDefault="00E86A81" w:rsidP="00DD7B4C">
            <w:r>
              <w:t>4 071 000</w:t>
            </w:r>
          </w:p>
        </w:tc>
        <w:tc>
          <w:tcPr>
            <w:tcW w:w="1580" w:type="dxa"/>
            <w:tcBorders>
              <w:top w:val="nil"/>
              <w:left w:val="nil"/>
              <w:bottom w:val="nil"/>
              <w:right w:val="nil"/>
            </w:tcBorders>
            <w:tcMar>
              <w:top w:w="128" w:type="dxa"/>
              <w:left w:w="43" w:type="dxa"/>
              <w:bottom w:w="43" w:type="dxa"/>
              <w:right w:w="43" w:type="dxa"/>
            </w:tcMar>
            <w:vAlign w:val="bottom"/>
          </w:tcPr>
          <w:p w14:paraId="73B31A80" w14:textId="77777777" w:rsidR="007F1C4D" w:rsidRDefault="00E86A81" w:rsidP="00DD7B4C">
            <w:r>
              <w:t>4 071 000</w:t>
            </w:r>
          </w:p>
        </w:tc>
      </w:tr>
      <w:tr w:rsidR="007F1C4D" w14:paraId="1C7925BA" w14:textId="77777777">
        <w:trPr>
          <w:trHeight w:val="380"/>
        </w:trPr>
        <w:tc>
          <w:tcPr>
            <w:tcW w:w="680" w:type="dxa"/>
            <w:tcBorders>
              <w:top w:val="nil"/>
              <w:left w:val="nil"/>
              <w:bottom w:val="nil"/>
              <w:right w:val="nil"/>
            </w:tcBorders>
            <w:tcMar>
              <w:top w:w="128" w:type="dxa"/>
              <w:left w:w="43" w:type="dxa"/>
              <w:bottom w:w="43" w:type="dxa"/>
              <w:right w:w="43" w:type="dxa"/>
            </w:tcMar>
          </w:tcPr>
          <w:p w14:paraId="34A34962" w14:textId="77777777" w:rsidR="007F1C4D" w:rsidRDefault="00E86A81" w:rsidP="00DD7B4C">
            <w:r>
              <w:t>4142</w:t>
            </w:r>
          </w:p>
        </w:tc>
        <w:tc>
          <w:tcPr>
            <w:tcW w:w="680" w:type="dxa"/>
            <w:tcBorders>
              <w:top w:val="nil"/>
              <w:left w:val="nil"/>
              <w:bottom w:val="nil"/>
              <w:right w:val="nil"/>
            </w:tcBorders>
            <w:tcMar>
              <w:top w:w="128" w:type="dxa"/>
              <w:left w:w="43" w:type="dxa"/>
              <w:bottom w:w="43" w:type="dxa"/>
              <w:right w:w="43" w:type="dxa"/>
            </w:tcMar>
          </w:tcPr>
          <w:p w14:paraId="7742FEC7" w14:textId="77777777" w:rsidR="007F1C4D" w:rsidRDefault="007F1C4D" w:rsidP="00DD7B4C"/>
        </w:tc>
        <w:tc>
          <w:tcPr>
            <w:tcW w:w="5040" w:type="dxa"/>
            <w:tcBorders>
              <w:top w:val="nil"/>
              <w:left w:val="nil"/>
              <w:bottom w:val="nil"/>
              <w:right w:val="nil"/>
            </w:tcBorders>
            <w:tcMar>
              <w:top w:w="128" w:type="dxa"/>
              <w:left w:w="43" w:type="dxa"/>
              <w:bottom w:w="43" w:type="dxa"/>
              <w:right w:w="43" w:type="dxa"/>
            </w:tcMar>
          </w:tcPr>
          <w:p w14:paraId="603511C0" w14:textId="77777777" w:rsidR="007F1C4D" w:rsidRDefault="00E86A81" w:rsidP="00DD7B4C">
            <w:r>
              <w:t>Landbruksdirektoratet</w:t>
            </w:r>
          </w:p>
        </w:tc>
        <w:tc>
          <w:tcPr>
            <w:tcW w:w="1580" w:type="dxa"/>
            <w:tcBorders>
              <w:top w:val="nil"/>
              <w:left w:val="nil"/>
              <w:bottom w:val="nil"/>
              <w:right w:val="nil"/>
            </w:tcBorders>
            <w:tcMar>
              <w:top w:w="128" w:type="dxa"/>
              <w:left w:w="43" w:type="dxa"/>
              <w:bottom w:w="43" w:type="dxa"/>
              <w:right w:w="43" w:type="dxa"/>
            </w:tcMar>
            <w:vAlign w:val="bottom"/>
          </w:tcPr>
          <w:p w14:paraId="6EF6DD85" w14:textId="77777777" w:rsidR="007F1C4D" w:rsidRDefault="007F1C4D" w:rsidP="00DD7B4C"/>
        </w:tc>
        <w:tc>
          <w:tcPr>
            <w:tcW w:w="1580" w:type="dxa"/>
            <w:tcBorders>
              <w:top w:val="nil"/>
              <w:left w:val="nil"/>
              <w:bottom w:val="nil"/>
              <w:right w:val="nil"/>
            </w:tcBorders>
            <w:tcMar>
              <w:top w:w="128" w:type="dxa"/>
              <w:left w:w="43" w:type="dxa"/>
              <w:bottom w:w="43" w:type="dxa"/>
              <w:right w:w="43" w:type="dxa"/>
            </w:tcMar>
            <w:vAlign w:val="bottom"/>
          </w:tcPr>
          <w:p w14:paraId="0F9D314E" w14:textId="77777777" w:rsidR="007F1C4D" w:rsidRDefault="007F1C4D" w:rsidP="00DD7B4C"/>
        </w:tc>
      </w:tr>
      <w:tr w:rsidR="007F1C4D" w14:paraId="62AF05E6" w14:textId="77777777">
        <w:trPr>
          <w:trHeight w:val="380"/>
        </w:trPr>
        <w:tc>
          <w:tcPr>
            <w:tcW w:w="680" w:type="dxa"/>
            <w:tcBorders>
              <w:top w:val="nil"/>
              <w:left w:val="nil"/>
              <w:bottom w:val="nil"/>
              <w:right w:val="nil"/>
            </w:tcBorders>
            <w:tcMar>
              <w:top w:w="128" w:type="dxa"/>
              <w:left w:w="43" w:type="dxa"/>
              <w:bottom w:w="43" w:type="dxa"/>
              <w:right w:w="43" w:type="dxa"/>
            </w:tcMar>
          </w:tcPr>
          <w:p w14:paraId="6EA9005F"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6480385E" w14:textId="77777777" w:rsidR="007F1C4D" w:rsidRDefault="00E86A81" w:rsidP="00DD7B4C">
            <w:r>
              <w:t>01</w:t>
            </w:r>
          </w:p>
        </w:tc>
        <w:tc>
          <w:tcPr>
            <w:tcW w:w="5040" w:type="dxa"/>
            <w:tcBorders>
              <w:top w:val="nil"/>
              <w:left w:val="nil"/>
              <w:bottom w:val="nil"/>
              <w:right w:val="nil"/>
            </w:tcBorders>
            <w:tcMar>
              <w:top w:w="128" w:type="dxa"/>
              <w:left w:w="43" w:type="dxa"/>
              <w:bottom w:w="43" w:type="dxa"/>
              <w:right w:w="43" w:type="dxa"/>
            </w:tcMar>
          </w:tcPr>
          <w:p w14:paraId="25FF51BB" w14:textId="77777777" w:rsidR="007F1C4D" w:rsidRDefault="00E86A81" w:rsidP="00DD7B4C">
            <w:r>
              <w:t xml:space="preserve">Driftsinntekter, </w:t>
            </w:r>
            <w:proofErr w:type="spellStart"/>
            <w:r>
              <w:t>refusjonar</w:t>
            </w:r>
            <w:proofErr w:type="spellEnd"/>
            <w:r>
              <w:t xml:space="preserve"> m.m.</w:t>
            </w:r>
          </w:p>
        </w:tc>
        <w:tc>
          <w:tcPr>
            <w:tcW w:w="1580" w:type="dxa"/>
            <w:tcBorders>
              <w:top w:val="nil"/>
              <w:left w:val="nil"/>
              <w:bottom w:val="nil"/>
              <w:right w:val="nil"/>
            </w:tcBorders>
            <w:tcMar>
              <w:top w:w="128" w:type="dxa"/>
              <w:left w:w="43" w:type="dxa"/>
              <w:bottom w:w="43" w:type="dxa"/>
              <w:right w:w="43" w:type="dxa"/>
            </w:tcMar>
            <w:vAlign w:val="bottom"/>
          </w:tcPr>
          <w:p w14:paraId="4EEF35C5" w14:textId="77777777" w:rsidR="007F1C4D" w:rsidRDefault="00E86A81" w:rsidP="00DD7B4C">
            <w:r>
              <w:t>47 853 000</w:t>
            </w:r>
          </w:p>
        </w:tc>
        <w:tc>
          <w:tcPr>
            <w:tcW w:w="1580" w:type="dxa"/>
            <w:tcBorders>
              <w:top w:val="nil"/>
              <w:left w:val="nil"/>
              <w:bottom w:val="nil"/>
              <w:right w:val="nil"/>
            </w:tcBorders>
            <w:tcMar>
              <w:top w:w="128" w:type="dxa"/>
              <w:left w:w="43" w:type="dxa"/>
              <w:bottom w:w="43" w:type="dxa"/>
              <w:right w:w="43" w:type="dxa"/>
            </w:tcMar>
            <w:vAlign w:val="bottom"/>
          </w:tcPr>
          <w:p w14:paraId="49EEA14E" w14:textId="77777777" w:rsidR="007F1C4D" w:rsidRDefault="00E86A81" w:rsidP="00DD7B4C">
            <w:r>
              <w:t>47 853 000</w:t>
            </w:r>
          </w:p>
        </w:tc>
      </w:tr>
      <w:tr w:rsidR="007F1C4D" w14:paraId="5D05F2E7" w14:textId="77777777">
        <w:trPr>
          <w:trHeight w:val="380"/>
        </w:trPr>
        <w:tc>
          <w:tcPr>
            <w:tcW w:w="680" w:type="dxa"/>
            <w:tcBorders>
              <w:top w:val="nil"/>
              <w:left w:val="nil"/>
              <w:bottom w:val="nil"/>
              <w:right w:val="nil"/>
            </w:tcBorders>
            <w:tcMar>
              <w:top w:w="128" w:type="dxa"/>
              <w:left w:w="43" w:type="dxa"/>
              <w:bottom w:w="43" w:type="dxa"/>
              <w:right w:w="43" w:type="dxa"/>
            </w:tcMar>
          </w:tcPr>
          <w:p w14:paraId="6F823D37" w14:textId="77777777" w:rsidR="007F1C4D" w:rsidRDefault="00E86A81" w:rsidP="00DD7B4C">
            <w:r>
              <w:t>4150</w:t>
            </w:r>
          </w:p>
        </w:tc>
        <w:tc>
          <w:tcPr>
            <w:tcW w:w="680" w:type="dxa"/>
            <w:tcBorders>
              <w:top w:val="nil"/>
              <w:left w:val="nil"/>
              <w:bottom w:val="nil"/>
              <w:right w:val="nil"/>
            </w:tcBorders>
            <w:tcMar>
              <w:top w:w="128" w:type="dxa"/>
              <w:left w:w="43" w:type="dxa"/>
              <w:bottom w:w="43" w:type="dxa"/>
              <w:right w:w="43" w:type="dxa"/>
            </w:tcMar>
          </w:tcPr>
          <w:p w14:paraId="72736010" w14:textId="77777777" w:rsidR="007F1C4D" w:rsidRDefault="007F1C4D" w:rsidP="00DD7B4C"/>
        </w:tc>
        <w:tc>
          <w:tcPr>
            <w:tcW w:w="5040" w:type="dxa"/>
            <w:tcBorders>
              <w:top w:val="nil"/>
              <w:left w:val="nil"/>
              <w:bottom w:val="nil"/>
              <w:right w:val="nil"/>
            </w:tcBorders>
            <w:tcMar>
              <w:top w:w="128" w:type="dxa"/>
              <w:left w:w="43" w:type="dxa"/>
              <w:bottom w:w="43" w:type="dxa"/>
              <w:right w:w="43" w:type="dxa"/>
            </w:tcMar>
          </w:tcPr>
          <w:p w14:paraId="4F393408" w14:textId="77777777" w:rsidR="007F1C4D" w:rsidRDefault="00E86A81" w:rsidP="00DD7B4C">
            <w:r>
              <w:t>Til gjennomføring av jordbruksavtalen m.m.</w:t>
            </w:r>
          </w:p>
        </w:tc>
        <w:tc>
          <w:tcPr>
            <w:tcW w:w="1580" w:type="dxa"/>
            <w:tcBorders>
              <w:top w:val="nil"/>
              <w:left w:val="nil"/>
              <w:bottom w:val="nil"/>
              <w:right w:val="nil"/>
            </w:tcBorders>
            <w:tcMar>
              <w:top w:w="128" w:type="dxa"/>
              <w:left w:w="43" w:type="dxa"/>
              <w:bottom w:w="43" w:type="dxa"/>
              <w:right w:w="43" w:type="dxa"/>
            </w:tcMar>
            <w:vAlign w:val="bottom"/>
          </w:tcPr>
          <w:p w14:paraId="608DF83D" w14:textId="77777777" w:rsidR="007F1C4D" w:rsidRDefault="007F1C4D" w:rsidP="00DD7B4C"/>
        </w:tc>
        <w:tc>
          <w:tcPr>
            <w:tcW w:w="1580" w:type="dxa"/>
            <w:tcBorders>
              <w:top w:val="nil"/>
              <w:left w:val="nil"/>
              <w:bottom w:val="nil"/>
              <w:right w:val="nil"/>
            </w:tcBorders>
            <w:tcMar>
              <w:top w:w="128" w:type="dxa"/>
              <w:left w:w="43" w:type="dxa"/>
              <w:bottom w:w="43" w:type="dxa"/>
              <w:right w:w="43" w:type="dxa"/>
            </w:tcMar>
            <w:vAlign w:val="bottom"/>
          </w:tcPr>
          <w:p w14:paraId="41791420" w14:textId="77777777" w:rsidR="007F1C4D" w:rsidRDefault="007F1C4D" w:rsidP="00DD7B4C"/>
        </w:tc>
      </w:tr>
      <w:tr w:rsidR="007F1C4D" w14:paraId="42211854" w14:textId="77777777">
        <w:trPr>
          <w:trHeight w:val="380"/>
        </w:trPr>
        <w:tc>
          <w:tcPr>
            <w:tcW w:w="680" w:type="dxa"/>
            <w:tcBorders>
              <w:top w:val="nil"/>
              <w:left w:val="nil"/>
              <w:bottom w:val="nil"/>
              <w:right w:val="nil"/>
            </w:tcBorders>
            <w:tcMar>
              <w:top w:w="128" w:type="dxa"/>
              <w:left w:w="43" w:type="dxa"/>
              <w:bottom w:w="43" w:type="dxa"/>
              <w:right w:w="43" w:type="dxa"/>
            </w:tcMar>
          </w:tcPr>
          <w:p w14:paraId="48447B9B"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0646D489" w14:textId="77777777" w:rsidR="007F1C4D" w:rsidRDefault="00E86A81" w:rsidP="00DD7B4C">
            <w:r>
              <w:t>85</w:t>
            </w:r>
          </w:p>
        </w:tc>
        <w:tc>
          <w:tcPr>
            <w:tcW w:w="5040" w:type="dxa"/>
            <w:tcBorders>
              <w:top w:val="nil"/>
              <w:left w:val="nil"/>
              <w:bottom w:val="nil"/>
              <w:right w:val="nil"/>
            </w:tcBorders>
            <w:tcMar>
              <w:top w:w="128" w:type="dxa"/>
              <w:left w:w="43" w:type="dxa"/>
              <w:bottom w:w="43" w:type="dxa"/>
              <w:right w:w="43" w:type="dxa"/>
            </w:tcMar>
          </w:tcPr>
          <w:p w14:paraId="66543C79" w14:textId="77777777" w:rsidR="007F1C4D" w:rsidRDefault="00E86A81" w:rsidP="00DD7B4C">
            <w:proofErr w:type="spellStart"/>
            <w:r>
              <w:t>Marknadsordninga</w:t>
            </w:r>
            <w:proofErr w:type="spellEnd"/>
            <w:r>
              <w:t xml:space="preserve"> for korn</w:t>
            </w:r>
          </w:p>
        </w:tc>
        <w:tc>
          <w:tcPr>
            <w:tcW w:w="1580" w:type="dxa"/>
            <w:tcBorders>
              <w:top w:val="nil"/>
              <w:left w:val="nil"/>
              <w:bottom w:val="nil"/>
              <w:right w:val="nil"/>
            </w:tcBorders>
            <w:tcMar>
              <w:top w:w="128" w:type="dxa"/>
              <w:left w:w="43" w:type="dxa"/>
              <w:bottom w:w="43" w:type="dxa"/>
              <w:right w:w="43" w:type="dxa"/>
            </w:tcMar>
            <w:vAlign w:val="bottom"/>
          </w:tcPr>
          <w:p w14:paraId="48A0CA58" w14:textId="77777777" w:rsidR="007F1C4D" w:rsidRDefault="00E86A81" w:rsidP="00DD7B4C">
            <w:r>
              <w:t>50 000</w:t>
            </w:r>
          </w:p>
        </w:tc>
        <w:tc>
          <w:tcPr>
            <w:tcW w:w="1580" w:type="dxa"/>
            <w:tcBorders>
              <w:top w:val="nil"/>
              <w:left w:val="nil"/>
              <w:bottom w:val="nil"/>
              <w:right w:val="nil"/>
            </w:tcBorders>
            <w:tcMar>
              <w:top w:w="128" w:type="dxa"/>
              <w:left w:w="43" w:type="dxa"/>
              <w:bottom w:w="43" w:type="dxa"/>
              <w:right w:w="43" w:type="dxa"/>
            </w:tcMar>
            <w:vAlign w:val="bottom"/>
          </w:tcPr>
          <w:p w14:paraId="5B7F6A62" w14:textId="77777777" w:rsidR="007F1C4D" w:rsidRDefault="00E86A81" w:rsidP="00DD7B4C">
            <w:r>
              <w:t>50 000</w:t>
            </w:r>
          </w:p>
        </w:tc>
      </w:tr>
      <w:tr w:rsidR="007F1C4D" w14:paraId="29FF10D9" w14:textId="77777777">
        <w:trPr>
          <w:trHeight w:val="640"/>
        </w:trPr>
        <w:tc>
          <w:tcPr>
            <w:tcW w:w="680" w:type="dxa"/>
            <w:tcBorders>
              <w:top w:val="nil"/>
              <w:left w:val="nil"/>
              <w:bottom w:val="nil"/>
              <w:right w:val="nil"/>
            </w:tcBorders>
            <w:tcMar>
              <w:top w:w="128" w:type="dxa"/>
              <w:left w:w="43" w:type="dxa"/>
              <w:bottom w:w="43" w:type="dxa"/>
              <w:right w:w="43" w:type="dxa"/>
            </w:tcMar>
          </w:tcPr>
          <w:p w14:paraId="0AAF297B" w14:textId="77777777" w:rsidR="007F1C4D" w:rsidRDefault="00E86A81" w:rsidP="00DD7B4C">
            <w:r>
              <w:t>5576</w:t>
            </w:r>
          </w:p>
        </w:tc>
        <w:tc>
          <w:tcPr>
            <w:tcW w:w="680" w:type="dxa"/>
            <w:tcBorders>
              <w:top w:val="nil"/>
              <w:left w:val="nil"/>
              <w:bottom w:val="nil"/>
              <w:right w:val="nil"/>
            </w:tcBorders>
            <w:tcMar>
              <w:top w:w="128" w:type="dxa"/>
              <w:left w:w="43" w:type="dxa"/>
              <w:bottom w:w="43" w:type="dxa"/>
              <w:right w:w="43" w:type="dxa"/>
            </w:tcMar>
          </w:tcPr>
          <w:p w14:paraId="7CD71ACA" w14:textId="77777777" w:rsidR="007F1C4D" w:rsidRDefault="007F1C4D" w:rsidP="00DD7B4C"/>
        </w:tc>
        <w:tc>
          <w:tcPr>
            <w:tcW w:w="5040" w:type="dxa"/>
            <w:tcBorders>
              <w:top w:val="nil"/>
              <w:left w:val="nil"/>
              <w:bottom w:val="nil"/>
              <w:right w:val="nil"/>
            </w:tcBorders>
            <w:tcMar>
              <w:top w:w="128" w:type="dxa"/>
              <w:left w:w="43" w:type="dxa"/>
              <w:bottom w:w="43" w:type="dxa"/>
              <w:right w:w="43" w:type="dxa"/>
            </w:tcMar>
          </w:tcPr>
          <w:p w14:paraId="632B9FAE" w14:textId="77777777" w:rsidR="007F1C4D" w:rsidRDefault="00E86A81" w:rsidP="00DD7B4C">
            <w:r>
              <w:t>Sektoravgifter under Landbruks- og matdepartementet</w:t>
            </w:r>
          </w:p>
        </w:tc>
        <w:tc>
          <w:tcPr>
            <w:tcW w:w="1580" w:type="dxa"/>
            <w:tcBorders>
              <w:top w:val="nil"/>
              <w:left w:val="nil"/>
              <w:bottom w:val="nil"/>
              <w:right w:val="nil"/>
            </w:tcBorders>
            <w:tcMar>
              <w:top w:w="128" w:type="dxa"/>
              <w:left w:w="43" w:type="dxa"/>
              <w:bottom w:w="43" w:type="dxa"/>
              <w:right w:w="43" w:type="dxa"/>
            </w:tcMar>
            <w:vAlign w:val="bottom"/>
          </w:tcPr>
          <w:p w14:paraId="1B99D06C" w14:textId="77777777" w:rsidR="007F1C4D" w:rsidRDefault="007F1C4D" w:rsidP="00DD7B4C"/>
        </w:tc>
        <w:tc>
          <w:tcPr>
            <w:tcW w:w="1580" w:type="dxa"/>
            <w:tcBorders>
              <w:top w:val="nil"/>
              <w:left w:val="nil"/>
              <w:bottom w:val="nil"/>
              <w:right w:val="nil"/>
            </w:tcBorders>
            <w:tcMar>
              <w:top w:w="128" w:type="dxa"/>
              <w:left w:w="43" w:type="dxa"/>
              <w:bottom w:w="43" w:type="dxa"/>
              <w:right w:w="43" w:type="dxa"/>
            </w:tcMar>
            <w:vAlign w:val="bottom"/>
          </w:tcPr>
          <w:p w14:paraId="76DD7C86" w14:textId="77777777" w:rsidR="007F1C4D" w:rsidRDefault="007F1C4D" w:rsidP="00DD7B4C"/>
        </w:tc>
      </w:tr>
      <w:tr w:rsidR="007F1C4D" w14:paraId="1132EA10" w14:textId="77777777">
        <w:trPr>
          <w:trHeight w:val="380"/>
        </w:trPr>
        <w:tc>
          <w:tcPr>
            <w:tcW w:w="680" w:type="dxa"/>
            <w:tcBorders>
              <w:top w:val="nil"/>
              <w:left w:val="nil"/>
              <w:bottom w:val="nil"/>
              <w:right w:val="nil"/>
            </w:tcBorders>
            <w:tcMar>
              <w:top w:w="128" w:type="dxa"/>
              <w:left w:w="43" w:type="dxa"/>
              <w:bottom w:w="43" w:type="dxa"/>
              <w:right w:w="43" w:type="dxa"/>
            </w:tcMar>
          </w:tcPr>
          <w:p w14:paraId="39362B86"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6E309396" w14:textId="77777777" w:rsidR="007F1C4D" w:rsidRDefault="00E86A81" w:rsidP="00DD7B4C">
            <w:r>
              <w:t>70</w:t>
            </w:r>
          </w:p>
        </w:tc>
        <w:tc>
          <w:tcPr>
            <w:tcW w:w="5040" w:type="dxa"/>
            <w:tcBorders>
              <w:top w:val="nil"/>
              <w:left w:val="nil"/>
              <w:bottom w:val="nil"/>
              <w:right w:val="nil"/>
            </w:tcBorders>
            <w:tcMar>
              <w:top w:w="128" w:type="dxa"/>
              <w:left w:w="43" w:type="dxa"/>
              <w:bottom w:w="43" w:type="dxa"/>
              <w:right w:w="43" w:type="dxa"/>
            </w:tcMar>
          </w:tcPr>
          <w:p w14:paraId="589ACE83" w14:textId="77777777" w:rsidR="007F1C4D" w:rsidRDefault="00E86A81" w:rsidP="00DD7B4C">
            <w:r>
              <w:t>Forskingsavgift på landbruksprodukt</w:t>
            </w:r>
          </w:p>
        </w:tc>
        <w:tc>
          <w:tcPr>
            <w:tcW w:w="1580" w:type="dxa"/>
            <w:tcBorders>
              <w:top w:val="nil"/>
              <w:left w:val="nil"/>
              <w:bottom w:val="nil"/>
              <w:right w:val="nil"/>
            </w:tcBorders>
            <w:tcMar>
              <w:top w:w="128" w:type="dxa"/>
              <w:left w:w="43" w:type="dxa"/>
              <w:bottom w:w="43" w:type="dxa"/>
              <w:right w:w="43" w:type="dxa"/>
            </w:tcMar>
            <w:vAlign w:val="bottom"/>
          </w:tcPr>
          <w:p w14:paraId="45F15C85" w14:textId="77777777" w:rsidR="007F1C4D" w:rsidRDefault="00E86A81" w:rsidP="00DD7B4C">
            <w:r>
              <w:t>190 000 000</w:t>
            </w:r>
          </w:p>
        </w:tc>
        <w:tc>
          <w:tcPr>
            <w:tcW w:w="1580" w:type="dxa"/>
            <w:tcBorders>
              <w:top w:val="nil"/>
              <w:left w:val="nil"/>
              <w:bottom w:val="nil"/>
              <w:right w:val="nil"/>
            </w:tcBorders>
            <w:tcMar>
              <w:top w:w="128" w:type="dxa"/>
              <w:left w:w="43" w:type="dxa"/>
              <w:bottom w:w="43" w:type="dxa"/>
              <w:right w:w="43" w:type="dxa"/>
            </w:tcMar>
            <w:vAlign w:val="bottom"/>
          </w:tcPr>
          <w:p w14:paraId="5777277E" w14:textId="77777777" w:rsidR="007F1C4D" w:rsidRDefault="007F1C4D" w:rsidP="00DD7B4C"/>
        </w:tc>
      </w:tr>
      <w:tr w:rsidR="007F1C4D" w14:paraId="3E79848E" w14:textId="77777777">
        <w:trPr>
          <w:trHeight w:val="380"/>
        </w:trPr>
        <w:tc>
          <w:tcPr>
            <w:tcW w:w="680" w:type="dxa"/>
            <w:tcBorders>
              <w:top w:val="nil"/>
              <w:left w:val="nil"/>
              <w:bottom w:val="nil"/>
              <w:right w:val="nil"/>
            </w:tcBorders>
            <w:tcMar>
              <w:top w:w="128" w:type="dxa"/>
              <w:left w:w="43" w:type="dxa"/>
              <w:bottom w:w="43" w:type="dxa"/>
              <w:right w:w="43" w:type="dxa"/>
            </w:tcMar>
          </w:tcPr>
          <w:p w14:paraId="694A20C1"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5BD78E1D" w14:textId="77777777" w:rsidR="007F1C4D" w:rsidRDefault="00E86A81" w:rsidP="00DD7B4C">
            <w:r>
              <w:t>72</w:t>
            </w:r>
          </w:p>
        </w:tc>
        <w:tc>
          <w:tcPr>
            <w:tcW w:w="5040" w:type="dxa"/>
            <w:tcBorders>
              <w:top w:val="nil"/>
              <w:left w:val="nil"/>
              <w:bottom w:val="nil"/>
              <w:right w:val="nil"/>
            </w:tcBorders>
            <w:tcMar>
              <w:top w:w="128" w:type="dxa"/>
              <w:left w:w="43" w:type="dxa"/>
              <w:bottom w:w="43" w:type="dxa"/>
              <w:right w:w="43" w:type="dxa"/>
            </w:tcMar>
          </w:tcPr>
          <w:p w14:paraId="7773CDFE" w14:textId="77777777" w:rsidR="007F1C4D" w:rsidRDefault="00E86A81" w:rsidP="00DD7B4C">
            <w:r>
              <w:t>Jeger- og fellingsavgifter</w:t>
            </w:r>
          </w:p>
        </w:tc>
        <w:tc>
          <w:tcPr>
            <w:tcW w:w="1580" w:type="dxa"/>
            <w:tcBorders>
              <w:top w:val="nil"/>
              <w:left w:val="nil"/>
              <w:bottom w:val="nil"/>
              <w:right w:val="nil"/>
            </w:tcBorders>
            <w:tcMar>
              <w:top w:w="128" w:type="dxa"/>
              <w:left w:w="43" w:type="dxa"/>
              <w:bottom w:w="43" w:type="dxa"/>
              <w:right w:w="43" w:type="dxa"/>
            </w:tcMar>
            <w:vAlign w:val="bottom"/>
          </w:tcPr>
          <w:p w14:paraId="30B272D9" w14:textId="77777777" w:rsidR="007F1C4D" w:rsidRDefault="00E86A81" w:rsidP="00DD7B4C">
            <w:r>
              <w:t>93 000 000</w:t>
            </w:r>
          </w:p>
        </w:tc>
        <w:tc>
          <w:tcPr>
            <w:tcW w:w="1580" w:type="dxa"/>
            <w:tcBorders>
              <w:top w:val="nil"/>
              <w:left w:val="nil"/>
              <w:bottom w:val="nil"/>
              <w:right w:val="nil"/>
            </w:tcBorders>
            <w:tcMar>
              <w:top w:w="128" w:type="dxa"/>
              <w:left w:w="43" w:type="dxa"/>
              <w:bottom w:w="43" w:type="dxa"/>
              <w:right w:w="43" w:type="dxa"/>
            </w:tcMar>
            <w:vAlign w:val="bottom"/>
          </w:tcPr>
          <w:p w14:paraId="48ECC620" w14:textId="77777777" w:rsidR="007F1C4D" w:rsidRDefault="00E86A81" w:rsidP="00DD7B4C">
            <w:r>
              <w:t>283 000 000</w:t>
            </w:r>
          </w:p>
        </w:tc>
      </w:tr>
      <w:tr w:rsidR="007F1C4D" w14:paraId="5134C021" w14:textId="77777777">
        <w:trPr>
          <w:trHeight w:val="640"/>
        </w:trPr>
        <w:tc>
          <w:tcPr>
            <w:tcW w:w="680" w:type="dxa"/>
            <w:tcBorders>
              <w:top w:val="nil"/>
              <w:left w:val="nil"/>
              <w:bottom w:val="nil"/>
              <w:right w:val="nil"/>
            </w:tcBorders>
            <w:tcMar>
              <w:top w:w="128" w:type="dxa"/>
              <w:left w:w="43" w:type="dxa"/>
              <w:bottom w:w="43" w:type="dxa"/>
              <w:right w:w="43" w:type="dxa"/>
            </w:tcMar>
          </w:tcPr>
          <w:p w14:paraId="56DF07A3"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4534E011" w14:textId="77777777" w:rsidR="007F1C4D" w:rsidRDefault="007F1C4D" w:rsidP="00DD7B4C"/>
        </w:tc>
        <w:tc>
          <w:tcPr>
            <w:tcW w:w="5040" w:type="dxa"/>
            <w:tcBorders>
              <w:top w:val="nil"/>
              <w:left w:val="nil"/>
              <w:bottom w:val="nil"/>
              <w:right w:val="nil"/>
            </w:tcBorders>
            <w:tcMar>
              <w:top w:w="128" w:type="dxa"/>
              <w:left w:w="43" w:type="dxa"/>
              <w:bottom w:w="43" w:type="dxa"/>
              <w:right w:w="43" w:type="dxa"/>
            </w:tcMar>
          </w:tcPr>
          <w:p w14:paraId="1884BC94" w14:textId="77777777" w:rsidR="007F1C4D" w:rsidRDefault="00E86A81" w:rsidP="00DD7B4C">
            <w:r>
              <w:t>Sum Næringsutvikling, ressursforvaltning og miljøtiltak</w:t>
            </w:r>
          </w:p>
        </w:tc>
        <w:tc>
          <w:tcPr>
            <w:tcW w:w="1580" w:type="dxa"/>
            <w:tcBorders>
              <w:top w:val="nil"/>
              <w:left w:val="nil"/>
              <w:bottom w:val="nil"/>
              <w:right w:val="nil"/>
            </w:tcBorders>
            <w:tcMar>
              <w:top w:w="128" w:type="dxa"/>
              <w:left w:w="43" w:type="dxa"/>
              <w:bottom w:w="43" w:type="dxa"/>
              <w:right w:w="43" w:type="dxa"/>
            </w:tcMar>
            <w:vAlign w:val="bottom"/>
          </w:tcPr>
          <w:p w14:paraId="3743296C" w14:textId="77777777" w:rsidR="007F1C4D" w:rsidRDefault="007F1C4D" w:rsidP="00DD7B4C"/>
        </w:tc>
        <w:tc>
          <w:tcPr>
            <w:tcW w:w="1580" w:type="dxa"/>
            <w:tcBorders>
              <w:top w:val="nil"/>
              <w:left w:val="nil"/>
              <w:bottom w:val="nil"/>
              <w:right w:val="nil"/>
            </w:tcBorders>
            <w:tcMar>
              <w:top w:w="128" w:type="dxa"/>
              <w:left w:w="43" w:type="dxa"/>
              <w:bottom w:w="43" w:type="dxa"/>
              <w:right w:w="43" w:type="dxa"/>
            </w:tcMar>
            <w:vAlign w:val="bottom"/>
          </w:tcPr>
          <w:p w14:paraId="2698DBCB" w14:textId="77777777" w:rsidR="007F1C4D" w:rsidRDefault="00E86A81" w:rsidP="00DD7B4C">
            <w:r>
              <w:t>334 974 000</w:t>
            </w:r>
          </w:p>
        </w:tc>
      </w:tr>
      <w:tr w:rsidR="007F1C4D" w14:paraId="0A154880" w14:textId="77777777">
        <w:trPr>
          <w:trHeight w:val="380"/>
        </w:trPr>
        <w:tc>
          <w:tcPr>
            <w:tcW w:w="9560" w:type="dxa"/>
            <w:gridSpan w:val="5"/>
            <w:tcBorders>
              <w:top w:val="nil"/>
              <w:left w:val="nil"/>
              <w:bottom w:val="nil"/>
              <w:right w:val="nil"/>
            </w:tcBorders>
            <w:tcMar>
              <w:top w:w="128" w:type="dxa"/>
              <w:left w:w="43" w:type="dxa"/>
              <w:bottom w:w="43" w:type="dxa"/>
              <w:right w:w="43" w:type="dxa"/>
            </w:tcMar>
          </w:tcPr>
          <w:p w14:paraId="6FBB9378" w14:textId="77777777" w:rsidR="007F1C4D" w:rsidRDefault="00E86A81" w:rsidP="00DD7B4C">
            <w:r>
              <w:t>Forretningsdrift</w:t>
            </w:r>
          </w:p>
        </w:tc>
      </w:tr>
      <w:tr w:rsidR="007F1C4D" w14:paraId="3150985C" w14:textId="77777777">
        <w:trPr>
          <w:trHeight w:val="380"/>
        </w:trPr>
        <w:tc>
          <w:tcPr>
            <w:tcW w:w="680" w:type="dxa"/>
            <w:tcBorders>
              <w:top w:val="nil"/>
              <w:left w:val="nil"/>
              <w:bottom w:val="nil"/>
              <w:right w:val="nil"/>
            </w:tcBorders>
            <w:tcMar>
              <w:top w:w="128" w:type="dxa"/>
              <w:left w:w="43" w:type="dxa"/>
              <w:bottom w:w="43" w:type="dxa"/>
              <w:right w:w="43" w:type="dxa"/>
            </w:tcMar>
          </w:tcPr>
          <w:p w14:paraId="6D8B0B2C" w14:textId="77777777" w:rsidR="007F1C4D" w:rsidRDefault="00E86A81" w:rsidP="00DD7B4C">
            <w:r>
              <w:t>5652</w:t>
            </w:r>
          </w:p>
        </w:tc>
        <w:tc>
          <w:tcPr>
            <w:tcW w:w="680" w:type="dxa"/>
            <w:tcBorders>
              <w:top w:val="nil"/>
              <w:left w:val="nil"/>
              <w:bottom w:val="nil"/>
              <w:right w:val="nil"/>
            </w:tcBorders>
            <w:tcMar>
              <w:top w:w="128" w:type="dxa"/>
              <w:left w:w="43" w:type="dxa"/>
              <w:bottom w:w="43" w:type="dxa"/>
              <w:right w:w="43" w:type="dxa"/>
            </w:tcMar>
          </w:tcPr>
          <w:p w14:paraId="0A388B6D" w14:textId="77777777" w:rsidR="007F1C4D" w:rsidRDefault="007F1C4D" w:rsidP="00DD7B4C"/>
        </w:tc>
        <w:tc>
          <w:tcPr>
            <w:tcW w:w="5040" w:type="dxa"/>
            <w:tcBorders>
              <w:top w:val="nil"/>
              <w:left w:val="nil"/>
              <w:bottom w:val="nil"/>
              <w:right w:val="nil"/>
            </w:tcBorders>
            <w:tcMar>
              <w:top w:w="128" w:type="dxa"/>
              <w:left w:w="43" w:type="dxa"/>
              <w:bottom w:w="43" w:type="dxa"/>
              <w:right w:w="43" w:type="dxa"/>
            </w:tcMar>
          </w:tcPr>
          <w:p w14:paraId="36499290" w14:textId="77777777" w:rsidR="007F1C4D" w:rsidRDefault="00E86A81" w:rsidP="00DD7B4C">
            <w:r>
              <w:t>Statskog SF – utbytte</w:t>
            </w:r>
          </w:p>
        </w:tc>
        <w:tc>
          <w:tcPr>
            <w:tcW w:w="1580" w:type="dxa"/>
            <w:tcBorders>
              <w:top w:val="nil"/>
              <w:left w:val="nil"/>
              <w:bottom w:val="nil"/>
              <w:right w:val="nil"/>
            </w:tcBorders>
            <w:tcMar>
              <w:top w:w="128" w:type="dxa"/>
              <w:left w:w="43" w:type="dxa"/>
              <w:bottom w:w="43" w:type="dxa"/>
              <w:right w:w="43" w:type="dxa"/>
            </w:tcMar>
            <w:vAlign w:val="bottom"/>
          </w:tcPr>
          <w:p w14:paraId="3F888078" w14:textId="77777777" w:rsidR="007F1C4D" w:rsidRDefault="007F1C4D" w:rsidP="00DD7B4C"/>
        </w:tc>
        <w:tc>
          <w:tcPr>
            <w:tcW w:w="1580" w:type="dxa"/>
            <w:tcBorders>
              <w:top w:val="nil"/>
              <w:left w:val="nil"/>
              <w:bottom w:val="nil"/>
              <w:right w:val="nil"/>
            </w:tcBorders>
            <w:tcMar>
              <w:top w:w="128" w:type="dxa"/>
              <w:left w:w="43" w:type="dxa"/>
              <w:bottom w:w="43" w:type="dxa"/>
              <w:right w:w="43" w:type="dxa"/>
            </w:tcMar>
            <w:vAlign w:val="bottom"/>
          </w:tcPr>
          <w:p w14:paraId="72B5537B" w14:textId="77777777" w:rsidR="007F1C4D" w:rsidRDefault="007F1C4D" w:rsidP="00DD7B4C"/>
        </w:tc>
      </w:tr>
      <w:tr w:rsidR="007F1C4D" w14:paraId="1DAE80EB" w14:textId="77777777">
        <w:trPr>
          <w:trHeight w:val="380"/>
        </w:trPr>
        <w:tc>
          <w:tcPr>
            <w:tcW w:w="680" w:type="dxa"/>
            <w:tcBorders>
              <w:top w:val="nil"/>
              <w:left w:val="nil"/>
              <w:bottom w:val="nil"/>
              <w:right w:val="nil"/>
            </w:tcBorders>
            <w:tcMar>
              <w:top w:w="128" w:type="dxa"/>
              <w:left w:w="43" w:type="dxa"/>
              <w:bottom w:w="43" w:type="dxa"/>
              <w:right w:w="43" w:type="dxa"/>
            </w:tcMar>
          </w:tcPr>
          <w:p w14:paraId="7BF1D2DE" w14:textId="77777777" w:rsidR="007F1C4D" w:rsidRDefault="007F1C4D" w:rsidP="00DD7B4C"/>
        </w:tc>
        <w:tc>
          <w:tcPr>
            <w:tcW w:w="680" w:type="dxa"/>
            <w:tcBorders>
              <w:top w:val="nil"/>
              <w:left w:val="nil"/>
              <w:bottom w:val="nil"/>
              <w:right w:val="nil"/>
            </w:tcBorders>
            <w:tcMar>
              <w:top w:w="128" w:type="dxa"/>
              <w:left w:w="43" w:type="dxa"/>
              <w:bottom w:w="43" w:type="dxa"/>
              <w:right w:w="43" w:type="dxa"/>
            </w:tcMar>
          </w:tcPr>
          <w:p w14:paraId="07337980" w14:textId="77777777" w:rsidR="007F1C4D" w:rsidRDefault="00E86A81" w:rsidP="00DD7B4C">
            <w:r>
              <w:t>85</w:t>
            </w:r>
          </w:p>
        </w:tc>
        <w:tc>
          <w:tcPr>
            <w:tcW w:w="5040" w:type="dxa"/>
            <w:tcBorders>
              <w:top w:val="nil"/>
              <w:left w:val="nil"/>
              <w:bottom w:val="nil"/>
              <w:right w:val="nil"/>
            </w:tcBorders>
            <w:tcMar>
              <w:top w:w="128" w:type="dxa"/>
              <w:left w:w="43" w:type="dxa"/>
              <w:bottom w:w="43" w:type="dxa"/>
              <w:right w:w="43" w:type="dxa"/>
            </w:tcMar>
          </w:tcPr>
          <w:p w14:paraId="5CC8D7E0" w14:textId="77777777" w:rsidR="007F1C4D" w:rsidRDefault="00E86A81" w:rsidP="00DD7B4C">
            <w:r>
              <w:t>Utbytte</w:t>
            </w:r>
          </w:p>
        </w:tc>
        <w:tc>
          <w:tcPr>
            <w:tcW w:w="1580" w:type="dxa"/>
            <w:tcBorders>
              <w:top w:val="nil"/>
              <w:left w:val="nil"/>
              <w:bottom w:val="nil"/>
              <w:right w:val="nil"/>
            </w:tcBorders>
            <w:tcMar>
              <w:top w:w="128" w:type="dxa"/>
              <w:left w:w="43" w:type="dxa"/>
              <w:bottom w:w="43" w:type="dxa"/>
              <w:right w:w="43" w:type="dxa"/>
            </w:tcMar>
            <w:vAlign w:val="bottom"/>
          </w:tcPr>
          <w:p w14:paraId="200E84F1" w14:textId="77777777" w:rsidR="007F1C4D" w:rsidRDefault="00E86A81" w:rsidP="00DD7B4C">
            <w:r>
              <w:t>20 000 000</w:t>
            </w:r>
          </w:p>
        </w:tc>
        <w:tc>
          <w:tcPr>
            <w:tcW w:w="1580" w:type="dxa"/>
            <w:tcBorders>
              <w:top w:val="nil"/>
              <w:left w:val="nil"/>
              <w:bottom w:val="nil"/>
              <w:right w:val="nil"/>
            </w:tcBorders>
            <w:tcMar>
              <w:top w:w="128" w:type="dxa"/>
              <w:left w:w="43" w:type="dxa"/>
              <w:bottom w:w="43" w:type="dxa"/>
              <w:right w:w="43" w:type="dxa"/>
            </w:tcMar>
            <w:vAlign w:val="bottom"/>
          </w:tcPr>
          <w:p w14:paraId="680EDFD9" w14:textId="77777777" w:rsidR="007F1C4D" w:rsidRDefault="00E86A81" w:rsidP="00DD7B4C">
            <w:r>
              <w:t>20 000 000</w:t>
            </w:r>
          </w:p>
        </w:tc>
      </w:tr>
      <w:tr w:rsidR="007F1C4D" w14:paraId="0C5F5288" w14:textId="7777777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4A947F3A" w14:textId="77777777" w:rsidR="007F1C4D" w:rsidRDefault="007F1C4D" w:rsidP="00DD7B4C"/>
        </w:tc>
        <w:tc>
          <w:tcPr>
            <w:tcW w:w="680" w:type="dxa"/>
            <w:tcBorders>
              <w:top w:val="nil"/>
              <w:left w:val="nil"/>
              <w:bottom w:val="single" w:sz="4" w:space="0" w:color="000000"/>
              <w:right w:val="nil"/>
            </w:tcBorders>
            <w:tcMar>
              <w:top w:w="128" w:type="dxa"/>
              <w:left w:w="43" w:type="dxa"/>
              <w:bottom w:w="43" w:type="dxa"/>
              <w:right w:w="43" w:type="dxa"/>
            </w:tcMar>
          </w:tcPr>
          <w:p w14:paraId="3DE1B554" w14:textId="77777777" w:rsidR="007F1C4D" w:rsidRDefault="007F1C4D" w:rsidP="00DD7B4C"/>
        </w:tc>
        <w:tc>
          <w:tcPr>
            <w:tcW w:w="5040" w:type="dxa"/>
            <w:tcBorders>
              <w:top w:val="nil"/>
              <w:left w:val="nil"/>
              <w:bottom w:val="single" w:sz="4" w:space="0" w:color="000000"/>
              <w:right w:val="nil"/>
            </w:tcBorders>
            <w:tcMar>
              <w:top w:w="128" w:type="dxa"/>
              <w:left w:w="43" w:type="dxa"/>
              <w:bottom w:w="43" w:type="dxa"/>
              <w:right w:w="43" w:type="dxa"/>
            </w:tcMar>
          </w:tcPr>
          <w:p w14:paraId="16F62884" w14:textId="77777777" w:rsidR="007F1C4D" w:rsidRDefault="00E86A81" w:rsidP="00DD7B4C">
            <w:r>
              <w:t>Sum Forretningsdrift</w:t>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7C7D10FD" w14:textId="77777777" w:rsidR="007F1C4D" w:rsidRDefault="007F1C4D" w:rsidP="00DD7B4C"/>
        </w:tc>
        <w:tc>
          <w:tcPr>
            <w:tcW w:w="1580" w:type="dxa"/>
            <w:tcBorders>
              <w:top w:val="nil"/>
              <w:left w:val="nil"/>
              <w:bottom w:val="single" w:sz="4" w:space="0" w:color="000000"/>
              <w:right w:val="nil"/>
            </w:tcBorders>
            <w:tcMar>
              <w:top w:w="128" w:type="dxa"/>
              <w:left w:w="43" w:type="dxa"/>
              <w:bottom w:w="43" w:type="dxa"/>
              <w:right w:w="43" w:type="dxa"/>
            </w:tcMar>
            <w:vAlign w:val="bottom"/>
          </w:tcPr>
          <w:p w14:paraId="6501AD39" w14:textId="77777777" w:rsidR="007F1C4D" w:rsidRDefault="00E86A81" w:rsidP="00DD7B4C">
            <w:r>
              <w:t>20 000 000</w:t>
            </w:r>
          </w:p>
        </w:tc>
      </w:tr>
      <w:tr w:rsidR="007F1C4D" w14:paraId="6B8FF62A" w14:textId="7777777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3FEDD152" w14:textId="77777777" w:rsidR="007F1C4D" w:rsidRDefault="007F1C4D" w:rsidP="00DD7B4C"/>
        </w:tc>
        <w:tc>
          <w:tcPr>
            <w:tcW w:w="680" w:type="dxa"/>
            <w:tcBorders>
              <w:top w:val="nil"/>
              <w:left w:val="nil"/>
              <w:bottom w:val="single" w:sz="4" w:space="0" w:color="000000"/>
              <w:right w:val="nil"/>
            </w:tcBorders>
            <w:tcMar>
              <w:top w:w="128" w:type="dxa"/>
              <w:left w:w="43" w:type="dxa"/>
              <w:bottom w:w="43" w:type="dxa"/>
              <w:right w:w="43" w:type="dxa"/>
            </w:tcMar>
          </w:tcPr>
          <w:p w14:paraId="21840D2F" w14:textId="77777777" w:rsidR="007F1C4D" w:rsidRDefault="007F1C4D" w:rsidP="00DD7B4C"/>
        </w:tc>
        <w:tc>
          <w:tcPr>
            <w:tcW w:w="5040" w:type="dxa"/>
            <w:tcBorders>
              <w:top w:val="nil"/>
              <w:left w:val="nil"/>
              <w:bottom w:val="single" w:sz="4" w:space="0" w:color="000000"/>
              <w:right w:val="nil"/>
            </w:tcBorders>
            <w:tcMar>
              <w:top w:w="128" w:type="dxa"/>
              <w:left w:w="43" w:type="dxa"/>
              <w:bottom w:w="43" w:type="dxa"/>
              <w:right w:w="43" w:type="dxa"/>
            </w:tcMar>
          </w:tcPr>
          <w:p w14:paraId="61FA881B" w14:textId="77777777" w:rsidR="007F1C4D" w:rsidRDefault="00E86A81" w:rsidP="00DD7B4C">
            <w:r>
              <w:t>Sum departementets inntekter</w:t>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63447150" w14:textId="77777777" w:rsidR="007F1C4D" w:rsidRDefault="007F1C4D" w:rsidP="00DD7B4C"/>
        </w:tc>
        <w:tc>
          <w:tcPr>
            <w:tcW w:w="1580" w:type="dxa"/>
            <w:tcBorders>
              <w:top w:val="nil"/>
              <w:left w:val="nil"/>
              <w:bottom w:val="single" w:sz="4" w:space="0" w:color="000000"/>
              <w:right w:val="nil"/>
            </w:tcBorders>
            <w:tcMar>
              <w:top w:w="128" w:type="dxa"/>
              <w:left w:w="43" w:type="dxa"/>
              <w:bottom w:w="43" w:type="dxa"/>
              <w:right w:w="43" w:type="dxa"/>
            </w:tcMar>
            <w:vAlign w:val="bottom"/>
          </w:tcPr>
          <w:p w14:paraId="53BBED6B" w14:textId="77777777" w:rsidR="007F1C4D" w:rsidRDefault="00E86A81" w:rsidP="00DD7B4C">
            <w:r>
              <w:t>587 421 000</w:t>
            </w:r>
          </w:p>
        </w:tc>
      </w:tr>
    </w:tbl>
    <w:p w14:paraId="1125F0DE" w14:textId="77777777" w:rsidR="007F1C4D" w:rsidRDefault="00E86A81" w:rsidP="00DD7B4C">
      <w:pPr>
        <w:pStyle w:val="Fullmakttit"/>
        <w:rPr>
          <w:lang w:val="nn-NO"/>
        </w:rPr>
      </w:pPr>
      <w:r>
        <w:rPr>
          <w:lang w:val="nn-NO"/>
        </w:rPr>
        <w:t>Fullmakter til å overskride gitte løyvingar</w:t>
      </w:r>
    </w:p>
    <w:p w14:paraId="77962726" w14:textId="77777777" w:rsidR="007F1C4D" w:rsidRDefault="00E86A81" w:rsidP="00DD7B4C">
      <w:pPr>
        <w:pStyle w:val="a-vedtak-del"/>
        <w:rPr>
          <w:lang w:val="nn-NO"/>
        </w:rPr>
      </w:pPr>
      <w:r>
        <w:rPr>
          <w:lang w:val="nn-NO"/>
        </w:rPr>
        <w:t>II</w:t>
      </w:r>
    </w:p>
    <w:p w14:paraId="5668C6FA" w14:textId="77777777" w:rsidR="007F1C4D" w:rsidRDefault="00E86A81" w:rsidP="00DD7B4C">
      <w:pPr>
        <w:pStyle w:val="a-vedtak-tekst"/>
        <w:rPr>
          <w:lang w:val="nn-NO"/>
        </w:rPr>
      </w:pPr>
      <w:r>
        <w:rPr>
          <w:lang w:val="nn-NO"/>
        </w:rPr>
        <w:t>Meirinntektsfullmakter</w:t>
      </w:r>
    </w:p>
    <w:p w14:paraId="0CA64D80" w14:textId="77777777" w:rsidR="007F1C4D" w:rsidRDefault="00E86A81" w:rsidP="00DD7B4C">
      <w:pPr>
        <w:rPr>
          <w:lang w:val="nn-NO"/>
        </w:rPr>
      </w:pPr>
      <w:r>
        <w:rPr>
          <w:lang w:val="nn-NO"/>
        </w:rPr>
        <w:t>Stortinget samtykkjer i at Landbruks- og matdepartementet i 2023 kan:</w:t>
      </w:r>
    </w:p>
    <w:p w14:paraId="62F7D175" w14:textId="77777777" w:rsidR="007F1C4D" w:rsidRDefault="007F1C4D" w:rsidP="002609A0">
      <w:pPr>
        <w:pStyle w:val="Nummerertliste"/>
        <w:numPr>
          <w:ilvl w:val="0"/>
          <w:numId w:val="20"/>
        </w:numPr>
      </w:pPr>
    </w:p>
    <w:p w14:paraId="582B6AEA" w14:textId="77777777" w:rsidR="007F1C4D" w:rsidRDefault="00E86A81" w:rsidP="00DD7B4C">
      <w:pPr>
        <w:pStyle w:val="Tabellnavn"/>
      </w:pPr>
      <w:r>
        <w:t>02N1xx1</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2380"/>
        <w:gridCol w:w="1880"/>
      </w:tblGrid>
      <w:tr w:rsidR="007F1C4D" w14:paraId="283DD2F0" w14:textId="77777777">
        <w:trPr>
          <w:trHeight w:val="600"/>
        </w:trPr>
        <w:tc>
          <w:tcPr>
            <w:tcW w:w="23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B1850D" w14:textId="77777777" w:rsidR="007F1C4D" w:rsidRDefault="00E86A81" w:rsidP="00DD7B4C">
            <w:r>
              <w:t>overskride løyvinga under</w:t>
            </w:r>
          </w:p>
        </w:tc>
        <w:tc>
          <w:tcPr>
            <w:tcW w:w="1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4A08BA" w14:textId="77777777" w:rsidR="007F1C4D" w:rsidRDefault="00E86A81" w:rsidP="00DD7B4C">
            <w:r>
              <w:t xml:space="preserve">mot </w:t>
            </w:r>
            <w:proofErr w:type="spellStart"/>
            <w:r>
              <w:t>tilsvarande</w:t>
            </w:r>
            <w:proofErr w:type="spellEnd"/>
            <w:r>
              <w:t xml:space="preserve"> </w:t>
            </w:r>
            <w:proofErr w:type="spellStart"/>
            <w:r>
              <w:t>meirinntekter</w:t>
            </w:r>
            <w:proofErr w:type="spellEnd"/>
            <w:r>
              <w:t xml:space="preserve"> under</w:t>
            </w:r>
          </w:p>
        </w:tc>
      </w:tr>
      <w:tr w:rsidR="007F1C4D" w14:paraId="3F1180AE" w14:textId="77777777">
        <w:trPr>
          <w:trHeight w:val="380"/>
        </w:trPr>
        <w:tc>
          <w:tcPr>
            <w:tcW w:w="2380" w:type="dxa"/>
            <w:tcBorders>
              <w:top w:val="single" w:sz="4" w:space="0" w:color="000000"/>
              <w:left w:val="nil"/>
              <w:bottom w:val="nil"/>
              <w:right w:val="nil"/>
            </w:tcBorders>
            <w:tcMar>
              <w:top w:w="128" w:type="dxa"/>
              <w:left w:w="43" w:type="dxa"/>
              <w:bottom w:w="43" w:type="dxa"/>
              <w:right w:w="43" w:type="dxa"/>
            </w:tcMar>
          </w:tcPr>
          <w:p w14:paraId="66D21554" w14:textId="77777777" w:rsidR="007F1C4D" w:rsidRDefault="00E86A81" w:rsidP="00DD7B4C">
            <w:r>
              <w:t>kap. 1115 post 01</w:t>
            </w:r>
          </w:p>
        </w:tc>
        <w:tc>
          <w:tcPr>
            <w:tcW w:w="1880" w:type="dxa"/>
            <w:tcBorders>
              <w:top w:val="single" w:sz="4" w:space="0" w:color="000000"/>
              <w:left w:val="nil"/>
              <w:bottom w:val="nil"/>
              <w:right w:val="nil"/>
            </w:tcBorders>
            <w:tcMar>
              <w:top w:w="128" w:type="dxa"/>
              <w:left w:w="43" w:type="dxa"/>
              <w:bottom w:w="43" w:type="dxa"/>
              <w:right w:w="43" w:type="dxa"/>
            </w:tcMar>
          </w:tcPr>
          <w:p w14:paraId="2489370C" w14:textId="77777777" w:rsidR="007F1C4D" w:rsidRDefault="00E86A81" w:rsidP="00DD7B4C">
            <w:r>
              <w:t>kap. 4115 post 02</w:t>
            </w:r>
          </w:p>
        </w:tc>
      </w:tr>
      <w:tr w:rsidR="007F1C4D" w14:paraId="011E419A" w14:textId="77777777">
        <w:trPr>
          <w:trHeight w:val="380"/>
        </w:trPr>
        <w:tc>
          <w:tcPr>
            <w:tcW w:w="2380" w:type="dxa"/>
            <w:tcBorders>
              <w:top w:val="nil"/>
              <w:left w:val="nil"/>
              <w:bottom w:val="nil"/>
              <w:right w:val="nil"/>
            </w:tcBorders>
            <w:tcMar>
              <w:top w:w="128" w:type="dxa"/>
              <w:left w:w="43" w:type="dxa"/>
              <w:bottom w:w="43" w:type="dxa"/>
              <w:right w:w="43" w:type="dxa"/>
            </w:tcMar>
          </w:tcPr>
          <w:p w14:paraId="1D826B54" w14:textId="77777777" w:rsidR="007F1C4D" w:rsidRDefault="00E86A81" w:rsidP="00DD7B4C">
            <w:r>
              <w:t>kap. 1137 post 54</w:t>
            </w:r>
          </w:p>
        </w:tc>
        <w:tc>
          <w:tcPr>
            <w:tcW w:w="1880" w:type="dxa"/>
            <w:tcBorders>
              <w:top w:val="nil"/>
              <w:left w:val="nil"/>
              <w:bottom w:val="nil"/>
              <w:right w:val="nil"/>
            </w:tcBorders>
            <w:tcMar>
              <w:top w:w="128" w:type="dxa"/>
              <w:left w:w="43" w:type="dxa"/>
              <w:bottom w:w="43" w:type="dxa"/>
              <w:right w:w="43" w:type="dxa"/>
            </w:tcMar>
          </w:tcPr>
          <w:p w14:paraId="2F5C405F" w14:textId="77777777" w:rsidR="007F1C4D" w:rsidRDefault="00E86A81" w:rsidP="00DD7B4C">
            <w:r>
              <w:t>kap. 5576 post 70</w:t>
            </w:r>
          </w:p>
        </w:tc>
      </w:tr>
      <w:tr w:rsidR="007F1C4D" w14:paraId="61D67EB0" w14:textId="77777777">
        <w:trPr>
          <w:trHeight w:val="380"/>
        </w:trPr>
        <w:tc>
          <w:tcPr>
            <w:tcW w:w="2380" w:type="dxa"/>
            <w:tcBorders>
              <w:top w:val="nil"/>
              <w:left w:val="nil"/>
              <w:bottom w:val="nil"/>
              <w:right w:val="nil"/>
            </w:tcBorders>
            <w:tcMar>
              <w:top w:w="128" w:type="dxa"/>
              <w:left w:w="43" w:type="dxa"/>
              <w:bottom w:w="43" w:type="dxa"/>
              <w:right w:w="43" w:type="dxa"/>
            </w:tcMar>
          </w:tcPr>
          <w:p w14:paraId="00C75032" w14:textId="77777777" w:rsidR="007F1C4D" w:rsidRDefault="00E86A81" w:rsidP="00DD7B4C">
            <w:r>
              <w:t>kap. 1141 post 23</w:t>
            </w:r>
          </w:p>
        </w:tc>
        <w:tc>
          <w:tcPr>
            <w:tcW w:w="1880" w:type="dxa"/>
            <w:tcBorders>
              <w:top w:val="nil"/>
              <w:left w:val="nil"/>
              <w:bottom w:val="nil"/>
              <w:right w:val="nil"/>
            </w:tcBorders>
            <w:tcMar>
              <w:top w:w="128" w:type="dxa"/>
              <w:left w:w="43" w:type="dxa"/>
              <w:bottom w:w="43" w:type="dxa"/>
              <w:right w:w="43" w:type="dxa"/>
            </w:tcMar>
          </w:tcPr>
          <w:p w14:paraId="795C37D2" w14:textId="77777777" w:rsidR="007F1C4D" w:rsidRDefault="00E86A81" w:rsidP="00DD7B4C">
            <w:r>
              <w:t>kap. 4141 post 01</w:t>
            </w:r>
          </w:p>
        </w:tc>
      </w:tr>
      <w:tr w:rsidR="007F1C4D" w14:paraId="0834FC0A" w14:textId="77777777">
        <w:trPr>
          <w:trHeight w:val="380"/>
        </w:trPr>
        <w:tc>
          <w:tcPr>
            <w:tcW w:w="2380" w:type="dxa"/>
            <w:tcBorders>
              <w:top w:val="nil"/>
              <w:left w:val="nil"/>
              <w:bottom w:val="single" w:sz="4" w:space="0" w:color="000000"/>
              <w:right w:val="nil"/>
            </w:tcBorders>
            <w:tcMar>
              <w:top w:w="128" w:type="dxa"/>
              <w:left w:w="43" w:type="dxa"/>
              <w:bottom w:w="43" w:type="dxa"/>
              <w:right w:w="43" w:type="dxa"/>
            </w:tcMar>
          </w:tcPr>
          <w:p w14:paraId="7CC72024" w14:textId="77777777" w:rsidR="007F1C4D" w:rsidRDefault="00E86A81" w:rsidP="00DD7B4C">
            <w:r>
              <w:t>kap. 1142 post 01</w:t>
            </w:r>
          </w:p>
        </w:tc>
        <w:tc>
          <w:tcPr>
            <w:tcW w:w="1880" w:type="dxa"/>
            <w:tcBorders>
              <w:top w:val="nil"/>
              <w:left w:val="nil"/>
              <w:bottom w:val="single" w:sz="4" w:space="0" w:color="000000"/>
              <w:right w:val="nil"/>
            </w:tcBorders>
            <w:tcMar>
              <w:top w:w="128" w:type="dxa"/>
              <w:left w:w="43" w:type="dxa"/>
              <w:bottom w:w="43" w:type="dxa"/>
              <w:right w:w="43" w:type="dxa"/>
            </w:tcMar>
          </w:tcPr>
          <w:p w14:paraId="7E290F18" w14:textId="77777777" w:rsidR="007F1C4D" w:rsidRDefault="00E86A81" w:rsidP="00DD7B4C">
            <w:r>
              <w:t>kap. 4142 post 01</w:t>
            </w:r>
          </w:p>
        </w:tc>
      </w:tr>
    </w:tbl>
    <w:p w14:paraId="200F5439" w14:textId="77777777" w:rsidR="007F1C4D" w:rsidRDefault="00E86A81" w:rsidP="00DD7B4C">
      <w:pPr>
        <w:pStyle w:val="Listeavsnitt"/>
      </w:pPr>
      <w:proofErr w:type="spellStart"/>
      <w:r>
        <w:t>Meirinntekt</w:t>
      </w:r>
      <w:proofErr w:type="spellEnd"/>
      <w:r>
        <w:t xml:space="preserve"> som gir grunnlag for overskriding, skal òg </w:t>
      </w:r>
      <w:proofErr w:type="spellStart"/>
      <w:r>
        <w:t>dekkje</w:t>
      </w:r>
      <w:proofErr w:type="spellEnd"/>
      <w:r>
        <w:t xml:space="preserve"> </w:t>
      </w:r>
      <w:proofErr w:type="spellStart"/>
      <w:r>
        <w:t>meirverdiavgift</w:t>
      </w:r>
      <w:proofErr w:type="spellEnd"/>
      <w:r>
        <w:t xml:space="preserve"> knytt til overskridinga, og får </w:t>
      </w:r>
      <w:proofErr w:type="spellStart"/>
      <w:r>
        <w:t>difor</w:t>
      </w:r>
      <w:proofErr w:type="spellEnd"/>
      <w:r>
        <w:t xml:space="preserve"> òg verknad for kap. 1633, post 01 for </w:t>
      </w:r>
      <w:proofErr w:type="spellStart"/>
      <w:r>
        <w:t>dei</w:t>
      </w:r>
      <w:proofErr w:type="spellEnd"/>
      <w:r>
        <w:t xml:space="preserve"> </w:t>
      </w:r>
      <w:proofErr w:type="spellStart"/>
      <w:r>
        <w:t>statlege</w:t>
      </w:r>
      <w:proofErr w:type="spellEnd"/>
      <w:r>
        <w:t xml:space="preserve"> forvaltningsorgana som inngår i nettoordninga for </w:t>
      </w:r>
      <w:proofErr w:type="spellStart"/>
      <w:r>
        <w:t>meirverdiavgift</w:t>
      </w:r>
      <w:proofErr w:type="spellEnd"/>
      <w:r>
        <w:t>.</w:t>
      </w:r>
    </w:p>
    <w:p w14:paraId="071ED644" w14:textId="77777777" w:rsidR="007F1C4D" w:rsidRDefault="00E86A81" w:rsidP="00DD7B4C">
      <w:pPr>
        <w:pStyle w:val="Listeavsnitt"/>
      </w:pPr>
      <w:proofErr w:type="spellStart"/>
      <w:r>
        <w:t>Meirinntekter</w:t>
      </w:r>
      <w:proofErr w:type="spellEnd"/>
      <w:r>
        <w:t xml:space="preserve"> og eventuelle mindreinntekter blir </w:t>
      </w:r>
      <w:proofErr w:type="spellStart"/>
      <w:r>
        <w:t>tekne</w:t>
      </w:r>
      <w:proofErr w:type="spellEnd"/>
      <w:r>
        <w:t xml:space="preserve"> med i </w:t>
      </w:r>
      <w:proofErr w:type="spellStart"/>
      <w:r>
        <w:t>berekninga</w:t>
      </w:r>
      <w:proofErr w:type="spellEnd"/>
      <w:r>
        <w:t xml:space="preserve"> av overføring av ubrukt løyving til neste år.</w:t>
      </w:r>
    </w:p>
    <w:p w14:paraId="450EB416" w14:textId="77777777" w:rsidR="007F1C4D" w:rsidRDefault="00E86A81" w:rsidP="00DD7B4C">
      <w:pPr>
        <w:pStyle w:val="Nummerertliste"/>
      </w:pPr>
      <w:r>
        <w:t xml:space="preserve">overskride løyvinga under kap. 1100 Landbruks- og matdepartementet, post 45 Store utstyrskjøp og </w:t>
      </w:r>
      <w:proofErr w:type="spellStart"/>
      <w:r>
        <w:t>vedlikehald</w:t>
      </w:r>
      <w:proofErr w:type="spellEnd"/>
      <w:r>
        <w:t xml:space="preserve"> – ordinære forvaltningsorgan, med </w:t>
      </w:r>
      <w:proofErr w:type="spellStart"/>
      <w:r>
        <w:t>eit</w:t>
      </w:r>
      <w:proofErr w:type="spellEnd"/>
      <w:r>
        <w:t xml:space="preserve"> beløp som svarer til </w:t>
      </w:r>
      <w:proofErr w:type="spellStart"/>
      <w:r>
        <w:t>meirinntektene</w:t>
      </w:r>
      <w:proofErr w:type="spellEnd"/>
      <w:r>
        <w:t xml:space="preserve"> </w:t>
      </w:r>
      <w:proofErr w:type="spellStart"/>
      <w:r>
        <w:t>frå</w:t>
      </w:r>
      <w:proofErr w:type="spellEnd"/>
      <w:r>
        <w:t xml:space="preserve"> sal av </w:t>
      </w:r>
      <w:proofErr w:type="spellStart"/>
      <w:r>
        <w:t>eigedom</w:t>
      </w:r>
      <w:proofErr w:type="spellEnd"/>
      <w:r>
        <w:t xml:space="preserve"> avgrensa opp til 25 mill. kroner. Unytta </w:t>
      </w:r>
      <w:proofErr w:type="spellStart"/>
      <w:r>
        <w:t>meirinntekter</w:t>
      </w:r>
      <w:proofErr w:type="spellEnd"/>
      <w:r>
        <w:t xml:space="preserve"> </w:t>
      </w:r>
      <w:proofErr w:type="spellStart"/>
      <w:r>
        <w:t>frå</w:t>
      </w:r>
      <w:proofErr w:type="spellEnd"/>
      <w:r>
        <w:t xml:space="preserve"> sal av </w:t>
      </w:r>
      <w:proofErr w:type="spellStart"/>
      <w:r>
        <w:t>eigedom</w:t>
      </w:r>
      <w:proofErr w:type="spellEnd"/>
      <w:r>
        <w:t xml:space="preserve"> kan </w:t>
      </w:r>
      <w:proofErr w:type="spellStart"/>
      <w:r>
        <w:t>reknast</w:t>
      </w:r>
      <w:proofErr w:type="spellEnd"/>
      <w:r>
        <w:t xml:space="preserve"> med ved utrekning av overførbart beløp under løyvinga.</w:t>
      </w:r>
    </w:p>
    <w:p w14:paraId="601F9179" w14:textId="77777777" w:rsidR="007F1C4D" w:rsidRDefault="00E86A81" w:rsidP="00DD7B4C">
      <w:pPr>
        <w:pStyle w:val="a-vedtak-del"/>
        <w:rPr>
          <w:lang w:val="nn-NO"/>
        </w:rPr>
      </w:pPr>
      <w:r>
        <w:rPr>
          <w:lang w:val="nn-NO"/>
        </w:rPr>
        <w:t>III</w:t>
      </w:r>
    </w:p>
    <w:p w14:paraId="361CB4DC" w14:textId="77777777" w:rsidR="007F1C4D" w:rsidRDefault="00E86A81" w:rsidP="00DD7B4C">
      <w:pPr>
        <w:pStyle w:val="a-vedtak-tekst"/>
      </w:pPr>
      <w:r>
        <w:t>Forskottering av utgifter til tvangsflytting av rein</w:t>
      </w:r>
    </w:p>
    <w:p w14:paraId="065336F7" w14:textId="77777777" w:rsidR="007F1C4D" w:rsidRDefault="00E86A81" w:rsidP="00DD7B4C">
      <w:pPr>
        <w:rPr>
          <w:lang w:val="nn-NO"/>
        </w:rPr>
      </w:pPr>
      <w:r>
        <w:rPr>
          <w:lang w:val="nn-NO"/>
        </w:rPr>
        <w:t>Stortinget samtykkjer i at Landbruks- og matdepartementet i 2023 kan overskride løyvinga under kap. 1142 Landbruksdirektoratet, post 01 Driftsutgifter, opp til 0,5 mill. kroner i samband med forskottering av utgifter til tvangsflytting av rein.</w:t>
      </w:r>
    </w:p>
    <w:p w14:paraId="41704971" w14:textId="77777777" w:rsidR="007F1C4D" w:rsidRDefault="00E86A81" w:rsidP="00DD7B4C">
      <w:pPr>
        <w:pStyle w:val="Fullmakttit"/>
        <w:rPr>
          <w:lang w:val="nn-NO"/>
        </w:rPr>
      </w:pPr>
      <w:r>
        <w:rPr>
          <w:lang w:val="nn-NO"/>
        </w:rPr>
        <w:t>Fullmakter til å pådra staten forpliktingar utover gitte løyvingar</w:t>
      </w:r>
    </w:p>
    <w:p w14:paraId="0BBE583C" w14:textId="77777777" w:rsidR="007F1C4D" w:rsidRDefault="00E86A81" w:rsidP="00DD7B4C">
      <w:pPr>
        <w:pStyle w:val="a-vedtak-del"/>
        <w:rPr>
          <w:lang w:val="nn-NO"/>
        </w:rPr>
      </w:pPr>
      <w:r>
        <w:rPr>
          <w:lang w:val="nn-NO"/>
        </w:rPr>
        <w:t>IV</w:t>
      </w:r>
    </w:p>
    <w:p w14:paraId="204BA3A8" w14:textId="77777777" w:rsidR="007F1C4D" w:rsidRDefault="00E86A81" w:rsidP="00DD7B4C">
      <w:pPr>
        <w:pStyle w:val="a-vedtak-tekst"/>
      </w:pPr>
      <w:proofErr w:type="spellStart"/>
      <w:r>
        <w:t>Tilsegnsfullmakter</w:t>
      </w:r>
      <w:proofErr w:type="spellEnd"/>
    </w:p>
    <w:p w14:paraId="10D21DCE" w14:textId="77777777" w:rsidR="007F1C4D" w:rsidRDefault="00E86A81" w:rsidP="00DD7B4C">
      <w:pPr>
        <w:rPr>
          <w:lang w:val="nn-NO"/>
        </w:rPr>
      </w:pPr>
      <w:r>
        <w:rPr>
          <w:lang w:val="nn-NO"/>
        </w:rPr>
        <w:t>Stortinget samtykkjer i at Landbruks- og matdepartementet i 2023 kan gi tilsegn om tilskott ut over gitte løyvingar, men slik at samla ramme for nye tilsegner og gammalt ansvar ikkje overstig følgjande beløp:</w:t>
      </w:r>
    </w:p>
    <w:p w14:paraId="67CE1D08" w14:textId="77777777" w:rsidR="007F1C4D" w:rsidRDefault="00E86A81" w:rsidP="00DD7B4C">
      <w:pPr>
        <w:pStyle w:val="Tabellnavn"/>
      </w:pPr>
      <w:r>
        <w:t>04N1xx2</w:t>
      </w:r>
    </w:p>
    <w:tbl>
      <w:tblPr>
        <w:tblW w:w="0" w:type="auto"/>
        <w:tblInd w:w="43" w:type="dxa"/>
        <w:tblLayout w:type="fixed"/>
        <w:tblCellMar>
          <w:top w:w="114" w:type="dxa"/>
          <w:left w:w="43" w:type="dxa"/>
          <w:bottom w:w="43" w:type="dxa"/>
          <w:right w:w="43" w:type="dxa"/>
        </w:tblCellMar>
        <w:tblLook w:val="0000" w:firstRow="0" w:lastRow="0" w:firstColumn="0" w:lastColumn="0" w:noHBand="0" w:noVBand="0"/>
      </w:tblPr>
      <w:tblGrid>
        <w:gridCol w:w="680"/>
        <w:gridCol w:w="680"/>
        <w:gridCol w:w="6460"/>
        <w:gridCol w:w="1720"/>
      </w:tblGrid>
      <w:tr w:rsidR="007F1C4D" w14:paraId="34CA0111" w14:textId="77777777">
        <w:trPr>
          <w:trHeight w:val="340"/>
        </w:trPr>
        <w:tc>
          <w:tcPr>
            <w:tcW w:w="680" w:type="dxa"/>
            <w:tcBorders>
              <w:top w:val="single" w:sz="4" w:space="0" w:color="000000"/>
              <w:left w:val="nil"/>
              <w:bottom w:val="single" w:sz="4" w:space="0" w:color="000000"/>
              <w:right w:val="nil"/>
            </w:tcBorders>
            <w:tcMar>
              <w:top w:w="114" w:type="dxa"/>
              <w:left w:w="43" w:type="dxa"/>
              <w:bottom w:w="43" w:type="dxa"/>
              <w:right w:w="43" w:type="dxa"/>
            </w:tcMar>
            <w:vAlign w:val="bottom"/>
          </w:tcPr>
          <w:p w14:paraId="693CBAC2" w14:textId="77777777" w:rsidR="007F1C4D" w:rsidRDefault="00E86A81" w:rsidP="00DD7B4C">
            <w:r>
              <w:t>Kap.</w:t>
            </w:r>
          </w:p>
        </w:tc>
        <w:tc>
          <w:tcPr>
            <w:tcW w:w="680" w:type="dxa"/>
            <w:tcBorders>
              <w:top w:val="single" w:sz="4" w:space="0" w:color="000000"/>
              <w:left w:val="nil"/>
              <w:bottom w:val="single" w:sz="4" w:space="0" w:color="000000"/>
              <w:right w:val="nil"/>
            </w:tcBorders>
            <w:tcMar>
              <w:top w:w="114" w:type="dxa"/>
              <w:left w:w="43" w:type="dxa"/>
              <w:bottom w:w="43" w:type="dxa"/>
              <w:right w:w="43" w:type="dxa"/>
            </w:tcMar>
            <w:vAlign w:val="bottom"/>
          </w:tcPr>
          <w:p w14:paraId="59D5922C" w14:textId="77777777" w:rsidR="007F1C4D" w:rsidRDefault="00E86A81" w:rsidP="00DD7B4C">
            <w:r>
              <w:t>Post</w:t>
            </w:r>
          </w:p>
        </w:tc>
        <w:tc>
          <w:tcPr>
            <w:tcW w:w="6460" w:type="dxa"/>
            <w:tcBorders>
              <w:top w:val="single" w:sz="4" w:space="0" w:color="000000"/>
              <w:left w:val="nil"/>
              <w:bottom w:val="single" w:sz="4" w:space="0" w:color="000000"/>
              <w:right w:val="nil"/>
            </w:tcBorders>
            <w:tcMar>
              <w:top w:w="114" w:type="dxa"/>
              <w:left w:w="43" w:type="dxa"/>
              <w:bottom w:w="43" w:type="dxa"/>
              <w:right w:w="43" w:type="dxa"/>
            </w:tcMar>
            <w:vAlign w:val="bottom"/>
          </w:tcPr>
          <w:p w14:paraId="715578D3" w14:textId="77777777" w:rsidR="007F1C4D" w:rsidRDefault="00E86A81" w:rsidP="00DD7B4C">
            <w:proofErr w:type="spellStart"/>
            <w:r>
              <w:t>Nemning</w:t>
            </w:r>
            <w:proofErr w:type="spellEnd"/>
          </w:p>
        </w:tc>
        <w:tc>
          <w:tcPr>
            <w:tcW w:w="1720" w:type="dxa"/>
            <w:tcBorders>
              <w:top w:val="single" w:sz="4" w:space="0" w:color="000000"/>
              <w:left w:val="nil"/>
              <w:bottom w:val="single" w:sz="4" w:space="0" w:color="000000"/>
              <w:right w:val="nil"/>
            </w:tcBorders>
            <w:tcMar>
              <w:top w:w="114" w:type="dxa"/>
              <w:left w:w="43" w:type="dxa"/>
              <w:bottom w:w="43" w:type="dxa"/>
              <w:right w:w="43" w:type="dxa"/>
            </w:tcMar>
            <w:vAlign w:val="bottom"/>
          </w:tcPr>
          <w:p w14:paraId="7709247F" w14:textId="77777777" w:rsidR="007F1C4D" w:rsidRDefault="00E86A81" w:rsidP="00DD7B4C">
            <w:r>
              <w:t>Samla ramme</w:t>
            </w:r>
          </w:p>
        </w:tc>
      </w:tr>
      <w:tr w:rsidR="007F1C4D" w14:paraId="18A3CAFA" w14:textId="77777777">
        <w:trPr>
          <w:trHeight w:val="360"/>
        </w:trPr>
        <w:tc>
          <w:tcPr>
            <w:tcW w:w="680" w:type="dxa"/>
            <w:tcBorders>
              <w:top w:val="single" w:sz="4" w:space="0" w:color="000000"/>
              <w:left w:val="nil"/>
              <w:bottom w:val="nil"/>
              <w:right w:val="nil"/>
            </w:tcBorders>
            <w:tcMar>
              <w:top w:w="114" w:type="dxa"/>
              <w:left w:w="43" w:type="dxa"/>
              <w:bottom w:w="43" w:type="dxa"/>
              <w:right w:w="43" w:type="dxa"/>
            </w:tcMar>
          </w:tcPr>
          <w:p w14:paraId="4497B66D" w14:textId="77777777" w:rsidR="007F1C4D" w:rsidRDefault="00E86A81" w:rsidP="00DD7B4C">
            <w:r>
              <w:t>1139</w:t>
            </w:r>
          </w:p>
        </w:tc>
        <w:tc>
          <w:tcPr>
            <w:tcW w:w="680" w:type="dxa"/>
            <w:tcBorders>
              <w:top w:val="single" w:sz="4" w:space="0" w:color="000000"/>
              <w:left w:val="nil"/>
              <w:bottom w:val="nil"/>
              <w:right w:val="nil"/>
            </w:tcBorders>
            <w:tcMar>
              <w:top w:w="114" w:type="dxa"/>
              <w:left w:w="43" w:type="dxa"/>
              <w:bottom w:w="43" w:type="dxa"/>
              <w:right w:w="43" w:type="dxa"/>
            </w:tcMar>
          </w:tcPr>
          <w:p w14:paraId="0B3E57DB" w14:textId="77777777" w:rsidR="007F1C4D" w:rsidRDefault="007F1C4D" w:rsidP="00DD7B4C"/>
        </w:tc>
        <w:tc>
          <w:tcPr>
            <w:tcW w:w="6460" w:type="dxa"/>
            <w:tcBorders>
              <w:top w:val="single" w:sz="4" w:space="0" w:color="000000"/>
              <w:left w:val="nil"/>
              <w:bottom w:val="nil"/>
              <w:right w:val="nil"/>
            </w:tcBorders>
            <w:tcMar>
              <w:top w:w="114" w:type="dxa"/>
              <w:left w:w="43" w:type="dxa"/>
              <w:bottom w:w="43" w:type="dxa"/>
              <w:right w:w="43" w:type="dxa"/>
            </w:tcMar>
          </w:tcPr>
          <w:p w14:paraId="71BD2161" w14:textId="77777777" w:rsidR="007F1C4D" w:rsidRDefault="00E86A81" w:rsidP="00DD7B4C">
            <w:proofErr w:type="spellStart"/>
            <w:r>
              <w:t>Genressursar</w:t>
            </w:r>
            <w:proofErr w:type="spellEnd"/>
            <w:r>
              <w:t xml:space="preserve">, miljø- og </w:t>
            </w:r>
            <w:proofErr w:type="spellStart"/>
            <w:r>
              <w:t>ressursregistreringar</w:t>
            </w:r>
            <w:proofErr w:type="spellEnd"/>
          </w:p>
        </w:tc>
        <w:tc>
          <w:tcPr>
            <w:tcW w:w="1720" w:type="dxa"/>
            <w:tcBorders>
              <w:top w:val="single" w:sz="4" w:space="0" w:color="000000"/>
              <w:left w:val="nil"/>
              <w:bottom w:val="nil"/>
              <w:right w:val="nil"/>
            </w:tcBorders>
            <w:tcMar>
              <w:top w:w="114" w:type="dxa"/>
              <w:left w:w="43" w:type="dxa"/>
              <w:bottom w:w="43" w:type="dxa"/>
              <w:right w:w="43" w:type="dxa"/>
            </w:tcMar>
            <w:vAlign w:val="bottom"/>
          </w:tcPr>
          <w:p w14:paraId="7FB6889C" w14:textId="77777777" w:rsidR="007F1C4D" w:rsidRDefault="007F1C4D" w:rsidP="00DD7B4C"/>
        </w:tc>
      </w:tr>
      <w:tr w:rsidR="007F1C4D" w14:paraId="4E919521" w14:textId="77777777">
        <w:trPr>
          <w:trHeight w:val="620"/>
        </w:trPr>
        <w:tc>
          <w:tcPr>
            <w:tcW w:w="680" w:type="dxa"/>
            <w:tcBorders>
              <w:top w:val="nil"/>
              <w:left w:val="nil"/>
              <w:bottom w:val="nil"/>
              <w:right w:val="nil"/>
            </w:tcBorders>
            <w:tcMar>
              <w:top w:w="114" w:type="dxa"/>
              <w:left w:w="43" w:type="dxa"/>
              <w:bottom w:w="43" w:type="dxa"/>
              <w:right w:w="43" w:type="dxa"/>
            </w:tcMar>
          </w:tcPr>
          <w:p w14:paraId="5EAE8780" w14:textId="77777777" w:rsidR="007F1C4D" w:rsidRDefault="007F1C4D" w:rsidP="00DD7B4C"/>
        </w:tc>
        <w:tc>
          <w:tcPr>
            <w:tcW w:w="680" w:type="dxa"/>
            <w:tcBorders>
              <w:top w:val="nil"/>
              <w:left w:val="nil"/>
              <w:bottom w:val="nil"/>
              <w:right w:val="nil"/>
            </w:tcBorders>
            <w:tcMar>
              <w:top w:w="114" w:type="dxa"/>
              <w:left w:w="43" w:type="dxa"/>
              <w:bottom w:w="43" w:type="dxa"/>
              <w:right w:w="43" w:type="dxa"/>
            </w:tcMar>
          </w:tcPr>
          <w:p w14:paraId="6891198E" w14:textId="77777777" w:rsidR="007F1C4D" w:rsidRDefault="00E86A81" w:rsidP="00DD7B4C">
            <w:r>
              <w:t>70</w:t>
            </w:r>
          </w:p>
        </w:tc>
        <w:tc>
          <w:tcPr>
            <w:tcW w:w="6460" w:type="dxa"/>
            <w:tcBorders>
              <w:top w:val="nil"/>
              <w:left w:val="nil"/>
              <w:bottom w:val="nil"/>
              <w:right w:val="nil"/>
            </w:tcBorders>
            <w:tcMar>
              <w:top w:w="114" w:type="dxa"/>
              <w:left w:w="43" w:type="dxa"/>
              <w:bottom w:w="43" w:type="dxa"/>
              <w:right w:w="43" w:type="dxa"/>
            </w:tcMar>
          </w:tcPr>
          <w:p w14:paraId="218E578C" w14:textId="77777777" w:rsidR="007F1C4D" w:rsidRDefault="00E86A81" w:rsidP="00DD7B4C">
            <w:r>
              <w:t xml:space="preserve">Tilskott til bevaring og </w:t>
            </w:r>
            <w:proofErr w:type="spellStart"/>
            <w:r>
              <w:t>berekraftig</w:t>
            </w:r>
            <w:proofErr w:type="spellEnd"/>
            <w:r>
              <w:t xml:space="preserve"> bruk av husdyr-, plante- og skogtregenetiske </w:t>
            </w:r>
            <w:proofErr w:type="spellStart"/>
            <w:r>
              <w:t>ressursar</w:t>
            </w:r>
            <w:proofErr w:type="spellEnd"/>
          </w:p>
        </w:tc>
        <w:tc>
          <w:tcPr>
            <w:tcW w:w="1720" w:type="dxa"/>
            <w:tcBorders>
              <w:top w:val="nil"/>
              <w:left w:val="nil"/>
              <w:bottom w:val="nil"/>
              <w:right w:val="nil"/>
            </w:tcBorders>
            <w:tcMar>
              <w:top w:w="114" w:type="dxa"/>
              <w:left w:w="43" w:type="dxa"/>
              <w:bottom w:w="43" w:type="dxa"/>
              <w:right w:w="43" w:type="dxa"/>
            </w:tcMar>
            <w:vAlign w:val="bottom"/>
          </w:tcPr>
          <w:p w14:paraId="6CC14C1B" w14:textId="77777777" w:rsidR="007F1C4D" w:rsidRDefault="00E86A81" w:rsidP="00DD7B4C">
            <w:r>
              <w:t>8,2 mill. kroner</w:t>
            </w:r>
          </w:p>
        </w:tc>
      </w:tr>
      <w:tr w:rsidR="007F1C4D" w14:paraId="489A8EAC" w14:textId="77777777">
        <w:trPr>
          <w:trHeight w:val="360"/>
        </w:trPr>
        <w:tc>
          <w:tcPr>
            <w:tcW w:w="680" w:type="dxa"/>
            <w:tcBorders>
              <w:top w:val="nil"/>
              <w:left w:val="nil"/>
              <w:bottom w:val="nil"/>
              <w:right w:val="nil"/>
            </w:tcBorders>
            <w:tcMar>
              <w:top w:w="114" w:type="dxa"/>
              <w:left w:w="43" w:type="dxa"/>
              <w:bottom w:w="43" w:type="dxa"/>
              <w:right w:w="43" w:type="dxa"/>
            </w:tcMar>
          </w:tcPr>
          <w:p w14:paraId="4212ED6D" w14:textId="77777777" w:rsidR="007F1C4D" w:rsidRDefault="00E86A81" w:rsidP="00DD7B4C">
            <w:r>
              <w:t>1142</w:t>
            </w:r>
          </w:p>
        </w:tc>
        <w:tc>
          <w:tcPr>
            <w:tcW w:w="680" w:type="dxa"/>
            <w:tcBorders>
              <w:top w:val="nil"/>
              <w:left w:val="nil"/>
              <w:bottom w:val="nil"/>
              <w:right w:val="nil"/>
            </w:tcBorders>
            <w:tcMar>
              <w:top w:w="114" w:type="dxa"/>
              <w:left w:w="43" w:type="dxa"/>
              <w:bottom w:w="43" w:type="dxa"/>
              <w:right w:w="43" w:type="dxa"/>
            </w:tcMar>
          </w:tcPr>
          <w:p w14:paraId="6B2B51A7" w14:textId="77777777" w:rsidR="007F1C4D" w:rsidRDefault="007F1C4D" w:rsidP="00DD7B4C"/>
        </w:tc>
        <w:tc>
          <w:tcPr>
            <w:tcW w:w="6460" w:type="dxa"/>
            <w:tcBorders>
              <w:top w:val="nil"/>
              <w:left w:val="nil"/>
              <w:bottom w:val="nil"/>
              <w:right w:val="nil"/>
            </w:tcBorders>
            <w:tcMar>
              <w:top w:w="114" w:type="dxa"/>
              <w:left w:w="43" w:type="dxa"/>
              <w:bottom w:w="43" w:type="dxa"/>
              <w:right w:w="43" w:type="dxa"/>
            </w:tcMar>
          </w:tcPr>
          <w:p w14:paraId="77E85273" w14:textId="77777777" w:rsidR="007F1C4D" w:rsidRDefault="00E86A81" w:rsidP="00DD7B4C">
            <w:r>
              <w:t>Landbruksdirektoratet</w:t>
            </w:r>
          </w:p>
        </w:tc>
        <w:tc>
          <w:tcPr>
            <w:tcW w:w="1720" w:type="dxa"/>
            <w:tcBorders>
              <w:top w:val="nil"/>
              <w:left w:val="nil"/>
              <w:bottom w:val="nil"/>
              <w:right w:val="nil"/>
            </w:tcBorders>
            <w:tcMar>
              <w:top w:w="114" w:type="dxa"/>
              <w:left w:w="43" w:type="dxa"/>
              <w:bottom w:w="43" w:type="dxa"/>
              <w:right w:w="43" w:type="dxa"/>
            </w:tcMar>
            <w:vAlign w:val="bottom"/>
          </w:tcPr>
          <w:p w14:paraId="26AFFD71" w14:textId="77777777" w:rsidR="007F1C4D" w:rsidRDefault="007F1C4D" w:rsidP="00DD7B4C"/>
        </w:tc>
      </w:tr>
      <w:tr w:rsidR="007F1C4D" w14:paraId="7EB5A8F1" w14:textId="77777777">
        <w:trPr>
          <w:trHeight w:val="360"/>
        </w:trPr>
        <w:tc>
          <w:tcPr>
            <w:tcW w:w="680" w:type="dxa"/>
            <w:tcBorders>
              <w:top w:val="nil"/>
              <w:left w:val="nil"/>
              <w:bottom w:val="nil"/>
              <w:right w:val="nil"/>
            </w:tcBorders>
            <w:tcMar>
              <w:top w:w="114" w:type="dxa"/>
              <w:left w:w="43" w:type="dxa"/>
              <w:bottom w:w="43" w:type="dxa"/>
              <w:right w:w="43" w:type="dxa"/>
            </w:tcMar>
          </w:tcPr>
          <w:p w14:paraId="6C604648" w14:textId="77777777" w:rsidR="007F1C4D" w:rsidRDefault="007F1C4D" w:rsidP="00DD7B4C"/>
        </w:tc>
        <w:tc>
          <w:tcPr>
            <w:tcW w:w="680" w:type="dxa"/>
            <w:tcBorders>
              <w:top w:val="nil"/>
              <w:left w:val="nil"/>
              <w:bottom w:val="nil"/>
              <w:right w:val="nil"/>
            </w:tcBorders>
            <w:tcMar>
              <w:top w:w="114" w:type="dxa"/>
              <w:left w:w="43" w:type="dxa"/>
              <w:bottom w:w="43" w:type="dxa"/>
              <w:right w:w="43" w:type="dxa"/>
            </w:tcMar>
          </w:tcPr>
          <w:p w14:paraId="44752447" w14:textId="77777777" w:rsidR="007F1C4D" w:rsidRDefault="00E86A81" w:rsidP="00DD7B4C">
            <w:r>
              <w:t>77</w:t>
            </w:r>
          </w:p>
        </w:tc>
        <w:tc>
          <w:tcPr>
            <w:tcW w:w="6460" w:type="dxa"/>
            <w:tcBorders>
              <w:top w:val="nil"/>
              <w:left w:val="nil"/>
              <w:bottom w:val="nil"/>
              <w:right w:val="nil"/>
            </w:tcBorders>
            <w:tcMar>
              <w:top w:w="114" w:type="dxa"/>
              <w:left w:w="43" w:type="dxa"/>
              <w:bottom w:w="43" w:type="dxa"/>
              <w:right w:w="43" w:type="dxa"/>
            </w:tcMar>
          </w:tcPr>
          <w:p w14:paraId="5CFD95D4" w14:textId="77777777" w:rsidR="007F1C4D" w:rsidRDefault="00E86A81" w:rsidP="00DD7B4C">
            <w:r>
              <w:t>Tilskott til kompensasjon ved avvikling av pelsdyrhald</w:t>
            </w:r>
          </w:p>
        </w:tc>
        <w:tc>
          <w:tcPr>
            <w:tcW w:w="1720" w:type="dxa"/>
            <w:tcBorders>
              <w:top w:val="nil"/>
              <w:left w:val="nil"/>
              <w:bottom w:val="nil"/>
              <w:right w:val="nil"/>
            </w:tcBorders>
            <w:tcMar>
              <w:top w:w="114" w:type="dxa"/>
              <w:left w:w="43" w:type="dxa"/>
              <w:bottom w:w="43" w:type="dxa"/>
              <w:right w:w="43" w:type="dxa"/>
            </w:tcMar>
            <w:vAlign w:val="bottom"/>
          </w:tcPr>
          <w:p w14:paraId="0769BE49" w14:textId="77777777" w:rsidR="007F1C4D" w:rsidRDefault="00E86A81" w:rsidP="00DD7B4C">
            <w:r>
              <w:t>400,0 mill. kroner</w:t>
            </w:r>
          </w:p>
        </w:tc>
      </w:tr>
      <w:tr w:rsidR="007F1C4D" w14:paraId="691BF163" w14:textId="77777777">
        <w:trPr>
          <w:trHeight w:val="360"/>
        </w:trPr>
        <w:tc>
          <w:tcPr>
            <w:tcW w:w="680" w:type="dxa"/>
            <w:tcBorders>
              <w:top w:val="nil"/>
              <w:left w:val="nil"/>
              <w:bottom w:val="nil"/>
              <w:right w:val="nil"/>
            </w:tcBorders>
            <w:tcMar>
              <w:top w:w="114" w:type="dxa"/>
              <w:left w:w="43" w:type="dxa"/>
              <w:bottom w:w="43" w:type="dxa"/>
              <w:right w:w="43" w:type="dxa"/>
            </w:tcMar>
          </w:tcPr>
          <w:p w14:paraId="1A1F2F1F" w14:textId="77777777" w:rsidR="007F1C4D" w:rsidRDefault="00E86A81" w:rsidP="00DD7B4C">
            <w:r>
              <w:t>1142</w:t>
            </w:r>
          </w:p>
        </w:tc>
        <w:tc>
          <w:tcPr>
            <w:tcW w:w="680" w:type="dxa"/>
            <w:tcBorders>
              <w:top w:val="nil"/>
              <w:left w:val="nil"/>
              <w:bottom w:val="nil"/>
              <w:right w:val="nil"/>
            </w:tcBorders>
            <w:tcMar>
              <w:top w:w="114" w:type="dxa"/>
              <w:left w:w="43" w:type="dxa"/>
              <w:bottom w:w="43" w:type="dxa"/>
              <w:right w:w="43" w:type="dxa"/>
            </w:tcMar>
          </w:tcPr>
          <w:p w14:paraId="395F7E9F" w14:textId="77777777" w:rsidR="007F1C4D" w:rsidRDefault="007F1C4D" w:rsidP="00DD7B4C"/>
        </w:tc>
        <w:tc>
          <w:tcPr>
            <w:tcW w:w="6460" w:type="dxa"/>
            <w:tcBorders>
              <w:top w:val="nil"/>
              <w:left w:val="nil"/>
              <w:bottom w:val="nil"/>
              <w:right w:val="nil"/>
            </w:tcBorders>
            <w:tcMar>
              <w:top w:w="114" w:type="dxa"/>
              <w:left w:w="43" w:type="dxa"/>
              <w:bottom w:w="43" w:type="dxa"/>
              <w:right w:w="43" w:type="dxa"/>
            </w:tcMar>
          </w:tcPr>
          <w:p w14:paraId="1F8962BF" w14:textId="77777777" w:rsidR="007F1C4D" w:rsidRDefault="00E86A81" w:rsidP="00DD7B4C">
            <w:r>
              <w:t>Landbruksdirektoratet</w:t>
            </w:r>
          </w:p>
        </w:tc>
        <w:tc>
          <w:tcPr>
            <w:tcW w:w="1720" w:type="dxa"/>
            <w:tcBorders>
              <w:top w:val="nil"/>
              <w:left w:val="nil"/>
              <w:bottom w:val="nil"/>
              <w:right w:val="nil"/>
            </w:tcBorders>
            <w:tcMar>
              <w:top w:w="114" w:type="dxa"/>
              <w:left w:w="43" w:type="dxa"/>
              <w:bottom w:w="43" w:type="dxa"/>
              <w:right w:w="43" w:type="dxa"/>
            </w:tcMar>
            <w:vAlign w:val="bottom"/>
          </w:tcPr>
          <w:p w14:paraId="749DE9B6" w14:textId="77777777" w:rsidR="007F1C4D" w:rsidRDefault="007F1C4D" w:rsidP="00DD7B4C"/>
        </w:tc>
      </w:tr>
      <w:tr w:rsidR="007F1C4D" w14:paraId="35A9071F" w14:textId="77777777">
        <w:trPr>
          <w:trHeight w:val="360"/>
        </w:trPr>
        <w:tc>
          <w:tcPr>
            <w:tcW w:w="680" w:type="dxa"/>
            <w:tcBorders>
              <w:top w:val="nil"/>
              <w:left w:val="nil"/>
              <w:bottom w:val="nil"/>
              <w:right w:val="nil"/>
            </w:tcBorders>
            <w:tcMar>
              <w:top w:w="114" w:type="dxa"/>
              <w:left w:w="43" w:type="dxa"/>
              <w:bottom w:w="43" w:type="dxa"/>
              <w:right w:w="43" w:type="dxa"/>
            </w:tcMar>
          </w:tcPr>
          <w:p w14:paraId="70084FFC" w14:textId="77777777" w:rsidR="007F1C4D" w:rsidRDefault="007F1C4D" w:rsidP="00DD7B4C"/>
        </w:tc>
        <w:tc>
          <w:tcPr>
            <w:tcW w:w="680" w:type="dxa"/>
            <w:tcBorders>
              <w:top w:val="nil"/>
              <w:left w:val="nil"/>
              <w:bottom w:val="nil"/>
              <w:right w:val="nil"/>
            </w:tcBorders>
            <w:tcMar>
              <w:top w:w="114" w:type="dxa"/>
              <w:left w:w="43" w:type="dxa"/>
              <w:bottom w:w="43" w:type="dxa"/>
              <w:right w:w="43" w:type="dxa"/>
            </w:tcMar>
          </w:tcPr>
          <w:p w14:paraId="09F15B67" w14:textId="77777777" w:rsidR="007F1C4D" w:rsidRDefault="00E86A81" w:rsidP="00DD7B4C">
            <w:r>
              <w:t>78</w:t>
            </w:r>
          </w:p>
        </w:tc>
        <w:tc>
          <w:tcPr>
            <w:tcW w:w="6460" w:type="dxa"/>
            <w:tcBorders>
              <w:top w:val="nil"/>
              <w:left w:val="nil"/>
              <w:bottom w:val="nil"/>
              <w:right w:val="nil"/>
            </w:tcBorders>
            <w:tcMar>
              <w:top w:w="114" w:type="dxa"/>
              <w:left w:w="43" w:type="dxa"/>
              <w:bottom w:w="43" w:type="dxa"/>
              <w:right w:w="43" w:type="dxa"/>
            </w:tcMar>
          </w:tcPr>
          <w:p w14:paraId="0B4C44C7" w14:textId="77777777" w:rsidR="007F1C4D" w:rsidRDefault="00E86A81" w:rsidP="00DD7B4C">
            <w:r>
              <w:t>Tilskott til omstilling ved avvikling av pelsdyrhald</w:t>
            </w:r>
          </w:p>
        </w:tc>
        <w:tc>
          <w:tcPr>
            <w:tcW w:w="1720" w:type="dxa"/>
            <w:tcBorders>
              <w:top w:val="nil"/>
              <w:left w:val="nil"/>
              <w:bottom w:val="nil"/>
              <w:right w:val="nil"/>
            </w:tcBorders>
            <w:tcMar>
              <w:top w:w="114" w:type="dxa"/>
              <w:left w:w="43" w:type="dxa"/>
              <w:bottom w:w="43" w:type="dxa"/>
              <w:right w:w="43" w:type="dxa"/>
            </w:tcMar>
            <w:vAlign w:val="bottom"/>
          </w:tcPr>
          <w:p w14:paraId="07F74F47" w14:textId="77777777" w:rsidR="007F1C4D" w:rsidRDefault="00E86A81" w:rsidP="00DD7B4C">
            <w:r>
              <w:t>25,0 mill. kroner</w:t>
            </w:r>
          </w:p>
        </w:tc>
      </w:tr>
      <w:tr w:rsidR="007F1C4D" w14:paraId="4D8428D0" w14:textId="77777777">
        <w:trPr>
          <w:trHeight w:val="360"/>
        </w:trPr>
        <w:tc>
          <w:tcPr>
            <w:tcW w:w="680" w:type="dxa"/>
            <w:tcBorders>
              <w:top w:val="nil"/>
              <w:left w:val="nil"/>
              <w:bottom w:val="nil"/>
              <w:right w:val="nil"/>
            </w:tcBorders>
            <w:tcMar>
              <w:top w:w="114" w:type="dxa"/>
              <w:left w:w="43" w:type="dxa"/>
              <w:bottom w:w="43" w:type="dxa"/>
              <w:right w:w="43" w:type="dxa"/>
            </w:tcMar>
          </w:tcPr>
          <w:p w14:paraId="3083102C" w14:textId="77777777" w:rsidR="007F1C4D" w:rsidRDefault="00E86A81" w:rsidP="00DD7B4C">
            <w:r>
              <w:t>1148</w:t>
            </w:r>
          </w:p>
        </w:tc>
        <w:tc>
          <w:tcPr>
            <w:tcW w:w="680" w:type="dxa"/>
            <w:tcBorders>
              <w:top w:val="nil"/>
              <w:left w:val="nil"/>
              <w:bottom w:val="nil"/>
              <w:right w:val="nil"/>
            </w:tcBorders>
            <w:tcMar>
              <w:top w:w="114" w:type="dxa"/>
              <w:left w:w="43" w:type="dxa"/>
              <w:bottom w:w="43" w:type="dxa"/>
              <w:right w:w="43" w:type="dxa"/>
            </w:tcMar>
          </w:tcPr>
          <w:p w14:paraId="2F102EA5" w14:textId="77777777" w:rsidR="007F1C4D" w:rsidRDefault="007F1C4D" w:rsidP="00DD7B4C"/>
        </w:tc>
        <w:tc>
          <w:tcPr>
            <w:tcW w:w="6460" w:type="dxa"/>
            <w:tcBorders>
              <w:top w:val="nil"/>
              <w:left w:val="nil"/>
              <w:bottom w:val="nil"/>
              <w:right w:val="nil"/>
            </w:tcBorders>
            <w:tcMar>
              <w:top w:w="114" w:type="dxa"/>
              <w:left w:w="43" w:type="dxa"/>
              <w:bottom w:w="43" w:type="dxa"/>
              <w:right w:w="43" w:type="dxa"/>
            </w:tcMar>
          </w:tcPr>
          <w:p w14:paraId="1ADA2E6F" w14:textId="77777777" w:rsidR="007F1C4D" w:rsidRDefault="00E86A81" w:rsidP="00DD7B4C">
            <w:r>
              <w:t xml:space="preserve">Naturskade – </w:t>
            </w:r>
            <w:proofErr w:type="spellStart"/>
            <w:r>
              <w:t>erstatningar</w:t>
            </w:r>
            <w:proofErr w:type="spellEnd"/>
          </w:p>
        </w:tc>
        <w:tc>
          <w:tcPr>
            <w:tcW w:w="1720" w:type="dxa"/>
            <w:tcBorders>
              <w:top w:val="nil"/>
              <w:left w:val="nil"/>
              <w:bottom w:val="nil"/>
              <w:right w:val="nil"/>
            </w:tcBorders>
            <w:tcMar>
              <w:top w:w="114" w:type="dxa"/>
              <w:left w:w="43" w:type="dxa"/>
              <w:bottom w:w="43" w:type="dxa"/>
              <w:right w:w="43" w:type="dxa"/>
            </w:tcMar>
            <w:vAlign w:val="bottom"/>
          </w:tcPr>
          <w:p w14:paraId="3F341E88" w14:textId="77777777" w:rsidR="007F1C4D" w:rsidRDefault="007F1C4D" w:rsidP="00DD7B4C"/>
        </w:tc>
      </w:tr>
      <w:tr w:rsidR="007F1C4D" w14:paraId="514365E1" w14:textId="77777777">
        <w:trPr>
          <w:trHeight w:val="360"/>
        </w:trPr>
        <w:tc>
          <w:tcPr>
            <w:tcW w:w="680" w:type="dxa"/>
            <w:tcBorders>
              <w:top w:val="nil"/>
              <w:left w:val="nil"/>
              <w:bottom w:val="nil"/>
              <w:right w:val="nil"/>
            </w:tcBorders>
            <w:tcMar>
              <w:top w:w="114" w:type="dxa"/>
              <w:left w:w="43" w:type="dxa"/>
              <w:bottom w:w="43" w:type="dxa"/>
              <w:right w:w="43" w:type="dxa"/>
            </w:tcMar>
          </w:tcPr>
          <w:p w14:paraId="621E927F" w14:textId="77777777" w:rsidR="007F1C4D" w:rsidRDefault="007F1C4D" w:rsidP="00DD7B4C"/>
        </w:tc>
        <w:tc>
          <w:tcPr>
            <w:tcW w:w="680" w:type="dxa"/>
            <w:tcBorders>
              <w:top w:val="nil"/>
              <w:left w:val="nil"/>
              <w:bottom w:val="nil"/>
              <w:right w:val="nil"/>
            </w:tcBorders>
            <w:tcMar>
              <w:top w:w="114" w:type="dxa"/>
              <w:left w:w="43" w:type="dxa"/>
              <w:bottom w:w="43" w:type="dxa"/>
              <w:right w:w="43" w:type="dxa"/>
            </w:tcMar>
          </w:tcPr>
          <w:p w14:paraId="49E6F14C" w14:textId="77777777" w:rsidR="007F1C4D" w:rsidRDefault="00E86A81" w:rsidP="00DD7B4C">
            <w:r>
              <w:t>71</w:t>
            </w:r>
          </w:p>
        </w:tc>
        <w:tc>
          <w:tcPr>
            <w:tcW w:w="6460" w:type="dxa"/>
            <w:tcBorders>
              <w:top w:val="nil"/>
              <w:left w:val="nil"/>
              <w:bottom w:val="nil"/>
              <w:right w:val="nil"/>
            </w:tcBorders>
            <w:tcMar>
              <w:top w:w="114" w:type="dxa"/>
              <w:left w:w="43" w:type="dxa"/>
              <w:bottom w:w="43" w:type="dxa"/>
              <w:right w:w="43" w:type="dxa"/>
            </w:tcMar>
          </w:tcPr>
          <w:p w14:paraId="3BC3BE50" w14:textId="77777777" w:rsidR="007F1C4D" w:rsidRDefault="00E86A81" w:rsidP="00DD7B4C">
            <w:r>
              <w:t xml:space="preserve">Naturskade – </w:t>
            </w:r>
            <w:proofErr w:type="spellStart"/>
            <w:r>
              <w:t>erstatningar</w:t>
            </w:r>
            <w:proofErr w:type="spellEnd"/>
          </w:p>
        </w:tc>
        <w:tc>
          <w:tcPr>
            <w:tcW w:w="1720" w:type="dxa"/>
            <w:tcBorders>
              <w:top w:val="nil"/>
              <w:left w:val="nil"/>
              <w:bottom w:val="nil"/>
              <w:right w:val="nil"/>
            </w:tcBorders>
            <w:tcMar>
              <w:top w:w="114" w:type="dxa"/>
              <w:left w:w="43" w:type="dxa"/>
              <w:bottom w:w="43" w:type="dxa"/>
              <w:right w:w="43" w:type="dxa"/>
            </w:tcMar>
            <w:vAlign w:val="bottom"/>
          </w:tcPr>
          <w:p w14:paraId="5F68C466" w14:textId="77777777" w:rsidR="007F1C4D" w:rsidRDefault="00E86A81" w:rsidP="00DD7B4C">
            <w:r>
              <w:t>49,4 mill. kroner</w:t>
            </w:r>
          </w:p>
        </w:tc>
      </w:tr>
      <w:tr w:rsidR="007F1C4D" w14:paraId="510DD85F" w14:textId="77777777">
        <w:trPr>
          <w:trHeight w:val="360"/>
        </w:trPr>
        <w:tc>
          <w:tcPr>
            <w:tcW w:w="680" w:type="dxa"/>
            <w:tcBorders>
              <w:top w:val="nil"/>
              <w:left w:val="nil"/>
              <w:bottom w:val="nil"/>
              <w:right w:val="nil"/>
            </w:tcBorders>
            <w:tcMar>
              <w:top w:w="114" w:type="dxa"/>
              <w:left w:w="43" w:type="dxa"/>
              <w:bottom w:w="43" w:type="dxa"/>
              <w:right w:w="43" w:type="dxa"/>
            </w:tcMar>
          </w:tcPr>
          <w:p w14:paraId="21A84700" w14:textId="77777777" w:rsidR="007F1C4D" w:rsidRDefault="00E86A81" w:rsidP="00DD7B4C">
            <w:r>
              <w:t>1149</w:t>
            </w:r>
          </w:p>
        </w:tc>
        <w:tc>
          <w:tcPr>
            <w:tcW w:w="680" w:type="dxa"/>
            <w:tcBorders>
              <w:top w:val="nil"/>
              <w:left w:val="nil"/>
              <w:bottom w:val="nil"/>
              <w:right w:val="nil"/>
            </w:tcBorders>
            <w:tcMar>
              <w:top w:w="114" w:type="dxa"/>
              <w:left w:w="43" w:type="dxa"/>
              <w:bottom w:w="43" w:type="dxa"/>
              <w:right w:w="43" w:type="dxa"/>
            </w:tcMar>
          </w:tcPr>
          <w:p w14:paraId="4FB891CE" w14:textId="77777777" w:rsidR="007F1C4D" w:rsidRDefault="007F1C4D" w:rsidP="00DD7B4C"/>
        </w:tc>
        <w:tc>
          <w:tcPr>
            <w:tcW w:w="6460" w:type="dxa"/>
            <w:tcBorders>
              <w:top w:val="nil"/>
              <w:left w:val="nil"/>
              <w:bottom w:val="nil"/>
              <w:right w:val="nil"/>
            </w:tcBorders>
            <w:tcMar>
              <w:top w:w="114" w:type="dxa"/>
              <w:left w:w="43" w:type="dxa"/>
              <w:bottom w:w="43" w:type="dxa"/>
              <w:right w:w="43" w:type="dxa"/>
            </w:tcMar>
          </w:tcPr>
          <w:p w14:paraId="76BE7EA0" w14:textId="77777777" w:rsidR="007F1C4D" w:rsidRDefault="00E86A81" w:rsidP="00DD7B4C">
            <w:r>
              <w:t>Verdiskapings- og utviklingstiltak i landbruket</w:t>
            </w:r>
          </w:p>
        </w:tc>
        <w:tc>
          <w:tcPr>
            <w:tcW w:w="1720" w:type="dxa"/>
            <w:tcBorders>
              <w:top w:val="nil"/>
              <w:left w:val="nil"/>
              <w:bottom w:val="nil"/>
              <w:right w:val="nil"/>
            </w:tcBorders>
            <w:tcMar>
              <w:top w:w="114" w:type="dxa"/>
              <w:left w:w="43" w:type="dxa"/>
              <w:bottom w:w="43" w:type="dxa"/>
              <w:right w:w="43" w:type="dxa"/>
            </w:tcMar>
            <w:vAlign w:val="bottom"/>
          </w:tcPr>
          <w:p w14:paraId="050CA475" w14:textId="77777777" w:rsidR="007F1C4D" w:rsidRDefault="007F1C4D" w:rsidP="00DD7B4C"/>
        </w:tc>
      </w:tr>
      <w:tr w:rsidR="007F1C4D" w14:paraId="503919E5" w14:textId="77777777">
        <w:trPr>
          <w:trHeight w:val="360"/>
        </w:trPr>
        <w:tc>
          <w:tcPr>
            <w:tcW w:w="680" w:type="dxa"/>
            <w:tcBorders>
              <w:top w:val="nil"/>
              <w:left w:val="nil"/>
              <w:bottom w:val="nil"/>
              <w:right w:val="nil"/>
            </w:tcBorders>
            <w:tcMar>
              <w:top w:w="114" w:type="dxa"/>
              <w:left w:w="43" w:type="dxa"/>
              <w:bottom w:w="43" w:type="dxa"/>
              <w:right w:w="43" w:type="dxa"/>
            </w:tcMar>
          </w:tcPr>
          <w:p w14:paraId="1B329360" w14:textId="77777777" w:rsidR="007F1C4D" w:rsidRDefault="007F1C4D" w:rsidP="00DD7B4C"/>
        </w:tc>
        <w:tc>
          <w:tcPr>
            <w:tcW w:w="680" w:type="dxa"/>
            <w:tcBorders>
              <w:top w:val="nil"/>
              <w:left w:val="nil"/>
              <w:bottom w:val="nil"/>
              <w:right w:val="nil"/>
            </w:tcBorders>
            <w:tcMar>
              <w:top w:w="114" w:type="dxa"/>
              <w:left w:w="43" w:type="dxa"/>
              <w:bottom w:w="43" w:type="dxa"/>
              <w:right w:w="43" w:type="dxa"/>
            </w:tcMar>
          </w:tcPr>
          <w:p w14:paraId="7E4C7BB3" w14:textId="77777777" w:rsidR="007F1C4D" w:rsidRDefault="00E86A81" w:rsidP="00DD7B4C">
            <w:r>
              <w:t>71</w:t>
            </w:r>
          </w:p>
        </w:tc>
        <w:tc>
          <w:tcPr>
            <w:tcW w:w="6460" w:type="dxa"/>
            <w:tcBorders>
              <w:top w:val="nil"/>
              <w:left w:val="nil"/>
              <w:bottom w:val="nil"/>
              <w:right w:val="nil"/>
            </w:tcBorders>
            <w:tcMar>
              <w:top w:w="114" w:type="dxa"/>
              <w:left w:w="43" w:type="dxa"/>
              <w:bottom w:w="43" w:type="dxa"/>
              <w:right w:w="43" w:type="dxa"/>
            </w:tcMar>
          </w:tcPr>
          <w:p w14:paraId="57327A36" w14:textId="77777777" w:rsidR="007F1C4D" w:rsidRDefault="00E86A81" w:rsidP="00DD7B4C">
            <w:r>
              <w:t>Tilskott til verdiskapingstiltak i skogbruket</w:t>
            </w:r>
          </w:p>
        </w:tc>
        <w:tc>
          <w:tcPr>
            <w:tcW w:w="1720" w:type="dxa"/>
            <w:tcBorders>
              <w:top w:val="nil"/>
              <w:left w:val="nil"/>
              <w:bottom w:val="nil"/>
              <w:right w:val="nil"/>
            </w:tcBorders>
            <w:tcMar>
              <w:top w:w="114" w:type="dxa"/>
              <w:left w:w="43" w:type="dxa"/>
              <w:bottom w:w="43" w:type="dxa"/>
              <w:right w:w="43" w:type="dxa"/>
            </w:tcMar>
            <w:vAlign w:val="bottom"/>
          </w:tcPr>
          <w:p w14:paraId="468750F1" w14:textId="77777777" w:rsidR="007F1C4D" w:rsidRDefault="00E86A81" w:rsidP="00DD7B4C">
            <w:r>
              <w:t>104,2 mill. kroner</w:t>
            </w:r>
          </w:p>
        </w:tc>
      </w:tr>
      <w:tr w:rsidR="007F1C4D" w14:paraId="4837CAA0" w14:textId="77777777">
        <w:trPr>
          <w:trHeight w:val="360"/>
        </w:trPr>
        <w:tc>
          <w:tcPr>
            <w:tcW w:w="680" w:type="dxa"/>
            <w:tcBorders>
              <w:top w:val="nil"/>
              <w:left w:val="nil"/>
              <w:bottom w:val="nil"/>
              <w:right w:val="nil"/>
            </w:tcBorders>
            <w:tcMar>
              <w:top w:w="114" w:type="dxa"/>
              <w:left w:w="43" w:type="dxa"/>
              <w:bottom w:w="43" w:type="dxa"/>
              <w:right w:w="43" w:type="dxa"/>
            </w:tcMar>
          </w:tcPr>
          <w:p w14:paraId="39A3590F" w14:textId="77777777" w:rsidR="007F1C4D" w:rsidRDefault="00E86A81" w:rsidP="00DD7B4C">
            <w:r>
              <w:t>1152</w:t>
            </w:r>
          </w:p>
        </w:tc>
        <w:tc>
          <w:tcPr>
            <w:tcW w:w="680" w:type="dxa"/>
            <w:tcBorders>
              <w:top w:val="nil"/>
              <w:left w:val="nil"/>
              <w:bottom w:val="nil"/>
              <w:right w:val="nil"/>
            </w:tcBorders>
            <w:tcMar>
              <w:top w:w="114" w:type="dxa"/>
              <w:left w:w="43" w:type="dxa"/>
              <w:bottom w:w="43" w:type="dxa"/>
              <w:right w:w="43" w:type="dxa"/>
            </w:tcMar>
          </w:tcPr>
          <w:p w14:paraId="4A9C5962" w14:textId="77777777" w:rsidR="007F1C4D" w:rsidRDefault="007F1C4D" w:rsidP="00DD7B4C"/>
        </w:tc>
        <w:tc>
          <w:tcPr>
            <w:tcW w:w="6460" w:type="dxa"/>
            <w:tcBorders>
              <w:top w:val="nil"/>
              <w:left w:val="nil"/>
              <w:bottom w:val="nil"/>
              <w:right w:val="nil"/>
            </w:tcBorders>
            <w:tcMar>
              <w:top w:w="114" w:type="dxa"/>
              <w:left w:w="43" w:type="dxa"/>
              <w:bottom w:w="43" w:type="dxa"/>
              <w:right w:w="43" w:type="dxa"/>
            </w:tcMar>
          </w:tcPr>
          <w:p w14:paraId="6B1DE2A2" w14:textId="77777777" w:rsidR="007F1C4D" w:rsidRDefault="00E86A81" w:rsidP="00DD7B4C">
            <w:r>
              <w:t>Bionova</w:t>
            </w:r>
          </w:p>
        </w:tc>
        <w:tc>
          <w:tcPr>
            <w:tcW w:w="1720" w:type="dxa"/>
            <w:tcBorders>
              <w:top w:val="nil"/>
              <w:left w:val="nil"/>
              <w:bottom w:val="nil"/>
              <w:right w:val="nil"/>
            </w:tcBorders>
            <w:tcMar>
              <w:top w:w="114" w:type="dxa"/>
              <w:left w:w="43" w:type="dxa"/>
              <w:bottom w:w="43" w:type="dxa"/>
              <w:right w:w="43" w:type="dxa"/>
            </w:tcMar>
            <w:vAlign w:val="bottom"/>
          </w:tcPr>
          <w:p w14:paraId="748C5F7A" w14:textId="77777777" w:rsidR="007F1C4D" w:rsidRDefault="007F1C4D" w:rsidP="00DD7B4C"/>
        </w:tc>
      </w:tr>
      <w:tr w:rsidR="007F1C4D" w14:paraId="2F637C8D" w14:textId="77777777">
        <w:trPr>
          <w:trHeight w:val="360"/>
        </w:trPr>
        <w:tc>
          <w:tcPr>
            <w:tcW w:w="680" w:type="dxa"/>
            <w:tcBorders>
              <w:top w:val="nil"/>
              <w:left w:val="nil"/>
              <w:bottom w:val="single" w:sz="4" w:space="0" w:color="000000"/>
              <w:right w:val="nil"/>
            </w:tcBorders>
            <w:tcMar>
              <w:top w:w="114" w:type="dxa"/>
              <w:left w:w="43" w:type="dxa"/>
              <w:bottom w:w="43" w:type="dxa"/>
              <w:right w:w="43" w:type="dxa"/>
            </w:tcMar>
          </w:tcPr>
          <w:p w14:paraId="1F6526FB" w14:textId="77777777" w:rsidR="007F1C4D" w:rsidRDefault="007F1C4D" w:rsidP="00DD7B4C"/>
        </w:tc>
        <w:tc>
          <w:tcPr>
            <w:tcW w:w="680" w:type="dxa"/>
            <w:tcBorders>
              <w:top w:val="nil"/>
              <w:left w:val="nil"/>
              <w:bottom w:val="single" w:sz="4" w:space="0" w:color="000000"/>
              <w:right w:val="nil"/>
            </w:tcBorders>
            <w:tcMar>
              <w:top w:w="114" w:type="dxa"/>
              <w:left w:w="43" w:type="dxa"/>
              <w:bottom w:w="43" w:type="dxa"/>
              <w:right w:w="43" w:type="dxa"/>
            </w:tcMar>
          </w:tcPr>
          <w:p w14:paraId="06953045" w14:textId="77777777" w:rsidR="007F1C4D" w:rsidRDefault="00E86A81" w:rsidP="00DD7B4C">
            <w:r>
              <w:t>50</w:t>
            </w:r>
          </w:p>
        </w:tc>
        <w:tc>
          <w:tcPr>
            <w:tcW w:w="6460" w:type="dxa"/>
            <w:tcBorders>
              <w:top w:val="nil"/>
              <w:left w:val="nil"/>
              <w:bottom w:val="single" w:sz="4" w:space="0" w:color="000000"/>
              <w:right w:val="nil"/>
            </w:tcBorders>
            <w:tcMar>
              <w:top w:w="114" w:type="dxa"/>
              <w:left w:w="43" w:type="dxa"/>
              <w:bottom w:w="43" w:type="dxa"/>
              <w:right w:w="43" w:type="dxa"/>
            </w:tcMar>
          </w:tcPr>
          <w:p w14:paraId="24698CAD" w14:textId="77777777" w:rsidR="007F1C4D" w:rsidRDefault="00E86A81" w:rsidP="00DD7B4C">
            <w:r>
              <w:t>Tilskott til bioøkonomi og klimatiltak i jordbruket</w:t>
            </w:r>
          </w:p>
        </w:tc>
        <w:tc>
          <w:tcPr>
            <w:tcW w:w="1720" w:type="dxa"/>
            <w:tcBorders>
              <w:top w:val="nil"/>
              <w:left w:val="nil"/>
              <w:bottom w:val="single" w:sz="4" w:space="0" w:color="000000"/>
              <w:right w:val="nil"/>
            </w:tcBorders>
            <w:tcMar>
              <w:top w:w="114" w:type="dxa"/>
              <w:left w:w="43" w:type="dxa"/>
              <w:bottom w:w="43" w:type="dxa"/>
              <w:right w:w="43" w:type="dxa"/>
            </w:tcMar>
            <w:vAlign w:val="bottom"/>
          </w:tcPr>
          <w:p w14:paraId="004698E0" w14:textId="77777777" w:rsidR="007F1C4D" w:rsidRDefault="00E86A81" w:rsidP="00DD7B4C">
            <w:r>
              <w:t>90,0 mill. kroner</w:t>
            </w:r>
          </w:p>
        </w:tc>
      </w:tr>
    </w:tbl>
    <w:p w14:paraId="2DAAECDD" w14:textId="77777777" w:rsidR="007F1C4D" w:rsidRDefault="00E86A81" w:rsidP="00DD7B4C">
      <w:pPr>
        <w:pStyle w:val="Fullmakttit"/>
        <w:rPr>
          <w:lang w:val="nn-NO"/>
        </w:rPr>
      </w:pPr>
      <w:r>
        <w:rPr>
          <w:lang w:val="nn-NO"/>
        </w:rPr>
        <w:t>Andre fullmakter</w:t>
      </w:r>
    </w:p>
    <w:p w14:paraId="114DA238" w14:textId="77777777" w:rsidR="007F1C4D" w:rsidRDefault="00E86A81" w:rsidP="00DD7B4C">
      <w:pPr>
        <w:pStyle w:val="a-vedtak-del"/>
        <w:rPr>
          <w:lang w:val="nn-NO"/>
        </w:rPr>
      </w:pPr>
      <w:r>
        <w:rPr>
          <w:lang w:val="nn-NO"/>
        </w:rPr>
        <w:t>V</w:t>
      </w:r>
    </w:p>
    <w:p w14:paraId="6A550034" w14:textId="77777777" w:rsidR="007F1C4D" w:rsidRDefault="00E86A81" w:rsidP="00DD7B4C">
      <w:pPr>
        <w:pStyle w:val="a-vedtak-tekst"/>
      </w:pPr>
      <w:r>
        <w:t xml:space="preserve">Sal av fast </w:t>
      </w:r>
      <w:proofErr w:type="spellStart"/>
      <w:r>
        <w:t>eigedom</w:t>
      </w:r>
      <w:proofErr w:type="spellEnd"/>
    </w:p>
    <w:p w14:paraId="59F5BE21" w14:textId="77777777" w:rsidR="007F1C4D" w:rsidRDefault="00E86A81" w:rsidP="00DD7B4C">
      <w:pPr>
        <w:rPr>
          <w:lang w:val="nn-NO"/>
        </w:rPr>
      </w:pPr>
      <w:r>
        <w:rPr>
          <w:lang w:val="nn-NO"/>
        </w:rPr>
        <w:t>Stortinget samtykkjer i at Landbruks- og matdepartementet i 2023 kan selje innkjøpt og opphavleg statseigedom for inntil 25,0 mill. kroner. Departementet kan trekkje utgifter ved salet frå salsinntektene før desse blir inntektsførte.</w:t>
      </w:r>
    </w:p>
    <w:p w14:paraId="438BDFC4" w14:textId="77777777" w:rsidR="007F1C4D" w:rsidRDefault="00E86A81" w:rsidP="00DD7B4C">
      <w:pPr>
        <w:pStyle w:val="a-vedtak-del"/>
        <w:rPr>
          <w:lang w:val="nn-NO"/>
        </w:rPr>
      </w:pPr>
      <w:r>
        <w:rPr>
          <w:lang w:val="nn-NO"/>
        </w:rPr>
        <w:t>VI</w:t>
      </w:r>
    </w:p>
    <w:p w14:paraId="68142BA1" w14:textId="77777777" w:rsidR="007F1C4D" w:rsidRDefault="00E86A81" w:rsidP="00DD7B4C">
      <w:pPr>
        <w:pStyle w:val="a-vedtak-tekst"/>
      </w:pPr>
      <w:r>
        <w:t xml:space="preserve">Fullmakt til å </w:t>
      </w:r>
      <w:proofErr w:type="spellStart"/>
      <w:r>
        <w:t>fråvike</w:t>
      </w:r>
      <w:proofErr w:type="spellEnd"/>
      <w:r>
        <w:t xml:space="preserve"> Instruks om avhending av statlig </w:t>
      </w:r>
      <w:proofErr w:type="spellStart"/>
      <w:r>
        <w:t>eigedom</w:t>
      </w:r>
      <w:proofErr w:type="spellEnd"/>
      <w:r>
        <w:t xml:space="preserve"> m.m.</w:t>
      </w:r>
    </w:p>
    <w:p w14:paraId="68DABFFD" w14:textId="77777777" w:rsidR="007F1C4D" w:rsidRDefault="00E86A81" w:rsidP="00DD7B4C">
      <w:pPr>
        <w:rPr>
          <w:lang w:val="nn-NO"/>
        </w:rPr>
      </w:pPr>
      <w:r>
        <w:rPr>
          <w:lang w:val="nn-NO"/>
        </w:rPr>
        <w:t>Stortinget samtykkjer i at Landbruks- og matdepartementet kan fråvike Avhendingsinstruksen og overføre eigedomen Løken gard direkte til Øystre Slidre kommune vederlagsfritt.</w:t>
      </w:r>
    </w:p>
    <w:p w14:paraId="2B043A75" w14:textId="77777777" w:rsidR="007F1C4D" w:rsidRDefault="00E86A81" w:rsidP="00DD7B4C">
      <w:pPr>
        <w:pStyle w:val="a-vedtak-del"/>
        <w:rPr>
          <w:lang w:val="nn-NO"/>
        </w:rPr>
      </w:pPr>
      <w:r>
        <w:rPr>
          <w:lang w:val="nn-NO"/>
        </w:rPr>
        <w:t>VII</w:t>
      </w:r>
    </w:p>
    <w:p w14:paraId="5C436368" w14:textId="77777777" w:rsidR="007F1C4D" w:rsidRDefault="00E86A81" w:rsidP="00DD7B4C">
      <w:pPr>
        <w:pStyle w:val="a-vedtak-tekst"/>
      </w:pPr>
      <w:r>
        <w:t>Fullmakt til postering mot mellomværendet med statskassen</w:t>
      </w:r>
    </w:p>
    <w:p w14:paraId="204982DF" w14:textId="77777777" w:rsidR="007F1C4D" w:rsidRDefault="00E86A81" w:rsidP="00DD7B4C">
      <w:pPr>
        <w:rPr>
          <w:lang w:val="nn-NO"/>
        </w:rPr>
      </w:pPr>
      <w:r>
        <w:rPr>
          <w:lang w:val="nn-NO"/>
        </w:rPr>
        <w:t xml:space="preserve">Stortinget samtykker i at Landbruk- og matdepartementet i 2023 kan gi Landbruksdirektoratet fullmakt til rekneskapsføring av a konto forskot til slakteri og meieri, og til forskingsavgift, omsetnadsavgift og overproduksjonsavgift, mot </w:t>
      </w:r>
      <w:proofErr w:type="spellStart"/>
      <w:r>
        <w:rPr>
          <w:lang w:val="nn-NO"/>
        </w:rPr>
        <w:t>mellomværendet</w:t>
      </w:r>
      <w:proofErr w:type="spellEnd"/>
      <w:r>
        <w:rPr>
          <w:lang w:val="nn-NO"/>
        </w:rPr>
        <w:t xml:space="preserve"> med statskassen.</w:t>
      </w:r>
    </w:p>
    <w:p w14:paraId="3F2E62AE" w14:textId="31EB726D" w:rsidR="007F1C4D" w:rsidRPr="002609A0" w:rsidRDefault="002609A0" w:rsidP="002609A0">
      <w:pPr>
        <w:pStyle w:val="Overskrift1"/>
        <w:numPr>
          <w:ilvl w:val="0"/>
          <w:numId w:val="21"/>
        </w:numPr>
        <w:jc w:val="left"/>
        <w:rPr>
          <w:color w:val="FF0000"/>
        </w:rPr>
      </w:pPr>
      <w:r w:rsidRPr="002609A0">
        <w:rPr>
          <w:color w:val="FF0000"/>
        </w:rPr>
        <w:t>[</w:t>
      </w:r>
      <w:proofErr w:type="spellStart"/>
      <w:r w:rsidRPr="002609A0">
        <w:rPr>
          <w:color w:val="FF0000"/>
        </w:rPr>
        <w:t>Vedleggnr</w:t>
      </w:r>
      <w:proofErr w:type="spellEnd"/>
      <w:r w:rsidRPr="002609A0">
        <w:rPr>
          <w:color w:val="FF0000"/>
        </w:rPr>
        <w:t xml:space="preserve"> reset]</w:t>
      </w:r>
    </w:p>
    <w:p w14:paraId="718C737E" w14:textId="77777777" w:rsidR="007F1C4D" w:rsidRDefault="007F1C4D" w:rsidP="00DD7B4C">
      <w:pPr>
        <w:pStyle w:val="vedlegg-nr"/>
        <w:rPr>
          <w:lang w:val="nn-NO"/>
        </w:rPr>
      </w:pPr>
    </w:p>
    <w:p w14:paraId="34379126" w14:textId="77777777" w:rsidR="007F1C4D" w:rsidRDefault="00E86A81" w:rsidP="00DD7B4C">
      <w:pPr>
        <w:pStyle w:val="vedlegg-tit"/>
      </w:pPr>
      <w:r>
        <w:t xml:space="preserve">Standardiserte nøkkeltal for forvaltningsorgan med </w:t>
      </w:r>
      <w:proofErr w:type="spellStart"/>
      <w:r>
        <w:t>særskilde</w:t>
      </w:r>
      <w:proofErr w:type="spellEnd"/>
      <w:r>
        <w:t xml:space="preserve"> fullmakter</w:t>
      </w:r>
    </w:p>
    <w:p w14:paraId="52C839B1" w14:textId="77777777" w:rsidR="007F1C4D" w:rsidRDefault="00E86A81" w:rsidP="00DD7B4C">
      <w:pPr>
        <w:rPr>
          <w:lang w:val="nn-NO"/>
        </w:rPr>
      </w:pPr>
      <w:r>
        <w:rPr>
          <w:lang w:val="nn-NO"/>
        </w:rPr>
        <w:t>Frå og med statsbudsjettet for 2010 har departementet presentert standardiserte nøkkeltal for forvaltningsorgan med særskilde fullmakter (nettobudsjetterte verksemder) som departementet har ansvaret for. Dette gjeld følgjande verksemder:</w:t>
      </w:r>
    </w:p>
    <w:p w14:paraId="665A21CD" w14:textId="77777777" w:rsidR="007F1C4D" w:rsidRDefault="00E86A81" w:rsidP="00DD7B4C">
      <w:pPr>
        <w:pStyle w:val="Liste"/>
        <w:rPr>
          <w:lang w:val="nn-NO"/>
        </w:rPr>
      </w:pPr>
      <w:r>
        <w:rPr>
          <w:lang w:val="nn-NO"/>
        </w:rPr>
        <w:t>Norsk institutt for bioøkonomi</w:t>
      </w:r>
    </w:p>
    <w:p w14:paraId="2ACFA1E5" w14:textId="77777777" w:rsidR="007F1C4D" w:rsidRDefault="00E86A81" w:rsidP="00DD7B4C">
      <w:pPr>
        <w:pStyle w:val="Liste"/>
        <w:rPr>
          <w:lang w:val="nn-NO"/>
        </w:rPr>
      </w:pPr>
      <w:r>
        <w:rPr>
          <w:lang w:val="nn-NO"/>
        </w:rPr>
        <w:t>Veterinærinstituttet</w:t>
      </w:r>
    </w:p>
    <w:p w14:paraId="7A82A1A9" w14:textId="77777777" w:rsidR="007F1C4D" w:rsidRDefault="00E86A81" w:rsidP="00DD7B4C">
      <w:pPr>
        <w:rPr>
          <w:lang w:val="nn-NO"/>
        </w:rPr>
      </w:pPr>
      <w:r>
        <w:rPr>
          <w:lang w:val="nn-NO"/>
        </w:rPr>
        <w:t>Formålet med nøkkeltala er i første rekkje å forbetre kontroll og innsyn frå Stortinget og regjeringa ved å presentere same type informasjon som blir gitt for dei bruttobudsjetterte verksemdene i dei ordinære oppstillingane i statsbudsjettet og statsrekneskapen. Framstillinga er basert på kontantprinsippet for gjeldande budsjettår og rekneskapstala for dei tre siste åra. Nærare omtale av status for den enkelte verksemd går fram av kap. 1137, post 51.</w:t>
      </w:r>
    </w:p>
    <w:p w14:paraId="0080B793" w14:textId="77777777" w:rsidR="007F1C4D" w:rsidRDefault="00E86A81" w:rsidP="00DD7B4C">
      <w:pPr>
        <w:pStyle w:val="avsnitt-tittel"/>
        <w:rPr>
          <w:lang w:val="nn-NO"/>
        </w:rPr>
      </w:pPr>
      <w:r>
        <w:rPr>
          <w:lang w:val="nn-NO"/>
        </w:rPr>
        <w:t>Kort gjennomgang av tabellmaterialet</w:t>
      </w:r>
    </w:p>
    <w:p w14:paraId="650F3A86" w14:textId="77777777" w:rsidR="007F1C4D" w:rsidRDefault="00E86A81" w:rsidP="00DD7B4C">
      <w:pPr>
        <w:rPr>
          <w:lang w:val="nn-NO"/>
        </w:rPr>
      </w:pPr>
      <w:r>
        <w:rPr>
          <w:lang w:val="nn-NO"/>
        </w:rPr>
        <w:t xml:space="preserve">Den første tabellen under kvar enkel verksemd gir ei oversikt over utgifter og inntekter etter art. Formålet med tabellen er å vise brutto utgifter og inntekter for verksemda basert på kontantprinsippet og er </w:t>
      </w:r>
      <w:proofErr w:type="spellStart"/>
      <w:r>
        <w:rPr>
          <w:lang w:val="nn-NO"/>
        </w:rPr>
        <w:t>artsinndelt</w:t>
      </w:r>
      <w:proofErr w:type="spellEnd"/>
      <w:r>
        <w:rPr>
          <w:lang w:val="nn-NO"/>
        </w:rPr>
        <w:t xml:space="preserve"> etter same prinsipp som gjeld for dei bruttobudsjetterte verksemdene.</w:t>
      </w:r>
    </w:p>
    <w:p w14:paraId="14450265" w14:textId="77777777" w:rsidR="007F1C4D" w:rsidRDefault="00E86A81" w:rsidP="00DD7B4C">
      <w:pPr>
        <w:rPr>
          <w:lang w:val="nn-NO"/>
        </w:rPr>
      </w:pPr>
      <w:r>
        <w:rPr>
          <w:lang w:val="nn-NO"/>
        </w:rPr>
        <w:t>Den andre tabellen under kvar enkel verksemd gir ei oversikt over inntekter etter inntektskjelde. Dei fleste nettobudsjetterte verksemder har fleire inntektskjelder og formålet med den andre tabellen er å gi ei oversikt over dei ulike inntektskjeldene.</w:t>
      </w:r>
    </w:p>
    <w:p w14:paraId="3679A838" w14:textId="77777777" w:rsidR="007F1C4D" w:rsidRDefault="00E86A81" w:rsidP="00DD7B4C">
      <w:pPr>
        <w:rPr>
          <w:lang w:val="nn-NO"/>
        </w:rPr>
      </w:pPr>
      <w:r>
        <w:rPr>
          <w:lang w:val="nn-NO"/>
        </w:rPr>
        <w:t>Den tredje tabellen under kvar enkel verksemd gir ei oversikt over kontantbehaldninga til verksemda per 31. desember med spesifikasjon av dei formål kontantbehaldningane skal nyttast til. Formålet med tabellane er å vise dei samla overføringane til neste budsjettår og samansetjinga av overføringane.</w:t>
      </w:r>
    </w:p>
    <w:p w14:paraId="743749C7" w14:textId="190B9CA0" w:rsidR="007F1C4D" w:rsidRDefault="00E86A81" w:rsidP="00DD7B4C">
      <w:pPr>
        <w:pStyle w:val="Undertittel"/>
        <w:rPr>
          <w:lang w:val="nn-NO"/>
        </w:rPr>
      </w:pPr>
      <w:r>
        <w:rPr>
          <w:lang w:val="nn-NO"/>
        </w:rPr>
        <w:t>Norsk institutt for bioøkonomi (NIBIO)</w:t>
      </w:r>
    </w:p>
    <w:p w14:paraId="6D8455B4" w14:textId="08D8C159" w:rsidR="00DD7B4C" w:rsidRPr="00DD7B4C" w:rsidRDefault="00DD7B4C" w:rsidP="00DD7B4C">
      <w:pPr>
        <w:pStyle w:val="tabell-tittel"/>
        <w:rPr>
          <w:lang w:val="nn-NO"/>
        </w:rPr>
      </w:pPr>
      <w:r>
        <w:rPr>
          <w:lang w:val="nn-NO"/>
        </w:rPr>
        <w:t>Norsk institutt for bioøkonomi – utgifter og inntekter fordelt etter art</w:t>
      </w:r>
    </w:p>
    <w:p w14:paraId="0816448B" w14:textId="77777777" w:rsidR="007F1C4D" w:rsidRDefault="00E86A81" w:rsidP="00DD7B4C">
      <w:pPr>
        <w:pStyle w:val="Tabellnavn"/>
      </w:pPr>
      <w:r>
        <w:t>05J2xt2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440"/>
        <w:gridCol w:w="1280"/>
        <w:gridCol w:w="1280"/>
        <w:gridCol w:w="1280"/>
        <w:gridCol w:w="1280"/>
      </w:tblGrid>
      <w:tr w:rsidR="007F1C4D" w14:paraId="79D2A8DB" w14:textId="77777777">
        <w:trPr>
          <w:trHeight w:val="360"/>
        </w:trPr>
        <w:tc>
          <w:tcPr>
            <w:tcW w:w="4440" w:type="dxa"/>
            <w:tcBorders>
              <w:top w:val="nil"/>
              <w:left w:val="nil"/>
              <w:bottom w:val="single" w:sz="4" w:space="0" w:color="000000"/>
              <w:right w:val="nil"/>
            </w:tcBorders>
            <w:tcMar>
              <w:top w:w="128" w:type="dxa"/>
              <w:left w:w="43" w:type="dxa"/>
              <w:bottom w:w="43" w:type="dxa"/>
              <w:right w:w="43" w:type="dxa"/>
            </w:tcMar>
            <w:vAlign w:val="bottom"/>
          </w:tcPr>
          <w:p w14:paraId="1EC6B990" w14:textId="77777777" w:rsidR="007F1C4D" w:rsidRDefault="00E86A81" w:rsidP="00DD7B4C">
            <w:r>
              <w:t>Utgifter/inntekter</w:t>
            </w:r>
          </w:p>
        </w:tc>
        <w:tc>
          <w:tcPr>
            <w:tcW w:w="5120" w:type="dxa"/>
            <w:gridSpan w:val="4"/>
            <w:tcBorders>
              <w:top w:val="nil"/>
              <w:left w:val="nil"/>
              <w:bottom w:val="single" w:sz="4" w:space="0" w:color="000000"/>
              <w:right w:val="nil"/>
            </w:tcBorders>
            <w:tcMar>
              <w:top w:w="128" w:type="dxa"/>
              <w:left w:w="43" w:type="dxa"/>
              <w:bottom w:w="43" w:type="dxa"/>
              <w:right w:w="43" w:type="dxa"/>
            </w:tcMar>
            <w:vAlign w:val="bottom"/>
          </w:tcPr>
          <w:p w14:paraId="48C99E81" w14:textId="77777777" w:rsidR="007F1C4D" w:rsidRDefault="00E86A81" w:rsidP="00DD7B4C">
            <w:r>
              <w:t>(i 1000 kroner)</w:t>
            </w:r>
          </w:p>
        </w:tc>
      </w:tr>
      <w:tr w:rsidR="007F1C4D" w14:paraId="37288EBE" w14:textId="77777777">
        <w:trPr>
          <w:trHeight w:val="360"/>
        </w:trPr>
        <w:tc>
          <w:tcPr>
            <w:tcW w:w="4440" w:type="dxa"/>
            <w:tcBorders>
              <w:top w:val="nil"/>
              <w:left w:val="nil"/>
              <w:bottom w:val="single" w:sz="4" w:space="0" w:color="000000"/>
              <w:right w:val="nil"/>
            </w:tcBorders>
            <w:tcMar>
              <w:top w:w="128" w:type="dxa"/>
              <w:left w:w="43" w:type="dxa"/>
              <w:bottom w:w="43" w:type="dxa"/>
              <w:right w:w="43" w:type="dxa"/>
            </w:tcMar>
            <w:vAlign w:val="bottom"/>
          </w:tcPr>
          <w:p w14:paraId="21A4CC47" w14:textId="77777777" w:rsidR="007F1C4D" w:rsidRDefault="00E86A81" w:rsidP="00DD7B4C">
            <w:r>
              <w:t xml:space="preserve"> </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4A3D76DD" w14:textId="77777777" w:rsidR="007F1C4D" w:rsidRDefault="00E86A81" w:rsidP="00DD7B4C">
            <w:r>
              <w:t>31.12.2019</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3305E988" w14:textId="77777777" w:rsidR="007F1C4D" w:rsidRDefault="00E86A81" w:rsidP="00DD7B4C">
            <w:r>
              <w:t>31.12.2020</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04DCD9CE" w14:textId="77777777" w:rsidR="007F1C4D" w:rsidRDefault="00E86A81" w:rsidP="00DD7B4C">
            <w:r>
              <w:t>31.12.2021</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279C6DAF" w14:textId="77777777" w:rsidR="007F1C4D" w:rsidRDefault="00E86A81" w:rsidP="00DD7B4C">
            <w:r>
              <w:t>Budsjett 2022</w:t>
            </w:r>
          </w:p>
        </w:tc>
      </w:tr>
      <w:tr w:rsidR="007F1C4D" w14:paraId="41DAC195" w14:textId="77777777">
        <w:trPr>
          <w:trHeight w:val="380"/>
        </w:trPr>
        <w:tc>
          <w:tcPr>
            <w:tcW w:w="4440" w:type="dxa"/>
            <w:tcBorders>
              <w:top w:val="single" w:sz="4" w:space="0" w:color="000000"/>
              <w:left w:val="nil"/>
              <w:bottom w:val="nil"/>
              <w:right w:val="nil"/>
            </w:tcBorders>
            <w:tcMar>
              <w:top w:w="128" w:type="dxa"/>
              <w:left w:w="43" w:type="dxa"/>
              <w:bottom w:w="43" w:type="dxa"/>
              <w:right w:w="43" w:type="dxa"/>
            </w:tcMar>
          </w:tcPr>
          <w:p w14:paraId="29F8E365" w14:textId="77777777" w:rsidR="007F1C4D" w:rsidRDefault="00E86A81" w:rsidP="00DD7B4C">
            <w:r>
              <w:rPr>
                <w:rStyle w:val="kursiv"/>
                <w:sz w:val="21"/>
                <w:szCs w:val="21"/>
              </w:rPr>
              <w:t>1. Utgifter</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4C386166" w14:textId="77777777" w:rsidR="007F1C4D" w:rsidRDefault="007F1C4D" w:rsidP="00DD7B4C"/>
        </w:tc>
        <w:tc>
          <w:tcPr>
            <w:tcW w:w="1280" w:type="dxa"/>
            <w:tcBorders>
              <w:top w:val="single" w:sz="4" w:space="0" w:color="000000"/>
              <w:left w:val="nil"/>
              <w:bottom w:val="nil"/>
              <w:right w:val="nil"/>
            </w:tcBorders>
            <w:tcMar>
              <w:top w:w="128" w:type="dxa"/>
              <w:left w:w="43" w:type="dxa"/>
              <w:bottom w:w="43" w:type="dxa"/>
              <w:right w:w="43" w:type="dxa"/>
            </w:tcMar>
            <w:vAlign w:val="bottom"/>
          </w:tcPr>
          <w:p w14:paraId="29FD5960" w14:textId="77777777" w:rsidR="007F1C4D" w:rsidRDefault="007F1C4D" w:rsidP="00DD7B4C"/>
        </w:tc>
        <w:tc>
          <w:tcPr>
            <w:tcW w:w="1280" w:type="dxa"/>
            <w:tcBorders>
              <w:top w:val="single" w:sz="4" w:space="0" w:color="000000"/>
              <w:left w:val="nil"/>
              <w:bottom w:val="nil"/>
              <w:right w:val="nil"/>
            </w:tcBorders>
            <w:tcMar>
              <w:top w:w="128" w:type="dxa"/>
              <w:left w:w="43" w:type="dxa"/>
              <w:bottom w:w="43" w:type="dxa"/>
              <w:right w:w="43" w:type="dxa"/>
            </w:tcMar>
            <w:vAlign w:val="bottom"/>
          </w:tcPr>
          <w:p w14:paraId="775A911D" w14:textId="77777777" w:rsidR="007F1C4D" w:rsidRDefault="007F1C4D" w:rsidP="00DD7B4C"/>
        </w:tc>
        <w:tc>
          <w:tcPr>
            <w:tcW w:w="1280" w:type="dxa"/>
            <w:tcBorders>
              <w:top w:val="single" w:sz="4" w:space="0" w:color="000000"/>
              <w:left w:val="nil"/>
              <w:bottom w:val="nil"/>
              <w:right w:val="nil"/>
            </w:tcBorders>
            <w:tcMar>
              <w:top w:w="128" w:type="dxa"/>
              <w:left w:w="43" w:type="dxa"/>
              <w:bottom w:w="43" w:type="dxa"/>
              <w:right w:w="43" w:type="dxa"/>
            </w:tcMar>
            <w:vAlign w:val="bottom"/>
          </w:tcPr>
          <w:p w14:paraId="687DEC2F" w14:textId="77777777" w:rsidR="007F1C4D" w:rsidRDefault="007F1C4D" w:rsidP="00DD7B4C"/>
        </w:tc>
      </w:tr>
      <w:tr w:rsidR="007F1C4D" w14:paraId="22A38D73" w14:textId="77777777">
        <w:trPr>
          <w:trHeight w:val="280"/>
        </w:trPr>
        <w:tc>
          <w:tcPr>
            <w:tcW w:w="4440" w:type="dxa"/>
            <w:tcBorders>
              <w:top w:val="nil"/>
              <w:left w:val="nil"/>
              <w:bottom w:val="nil"/>
              <w:right w:val="nil"/>
            </w:tcBorders>
            <w:tcMar>
              <w:top w:w="128" w:type="dxa"/>
              <w:left w:w="43" w:type="dxa"/>
              <w:bottom w:w="43" w:type="dxa"/>
              <w:right w:w="43" w:type="dxa"/>
            </w:tcMar>
            <w:vAlign w:val="bottom"/>
          </w:tcPr>
          <w:p w14:paraId="00414A4C"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63CBFEED"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23FFC895"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26BEAF02"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7C4CA003" w14:textId="77777777" w:rsidR="007F1C4D" w:rsidRDefault="007F1C4D" w:rsidP="00DD7B4C"/>
        </w:tc>
      </w:tr>
      <w:tr w:rsidR="007F1C4D" w14:paraId="0784116F" w14:textId="77777777">
        <w:trPr>
          <w:trHeight w:val="380"/>
        </w:trPr>
        <w:tc>
          <w:tcPr>
            <w:tcW w:w="4440" w:type="dxa"/>
            <w:tcBorders>
              <w:top w:val="nil"/>
              <w:left w:val="nil"/>
              <w:bottom w:val="nil"/>
              <w:right w:val="nil"/>
            </w:tcBorders>
            <w:tcMar>
              <w:top w:w="128" w:type="dxa"/>
              <w:left w:w="43" w:type="dxa"/>
              <w:bottom w:w="43" w:type="dxa"/>
              <w:right w:w="43" w:type="dxa"/>
            </w:tcMar>
          </w:tcPr>
          <w:p w14:paraId="77764014" w14:textId="77777777" w:rsidR="007F1C4D" w:rsidRDefault="00E86A81" w:rsidP="00DD7B4C">
            <w:r>
              <w:rPr>
                <w:rStyle w:val="halvfet0"/>
                <w:sz w:val="21"/>
                <w:szCs w:val="21"/>
              </w:rPr>
              <w:t>Driftsutgifter</w:t>
            </w:r>
          </w:p>
        </w:tc>
        <w:tc>
          <w:tcPr>
            <w:tcW w:w="1280" w:type="dxa"/>
            <w:tcBorders>
              <w:top w:val="nil"/>
              <w:left w:val="nil"/>
              <w:bottom w:val="nil"/>
              <w:right w:val="nil"/>
            </w:tcBorders>
            <w:tcMar>
              <w:top w:w="128" w:type="dxa"/>
              <w:left w:w="43" w:type="dxa"/>
              <w:bottom w:w="43" w:type="dxa"/>
              <w:right w:w="43" w:type="dxa"/>
            </w:tcMar>
            <w:vAlign w:val="bottom"/>
          </w:tcPr>
          <w:p w14:paraId="0E852E2A"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2648AE24"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4D4D6D59"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2E68DA1B" w14:textId="77777777" w:rsidR="007F1C4D" w:rsidRDefault="007F1C4D" w:rsidP="00DD7B4C"/>
        </w:tc>
      </w:tr>
      <w:tr w:rsidR="007F1C4D" w14:paraId="6B0C8B0A" w14:textId="77777777">
        <w:trPr>
          <w:trHeight w:val="380"/>
        </w:trPr>
        <w:tc>
          <w:tcPr>
            <w:tcW w:w="4440" w:type="dxa"/>
            <w:tcBorders>
              <w:top w:val="nil"/>
              <w:left w:val="nil"/>
              <w:bottom w:val="nil"/>
              <w:right w:val="nil"/>
            </w:tcBorders>
            <w:tcMar>
              <w:top w:w="128" w:type="dxa"/>
              <w:left w:w="43" w:type="dxa"/>
              <w:bottom w:w="43" w:type="dxa"/>
              <w:right w:w="43" w:type="dxa"/>
            </w:tcMar>
          </w:tcPr>
          <w:p w14:paraId="709D77B5" w14:textId="77777777" w:rsidR="007F1C4D" w:rsidRDefault="00E86A81" w:rsidP="00DD7B4C">
            <w:proofErr w:type="spellStart"/>
            <w:r>
              <w:t>Lønsutgifter</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64065748" w14:textId="77777777" w:rsidR="007F1C4D" w:rsidRDefault="00E86A81" w:rsidP="00DD7B4C">
            <w:r>
              <w:t>372 283</w:t>
            </w:r>
          </w:p>
        </w:tc>
        <w:tc>
          <w:tcPr>
            <w:tcW w:w="1280" w:type="dxa"/>
            <w:tcBorders>
              <w:top w:val="nil"/>
              <w:left w:val="nil"/>
              <w:bottom w:val="nil"/>
              <w:right w:val="nil"/>
            </w:tcBorders>
            <w:tcMar>
              <w:top w:w="128" w:type="dxa"/>
              <w:left w:w="43" w:type="dxa"/>
              <w:bottom w:w="43" w:type="dxa"/>
              <w:right w:w="43" w:type="dxa"/>
            </w:tcMar>
            <w:vAlign w:val="bottom"/>
          </w:tcPr>
          <w:p w14:paraId="624F6129" w14:textId="77777777" w:rsidR="007F1C4D" w:rsidRDefault="00E86A81" w:rsidP="00DD7B4C">
            <w:r>
              <w:t>352 860</w:t>
            </w:r>
          </w:p>
        </w:tc>
        <w:tc>
          <w:tcPr>
            <w:tcW w:w="1280" w:type="dxa"/>
            <w:tcBorders>
              <w:top w:val="nil"/>
              <w:left w:val="nil"/>
              <w:bottom w:val="nil"/>
              <w:right w:val="nil"/>
            </w:tcBorders>
            <w:tcMar>
              <w:top w:w="128" w:type="dxa"/>
              <w:left w:w="43" w:type="dxa"/>
              <w:bottom w:w="43" w:type="dxa"/>
              <w:right w:w="43" w:type="dxa"/>
            </w:tcMar>
            <w:vAlign w:val="bottom"/>
          </w:tcPr>
          <w:p w14:paraId="1A4F5357" w14:textId="77777777" w:rsidR="007F1C4D" w:rsidRDefault="00E86A81" w:rsidP="00DD7B4C">
            <w:r>
              <w:t>353 338</w:t>
            </w:r>
          </w:p>
        </w:tc>
        <w:tc>
          <w:tcPr>
            <w:tcW w:w="1280" w:type="dxa"/>
            <w:tcBorders>
              <w:top w:val="nil"/>
              <w:left w:val="nil"/>
              <w:bottom w:val="nil"/>
              <w:right w:val="nil"/>
            </w:tcBorders>
            <w:tcMar>
              <w:top w:w="128" w:type="dxa"/>
              <w:left w:w="43" w:type="dxa"/>
              <w:bottom w:w="43" w:type="dxa"/>
              <w:right w:w="43" w:type="dxa"/>
            </w:tcMar>
            <w:vAlign w:val="bottom"/>
          </w:tcPr>
          <w:p w14:paraId="703CE43A" w14:textId="77777777" w:rsidR="007F1C4D" w:rsidRDefault="00E86A81" w:rsidP="00DD7B4C">
            <w:r>
              <w:t>360 000</w:t>
            </w:r>
          </w:p>
        </w:tc>
      </w:tr>
      <w:tr w:rsidR="007F1C4D" w14:paraId="5D918F58" w14:textId="77777777">
        <w:trPr>
          <w:trHeight w:val="380"/>
        </w:trPr>
        <w:tc>
          <w:tcPr>
            <w:tcW w:w="4440" w:type="dxa"/>
            <w:tcBorders>
              <w:top w:val="nil"/>
              <w:left w:val="nil"/>
              <w:bottom w:val="nil"/>
              <w:right w:val="nil"/>
            </w:tcBorders>
            <w:tcMar>
              <w:top w:w="128" w:type="dxa"/>
              <w:left w:w="43" w:type="dxa"/>
              <w:bottom w:w="43" w:type="dxa"/>
              <w:right w:w="43" w:type="dxa"/>
            </w:tcMar>
          </w:tcPr>
          <w:p w14:paraId="5B3EF624" w14:textId="77777777" w:rsidR="007F1C4D" w:rsidRDefault="00E86A81" w:rsidP="00DD7B4C">
            <w:r>
              <w:t xml:space="preserve">Varer og </w:t>
            </w:r>
            <w:proofErr w:type="spellStart"/>
            <w:r>
              <w:t>tenester</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1975B87E" w14:textId="77777777" w:rsidR="007F1C4D" w:rsidRDefault="00E86A81" w:rsidP="00DD7B4C">
            <w:r>
              <w:t>403 037</w:t>
            </w:r>
          </w:p>
        </w:tc>
        <w:tc>
          <w:tcPr>
            <w:tcW w:w="1280" w:type="dxa"/>
            <w:tcBorders>
              <w:top w:val="nil"/>
              <w:left w:val="nil"/>
              <w:bottom w:val="nil"/>
              <w:right w:val="nil"/>
            </w:tcBorders>
            <w:tcMar>
              <w:top w:w="128" w:type="dxa"/>
              <w:left w:w="43" w:type="dxa"/>
              <w:bottom w:w="43" w:type="dxa"/>
              <w:right w:w="43" w:type="dxa"/>
            </w:tcMar>
            <w:vAlign w:val="bottom"/>
          </w:tcPr>
          <w:p w14:paraId="54338573" w14:textId="77777777" w:rsidR="007F1C4D" w:rsidRDefault="00E86A81" w:rsidP="00DD7B4C">
            <w:r>
              <w:t>371 908</w:t>
            </w:r>
          </w:p>
        </w:tc>
        <w:tc>
          <w:tcPr>
            <w:tcW w:w="1280" w:type="dxa"/>
            <w:tcBorders>
              <w:top w:val="nil"/>
              <w:left w:val="nil"/>
              <w:bottom w:val="nil"/>
              <w:right w:val="nil"/>
            </w:tcBorders>
            <w:tcMar>
              <w:top w:w="128" w:type="dxa"/>
              <w:left w:w="43" w:type="dxa"/>
              <w:bottom w:w="43" w:type="dxa"/>
              <w:right w:w="43" w:type="dxa"/>
            </w:tcMar>
            <w:vAlign w:val="bottom"/>
          </w:tcPr>
          <w:p w14:paraId="57937826" w14:textId="77777777" w:rsidR="007F1C4D" w:rsidRDefault="00E86A81" w:rsidP="00DD7B4C">
            <w:r>
              <w:t>357 602</w:t>
            </w:r>
          </w:p>
        </w:tc>
        <w:tc>
          <w:tcPr>
            <w:tcW w:w="1280" w:type="dxa"/>
            <w:tcBorders>
              <w:top w:val="nil"/>
              <w:left w:val="nil"/>
              <w:bottom w:val="nil"/>
              <w:right w:val="nil"/>
            </w:tcBorders>
            <w:tcMar>
              <w:top w:w="128" w:type="dxa"/>
              <w:left w:w="43" w:type="dxa"/>
              <w:bottom w:w="43" w:type="dxa"/>
              <w:right w:w="43" w:type="dxa"/>
            </w:tcMar>
            <w:vAlign w:val="bottom"/>
          </w:tcPr>
          <w:p w14:paraId="4F752ECF" w14:textId="77777777" w:rsidR="007F1C4D" w:rsidRDefault="00E86A81" w:rsidP="00DD7B4C">
            <w:r>
              <w:t>360 000</w:t>
            </w:r>
          </w:p>
        </w:tc>
      </w:tr>
      <w:tr w:rsidR="007F1C4D" w14:paraId="742BAA7B" w14:textId="77777777">
        <w:trPr>
          <w:trHeight w:val="380"/>
        </w:trPr>
        <w:tc>
          <w:tcPr>
            <w:tcW w:w="4440" w:type="dxa"/>
            <w:tcBorders>
              <w:top w:val="nil"/>
              <w:left w:val="nil"/>
              <w:bottom w:val="nil"/>
              <w:right w:val="nil"/>
            </w:tcBorders>
            <w:tcMar>
              <w:top w:w="128" w:type="dxa"/>
              <w:left w:w="43" w:type="dxa"/>
              <w:bottom w:w="43" w:type="dxa"/>
              <w:right w:w="43" w:type="dxa"/>
            </w:tcMar>
          </w:tcPr>
          <w:p w14:paraId="3434FC22" w14:textId="77777777" w:rsidR="007F1C4D" w:rsidRDefault="00E86A81" w:rsidP="00DD7B4C">
            <w:r>
              <w:rPr>
                <w:rStyle w:val="kursiv"/>
                <w:sz w:val="21"/>
                <w:szCs w:val="21"/>
              </w:rPr>
              <w:t>Sum driftsutgifter</w:t>
            </w:r>
          </w:p>
        </w:tc>
        <w:tc>
          <w:tcPr>
            <w:tcW w:w="1280" w:type="dxa"/>
            <w:tcBorders>
              <w:top w:val="nil"/>
              <w:left w:val="nil"/>
              <w:bottom w:val="nil"/>
              <w:right w:val="nil"/>
            </w:tcBorders>
            <w:tcMar>
              <w:top w:w="128" w:type="dxa"/>
              <w:left w:w="43" w:type="dxa"/>
              <w:bottom w:w="43" w:type="dxa"/>
              <w:right w:w="43" w:type="dxa"/>
            </w:tcMar>
            <w:vAlign w:val="bottom"/>
          </w:tcPr>
          <w:p w14:paraId="6FB98408" w14:textId="77777777" w:rsidR="007F1C4D" w:rsidRDefault="00E86A81" w:rsidP="00DD7B4C">
            <w:r>
              <w:rPr>
                <w:rStyle w:val="kursiv"/>
                <w:sz w:val="21"/>
                <w:szCs w:val="21"/>
              </w:rPr>
              <w:t>775 320</w:t>
            </w:r>
          </w:p>
        </w:tc>
        <w:tc>
          <w:tcPr>
            <w:tcW w:w="1280" w:type="dxa"/>
            <w:tcBorders>
              <w:top w:val="nil"/>
              <w:left w:val="nil"/>
              <w:bottom w:val="nil"/>
              <w:right w:val="nil"/>
            </w:tcBorders>
            <w:tcMar>
              <w:top w:w="128" w:type="dxa"/>
              <w:left w:w="43" w:type="dxa"/>
              <w:bottom w:w="43" w:type="dxa"/>
              <w:right w:w="43" w:type="dxa"/>
            </w:tcMar>
            <w:vAlign w:val="bottom"/>
          </w:tcPr>
          <w:p w14:paraId="3B0B2563" w14:textId="77777777" w:rsidR="007F1C4D" w:rsidRDefault="00E86A81" w:rsidP="00DD7B4C">
            <w:r>
              <w:rPr>
                <w:rStyle w:val="kursiv"/>
                <w:sz w:val="21"/>
                <w:szCs w:val="21"/>
              </w:rPr>
              <w:t>724 768</w:t>
            </w:r>
          </w:p>
        </w:tc>
        <w:tc>
          <w:tcPr>
            <w:tcW w:w="1280" w:type="dxa"/>
            <w:tcBorders>
              <w:top w:val="nil"/>
              <w:left w:val="nil"/>
              <w:bottom w:val="nil"/>
              <w:right w:val="nil"/>
            </w:tcBorders>
            <w:tcMar>
              <w:top w:w="128" w:type="dxa"/>
              <w:left w:w="43" w:type="dxa"/>
              <w:bottom w:w="43" w:type="dxa"/>
              <w:right w:w="43" w:type="dxa"/>
            </w:tcMar>
            <w:vAlign w:val="bottom"/>
          </w:tcPr>
          <w:p w14:paraId="35A611D2" w14:textId="77777777" w:rsidR="007F1C4D" w:rsidRDefault="00E86A81" w:rsidP="00DD7B4C">
            <w:r>
              <w:rPr>
                <w:rStyle w:val="kursiv"/>
                <w:sz w:val="21"/>
                <w:szCs w:val="21"/>
              </w:rPr>
              <w:t>710 941</w:t>
            </w:r>
          </w:p>
        </w:tc>
        <w:tc>
          <w:tcPr>
            <w:tcW w:w="1280" w:type="dxa"/>
            <w:tcBorders>
              <w:top w:val="nil"/>
              <w:left w:val="nil"/>
              <w:bottom w:val="nil"/>
              <w:right w:val="nil"/>
            </w:tcBorders>
            <w:tcMar>
              <w:top w:w="128" w:type="dxa"/>
              <w:left w:w="43" w:type="dxa"/>
              <w:bottom w:w="43" w:type="dxa"/>
              <w:right w:w="43" w:type="dxa"/>
            </w:tcMar>
            <w:vAlign w:val="bottom"/>
          </w:tcPr>
          <w:p w14:paraId="3F066A60" w14:textId="77777777" w:rsidR="007F1C4D" w:rsidRDefault="00E86A81" w:rsidP="00DD7B4C">
            <w:r>
              <w:rPr>
                <w:rStyle w:val="kursiv"/>
                <w:sz w:val="21"/>
                <w:szCs w:val="21"/>
              </w:rPr>
              <w:t>720 000</w:t>
            </w:r>
          </w:p>
        </w:tc>
      </w:tr>
      <w:tr w:rsidR="007F1C4D" w14:paraId="283DAE6A" w14:textId="77777777">
        <w:trPr>
          <w:trHeight w:val="280"/>
        </w:trPr>
        <w:tc>
          <w:tcPr>
            <w:tcW w:w="4440" w:type="dxa"/>
            <w:tcBorders>
              <w:top w:val="nil"/>
              <w:left w:val="nil"/>
              <w:bottom w:val="nil"/>
              <w:right w:val="nil"/>
            </w:tcBorders>
            <w:tcMar>
              <w:top w:w="128" w:type="dxa"/>
              <w:left w:w="43" w:type="dxa"/>
              <w:bottom w:w="43" w:type="dxa"/>
              <w:right w:w="43" w:type="dxa"/>
            </w:tcMar>
            <w:vAlign w:val="bottom"/>
          </w:tcPr>
          <w:p w14:paraId="4A382712"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673FB714"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125F566E"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6E837D78"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457157AF" w14:textId="77777777" w:rsidR="007F1C4D" w:rsidRDefault="007F1C4D" w:rsidP="00DD7B4C"/>
        </w:tc>
      </w:tr>
      <w:tr w:rsidR="007F1C4D" w14:paraId="4CA13099" w14:textId="77777777">
        <w:trPr>
          <w:trHeight w:val="380"/>
        </w:trPr>
        <w:tc>
          <w:tcPr>
            <w:tcW w:w="4440" w:type="dxa"/>
            <w:tcBorders>
              <w:top w:val="nil"/>
              <w:left w:val="nil"/>
              <w:bottom w:val="nil"/>
              <w:right w:val="nil"/>
            </w:tcBorders>
            <w:tcMar>
              <w:top w:w="128" w:type="dxa"/>
              <w:left w:w="43" w:type="dxa"/>
              <w:bottom w:w="43" w:type="dxa"/>
              <w:right w:w="43" w:type="dxa"/>
            </w:tcMar>
          </w:tcPr>
          <w:p w14:paraId="6158EA2E" w14:textId="77777777" w:rsidR="007F1C4D" w:rsidRDefault="00E86A81" w:rsidP="00DD7B4C">
            <w:r>
              <w:rPr>
                <w:rStyle w:val="halvfet0"/>
                <w:sz w:val="21"/>
                <w:szCs w:val="21"/>
              </w:rPr>
              <w:t>Investeringsutgifter</w:t>
            </w:r>
          </w:p>
        </w:tc>
        <w:tc>
          <w:tcPr>
            <w:tcW w:w="1280" w:type="dxa"/>
            <w:tcBorders>
              <w:top w:val="nil"/>
              <w:left w:val="nil"/>
              <w:bottom w:val="nil"/>
              <w:right w:val="nil"/>
            </w:tcBorders>
            <w:tcMar>
              <w:top w:w="128" w:type="dxa"/>
              <w:left w:w="43" w:type="dxa"/>
              <w:bottom w:w="43" w:type="dxa"/>
              <w:right w:w="43" w:type="dxa"/>
            </w:tcMar>
            <w:vAlign w:val="bottom"/>
          </w:tcPr>
          <w:p w14:paraId="2B1CC01A"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090273AD"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3E1C593D"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60984523" w14:textId="77777777" w:rsidR="007F1C4D" w:rsidRDefault="007F1C4D" w:rsidP="00DD7B4C"/>
        </w:tc>
      </w:tr>
      <w:tr w:rsidR="007F1C4D" w14:paraId="09B805A3" w14:textId="77777777">
        <w:trPr>
          <w:trHeight w:val="380"/>
        </w:trPr>
        <w:tc>
          <w:tcPr>
            <w:tcW w:w="4440" w:type="dxa"/>
            <w:tcBorders>
              <w:top w:val="nil"/>
              <w:left w:val="nil"/>
              <w:bottom w:val="nil"/>
              <w:right w:val="nil"/>
            </w:tcBorders>
            <w:tcMar>
              <w:top w:w="128" w:type="dxa"/>
              <w:left w:w="43" w:type="dxa"/>
              <w:bottom w:w="43" w:type="dxa"/>
              <w:right w:w="43" w:type="dxa"/>
            </w:tcMar>
          </w:tcPr>
          <w:p w14:paraId="5ED23219" w14:textId="77777777" w:rsidR="007F1C4D" w:rsidRDefault="00E86A81" w:rsidP="00DD7B4C">
            <w:proofErr w:type="spellStart"/>
            <w:r>
              <w:t>Investeringar</w:t>
            </w:r>
            <w:proofErr w:type="spellEnd"/>
            <w:r>
              <w:t xml:space="preserve">, større utstyrskjøp og </w:t>
            </w:r>
            <w:proofErr w:type="spellStart"/>
            <w:r>
              <w:t>vedlikehald</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40D8E517" w14:textId="77777777" w:rsidR="007F1C4D" w:rsidRDefault="00E86A81" w:rsidP="00DD7B4C">
            <w:r>
              <w:t>27 342</w:t>
            </w:r>
          </w:p>
        </w:tc>
        <w:tc>
          <w:tcPr>
            <w:tcW w:w="1280" w:type="dxa"/>
            <w:tcBorders>
              <w:top w:val="nil"/>
              <w:left w:val="nil"/>
              <w:bottom w:val="nil"/>
              <w:right w:val="nil"/>
            </w:tcBorders>
            <w:tcMar>
              <w:top w:w="128" w:type="dxa"/>
              <w:left w:w="43" w:type="dxa"/>
              <w:bottom w:w="43" w:type="dxa"/>
              <w:right w:w="43" w:type="dxa"/>
            </w:tcMar>
            <w:vAlign w:val="bottom"/>
          </w:tcPr>
          <w:p w14:paraId="5BD96E6F" w14:textId="77777777" w:rsidR="007F1C4D" w:rsidRDefault="00E86A81" w:rsidP="00DD7B4C">
            <w:r>
              <w:t>47 189</w:t>
            </w:r>
          </w:p>
        </w:tc>
        <w:tc>
          <w:tcPr>
            <w:tcW w:w="1280" w:type="dxa"/>
            <w:tcBorders>
              <w:top w:val="nil"/>
              <w:left w:val="nil"/>
              <w:bottom w:val="nil"/>
              <w:right w:val="nil"/>
            </w:tcBorders>
            <w:tcMar>
              <w:top w:w="128" w:type="dxa"/>
              <w:left w:w="43" w:type="dxa"/>
              <w:bottom w:w="43" w:type="dxa"/>
              <w:right w:w="43" w:type="dxa"/>
            </w:tcMar>
            <w:vAlign w:val="bottom"/>
          </w:tcPr>
          <w:p w14:paraId="3F6E7250" w14:textId="77777777" w:rsidR="007F1C4D" w:rsidRDefault="00E86A81" w:rsidP="00DD7B4C">
            <w:r>
              <w:t>60 350</w:t>
            </w:r>
          </w:p>
        </w:tc>
        <w:tc>
          <w:tcPr>
            <w:tcW w:w="1280" w:type="dxa"/>
            <w:tcBorders>
              <w:top w:val="nil"/>
              <w:left w:val="nil"/>
              <w:bottom w:val="nil"/>
              <w:right w:val="nil"/>
            </w:tcBorders>
            <w:tcMar>
              <w:top w:w="128" w:type="dxa"/>
              <w:left w:w="43" w:type="dxa"/>
              <w:bottom w:w="43" w:type="dxa"/>
              <w:right w:w="43" w:type="dxa"/>
            </w:tcMar>
            <w:vAlign w:val="bottom"/>
          </w:tcPr>
          <w:p w14:paraId="0B2446AD" w14:textId="77777777" w:rsidR="007F1C4D" w:rsidRDefault="00E86A81" w:rsidP="00DD7B4C">
            <w:r>
              <w:t>63 000</w:t>
            </w:r>
          </w:p>
        </w:tc>
      </w:tr>
      <w:tr w:rsidR="007F1C4D" w14:paraId="7D741CA2" w14:textId="77777777">
        <w:trPr>
          <w:trHeight w:val="380"/>
        </w:trPr>
        <w:tc>
          <w:tcPr>
            <w:tcW w:w="4440" w:type="dxa"/>
            <w:tcBorders>
              <w:top w:val="nil"/>
              <w:left w:val="nil"/>
              <w:bottom w:val="nil"/>
              <w:right w:val="nil"/>
            </w:tcBorders>
            <w:tcMar>
              <w:top w:w="128" w:type="dxa"/>
              <w:left w:w="43" w:type="dxa"/>
              <w:bottom w:w="43" w:type="dxa"/>
              <w:right w:w="43" w:type="dxa"/>
            </w:tcMar>
          </w:tcPr>
          <w:p w14:paraId="73BCE6D3" w14:textId="77777777" w:rsidR="007F1C4D" w:rsidRDefault="00E86A81" w:rsidP="00DD7B4C">
            <w:r>
              <w:rPr>
                <w:rStyle w:val="kursiv"/>
                <w:sz w:val="21"/>
                <w:szCs w:val="21"/>
              </w:rPr>
              <w:t>Sum investeringsutgifter</w:t>
            </w:r>
          </w:p>
        </w:tc>
        <w:tc>
          <w:tcPr>
            <w:tcW w:w="1280" w:type="dxa"/>
            <w:tcBorders>
              <w:top w:val="nil"/>
              <w:left w:val="nil"/>
              <w:bottom w:val="nil"/>
              <w:right w:val="nil"/>
            </w:tcBorders>
            <w:tcMar>
              <w:top w:w="128" w:type="dxa"/>
              <w:left w:w="43" w:type="dxa"/>
              <w:bottom w:w="43" w:type="dxa"/>
              <w:right w:w="43" w:type="dxa"/>
            </w:tcMar>
            <w:vAlign w:val="bottom"/>
          </w:tcPr>
          <w:p w14:paraId="30F017BA" w14:textId="77777777" w:rsidR="007F1C4D" w:rsidRDefault="00E86A81" w:rsidP="00DD7B4C">
            <w:r>
              <w:rPr>
                <w:rStyle w:val="kursiv"/>
                <w:sz w:val="21"/>
                <w:szCs w:val="21"/>
              </w:rPr>
              <w:t>27 342</w:t>
            </w:r>
          </w:p>
        </w:tc>
        <w:tc>
          <w:tcPr>
            <w:tcW w:w="1280" w:type="dxa"/>
            <w:tcBorders>
              <w:top w:val="nil"/>
              <w:left w:val="nil"/>
              <w:bottom w:val="nil"/>
              <w:right w:val="nil"/>
            </w:tcBorders>
            <w:tcMar>
              <w:top w:w="128" w:type="dxa"/>
              <w:left w:w="43" w:type="dxa"/>
              <w:bottom w:w="43" w:type="dxa"/>
              <w:right w:w="43" w:type="dxa"/>
            </w:tcMar>
            <w:vAlign w:val="bottom"/>
          </w:tcPr>
          <w:p w14:paraId="05CB03C7" w14:textId="77777777" w:rsidR="007F1C4D" w:rsidRDefault="00E86A81" w:rsidP="00DD7B4C">
            <w:r>
              <w:rPr>
                <w:rStyle w:val="kursiv"/>
                <w:sz w:val="21"/>
                <w:szCs w:val="21"/>
              </w:rPr>
              <w:t>47 189</w:t>
            </w:r>
          </w:p>
        </w:tc>
        <w:tc>
          <w:tcPr>
            <w:tcW w:w="1280" w:type="dxa"/>
            <w:tcBorders>
              <w:top w:val="nil"/>
              <w:left w:val="nil"/>
              <w:bottom w:val="nil"/>
              <w:right w:val="nil"/>
            </w:tcBorders>
            <w:tcMar>
              <w:top w:w="128" w:type="dxa"/>
              <w:left w:w="43" w:type="dxa"/>
              <w:bottom w:w="43" w:type="dxa"/>
              <w:right w:w="43" w:type="dxa"/>
            </w:tcMar>
            <w:vAlign w:val="bottom"/>
          </w:tcPr>
          <w:p w14:paraId="585CAE87" w14:textId="77777777" w:rsidR="007F1C4D" w:rsidRDefault="00E86A81" w:rsidP="00DD7B4C">
            <w:r>
              <w:rPr>
                <w:rStyle w:val="kursiv"/>
                <w:sz w:val="21"/>
                <w:szCs w:val="21"/>
              </w:rPr>
              <w:t>60 350</w:t>
            </w:r>
          </w:p>
        </w:tc>
        <w:tc>
          <w:tcPr>
            <w:tcW w:w="1280" w:type="dxa"/>
            <w:tcBorders>
              <w:top w:val="nil"/>
              <w:left w:val="nil"/>
              <w:bottom w:val="nil"/>
              <w:right w:val="nil"/>
            </w:tcBorders>
            <w:tcMar>
              <w:top w:w="128" w:type="dxa"/>
              <w:left w:w="43" w:type="dxa"/>
              <w:bottom w:w="43" w:type="dxa"/>
              <w:right w:w="43" w:type="dxa"/>
            </w:tcMar>
            <w:vAlign w:val="bottom"/>
          </w:tcPr>
          <w:p w14:paraId="76A04496" w14:textId="77777777" w:rsidR="007F1C4D" w:rsidRDefault="00E86A81" w:rsidP="00DD7B4C">
            <w:r>
              <w:rPr>
                <w:rStyle w:val="kursiv"/>
                <w:sz w:val="21"/>
                <w:szCs w:val="21"/>
              </w:rPr>
              <w:t>63 000</w:t>
            </w:r>
          </w:p>
        </w:tc>
      </w:tr>
      <w:tr w:rsidR="007F1C4D" w14:paraId="257AAF97" w14:textId="77777777">
        <w:trPr>
          <w:trHeight w:val="380"/>
        </w:trPr>
        <w:tc>
          <w:tcPr>
            <w:tcW w:w="4440" w:type="dxa"/>
            <w:tcBorders>
              <w:top w:val="nil"/>
              <w:left w:val="nil"/>
              <w:bottom w:val="nil"/>
              <w:right w:val="nil"/>
            </w:tcBorders>
            <w:tcMar>
              <w:top w:w="128" w:type="dxa"/>
              <w:left w:w="43" w:type="dxa"/>
              <w:bottom w:w="43" w:type="dxa"/>
              <w:right w:w="43" w:type="dxa"/>
            </w:tcMar>
            <w:vAlign w:val="bottom"/>
          </w:tcPr>
          <w:p w14:paraId="6A7B73A7"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1D10B0CD"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245B67DD"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61AC5662"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2B7AEA49" w14:textId="77777777" w:rsidR="007F1C4D" w:rsidRDefault="007F1C4D" w:rsidP="00DD7B4C"/>
        </w:tc>
      </w:tr>
      <w:tr w:rsidR="007F1C4D" w14:paraId="7AD3D21E" w14:textId="77777777">
        <w:trPr>
          <w:trHeight w:val="380"/>
        </w:trPr>
        <w:tc>
          <w:tcPr>
            <w:tcW w:w="4440" w:type="dxa"/>
            <w:tcBorders>
              <w:top w:val="nil"/>
              <w:left w:val="nil"/>
              <w:bottom w:val="nil"/>
              <w:right w:val="nil"/>
            </w:tcBorders>
            <w:tcMar>
              <w:top w:w="128" w:type="dxa"/>
              <w:left w:w="43" w:type="dxa"/>
              <w:bottom w:w="43" w:type="dxa"/>
              <w:right w:w="43" w:type="dxa"/>
            </w:tcMar>
          </w:tcPr>
          <w:p w14:paraId="6EAEE8C1" w14:textId="77777777" w:rsidR="007F1C4D" w:rsidRDefault="00E86A81" w:rsidP="00DD7B4C">
            <w:proofErr w:type="spellStart"/>
            <w:r>
              <w:rPr>
                <w:rStyle w:val="halvfet0"/>
                <w:sz w:val="21"/>
                <w:szCs w:val="21"/>
              </w:rPr>
              <w:t>Overføringar</w:t>
            </w:r>
            <w:proofErr w:type="spellEnd"/>
            <w:r>
              <w:rPr>
                <w:rStyle w:val="halvfet0"/>
                <w:sz w:val="21"/>
                <w:szCs w:val="21"/>
              </w:rPr>
              <w:t xml:space="preserve"> </w:t>
            </w:r>
            <w:proofErr w:type="spellStart"/>
            <w:r>
              <w:rPr>
                <w:rStyle w:val="halvfet0"/>
                <w:sz w:val="21"/>
                <w:szCs w:val="21"/>
              </w:rPr>
              <w:t>frå</w:t>
            </w:r>
            <w:proofErr w:type="spellEnd"/>
            <w:r>
              <w:rPr>
                <w:rStyle w:val="halvfet0"/>
                <w:sz w:val="21"/>
                <w:szCs w:val="21"/>
              </w:rPr>
              <w:t xml:space="preserve"> </w:t>
            </w:r>
            <w:proofErr w:type="spellStart"/>
            <w:r>
              <w:rPr>
                <w:rStyle w:val="halvfet0"/>
                <w:sz w:val="21"/>
                <w:szCs w:val="21"/>
              </w:rPr>
              <w:t>verksemda</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47241718"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4E96CB9C"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0A0DFBFD"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5588C3FE" w14:textId="77777777" w:rsidR="007F1C4D" w:rsidRDefault="007F1C4D" w:rsidP="00DD7B4C"/>
        </w:tc>
      </w:tr>
      <w:tr w:rsidR="007F1C4D" w14:paraId="5180AE82" w14:textId="77777777">
        <w:trPr>
          <w:trHeight w:val="380"/>
        </w:trPr>
        <w:tc>
          <w:tcPr>
            <w:tcW w:w="4440" w:type="dxa"/>
            <w:tcBorders>
              <w:top w:val="nil"/>
              <w:left w:val="nil"/>
              <w:bottom w:val="nil"/>
              <w:right w:val="nil"/>
            </w:tcBorders>
            <w:tcMar>
              <w:top w:w="128" w:type="dxa"/>
              <w:left w:w="43" w:type="dxa"/>
              <w:bottom w:w="43" w:type="dxa"/>
              <w:right w:w="43" w:type="dxa"/>
            </w:tcMar>
          </w:tcPr>
          <w:p w14:paraId="2B30C9DA" w14:textId="77777777" w:rsidR="007F1C4D" w:rsidRDefault="00E86A81" w:rsidP="00DD7B4C">
            <w:proofErr w:type="spellStart"/>
            <w:r>
              <w:t>Utbetalingar</w:t>
            </w:r>
            <w:proofErr w:type="spellEnd"/>
            <w:r>
              <w:t xml:space="preserve"> til andre </w:t>
            </w:r>
            <w:proofErr w:type="spellStart"/>
            <w:r>
              <w:t>statlege</w:t>
            </w:r>
            <w:proofErr w:type="spellEnd"/>
            <w:r>
              <w:t xml:space="preserve"> </w:t>
            </w:r>
            <w:proofErr w:type="spellStart"/>
            <w:r>
              <w:t>rekneskap</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09BC7AE7" w14:textId="77777777" w:rsidR="007F1C4D" w:rsidRDefault="00E86A81" w:rsidP="00DD7B4C">
            <w:r>
              <w:t>0</w:t>
            </w:r>
          </w:p>
        </w:tc>
        <w:tc>
          <w:tcPr>
            <w:tcW w:w="1280" w:type="dxa"/>
            <w:tcBorders>
              <w:top w:val="nil"/>
              <w:left w:val="nil"/>
              <w:bottom w:val="nil"/>
              <w:right w:val="nil"/>
            </w:tcBorders>
            <w:tcMar>
              <w:top w:w="128" w:type="dxa"/>
              <w:left w:w="43" w:type="dxa"/>
              <w:bottom w:w="43" w:type="dxa"/>
              <w:right w:w="43" w:type="dxa"/>
            </w:tcMar>
            <w:vAlign w:val="bottom"/>
          </w:tcPr>
          <w:p w14:paraId="1EC3A711" w14:textId="77777777" w:rsidR="007F1C4D" w:rsidRDefault="00E86A81" w:rsidP="00DD7B4C">
            <w:r>
              <w:t>0</w:t>
            </w:r>
          </w:p>
        </w:tc>
        <w:tc>
          <w:tcPr>
            <w:tcW w:w="1280" w:type="dxa"/>
            <w:tcBorders>
              <w:top w:val="nil"/>
              <w:left w:val="nil"/>
              <w:bottom w:val="nil"/>
              <w:right w:val="nil"/>
            </w:tcBorders>
            <w:tcMar>
              <w:top w:w="128" w:type="dxa"/>
              <w:left w:w="43" w:type="dxa"/>
              <w:bottom w:w="43" w:type="dxa"/>
              <w:right w:w="43" w:type="dxa"/>
            </w:tcMar>
            <w:vAlign w:val="bottom"/>
          </w:tcPr>
          <w:p w14:paraId="52ED0507" w14:textId="77777777" w:rsidR="007F1C4D" w:rsidRDefault="00E86A81" w:rsidP="00DD7B4C">
            <w:r>
              <w:t>0</w:t>
            </w:r>
          </w:p>
        </w:tc>
        <w:tc>
          <w:tcPr>
            <w:tcW w:w="1280" w:type="dxa"/>
            <w:tcBorders>
              <w:top w:val="nil"/>
              <w:left w:val="nil"/>
              <w:bottom w:val="nil"/>
              <w:right w:val="nil"/>
            </w:tcBorders>
            <w:tcMar>
              <w:top w:w="128" w:type="dxa"/>
              <w:left w:w="43" w:type="dxa"/>
              <w:bottom w:w="43" w:type="dxa"/>
              <w:right w:w="43" w:type="dxa"/>
            </w:tcMar>
            <w:vAlign w:val="bottom"/>
          </w:tcPr>
          <w:p w14:paraId="69E6ACD1" w14:textId="77777777" w:rsidR="007F1C4D" w:rsidRDefault="00E86A81" w:rsidP="00DD7B4C">
            <w:r>
              <w:t>0</w:t>
            </w:r>
          </w:p>
        </w:tc>
      </w:tr>
      <w:tr w:rsidR="007F1C4D" w14:paraId="47D2384A" w14:textId="77777777">
        <w:trPr>
          <w:trHeight w:val="380"/>
        </w:trPr>
        <w:tc>
          <w:tcPr>
            <w:tcW w:w="4440" w:type="dxa"/>
            <w:tcBorders>
              <w:top w:val="nil"/>
              <w:left w:val="nil"/>
              <w:bottom w:val="nil"/>
              <w:right w:val="nil"/>
            </w:tcBorders>
            <w:tcMar>
              <w:top w:w="128" w:type="dxa"/>
              <w:left w:w="43" w:type="dxa"/>
              <w:bottom w:w="43" w:type="dxa"/>
              <w:right w:w="43" w:type="dxa"/>
            </w:tcMar>
          </w:tcPr>
          <w:p w14:paraId="50B3903C" w14:textId="77777777" w:rsidR="007F1C4D" w:rsidRDefault="00E86A81" w:rsidP="00DD7B4C">
            <w:r>
              <w:t xml:space="preserve">Andre </w:t>
            </w:r>
            <w:proofErr w:type="spellStart"/>
            <w:r>
              <w:t>utbetalingar</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13B133ED" w14:textId="77777777" w:rsidR="007F1C4D" w:rsidRDefault="00E86A81" w:rsidP="00DD7B4C">
            <w:r>
              <w:t>0</w:t>
            </w:r>
          </w:p>
        </w:tc>
        <w:tc>
          <w:tcPr>
            <w:tcW w:w="1280" w:type="dxa"/>
            <w:tcBorders>
              <w:top w:val="nil"/>
              <w:left w:val="nil"/>
              <w:bottom w:val="nil"/>
              <w:right w:val="nil"/>
            </w:tcBorders>
            <w:tcMar>
              <w:top w:w="128" w:type="dxa"/>
              <w:left w:w="43" w:type="dxa"/>
              <w:bottom w:w="43" w:type="dxa"/>
              <w:right w:w="43" w:type="dxa"/>
            </w:tcMar>
            <w:vAlign w:val="bottom"/>
          </w:tcPr>
          <w:p w14:paraId="1021D4AE" w14:textId="77777777" w:rsidR="007F1C4D" w:rsidRDefault="00E86A81" w:rsidP="00DD7B4C">
            <w:r>
              <w:t>0</w:t>
            </w:r>
          </w:p>
        </w:tc>
        <w:tc>
          <w:tcPr>
            <w:tcW w:w="1280" w:type="dxa"/>
            <w:tcBorders>
              <w:top w:val="nil"/>
              <w:left w:val="nil"/>
              <w:bottom w:val="nil"/>
              <w:right w:val="nil"/>
            </w:tcBorders>
            <w:tcMar>
              <w:top w:w="128" w:type="dxa"/>
              <w:left w:w="43" w:type="dxa"/>
              <w:bottom w:w="43" w:type="dxa"/>
              <w:right w:w="43" w:type="dxa"/>
            </w:tcMar>
            <w:vAlign w:val="bottom"/>
          </w:tcPr>
          <w:p w14:paraId="7CE8D8EB" w14:textId="77777777" w:rsidR="007F1C4D" w:rsidRDefault="00E86A81" w:rsidP="00DD7B4C">
            <w:r>
              <w:t>0</w:t>
            </w:r>
          </w:p>
        </w:tc>
        <w:tc>
          <w:tcPr>
            <w:tcW w:w="1280" w:type="dxa"/>
            <w:tcBorders>
              <w:top w:val="nil"/>
              <w:left w:val="nil"/>
              <w:bottom w:val="nil"/>
              <w:right w:val="nil"/>
            </w:tcBorders>
            <w:tcMar>
              <w:top w:w="128" w:type="dxa"/>
              <w:left w:w="43" w:type="dxa"/>
              <w:bottom w:w="43" w:type="dxa"/>
              <w:right w:w="43" w:type="dxa"/>
            </w:tcMar>
            <w:vAlign w:val="bottom"/>
          </w:tcPr>
          <w:p w14:paraId="0BD6BB0A" w14:textId="77777777" w:rsidR="007F1C4D" w:rsidRDefault="00E86A81" w:rsidP="00DD7B4C">
            <w:r>
              <w:t>0</w:t>
            </w:r>
          </w:p>
        </w:tc>
      </w:tr>
      <w:tr w:rsidR="007F1C4D" w14:paraId="43994AB3" w14:textId="77777777">
        <w:trPr>
          <w:trHeight w:val="380"/>
        </w:trPr>
        <w:tc>
          <w:tcPr>
            <w:tcW w:w="4440" w:type="dxa"/>
            <w:tcBorders>
              <w:top w:val="nil"/>
              <w:left w:val="nil"/>
              <w:bottom w:val="nil"/>
              <w:right w:val="nil"/>
            </w:tcBorders>
            <w:tcMar>
              <w:top w:w="128" w:type="dxa"/>
              <w:left w:w="43" w:type="dxa"/>
              <w:bottom w:w="43" w:type="dxa"/>
              <w:right w:w="43" w:type="dxa"/>
            </w:tcMar>
          </w:tcPr>
          <w:p w14:paraId="66C63790" w14:textId="77777777" w:rsidR="007F1C4D" w:rsidRDefault="00E86A81" w:rsidP="00DD7B4C">
            <w:r>
              <w:rPr>
                <w:rStyle w:val="kursiv"/>
                <w:sz w:val="21"/>
                <w:szCs w:val="21"/>
              </w:rPr>
              <w:t>Sum overføringsutgifter</w:t>
            </w:r>
          </w:p>
        </w:tc>
        <w:tc>
          <w:tcPr>
            <w:tcW w:w="1280" w:type="dxa"/>
            <w:tcBorders>
              <w:top w:val="nil"/>
              <w:left w:val="nil"/>
              <w:bottom w:val="nil"/>
              <w:right w:val="nil"/>
            </w:tcBorders>
            <w:tcMar>
              <w:top w:w="128" w:type="dxa"/>
              <w:left w:w="43" w:type="dxa"/>
              <w:bottom w:w="43" w:type="dxa"/>
              <w:right w:w="43" w:type="dxa"/>
            </w:tcMar>
            <w:vAlign w:val="bottom"/>
          </w:tcPr>
          <w:p w14:paraId="5D4E707E" w14:textId="77777777" w:rsidR="007F1C4D" w:rsidRDefault="00E86A81" w:rsidP="00DD7B4C">
            <w:r>
              <w:rPr>
                <w:rStyle w:val="kursiv"/>
                <w:sz w:val="21"/>
                <w:szCs w:val="21"/>
              </w:rPr>
              <w:t>0</w:t>
            </w:r>
          </w:p>
        </w:tc>
        <w:tc>
          <w:tcPr>
            <w:tcW w:w="1280" w:type="dxa"/>
            <w:tcBorders>
              <w:top w:val="nil"/>
              <w:left w:val="nil"/>
              <w:bottom w:val="nil"/>
              <w:right w:val="nil"/>
            </w:tcBorders>
            <w:tcMar>
              <w:top w:w="128" w:type="dxa"/>
              <w:left w:w="43" w:type="dxa"/>
              <w:bottom w:w="43" w:type="dxa"/>
              <w:right w:w="43" w:type="dxa"/>
            </w:tcMar>
            <w:vAlign w:val="bottom"/>
          </w:tcPr>
          <w:p w14:paraId="253E822B" w14:textId="77777777" w:rsidR="007F1C4D" w:rsidRDefault="00E86A81" w:rsidP="00DD7B4C">
            <w:r>
              <w:rPr>
                <w:rStyle w:val="kursiv"/>
                <w:sz w:val="21"/>
                <w:szCs w:val="21"/>
              </w:rPr>
              <w:t>0</w:t>
            </w:r>
          </w:p>
        </w:tc>
        <w:tc>
          <w:tcPr>
            <w:tcW w:w="1280" w:type="dxa"/>
            <w:tcBorders>
              <w:top w:val="nil"/>
              <w:left w:val="nil"/>
              <w:bottom w:val="nil"/>
              <w:right w:val="nil"/>
            </w:tcBorders>
            <w:tcMar>
              <w:top w:w="128" w:type="dxa"/>
              <w:left w:w="43" w:type="dxa"/>
              <w:bottom w:w="43" w:type="dxa"/>
              <w:right w:w="43" w:type="dxa"/>
            </w:tcMar>
            <w:vAlign w:val="bottom"/>
          </w:tcPr>
          <w:p w14:paraId="6A1470C7" w14:textId="77777777" w:rsidR="007F1C4D" w:rsidRDefault="00E86A81" w:rsidP="00DD7B4C">
            <w:r>
              <w:rPr>
                <w:rStyle w:val="kursiv"/>
                <w:sz w:val="21"/>
                <w:szCs w:val="21"/>
              </w:rPr>
              <w:t>0</w:t>
            </w:r>
          </w:p>
        </w:tc>
        <w:tc>
          <w:tcPr>
            <w:tcW w:w="1280" w:type="dxa"/>
            <w:tcBorders>
              <w:top w:val="nil"/>
              <w:left w:val="nil"/>
              <w:bottom w:val="nil"/>
              <w:right w:val="nil"/>
            </w:tcBorders>
            <w:tcMar>
              <w:top w:w="128" w:type="dxa"/>
              <w:left w:w="43" w:type="dxa"/>
              <w:bottom w:w="43" w:type="dxa"/>
              <w:right w:w="43" w:type="dxa"/>
            </w:tcMar>
            <w:vAlign w:val="bottom"/>
          </w:tcPr>
          <w:p w14:paraId="2D37753C" w14:textId="77777777" w:rsidR="007F1C4D" w:rsidRDefault="00E86A81" w:rsidP="00DD7B4C">
            <w:r>
              <w:rPr>
                <w:rStyle w:val="kursiv"/>
                <w:sz w:val="21"/>
                <w:szCs w:val="21"/>
              </w:rPr>
              <w:t>0</w:t>
            </w:r>
          </w:p>
        </w:tc>
      </w:tr>
      <w:tr w:rsidR="007F1C4D" w14:paraId="64B8D3A3" w14:textId="77777777">
        <w:trPr>
          <w:trHeight w:val="280"/>
        </w:trPr>
        <w:tc>
          <w:tcPr>
            <w:tcW w:w="4440" w:type="dxa"/>
            <w:tcBorders>
              <w:top w:val="nil"/>
              <w:left w:val="nil"/>
              <w:bottom w:val="nil"/>
              <w:right w:val="nil"/>
            </w:tcBorders>
            <w:tcMar>
              <w:top w:w="128" w:type="dxa"/>
              <w:left w:w="43" w:type="dxa"/>
              <w:bottom w:w="43" w:type="dxa"/>
              <w:right w:w="43" w:type="dxa"/>
            </w:tcMar>
            <w:vAlign w:val="bottom"/>
          </w:tcPr>
          <w:p w14:paraId="6AD38EF0"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511F8C31"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42520925"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6035A602"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052E8534" w14:textId="77777777" w:rsidR="007F1C4D" w:rsidRDefault="007F1C4D" w:rsidP="00DD7B4C"/>
        </w:tc>
      </w:tr>
      <w:tr w:rsidR="007F1C4D" w14:paraId="2416DB1F" w14:textId="77777777">
        <w:trPr>
          <w:trHeight w:val="380"/>
        </w:trPr>
        <w:tc>
          <w:tcPr>
            <w:tcW w:w="4440" w:type="dxa"/>
            <w:tcBorders>
              <w:top w:val="nil"/>
              <w:left w:val="nil"/>
              <w:bottom w:val="nil"/>
              <w:right w:val="nil"/>
            </w:tcBorders>
            <w:tcMar>
              <w:top w:w="128" w:type="dxa"/>
              <w:left w:w="43" w:type="dxa"/>
              <w:bottom w:w="43" w:type="dxa"/>
              <w:right w:w="43" w:type="dxa"/>
            </w:tcMar>
          </w:tcPr>
          <w:p w14:paraId="219BF373" w14:textId="77777777" w:rsidR="007F1C4D" w:rsidRDefault="00E86A81" w:rsidP="00DD7B4C">
            <w:r>
              <w:rPr>
                <w:rStyle w:val="halvfet0"/>
                <w:sz w:val="21"/>
                <w:szCs w:val="21"/>
              </w:rPr>
              <w:t xml:space="preserve">Finansielle </w:t>
            </w:r>
            <w:proofErr w:type="spellStart"/>
            <w:r>
              <w:rPr>
                <w:rStyle w:val="halvfet0"/>
                <w:sz w:val="21"/>
                <w:szCs w:val="21"/>
              </w:rPr>
              <w:t>aktivitetar</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76D75771"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3E4293FF"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1B34608D"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4368BC91" w14:textId="77777777" w:rsidR="007F1C4D" w:rsidRDefault="007F1C4D" w:rsidP="00DD7B4C"/>
        </w:tc>
      </w:tr>
      <w:tr w:rsidR="007F1C4D" w14:paraId="7F382A03" w14:textId="77777777">
        <w:trPr>
          <w:trHeight w:val="380"/>
        </w:trPr>
        <w:tc>
          <w:tcPr>
            <w:tcW w:w="4440" w:type="dxa"/>
            <w:tcBorders>
              <w:top w:val="nil"/>
              <w:left w:val="nil"/>
              <w:bottom w:val="nil"/>
              <w:right w:val="nil"/>
            </w:tcBorders>
            <w:tcMar>
              <w:top w:w="128" w:type="dxa"/>
              <w:left w:w="43" w:type="dxa"/>
              <w:bottom w:w="43" w:type="dxa"/>
              <w:right w:w="43" w:type="dxa"/>
            </w:tcMar>
          </w:tcPr>
          <w:p w14:paraId="1BE102F0" w14:textId="77777777" w:rsidR="007F1C4D" w:rsidRDefault="00E86A81" w:rsidP="00DD7B4C">
            <w:r>
              <w:t xml:space="preserve">Kjøp av </w:t>
            </w:r>
            <w:proofErr w:type="spellStart"/>
            <w:r>
              <w:t>aksjar</w:t>
            </w:r>
            <w:proofErr w:type="spellEnd"/>
            <w:r>
              <w:t xml:space="preserve"> og </w:t>
            </w:r>
            <w:proofErr w:type="spellStart"/>
            <w:r>
              <w:t>eigardelar</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223A8064" w14:textId="77777777" w:rsidR="007F1C4D" w:rsidRDefault="00E86A81" w:rsidP="00DD7B4C">
            <w:r>
              <w:t>0</w:t>
            </w:r>
          </w:p>
        </w:tc>
        <w:tc>
          <w:tcPr>
            <w:tcW w:w="1280" w:type="dxa"/>
            <w:tcBorders>
              <w:top w:val="nil"/>
              <w:left w:val="nil"/>
              <w:bottom w:val="nil"/>
              <w:right w:val="nil"/>
            </w:tcBorders>
            <w:tcMar>
              <w:top w:w="128" w:type="dxa"/>
              <w:left w:w="43" w:type="dxa"/>
              <w:bottom w:w="43" w:type="dxa"/>
              <w:right w:w="43" w:type="dxa"/>
            </w:tcMar>
            <w:vAlign w:val="bottom"/>
          </w:tcPr>
          <w:p w14:paraId="395C2F94" w14:textId="77777777" w:rsidR="007F1C4D" w:rsidRDefault="00E86A81" w:rsidP="00DD7B4C">
            <w:r>
              <w:t>0</w:t>
            </w:r>
          </w:p>
        </w:tc>
        <w:tc>
          <w:tcPr>
            <w:tcW w:w="1280" w:type="dxa"/>
            <w:tcBorders>
              <w:top w:val="nil"/>
              <w:left w:val="nil"/>
              <w:bottom w:val="nil"/>
              <w:right w:val="nil"/>
            </w:tcBorders>
            <w:tcMar>
              <w:top w:w="128" w:type="dxa"/>
              <w:left w:w="43" w:type="dxa"/>
              <w:bottom w:w="43" w:type="dxa"/>
              <w:right w:w="43" w:type="dxa"/>
            </w:tcMar>
            <w:vAlign w:val="bottom"/>
          </w:tcPr>
          <w:p w14:paraId="209A23E6" w14:textId="77777777" w:rsidR="007F1C4D" w:rsidRDefault="00E86A81" w:rsidP="00DD7B4C">
            <w:r>
              <w:t>0</w:t>
            </w:r>
          </w:p>
        </w:tc>
        <w:tc>
          <w:tcPr>
            <w:tcW w:w="1280" w:type="dxa"/>
            <w:tcBorders>
              <w:top w:val="nil"/>
              <w:left w:val="nil"/>
              <w:bottom w:val="nil"/>
              <w:right w:val="nil"/>
            </w:tcBorders>
            <w:tcMar>
              <w:top w:w="128" w:type="dxa"/>
              <w:left w:w="43" w:type="dxa"/>
              <w:bottom w:w="43" w:type="dxa"/>
              <w:right w:w="43" w:type="dxa"/>
            </w:tcMar>
            <w:vAlign w:val="bottom"/>
          </w:tcPr>
          <w:p w14:paraId="545FEDF1" w14:textId="77777777" w:rsidR="007F1C4D" w:rsidRDefault="00E86A81" w:rsidP="00DD7B4C">
            <w:r>
              <w:t>0</w:t>
            </w:r>
          </w:p>
        </w:tc>
      </w:tr>
      <w:tr w:rsidR="007F1C4D" w14:paraId="474A96D6" w14:textId="77777777">
        <w:trPr>
          <w:trHeight w:val="380"/>
        </w:trPr>
        <w:tc>
          <w:tcPr>
            <w:tcW w:w="4440" w:type="dxa"/>
            <w:tcBorders>
              <w:top w:val="nil"/>
              <w:left w:val="nil"/>
              <w:bottom w:val="nil"/>
              <w:right w:val="nil"/>
            </w:tcBorders>
            <w:tcMar>
              <w:top w:w="128" w:type="dxa"/>
              <w:left w:w="43" w:type="dxa"/>
              <w:bottom w:w="43" w:type="dxa"/>
              <w:right w:w="43" w:type="dxa"/>
            </w:tcMar>
          </w:tcPr>
          <w:p w14:paraId="28B0B1C6" w14:textId="77777777" w:rsidR="007F1C4D" w:rsidRDefault="00E86A81" w:rsidP="00DD7B4C">
            <w:r>
              <w:t>Andre finansielle utgifter</w:t>
            </w:r>
          </w:p>
        </w:tc>
        <w:tc>
          <w:tcPr>
            <w:tcW w:w="1280" w:type="dxa"/>
            <w:tcBorders>
              <w:top w:val="nil"/>
              <w:left w:val="nil"/>
              <w:bottom w:val="nil"/>
              <w:right w:val="nil"/>
            </w:tcBorders>
            <w:tcMar>
              <w:top w:w="128" w:type="dxa"/>
              <w:left w:w="43" w:type="dxa"/>
              <w:bottom w:w="43" w:type="dxa"/>
              <w:right w:w="43" w:type="dxa"/>
            </w:tcMar>
            <w:vAlign w:val="bottom"/>
          </w:tcPr>
          <w:p w14:paraId="1DA0B600" w14:textId="77777777" w:rsidR="007F1C4D" w:rsidRDefault="00E86A81" w:rsidP="00DD7B4C">
            <w:r>
              <w:t>0</w:t>
            </w:r>
          </w:p>
        </w:tc>
        <w:tc>
          <w:tcPr>
            <w:tcW w:w="1280" w:type="dxa"/>
            <w:tcBorders>
              <w:top w:val="nil"/>
              <w:left w:val="nil"/>
              <w:bottom w:val="nil"/>
              <w:right w:val="nil"/>
            </w:tcBorders>
            <w:tcMar>
              <w:top w:w="128" w:type="dxa"/>
              <w:left w:w="43" w:type="dxa"/>
              <w:bottom w:w="43" w:type="dxa"/>
              <w:right w:w="43" w:type="dxa"/>
            </w:tcMar>
            <w:vAlign w:val="bottom"/>
          </w:tcPr>
          <w:p w14:paraId="3972D2E6" w14:textId="77777777" w:rsidR="007F1C4D" w:rsidRDefault="00E86A81" w:rsidP="00DD7B4C">
            <w:r>
              <w:t>0</w:t>
            </w:r>
          </w:p>
        </w:tc>
        <w:tc>
          <w:tcPr>
            <w:tcW w:w="1280" w:type="dxa"/>
            <w:tcBorders>
              <w:top w:val="nil"/>
              <w:left w:val="nil"/>
              <w:bottom w:val="nil"/>
              <w:right w:val="nil"/>
            </w:tcBorders>
            <w:tcMar>
              <w:top w:w="128" w:type="dxa"/>
              <w:left w:w="43" w:type="dxa"/>
              <w:bottom w:w="43" w:type="dxa"/>
              <w:right w:w="43" w:type="dxa"/>
            </w:tcMar>
            <w:vAlign w:val="bottom"/>
          </w:tcPr>
          <w:p w14:paraId="0511A48A" w14:textId="77777777" w:rsidR="007F1C4D" w:rsidRDefault="00E86A81" w:rsidP="00DD7B4C">
            <w:r>
              <w:t>0</w:t>
            </w:r>
          </w:p>
        </w:tc>
        <w:tc>
          <w:tcPr>
            <w:tcW w:w="1280" w:type="dxa"/>
            <w:tcBorders>
              <w:top w:val="nil"/>
              <w:left w:val="nil"/>
              <w:bottom w:val="nil"/>
              <w:right w:val="nil"/>
            </w:tcBorders>
            <w:tcMar>
              <w:top w:w="128" w:type="dxa"/>
              <w:left w:w="43" w:type="dxa"/>
              <w:bottom w:w="43" w:type="dxa"/>
              <w:right w:w="43" w:type="dxa"/>
            </w:tcMar>
            <w:vAlign w:val="bottom"/>
          </w:tcPr>
          <w:p w14:paraId="10E1F397" w14:textId="77777777" w:rsidR="007F1C4D" w:rsidRDefault="00E86A81" w:rsidP="00DD7B4C">
            <w:r>
              <w:t>0</w:t>
            </w:r>
          </w:p>
        </w:tc>
      </w:tr>
      <w:tr w:rsidR="007F1C4D" w14:paraId="569D3A47" w14:textId="77777777">
        <w:trPr>
          <w:trHeight w:val="380"/>
        </w:trPr>
        <w:tc>
          <w:tcPr>
            <w:tcW w:w="4440" w:type="dxa"/>
            <w:tcBorders>
              <w:top w:val="nil"/>
              <w:left w:val="nil"/>
              <w:bottom w:val="single" w:sz="4" w:space="0" w:color="000000"/>
              <w:right w:val="nil"/>
            </w:tcBorders>
            <w:tcMar>
              <w:top w:w="128" w:type="dxa"/>
              <w:left w:w="43" w:type="dxa"/>
              <w:bottom w:w="43" w:type="dxa"/>
              <w:right w:w="43" w:type="dxa"/>
            </w:tcMar>
          </w:tcPr>
          <w:p w14:paraId="13896550" w14:textId="77777777" w:rsidR="007F1C4D" w:rsidRDefault="00E86A81" w:rsidP="00DD7B4C">
            <w:r>
              <w:rPr>
                <w:rStyle w:val="kursiv"/>
                <w:sz w:val="21"/>
                <w:szCs w:val="21"/>
              </w:rPr>
              <w:t>Sum finansielle utgifter</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1900722D" w14:textId="77777777" w:rsidR="007F1C4D" w:rsidRDefault="00E86A81" w:rsidP="00DD7B4C">
            <w:r>
              <w:rPr>
                <w:rStyle w:val="kursiv"/>
                <w:sz w:val="21"/>
                <w:szCs w:val="21"/>
              </w:rPr>
              <w:t>0</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4128E018" w14:textId="77777777" w:rsidR="007F1C4D" w:rsidRDefault="00E86A81" w:rsidP="00DD7B4C">
            <w:r>
              <w:rPr>
                <w:rStyle w:val="kursiv"/>
                <w:sz w:val="21"/>
                <w:szCs w:val="21"/>
              </w:rPr>
              <w:t>0</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5829D7F4" w14:textId="77777777" w:rsidR="007F1C4D" w:rsidRDefault="00E86A81" w:rsidP="00DD7B4C">
            <w:r>
              <w:t>0</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584E804F" w14:textId="77777777" w:rsidR="007F1C4D" w:rsidRDefault="00E86A81" w:rsidP="00DD7B4C">
            <w:r>
              <w:t>0</w:t>
            </w:r>
          </w:p>
        </w:tc>
      </w:tr>
      <w:tr w:rsidR="007F1C4D" w14:paraId="08DB59AD" w14:textId="77777777">
        <w:trPr>
          <w:trHeight w:val="380"/>
        </w:trPr>
        <w:tc>
          <w:tcPr>
            <w:tcW w:w="4440" w:type="dxa"/>
            <w:tcBorders>
              <w:top w:val="single" w:sz="4" w:space="0" w:color="000000"/>
              <w:left w:val="nil"/>
              <w:bottom w:val="single" w:sz="4" w:space="0" w:color="000000"/>
              <w:right w:val="nil"/>
            </w:tcBorders>
            <w:tcMar>
              <w:top w:w="128" w:type="dxa"/>
              <w:left w:w="43" w:type="dxa"/>
              <w:bottom w:w="43" w:type="dxa"/>
              <w:right w:w="43" w:type="dxa"/>
            </w:tcMar>
          </w:tcPr>
          <w:p w14:paraId="68D19EFD" w14:textId="77777777" w:rsidR="007F1C4D" w:rsidRDefault="00E86A81" w:rsidP="00DD7B4C">
            <w:r>
              <w:rPr>
                <w:rStyle w:val="kursiv"/>
                <w:sz w:val="21"/>
                <w:szCs w:val="21"/>
              </w:rPr>
              <w:t>Sum utgifter</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CCD5103" w14:textId="77777777" w:rsidR="007F1C4D" w:rsidRDefault="00E86A81" w:rsidP="00DD7B4C">
            <w:r>
              <w:rPr>
                <w:rStyle w:val="kursiv"/>
                <w:sz w:val="21"/>
                <w:szCs w:val="21"/>
              </w:rPr>
              <w:t>802 662</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BA9B8A7" w14:textId="77777777" w:rsidR="007F1C4D" w:rsidRDefault="00E86A81" w:rsidP="00DD7B4C">
            <w:r>
              <w:rPr>
                <w:rStyle w:val="kursiv"/>
                <w:sz w:val="21"/>
                <w:szCs w:val="21"/>
              </w:rPr>
              <w:t>771 956</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1DD355" w14:textId="77777777" w:rsidR="007F1C4D" w:rsidRDefault="00E86A81" w:rsidP="00DD7B4C">
            <w:r>
              <w:rPr>
                <w:rStyle w:val="kursiv"/>
                <w:sz w:val="21"/>
                <w:szCs w:val="21"/>
              </w:rPr>
              <w:t>771 290</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4136AD" w14:textId="77777777" w:rsidR="007F1C4D" w:rsidRDefault="00E86A81" w:rsidP="00DD7B4C">
            <w:r>
              <w:rPr>
                <w:rStyle w:val="kursiv"/>
                <w:sz w:val="21"/>
                <w:szCs w:val="21"/>
              </w:rPr>
              <w:t>783 000</w:t>
            </w:r>
          </w:p>
        </w:tc>
      </w:tr>
      <w:tr w:rsidR="007F1C4D" w14:paraId="2FBC6DE6" w14:textId="77777777">
        <w:trPr>
          <w:trHeight w:val="380"/>
        </w:trPr>
        <w:tc>
          <w:tcPr>
            <w:tcW w:w="4440" w:type="dxa"/>
            <w:tcBorders>
              <w:top w:val="nil"/>
              <w:left w:val="nil"/>
              <w:bottom w:val="nil"/>
              <w:right w:val="nil"/>
            </w:tcBorders>
            <w:tcMar>
              <w:top w:w="128" w:type="dxa"/>
              <w:left w:w="43" w:type="dxa"/>
              <w:bottom w:w="43" w:type="dxa"/>
              <w:right w:w="43" w:type="dxa"/>
            </w:tcMar>
          </w:tcPr>
          <w:p w14:paraId="620BF89E" w14:textId="77777777" w:rsidR="007F1C4D" w:rsidRDefault="00E86A81" w:rsidP="00DD7B4C">
            <w:r>
              <w:rPr>
                <w:rStyle w:val="kursiv"/>
                <w:sz w:val="21"/>
                <w:szCs w:val="21"/>
              </w:rPr>
              <w:t>2. Inntekter</w:t>
            </w:r>
          </w:p>
        </w:tc>
        <w:tc>
          <w:tcPr>
            <w:tcW w:w="1280" w:type="dxa"/>
            <w:tcBorders>
              <w:top w:val="nil"/>
              <w:left w:val="nil"/>
              <w:bottom w:val="nil"/>
              <w:right w:val="nil"/>
            </w:tcBorders>
            <w:tcMar>
              <w:top w:w="128" w:type="dxa"/>
              <w:left w:w="43" w:type="dxa"/>
              <w:bottom w:w="43" w:type="dxa"/>
              <w:right w:w="43" w:type="dxa"/>
            </w:tcMar>
            <w:vAlign w:val="bottom"/>
          </w:tcPr>
          <w:p w14:paraId="004DBD23"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415DA53B"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4098A725"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3B510F15" w14:textId="77777777" w:rsidR="007F1C4D" w:rsidRDefault="007F1C4D" w:rsidP="00DD7B4C"/>
        </w:tc>
      </w:tr>
      <w:tr w:rsidR="007F1C4D" w14:paraId="36A1EC8B" w14:textId="77777777">
        <w:trPr>
          <w:trHeight w:val="280"/>
        </w:trPr>
        <w:tc>
          <w:tcPr>
            <w:tcW w:w="4440" w:type="dxa"/>
            <w:tcBorders>
              <w:top w:val="nil"/>
              <w:left w:val="nil"/>
              <w:bottom w:val="nil"/>
              <w:right w:val="nil"/>
            </w:tcBorders>
            <w:tcMar>
              <w:top w:w="128" w:type="dxa"/>
              <w:left w:w="43" w:type="dxa"/>
              <w:bottom w:w="43" w:type="dxa"/>
              <w:right w:w="43" w:type="dxa"/>
            </w:tcMar>
            <w:vAlign w:val="bottom"/>
          </w:tcPr>
          <w:p w14:paraId="6AD0DF27"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6A0DC9C3"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2E021B94"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21E8B929"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78141CCD" w14:textId="77777777" w:rsidR="007F1C4D" w:rsidRDefault="007F1C4D" w:rsidP="00DD7B4C"/>
        </w:tc>
      </w:tr>
      <w:tr w:rsidR="007F1C4D" w14:paraId="25B1C7A8" w14:textId="77777777">
        <w:trPr>
          <w:trHeight w:val="380"/>
        </w:trPr>
        <w:tc>
          <w:tcPr>
            <w:tcW w:w="4440" w:type="dxa"/>
            <w:tcBorders>
              <w:top w:val="nil"/>
              <w:left w:val="nil"/>
              <w:bottom w:val="nil"/>
              <w:right w:val="nil"/>
            </w:tcBorders>
            <w:tcMar>
              <w:top w:w="128" w:type="dxa"/>
              <w:left w:w="43" w:type="dxa"/>
              <w:bottom w:w="43" w:type="dxa"/>
              <w:right w:w="43" w:type="dxa"/>
            </w:tcMar>
          </w:tcPr>
          <w:p w14:paraId="7CFC64F0" w14:textId="77777777" w:rsidR="007F1C4D" w:rsidRDefault="00E86A81" w:rsidP="00DD7B4C">
            <w:r>
              <w:rPr>
                <w:rStyle w:val="halvfet0"/>
                <w:sz w:val="21"/>
                <w:szCs w:val="21"/>
              </w:rPr>
              <w:t>Driftsinntekter</w:t>
            </w:r>
          </w:p>
        </w:tc>
        <w:tc>
          <w:tcPr>
            <w:tcW w:w="1280" w:type="dxa"/>
            <w:tcBorders>
              <w:top w:val="nil"/>
              <w:left w:val="nil"/>
              <w:bottom w:val="nil"/>
              <w:right w:val="nil"/>
            </w:tcBorders>
            <w:tcMar>
              <w:top w:w="128" w:type="dxa"/>
              <w:left w:w="43" w:type="dxa"/>
              <w:bottom w:w="43" w:type="dxa"/>
              <w:right w:w="43" w:type="dxa"/>
            </w:tcMar>
            <w:vAlign w:val="bottom"/>
          </w:tcPr>
          <w:p w14:paraId="79B94039"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52E1C06B"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399FB07F"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3E42D9FE" w14:textId="77777777" w:rsidR="007F1C4D" w:rsidRDefault="007F1C4D" w:rsidP="00DD7B4C"/>
        </w:tc>
      </w:tr>
      <w:tr w:rsidR="007F1C4D" w14:paraId="5751A777" w14:textId="77777777">
        <w:trPr>
          <w:trHeight w:val="380"/>
        </w:trPr>
        <w:tc>
          <w:tcPr>
            <w:tcW w:w="4440" w:type="dxa"/>
            <w:tcBorders>
              <w:top w:val="nil"/>
              <w:left w:val="nil"/>
              <w:bottom w:val="nil"/>
              <w:right w:val="nil"/>
            </w:tcBorders>
            <w:tcMar>
              <w:top w:w="128" w:type="dxa"/>
              <w:left w:w="43" w:type="dxa"/>
              <w:bottom w:w="43" w:type="dxa"/>
              <w:right w:w="43" w:type="dxa"/>
            </w:tcMar>
          </w:tcPr>
          <w:p w14:paraId="30453E77" w14:textId="77777777" w:rsidR="007F1C4D" w:rsidRDefault="00E86A81" w:rsidP="00DD7B4C">
            <w:r>
              <w:t xml:space="preserve">Inntekter </w:t>
            </w:r>
            <w:proofErr w:type="spellStart"/>
            <w:r>
              <w:t>frå</w:t>
            </w:r>
            <w:proofErr w:type="spellEnd"/>
            <w:r>
              <w:t xml:space="preserve"> sal av varer og </w:t>
            </w:r>
            <w:proofErr w:type="spellStart"/>
            <w:r>
              <w:t>tenester</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6B7A2B2D" w14:textId="77777777" w:rsidR="007F1C4D" w:rsidRDefault="00E86A81" w:rsidP="00DD7B4C">
            <w:r>
              <w:t>16 864</w:t>
            </w:r>
          </w:p>
        </w:tc>
        <w:tc>
          <w:tcPr>
            <w:tcW w:w="1280" w:type="dxa"/>
            <w:tcBorders>
              <w:top w:val="nil"/>
              <w:left w:val="nil"/>
              <w:bottom w:val="nil"/>
              <w:right w:val="nil"/>
            </w:tcBorders>
            <w:tcMar>
              <w:top w:w="128" w:type="dxa"/>
              <w:left w:w="43" w:type="dxa"/>
              <w:bottom w:w="43" w:type="dxa"/>
              <w:right w:w="43" w:type="dxa"/>
            </w:tcMar>
            <w:vAlign w:val="bottom"/>
          </w:tcPr>
          <w:p w14:paraId="48D75648" w14:textId="77777777" w:rsidR="007F1C4D" w:rsidRDefault="00E86A81" w:rsidP="00DD7B4C">
            <w:r>
              <w:t>14 838</w:t>
            </w:r>
          </w:p>
        </w:tc>
        <w:tc>
          <w:tcPr>
            <w:tcW w:w="1280" w:type="dxa"/>
            <w:tcBorders>
              <w:top w:val="nil"/>
              <w:left w:val="nil"/>
              <w:bottom w:val="nil"/>
              <w:right w:val="nil"/>
            </w:tcBorders>
            <w:tcMar>
              <w:top w:w="128" w:type="dxa"/>
              <w:left w:w="43" w:type="dxa"/>
              <w:bottom w:w="43" w:type="dxa"/>
              <w:right w:w="43" w:type="dxa"/>
            </w:tcMar>
            <w:vAlign w:val="bottom"/>
          </w:tcPr>
          <w:p w14:paraId="0815E898" w14:textId="77777777" w:rsidR="007F1C4D" w:rsidRDefault="00E86A81" w:rsidP="00DD7B4C">
            <w:r>
              <w:t>17 938</w:t>
            </w:r>
          </w:p>
        </w:tc>
        <w:tc>
          <w:tcPr>
            <w:tcW w:w="1280" w:type="dxa"/>
            <w:tcBorders>
              <w:top w:val="nil"/>
              <w:left w:val="nil"/>
              <w:bottom w:val="nil"/>
              <w:right w:val="nil"/>
            </w:tcBorders>
            <w:tcMar>
              <w:top w:w="128" w:type="dxa"/>
              <w:left w:w="43" w:type="dxa"/>
              <w:bottom w:w="43" w:type="dxa"/>
              <w:right w:w="43" w:type="dxa"/>
            </w:tcMar>
            <w:vAlign w:val="bottom"/>
          </w:tcPr>
          <w:p w14:paraId="4B88B9ED" w14:textId="77777777" w:rsidR="007F1C4D" w:rsidRDefault="00E86A81" w:rsidP="00DD7B4C">
            <w:r>
              <w:t>20 000</w:t>
            </w:r>
          </w:p>
        </w:tc>
      </w:tr>
      <w:tr w:rsidR="007F1C4D" w14:paraId="3EA5C619" w14:textId="77777777">
        <w:trPr>
          <w:trHeight w:val="380"/>
        </w:trPr>
        <w:tc>
          <w:tcPr>
            <w:tcW w:w="4440" w:type="dxa"/>
            <w:tcBorders>
              <w:top w:val="nil"/>
              <w:left w:val="nil"/>
              <w:bottom w:val="nil"/>
              <w:right w:val="nil"/>
            </w:tcBorders>
            <w:tcMar>
              <w:top w:w="128" w:type="dxa"/>
              <w:left w:w="43" w:type="dxa"/>
              <w:bottom w:w="43" w:type="dxa"/>
              <w:right w:w="43" w:type="dxa"/>
            </w:tcMar>
          </w:tcPr>
          <w:p w14:paraId="72926F6C" w14:textId="77777777" w:rsidR="007F1C4D" w:rsidRDefault="00E86A81" w:rsidP="00DD7B4C">
            <w:r>
              <w:t xml:space="preserve">Inntekter </w:t>
            </w:r>
            <w:proofErr w:type="spellStart"/>
            <w:r>
              <w:t>frå</w:t>
            </w:r>
            <w:proofErr w:type="spellEnd"/>
            <w:r>
              <w:t xml:space="preserve"> avgifter, gebyr og </w:t>
            </w:r>
            <w:proofErr w:type="spellStart"/>
            <w:r>
              <w:t>lisensar</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76C9715A" w14:textId="77777777" w:rsidR="007F1C4D" w:rsidRDefault="00E86A81" w:rsidP="00DD7B4C">
            <w:r>
              <w:t>0</w:t>
            </w:r>
          </w:p>
        </w:tc>
        <w:tc>
          <w:tcPr>
            <w:tcW w:w="1280" w:type="dxa"/>
            <w:tcBorders>
              <w:top w:val="nil"/>
              <w:left w:val="nil"/>
              <w:bottom w:val="nil"/>
              <w:right w:val="nil"/>
            </w:tcBorders>
            <w:tcMar>
              <w:top w:w="128" w:type="dxa"/>
              <w:left w:w="43" w:type="dxa"/>
              <w:bottom w:w="43" w:type="dxa"/>
              <w:right w:w="43" w:type="dxa"/>
            </w:tcMar>
            <w:vAlign w:val="bottom"/>
          </w:tcPr>
          <w:p w14:paraId="290E71EC" w14:textId="77777777" w:rsidR="007F1C4D" w:rsidRDefault="00E86A81" w:rsidP="00DD7B4C">
            <w:r>
              <w:t>0</w:t>
            </w:r>
          </w:p>
        </w:tc>
        <w:tc>
          <w:tcPr>
            <w:tcW w:w="1280" w:type="dxa"/>
            <w:tcBorders>
              <w:top w:val="nil"/>
              <w:left w:val="nil"/>
              <w:bottom w:val="nil"/>
              <w:right w:val="nil"/>
            </w:tcBorders>
            <w:tcMar>
              <w:top w:w="128" w:type="dxa"/>
              <w:left w:w="43" w:type="dxa"/>
              <w:bottom w:w="43" w:type="dxa"/>
              <w:right w:w="43" w:type="dxa"/>
            </w:tcMar>
            <w:vAlign w:val="bottom"/>
          </w:tcPr>
          <w:p w14:paraId="2A3537B0" w14:textId="77777777" w:rsidR="007F1C4D" w:rsidRDefault="00E86A81" w:rsidP="00DD7B4C">
            <w:r>
              <w:t>0</w:t>
            </w:r>
          </w:p>
        </w:tc>
        <w:tc>
          <w:tcPr>
            <w:tcW w:w="1280" w:type="dxa"/>
            <w:tcBorders>
              <w:top w:val="nil"/>
              <w:left w:val="nil"/>
              <w:bottom w:val="nil"/>
              <w:right w:val="nil"/>
            </w:tcBorders>
            <w:tcMar>
              <w:top w:w="128" w:type="dxa"/>
              <w:left w:w="43" w:type="dxa"/>
              <w:bottom w:w="43" w:type="dxa"/>
              <w:right w:w="43" w:type="dxa"/>
            </w:tcMar>
            <w:vAlign w:val="bottom"/>
          </w:tcPr>
          <w:p w14:paraId="56A62351" w14:textId="77777777" w:rsidR="007F1C4D" w:rsidRDefault="00E86A81" w:rsidP="00DD7B4C">
            <w:r>
              <w:t>0</w:t>
            </w:r>
          </w:p>
        </w:tc>
      </w:tr>
      <w:tr w:rsidR="007F1C4D" w14:paraId="3463D7DA" w14:textId="77777777">
        <w:trPr>
          <w:trHeight w:val="380"/>
        </w:trPr>
        <w:tc>
          <w:tcPr>
            <w:tcW w:w="4440" w:type="dxa"/>
            <w:tcBorders>
              <w:top w:val="nil"/>
              <w:left w:val="nil"/>
              <w:bottom w:val="nil"/>
              <w:right w:val="nil"/>
            </w:tcBorders>
            <w:tcMar>
              <w:top w:w="128" w:type="dxa"/>
              <w:left w:w="43" w:type="dxa"/>
              <w:bottom w:w="43" w:type="dxa"/>
              <w:right w:w="43" w:type="dxa"/>
            </w:tcMar>
          </w:tcPr>
          <w:p w14:paraId="78AD8798" w14:textId="77777777" w:rsidR="007F1C4D" w:rsidRDefault="00E86A81" w:rsidP="00DD7B4C">
            <w:proofErr w:type="spellStart"/>
            <w:r>
              <w:t>Refusjonar</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3437BC3E" w14:textId="77777777" w:rsidR="007F1C4D" w:rsidRDefault="00E86A81" w:rsidP="00DD7B4C">
            <w:r>
              <w:t>0</w:t>
            </w:r>
          </w:p>
        </w:tc>
        <w:tc>
          <w:tcPr>
            <w:tcW w:w="1280" w:type="dxa"/>
            <w:tcBorders>
              <w:top w:val="nil"/>
              <w:left w:val="nil"/>
              <w:bottom w:val="nil"/>
              <w:right w:val="nil"/>
            </w:tcBorders>
            <w:tcMar>
              <w:top w:w="128" w:type="dxa"/>
              <w:left w:w="43" w:type="dxa"/>
              <w:bottom w:w="43" w:type="dxa"/>
              <w:right w:w="43" w:type="dxa"/>
            </w:tcMar>
            <w:vAlign w:val="bottom"/>
          </w:tcPr>
          <w:p w14:paraId="593D7143" w14:textId="77777777" w:rsidR="007F1C4D" w:rsidRDefault="00E86A81" w:rsidP="00DD7B4C">
            <w:r>
              <w:t>118 000</w:t>
            </w:r>
          </w:p>
        </w:tc>
        <w:tc>
          <w:tcPr>
            <w:tcW w:w="1280" w:type="dxa"/>
            <w:tcBorders>
              <w:top w:val="nil"/>
              <w:left w:val="nil"/>
              <w:bottom w:val="nil"/>
              <w:right w:val="nil"/>
            </w:tcBorders>
            <w:tcMar>
              <w:top w:w="128" w:type="dxa"/>
              <w:left w:w="43" w:type="dxa"/>
              <w:bottom w:w="43" w:type="dxa"/>
              <w:right w:w="43" w:type="dxa"/>
            </w:tcMar>
            <w:vAlign w:val="bottom"/>
          </w:tcPr>
          <w:p w14:paraId="252EEFE8" w14:textId="77777777" w:rsidR="007F1C4D" w:rsidRDefault="00E86A81" w:rsidP="00DD7B4C">
            <w:r>
              <w:t>0</w:t>
            </w:r>
          </w:p>
        </w:tc>
        <w:tc>
          <w:tcPr>
            <w:tcW w:w="1280" w:type="dxa"/>
            <w:tcBorders>
              <w:top w:val="nil"/>
              <w:left w:val="nil"/>
              <w:bottom w:val="nil"/>
              <w:right w:val="nil"/>
            </w:tcBorders>
            <w:tcMar>
              <w:top w:w="128" w:type="dxa"/>
              <w:left w:w="43" w:type="dxa"/>
              <w:bottom w:w="43" w:type="dxa"/>
              <w:right w:w="43" w:type="dxa"/>
            </w:tcMar>
            <w:vAlign w:val="bottom"/>
          </w:tcPr>
          <w:p w14:paraId="14B66596" w14:textId="77777777" w:rsidR="007F1C4D" w:rsidRDefault="00E86A81" w:rsidP="00DD7B4C">
            <w:r>
              <w:t>0</w:t>
            </w:r>
          </w:p>
        </w:tc>
      </w:tr>
      <w:tr w:rsidR="007F1C4D" w14:paraId="2DC10A17" w14:textId="77777777">
        <w:trPr>
          <w:trHeight w:val="380"/>
        </w:trPr>
        <w:tc>
          <w:tcPr>
            <w:tcW w:w="4440" w:type="dxa"/>
            <w:tcBorders>
              <w:top w:val="nil"/>
              <w:left w:val="nil"/>
              <w:bottom w:val="nil"/>
              <w:right w:val="nil"/>
            </w:tcBorders>
            <w:tcMar>
              <w:top w:w="128" w:type="dxa"/>
              <w:left w:w="43" w:type="dxa"/>
              <w:bottom w:w="43" w:type="dxa"/>
              <w:right w:w="43" w:type="dxa"/>
            </w:tcMar>
          </w:tcPr>
          <w:p w14:paraId="755C8E0C" w14:textId="77777777" w:rsidR="007F1C4D" w:rsidRDefault="00E86A81" w:rsidP="00DD7B4C">
            <w:r>
              <w:t>Andre driftsinntekter</w:t>
            </w:r>
          </w:p>
        </w:tc>
        <w:tc>
          <w:tcPr>
            <w:tcW w:w="1280" w:type="dxa"/>
            <w:tcBorders>
              <w:top w:val="nil"/>
              <w:left w:val="nil"/>
              <w:bottom w:val="nil"/>
              <w:right w:val="nil"/>
            </w:tcBorders>
            <w:tcMar>
              <w:top w:w="128" w:type="dxa"/>
              <w:left w:w="43" w:type="dxa"/>
              <w:bottom w:w="43" w:type="dxa"/>
              <w:right w:w="43" w:type="dxa"/>
            </w:tcMar>
            <w:vAlign w:val="bottom"/>
          </w:tcPr>
          <w:p w14:paraId="7AC269FA" w14:textId="77777777" w:rsidR="007F1C4D" w:rsidRDefault="00E86A81" w:rsidP="00DD7B4C">
            <w:r>
              <w:t>60 448</w:t>
            </w:r>
          </w:p>
        </w:tc>
        <w:tc>
          <w:tcPr>
            <w:tcW w:w="1280" w:type="dxa"/>
            <w:tcBorders>
              <w:top w:val="nil"/>
              <w:left w:val="nil"/>
              <w:bottom w:val="nil"/>
              <w:right w:val="nil"/>
            </w:tcBorders>
            <w:tcMar>
              <w:top w:w="128" w:type="dxa"/>
              <w:left w:w="43" w:type="dxa"/>
              <w:bottom w:w="43" w:type="dxa"/>
              <w:right w:w="43" w:type="dxa"/>
            </w:tcMar>
            <w:vAlign w:val="bottom"/>
          </w:tcPr>
          <w:p w14:paraId="0F689356" w14:textId="77777777" w:rsidR="007F1C4D" w:rsidRDefault="00E86A81" w:rsidP="00DD7B4C">
            <w:r>
              <w:t>129 604</w:t>
            </w:r>
          </w:p>
        </w:tc>
        <w:tc>
          <w:tcPr>
            <w:tcW w:w="1280" w:type="dxa"/>
            <w:tcBorders>
              <w:top w:val="nil"/>
              <w:left w:val="nil"/>
              <w:bottom w:val="nil"/>
              <w:right w:val="nil"/>
            </w:tcBorders>
            <w:tcMar>
              <w:top w:w="128" w:type="dxa"/>
              <w:left w:w="43" w:type="dxa"/>
              <w:bottom w:w="43" w:type="dxa"/>
              <w:right w:w="43" w:type="dxa"/>
            </w:tcMar>
            <w:vAlign w:val="bottom"/>
          </w:tcPr>
          <w:p w14:paraId="39E8F2EE" w14:textId="77777777" w:rsidR="007F1C4D" w:rsidRDefault="00E86A81" w:rsidP="00DD7B4C">
            <w:r>
              <w:t>139 701</w:t>
            </w:r>
          </w:p>
        </w:tc>
        <w:tc>
          <w:tcPr>
            <w:tcW w:w="1280" w:type="dxa"/>
            <w:tcBorders>
              <w:top w:val="nil"/>
              <w:left w:val="nil"/>
              <w:bottom w:val="nil"/>
              <w:right w:val="nil"/>
            </w:tcBorders>
            <w:tcMar>
              <w:top w:w="128" w:type="dxa"/>
              <w:left w:w="43" w:type="dxa"/>
              <w:bottom w:w="43" w:type="dxa"/>
              <w:right w:w="43" w:type="dxa"/>
            </w:tcMar>
            <w:vAlign w:val="bottom"/>
          </w:tcPr>
          <w:p w14:paraId="38BC6024" w14:textId="77777777" w:rsidR="007F1C4D" w:rsidRDefault="00E86A81" w:rsidP="00DD7B4C">
            <w:r>
              <w:t>150 000</w:t>
            </w:r>
          </w:p>
        </w:tc>
      </w:tr>
      <w:tr w:rsidR="007F1C4D" w14:paraId="385C5242" w14:textId="77777777">
        <w:trPr>
          <w:trHeight w:val="380"/>
        </w:trPr>
        <w:tc>
          <w:tcPr>
            <w:tcW w:w="4440" w:type="dxa"/>
            <w:tcBorders>
              <w:top w:val="nil"/>
              <w:left w:val="nil"/>
              <w:bottom w:val="nil"/>
              <w:right w:val="nil"/>
            </w:tcBorders>
            <w:tcMar>
              <w:top w:w="128" w:type="dxa"/>
              <w:left w:w="43" w:type="dxa"/>
              <w:bottom w:w="43" w:type="dxa"/>
              <w:right w:w="43" w:type="dxa"/>
            </w:tcMar>
          </w:tcPr>
          <w:p w14:paraId="61ACD2FE" w14:textId="77777777" w:rsidR="007F1C4D" w:rsidRDefault="00E86A81" w:rsidP="00DD7B4C">
            <w:r>
              <w:rPr>
                <w:rStyle w:val="kursiv"/>
                <w:sz w:val="21"/>
                <w:szCs w:val="21"/>
              </w:rPr>
              <w:t>Sum driftsinntekter</w:t>
            </w:r>
          </w:p>
        </w:tc>
        <w:tc>
          <w:tcPr>
            <w:tcW w:w="1280" w:type="dxa"/>
            <w:tcBorders>
              <w:top w:val="nil"/>
              <w:left w:val="nil"/>
              <w:bottom w:val="nil"/>
              <w:right w:val="nil"/>
            </w:tcBorders>
            <w:tcMar>
              <w:top w:w="128" w:type="dxa"/>
              <w:left w:w="43" w:type="dxa"/>
              <w:bottom w:w="43" w:type="dxa"/>
              <w:right w:w="43" w:type="dxa"/>
            </w:tcMar>
            <w:vAlign w:val="bottom"/>
          </w:tcPr>
          <w:p w14:paraId="3E2754C8" w14:textId="77777777" w:rsidR="007F1C4D" w:rsidRDefault="00E86A81" w:rsidP="00DD7B4C">
            <w:r>
              <w:rPr>
                <w:rStyle w:val="kursiv"/>
                <w:sz w:val="21"/>
                <w:szCs w:val="21"/>
              </w:rPr>
              <w:t>77 312</w:t>
            </w:r>
          </w:p>
        </w:tc>
        <w:tc>
          <w:tcPr>
            <w:tcW w:w="1280" w:type="dxa"/>
            <w:tcBorders>
              <w:top w:val="nil"/>
              <w:left w:val="nil"/>
              <w:bottom w:val="nil"/>
              <w:right w:val="nil"/>
            </w:tcBorders>
            <w:tcMar>
              <w:top w:w="128" w:type="dxa"/>
              <w:left w:w="43" w:type="dxa"/>
              <w:bottom w:w="43" w:type="dxa"/>
              <w:right w:w="43" w:type="dxa"/>
            </w:tcMar>
            <w:vAlign w:val="bottom"/>
          </w:tcPr>
          <w:p w14:paraId="05EC55D3" w14:textId="77777777" w:rsidR="007F1C4D" w:rsidRDefault="00E86A81" w:rsidP="00DD7B4C">
            <w:r>
              <w:rPr>
                <w:rStyle w:val="kursiv"/>
                <w:sz w:val="21"/>
                <w:szCs w:val="21"/>
              </w:rPr>
              <w:t>262 443</w:t>
            </w:r>
          </w:p>
        </w:tc>
        <w:tc>
          <w:tcPr>
            <w:tcW w:w="1280" w:type="dxa"/>
            <w:tcBorders>
              <w:top w:val="nil"/>
              <w:left w:val="nil"/>
              <w:bottom w:val="nil"/>
              <w:right w:val="nil"/>
            </w:tcBorders>
            <w:tcMar>
              <w:top w:w="128" w:type="dxa"/>
              <w:left w:w="43" w:type="dxa"/>
              <w:bottom w:w="43" w:type="dxa"/>
              <w:right w:w="43" w:type="dxa"/>
            </w:tcMar>
            <w:vAlign w:val="bottom"/>
          </w:tcPr>
          <w:p w14:paraId="56A538F9" w14:textId="77777777" w:rsidR="007F1C4D" w:rsidRDefault="00E86A81" w:rsidP="00DD7B4C">
            <w:r>
              <w:rPr>
                <w:rStyle w:val="kursiv"/>
                <w:sz w:val="21"/>
                <w:szCs w:val="21"/>
              </w:rPr>
              <w:t>157 638</w:t>
            </w:r>
          </w:p>
        </w:tc>
        <w:tc>
          <w:tcPr>
            <w:tcW w:w="1280" w:type="dxa"/>
            <w:tcBorders>
              <w:top w:val="nil"/>
              <w:left w:val="nil"/>
              <w:bottom w:val="nil"/>
              <w:right w:val="nil"/>
            </w:tcBorders>
            <w:tcMar>
              <w:top w:w="128" w:type="dxa"/>
              <w:left w:w="43" w:type="dxa"/>
              <w:bottom w:w="43" w:type="dxa"/>
              <w:right w:w="43" w:type="dxa"/>
            </w:tcMar>
            <w:vAlign w:val="bottom"/>
          </w:tcPr>
          <w:p w14:paraId="1B878093" w14:textId="77777777" w:rsidR="007F1C4D" w:rsidRDefault="00E86A81" w:rsidP="00DD7B4C">
            <w:r>
              <w:rPr>
                <w:rStyle w:val="kursiv"/>
                <w:sz w:val="21"/>
                <w:szCs w:val="21"/>
              </w:rPr>
              <w:t>170 000</w:t>
            </w:r>
          </w:p>
        </w:tc>
      </w:tr>
      <w:tr w:rsidR="007F1C4D" w14:paraId="00DAC86A" w14:textId="77777777">
        <w:trPr>
          <w:trHeight w:val="280"/>
        </w:trPr>
        <w:tc>
          <w:tcPr>
            <w:tcW w:w="4440" w:type="dxa"/>
            <w:tcBorders>
              <w:top w:val="nil"/>
              <w:left w:val="nil"/>
              <w:bottom w:val="nil"/>
              <w:right w:val="nil"/>
            </w:tcBorders>
            <w:tcMar>
              <w:top w:w="128" w:type="dxa"/>
              <w:left w:w="43" w:type="dxa"/>
              <w:bottom w:w="43" w:type="dxa"/>
              <w:right w:w="43" w:type="dxa"/>
            </w:tcMar>
            <w:vAlign w:val="bottom"/>
          </w:tcPr>
          <w:p w14:paraId="48CC730F"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6666F26B"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166EE943"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37F76284"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288B3E1E" w14:textId="77777777" w:rsidR="007F1C4D" w:rsidRDefault="007F1C4D" w:rsidP="00DD7B4C"/>
        </w:tc>
      </w:tr>
      <w:tr w:rsidR="007F1C4D" w14:paraId="1CD75971" w14:textId="77777777">
        <w:trPr>
          <w:trHeight w:val="380"/>
        </w:trPr>
        <w:tc>
          <w:tcPr>
            <w:tcW w:w="4440" w:type="dxa"/>
            <w:tcBorders>
              <w:top w:val="nil"/>
              <w:left w:val="nil"/>
              <w:bottom w:val="nil"/>
              <w:right w:val="nil"/>
            </w:tcBorders>
            <w:tcMar>
              <w:top w:w="128" w:type="dxa"/>
              <w:left w:w="43" w:type="dxa"/>
              <w:bottom w:w="43" w:type="dxa"/>
              <w:right w:w="43" w:type="dxa"/>
            </w:tcMar>
          </w:tcPr>
          <w:p w14:paraId="644730DF" w14:textId="77777777" w:rsidR="007F1C4D" w:rsidRDefault="00E86A81" w:rsidP="00DD7B4C">
            <w:r>
              <w:rPr>
                <w:rStyle w:val="halvfet0"/>
                <w:sz w:val="21"/>
                <w:szCs w:val="21"/>
              </w:rPr>
              <w:t>Investeringsinntekter</w:t>
            </w:r>
          </w:p>
        </w:tc>
        <w:tc>
          <w:tcPr>
            <w:tcW w:w="1280" w:type="dxa"/>
            <w:tcBorders>
              <w:top w:val="nil"/>
              <w:left w:val="nil"/>
              <w:bottom w:val="nil"/>
              <w:right w:val="nil"/>
            </w:tcBorders>
            <w:tcMar>
              <w:top w:w="128" w:type="dxa"/>
              <w:left w:w="43" w:type="dxa"/>
              <w:bottom w:w="43" w:type="dxa"/>
              <w:right w:w="43" w:type="dxa"/>
            </w:tcMar>
            <w:vAlign w:val="bottom"/>
          </w:tcPr>
          <w:p w14:paraId="1A2AB4DB"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7368EC54"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1B3F4A41"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66105D47" w14:textId="77777777" w:rsidR="007F1C4D" w:rsidRDefault="007F1C4D" w:rsidP="00DD7B4C"/>
        </w:tc>
      </w:tr>
      <w:tr w:rsidR="007F1C4D" w14:paraId="5DBEF4D5" w14:textId="77777777">
        <w:trPr>
          <w:trHeight w:val="380"/>
        </w:trPr>
        <w:tc>
          <w:tcPr>
            <w:tcW w:w="4440" w:type="dxa"/>
            <w:tcBorders>
              <w:top w:val="nil"/>
              <w:left w:val="nil"/>
              <w:bottom w:val="nil"/>
              <w:right w:val="nil"/>
            </w:tcBorders>
            <w:tcMar>
              <w:top w:w="128" w:type="dxa"/>
              <w:left w:w="43" w:type="dxa"/>
              <w:bottom w:w="43" w:type="dxa"/>
              <w:right w:w="43" w:type="dxa"/>
            </w:tcMar>
          </w:tcPr>
          <w:p w14:paraId="0C8F0611" w14:textId="77777777" w:rsidR="007F1C4D" w:rsidRDefault="00E86A81" w:rsidP="00DD7B4C">
            <w:r>
              <w:t>Sal av varige driftsmiddel</w:t>
            </w:r>
          </w:p>
        </w:tc>
        <w:tc>
          <w:tcPr>
            <w:tcW w:w="1280" w:type="dxa"/>
            <w:tcBorders>
              <w:top w:val="nil"/>
              <w:left w:val="nil"/>
              <w:bottom w:val="nil"/>
              <w:right w:val="nil"/>
            </w:tcBorders>
            <w:tcMar>
              <w:top w:w="128" w:type="dxa"/>
              <w:left w:w="43" w:type="dxa"/>
              <w:bottom w:w="43" w:type="dxa"/>
              <w:right w:w="43" w:type="dxa"/>
            </w:tcMar>
            <w:vAlign w:val="bottom"/>
          </w:tcPr>
          <w:p w14:paraId="65E86EA0" w14:textId="77777777" w:rsidR="007F1C4D" w:rsidRDefault="00E86A81" w:rsidP="00DD7B4C">
            <w:r>
              <w:t>0</w:t>
            </w:r>
          </w:p>
        </w:tc>
        <w:tc>
          <w:tcPr>
            <w:tcW w:w="1280" w:type="dxa"/>
            <w:tcBorders>
              <w:top w:val="nil"/>
              <w:left w:val="nil"/>
              <w:bottom w:val="nil"/>
              <w:right w:val="nil"/>
            </w:tcBorders>
            <w:tcMar>
              <w:top w:w="128" w:type="dxa"/>
              <w:left w:w="43" w:type="dxa"/>
              <w:bottom w:w="43" w:type="dxa"/>
              <w:right w:w="43" w:type="dxa"/>
            </w:tcMar>
            <w:vAlign w:val="bottom"/>
          </w:tcPr>
          <w:p w14:paraId="20E8CFA9" w14:textId="77777777" w:rsidR="007F1C4D" w:rsidRDefault="00E86A81" w:rsidP="00DD7B4C">
            <w:r>
              <w:t>0</w:t>
            </w:r>
          </w:p>
        </w:tc>
        <w:tc>
          <w:tcPr>
            <w:tcW w:w="1280" w:type="dxa"/>
            <w:tcBorders>
              <w:top w:val="nil"/>
              <w:left w:val="nil"/>
              <w:bottom w:val="nil"/>
              <w:right w:val="nil"/>
            </w:tcBorders>
            <w:tcMar>
              <w:top w:w="128" w:type="dxa"/>
              <w:left w:w="43" w:type="dxa"/>
              <w:bottom w:w="43" w:type="dxa"/>
              <w:right w:w="43" w:type="dxa"/>
            </w:tcMar>
            <w:vAlign w:val="bottom"/>
          </w:tcPr>
          <w:p w14:paraId="1E735093" w14:textId="77777777" w:rsidR="007F1C4D" w:rsidRDefault="00E86A81" w:rsidP="00DD7B4C">
            <w:r>
              <w:t>0</w:t>
            </w:r>
          </w:p>
        </w:tc>
        <w:tc>
          <w:tcPr>
            <w:tcW w:w="1280" w:type="dxa"/>
            <w:tcBorders>
              <w:top w:val="nil"/>
              <w:left w:val="nil"/>
              <w:bottom w:val="nil"/>
              <w:right w:val="nil"/>
            </w:tcBorders>
            <w:tcMar>
              <w:top w:w="128" w:type="dxa"/>
              <w:left w:w="43" w:type="dxa"/>
              <w:bottom w:w="43" w:type="dxa"/>
              <w:right w:w="43" w:type="dxa"/>
            </w:tcMar>
            <w:vAlign w:val="bottom"/>
          </w:tcPr>
          <w:p w14:paraId="48E6EA7F" w14:textId="77777777" w:rsidR="007F1C4D" w:rsidRDefault="00E86A81" w:rsidP="00DD7B4C">
            <w:r>
              <w:t>0</w:t>
            </w:r>
          </w:p>
        </w:tc>
      </w:tr>
      <w:tr w:rsidR="007F1C4D" w14:paraId="01424ADA" w14:textId="77777777">
        <w:trPr>
          <w:trHeight w:val="380"/>
        </w:trPr>
        <w:tc>
          <w:tcPr>
            <w:tcW w:w="4440" w:type="dxa"/>
            <w:tcBorders>
              <w:top w:val="nil"/>
              <w:left w:val="nil"/>
              <w:bottom w:val="nil"/>
              <w:right w:val="nil"/>
            </w:tcBorders>
            <w:tcMar>
              <w:top w:w="128" w:type="dxa"/>
              <w:left w:w="43" w:type="dxa"/>
              <w:bottom w:w="43" w:type="dxa"/>
              <w:right w:w="43" w:type="dxa"/>
            </w:tcMar>
          </w:tcPr>
          <w:p w14:paraId="01C38266" w14:textId="77777777" w:rsidR="007F1C4D" w:rsidRDefault="00E86A81" w:rsidP="00DD7B4C">
            <w:r>
              <w:rPr>
                <w:rStyle w:val="kursiv"/>
                <w:sz w:val="21"/>
                <w:szCs w:val="21"/>
              </w:rPr>
              <w:t>Sum investeringsinntekter</w:t>
            </w:r>
          </w:p>
        </w:tc>
        <w:tc>
          <w:tcPr>
            <w:tcW w:w="1280" w:type="dxa"/>
            <w:tcBorders>
              <w:top w:val="nil"/>
              <w:left w:val="nil"/>
              <w:bottom w:val="nil"/>
              <w:right w:val="nil"/>
            </w:tcBorders>
            <w:tcMar>
              <w:top w:w="128" w:type="dxa"/>
              <w:left w:w="43" w:type="dxa"/>
              <w:bottom w:w="43" w:type="dxa"/>
              <w:right w:w="43" w:type="dxa"/>
            </w:tcMar>
            <w:vAlign w:val="bottom"/>
          </w:tcPr>
          <w:p w14:paraId="446E2F90" w14:textId="77777777" w:rsidR="007F1C4D" w:rsidRDefault="00E86A81" w:rsidP="00DD7B4C">
            <w:r>
              <w:rPr>
                <w:rStyle w:val="kursiv"/>
                <w:sz w:val="21"/>
                <w:szCs w:val="21"/>
              </w:rPr>
              <w:t>0</w:t>
            </w:r>
          </w:p>
        </w:tc>
        <w:tc>
          <w:tcPr>
            <w:tcW w:w="1280" w:type="dxa"/>
            <w:tcBorders>
              <w:top w:val="nil"/>
              <w:left w:val="nil"/>
              <w:bottom w:val="nil"/>
              <w:right w:val="nil"/>
            </w:tcBorders>
            <w:tcMar>
              <w:top w:w="128" w:type="dxa"/>
              <w:left w:w="43" w:type="dxa"/>
              <w:bottom w:w="43" w:type="dxa"/>
              <w:right w:w="43" w:type="dxa"/>
            </w:tcMar>
            <w:vAlign w:val="bottom"/>
          </w:tcPr>
          <w:p w14:paraId="52237D1B" w14:textId="77777777" w:rsidR="007F1C4D" w:rsidRDefault="00E86A81" w:rsidP="00DD7B4C">
            <w:r>
              <w:rPr>
                <w:rStyle w:val="kursiv"/>
                <w:sz w:val="21"/>
                <w:szCs w:val="21"/>
              </w:rPr>
              <w:t>0</w:t>
            </w:r>
          </w:p>
        </w:tc>
        <w:tc>
          <w:tcPr>
            <w:tcW w:w="1280" w:type="dxa"/>
            <w:tcBorders>
              <w:top w:val="nil"/>
              <w:left w:val="nil"/>
              <w:bottom w:val="nil"/>
              <w:right w:val="nil"/>
            </w:tcBorders>
            <w:tcMar>
              <w:top w:w="128" w:type="dxa"/>
              <w:left w:w="43" w:type="dxa"/>
              <w:bottom w:w="43" w:type="dxa"/>
              <w:right w:w="43" w:type="dxa"/>
            </w:tcMar>
            <w:vAlign w:val="bottom"/>
          </w:tcPr>
          <w:p w14:paraId="368364D4" w14:textId="77777777" w:rsidR="007F1C4D" w:rsidRDefault="00E86A81" w:rsidP="00DD7B4C">
            <w:r>
              <w:rPr>
                <w:rStyle w:val="kursiv"/>
                <w:sz w:val="21"/>
                <w:szCs w:val="21"/>
              </w:rPr>
              <w:t>0</w:t>
            </w:r>
          </w:p>
        </w:tc>
        <w:tc>
          <w:tcPr>
            <w:tcW w:w="1280" w:type="dxa"/>
            <w:tcBorders>
              <w:top w:val="nil"/>
              <w:left w:val="nil"/>
              <w:bottom w:val="nil"/>
              <w:right w:val="nil"/>
            </w:tcBorders>
            <w:tcMar>
              <w:top w:w="128" w:type="dxa"/>
              <w:left w:w="43" w:type="dxa"/>
              <w:bottom w:w="43" w:type="dxa"/>
              <w:right w:w="43" w:type="dxa"/>
            </w:tcMar>
            <w:vAlign w:val="bottom"/>
          </w:tcPr>
          <w:p w14:paraId="69BFE1B2" w14:textId="77777777" w:rsidR="007F1C4D" w:rsidRDefault="00E86A81" w:rsidP="00DD7B4C">
            <w:r>
              <w:rPr>
                <w:rStyle w:val="kursiv"/>
                <w:sz w:val="21"/>
                <w:szCs w:val="21"/>
              </w:rPr>
              <w:t>0</w:t>
            </w:r>
          </w:p>
        </w:tc>
      </w:tr>
      <w:tr w:rsidR="007F1C4D" w14:paraId="16B6EE02" w14:textId="77777777">
        <w:trPr>
          <w:trHeight w:val="280"/>
        </w:trPr>
        <w:tc>
          <w:tcPr>
            <w:tcW w:w="4440" w:type="dxa"/>
            <w:tcBorders>
              <w:top w:val="nil"/>
              <w:left w:val="nil"/>
              <w:bottom w:val="nil"/>
              <w:right w:val="nil"/>
            </w:tcBorders>
            <w:tcMar>
              <w:top w:w="128" w:type="dxa"/>
              <w:left w:w="43" w:type="dxa"/>
              <w:bottom w:w="43" w:type="dxa"/>
              <w:right w:w="43" w:type="dxa"/>
            </w:tcMar>
            <w:vAlign w:val="bottom"/>
          </w:tcPr>
          <w:p w14:paraId="673E30DC"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57E55372"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13BF1475"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24809064"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73301588" w14:textId="77777777" w:rsidR="007F1C4D" w:rsidRDefault="007F1C4D" w:rsidP="00DD7B4C"/>
        </w:tc>
      </w:tr>
      <w:tr w:rsidR="007F1C4D" w14:paraId="48039B96" w14:textId="77777777">
        <w:trPr>
          <w:trHeight w:val="380"/>
        </w:trPr>
        <w:tc>
          <w:tcPr>
            <w:tcW w:w="4440" w:type="dxa"/>
            <w:tcBorders>
              <w:top w:val="nil"/>
              <w:left w:val="nil"/>
              <w:bottom w:val="nil"/>
              <w:right w:val="nil"/>
            </w:tcBorders>
            <w:tcMar>
              <w:top w:w="128" w:type="dxa"/>
              <w:left w:w="43" w:type="dxa"/>
              <w:bottom w:w="43" w:type="dxa"/>
              <w:right w:w="43" w:type="dxa"/>
            </w:tcMar>
          </w:tcPr>
          <w:p w14:paraId="02D56FEA" w14:textId="77777777" w:rsidR="007F1C4D" w:rsidRDefault="00E86A81" w:rsidP="00DD7B4C">
            <w:proofErr w:type="spellStart"/>
            <w:r>
              <w:rPr>
                <w:rStyle w:val="halvfet0"/>
                <w:sz w:val="21"/>
                <w:szCs w:val="21"/>
              </w:rPr>
              <w:t>Overføringar</w:t>
            </w:r>
            <w:proofErr w:type="spellEnd"/>
            <w:r>
              <w:rPr>
                <w:rStyle w:val="halvfet0"/>
                <w:sz w:val="21"/>
                <w:szCs w:val="21"/>
              </w:rPr>
              <w:t xml:space="preserve"> til </w:t>
            </w:r>
            <w:proofErr w:type="spellStart"/>
            <w:r>
              <w:rPr>
                <w:rStyle w:val="halvfet0"/>
                <w:sz w:val="21"/>
                <w:szCs w:val="21"/>
              </w:rPr>
              <w:t>verksemda</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5133056D"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2D6400E4"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7082F095"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6A548873" w14:textId="77777777" w:rsidR="007F1C4D" w:rsidRDefault="007F1C4D" w:rsidP="00DD7B4C"/>
        </w:tc>
      </w:tr>
      <w:tr w:rsidR="007F1C4D" w14:paraId="05BCEA77" w14:textId="77777777">
        <w:trPr>
          <w:trHeight w:val="380"/>
        </w:trPr>
        <w:tc>
          <w:tcPr>
            <w:tcW w:w="4440" w:type="dxa"/>
            <w:tcBorders>
              <w:top w:val="nil"/>
              <w:left w:val="nil"/>
              <w:bottom w:val="nil"/>
              <w:right w:val="nil"/>
            </w:tcBorders>
            <w:tcMar>
              <w:top w:w="128" w:type="dxa"/>
              <w:left w:w="43" w:type="dxa"/>
              <w:bottom w:w="43" w:type="dxa"/>
              <w:right w:w="43" w:type="dxa"/>
            </w:tcMar>
          </w:tcPr>
          <w:p w14:paraId="4D74B457" w14:textId="77777777" w:rsidR="007F1C4D" w:rsidRDefault="00E86A81" w:rsidP="00DD7B4C">
            <w:r>
              <w:t xml:space="preserve">Inntekter </w:t>
            </w:r>
            <w:proofErr w:type="spellStart"/>
            <w:r>
              <w:t>frå</w:t>
            </w:r>
            <w:proofErr w:type="spellEnd"/>
            <w:r>
              <w:t xml:space="preserve"> </w:t>
            </w:r>
            <w:proofErr w:type="spellStart"/>
            <w:r>
              <w:t>statlege</w:t>
            </w:r>
            <w:proofErr w:type="spellEnd"/>
            <w:r>
              <w:t xml:space="preserve"> </w:t>
            </w:r>
            <w:proofErr w:type="spellStart"/>
            <w:r>
              <w:t>løyvingar</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11374832" w14:textId="77777777" w:rsidR="007F1C4D" w:rsidRDefault="00E86A81" w:rsidP="00DD7B4C">
            <w:r>
              <w:t>386 180</w:t>
            </w:r>
          </w:p>
        </w:tc>
        <w:tc>
          <w:tcPr>
            <w:tcW w:w="1280" w:type="dxa"/>
            <w:tcBorders>
              <w:top w:val="nil"/>
              <w:left w:val="nil"/>
              <w:bottom w:val="nil"/>
              <w:right w:val="nil"/>
            </w:tcBorders>
            <w:tcMar>
              <w:top w:w="128" w:type="dxa"/>
              <w:left w:w="43" w:type="dxa"/>
              <w:bottom w:w="43" w:type="dxa"/>
              <w:right w:w="43" w:type="dxa"/>
            </w:tcMar>
            <w:vAlign w:val="bottom"/>
          </w:tcPr>
          <w:p w14:paraId="10D970CC" w14:textId="77777777" w:rsidR="007F1C4D" w:rsidRDefault="00E86A81" w:rsidP="00DD7B4C">
            <w:r>
              <w:t>423 686</w:t>
            </w:r>
          </w:p>
        </w:tc>
        <w:tc>
          <w:tcPr>
            <w:tcW w:w="1280" w:type="dxa"/>
            <w:tcBorders>
              <w:top w:val="nil"/>
              <w:left w:val="nil"/>
              <w:bottom w:val="nil"/>
              <w:right w:val="nil"/>
            </w:tcBorders>
            <w:tcMar>
              <w:top w:w="128" w:type="dxa"/>
              <w:left w:w="43" w:type="dxa"/>
              <w:bottom w:w="43" w:type="dxa"/>
              <w:right w:w="43" w:type="dxa"/>
            </w:tcMar>
            <w:vAlign w:val="bottom"/>
          </w:tcPr>
          <w:p w14:paraId="00C8F24B" w14:textId="77777777" w:rsidR="007F1C4D" w:rsidRDefault="00E86A81" w:rsidP="00DD7B4C">
            <w:r>
              <w:t>429 959</w:t>
            </w:r>
          </w:p>
        </w:tc>
        <w:tc>
          <w:tcPr>
            <w:tcW w:w="1280" w:type="dxa"/>
            <w:tcBorders>
              <w:top w:val="nil"/>
              <w:left w:val="nil"/>
              <w:bottom w:val="nil"/>
              <w:right w:val="nil"/>
            </w:tcBorders>
            <w:tcMar>
              <w:top w:w="128" w:type="dxa"/>
              <w:left w:w="43" w:type="dxa"/>
              <w:bottom w:w="43" w:type="dxa"/>
              <w:right w:w="43" w:type="dxa"/>
            </w:tcMar>
            <w:vAlign w:val="bottom"/>
          </w:tcPr>
          <w:p w14:paraId="3803D2DB" w14:textId="77777777" w:rsidR="007F1C4D" w:rsidRDefault="00E86A81" w:rsidP="00DD7B4C">
            <w:r>
              <w:t>406 000</w:t>
            </w:r>
          </w:p>
        </w:tc>
      </w:tr>
      <w:tr w:rsidR="007F1C4D" w14:paraId="1BF0456B" w14:textId="77777777">
        <w:trPr>
          <w:trHeight w:val="380"/>
        </w:trPr>
        <w:tc>
          <w:tcPr>
            <w:tcW w:w="4440" w:type="dxa"/>
            <w:tcBorders>
              <w:top w:val="nil"/>
              <w:left w:val="nil"/>
              <w:bottom w:val="nil"/>
              <w:right w:val="nil"/>
            </w:tcBorders>
            <w:tcMar>
              <w:top w:w="128" w:type="dxa"/>
              <w:left w:w="43" w:type="dxa"/>
              <w:bottom w:w="43" w:type="dxa"/>
              <w:right w:w="43" w:type="dxa"/>
            </w:tcMar>
          </w:tcPr>
          <w:p w14:paraId="3B7B7A13" w14:textId="77777777" w:rsidR="007F1C4D" w:rsidRDefault="00E86A81" w:rsidP="00DD7B4C">
            <w:r>
              <w:t xml:space="preserve">Andre </w:t>
            </w:r>
            <w:proofErr w:type="spellStart"/>
            <w:r>
              <w:t>innbetalingar</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0B06F024" w14:textId="77777777" w:rsidR="007F1C4D" w:rsidRDefault="00E86A81" w:rsidP="00DD7B4C">
            <w:r>
              <w:t>350 468</w:t>
            </w:r>
          </w:p>
        </w:tc>
        <w:tc>
          <w:tcPr>
            <w:tcW w:w="1280" w:type="dxa"/>
            <w:tcBorders>
              <w:top w:val="nil"/>
              <w:left w:val="nil"/>
              <w:bottom w:val="nil"/>
              <w:right w:val="nil"/>
            </w:tcBorders>
            <w:tcMar>
              <w:top w:w="128" w:type="dxa"/>
              <w:left w:w="43" w:type="dxa"/>
              <w:bottom w:w="43" w:type="dxa"/>
              <w:right w:w="43" w:type="dxa"/>
            </w:tcMar>
            <w:vAlign w:val="bottom"/>
          </w:tcPr>
          <w:p w14:paraId="24374243" w14:textId="77777777" w:rsidR="007F1C4D" w:rsidRDefault="00E86A81" w:rsidP="00DD7B4C">
            <w:r>
              <w:t>243 283</w:t>
            </w:r>
          </w:p>
        </w:tc>
        <w:tc>
          <w:tcPr>
            <w:tcW w:w="1280" w:type="dxa"/>
            <w:tcBorders>
              <w:top w:val="nil"/>
              <w:left w:val="nil"/>
              <w:bottom w:val="nil"/>
              <w:right w:val="nil"/>
            </w:tcBorders>
            <w:tcMar>
              <w:top w:w="128" w:type="dxa"/>
              <w:left w:w="43" w:type="dxa"/>
              <w:bottom w:w="43" w:type="dxa"/>
              <w:right w:w="43" w:type="dxa"/>
            </w:tcMar>
            <w:vAlign w:val="bottom"/>
          </w:tcPr>
          <w:p w14:paraId="76F5CC1E" w14:textId="77777777" w:rsidR="007F1C4D" w:rsidRDefault="00E86A81" w:rsidP="00DD7B4C">
            <w:r>
              <w:t>209 118</w:t>
            </w:r>
          </w:p>
        </w:tc>
        <w:tc>
          <w:tcPr>
            <w:tcW w:w="1280" w:type="dxa"/>
            <w:tcBorders>
              <w:top w:val="nil"/>
              <w:left w:val="nil"/>
              <w:bottom w:val="nil"/>
              <w:right w:val="nil"/>
            </w:tcBorders>
            <w:tcMar>
              <w:top w:w="128" w:type="dxa"/>
              <w:left w:w="43" w:type="dxa"/>
              <w:bottom w:w="43" w:type="dxa"/>
              <w:right w:w="43" w:type="dxa"/>
            </w:tcMar>
            <w:vAlign w:val="bottom"/>
          </w:tcPr>
          <w:p w14:paraId="4EA49B8D" w14:textId="77777777" w:rsidR="007F1C4D" w:rsidRDefault="00E86A81" w:rsidP="00DD7B4C">
            <w:r>
              <w:t>207 000</w:t>
            </w:r>
          </w:p>
        </w:tc>
      </w:tr>
      <w:tr w:rsidR="007F1C4D" w14:paraId="110D0A70" w14:textId="77777777">
        <w:trPr>
          <w:trHeight w:val="380"/>
        </w:trPr>
        <w:tc>
          <w:tcPr>
            <w:tcW w:w="4440" w:type="dxa"/>
            <w:tcBorders>
              <w:top w:val="nil"/>
              <w:left w:val="nil"/>
              <w:bottom w:val="nil"/>
              <w:right w:val="nil"/>
            </w:tcBorders>
            <w:tcMar>
              <w:top w:w="128" w:type="dxa"/>
              <w:left w:w="43" w:type="dxa"/>
              <w:bottom w:w="43" w:type="dxa"/>
              <w:right w:w="43" w:type="dxa"/>
            </w:tcMar>
          </w:tcPr>
          <w:p w14:paraId="6BA3E180" w14:textId="77777777" w:rsidR="007F1C4D" w:rsidRDefault="00E86A81" w:rsidP="00DD7B4C">
            <w:r>
              <w:rPr>
                <w:rStyle w:val="kursiv"/>
                <w:sz w:val="21"/>
                <w:szCs w:val="21"/>
              </w:rPr>
              <w:t>Sum overføringsinntekter</w:t>
            </w:r>
          </w:p>
        </w:tc>
        <w:tc>
          <w:tcPr>
            <w:tcW w:w="1280" w:type="dxa"/>
            <w:tcBorders>
              <w:top w:val="nil"/>
              <w:left w:val="nil"/>
              <w:bottom w:val="nil"/>
              <w:right w:val="nil"/>
            </w:tcBorders>
            <w:tcMar>
              <w:top w:w="128" w:type="dxa"/>
              <w:left w:w="43" w:type="dxa"/>
              <w:bottom w:w="43" w:type="dxa"/>
              <w:right w:w="43" w:type="dxa"/>
            </w:tcMar>
            <w:vAlign w:val="bottom"/>
          </w:tcPr>
          <w:p w14:paraId="090EDE38" w14:textId="77777777" w:rsidR="007F1C4D" w:rsidRDefault="00E86A81" w:rsidP="00DD7B4C">
            <w:r>
              <w:rPr>
                <w:rStyle w:val="kursiv"/>
                <w:sz w:val="21"/>
                <w:szCs w:val="21"/>
              </w:rPr>
              <w:t>736 647</w:t>
            </w:r>
          </w:p>
        </w:tc>
        <w:tc>
          <w:tcPr>
            <w:tcW w:w="1280" w:type="dxa"/>
            <w:tcBorders>
              <w:top w:val="nil"/>
              <w:left w:val="nil"/>
              <w:bottom w:val="nil"/>
              <w:right w:val="nil"/>
            </w:tcBorders>
            <w:tcMar>
              <w:top w:w="128" w:type="dxa"/>
              <w:left w:w="43" w:type="dxa"/>
              <w:bottom w:w="43" w:type="dxa"/>
              <w:right w:w="43" w:type="dxa"/>
            </w:tcMar>
            <w:vAlign w:val="bottom"/>
          </w:tcPr>
          <w:p w14:paraId="1A6FC16B" w14:textId="77777777" w:rsidR="007F1C4D" w:rsidRDefault="00E86A81" w:rsidP="00DD7B4C">
            <w:r>
              <w:rPr>
                <w:rStyle w:val="kursiv"/>
                <w:sz w:val="21"/>
                <w:szCs w:val="21"/>
              </w:rPr>
              <w:t>666 969</w:t>
            </w:r>
          </w:p>
        </w:tc>
        <w:tc>
          <w:tcPr>
            <w:tcW w:w="1280" w:type="dxa"/>
            <w:tcBorders>
              <w:top w:val="nil"/>
              <w:left w:val="nil"/>
              <w:bottom w:val="nil"/>
              <w:right w:val="nil"/>
            </w:tcBorders>
            <w:tcMar>
              <w:top w:w="128" w:type="dxa"/>
              <w:left w:w="43" w:type="dxa"/>
              <w:bottom w:w="43" w:type="dxa"/>
              <w:right w:w="43" w:type="dxa"/>
            </w:tcMar>
            <w:vAlign w:val="bottom"/>
          </w:tcPr>
          <w:p w14:paraId="4C5BECC1" w14:textId="77777777" w:rsidR="007F1C4D" w:rsidRDefault="00E86A81" w:rsidP="00DD7B4C">
            <w:r>
              <w:rPr>
                <w:rStyle w:val="kursiv"/>
                <w:sz w:val="21"/>
                <w:szCs w:val="21"/>
              </w:rPr>
              <w:t>639 077</w:t>
            </w:r>
          </w:p>
        </w:tc>
        <w:tc>
          <w:tcPr>
            <w:tcW w:w="1280" w:type="dxa"/>
            <w:tcBorders>
              <w:top w:val="nil"/>
              <w:left w:val="nil"/>
              <w:bottom w:val="nil"/>
              <w:right w:val="nil"/>
            </w:tcBorders>
            <w:tcMar>
              <w:top w:w="128" w:type="dxa"/>
              <w:left w:w="43" w:type="dxa"/>
              <w:bottom w:w="43" w:type="dxa"/>
              <w:right w:w="43" w:type="dxa"/>
            </w:tcMar>
            <w:vAlign w:val="bottom"/>
          </w:tcPr>
          <w:p w14:paraId="7D967B81" w14:textId="77777777" w:rsidR="007F1C4D" w:rsidRDefault="00E86A81" w:rsidP="00DD7B4C">
            <w:r>
              <w:rPr>
                <w:rStyle w:val="kursiv"/>
                <w:sz w:val="21"/>
                <w:szCs w:val="21"/>
              </w:rPr>
              <w:t>613 000</w:t>
            </w:r>
          </w:p>
        </w:tc>
      </w:tr>
      <w:tr w:rsidR="007F1C4D" w14:paraId="701F0B08" w14:textId="77777777">
        <w:trPr>
          <w:trHeight w:val="280"/>
        </w:trPr>
        <w:tc>
          <w:tcPr>
            <w:tcW w:w="4440" w:type="dxa"/>
            <w:tcBorders>
              <w:top w:val="nil"/>
              <w:left w:val="nil"/>
              <w:bottom w:val="nil"/>
              <w:right w:val="nil"/>
            </w:tcBorders>
            <w:tcMar>
              <w:top w:w="128" w:type="dxa"/>
              <w:left w:w="43" w:type="dxa"/>
              <w:bottom w:w="43" w:type="dxa"/>
              <w:right w:w="43" w:type="dxa"/>
            </w:tcMar>
            <w:vAlign w:val="bottom"/>
          </w:tcPr>
          <w:p w14:paraId="3C5626DB"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501D73ED"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14F5392C"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1E9EF9F2"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53E76BCA" w14:textId="77777777" w:rsidR="007F1C4D" w:rsidRDefault="007F1C4D" w:rsidP="00DD7B4C"/>
        </w:tc>
      </w:tr>
      <w:tr w:rsidR="007F1C4D" w14:paraId="0DCEADCD" w14:textId="77777777">
        <w:trPr>
          <w:trHeight w:val="380"/>
        </w:trPr>
        <w:tc>
          <w:tcPr>
            <w:tcW w:w="4440" w:type="dxa"/>
            <w:tcBorders>
              <w:top w:val="nil"/>
              <w:left w:val="nil"/>
              <w:bottom w:val="nil"/>
              <w:right w:val="nil"/>
            </w:tcBorders>
            <w:tcMar>
              <w:top w:w="128" w:type="dxa"/>
              <w:left w:w="43" w:type="dxa"/>
              <w:bottom w:w="43" w:type="dxa"/>
              <w:right w:w="43" w:type="dxa"/>
            </w:tcMar>
          </w:tcPr>
          <w:p w14:paraId="71F72C43" w14:textId="77777777" w:rsidR="007F1C4D" w:rsidRDefault="00E86A81" w:rsidP="00DD7B4C">
            <w:r>
              <w:rPr>
                <w:rStyle w:val="halvfet0"/>
                <w:sz w:val="21"/>
                <w:szCs w:val="21"/>
              </w:rPr>
              <w:t xml:space="preserve">Finansielle </w:t>
            </w:r>
            <w:proofErr w:type="spellStart"/>
            <w:r>
              <w:rPr>
                <w:rStyle w:val="halvfet0"/>
                <w:sz w:val="21"/>
                <w:szCs w:val="21"/>
              </w:rPr>
              <w:t>aktivitetar</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3269F802"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265C2D55"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3943F018"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7E5E96DE" w14:textId="77777777" w:rsidR="007F1C4D" w:rsidRDefault="007F1C4D" w:rsidP="00DD7B4C"/>
        </w:tc>
      </w:tr>
      <w:tr w:rsidR="007F1C4D" w14:paraId="6D9CC9F1" w14:textId="77777777">
        <w:trPr>
          <w:trHeight w:val="380"/>
        </w:trPr>
        <w:tc>
          <w:tcPr>
            <w:tcW w:w="4440" w:type="dxa"/>
            <w:tcBorders>
              <w:top w:val="nil"/>
              <w:left w:val="nil"/>
              <w:bottom w:val="nil"/>
              <w:right w:val="nil"/>
            </w:tcBorders>
            <w:tcMar>
              <w:top w:w="128" w:type="dxa"/>
              <w:left w:w="43" w:type="dxa"/>
              <w:bottom w:w="43" w:type="dxa"/>
              <w:right w:w="43" w:type="dxa"/>
            </w:tcMar>
          </w:tcPr>
          <w:p w14:paraId="4CEE3B5B" w14:textId="77777777" w:rsidR="007F1C4D" w:rsidRDefault="00E86A81" w:rsidP="00DD7B4C">
            <w:proofErr w:type="spellStart"/>
            <w:r>
              <w:t>Innbetalingar</w:t>
            </w:r>
            <w:proofErr w:type="spellEnd"/>
            <w:r>
              <w:t xml:space="preserve"> ved sal av </w:t>
            </w:r>
            <w:proofErr w:type="spellStart"/>
            <w:r>
              <w:t>aksjar</w:t>
            </w:r>
            <w:proofErr w:type="spellEnd"/>
            <w:r>
              <w:t xml:space="preserve"> og </w:t>
            </w:r>
            <w:proofErr w:type="spellStart"/>
            <w:r>
              <w:t>eigardelar</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6A680080" w14:textId="77777777" w:rsidR="007F1C4D" w:rsidRDefault="00E86A81" w:rsidP="00DD7B4C">
            <w:r>
              <w:t>0</w:t>
            </w:r>
          </w:p>
        </w:tc>
        <w:tc>
          <w:tcPr>
            <w:tcW w:w="1280" w:type="dxa"/>
            <w:tcBorders>
              <w:top w:val="nil"/>
              <w:left w:val="nil"/>
              <w:bottom w:val="nil"/>
              <w:right w:val="nil"/>
            </w:tcBorders>
            <w:tcMar>
              <w:top w:w="128" w:type="dxa"/>
              <w:left w:w="43" w:type="dxa"/>
              <w:bottom w:w="43" w:type="dxa"/>
              <w:right w:w="43" w:type="dxa"/>
            </w:tcMar>
            <w:vAlign w:val="bottom"/>
          </w:tcPr>
          <w:p w14:paraId="32E824AA" w14:textId="77777777" w:rsidR="007F1C4D" w:rsidRDefault="00E86A81" w:rsidP="00DD7B4C">
            <w:r>
              <w:t>0</w:t>
            </w:r>
          </w:p>
        </w:tc>
        <w:tc>
          <w:tcPr>
            <w:tcW w:w="1280" w:type="dxa"/>
            <w:tcBorders>
              <w:top w:val="nil"/>
              <w:left w:val="nil"/>
              <w:bottom w:val="nil"/>
              <w:right w:val="nil"/>
            </w:tcBorders>
            <w:tcMar>
              <w:top w:w="128" w:type="dxa"/>
              <w:left w:w="43" w:type="dxa"/>
              <w:bottom w:w="43" w:type="dxa"/>
              <w:right w:w="43" w:type="dxa"/>
            </w:tcMar>
            <w:vAlign w:val="bottom"/>
          </w:tcPr>
          <w:p w14:paraId="0ED35265" w14:textId="77777777" w:rsidR="007F1C4D" w:rsidRDefault="00E86A81" w:rsidP="00DD7B4C">
            <w:r>
              <w:t>0</w:t>
            </w:r>
          </w:p>
        </w:tc>
        <w:tc>
          <w:tcPr>
            <w:tcW w:w="1280" w:type="dxa"/>
            <w:tcBorders>
              <w:top w:val="nil"/>
              <w:left w:val="nil"/>
              <w:bottom w:val="nil"/>
              <w:right w:val="nil"/>
            </w:tcBorders>
            <w:tcMar>
              <w:top w:w="128" w:type="dxa"/>
              <w:left w:w="43" w:type="dxa"/>
              <w:bottom w:w="43" w:type="dxa"/>
              <w:right w:w="43" w:type="dxa"/>
            </w:tcMar>
            <w:vAlign w:val="bottom"/>
          </w:tcPr>
          <w:p w14:paraId="5C0CAEDA" w14:textId="77777777" w:rsidR="007F1C4D" w:rsidRDefault="00E86A81" w:rsidP="00DD7B4C">
            <w:r>
              <w:t>0</w:t>
            </w:r>
          </w:p>
        </w:tc>
      </w:tr>
      <w:tr w:rsidR="007F1C4D" w14:paraId="4387D261" w14:textId="77777777">
        <w:trPr>
          <w:trHeight w:val="380"/>
        </w:trPr>
        <w:tc>
          <w:tcPr>
            <w:tcW w:w="4440" w:type="dxa"/>
            <w:tcBorders>
              <w:top w:val="nil"/>
              <w:left w:val="nil"/>
              <w:bottom w:val="nil"/>
              <w:right w:val="nil"/>
            </w:tcBorders>
            <w:tcMar>
              <w:top w:w="128" w:type="dxa"/>
              <w:left w:w="43" w:type="dxa"/>
              <w:bottom w:w="43" w:type="dxa"/>
              <w:right w:w="43" w:type="dxa"/>
            </w:tcMar>
          </w:tcPr>
          <w:p w14:paraId="32FC2035" w14:textId="77777777" w:rsidR="007F1C4D" w:rsidRDefault="00E86A81" w:rsidP="00DD7B4C">
            <w:r>
              <w:t>Andre finansielle inntekter</w:t>
            </w:r>
          </w:p>
        </w:tc>
        <w:tc>
          <w:tcPr>
            <w:tcW w:w="1280" w:type="dxa"/>
            <w:tcBorders>
              <w:top w:val="nil"/>
              <w:left w:val="nil"/>
              <w:bottom w:val="nil"/>
              <w:right w:val="nil"/>
            </w:tcBorders>
            <w:tcMar>
              <w:top w:w="128" w:type="dxa"/>
              <w:left w:w="43" w:type="dxa"/>
              <w:bottom w:w="43" w:type="dxa"/>
              <w:right w:w="43" w:type="dxa"/>
            </w:tcMar>
            <w:vAlign w:val="bottom"/>
          </w:tcPr>
          <w:p w14:paraId="0D6C5C43" w14:textId="77777777" w:rsidR="007F1C4D" w:rsidRDefault="00E86A81" w:rsidP="00DD7B4C">
            <w:r>
              <w:t>0</w:t>
            </w:r>
          </w:p>
        </w:tc>
        <w:tc>
          <w:tcPr>
            <w:tcW w:w="1280" w:type="dxa"/>
            <w:tcBorders>
              <w:top w:val="nil"/>
              <w:left w:val="nil"/>
              <w:bottom w:val="nil"/>
              <w:right w:val="nil"/>
            </w:tcBorders>
            <w:tcMar>
              <w:top w:w="128" w:type="dxa"/>
              <w:left w:w="43" w:type="dxa"/>
              <w:bottom w:w="43" w:type="dxa"/>
              <w:right w:w="43" w:type="dxa"/>
            </w:tcMar>
            <w:vAlign w:val="bottom"/>
          </w:tcPr>
          <w:p w14:paraId="111C2300" w14:textId="77777777" w:rsidR="007F1C4D" w:rsidRDefault="00E86A81" w:rsidP="00DD7B4C">
            <w:r>
              <w:t>0</w:t>
            </w:r>
          </w:p>
        </w:tc>
        <w:tc>
          <w:tcPr>
            <w:tcW w:w="1280" w:type="dxa"/>
            <w:tcBorders>
              <w:top w:val="nil"/>
              <w:left w:val="nil"/>
              <w:bottom w:val="nil"/>
              <w:right w:val="nil"/>
            </w:tcBorders>
            <w:tcMar>
              <w:top w:w="128" w:type="dxa"/>
              <w:left w:w="43" w:type="dxa"/>
              <w:bottom w:w="43" w:type="dxa"/>
              <w:right w:w="43" w:type="dxa"/>
            </w:tcMar>
            <w:vAlign w:val="bottom"/>
          </w:tcPr>
          <w:p w14:paraId="7F77745D" w14:textId="77777777" w:rsidR="007F1C4D" w:rsidRDefault="00E86A81" w:rsidP="00DD7B4C">
            <w:r>
              <w:t>0</w:t>
            </w:r>
          </w:p>
        </w:tc>
        <w:tc>
          <w:tcPr>
            <w:tcW w:w="1280" w:type="dxa"/>
            <w:tcBorders>
              <w:top w:val="nil"/>
              <w:left w:val="nil"/>
              <w:bottom w:val="nil"/>
              <w:right w:val="nil"/>
            </w:tcBorders>
            <w:tcMar>
              <w:top w:w="128" w:type="dxa"/>
              <w:left w:w="43" w:type="dxa"/>
              <w:bottom w:w="43" w:type="dxa"/>
              <w:right w:w="43" w:type="dxa"/>
            </w:tcMar>
            <w:vAlign w:val="bottom"/>
          </w:tcPr>
          <w:p w14:paraId="24B80AEC" w14:textId="77777777" w:rsidR="007F1C4D" w:rsidRDefault="00E86A81" w:rsidP="00DD7B4C">
            <w:r>
              <w:t>0</w:t>
            </w:r>
          </w:p>
        </w:tc>
      </w:tr>
      <w:tr w:rsidR="007F1C4D" w14:paraId="2C9D8FF2" w14:textId="77777777">
        <w:trPr>
          <w:trHeight w:val="380"/>
        </w:trPr>
        <w:tc>
          <w:tcPr>
            <w:tcW w:w="4440" w:type="dxa"/>
            <w:tcBorders>
              <w:top w:val="nil"/>
              <w:left w:val="nil"/>
              <w:bottom w:val="single" w:sz="4" w:space="0" w:color="000000"/>
              <w:right w:val="nil"/>
            </w:tcBorders>
            <w:tcMar>
              <w:top w:w="128" w:type="dxa"/>
              <w:left w:w="43" w:type="dxa"/>
              <w:bottom w:w="43" w:type="dxa"/>
              <w:right w:w="43" w:type="dxa"/>
            </w:tcMar>
          </w:tcPr>
          <w:p w14:paraId="4C9EBA7D" w14:textId="77777777" w:rsidR="007F1C4D" w:rsidRDefault="00E86A81" w:rsidP="00DD7B4C">
            <w:r>
              <w:rPr>
                <w:rStyle w:val="kursiv"/>
                <w:sz w:val="21"/>
                <w:szCs w:val="21"/>
              </w:rPr>
              <w:t>Sum finansielle inntekter</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006532CB" w14:textId="77777777" w:rsidR="007F1C4D" w:rsidRDefault="00E86A81" w:rsidP="00DD7B4C">
            <w:r>
              <w:rPr>
                <w:rStyle w:val="kursiv"/>
                <w:sz w:val="21"/>
                <w:szCs w:val="21"/>
              </w:rPr>
              <w:t>0</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455A4001" w14:textId="77777777" w:rsidR="007F1C4D" w:rsidRDefault="00E86A81" w:rsidP="00DD7B4C">
            <w:r>
              <w:rPr>
                <w:rStyle w:val="kursiv"/>
                <w:sz w:val="21"/>
                <w:szCs w:val="21"/>
              </w:rPr>
              <w:t>0</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3256514A" w14:textId="77777777" w:rsidR="007F1C4D" w:rsidRDefault="00E86A81" w:rsidP="00DD7B4C">
            <w:r>
              <w:rPr>
                <w:rStyle w:val="kursiv"/>
                <w:sz w:val="21"/>
                <w:szCs w:val="21"/>
              </w:rPr>
              <w:t>0</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34794D77" w14:textId="77777777" w:rsidR="007F1C4D" w:rsidRDefault="00E86A81" w:rsidP="00DD7B4C">
            <w:r>
              <w:rPr>
                <w:rStyle w:val="kursiv"/>
                <w:sz w:val="21"/>
                <w:szCs w:val="21"/>
              </w:rPr>
              <w:t>0</w:t>
            </w:r>
          </w:p>
        </w:tc>
      </w:tr>
      <w:tr w:rsidR="007F1C4D" w14:paraId="79076044" w14:textId="77777777">
        <w:trPr>
          <w:trHeight w:val="380"/>
        </w:trPr>
        <w:tc>
          <w:tcPr>
            <w:tcW w:w="4440" w:type="dxa"/>
            <w:tcBorders>
              <w:top w:val="single" w:sz="4" w:space="0" w:color="000000"/>
              <w:left w:val="nil"/>
              <w:bottom w:val="single" w:sz="4" w:space="0" w:color="000000"/>
              <w:right w:val="nil"/>
            </w:tcBorders>
            <w:tcMar>
              <w:top w:w="128" w:type="dxa"/>
              <w:left w:w="43" w:type="dxa"/>
              <w:bottom w:w="43" w:type="dxa"/>
              <w:right w:w="43" w:type="dxa"/>
            </w:tcMar>
          </w:tcPr>
          <w:p w14:paraId="33A7F5DB" w14:textId="77777777" w:rsidR="007F1C4D" w:rsidRDefault="00E86A81" w:rsidP="00DD7B4C">
            <w:r>
              <w:rPr>
                <w:rStyle w:val="kursiv"/>
                <w:sz w:val="21"/>
                <w:szCs w:val="21"/>
              </w:rPr>
              <w:t>Sum inntekter</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8F9C36" w14:textId="77777777" w:rsidR="007F1C4D" w:rsidRDefault="00E86A81" w:rsidP="00DD7B4C">
            <w:r>
              <w:rPr>
                <w:rStyle w:val="kursiv"/>
                <w:sz w:val="21"/>
                <w:szCs w:val="21"/>
              </w:rPr>
              <w:t>813 959</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68B2AA" w14:textId="77777777" w:rsidR="007F1C4D" w:rsidRDefault="00E86A81" w:rsidP="00DD7B4C">
            <w:r>
              <w:rPr>
                <w:rStyle w:val="kursiv"/>
                <w:sz w:val="21"/>
                <w:szCs w:val="21"/>
              </w:rPr>
              <w:t>929 412</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09ADE93" w14:textId="77777777" w:rsidR="007F1C4D" w:rsidRDefault="00E86A81" w:rsidP="00DD7B4C">
            <w:r>
              <w:rPr>
                <w:rStyle w:val="kursiv"/>
                <w:sz w:val="21"/>
                <w:szCs w:val="21"/>
              </w:rPr>
              <w:t>796 715</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0599DCC" w14:textId="77777777" w:rsidR="007F1C4D" w:rsidRDefault="00E86A81" w:rsidP="00DD7B4C">
            <w:r>
              <w:rPr>
                <w:rStyle w:val="kursiv"/>
                <w:sz w:val="21"/>
                <w:szCs w:val="21"/>
              </w:rPr>
              <w:t>783 000</w:t>
            </w:r>
          </w:p>
        </w:tc>
      </w:tr>
      <w:tr w:rsidR="007F1C4D" w14:paraId="2A413BDE" w14:textId="77777777">
        <w:trPr>
          <w:trHeight w:val="380"/>
        </w:trPr>
        <w:tc>
          <w:tcPr>
            <w:tcW w:w="4440" w:type="dxa"/>
            <w:tcBorders>
              <w:top w:val="nil"/>
              <w:left w:val="nil"/>
              <w:bottom w:val="single" w:sz="4" w:space="0" w:color="000000"/>
              <w:right w:val="nil"/>
            </w:tcBorders>
            <w:tcMar>
              <w:top w:w="128" w:type="dxa"/>
              <w:left w:w="43" w:type="dxa"/>
              <w:bottom w:w="43" w:type="dxa"/>
              <w:right w:w="43" w:type="dxa"/>
            </w:tcMar>
          </w:tcPr>
          <w:p w14:paraId="2B0503A5" w14:textId="77777777" w:rsidR="007F1C4D" w:rsidRDefault="00E86A81" w:rsidP="00DD7B4C">
            <w:r>
              <w:rPr>
                <w:rStyle w:val="kursiv"/>
                <w:sz w:val="21"/>
                <w:szCs w:val="21"/>
              </w:rPr>
              <w:t xml:space="preserve">3. Netto endring i </w:t>
            </w:r>
            <w:proofErr w:type="spellStart"/>
            <w:r>
              <w:rPr>
                <w:rStyle w:val="kursiv"/>
                <w:sz w:val="21"/>
                <w:szCs w:val="21"/>
              </w:rPr>
              <w:t>kontantbehaldninga</w:t>
            </w:r>
            <w:proofErr w:type="spellEnd"/>
            <w:r>
              <w:rPr>
                <w:rStyle w:val="kursiv"/>
                <w:sz w:val="21"/>
                <w:szCs w:val="21"/>
              </w:rPr>
              <w:t xml:space="preserve"> (2–1)</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7A699CFE" w14:textId="77777777" w:rsidR="007F1C4D" w:rsidRDefault="00E86A81" w:rsidP="00DD7B4C">
            <w:r>
              <w:rPr>
                <w:rStyle w:val="kursiv"/>
                <w:sz w:val="21"/>
                <w:szCs w:val="21"/>
              </w:rPr>
              <w:t>11 296</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40B8A420" w14:textId="77777777" w:rsidR="007F1C4D" w:rsidRDefault="00E86A81" w:rsidP="00DD7B4C">
            <w:r>
              <w:rPr>
                <w:rStyle w:val="kursiv"/>
                <w:sz w:val="21"/>
                <w:szCs w:val="21"/>
              </w:rPr>
              <w:t>157 455</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067D302D" w14:textId="77777777" w:rsidR="007F1C4D" w:rsidRDefault="00E86A81" w:rsidP="00DD7B4C">
            <w:r>
              <w:rPr>
                <w:rStyle w:val="kursiv"/>
                <w:sz w:val="21"/>
                <w:szCs w:val="21"/>
              </w:rPr>
              <w:t>25 425</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0BADEBF1" w14:textId="77777777" w:rsidR="007F1C4D" w:rsidRDefault="00E86A81" w:rsidP="00DD7B4C">
            <w:r>
              <w:rPr>
                <w:rStyle w:val="kursiv"/>
                <w:sz w:val="21"/>
                <w:szCs w:val="21"/>
              </w:rPr>
              <w:t>0</w:t>
            </w:r>
          </w:p>
        </w:tc>
      </w:tr>
    </w:tbl>
    <w:p w14:paraId="152662C6" w14:textId="7CA81341" w:rsidR="00DD7B4C" w:rsidRDefault="00DD7B4C" w:rsidP="00DD7B4C">
      <w:pPr>
        <w:pStyle w:val="tabell-tittel"/>
      </w:pPr>
      <w:r>
        <w:rPr>
          <w:lang w:val="nn-NO"/>
        </w:rPr>
        <w:t>Norsk institutt for bioøkonomi – inntekter etter inntektskjelde</w:t>
      </w:r>
    </w:p>
    <w:p w14:paraId="2B26C819" w14:textId="77777777" w:rsidR="007F1C4D" w:rsidRDefault="00E86A81" w:rsidP="00DD7B4C">
      <w:pPr>
        <w:pStyle w:val="Tabellnavn"/>
      </w:pPr>
      <w:r>
        <w:t>05J2xt2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580"/>
        <w:gridCol w:w="1220"/>
        <w:gridCol w:w="1220"/>
        <w:gridCol w:w="1220"/>
        <w:gridCol w:w="1280"/>
      </w:tblGrid>
      <w:tr w:rsidR="007F1C4D" w14:paraId="654800E7" w14:textId="77777777">
        <w:trPr>
          <w:trHeight w:val="360"/>
        </w:trPr>
        <w:tc>
          <w:tcPr>
            <w:tcW w:w="7020" w:type="dxa"/>
            <w:gridSpan w:val="3"/>
            <w:tcBorders>
              <w:top w:val="nil"/>
              <w:left w:val="nil"/>
              <w:bottom w:val="single" w:sz="4" w:space="0" w:color="000000"/>
              <w:right w:val="nil"/>
            </w:tcBorders>
            <w:tcMar>
              <w:top w:w="128" w:type="dxa"/>
              <w:left w:w="43" w:type="dxa"/>
              <w:bottom w:w="43" w:type="dxa"/>
              <w:right w:w="43" w:type="dxa"/>
            </w:tcMar>
            <w:vAlign w:val="bottom"/>
          </w:tcPr>
          <w:p w14:paraId="75D9DAB3" w14:textId="77777777" w:rsidR="007F1C4D" w:rsidRDefault="00E86A81" w:rsidP="00DD7B4C">
            <w:r>
              <w:t>Inntektskjelde</w:t>
            </w:r>
          </w:p>
        </w:tc>
        <w:tc>
          <w:tcPr>
            <w:tcW w:w="2500" w:type="dxa"/>
            <w:gridSpan w:val="2"/>
            <w:tcBorders>
              <w:top w:val="nil"/>
              <w:left w:val="nil"/>
              <w:bottom w:val="single" w:sz="4" w:space="0" w:color="000000"/>
              <w:right w:val="nil"/>
            </w:tcBorders>
            <w:tcMar>
              <w:top w:w="128" w:type="dxa"/>
              <w:left w:w="43" w:type="dxa"/>
              <w:bottom w:w="43" w:type="dxa"/>
              <w:right w:w="43" w:type="dxa"/>
            </w:tcMar>
            <w:vAlign w:val="bottom"/>
          </w:tcPr>
          <w:p w14:paraId="41A80155" w14:textId="77777777" w:rsidR="007F1C4D" w:rsidRDefault="00E86A81" w:rsidP="00DD7B4C">
            <w:r>
              <w:t>(i 1 000 kroner)</w:t>
            </w:r>
          </w:p>
        </w:tc>
      </w:tr>
      <w:tr w:rsidR="007F1C4D" w14:paraId="62BB7066" w14:textId="77777777">
        <w:trPr>
          <w:trHeight w:val="360"/>
        </w:trPr>
        <w:tc>
          <w:tcPr>
            <w:tcW w:w="4580" w:type="dxa"/>
            <w:tcBorders>
              <w:top w:val="nil"/>
              <w:left w:val="nil"/>
              <w:bottom w:val="single" w:sz="4" w:space="0" w:color="000000"/>
              <w:right w:val="nil"/>
            </w:tcBorders>
            <w:tcMar>
              <w:top w:w="128" w:type="dxa"/>
              <w:left w:w="43" w:type="dxa"/>
              <w:bottom w:w="43" w:type="dxa"/>
              <w:right w:w="43" w:type="dxa"/>
            </w:tcMar>
            <w:vAlign w:val="bottom"/>
          </w:tcPr>
          <w:p w14:paraId="165794C2" w14:textId="77777777" w:rsidR="007F1C4D" w:rsidRDefault="00E86A81" w:rsidP="00DD7B4C">
            <w:r>
              <w:t xml:space="preserve"> </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38F28D1A" w14:textId="77777777" w:rsidR="007F1C4D" w:rsidRDefault="00E86A81" w:rsidP="00DD7B4C">
            <w:r>
              <w:t>31.12.2019</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4C1BE1E1" w14:textId="77777777" w:rsidR="007F1C4D" w:rsidRDefault="00E86A81" w:rsidP="00DD7B4C">
            <w:r>
              <w:t>31.12.2020</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64B560DC" w14:textId="77777777" w:rsidR="007F1C4D" w:rsidRDefault="00E86A81" w:rsidP="00DD7B4C">
            <w:r>
              <w:t>31.12.2021</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1D51B5E2" w14:textId="77777777" w:rsidR="007F1C4D" w:rsidRDefault="00E86A81" w:rsidP="00DD7B4C">
            <w:r>
              <w:t>Budsjett 2022</w:t>
            </w:r>
          </w:p>
        </w:tc>
      </w:tr>
      <w:tr w:rsidR="007F1C4D" w14:paraId="345D162C" w14:textId="77777777">
        <w:trPr>
          <w:trHeight w:val="380"/>
        </w:trPr>
        <w:tc>
          <w:tcPr>
            <w:tcW w:w="4580" w:type="dxa"/>
            <w:tcBorders>
              <w:top w:val="single" w:sz="4" w:space="0" w:color="000000"/>
              <w:left w:val="nil"/>
              <w:bottom w:val="nil"/>
              <w:right w:val="nil"/>
            </w:tcBorders>
            <w:tcMar>
              <w:top w:w="128" w:type="dxa"/>
              <w:left w:w="43" w:type="dxa"/>
              <w:bottom w:w="43" w:type="dxa"/>
              <w:right w:w="43" w:type="dxa"/>
            </w:tcMar>
          </w:tcPr>
          <w:p w14:paraId="4BD3D5F7" w14:textId="77777777" w:rsidR="007F1C4D" w:rsidRDefault="00E86A81" w:rsidP="00DD7B4C">
            <w:proofErr w:type="spellStart"/>
            <w:r>
              <w:rPr>
                <w:rStyle w:val="halvfet0"/>
                <w:sz w:val="21"/>
                <w:szCs w:val="21"/>
              </w:rPr>
              <w:t>Løyvingar</w:t>
            </w:r>
            <w:proofErr w:type="spellEnd"/>
            <w:r>
              <w:rPr>
                <w:rStyle w:val="halvfet0"/>
                <w:sz w:val="21"/>
                <w:szCs w:val="21"/>
              </w:rPr>
              <w:t xml:space="preserve"> til finansiering av statsoppdraget</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18C44790" w14:textId="77777777" w:rsidR="007F1C4D" w:rsidRDefault="007F1C4D" w:rsidP="00DD7B4C"/>
        </w:tc>
        <w:tc>
          <w:tcPr>
            <w:tcW w:w="1220" w:type="dxa"/>
            <w:tcBorders>
              <w:top w:val="single" w:sz="4" w:space="0" w:color="000000"/>
              <w:left w:val="nil"/>
              <w:bottom w:val="nil"/>
              <w:right w:val="nil"/>
            </w:tcBorders>
            <w:tcMar>
              <w:top w:w="128" w:type="dxa"/>
              <w:left w:w="43" w:type="dxa"/>
              <w:bottom w:w="43" w:type="dxa"/>
              <w:right w:w="43" w:type="dxa"/>
            </w:tcMar>
            <w:vAlign w:val="bottom"/>
          </w:tcPr>
          <w:p w14:paraId="3CFA2931" w14:textId="77777777" w:rsidR="007F1C4D" w:rsidRDefault="007F1C4D" w:rsidP="00DD7B4C"/>
        </w:tc>
        <w:tc>
          <w:tcPr>
            <w:tcW w:w="1220" w:type="dxa"/>
            <w:tcBorders>
              <w:top w:val="single" w:sz="4" w:space="0" w:color="000000"/>
              <w:left w:val="nil"/>
              <w:bottom w:val="nil"/>
              <w:right w:val="nil"/>
            </w:tcBorders>
            <w:tcMar>
              <w:top w:w="128" w:type="dxa"/>
              <w:left w:w="43" w:type="dxa"/>
              <w:bottom w:w="43" w:type="dxa"/>
              <w:right w:w="43" w:type="dxa"/>
            </w:tcMar>
            <w:vAlign w:val="bottom"/>
          </w:tcPr>
          <w:p w14:paraId="640B1A62" w14:textId="77777777" w:rsidR="007F1C4D" w:rsidRDefault="007F1C4D" w:rsidP="00DD7B4C"/>
        </w:tc>
        <w:tc>
          <w:tcPr>
            <w:tcW w:w="1280" w:type="dxa"/>
            <w:tcBorders>
              <w:top w:val="single" w:sz="4" w:space="0" w:color="000000"/>
              <w:left w:val="nil"/>
              <w:bottom w:val="nil"/>
              <w:right w:val="nil"/>
            </w:tcBorders>
            <w:tcMar>
              <w:top w:w="128" w:type="dxa"/>
              <w:left w:w="43" w:type="dxa"/>
              <w:bottom w:w="43" w:type="dxa"/>
              <w:right w:w="43" w:type="dxa"/>
            </w:tcMar>
            <w:vAlign w:val="bottom"/>
          </w:tcPr>
          <w:p w14:paraId="19001CC9" w14:textId="77777777" w:rsidR="007F1C4D" w:rsidRDefault="007F1C4D" w:rsidP="00DD7B4C"/>
        </w:tc>
      </w:tr>
      <w:tr w:rsidR="007F1C4D" w14:paraId="349393BC" w14:textId="77777777">
        <w:trPr>
          <w:trHeight w:val="380"/>
        </w:trPr>
        <w:tc>
          <w:tcPr>
            <w:tcW w:w="4580" w:type="dxa"/>
            <w:tcBorders>
              <w:top w:val="nil"/>
              <w:left w:val="nil"/>
              <w:bottom w:val="nil"/>
              <w:right w:val="nil"/>
            </w:tcBorders>
            <w:tcMar>
              <w:top w:w="128" w:type="dxa"/>
              <w:left w:w="43" w:type="dxa"/>
              <w:bottom w:w="43" w:type="dxa"/>
              <w:right w:w="43" w:type="dxa"/>
            </w:tcMar>
          </w:tcPr>
          <w:p w14:paraId="722876F0" w14:textId="77777777" w:rsidR="007F1C4D" w:rsidRDefault="00E86A81" w:rsidP="00DD7B4C">
            <w:proofErr w:type="spellStart"/>
            <w:r>
              <w:t>Løyvingar</w:t>
            </w:r>
            <w:proofErr w:type="spellEnd"/>
            <w:r>
              <w:t xml:space="preserve"> </w:t>
            </w:r>
            <w:proofErr w:type="spellStart"/>
            <w:r>
              <w:t>frå</w:t>
            </w:r>
            <w:proofErr w:type="spellEnd"/>
            <w:r>
              <w:t xml:space="preserve"> fagdepartement</w:t>
            </w:r>
          </w:p>
        </w:tc>
        <w:tc>
          <w:tcPr>
            <w:tcW w:w="1220" w:type="dxa"/>
            <w:tcBorders>
              <w:top w:val="nil"/>
              <w:left w:val="nil"/>
              <w:bottom w:val="nil"/>
              <w:right w:val="nil"/>
            </w:tcBorders>
            <w:tcMar>
              <w:top w:w="128" w:type="dxa"/>
              <w:left w:w="43" w:type="dxa"/>
              <w:bottom w:w="43" w:type="dxa"/>
              <w:right w:w="43" w:type="dxa"/>
            </w:tcMar>
            <w:vAlign w:val="bottom"/>
          </w:tcPr>
          <w:p w14:paraId="1567D70B" w14:textId="77777777" w:rsidR="007F1C4D" w:rsidRDefault="00E86A81" w:rsidP="00DD7B4C">
            <w:r>
              <w:t>234 749</w:t>
            </w:r>
          </w:p>
        </w:tc>
        <w:tc>
          <w:tcPr>
            <w:tcW w:w="1220" w:type="dxa"/>
            <w:tcBorders>
              <w:top w:val="nil"/>
              <w:left w:val="nil"/>
              <w:bottom w:val="nil"/>
              <w:right w:val="nil"/>
            </w:tcBorders>
            <w:tcMar>
              <w:top w:w="128" w:type="dxa"/>
              <w:left w:w="43" w:type="dxa"/>
              <w:bottom w:w="43" w:type="dxa"/>
              <w:right w:w="43" w:type="dxa"/>
            </w:tcMar>
            <w:vAlign w:val="bottom"/>
          </w:tcPr>
          <w:p w14:paraId="4BB16C3B" w14:textId="77777777" w:rsidR="007F1C4D" w:rsidRDefault="00E86A81" w:rsidP="00DD7B4C">
            <w:r>
              <w:t>263 440</w:t>
            </w:r>
          </w:p>
        </w:tc>
        <w:tc>
          <w:tcPr>
            <w:tcW w:w="1220" w:type="dxa"/>
            <w:tcBorders>
              <w:top w:val="nil"/>
              <w:left w:val="nil"/>
              <w:bottom w:val="nil"/>
              <w:right w:val="nil"/>
            </w:tcBorders>
            <w:tcMar>
              <w:top w:w="128" w:type="dxa"/>
              <w:left w:w="43" w:type="dxa"/>
              <w:bottom w:w="43" w:type="dxa"/>
              <w:right w:w="43" w:type="dxa"/>
            </w:tcMar>
            <w:vAlign w:val="bottom"/>
          </w:tcPr>
          <w:p w14:paraId="7091E5DA" w14:textId="77777777" w:rsidR="007F1C4D" w:rsidRDefault="00E86A81" w:rsidP="00DD7B4C">
            <w:r>
              <w:t>269 959</w:t>
            </w:r>
          </w:p>
        </w:tc>
        <w:tc>
          <w:tcPr>
            <w:tcW w:w="1280" w:type="dxa"/>
            <w:tcBorders>
              <w:top w:val="nil"/>
              <w:left w:val="nil"/>
              <w:bottom w:val="nil"/>
              <w:right w:val="nil"/>
            </w:tcBorders>
            <w:tcMar>
              <w:top w:w="128" w:type="dxa"/>
              <w:left w:w="43" w:type="dxa"/>
              <w:bottom w:w="43" w:type="dxa"/>
              <w:right w:w="43" w:type="dxa"/>
            </w:tcMar>
            <w:vAlign w:val="bottom"/>
          </w:tcPr>
          <w:p w14:paraId="282BD4E8" w14:textId="77777777" w:rsidR="007F1C4D" w:rsidRDefault="00E86A81" w:rsidP="00DD7B4C">
            <w:r>
              <w:t>250 000</w:t>
            </w:r>
          </w:p>
        </w:tc>
      </w:tr>
      <w:tr w:rsidR="007F1C4D" w14:paraId="6081EF9E" w14:textId="77777777">
        <w:trPr>
          <w:trHeight w:val="380"/>
        </w:trPr>
        <w:tc>
          <w:tcPr>
            <w:tcW w:w="4580" w:type="dxa"/>
            <w:tcBorders>
              <w:top w:val="nil"/>
              <w:left w:val="nil"/>
              <w:bottom w:val="nil"/>
              <w:right w:val="nil"/>
            </w:tcBorders>
            <w:tcMar>
              <w:top w:w="128" w:type="dxa"/>
              <w:left w:w="43" w:type="dxa"/>
              <w:bottom w:w="43" w:type="dxa"/>
              <w:right w:w="43" w:type="dxa"/>
            </w:tcMar>
          </w:tcPr>
          <w:p w14:paraId="1C9769C4" w14:textId="77777777" w:rsidR="007F1C4D" w:rsidRDefault="00E86A81" w:rsidP="00DD7B4C">
            <w:proofErr w:type="spellStart"/>
            <w:r>
              <w:t>Løyvingar</w:t>
            </w:r>
            <w:proofErr w:type="spellEnd"/>
            <w:r>
              <w:t xml:space="preserve"> </w:t>
            </w:r>
            <w:proofErr w:type="spellStart"/>
            <w:r>
              <w:t>frå</w:t>
            </w:r>
            <w:proofErr w:type="spellEnd"/>
            <w:r>
              <w:t xml:space="preserve"> andre departement</w:t>
            </w:r>
          </w:p>
        </w:tc>
        <w:tc>
          <w:tcPr>
            <w:tcW w:w="1220" w:type="dxa"/>
            <w:tcBorders>
              <w:top w:val="nil"/>
              <w:left w:val="nil"/>
              <w:bottom w:val="nil"/>
              <w:right w:val="nil"/>
            </w:tcBorders>
            <w:tcMar>
              <w:top w:w="128" w:type="dxa"/>
              <w:left w:w="43" w:type="dxa"/>
              <w:bottom w:w="43" w:type="dxa"/>
              <w:right w:w="43" w:type="dxa"/>
            </w:tcMar>
            <w:vAlign w:val="bottom"/>
          </w:tcPr>
          <w:p w14:paraId="77C14F34" w14:textId="77777777" w:rsidR="007F1C4D" w:rsidRDefault="00E86A81" w:rsidP="00DD7B4C">
            <w:r>
              <w:t>0</w:t>
            </w:r>
          </w:p>
        </w:tc>
        <w:tc>
          <w:tcPr>
            <w:tcW w:w="1220" w:type="dxa"/>
            <w:tcBorders>
              <w:top w:val="nil"/>
              <w:left w:val="nil"/>
              <w:bottom w:val="nil"/>
              <w:right w:val="nil"/>
            </w:tcBorders>
            <w:tcMar>
              <w:top w:w="128" w:type="dxa"/>
              <w:left w:w="43" w:type="dxa"/>
              <w:bottom w:w="43" w:type="dxa"/>
              <w:right w:w="43" w:type="dxa"/>
            </w:tcMar>
            <w:vAlign w:val="bottom"/>
          </w:tcPr>
          <w:p w14:paraId="4E087746" w14:textId="77777777" w:rsidR="007F1C4D" w:rsidRDefault="00E86A81" w:rsidP="00DD7B4C">
            <w:r>
              <w:t>0</w:t>
            </w:r>
          </w:p>
        </w:tc>
        <w:tc>
          <w:tcPr>
            <w:tcW w:w="1220" w:type="dxa"/>
            <w:tcBorders>
              <w:top w:val="nil"/>
              <w:left w:val="nil"/>
              <w:bottom w:val="nil"/>
              <w:right w:val="nil"/>
            </w:tcBorders>
            <w:tcMar>
              <w:top w:w="128" w:type="dxa"/>
              <w:left w:w="43" w:type="dxa"/>
              <w:bottom w:w="43" w:type="dxa"/>
              <w:right w:w="43" w:type="dxa"/>
            </w:tcMar>
            <w:vAlign w:val="bottom"/>
          </w:tcPr>
          <w:p w14:paraId="35D49C29" w14:textId="77777777" w:rsidR="007F1C4D" w:rsidRDefault="00E86A81" w:rsidP="00DD7B4C">
            <w:r>
              <w:t>0</w:t>
            </w:r>
          </w:p>
        </w:tc>
        <w:tc>
          <w:tcPr>
            <w:tcW w:w="1280" w:type="dxa"/>
            <w:tcBorders>
              <w:top w:val="nil"/>
              <w:left w:val="nil"/>
              <w:bottom w:val="nil"/>
              <w:right w:val="nil"/>
            </w:tcBorders>
            <w:tcMar>
              <w:top w:w="128" w:type="dxa"/>
              <w:left w:w="43" w:type="dxa"/>
              <w:bottom w:w="43" w:type="dxa"/>
              <w:right w:w="43" w:type="dxa"/>
            </w:tcMar>
            <w:vAlign w:val="bottom"/>
          </w:tcPr>
          <w:p w14:paraId="3877A1AB" w14:textId="77777777" w:rsidR="007F1C4D" w:rsidRDefault="00E86A81" w:rsidP="00DD7B4C">
            <w:r>
              <w:t>0</w:t>
            </w:r>
          </w:p>
        </w:tc>
      </w:tr>
      <w:tr w:rsidR="007F1C4D" w14:paraId="6C54C755" w14:textId="77777777">
        <w:trPr>
          <w:trHeight w:val="380"/>
        </w:trPr>
        <w:tc>
          <w:tcPr>
            <w:tcW w:w="4580" w:type="dxa"/>
            <w:tcBorders>
              <w:top w:val="nil"/>
              <w:left w:val="nil"/>
              <w:bottom w:val="nil"/>
              <w:right w:val="nil"/>
            </w:tcBorders>
            <w:tcMar>
              <w:top w:w="128" w:type="dxa"/>
              <w:left w:w="43" w:type="dxa"/>
              <w:bottom w:w="43" w:type="dxa"/>
              <w:right w:w="43" w:type="dxa"/>
            </w:tcMar>
          </w:tcPr>
          <w:p w14:paraId="73D259B6" w14:textId="77777777" w:rsidR="007F1C4D" w:rsidRDefault="00E86A81" w:rsidP="00DD7B4C">
            <w:proofErr w:type="spellStart"/>
            <w:r>
              <w:t>Løyvingar</w:t>
            </w:r>
            <w:proofErr w:type="spellEnd"/>
            <w:r>
              <w:t xml:space="preserve"> </w:t>
            </w:r>
            <w:proofErr w:type="spellStart"/>
            <w:r>
              <w:t>frå</w:t>
            </w:r>
            <w:proofErr w:type="spellEnd"/>
            <w:r>
              <w:t xml:space="preserve"> andre </w:t>
            </w:r>
            <w:proofErr w:type="spellStart"/>
            <w:r>
              <w:t>statlege</w:t>
            </w:r>
            <w:proofErr w:type="spellEnd"/>
            <w:r>
              <w:t xml:space="preserve"> forvaltningsorgan</w:t>
            </w:r>
          </w:p>
        </w:tc>
        <w:tc>
          <w:tcPr>
            <w:tcW w:w="1220" w:type="dxa"/>
            <w:tcBorders>
              <w:top w:val="nil"/>
              <w:left w:val="nil"/>
              <w:bottom w:val="nil"/>
              <w:right w:val="nil"/>
            </w:tcBorders>
            <w:tcMar>
              <w:top w:w="128" w:type="dxa"/>
              <w:left w:w="43" w:type="dxa"/>
              <w:bottom w:w="43" w:type="dxa"/>
              <w:right w:w="43" w:type="dxa"/>
            </w:tcMar>
            <w:vAlign w:val="bottom"/>
          </w:tcPr>
          <w:p w14:paraId="67C888BC" w14:textId="77777777" w:rsidR="007F1C4D" w:rsidRDefault="00E86A81" w:rsidP="00DD7B4C">
            <w:r>
              <w:t>0</w:t>
            </w:r>
          </w:p>
        </w:tc>
        <w:tc>
          <w:tcPr>
            <w:tcW w:w="1220" w:type="dxa"/>
            <w:tcBorders>
              <w:top w:val="nil"/>
              <w:left w:val="nil"/>
              <w:bottom w:val="nil"/>
              <w:right w:val="nil"/>
            </w:tcBorders>
            <w:tcMar>
              <w:top w:w="128" w:type="dxa"/>
              <w:left w:w="43" w:type="dxa"/>
              <w:bottom w:w="43" w:type="dxa"/>
              <w:right w:w="43" w:type="dxa"/>
            </w:tcMar>
            <w:vAlign w:val="bottom"/>
          </w:tcPr>
          <w:p w14:paraId="13328A9D" w14:textId="77777777" w:rsidR="007F1C4D" w:rsidRDefault="00E86A81" w:rsidP="00DD7B4C">
            <w:r>
              <w:t>0</w:t>
            </w:r>
          </w:p>
        </w:tc>
        <w:tc>
          <w:tcPr>
            <w:tcW w:w="1220" w:type="dxa"/>
            <w:tcBorders>
              <w:top w:val="nil"/>
              <w:left w:val="nil"/>
              <w:bottom w:val="nil"/>
              <w:right w:val="nil"/>
            </w:tcBorders>
            <w:tcMar>
              <w:top w:w="128" w:type="dxa"/>
              <w:left w:w="43" w:type="dxa"/>
              <w:bottom w:w="43" w:type="dxa"/>
              <w:right w:w="43" w:type="dxa"/>
            </w:tcMar>
            <w:vAlign w:val="bottom"/>
          </w:tcPr>
          <w:p w14:paraId="14FC553F" w14:textId="77777777" w:rsidR="007F1C4D" w:rsidRDefault="00E86A81" w:rsidP="00DD7B4C">
            <w:r>
              <w:t>0</w:t>
            </w:r>
          </w:p>
        </w:tc>
        <w:tc>
          <w:tcPr>
            <w:tcW w:w="1280" w:type="dxa"/>
            <w:tcBorders>
              <w:top w:val="nil"/>
              <w:left w:val="nil"/>
              <w:bottom w:val="nil"/>
              <w:right w:val="nil"/>
            </w:tcBorders>
            <w:tcMar>
              <w:top w:w="128" w:type="dxa"/>
              <w:left w:w="43" w:type="dxa"/>
              <w:bottom w:w="43" w:type="dxa"/>
              <w:right w:w="43" w:type="dxa"/>
            </w:tcMar>
            <w:vAlign w:val="bottom"/>
          </w:tcPr>
          <w:p w14:paraId="2F5F0BCF" w14:textId="77777777" w:rsidR="007F1C4D" w:rsidRDefault="00E86A81" w:rsidP="00DD7B4C">
            <w:r>
              <w:t>0</w:t>
            </w:r>
          </w:p>
        </w:tc>
      </w:tr>
      <w:tr w:rsidR="007F1C4D" w14:paraId="60C83FCB" w14:textId="77777777">
        <w:trPr>
          <w:trHeight w:val="380"/>
        </w:trPr>
        <w:tc>
          <w:tcPr>
            <w:tcW w:w="4580" w:type="dxa"/>
            <w:tcBorders>
              <w:top w:val="nil"/>
              <w:left w:val="nil"/>
              <w:bottom w:val="nil"/>
              <w:right w:val="nil"/>
            </w:tcBorders>
            <w:tcMar>
              <w:top w:w="128" w:type="dxa"/>
              <w:left w:w="43" w:type="dxa"/>
              <w:bottom w:w="43" w:type="dxa"/>
              <w:right w:w="43" w:type="dxa"/>
            </w:tcMar>
          </w:tcPr>
          <w:p w14:paraId="0B6FFE7E" w14:textId="77777777" w:rsidR="007F1C4D" w:rsidRDefault="00E86A81" w:rsidP="00DD7B4C">
            <w:proofErr w:type="spellStart"/>
            <w:r>
              <w:t>Tildelingar</w:t>
            </w:r>
            <w:proofErr w:type="spellEnd"/>
            <w:r>
              <w:t xml:space="preserve"> </w:t>
            </w:r>
            <w:proofErr w:type="spellStart"/>
            <w:r>
              <w:t>frå</w:t>
            </w:r>
            <w:proofErr w:type="spellEnd"/>
            <w:r>
              <w:t xml:space="preserve"> </w:t>
            </w:r>
            <w:proofErr w:type="spellStart"/>
            <w:r>
              <w:t>Noregs</w:t>
            </w:r>
            <w:proofErr w:type="spellEnd"/>
            <w:r>
              <w:t xml:space="preserve"> forskingsråd</w:t>
            </w:r>
          </w:p>
        </w:tc>
        <w:tc>
          <w:tcPr>
            <w:tcW w:w="1220" w:type="dxa"/>
            <w:tcBorders>
              <w:top w:val="nil"/>
              <w:left w:val="nil"/>
              <w:bottom w:val="nil"/>
              <w:right w:val="nil"/>
            </w:tcBorders>
            <w:tcMar>
              <w:top w:w="128" w:type="dxa"/>
              <w:left w:w="43" w:type="dxa"/>
              <w:bottom w:w="43" w:type="dxa"/>
              <w:right w:w="43" w:type="dxa"/>
            </w:tcMar>
            <w:vAlign w:val="bottom"/>
          </w:tcPr>
          <w:p w14:paraId="6282EFED" w14:textId="77777777" w:rsidR="007F1C4D" w:rsidRDefault="00E86A81" w:rsidP="00DD7B4C">
            <w:r>
              <w:t>151 431</w:t>
            </w:r>
          </w:p>
        </w:tc>
        <w:tc>
          <w:tcPr>
            <w:tcW w:w="1220" w:type="dxa"/>
            <w:tcBorders>
              <w:top w:val="nil"/>
              <w:left w:val="nil"/>
              <w:bottom w:val="nil"/>
              <w:right w:val="nil"/>
            </w:tcBorders>
            <w:tcMar>
              <w:top w:w="128" w:type="dxa"/>
              <w:left w:w="43" w:type="dxa"/>
              <w:bottom w:w="43" w:type="dxa"/>
              <w:right w:w="43" w:type="dxa"/>
            </w:tcMar>
            <w:vAlign w:val="bottom"/>
          </w:tcPr>
          <w:p w14:paraId="543B543A" w14:textId="77777777" w:rsidR="007F1C4D" w:rsidRDefault="00E86A81" w:rsidP="00DD7B4C">
            <w:r>
              <w:t>160 246</w:t>
            </w:r>
          </w:p>
        </w:tc>
        <w:tc>
          <w:tcPr>
            <w:tcW w:w="1220" w:type="dxa"/>
            <w:tcBorders>
              <w:top w:val="nil"/>
              <w:left w:val="nil"/>
              <w:bottom w:val="nil"/>
              <w:right w:val="nil"/>
            </w:tcBorders>
            <w:tcMar>
              <w:top w:w="128" w:type="dxa"/>
              <w:left w:w="43" w:type="dxa"/>
              <w:bottom w:w="43" w:type="dxa"/>
              <w:right w:w="43" w:type="dxa"/>
            </w:tcMar>
            <w:vAlign w:val="bottom"/>
          </w:tcPr>
          <w:p w14:paraId="031B1BF3" w14:textId="77777777" w:rsidR="007F1C4D" w:rsidRDefault="00E86A81" w:rsidP="00DD7B4C">
            <w:r>
              <w:t>160 000</w:t>
            </w:r>
          </w:p>
        </w:tc>
        <w:tc>
          <w:tcPr>
            <w:tcW w:w="1280" w:type="dxa"/>
            <w:tcBorders>
              <w:top w:val="nil"/>
              <w:left w:val="nil"/>
              <w:bottom w:val="nil"/>
              <w:right w:val="nil"/>
            </w:tcBorders>
            <w:tcMar>
              <w:top w:w="128" w:type="dxa"/>
              <w:left w:w="43" w:type="dxa"/>
              <w:bottom w:w="43" w:type="dxa"/>
              <w:right w:w="43" w:type="dxa"/>
            </w:tcMar>
            <w:vAlign w:val="bottom"/>
          </w:tcPr>
          <w:p w14:paraId="420BFBD0" w14:textId="77777777" w:rsidR="007F1C4D" w:rsidRDefault="00E86A81" w:rsidP="00DD7B4C">
            <w:r>
              <w:t>156 000</w:t>
            </w:r>
          </w:p>
        </w:tc>
      </w:tr>
      <w:tr w:rsidR="007F1C4D" w14:paraId="7E6B2A21" w14:textId="77777777">
        <w:trPr>
          <w:trHeight w:val="380"/>
        </w:trPr>
        <w:tc>
          <w:tcPr>
            <w:tcW w:w="4580" w:type="dxa"/>
            <w:tcBorders>
              <w:top w:val="nil"/>
              <w:left w:val="nil"/>
              <w:bottom w:val="nil"/>
              <w:right w:val="nil"/>
            </w:tcBorders>
            <w:tcMar>
              <w:top w:w="128" w:type="dxa"/>
              <w:left w:w="43" w:type="dxa"/>
              <w:bottom w:w="43" w:type="dxa"/>
              <w:right w:w="43" w:type="dxa"/>
            </w:tcMar>
          </w:tcPr>
          <w:p w14:paraId="7D44286F" w14:textId="77777777" w:rsidR="007F1C4D" w:rsidRDefault="00E86A81" w:rsidP="00DD7B4C">
            <w:r>
              <w:rPr>
                <w:rStyle w:val="kursiv"/>
                <w:sz w:val="21"/>
                <w:szCs w:val="21"/>
              </w:rPr>
              <w:t xml:space="preserve">Sum </w:t>
            </w:r>
            <w:proofErr w:type="spellStart"/>
            <w:r>
              <w:rPr>
                <w:rStyle w:val="kursiv"/>
                <w:sz w:val="21"/>
                <w:szCs w:val="21"/>
              </w:rPr>
              <w:t>løyvingar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3AD0146C" w14:textId="77777777" w:rsidR="007F1C4D" w:rsidRDefault="00E86A81" w:rsidP="00DD7B4C">
            <w:r>
              <w:rPr>
                <w:rStyle w:val="kursiv"/>
                <w:sz w:val="21"/>
                <w:szCs w:val="21"/>
              </w:rPr>
              <w:t>386 180</w:t>
            </w:r>
          </w:p>
        </w:tc>
        <w:tc>
          <w:tcPr>
            <w:tcW w:w="1220" w:type="dxa"/>
            <w:tcBorders>
              <w:top w:val="nil"/>
              <w:left w:val="nil"/>
              <w:bottom w:val="nil"/>
              <w:right w:val="nil"/>
            </w:tcBorders>
            <w:tcMar>
              <w:top w:w="128" w:type="dxa"/>
              <w:left w:w="43" w:type="dxa"/>
              <w:bottom w:w="43" w:type="dxa"/>
              <w:right w:w="43" w:type="dxa"/>
            </w:tcMar>
            <w:vAlign w:val="bottom"/>
          </w:tcPr>
          <w:p w14:paraId="5BAC54DD" w14:textId="77777777" w:rsidR="007F1C4D" w:rsidRDefault="00E86A81" w:rsidP="00DD7B4C">
            <w:r>
              <w:rPr>
                <w:rStyle w:val="kursiv"/>
                <w:sz w:val="21"/>
                <w:szCs w:val="21"/>
              </w:rPr>
              <w:t>423 686</w:t>
            </w:r>
          </w:p>
        </w:tc>
        <w:tc>
          <w:tcPr>
            <w:tcW w:w="1220" w:type="dxa"/>
            <w:tcBorders>
              <w:top w:val="nil"/>
              <w:left w:val="nil"/>
              <w:bottom w:val="nil"/>
              <w:right w:val="nil"/>
            </w:tcBorders>
            <w:tcMar>
              <w:top w:w="128" w:type="dxa"/>
              <w:left w:w="43" w:type="dxa"/>
              <w:bottom w:w="43" w:type="dxa"/>
              <w:right w:w="43" w:type="dxa"/>
            </w:tcMar>
            <w:vAlign w:val="bottom"/>
          </w:tcPr>
          <w:p w14:paraId="7D40961F" w14:textId="77777777" w:rsidR="007F1C4D" w:rsidRDefault="00E86A81" w:rsidP="00DD7B4C">
            <w:r>
              <w:rPr>
                <w:rStyle w:val="kursiv"/>
                <w:sz w:val="21"/>
                <w:szCs w:val="21"/>
              </w:rPr>
              <w:t>429 959</w:t>
            </w:r>
          </w:p>
        </w:tc>
        <w:tc>
          <w:tcPr>
            <w:tcW w:w="1280" w:type="dxa"/>
            <w:tcBorders>
              <w:top w:val="nil"/>
              <w:left w:val="nil"/>
              <w:bottom w:val="nil"/>
              <w:right w:val="nil"/>
            </w:tcBorders>
            <w:tcMar>
              <w:top w:w="128" w:type="dxa"/>
              <w:left w:w="43" w:type="dxa"/>
              <w:bottom w:w="43" w:type="dxa"/>
              <w:right w:w="43" w:type="dxa"/>
            </w:tcMar>
            <w:vAlign w:val="bottom"/>
          </w:tcPr>
          <w:p w14:paraId="31CC1C6C" w14:textId="77777777" w:rsidR="007F1C4D" w:rsidRDefault="00E86A81" w:rsidP="00DD7B4C">
            <w:r>
              <w:rPr>
                <w:rStyle w:val="kursiv"/>
                <w:sz w:val="21"/>
                <w:szCs w:val="21"/>
              </w:rPr>
              <w:t>406 000</w:t>
            </w:r>
          </w:p>
        </w:tc>
      </w:tr>
      <w:tr w:rsidR="007F1C4D" w14:paraId="27C060C1" w14:textId="77777777">
        <w:trPr>
          <w:trHeight w:val="280"/>
        </w:trPr>
        <w:tc>
          <w:tcPr>
            <w:tcW w:w="4580" w:type="dxa"/>
            <w:tcBorders>
              <w:top w:val="nil"/>
              <w:left w:val="nil"/>
              <w:bottom w:val="nil"/>
              <w:right w:val="nil"/>
            </w:tcBorders>
            <w:tcMar>
              <w:top w:w="128" w:type="dxa"/>
              <w:left w:w="43" w:type="dxa"/>
              <w:bottom w:w="43" w:type="dxa"/>
              <w:right w:w="43" w:type="dxa"/>
            </w:tcMar>
            <w:vAlign w:val="bottom"/>
          </w:tcPr>
          <w:p w14:paraId="703C3E74"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5234DBC1"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50DF5F71"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245D5435"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2B744D25" w14:textId="77777777" w:rsidR="007F1C4D" w:rsidRDefault="007F1C4D" w:rsidP="00DD7B4C"/>
        </w:tc>
      </w:tr>
      <w:tr w:rsidR="007F1C4D" w14:paraId="134B8261" w14:textId="77777777">
        <w:trPr>
          <w:trHeight w:val="380"/>
        </w:trPr>
        <w:tc>
          <w:tcPr>
            <w:tcW w:w="4580" w:type="dxa"/>
            <w:tcBorders>
              <w:top w:val="nil"/>
              <w:left w:val="nil"/>
              <w:bottom w:val="nil"/>
              <w:right w:val="nil"/>
            </w:tcBorders>
            <w:tcMar>
              <w:top w:w="128" w:type="dxa"/>
              <w:left w:w="43" w:type="dxa"/>
              <w:bottom w:w="43" w:type="dxa"/>
              <w:right w:w="43" w:type="dxa"/>
            </w:tcMar>
          </w:tcPr>
          <w:p w14:paraId="1A4C9D90" w14:textId="77777777" w:rsidR="007F1C4D" w:rsidRDefault="00E86A81" w:rsidP="00DD7B4C">
            <w:proofErr w:type="spellStart"/>
            <w:r>
              <w:rPr>
                <w:rStyle w:val="halvfet0"/>
                <w:sz w:val="21"/>
                <w:szCs w:val="21"/>
              </w:rPr>
              <w:t>Offentlege</w:t>
            </w:r>
            <w:proofErr w:type="spellEnd"/>
            <w:r>
              <w:rPr>
                <w:rStyle w:val="halvfet0"/>
                <w:sz w:val="21"/>
                <w:szCs w:val="21"/>
              </w:rPr>
              <w:t xml:space="preserve"> og private bidrag</w:t>
            </w:r>
          </w:p>
        </w:tc>
        <w:tc>
          <w:tcPr>
            <w:tcW w:w="1220" w:type="dxa"/>
            <w:tcBorders>
              <w:top w:val="nil"/>
              <w:left w:val="nil"/>
              <w:bottom w:val="nil"/>
              <w:right w:val="nil"/>
            </w:tcBorders>
            <w:tcMar>
              <w:top w:w="128" w:type="dxa"/>
              <w:left w:w="43" w:type="dxa"/>
              <w:bottom w:w="43" w:type="dxa"/>
              <w:right w:w="43" w:type="dxa"/>
            </w:tcMar>
            <w:vAlign w:val="bottom"/>
          </w:tcPr>
          <w:p w14:paraId="084561CD"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68C5A9B2"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020C02A9"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21CEBD93" w14:textId="77777777" w:rsidR="007F1C4D" w:rsidRDefault="007F1C4D" w:rsidP="00DD7B4C"/>
        </w:tc>
      </w:tr>
      <w:tr w:rsidR="007F1C4D" w14:paraId="7FDE343A" w14:textId="77777777">
        <w:trPr>
          <w:trHeight w:val="380"/>
        </w:trPr>
        <w:tc>
          <w:tcPr>
            <w:tcW w:w="4580" w:type="dxa"/>
            <w:tcBorders>
              <w:top w:val="nil"/>
              <w:left w:val="nil"/>
              <w:bottom w:val="nil"/>
              <w:right w:val="nil"/>
            </w:tcBorders>
            <w:tcMar>
              <w:top w:w="128" w:type="dxa"/>
              <w:left w:w="43" w:type="dxa"/>
              <w:bottom w:w="43" w:type="dxa"/>
              <w:right w:w="43" w:type="dxa"/>
            </w:tcMar>
          </w:tcPr>
          <w:p w14:paraId="52D582C7" w14:textId="77777777" w:rsidR="007F1C4D" w:rsidRDefault="00E86A81" w:rsidP="00DD7B4C">
            <w:r>
              <w:t xml:space="preserve">Bidrag </w:t>
            </w:r>
            <w:proofErr w:type="spellStart"/>
            <w:r>
              <w:t>frå</w:t>
            </w:r>
            <w:proofErr w:type="spellEnd"/>
            <w:r>
              <w:t xml:space="preserve"> </w:t>
            </w:r>
            <w:proofErr w:type="spellStart"/>
            <w:r>
              <w:t>kommunar</w:t>
            </w:r>
            <w:proofErr w:type="spellEnd"/>
            <w:r>
              <w:t xml:space="preserve"> og </w:t>
            </w:r>
            <w:proofErr w:type="spellStart"/>
            <w:r>
              <w:t>fylkeskommunar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6406E754" w14:textId="77777777" w:rsidR="007F1C4D" w:rsidRDefault="00E86A81" w:rsidP="00DD7B4C">
            <w:r>
              <w:t>14 342</w:t>
            </w:r>
          </w:p>
        </w:tc>
        <w:tc>
          <w:tcPr>
            <w:tcW w:w="1220" w:type="dxa"/>
            <w:tcBorders>
              <w:top w:val="nil"/>
              <w:left w:val="nil"/>
              <w:bottom w:val="nil"/>
              <w:right w:val="nil"/>
            </w:tcBorders>
            <w:tcMar>
              <w:top w:w="128" w:type="dxa"/>
              <w:left w:w="43" w:type="dxa"/>
              <w:bottom w:w="43" w:type="dxa"/>
              <w:right w:w="43" w:type="dxa"/>
            </w:tcMar>
            <w:vAlign w:val="bottom"/>
          </w:tcPr>
          <w:p w14:paraId="77E575F3" w14:textId="77777777" w:rsidR="007F1C4D" w:rsidRDefault="00E86A81" w:rsidP="00DD7B4C">
            <w:r>
              <w:t>12 633</w:t>
            </w:r>
          </w:p>
        </w:tc>
        <w:tc>
          <w:tcPr>
            <w:tcW w:w="1220" w:type="dxa"/>
            <w:tcBorders>
              <w:top w:val="nil"/>
              <w:left w:val="nil"/>
              <w:bottom w:val="nil"/>
              <w:right w:val="nil"/>
            </w:tcBorders>
            <w:tcMar>
              <w:top w:w="128" w:type="dxa"/>
              <w:left w:w="43" w:type="dxa"/>
              <w:bottom w:w="43" w:type="dxa"/>
              <w:right w:w="43" w:type="dxa"/>
            </w:tcMar>
            <w:vAlign w:val="bottom"/>
          </w:tcPr>
          <w:p w14:paraId="38EAF5D2" w14:textId="77777777" w:rsidR="007F1C4D" w:rsidRDefault="00E86A81" w:rsidP="00DD7B4C">
            <w:r>
              <w:t>19 151</w:t>
            </w:r>
          </w:p>
        </w:tc>
        <w:tc>
          <w:tcPr>
            <w:tcW w:w="1280" w:type="dxa"/>
            <w:tcBorders>
              <w:top w:val="nil"/>
              <w:left w:val="nil"/>
              <w:bottom w:val="nil"/>
              <w:right w:val="nil"/>
            </w:tcBorders>
            <w:tcMar>
              <w:top w:w="128" w:type="dxa"/>
              <w:left w:w="43" w:type="dxa"/>
              <w:bottom w:w="43" w:type="dxa"/>
              <w:right w:w="43" w:type="dxa"/>
            </w:tcMar>
            <w:vAlign w:val="bottom"/>
          </w:tcPr>
          <w:p w14:paraId="28E54D96" w14:textId="77777777" w:rsidR="007F1C4D" w:rsidRDefault="00E86A81" w:rsidP="00DD7B4C">
            <w:r>
              <w:t>20 000</w:t>
            </w:r>
          </w:p>
        </w:tc>
      </w:tr>
      <w:tr w:rsidR="007F1C4D" w14:paraId="2700092D" w14:textId="77777777">
        <w:trPr>
          <w:trHeight w:val="380"/>
        </w:trPr>
        <w:tc>
          <w:tcPr>
            <w:tcW w:w="4580" w:type="dxa"/>
            <w:tcBorders>
              <w:top w:val="nil"/>
              <w:left w:val="nil"/>
              <w:bottom w:val="nil"/>
              <w:right w:val="nil"/>
            </w:tcBorders>
            <w:tcMar>
              <w:top w:w="128" w:type="dxa"/>
              <w:left w:w="43" w:type="dxa"/>
              <w:bottom w:w="43" w:type="dxa"/>
              <w:right w:w="43" w:type="dxa"/>
            </w:tcMar>
          </w:tcPr>
          <w:p w14:paraId="0A8692E1" w14:textId="77777777" w:rsidR="007F1C4D" w:rsidRDefault="00E86A81" w:rsidP="00DD7B4C">
            <w:r>
              <w:t xml:space="preserve">Bidrag </w:t>
            </w:r>
            <w:proofErr w:type="spellStart"/>
            <w:r>
              <w:t>frå</w:t>
            </w:r>
            <w:proofErr w:type="spellEnd"/>
            <w:r>
              <w:t xml:space="preserve"> private</w:t>
            </w:r>
          </w:p>
        </w:tc>
        <w:tc>
          <w:tcPr>
            <w:tcW w:w="1220" w:type="dxa"/>
            <w:tcBorders>
              <w:top w:val="nil"/>
              <w:left w:val="nil"/>
              <w:bottom w:val="nil"/>
              <w:right w:val="nil"/>
            </w:tcBorders>
            <w:tcMar>
              <w:top w:w="128" w:type="dxa"/>
              <w:left w:w="43" w:type="dxa"/>
              <w:bottom w:w="43" w:type="dxa"/>
              <w:right w:w="43" w:type="dxa"/>
            </w:tcMar>
            <w:vAlign w:val="bottom"/>
          </w:tcPr>
          <w:p w14:paraId="67BD7450" w14:textId="77777777" w:rsidR="007F1C4D" w:rsidRDefault="00E86A81" w:rsidP="00DD7B4C">
            <w:r>
              <w:t>57 946</w:t>
            </w:r>
          </w:p>
        </w:tc>
        <w:tc>
          <w:tcPr>
            <w:tcW w:w="1220" w:type="dxa"/>
            <w:tcBorders>
              <w:top w:val="nil"/>
              <w:left w:val="nil"/>
              <w:bottom w:val="nil"/>
              <w:right w:val="nil"/>
            </w:tcBorders>
            <w:tcMar>
              <w:top w:w="128" w:type="dxa"/>
              <w:left w:w="43" w:type="dxa"/>
              <w:bottom w:w="43" w:type="dxa"/>
              <w:right w:w="43" w:type="dxa"/>
            </w:tcMar>
            <w:vAlign w:val="bottom"/>
          </w:tcPr>
          <w:p w14:paraId="6A241234" w14:textId="77777777" w:rsidR="007F1C4D" w:rsidRDefault="00E86A81" w:rsidP="00DD7B4C">
            <w:r>
              <w:t>36 066</w:t>
            </w:r>
          </w:p>
        </w:tc>
        <w:tc>
          <w:tcPr>
            <w:tcW w:w="1220" w:type="dxa"/>
            <w:tcBorders>
              <w:top w:val="nil"/>
              <w:left w:val="nil"/>
              <w:bottom w:val="nil"/>
              <w:right w:val="nil"/>
            </w:tcBorders>
            <w:tcMar>
              <w:top w:w="128" w:type="dxa"/>
              <w:left w:w="43" w:type="dxa"/>
              <w:bottom w:w="43" w:type="dxa"/>
              <w:right w:w="43" w:type="dxa"/>
            </w:tcMar>
            <w:vAlign w:val="bottom"/>
          </w:tcPr>
          <w:p w14:paraId="04DB3960" w14:textId="77777777" w:rsidR="007F1C4D" w:rsidRDefault="00E86A81" w:rsidP="00DD7B4C">
            <w:r>
              <w:t>64 829</w:t>
            </w:r>
          </w:p>
        </w:tc>
        <w:tc>
          <w:tcPr>
            <w:tcW w:w="1280" w:type="dxa"/>
            <w:tcBorders>
              <w:top w:val="nil"/>
              <w:left w:val="nil"/>
              <w:bottom w:val="nil"/>
              <w:right w:val="nil"/>
            </w:tcBorders>
            <w:tcMar>
              <w:top w:w="128" w:type="dxa"/>
              <w:left w:w="43" w:type="dxa"/>
              <w:bottom w:w="43" w:type="dxa"/>
              <w:right w:w="43" w:type="dxa"/>
            </w:tcMar>
            <w:vAlign w:val="bottom"/>
          </w:tcPr>
          <w:p w14:paraId="6934BB3D" w14:textId="77777777" w:rsidR="007F1C4D" w:rsidRDefault="00E86A81" w:rsidP="00DD7B4C">
            <w:r>
              <w:t>70 000</w:t>
            </w:r>
          </w:p>
        </w:tc>
      </w:tr>
      <w:tr w:rsidR="007F1C4D" w14:paraId="52DB6752" w14:textId="77777777">
        <w:trPr>
          <w:trHeight w:val="380"/>
        </w:trPr>
        <w:tc>
          <w:tcPr>
            <w:tcW w:w="4580" w:type="dxa"/>
            <w:tcBorders>
              <w:top w:val="nil"/>
              <w:left w:val="nil"/>
              <w:bottom w:val="nil"/>
              <w:right w:val="nil"/>
            </w:tcBorders>
            <w:tcMar>
              <w:top w:w="128" w:type="dxa"/>
              <w:left w:w="43" w:type="dxa"/>
              <w:bottom w:w="43" w:type="dxa"/>
              <w:right w:w="43" w:type="dxa"/>
            </w:tcMar>
          </w:tcPr>
          <w:p w14:paraId="476CBA0C" w14:textId="77777777" w:rsidR="007F1C4D" w:rsidRDefault="00E86A81" w:rsidP="00DD7B4C">
            <w:proofErr w:type="spellStart"/>
            <w:r>
              <w:t>Tildelingar</w:t>
            </w:r>
            <w:proofErr w:type="spellEnd"/>
            <w:r>
              <w:t xml:space="preserve"> </w:t>
            </w:r>
            <w:proofErr w:type="spellStart"/>
            <w:r>
              <w:t>frå</w:t>
            </w:r>
            <w:proofErr w:type="spellEnd"/>
            <w:r>
              <w:t xml:space="preserve"> internasjonale </w:t>
            </w:r>
            <w:proofErr w:type="spellStart"/>
            <w:r>
              <w:t>organisasjonar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312A28C4" w14:textId="77777777" w:rsidR="007F1C4D" w:rsidRDefault="00E86A81" w:rsidP="00DD7B4C">
            <w:r>
              <w:t>25 235</w:t>
            </w:r>
          </w:p>
        </w:tc>
        <w:tc>
          <w:tcPr>
            <w:tcW w:w="1220" w:type="dxa"/>
            <w:tcBorders>
              <w:top w:val="nil"/>
              <w:left w:val="nil"/>
              <w:bottom w:val="nil"/>
              <w:right w:val="nil"/>
            </w:tcBorders>
            <w:tcMar>
              <w:top w:w="128" w:type="dxa"/>
              <w:left w:w="43" w:type="dxa"/>
              <w:bottom w:w="43" w:type="dxa"/>
              <w:right w:w="43" w:type="dxa"/>
            </w:tcMar>
            <w:vAlign w:val="bottom"/>
          </w:tcPr>
          <w:p w14:paraId="396AA8D7" w14:textId="77777777" w:rsidR="007F1C4D" w:rsidRDefault="00E86A81" w:rsidP="00DD7B4C">
            <w:r>
              <w:t>33 619</w:t>
            </w:r>
          </w:p>
        </w:tc>
        <w:tc>
          <w:tcPr>
            <w:tcW w:w="1220" w:type="dxa"/>
            <w:tcBorders>
              <w:top w:val="nil"/>
              <w:left w:val="nil"/>
              <w:bottom w:val="nil"/>
              <w:right w:val="nil"/>
            </w:tcBorders>
            <w:tcMar>
              <w:top w:w="128" w:type="dxa"/>
              <w:left w:w="43" w:type="dxa"/>
              <w:bottom w:w="43" w:type="dxa"/>
              <w:right w:w="43" w:type="dxa"/>
            </w:tcMar>
            <w:vAlign w:val="bottom"/>
          </w:tcPr>
          <w:p w14:paraId="4BDC1E71" w14:textId="77777777" w:rsidR="007F1C4D" w:rsidRDefault="00E86A81" w:rsidP="00DD7B4C">
            <w:r>
              <w:t>17 632</w:t>
            </w:r>
          </w:p>
        </w:tc>
        <w:tc>
          <w:tcPr>
            <w:tcW w:w="1280" w:type="dxa"/>
            <w:tcBorders>
              <w:top w:val="nil"/>
              <w:left w:val="nil"/>
              <w:bottom w:val="nil"/>
              <w:right w:val="nil"/>
            </w:tcBorders>
            <w:tcMar>
              <w:top w:w="128" w:type="dxa"/>
              <w:left w:w="43" w:type="dxa"/>
              <w:bottom w:w="43" w:type="dxa"/>
              <w:right w:w="43" w:type="dxa"/>
            </w:tcMar>
            <w:vAlign w:val="bottom"/>
          </w:tcPr>
          <w:p w14:paraId="5688A2D3" w14:textId="77777777" w:rsidR="007F1C4D" w:rsidRDefault="00E86A81" w:rsidP="00DD7B4C">
            <w:r>
              <w:t>20 000</w:t>
            </w:r>
          </w:p>
        </w:tc>
      </w:tr>
      <w:tr w:rsidR="007F1C4D" w14:paraId="6243217D" w14:textId="77777777">
        <w:trPr>
          <w:trHeight w:val="380"/>
        </w:trPr>
        <w:tc>
          <w:tcPr>
            <w:tcW w:w="4580" w:type="dxa"/>
            <w:tcBorders>
              <w:top w:val="nil"/>
              <w:left w:val="nil"/>
              <w:bottom w:val="nil"/>
              <w:right w:val="nil"/>
            </w:tcBorders>
            <w:tcMar>
              <w:top w:w="128" w:type="dxa"/>
              <w:left w:w="43" w:type="dxa"/>
              <w:bottom w:w="43" w:type="dxa"/>
              <w:right w:w="43" w:type="dxa"/>
            </w:tcMar>
          </w:tcPr>
          <w:p w14:paraId="4617997E" w14:textId="77777777" w:rsidR="007F1C4D" w:rsidRDefault="00E86A81" w:rsidP="00DD7B4C">
            <w:r>
              <w:rPr>
                <w:rStyle w:val="kursiv"/>
                <w:sz w:val="21"/>
                <w:szCs w:val="21"/>
              </w:rPr>
              <w:t>Sum bidrag</w:t>
            </w:r>
          </w:p>
        </w:tc>
        <w:tc>
          <w:tcPr>
            <w:tcW w:w="1220" w:type="dxa"/>
            <w:tcBorders>
              <w:top w:val="nil"/>
              <w:left w:val="nil"/>
              <w:bottom w:val="nil"/>
              <w:right w:val="nil"/>
            </w:tcBorders>
            <w:tcMar>
              <w:top w:w="128" w:type="dxa"/>
              <w:left w:w="43" w:type="dxa"/>
              <w:bottom w:w="43" w:type="dxa"/>
              <w:right w:w="43" w:type="dxa"/>
            </w:tcMar>
            <w:vAlign w:val="bottom"/>
          </w:tcPr>
          <w:p w14:paraId="12685569" w14:textId="77777777" w:rsidR="007F1C4D" w:rsidRDefault="00E86A81" w:rsidP="00DD7B4C">
            <w:r>
              <w:rPr>
                <w:rStyle w:val="kursiv"/>
                <w:sz w:val="21"/>
                <w:szCs w:val="21"/>
              </w:rPr>
              <w:t>97 522</w:t>
            </w:r>
          </w:p>
        </w:tc>
        <w:tc>
          <w:tcPr>
            <w:tcW w:w="1220" w:type="dxa"/>
            <w:tcBorders>
              <w:top w:val="nil"/>
              <w:left w:val="nil"/>
              <w:bottom w:val="nil"/>
              <w:right w:val="nil"/>
            </w:tcBorders>
            <w:tcMar>
              <w:top w:w="128" w:type="dxa"/>
              <w:left w:w="43" w:type="dxa"/>
              <w:bottom w:w="43" w:type="dxa"/>
              <w:right w:w="43" w:type="dxa"/>
            </w:tcMar>
            <w:vAlign w:val="bottom"/>
          </w:tcPr>
          <w:p w14:paraId="47A1606E" w14:textId="77777777" w:rsidR="007F1C4D" w:rsidRDefault="00E86A81" w:rsidP="00DD7B4C">
            <w:r>
              <w:rPr>
                <w:rStyle w:val="kursiv"/>
                <w:sz w:val="21"/>
                <w:szCs w:val="21"/>
              </w:rPr>
              <w:t>82 317</w:t>
            </w:r>
          </w:p>
        </w:tc>
        <w:tc>
          <w:tcPr>
            <w:tcW w:w="1220" w:type="dxa"/>
            <w:tcBorders>
              <w:top w:val="nil"/>
              <w:left w:val="nil"/>
              <w:bottom w:val="nil"/>
              <w:right w:val="nil"/>
            </w:tcBorders>
            <w:tcMar>
              <w:top w:w="128" w:type="dxa"/>
              <w:left w:w="43" w:type="dxa"/>
              <w:bottom w:w="43" w:type="dxa"/>
              <w:right w:w="43" w:type="dxa"/>
            </w:tcMar>
            <w:vAlign w:val="bottom"/>
          </w:tcPr>
          <w:p w14:paraId="14FD3A26" w14:textId="77777777" w:rsidR="007F1C4D" w:rsidRDefault="00E86A81" w:rsidP="00DD7B4C">
            <w:r>
              <w:rPr>
                <w:rStyle w:val="kursiv"/>
                <w:sz w:val="21"/>
                <w:szCs w:val="21"/>
              </w:rPr>
              <w:t>101 611</w:t>
            </w:r>
          </w:p>
        </w:tc>
        <w:tc>
          <w:tcPr>
            <w:tcW w:w="1280" w:type="dxa"/>
            <w:tcBorders>
              <w:top w:val="nil"/>
              <w:left w:val="nil"/>
              <w:bottom w:val="nil"/>
              <w:right w:val="nil"/>
            </w:tcBorders>
            <w:tcMar>
              <w:top w:w="128" w:type="dxa"/>
              <w:left w:w="43" w:type="dxa"/>
              <w:bottom w:w="43" w:type="dxa"/>
              <w:right w:w="43" w:type="dxa"/>
            </w:tcMar>
            <w:vAlign w:val="bottom"/>
          </w:tcPr>
          <w:p w14:paraId="51AC83A5" w14:textId="77777777" w:rsidR="007F1C4D" w:rsidRDefault="00E86A81" w:rsidP="00DD7B4C">
            <w:r>
              <w:rPr>
                <w:rStyle w:val="kursiv"/>
                <w:sz w:val="21"/>
                <w:szCs w:val="21"/>
              </w:rPr>
              <w:t>110 000</w:t>
            </w:r>
          </w:p>
        </w:tc>
      </w:tr>
      <w:tr w:rsidR="007F1C4D" w14:paraId="52FFA2A0" w14:textId="77777777">
        <w:trPr>
          <w:trHeight w:val="280"/>
        </w:trPr>
        <w:tc>
          <w:tcPr>
            <w:tcW w:w="4580" w:type="dxa"/>
            <w:tcBorders>
              <w:top w:val="nil"/>
              <w:left w:val="nil"/>
              <w:bottom w:val="nil"/>
              <w:right w:val="nil"/>
            </w:tcBorders>
            <w:tcMar>
              <w:top w:w="128" w:type="dxa"/>
              <w:left w:w="43" w:type="dxa"/>
              <w:bottom w:w="43" w:type="dxa"/>
              <w:right w:w="43" w:type="dxa"/>
            </w:tcMar>
            <w:vAlign w:val="bottom"/>
          </w:tcPr>
          <w:p w14:paraId="44689C5D"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7C438176"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44CA785D"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2678623A"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735D07C2" w14:textId="77777777" w:rsidR="007F1C4D" w:rsidRDefault="007F1C4D" w:rsidP="00DD7B4C"/>
        </w:tc>
      </w:tr>
      <w:tr w:rsidR="007F1C4D" w14:paraId="0E0C9B57" w14:textId="77777777">
        <w:trPr>
          <w:trHeight w:val="380"/>
        </w:trPr>
        <w:tc>
          <w:tcPr>
            <w:tcW w:w="4580" w:type="dxa"/>
            <w:tcBorders>
              <w:top w:val="nil"/>
              <w:left w:val="nil"/>
              <w:bottom w:val="nil"/>
              <w:right w:val="nil"/>
            </w:tcBorders>
            <w:tcMar>
              <w:top w:w="128" w:type="dxa"/>
              <w:left w:w="43" w:type="dxa"/>
              <w:bottom w:w="43" w:type="dxa"/>
              <w:right w:w="43" w:type="dxa"/>
            </w:tcMar>
          </w:tcPr>
          <w:p w14:paraId="340EA56C" w14:textId="77777777" w:rsidR="007F1C4D" w:rsidRDefault="00E86A81" w:rsidP="00DD7B4C">
            <w:r>
              <w:rPr>
                <w:rStyle w:val="halvfet0"/>
                <w:sz w:val="21"/>
                <w:szCs w:val="21"/>
              </w:rPr>
              <w:t xml:space="preserve">Oppdragsinntekter mv. </w:t>
            </w:r>
          </w:p>
        </w:tc>
        <w:tc>
          <w:tcPr>
            <w:tcW w:w="1220" w:type="dxa"/>
            <w:tcBorders>
              <w:top w:val="nil"/>
              <w:left w:val="nil"/>
              <w:bottom w:val="nil"/>
              <w:right w:val="nil"/>
            </w:tcBorders>
            <w:tcMar>
              <w:top w:w="128" w:type="dxa"/>
              <w:left w:w="43" w:type="dxa"/>
              <w:bottom w:w="43" w:type="dxa"/>
              <w:right w:w="43" w:type="dxa"/>
            </w:tcMar>
            <w:vAlign w:val="bottom"/>
          </w:tcPr>
          <w:p w14:paraId="30ECFD26"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0EB85746"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50F8E24F"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770ECE48" w14:textId="77777777" w:rsidR="007F1C4D" w:rsidRDefault="007F1C4D" w:rsidP="00DD7B4C"/>
        </w:tc>
      </w:tr>
      <w:tr w:rsidR="007F1C4D" w14:paraId="36B726E2" w14:textId="77777777">
        <w:trPr>
          <w:trHeight w:val="380"/>
        </w:trPr>
        <w:tc>
          <w:tcPr>
            <w:tcW w:w="4580" w:type="dxa"/>
            <w:tcBorders>
              <w:top w:val="nil"/>
              <w:left w:val="nil"/>
              <w:bottom w:val="nil"/>
              <w:right w:val="nil"/>
            </w:tcBorders>
            <w:tcMar>
              <w:top w:w="128" w:type="dxa"/>
              <w:left w:w="43" w:type="dxa"/>
              <w:bottom w:w="43" w:type="dxa"/>
              <w:right w:w="43" w:type="dxa"/>
            </w:tcMar>
          </w:tcPr>
          <w:p w14:paraId="14B023C3" w14:textId="77777777" w:rsidR="007F1C4D" w:rsidRDefault="00E86A81" w:rsidP="00DD7B4C">
            <w:r>
              <w:t xml:space="preserve">Oppdrag </w:t>
            </w:r>
            <w:proofErr w:type="spellStart"/>
            <w:r>
              <w:t>frå</w:t>
            </w:r>
            <w:proofErr w:type="spellEnd"/>
            <w:r>
              <w:t xml:space="preserve"> </w:t>
            </w:r>
            <w:proofErr w:type="spellStart"/>
            <w:r>
              <w:t>statlege</w:t>
            </w:r>
            <w:proofErr w:type="spellEnd"/>
            <w:r>
              <w:t xml:space="preserve"> </w:t>
            </w:r>
            <w:proofErr w:type="spellStart"/>
            <w:r>
              <w:t>verksemder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4458AA6F" w14:textId="77777777" w:rsidR="007F1C4D" w:rsidRDefault="00E86A81" w:rsidP="00DD7B4C">
            <w:r>
              <w:t>34 905</w:t>
            </w:r>
          </w:p>
        </w:tc>
        <w:tc>
          <w:tcPr>
            <w:tcW w:w="1220" w:type="dxa"/>
            <w:tcBorders>
              <w:top w:val="nil"/>
              <w:left w:val="nil"/>
              <w:bottom w:val="nil"/>
              <w:right w:val="nil"/>
            </w:tcBorders>
            <w:tcMar>
              <w:top w:w="128" w:type="dxa"/>
              <w:left w:w="43" w:type="dxa"/>
              <w:bottom w:w="43" w:type="dxa"/>
              <w:right w:w="43" w:type="dxa"/>
            </w:tcMar>
            <w:vAlign w:val="bottom"/>
          </w:tcPr>
          <w:p w14:paraId="188F3FD0" w14:textId="77777777" w:rsidR="007F1C4D" w:rsidRDefault="00E86A81" w:rsidP="00DD7B4C">
            <w:r>
              <w:t>23 817</w:t>
            </w:r>
          </w:p>
        </w:tc>
        <w:tc>
          <w:tcPr>
            <w:tcW w:w="1220" w:type="dxa"/>
            <w:tcBorders>
              <w:top w:val="nil"/>
              <w:left w:val="nil"/>
              <w:bottom w:val="nil"/>
              <w:right w:val="nil"/>
            </w:tcBorders>
            <w:tcMar>
              <w:top w:w="128" w:type="dxa"/>
              <w:left w:w="43" w:type="dxa"/>
              <w:bottom w:w="43" w:type="dxa"/>
              <w:right w:w="43" w:type="dxa"/>
            </w:tcMar>
            <w:vAlign w:val="bottom"/>
          </w:tcPr>
          <w:p w14:paraId="4A8FE016" w14:textId="77777777" w:rsidR="007F1C4D" w:rsidRDefault="00E86A81" w:rsidP="00DD7B4C">
            <w:r>
              <w:t>19 842</w:t>
            </w:r>
          </w:p>
        </w:tc>
        <w:tc>
          <w:tcPr>
            <w:tcW w:w="1280" w:type="dxa"/>
            <w:tcBorders>
              <w:top w:val="nil"/>
              <w:left w:val="nil"/>
              <w:bottom w:val="nil"/>
              <w:right w:val="nil"/>
            </w:tcBorders>
            <w:tcMar>
              <w:top w:w="128" w:type="dxa"/>
              <w:left w:w="43" w:type="dxa"/>
              <w:bottom w:w="43" w:type="dxa"/>
              <w:right w:w="43" w:type="dxa"/>
            </w:tcMar>
            <w:vAlign w:val="bottom"/>
          </w:tcPr>
          <w:p w14:paraId="0C947773" w14:textId="77777777" w:rsidR="007F1C4D" w:rsidRDefault="00E86A81" w:rsidP="00DD7B4C">
            <w:r>
              <w:t>22 000</w:t>
            </w:r>
          </w:p>
        </w:tc>
      </w:tr>
      <w:tr w:rsidR="007F1C4D" w14:paraId="61709B88" w14:textId="77777777">
        <w:trPr>
          <w:trHeight w:val="640"/>
        </w:trPr>
        <w:tc>
          <w:tcPr>
            <w:tcW w:w="4580" w:type="dxa"/>
            <w:tcBorders>
              <w:top w:val="nil"/>
              <w:left w:val="nil"/>
              <w:bottom w:val="nil"/>
              <w:right w:val="nil"/>
            </w:tcBorders>
            <w:tcMar>
              <w:top w:w="128" w:type="dxa"/>
              <w:left w:w="43" w:type="dxa"/>
              <w:bottom w:w="43" w:type="dxa"/>
              <w:right w:w="43" w:type="dxa"/>
            </w:tcMar>
          </w:tcPr>
          <w:p w14:paraId="2B5B771B" w14:textId="77777777" w:rsidR="007F1C4D" w:rsidRDefault="00E86A81" w:rsidP="00DD7B4C">
            <w:r>
              <w:t xml:space="preserve">Oppdrag </w:t>
            </w:r>
            <w:proofErr w:type="spellStart"/>
            <w:r>
              <w:t>frå</w:t>
            </w:r>
            <w:proofErr w:type="spellEnd"/>
            <w:r>
              <w:t xml:space="preserve"> kommunale og fylkeskommunale </w:t>
            </w:r>
            <w:proofErr w:type="spellStart"/>
            <w:r>
              <w:t>verksemder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6EF519D4" w14:textId="77777777" w:rsidR="007F1C4D" w:rsidRDefault="00E86A81" w:rsidP="00DD7B4C">
            <w:r>
              <w:t>8 024</w:t>
            </w:r>
          </w:p>
        </w:tc>
        <w:tc>
          <w:tcPr>
            <w:tcW w:w="1220" w:type="dxa"/>
            <w:tcBorders>
              <w:top w:val="nil"/>
              <w:left w:val="nil"/>
              <w:bottom w:val="nil"/>
              <w:right w:val="nil"/>
            </w:tcBorders>
            <w:tcMar>
              <w:top w:w="128" w:type="dxa"/>
              <w:left w:w="43" w:type="dxa"/>
              <w:bottom w:w="43" w:type="dxa"/>
              <w:right w:w="43" w:type="dxa"/>
            </w:tcMar>
            <w:vAlign w:val="bottom"/>
          </w:tcPr>
          <w:p w14:paraId="4BECBDBF" w14:textId="77777777" w:rsidR="007F1C4D" w:rsidRDefault="00E86A81" w:rsidP="00DD7B4C">
            <w:r>
              <w:t>5 896</w:t>
            </w:r>
          </w:p>
        </w:tc>
        <w:tc>
          <w:tcPr>
            <w:tcW w:w="1220" w:type="dxa"/>
            <w:tcBorders>
              <w:top w:val="nil"/>
              <w:left w:val="nil"/>
              <w:bottom w:val="nil"/>
              <w:right w:val="nil"/>
            </w:tcBorders>
            <w:tcMar>
              <w:top w:w="128" w:type="dxa"/>
              <w:left w:w="43" w:type="dxa"/>
              <w:bottom w:w="43" w:type="dxa"/>
              <w:right w:w="43" w:type="dxa"/>
            </w:tcMar>
            <w:vAlign w:val="bottom"/>
          </w:tcPr>
          <w:p w14:paraId="5438193C" w14:textId="77777777" w:rsidR="007F1C4D" w:rsidRDefault="00E86A81" w:rsidP="00DD7B4C">
            <w:r>
              <w:t>8 970</w:t>
            </w:r>
          </w:p>
        </w:tc>
        <w:tc>
          <w:tcPr>
            <w:tcW w:w="1280" w:type="dxa"/>
            <w:tcBorders>
              <w:top w:val="nil"/>
              <w:left w:val="nil"/>
              <w:bottom w:val="nil"/>
              <w:right w:val="nil"/>
            </w:tcBorders>
            <w:tcMar>
              <w:top w:w="128" w:type="dxa"/>
              <w:left w:w="43" w:type="dxa"/>
              <w:bottom w:w="43" w:type="dxa"/>
              <w:right w:w="43" w:type="dxa"/>
            </w:tcMar>
            <w:vAlign w:val="bottom"/>
          </w:tcPr>
          <w:p w14:paraId="072CEC44" w14:textId="77777777" w:rsidR="007F1C4D" w:rsidRDefault="00E86A81" w:rsidP="00DD7B4C">
            <w:r>
              <w:t>12 000</w:t>
            </w:r>
          </w:p>
        </w:tc>
      </w:tr>
      <w:tr w:rsidR="007F1C4D" w14:paraId="42D78329" w14:textId="77777777">
        <w:trPr>
          <w:trHeight w:val="380"/>
        </w:trPr>
        <w:tc>
          <w:tcPr>
            <w:tcW w:w="4580" w:type="dxa"/>
            <w:tcBorders>
              <w:top w:val="nil"/>
              <w:left w:val="nil"/>
              <w:bottom w:val="nil"/>
              <w:right w:val="nil"/>
            </w:tcBorders>
            <w:tcMar>
              <w:top w:w="128" w:type="dxa"/>
              <w:left w:w="43" w:type="dxa"/>
              <w:bottom w:w="43" w:type="dxa"/>
              <w:right w:w="43" w:type="dxa"/>
            </w:tcMar>
          </w:tcPr>
          <w:p w14:paraId="380B9E67" w14:textId="77777777" w:rsidR="007F1C4D" w:rsidRDefault="00E86A81" w:rsidP="00DD7B4C">
            <w:r>
              <w:t xml:space="preserve">Oppdrag </w:t>
            </w:r>
            <w:proofErr w:type="spellStart"/>
            <w:r>
              <w:t>frå</w:t>
            </w:r>
            <w:proofErr w:type="spellEnd"/>
            <w:r>
              <w:t xml:space="preserve"> private</w:t>
            </w:r>
          </w:p>
        </w:tc>
        <w:tc>
          <w:tcPr>
            <w:tcW w:w="1220" w:type="dxa"/>
            <w:tcBorders>
              <w:top w:val="nil"/>
              <w:left w:val="nil"/>
              <w:bottom w:val="nil"/>
              <w:right w:val="nil"/>
            </w:tcBorders>
            <w:tcMar>
              <w:top w:w="128" w:type="dxa"/>
              <w:left w:w="43" w:type="dxa"/>
              <w:bottom w:w="43" w:type="dxa"/>
              <w:right w:w="43" w:type="dxa"/>
            </w:tcMar>
            <w:vAlign w:val="bottom"/>
          </w:tcPr>
          <w:p w14:paraId="30C8A1C5" w14:textId="77777777" w:rsidR="007F1C4D" w:rsidRDefault="00E86A81" w:rsidP="00DD7B4C">
            <w:r>
              <w:t>41 754</w:t>
            </w:r>
          </w:p>
        </w:tc>
        <w:tc>
          <w:tcPr>
            <w:tcW w:w="1220" w:type="dxa"/>
            <w:tcBorders>
              <w:top w:val="nil"/>
              <w:left w:val="nil"/>
              <w:bottom w:val="nil"/>
              <w:right w:val="nil"/>
            </w:tcBorders>
            <w:tcMar>
              <w:top w:w="128" w:type="dxa"/>
              <w:left w:w="43" w:type="dxa"/>
              <w:bottom w:w="43" w:type="dxa"/>
              <w:right w:w="43" w:type="dxa"/>
            </w:tcMar>
            <w:vAlign w:val="bottom"/>
          </w:tcPr>
          <w:p w14:paraId="1BF2DFEE" w14:textId="77777777" w:rsidR="007F1C4D" w:rsidRDefault="00E86A81" w:rsidP="00DD7B4C">
            <w:r>
              <w:t>68 621</w:t>
            </w:r>
          </w:p>
        </w:tc>
        <w:tc>
          <w:tcPr>
            <w:tcW w:w="1220" w:type="dxa"/>
            <w:tcBorders>
              <w:top w:val="nil"/>
              <w:left w:val="nil"/>
              <w:bottom w:val="nil"/>
              <w:right w:val="nil"/>
            </w:tcBorders>
            <w:tcMar>
              <w:top w:w="128" w:type="dxa"/>
              <w:left w:w="43" w:type="dxa"/>
              <w:bottom w:w="43" w:type="dxa"/>
              <w:right w:w="43" w:type="dxa"/>
            </w:tcMar>
            <w:vAlign w:val="bottom"/>
          </w:tcPr>
          <w:p w14:paraId="4F856D60" w14:textId="77777777" w:rsidR="007F1C4D" w:rsidRDefault="00E86A81" w:rsidP="00DD7B4C">
            <w:r>
              <w:t>63 617</w:t>
            </w:r>
          </w:p>
        </w:tc>
        <w:tc>
          <w:tcPr>
            <w:tcW w:w="1280" w:type="dxa"/>
            <w:tcBorders>
              <w:top w:val="nil"/>
              <w:left w:val="nil"/>
              <w:bottom w:val="nil"/>
              <w:right w:val="nil"/>
            </w:tcBorders>
            <w:tcMar>
              <w:top w:w="128" w:type="dxa"/>
              <w:left w:w="43" w:type="dxa"/>
              <w:bottom w:w="43" w:type="dxa"/>
              <w:right w:w="43" w:type="dxa"/>
            </w:tcMar>
            <w:vAlign w:val="bottom"/>
          </w:tcPr>
          <w:p w14:paraId="4CC1D364" w14:textId="77777777" w:rsidR="007F1C4D" w:rsidRDefault="00E86A81" w:rsidP="00DD7B4C">
            <w:r>
              <w:t>76 000</w:t>
            </w:r>
          </w:p>
        </w:tc>
      </w:tr>
      <w:tr w:rsidR="007F1C4D" w14:paraId="0A643DCE" w14:textId="77777777">
        <w:trPr>
          <w:trHeight w:val="380"/>
        </w:trPr>
        <w:tc>
          <w:tcPr>
            <w:tcW w:w="4580" w:type="dxa"/>
            <w:tcBorders>
              <w:top w:val="nil"/>
              <w:left w:val="nil"/>
              <w:bottom w:val="nil"/>
              <w:right w:val="nil"/>
            </w:tcBorders>
            <w:tcMar>
              <w:top w:w="128" w:type="dxa"/>
              <w:left w:w="43" w:type="dxa"/>
              <w:bottom w:w="43" w:type="dxa"/>
              <w:right w:w="43" w:type="dxa"/>
            </w:tcMar>
          </w:tcPr>
          <w:p w14:paraId="60CFA1F2" w14:textId="77777777" w:rsidR="007F1C4D" w:rsidRDefault="00E86A81" w:rsidP="00DD7B4C">
            <w:r>
              <w:t>Andre inntekter</w:t>
            </w:r>
          </w:p>
        </w:tc>
        <w:tc>
          <w:tcPr>
            <w:tcW w:w="1220" w:type="dxa"/>
            <w:tcBorders>
              <w:top w:val="nil"/>
              <w:left w:val="nil"/>
              <w:bottom w:val="nil"/>
              <w:right w:val="nil"/>
            </w:tcBorders>
            <w:tcMar>
              <w:top w:w="128" w:type="dxa"/>
              <w:left w:w="43" w:type="dxa"/>
              <w:bottom w:w="43" w:type="dxa"/>
              <w:right w:w="43" w:type="dxa"/>
            </w:tcMar>
            <w:vAlign w:val="bottom"/>
          </w:tcPr>
          <w:p w14:paraId="1884A9E4" w14:textId="77777777" w:rsidR="007F1C4D" w:rsidRDefault="00E86A81" w:rsidP="00DD7B4C">
            <w:r>
              <w:t>245 573</w:t>
            </w:r>
          </w:p>
        </w:tc>
        <w:tc>
          <w:tcPr>
            <w:tcW w:w="1220" w:type="dxa"/>
            <w:tcBorders>
              <w:top w:val="nil"/>
              <w:left w:val="nil"/>
              <w:bottom w:val="nil"/>
              <w:right w:val="nil"/>
            </w:tcBorders>
            <w:tcMar>
              <w:top w:w="128" w:type="dxa"/>
              <w:left w:w="43" w:type="dxa"/>
              <w:bottom w:w="43" w:type="dxa"/>
              <w:right w:w="43" w:type="dxa"/>
            </w:tcMar>
            <w:vAlign w:val="bottom"/>
          </w:tcPr>
          <w:p w14:paraId="347655AA" w14:textId="77777777" w:rsidR="007F1C4D" w:rsidRDefault="00E86A81" w:rsidP="00DD7B4C">
            <w:r>
              <w:t>325 075</w:t>
            </w:r>
          </w:p>
        </w:tc>
        <w:tc>
          <w:tcPr>
            <w:tcW w:w="1220" w:type="dxa"/>
            <w:tcBorders>
              <w:top w:val="nil"/>
              <w:left w:val="nil"/>
              <w:bottom w:val="nil"/>
              <w:right w:val="nil"/>
            </w:tcBorders>
            <w:tcMar>
              <w:top w:w="128" w:type="dxa"/>
              <w:left w:w="43" w:type="dxa"/>
              <w:bottom w:w="43" w:type="dxa"/>
              <w:right w:w="43" w:type="dxa"/>
            </w:tcMar>
            <w:vAlign w:val="bottom"/>
          </w:tcPr>
          <w:p w14:paraId="3AC11953" w14:textId="77777777" w:rsidR="007F1C4D" w:rsidRDefault="00E86A81" w:rsidP="00DD7B4C">
            <w:r>
              <w:t>172 717</w:t>
            </w:r>
          </w:p>
        </w:tc>
        <w:tc>
          <w:tcPr>
            <w:tcW w:w="1280" w:type="dxa"/>
            <w:tcBorders>
              <w:top w:val="nil"/>
              <w:left w:val="nil"/>
              <w:bottom w:val="nil"/>
              <w:right w:val="nil"/>
            </w:tcBorders>
            <w:tcMar>
              <w:top w:w="128" w:type="dxa"/>
              <w:left w:w="43" w:type="dxa"/>
              <w:bottom w:w="43" w:type="dxa"/>
              <w:right w:w="43" w:type="dxa"/>
            </w:tcMar>
            <w:vAlign w:val="bottom"/>
          </w:tcPr>
          <w:p w14:paraId="1CF55255" w14:textId="77777777" w:rsidR="007F1C4D" w:rsidRDefault="00E86A81" w:rsidP="00DD7B4C">
            <w:r>
              <w:t>157 000</w:t>
            </w:r>
          </w:p>
        </w:tc>
      </w:tr>
      <w:tr w:rsidR="007F1C4D" w14:paraId="1208323E" w14:textId="77777777">
        <w:trPr>
          <w:trHeight w:val="380"/>
        </w:trPr>
        <w:tc>
          <w:tcPr>
            <w:tcW w:w="4580" w:type="dxa"/>
            <w:tcBorders>
              <w:top w:val="nil"/>
              <w:left w:val="nil"/>
              <w:bottom w:val="single" w:sz="4" w:space="0" w:color="000000"/>
              <w:right w:val="nil"/>
            </w:tcBorders>
            <w:tcMar>
              <w:top w:w="128" w:type="dxa"/>
              <w:left w:w="43" w:type="dxa"/>
              <w:bottom w:w="43" w:type="dxa"/>
              <w:right w:w="43" w:type="dxa"/>
            </w:tcMar>
          </w:tcPr>
          <w:p w14:paraId="42A3C0C8" w14:textId="77777777" w:rsidR="007F1C4D" w:rsidRDefault="00E86A81" w:rsidP="00DD7B4C">
            <w:r>
              <w:rPr>
                <w:rStyle w:val="kursiv"/>
                <w:sz w:val="21"/>
                <w:szCs w:val="21"/>
              </w:rPr>
              <w:t>Sum oppdragsinntekter mv.</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1F27944C" w14:textId="77777777" w:rsidR="007F1C4D" w:rsidRDefault="00E86A81" w:rsidP="00DD7B4C">
            <w:r>
              <w:rPr>
                <w:rStyle w:val="kursiv"/>
                <w:sz w:val="21"/>
                <w:szCs w:val="21"/>
              </w:rPr>
              <w:t>330 257</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4C70E0B4" w14:textId="77777777" w:rsidR="007F1C4D" w:rsidRDefault="00E86A81" w:rsidP="00DD7B4C">
            <w:r>
              <w:rPr>
                <w:rStyle w:val="kursiv"/>
                <w:sz w:val="21"/>
                <w:szCs w:val="21"/>
              </w:rPr>
              <w:t>423 409</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216942F7" w14:textId="77777777" w:rsidR="007F1C4D" w:rsidRDefault="00E86A81" w:rsidP="00DD7B4C">
            <w:r>
              <w:rPr>
                <w:rStyle w:val="kursiv"/>
                <w:sz w:val="21"/>
                <w:szCs w:val="21"/>
              </w:rPr>
              <w:t>265 145</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5E3AD4F2" w14:textId="77777777" w:rsidR="007F1C4D" w:rsidRDefault="00E86A81" w:rsidP="00DD7B4C">
            <w:r>
              <w:rPr>
                <w:rStyle w:val="kursiv"/>
                <w:sz w:val="21"/>
                <w:szCs w:val="21"/>
              </w:rPr>
              <w:t>267 000</w:t>
            </w:r>
          </w:p>
        </w:tc>
      </w:tr>
      <w:tr w:rsidR="007F1C4D" w14:paraId="25254614" w14:textId="77777777">
        <w:trPr>
          <w:trHeight w:val="380"/>
        </w:trPr>
        <w:tc>
          <w:tcPr>
            <w:tcW w:w="4580" w:type="dxa"/>
            <w:tcBorders>
              <w:top w:val="nil"/>
              <w:left w:val="nil"/>
              <w:bottom w:val="single" w:sz="4" w:space="0" w:color="000000"/>
              <w:right w:val="nil"/>
            </w:tcBorders>
            <w:tcMar>
              <w:top w:w="128" w:type="dxa"/>
              <w:left w:w="43" w:type="dxa"/>
              <w:bottom w:w="43" w:type="dxa"/>
              <w:right w:w="43" w:type="dxa"/>
            </w:tcMar>
          </w:tcPr>
          <w:p w14:paraId="5F7C1E55" w14:textId="77777777" w:rsidR="007F1C4D" w:rsidRDefault="00E86A81" w:rsidP="00DD7B4C">
            <w:r>
              <w:rPr>
                <w:rStyle w:val="kursiv"/>
                <w:sz w:val="21"/>
                <w:szCs w:val="21"/>
              </w:rPr>
              <w:t>Sum inntekter</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37A48A5B" w14:textId="77777777" w:rsidR="007F1C4D" w:rsidRDefault="00E86A81" w:rsidP="00DD7B4C">
            <w:r>
              <w:rPr>
                <w:rStyle w:val="kursiv"/>
                <w:sz w:val="21"/>
                <w:szCs w:val="21"/>
              </w:rPr>
              <w:t>813 959</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3E5C98FB" w14:textId="77777777" w:rsidR="007F1C4D" w:rsidRDefault="00E86A81" w:rsidP="00DD7B4C">
            <w:r>
              <w:rPr>
                <w:rStyle w:val="kursiv"/>
                <w:sz w:val="21"/>
                <w:szCs w:val="21"/>
              </w:rPr>
              <w:t>929 412</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01659973" w14:textId="77777777" w:rsidR="007F1C4D" w:rsidRDefault="00E86A81" w:rsidP="00DD7B4C">
            <w:r>
              <w:rPr>
                <w:rStyle w:val="kursiv"/>
                <w:sz w:val="21"/>
                <w:szCs w:val="21"/>
              </w:rPr>
              <w:t>796 715</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31BC7019" w14:textId="77777777" w:rsidR="007F1C4D" w:rsidRDefault="00E86A81" w:rsidP="00DD7B4C">
            <w:r>
              <w:rPr>
                <w:rStyle w:val="kursiv"/>
                <w:sz w:val="21"/>
                <w:szCs w:val="21"/>
              </w:rPr>
              <w:t>783 000</w:t>
            </w:r>
          </w:p>
        </w:tc>
      </w:tr>
    </w:tbl>
    <w:p w14:paraId="21D874F4" w14:textId="080B83FE" w:rsidR="00DD7B4C" w:rsidRDefault="00DD7B4C" w:rsidP="00DD7B4C">
      <w:pPr>
        <w:pStyle w:val="tabell-tittel"/>
      </w:pPr>
      <w:r>
        <w:rPr>
          <w:lang w:val="nn-NO"/>
        </w:rPr>
        <w:t>Norsk institutt for bioøkonomi – forholdet mellom kontantbehaldning, oppsamla kostnader og avsetjingar i perioden 2019–2021</w:t>
      </w:r>
    </w:p>
    <w:p w14:paraId="2E4A8E7A" w14:textId="77777777" w:rsidR="007F1C4D" w:rsidRDefault="00E86A81" w:rsidP="00DD7B4C">
      <w:pPr>
        <w:pStyle w:val="Tabellnavn"/>
      </w:pPr>
      <w:r>
        <w:t>05J2xt2</w:t>
      </w:r>
    </w:p>
    <w:tbl>
      <w:tblPr>
        <w:tblW w:w="0" w:type="auto"/>
        <w:tblInd w:w="43" w:type="dxa"/>
        <w:tblLayout w:type="fixed"/>
        <w:tblCellMar>
          <w:top w:w="120" w:type="dxa"/>
          <w:left w:w="43" w:type="dxa"/>
          <w:bottom w:w="43" w:type="dxa"/>
          <w:right w:w="43" w:type="dxa"/>
        </w:tblCellMar>
        <w:tblLook w:val="0000" w:firstRow="0" w:lastRow="0" w:firstColumn="0" w:lastColumn="0" w:noHBand="0" w:noVBand="0"/>
      </w:tblPr>
      <w:tblGrid>
        <w:gridCol w:w="4580"/>
        <w:gridCol w:w="1220"/>
        <w:gridCol w:w="1220"/>
        <w:gridCol w:w="1220"/>
        <w:gridCol w:w="1280"/>
      </w:tblGrid>
      <w:tr w:rsidR="007F1C4D" w14:paraId="7787283B" w14:textId="77777777">
        <w:trPr>
          <w:trHeight w:val="340"/>
        </w:trPr>
        <w:tc>
          <w:tcPr>
            <w:tcW w:w="4580" w:type="dxa"/>
            <w:tcBorders>
              <w:top w:val="nil"/>
              <w:left w:val="nil"/>
              <w:bottom w:val="single" w:sz="4" w:space="0" w:color="000000"/>
              <w:right w:val="nil"/>
            </w:tcBorders>
            <w:tcMar>
              <w:top w:w="120" w:type="dxa"/>
              <w:left w:w="43" w:type="dxa"/>
              <w:bottom w:w="43" w:type="dxa"/>
              <w:right w:w="43" w:type="dxa"/>
            </w:tcMar>
            <w:vAlign w:val="bottom"/>
          </w:tcPr>
          <w:p w14:paraId="5918FC4C" w14:textId="77777777" w:rsidR="007F1C4D" w:rsidRDefault="00E86A81" w:rsidP="00DD7B4C">
            <w:proofErr w:type="spellStart"/>
            <w:r>
              <w:t>Rekneskapspost</w:t>
            </w:r>
            <w:proofErr w:type="spellEnd"/>
          </w:p>
        </w:tc>
        <w:tc>
          <w:tcPr>
            <w:tcW w:w="4940" w:type="dxa"/>
            <w:gridSpan w:val="4"/>
            <w:tcBorders>
              <w:top w:val="nil"/>
              <w:left w:val="nil"/>
              <w:bottom w:val="single" w:sz="4" w:space="0" w:color="000000"/>
              <w:right w:val="nil"/>
            </w:tcBorders>
            <w:tcMar>
              <w:top w:w="120" w:type="dxa"/>
              <w:left w:w="43" w:type="dxa"/>
              <w:bottom w:w="43" w:type="dxa"/>
              <w:right w:w="43" w:type="dxa"/>
            </w:tcMar>
            <w:vAlign w:val="bottom"/>
          </w:tcPr>
          <w:p w14:paraId="2E93CF5E" w14:textId="77777777" w:rsidR="007F1C4D" w:rsidRDefault="007F1C4D" w:rsidP="00DD7B4C"/>
        </w:tc>
      </w:tr>
      <w:tr w:rsidR="007F1C4D" w14:paraId="15908DC4" w14:textId="77777777">
        <w:trPr>
          <w:trHeight w:val="600"/>
        </w:trPr>
        <w:tc>
          <w:tcPr>
            <w:tcW w:w="4580" w:type="dxa"/>
            <w:tcBorders>
              <w:top w:val="nil"/>
              <w:left w:val="nil"/>
              <w:bottom w:val="single" w:sz="4" w:space="0" w:color="000000"/>
              <w:right w:val="nil"/>
            </w:tcBorders>
            <w:tcMar>
              <w:top w:w="120" w:type="dxa"/>
              <w:left w:w="43" w:type="dxa"/>
              <w:bottom w:w="43" w:type="dxa"/>
              <w:right w:w="43" w:type="dxa"/>
            </w:tcMar>
            <w:vAlign w:val="bottom"/>
          </w:tcPr>
          <w:p w14:paraId="171F4C88" w14:textId="77777777" w:rsidR="007F1C4D" w:rsidRDefault="007F1C4D" w:rsidP="00DD7B4C"/>
        </w:tc>
        <w:tc>
          <w:tcPr>
            <w:tcW w:w="1220" w:type="dxa"/>
            <w:tcBorders>
              <w:top w:val="nil"/>
              <w:left w:val="nil"/>
              <w:bottom w:val="single" w:sz="4" w:space="0" w:color="000000"/>
              <w:right w:val="nil"/>
            </w:tcBorders>
            <w:tcMar>
              <w:top w:w="120" w:type="dxa"/>
              <w:left w:w="43" w:type="dxa"/>
              <w:bottom w:w="43" w:type="dxa"/>
              <w:right w:w="43" w:type="dxa"/>
            </w:tcMar>
            <w:vAlign w:val="bottom"/>
          </w:tcPr>
          <w:p w14:paraId="26C7C2DE" w14:textId="77777777" w:rsidR="007F1C4D" w:rsidRDefault="00E86A81" w:rsidP="00DD7B4C">
            <w:r>
              <w:t>31.12.2019</w:t>
            </w:r>
          </w:p>
        </w:tc>
        <w:tc>
          <w:tcPr>
            <w:tcW w:w="1220" w:type="dxa"/>
            <w:tcBorders>
              <w:top w:val="nil"/>
              <w:left w:val="nil"/>
              <w:bottom w:val="single" w:sz="4" w:space="0" w:color="000000"/>
              <w:right w:val="nil"/>
            </w:tcBorders>
            <w:tcMar>
              <w:top w:w="120" w:type="dxa"/>
              <w:left w:w="43" w:type="dxa"/>
              <w:bottom w:w="43" w:type="dxa"/>
              <w:right w:w="43" w:type="dxa"/>
            </w:tcMar>
            <w:vAlign w:val="bottom"/>
          </w:tcPr>
          <w:p w14:paraId="588B80BC" w14:textId="77777777" w:rsidR="007F1C4D" w:rsidRDefault="00E86A81" w:rsidP="00DD7B4C">
            <w:r>
              <w:t>31.12.2020</w:t>
            </w:r>
          </w:p>
        </w:tc>
        <w:tc>
          <w:tcPr>
            <w:tcW w:w="1220" w:type="dxa"/>
            <w:tcBorders>
              <w:top w:val="nil"/>
              <w:left w:val="nil"/>
              <w:bottom w:val="single" w:sz="4" w:space="0" w:color="000000"/>
              <w:right w:val="nil"/>
            </w:tcBorders>
            <w:tcMar>
              <w:top w:w="120" w:type="dxa"/>
              <w:left w:w="43" w:type="dxa"/>
              <w:bottom w:w="43" w:type="dxa"/>
              <w:right w:w="43" w:type="dxa"/>
            </w:tcMar>
            <w:vAlign w:val="bottom"/>
          </w:tcPr>
          <w:p w14:paraId="7AD68E13" w14:textId="77777777" w:rsidR="007F1C4D" w:rsidRDefault="00E86A81" w:rsidP="00DD7B4C">
            <w:r>
              <w:t>31.12.2021</w:t>
            </w:r>
          </w:p>
        </w:tc>
        <w:tc>
          <w:tcPr>
            <w:tcW w:w="1280" w:type="dxa"/>
            <w:tcBorders>
              <w:top w:val="nil"/>
              <w:left w:val="nil"/>
              <w:bottom w:val="single" w:sz="4" w:space="0" w:color="000000"/>
              <w:right w:val="nil"/>
            </w:tcBorders>
            <w:tcMar>
              <w:top w:w="120" w:type="dxa"/>
              <w:left w:w="43" w:type="dxa"/>
              <w:bottom w:w="43" w:type="dxa"/>
              <w:right w:w="43" w:type="dxa"/>
            </w:tcMar>
            <w:vAlign w:val="bottom"/>
          </w:tcPr>
          <w:p w14:paraId="141570AE" w14:textId="77777777" w:rsidR="007F1C4D" w:rsidRDefault="00E86A81" w:rsidP="00DD7B4C">
            <w:r>
              <w:t>Endring 2020 til 2021</w:t>
            </w:r>
          </w:p>
        </w:tc>
      </w:tr>
      <w:tr w:rsidR="007F1C4D" w14:paraId="25C4CF03" w14:textId="77777777">
        <w:trPr>
          <w:trHeight w:val="360"/>
        </w:trPr>
        <w:tc>
          <w:tcPr>
            <w:tcW w:w="4580" w:type="dxa"/>
            <w:tcBorders>
              <w:top w:val="single" w:sz="4" w:space="0" w:color="000000"/>
              <w:left w:val="nil"/>
              <w:bottom w:val="nil"/>
              <w:right w:val="nil"/>
            </w:tcBorders>
            <w:tcMar>
              <w:top w:w="120" w:type="dxa"/>
              <w:left w:w="43" w:type="dxa"/>
              <w:bottom w:w="43" w:type="dxa"/>
              <w:right w:w="43" w:type="dxa"/>
            </w:tcMar>
          </w:tcPr>
          <w:p w14:paraId="659B67C6" w14:textId="77777777" w:rsidR="007F1C4D" w:rsidRDefault="00E86A81" w:rsidP="00DD7B4C">
            <w:proofErr w:type="spellStart"/>
            <w:r>
              <w:rPr>
                <w:rStyle w:val="halvfet0"/>
                <w:sz w:val="21"/>
                <w:szCs w:val="21"/>
              </w:rPr>
              <w:t>Kontantbehaldning</w:t>
            </w:r>
            <w:proofErr w:type="spellEnd"/>
          </w:p>
        </w:tc>
        <w:tc>
          <w:tcPr>
            <w:tcW w:w="1220" w:type="dxa"/>
            <w:tcBorders>
              <w:top w:val="single" w:sz="4" w:space="0" w:color="000000"/>
              <w:left w:val="nil"/>
              <w:bottom w:val="nil"/>
              <w:right w:val="nil"/>
            </w:tcBorders>
            <w:tcMar>
              <w:top w:w="120" w:type="dxa"/>
              <w:left w:w="43" w:type="dxa"/>
              <w:bottom w:w="43" w:type="dxa"/>
              <w:right w:w="43" w:type="dxa"/>
            </w:tcMar>
            <w:vAlign w:val="bottom"/>
          </w:tcPr>
          <w:p w14:paraId="15E91363" w14:textId="77777777" w:rsidR="007F1C4D" w:rsidRDefault="007F1C4D" w:rsidP="00DD7B4C"/>
        </w:tc>
        <w:tc>
          <w:tcPr>
            <w:tcW w:w="1220" w:type="dxa"/>
            <w:tcBorders>
              <w:top w:val="single" w:sz="4" w:space="0" w:color="000000"/>
              <w:left w:val="nil"/>
              <w:bottom w:val="nil"/>
              <w:right w:val="nil"/>
            </w:tcBorders>
            <w:tcMar>
              <w:top w:w="120" w:type="dxa"/>
              <w:left w:w="43" w:type="dxa"/>
              <w:bottom w:w="43" w:type="dxa"/>
              <w:right w:w="43" w:type="dxa"/>
            </w:tcMar>
            <w:vAlign w:val="bottom"/>
          </w:tcPr>
          <w:p w14:paraId="29998B7E" w14:textId="77777777" w:rsidR="007F1C4D" w:rsidRDefault="007F1C4D" w:rsidP="00DD7B4C"/>
        </w:tc>
        <w:tc>
          <w:tcPr>
            <w:tcW w:w="1220" w:type="dxa"/>
            <w:tcBorders>
              <w:top w:val="single" w:sz="4" w:space="0" w:color="000000"/>
              <w:left w:val="nil"/>
              <w:bottom w:val="nil"/>
              <w:right w:val="nil"/>
            </w:tcBorders>
            <w:tcMar>
              <w:top w:w="120" w:type="dxa"/>
              <w:left w:w="43" w:type="dxa"/>
              <w:bottom w:w="43" w:type="dxa"/>
              <w:right w:w="43" w:type="dxa"/>
            </w:tcMar>
            <w:vAlign w:val="bottom"/>
          </w:tcPr>
          <w:p w14:paraId="0289220A" w14:textId="77777777" w:rsidR="007F1C4D" w:rsidRDefault="007F1C4D" w:rsidP="00DD7B4C"/>
        </w:tc>
        <w:tc>
          <w:tcPr>
            <w:tcW w:w="1280" w:type="dxa"/>
            <w:tcBorders>
              <w:top w:val="single" w:sz="4" w:space="0" w:color="000000"/>
              <w:left w:val="nil"/>
              <w:bottom w:val="nil"/>
              <w:right w:val="nil"/>
            </w:tcBorders>
            <w:tcMar>
              <w:top w:w="120" w:type="dxa"/>
              <w:left w:w="43" w:type="dxa"/>
              <w:bottom w:w="43" w:type="dxa"/>
              <w:right w:w="43" w:type="dxa"/>
            </w:tcMar>
            <w:vAlign w:val="bottom"/>
          </w:tcPr>
          <w:p w14:paraId="61EB9520" w14:textId="77777777" w:rsidR="007F1C4D" w:rsidRDefault="007F1C4D" w:rsidP="00DD7B4C"/>
        </w:tc>
      </w:tr>
      <w:tr w:rsidR="007F1C4D" w14:paraId="4EFDE7C0" w14:textId="77777777">
        <w:trPr>
          <w:trHeight w:val="360"/>
        </w:trPr>
        <w:tc>
          <w:tcPr>
            <w:tcW w:w="4580" w:type="dxa"/>
            <w:tcBorders>
              <w:top w:val="nil"/>
              <w:left w:val="nil"/>
              <w:bottom w:val="nil"/>
              <w:right w:val="nil"/>
            </w:tcBorders>
            <w:tcMar>
              <w:top w:w="120" w:type="dxa"/>
              <w:left w:w="43" w:type="dxa"/>
              <w:bottom w:w="43" w:type="dxa"/>
              <w:right w:w="43" w:type="dxa"/>
            </w:tcMar>
          </w:tcPr>
          <w:p w14:paraId="0A465D2A" w14:textId="77777777" w:rsidR="007F1C4D" w:rsidRDefault="00E86A81" w:rsidP="00DD7B4C">
            <w:proofErr w:type="spellStart"/>
            <w:r>
              <w:t>Behaldning</w:t>
            </w:r>
            <w:proofErr w:type="spellEnd"/>
            <w:r>
              <w:t xml:space="preserve"> på </w:t>
            </w:r>
            <w:proofErr w:type="spellStart"/>
            <w:r>
              <w:t>oppgjerskonto</w:t>
            </w:r>
            <w:proofErr w:type="spellEnd"/>
            <w:r>
              <w:t xml:space="preserve"> i </w:t>
            </w:r>
            <w:proofErr w:type="spellStart"/>
            <w:r>
              <w:t>Noregs</w:t>
            </w:r>
            <w:proofErr w:type="spellEnd"/>
            <w:r>
              <w:t xml:space="preserve"> Bank</w:t>
            </w:r>
          </w:p>
        </w:tc>
        <w:tc>
          <w:tcPr>
            <w:tcW w:w="1220" w:type="dxa"/>
            <w:tcBorders>
              <w:top w:val="nil"/>
              <w:left w:val="nil"/>
              <w:bottom w:val="nil"/>
              <w:right w:val="nil"/>
            </w:tcBorders>
            <w:tcMar>
              <w:top w:w="120" w:type="dxa"/>
              <w:left w:w="43" w:type="dxa"/>
              <w:bottom w:w="43" w:type="dxa"/>
              <w:right w:w="43" w:type="dxa"/>
            </w:tcMar>
            <w:vAlign w:val="bottom"/>
          </w:tcPr>
          <w:p w14:paraId="4870DB24" w14:textId="77777777" w:rsidR="007F1C4D" w:rsidRDefault="00E86A81" w:rsidP="00DD7B4C">
            <w:r>
              <w:t>226 395</w:t>
            </w:r>
          </w:p>
        </w:tc>
        <w:tc>
          <w:tcPr>
            <w:tcW w:w="1220" w:type="dxa"/>
            <w:tcBorders>
              <w:top w:val="nil"/>
              <w:left w:val="nil"/>
              <w:bottom w:val="nil"/>
              <w:right w:val="nil"/>
            </w:tcBorders>
            <w:tcMar>
              <w:top w:w="120" w:type="dxa"/>
              <w:left w:w="43" w:type="dxa"/>
              <w:bottom w:w="43" w:type="dxa"/>
              <w:right w:w="43" w:type="dxa"/>
            </w:tcMar>
            <w:vAlign w:val="bottom"/>
          </w:tcPr>
          <w:p w14:paraId="2C93C77A" w14:textId="77777777" w:rsidR="007F1C4D" w:rsidRDefault="00E86A81" w:rsidP="00DD7B4C">
            <w:r>
              <w:t>382 185</w:t>
            </w:r>
          </w:p>
        </w:tc>
        <w:tc>
          <w:tcPr>
            <w:tcW w:w="1220" w:type="dxa"/>
            <w:tcBorders>
              <w:top w:val="nil"/>
              <w:left w:val="nil"/>
              <w:bottom w:val="nil"/>
              <w:right w:val="nil"/>
            </w:tcBorders>
            <w:tcMar>
              <w:top w:w="120" w:type="dxa"/>
              <w:left w:w="43" w:type="dxa"/>
              <w:bottom w:w="43" w:type="dxa"/>
              <w:right w:w="43" w:type="dxa"/>
            </w:tcMar>
            <w:vAlign w:val="bottom"/>
          </w:tcPr>
          <w:p w14:paraId="3C584D2A" w14:textId="77777777" w:rsidR="007F1C4D" w:rsidRDefault="00E86A81" w:rsidP="00DD7B4C">
            <w:r>
              <w:t>405 645</w:t>
            </w:r>
          </w:p>
        </w:tc>
        <w:tc>
          <w:tcPr>
            <w:tcW w:w="1280" w:type="dxa"/>
            <w:tcBorders>
              <w:top w:val="nil"/>
              <w:left w:val="nil"/>
              <w:bottom w:val="nil"/>
              <w:right w:val="nil"/>
            </w:tcBorders>
            <w:tcMar>
              <w:top w:w="120" w:type="dxa"/>
              <w:left w:w="43" w:type="dxa"/>
              <w:bottom w:w="43" w:type="dxa"/>
              <w:right w:w="43" w:type="dxa"/>
            </w:tcMar>
            <w:vAlign w:val="bottom"/>
          </w:tcPr>
          <w:p w14:paraId="229526CA" w14:textId="77777777" w:rsidR="007F1C4D" w:rsidRDefault="00E86A81" w:rsidP="00DD7B4C">
            <w:r>
              <w:t>23 459</w:t>
            </w:r>
          </w:p>
        </w:tc>
      </w:tr>
      <w:tr w:rsidR="007F1C4D" w14:paraId="33562194" w14:textId="77777777">
        <w:trPr>
          <w:trHeight w:val="360"/>
        </w:trPr>
        <w:tc>
          <w:tcPr>
            <w:tcW w:w="4580" w:type="dxa"/>
            <w:tcBorders>
              <w:top w:val="nil"/>
              <w:left w:val="nil"/>
              <w:bottom w:val="nil"/>
              <w:right w:val="nil"/>
            </w:tcBorders>
            <w:tcMar>
              <w:top w:w="120" w:type="dxa"/>
              <w:left w:w="43" w:type="dxa"/>
              <w:bottom w:w="43" w:type="dxa"/>
              <w:right w:w="43" w:type="dxa"/>
            </w:tcMar>
          </w:tcPr>
          <w:p w14:paraId="7DB09ED1" w14:textId="77777777" w:rsidR="007F1C4D" w:rsidRDefault="00E86A81" w:rsidP="00DD7B4C">
            <w:proofErr w:type="spellStart"/>
            <w:r>
              <w:t>Behaldning</w:t>
            </w:r>
            <w:proofErr w:type="spellEnd"/>
            <w:r>
              <w:t xml:space="preserve"> på andre bankkonti</w:t>
            </w:r>
          </w:p>
        </w:tc>
        <w:tc>
          <w:tcPr>
            <w:tcW w:w="1220" w:type="dxa"/>
            <w:tcBorders>
              <w:top w:val="nil"/>
              <w:left w:val="nil"/>
              <w:bottom w:val="nil"/>
              <w:right w:val="nil"/>
            </w:tcBorders>
            <w:tcMar>
              <w:top w:w="120" w:type="dxa"/>
              <w:left w:w="43" w:type="dxa"/>
              <w:bottom w:w="43" w:type="dxa"/>
              <w:right w:w="43" w:type="dxa"/>
            </w:tcMar>
            <w:vAlign w:val="bottom"/>
          </w:tcPr>
          <w:p w14:paraId="7BC9B19B" w14:textId="77777777" w:rsidR="007F1C4D" w:rsidRDefault="00E86A81" w:rsidP="00DD7B4C">
            <w:r>
              <w:t>8 731</w:t>
            </w:r>
          </w:p>
        </w:tc>
        <w:tc>
          <w:tcPr>
            <w:tcW w:w="1220" w:type="dxa"/>
            <w:tcBorders>
              <w:top w:val="nil"/>
              <w:left w:val="nil"/>
              <w:bottom w:val="nil"/>
              <w:right w:val="nil"/>
            </w:tcBorders>
            <w:tcMar>
              <w:top w:w="120" w:type="dxa"/>
              <w:left w:w="43" w:type="dxa"/>
              <w:bottom w:w="43" w:type="dxa"/>
              <w:right w:w="43" w:type="dxa"/>
            </w:tcMar>
            <w:vAlign w:val="bottom"/>
          </w:tcPr>
          <w:p w14:paraId="03AF86EA" w14:textId="77777777" w:rsidR="007F1C4D" w:rsidRDefault="00E86A81" w:rsidP="00DD7B4C">
            <w:r>
              <w:t>10 394</w:t>
            </w:r>
          </w:p>
        </w:tc>
        <w:tc>
          <w:tcPr>
            <w:tcW w:w="1220" w:type="dxa"/>
            <w:tcBorders>
              <w:top w:val="nil"/>
              <w:left w:val="nil"/>
              <w:bottom w:val="nil"/>
              <w:right w:val="nil"/>
            </w:tcBorders>
            <w:tcMar>
              <w:top w:w="120" w:type="dxa"/>
              <w:left w:w="43" w:type="dxa"/>
              <w:bottom w:w="43" w:type="dxa"/>
              <w:right w:w="43" w:type="dxa"/>
            </w:tcMar>
            <w:vAlign w:val="bottom"/>
          </w:tcPr>
          <w:p w14:paraId="7FD77F5E" w14:textId="77777777" w:rsidR="007F1C4D" w:rsidRDefault="00E86A81" w:rsidP="00DD7B4C">
            <w:r>
              <w:t>12 330</w:t>
            </w:r>
          </w:p>
        </w:tc>
        <w:tc>
          <w:tcPr>
            <w:tcW w:w="1280" w:type="dxa"/>
            <w:tcBorders>
              <w:top w:val="nil"/>
              <w:left w:val="nil"/>
              <w:bottom w:val="nil"/>
              <w:right w:val="nil"/>
            </w:tcBorders>
            <w:tcMar>
              <w:top w:w="120" w:type="dxa"/>
              <w:left w:w="43" w:type="dxa"/>
              <w:bottom w:w="43" w:type="dxa"/>
              <w:right w:w="43" w:type="dxa"/>
            </w:tcMar>
            <w:vAlign w:val="bottom"/>
          </w:tcPr>
          <w:p w14:paraId="093E3A7A" w14:textId="77777777" w:rsidR="007F1C4D" w:rsidRDefault="00E86A81" w:rsidP="00DD7B4C">
            <w:r>
              <w:t>1 936</w:t>
            </w:r>
          </w:p>
        </w:tc>
      </w:tr>
      <w:tr w:rsidR="007F1C4D" w14:paraId="42D249F2" w14:textId="77777777">
        <w:trPr>
          <w:trHeight w:val="360"/>
        </w:trPr>
        <w:tc>
          <w:tcPr>
            <w:tcW w:w="4580" w:type="dxa"/>
            <w:tcBorders>
              <w:top w:val="nil"/>
              <w:left w:val="nil"/>
              <w:bottom w:val="nil"/>
              <w:right w:val="nil"/>
            </w:tcBorders>
            <w:tcMar>
              <w:top w:w="120" w:type="dxa"/>
              <w:left w:w="43" w:type="dxa"/>
              <w:bottom w:w="43" w:type="dxa"/>
              <w:right w:w="43" w:type="dxa"/>
            </w:tcMar>
          </w:tcPr>
          <w:p w14:paraId="0A52FAA5" w14:textId="77777777" w:rsidR="007F1C4D" w:rsidRDefault="00E86A81" w:rsidP="00DD7B4C">
            <w:r>
              <w:t xml:space="preserve">Andre </w:t>
            </w:r>
            <w:proofErr w:type="spellStart"/>
            <w:r>
              <w:t>kontantbehaldningar</w:t>
            </w:r>
            <w:proofErr w:type="spellEnd"/>
          </w:p>
        </w:tc>
        <w:tc>
          <w:tcPr>
            <w:tcW w:w="1220" w:type="dxa"/>
            <w:tcBorders>
              <w:top w:val="nil"/>
              <w:left w:val="nil"/>
              <w:bottom w:val="nil"/>
              <w:right w:val="nil"/>
            </w:tcBorders>
            <w:tcMar>
              <w:top w:w="120" w:type="dxa"/>
              <w:left w:w="43" w:type="dxa"/>
              <w:bottom w:w="43" w:type="dxa"/>
              <w:right w:w="43" w:type="dxa"/>
            </w:tcMar>
            <w:vAlign w:val="bottom"/>
          </w:tcPr>
          <w:p w14:paraId="2C66312F" w14:textId="77777777" w:rsidR="007F1C4D" w:rsidRDefault="00E86A81" w:rsidP="00DD7B4C">
            <w:r>
              <w:t>8</w:t>
            </w:r>
          </w:p>
        </w:tc>
        <w:tc>
          <w:tcPr>
            <w:tcW w:w="1220" w:type="dxa"/>
            <w:tcBorders>
              <w:top w:val="nil"/>
              <w:left w:val="nil"/>
              <w:bottom w:val="nil"/>
              <w:right w:val="nil"/>
            </w:tcBorders>
            <w:tcMar>
              <w:top w:w="120" w:type="dxa"/>
              <w:left w:w="43" w:type="dxa"/>
              <w:bottom w:w="43" w:type="dxa"/>
              <w:right w:w="43" w:type="dxa"/>
            </w:tcMar>
            <w:vAlign w:val="bottom"/>
          </w:tcPr>
          <w:p w14:paraId="6779961D" w14:textId="77777777" w:rsidR="007F1C4D" w:rsidRDefault="00E86A81" w:rsidP="00DD7B4C">
            <w:r>
              <w:t>10</w:t>
            </w:r>
          </w:p>
        </w:tc>
        <w:tc>
          <w:tcPr>
            <w:tcW w:w="1220" w:type="dxa"/>
            <w:tcBorders>
              <w:top w:val="nil"/>
              <w:left w:val="nil"/>
              <w:bottom w:val="nil"/>
              <w:right w:val="nil"/>
            </w:tcBorders>
            <w:tcMar>
              <w:top w:w="120" w:type="dxa"/>
              <w:left w:w="43" w:type="dxa"/>
              <w:bottom w:w="43" w:type="dxa"/>
              <w:right w:w="43" w:type="dxa"/>
            </w:tcMar>
            <w:vAlign w:val="bottom"/>
          </w:tcPr>
          <w:p w14:paraId="3E80BFA9" w14:textId="77777777" w:rsidR="007F1C4D" w:rsidRDefault="00E86A81" w:rsidP="00DD7B4C">
            <w:r>
              <w:t>40</w:t>
            </w:r>
          </w:p>
        </w:tc>
        <w:tc>
          <w:tcPr>
            <w:tcW w:w="1280" w:type="dxa"/>
            <w:tcBorders>
              <w:top w:val="nil"/>
              <w:left w:val="nil"/>
              <w:bottom w:val="nil"/>
              <w:right w:val="nil"/>
            </w:tcBorders>
            <w:tcMar>
              <w:top w:w="120" w:type="dxa"/>
              <w:left w:w="43" w:type="dxa"/>
              <w:bottom w:w="43" w:type="dxa"/>
              <w:right w:w="43" w:type="dxa"/>
            </w:tcMar>
            <w:vAlign w:val="bottom"/>
          </w:tcPr>
          <w:p w14:paraId="6C458A29" w14:textId="77777777" w:rsidR="007F1C4D" w:rsidRDefault="00E86A81" w:rsidP="00DD7B4C">
            <w:r>
              <w:t>30</w:t>
            </w:r>
          </w:p>
        </w:tc>
      </w:tr>
      <w:tr w:rsidR="007F1C4D" w14:paraId="63DE7C5A" w14:textId="77777777">
        <w:trPr>
          <w:trHeight w:val="360"/>
        </w:trPr>
        <w:tc>
          <w:tcPr>
            <w:tcW w:w="4580" w:type="dxa"/>
            <w:tcBorders>
              <w:top w:val="nil"/>
              <w:left w:val="nil"/>
              <w:bottom w:val="nil"/>
              <w:right w:val="nil"/>
            </w:tcBorders>
            <w:tcMar>
              <w:top w:w="120" w:type="dxa"/>
              <w:left w:w="43" w:type="dxa"/>
              <w:bottom w:w="43" w:type="dxa"/>
              <w:right w:w="43" w:type="dxa"/>
            </w:tcMar>
          </w:tcPr>
          <w:p w14:paraId="186B96EB" w14:textId="77777777" w:rsidR="007F1C4D" w:rsidRDefault="00E86A81" w:rsidP="00DD7B4C">
            <w:r>
              <w:rPr>
                <w:rStyle w:val="kursiv"/>
                <w:sz w:val="21"/>
                <w:szCs w:val="21"/>
              </w:rPr>
              <w:t xml:space="preserve">Sum </w:t>
            </w:r>
            <w:proofErr w:type="spellStart"/>
            <w:r>
              <w:rPr>
                <w:rStyle w:val="kursiv"/>
                <w:sz w:val="21"/>
                <w:szCs w:val="21"/>
              </w:rPr>
              <w:t>kontantar</w:t>
            </w:r>
            <w:proofErr w:type="spellEnd"/>
            <w:r>
              <w:rPr>
                <w:rStyle w:val="kursiv"/>
                <w:sz w:val="21"/>
                <w:szCs w:val="21"/>
              </w:rPr>
              <w:t xml:space="preserve"> og </w:t>
            </w:r>
            <w:proofErr w:type="spellStart"/>
            <w:r>
              <w:rPr>
                <w:rStyle w:val="kursiv"/>
                <w:sz w:val="21"/>
                <w:szCs w:val="21"/>
              </w:rPr>
              <w:t>kontantekvivalentar</w:t>
            </w:r>
            <w:proofErr w:type="spellEnd"/>
          </w:p>
        </w:tc>
        <w:tc>
          <w:tcPr>
            <w:tcW w:w="1220" w:type="dxa"/>
            <w:tcBorders>
              <w:top w:val="nil"/>
              <w:left w:val="nil"/>
              <w:bottom w:val="nil"/>
              <w:right w:val="nil"/>
            </w:tcBorders>
            <w:tcMar>
              <w:top w:w="120" w:type="dxa"/>
              <w:left w:w="43" w:type="dxa"/>
              <w:bottom w:w="43" w:type="dxa"/>
              <w:right w:w="43" w:type="dxa"/>
            </w:tcMar>
            <w:vAlign w:val="bottom"/>
          </w:tcPr>
          <w:p w14:paraId="72896C37" w14:textId="77777777" w:rsidR="007F1C4D" w:rsidRDefault="00E86A81" w:rsidP="00DD7B4C">
            <w:r>
              <w:rPr>
                <w:rStyle w:val="kursiv"/>
                <w:sz w:val="21"/>
                <w:szCs w:val="21"/>
              </w:rPr>
              <w:t>235 134</w:t>
            </w:r>
          </w:p>
        </w:tc>
        <w:tc>
          <w:tcPr>
            <w:tcW w:w="1220" w:type="dxa"/>
            <w:tcBorders>
              <w:top w:val="nil"/>
              <w:left w:val="nil"/>
              <w:bottom w:val="nil"/>
              <w:right w:val="nil"/>
            </w:tcBorders>
            <w:tcMar>
              <w:top w:w="120" w:type="dxa"/>
              <w:left w:w="43" w:type="dxa"/>
              <w:bottom w:w="43" w:type="dxa"/>
              <w:right w:w="43" w:type="dxa"/>
            </w:tcMar>
            <w:vAlign w:val="bottom"/>
          </w:tcPr>
          <w:p w14:paraId="1D0978B0" w14:textId="77777777" w:rsidR="007F1C4D" w:rsidRDefault="00E86A81" w:rsidP="00DD7B4C">
            <w:r>
              <w:rPr>
                <w:rStyle w:val="kursiv"/>
                <w:sz w:val="21"/>
                <w:szCs w:val="21"/>
              </w:rPr>
              <w:t>392 589</w:t>
            </w:r>
          </w:p>
        </w:tc>
        <w:tc>
          <w:tcPr>
            <w:tcW w:w="1220" w:type="dxa"/>
            <w:tcBorders>
              <w:top w:val="nil"/>
              <w:left w:val="nil"/>
              <w:bottom w:val="nil"/>
              <w:right w:val="nil"/>
            </w:tcBorders>
            <w:tcMar>
              <w:top w:w="120" w:type="dxa"/>
              <w:left w:w="43" w:type="dxa"/>
              <w:bottom w:w="43" w:type="dxa"/>
              <w:right w:w="43" w:type="dxa"/>
            </w:tcMar>
            <w:vAlign w:val="bottom"/>
          </w:tcPr>
          <w:p w14:paraId="0F67B169" w14:textId="77777777" w:rsidR="007F1C4D" w:rsidRDefault="00E86A81" w:rsidP="00DD7B4C">
            <w:r>
              <w:rPr>
                <w:rStyle w:val="kursiv"/>
                <w:sz w:val="21"/>
                <w:szCs w:val="21"/>
              </w:rPr>
              <w:t>418 015</w:t>
            </w:r>
          </w:p>
        </w:tc>
        <w:tc>
          <w:tcPr>
            <w:tcW w:w="1280" w:type="dxa"/>
            <w:tcBorders>
              <w:top w:val="nil"/>
              <w:left w:val="nil"/>
              <w:bottom w:val="nil"/>
              <w:right w:val="nil"/>
            </w:tcBorders>
            <w:tcMar>
              <w:top w:w="120" w:type="dxa"/>
              <w:left w:w="43" w:type="dxa"/>
              <w:bottom w:w="43" w:type="dxa"/>
              <w:right w:w="43" w:type="dxa"/>
            </w:tcMar>
            <w:vAlign w:val="bottom"/>
          </w:tcPr>
          <w:p w14:paraId="180DC8D6" w14:textId="77777777" w:rsidR="007F1C4D" w:rsidRDefault="00E86A81" w:rsidP="00DD7B4C">
            <w:r>
              <w:rPr>
                <w:rStyle w:val="kursiv"/>
                <w:sz w:val="21"/>
                <w:szCs w:val="21"/>
              </w:rPr>
              <w:t>25 425</w:t>
            </w:r>
          </w:p>
        </w:tc>
      </w:tr>
      <w:tr w:rsidR="007F1C4D" w14:paraId="21C0D1EB" w14:textId="77777777">
        <w:trPr>
          <w:trHeight w:val="280"/>
        </w:trPr>
        <w:tc>
          <w:tcPr>
            <w:tcW w:w="4580" w:type="dxa"/>
            <w:tcBorders>
              <w:top w:val="nil"/>
              <w:left w:val="nil"/>
              <w:bottom w:val="nil"/>
              <w:right w:val="nil"/>
            </w:tcBorders>
            <w:tcMar>
              <w:top w:w="120" w:type="dxa"/>
              <w:left w:w="43" w:type="dxa"/>
              <w:bottom w:w="43" w:type="dxa"/>
              <w:right w:w="43" w:type="dxa"/>
            </w:tcMar>
            <w:vAlign w:val="bottom"/>
          </w:tcPr>
          <w:p w14:paraId="695574E4" w14:textId="77777777" w:rsidR="007F1C4D" w:rsidRDefault="007F1C4D" w:rsidP="00DD7B4C"/>
        </w:tc>
        <w:tc>
          <w:tcPr>
            <w:tcW w:w="1220" w:type="dxa"/>
            <w:tcBorders>
              <w:top w:val="nil"/>
              <w:left w:val="nil"/>
              <w:bottom w:val="nil"/>
              <w:right w:val="nil"/>
            </w:tcBorders>
            <w:tcMar>
              <w:top w:w="120" w:type="dxa"/>
              <w:left w:w="43" w:type="dxa"/>
              <w:bottom w:w="43" w:type="dxa"/>
              <w:right w:w="43" w:type="dxa"/>
            </w:tcMar>
            <w:vAlign w:val="bottom"/>
          </w:tcPr>
          <w:p w14:paraId="0E7233C3" w14:textId="77777777" w:rsidR="007F1C4D" w:rsidRDefault="007F1C4D" w:rsidP="00DD7B4C"/>
        </w:tc>
        <w:tc>
          <w:tcPr>
            <w:tcW w:w="1220" w:type="dxa"/>
            <w:tcBorders>
              <w:top w:val="nil"/>
              <w:left w:val="nil"/>
              <w:bottom w:val="nil"/>
              <w:right w:val="nil"/>
            </w:tcBorders>
            <w:tcMar>
              <w:top w:w="120" w:type="dxa"/>
              <w:left w:w="43" w:type="dxa"/>
              <w:bottom w:w="43" w:type="dxa"/>
              <w:right w:w="43" w:type="dxa"/>
            </w:tcMar>
            <w:vAlign w:val="bottom"/>
          </w:tcPr>
          <w:p w14:paraId="4E3866A7" w14:textId="77777777" w:rsidR="007F1C4D" w:rsidRDefault="007F1C4D" w:rsidP="00DD7B4C"/>
        </w:tc>
        <w:tc>
          <w:tcPr>
            <w:tcW w:w="1220" w:type="dxa"/>
            <w:tcBorders>
              <w:top w:val="nil"/>
              <w:left w:val="nil"/>
              <w:bottom w:val="nil"/>
              <w:right w:val="nil"/>
            </w:tcBorders>
            <w:tcMar>
              <w:top w:w="120" w:type="dxa"/>
              <w:left w:w="43" w:type="dxa"/>
              <w:bottom w:w="43" w:type="dxa"/>
              <w:right w:w="43" w:type="dxa"/>
            </w:tcMar>
            <w:vAlign w:val="bottom"/>
          </w:tcPr>
          <w:p w14:paraId="64C6F1F4" w14:textId="77777777" w:rsidR="007F1C4D" w:rsidRDefault="007F1C4D" w:rsidP="00DD7B4C"/>
        </w:tc>
        <w:tc>
          <w:tcPr>
            <w:tcW w:w="1280" w:type="dxa"/>
            <w:tcBorders>
              <w:top w:val="nil"/>
              <w:left w:val="nil"/>
              <w:bottom w:val="nil"/>
              <w:right w:val="nil"/>
            </w:tcBorders>
            <w:tcMar>
              <w:top w:w="120" w:type="dxa"/>
              <w:left w:w="43" w:type="dxa"/>
              <w:bottom w:w="43" w:type="dxa"/>
              <w:right w:w="43" w:type="dxa"/>
            </w:tcMar>
            <w:vAlign w:val="bottom"/>
          </w:tcPr>
          <w:p w14:paraId="3F3CFCF3" w14:textId="77777777" w:rsidR="007F1C4D" w:rsidRDefault="007F1C4D" w:rsidP="00DD7B4C"/>
        </w:tc>
      </w:tr>
      <w:tr w:rsidR="007F1C4D" w14:paraId="35940F16" w14:textId="77777777">
        <w:trPr>
          <w:trHeight w:val="620"/>
        </w:trPr>
        <w:tc>
          <w:tcPr>
            <w:tcW w:w="4580" w:type="dxa"/>
            <w:tcBorders>
              <w:top w:val="nil"/>
              <w:left w:val="nil"/>
              <w:bottom w:val="nil"/>
              <w:right w:val="nil"/>
            </w:tcBorders>
            <w:tcMar>
              <w:top w:w="120" w:type="dxa"/>
              <w:left w:w="43" w:type="dxa"/>
              <w:bottom w:w="43" w:type="dxa"/>
              <w:right w:w="43" w:type="dxa"/>
            </w:tcMar>
          </w:tcPr>
          <w:p w14:paraId="7D41DD77" w14:textId="77777777" w:rsidR="007F1C4D" w:rsidRDefault="00E86A81" w:rsidP="00DD7B4C">
            <w:proofErr w:type="spellStart"/>
            <w:r>
              <w:rPr>
                <w:rStyle w:val="halvfet0"/>
                <w:sz w:val="21"/>
                <w:szCs w:val="21"/>
              </w:rPr>
              <w:t>Avsetjingar</w:t>
            </w:r>
            <w:proofErr w:type="spellEnd"/>
            <w:r>
              <w:rPr>
                <w:rStyle w:val="halvfet0"/>
                <w:sz w:val="21"/>
                <w:szCs w:val="21"/>
              </w:rPr>
              <w:t xml:space="preserve"> til dekning av oppsamla kostnader som har forfall i neste budsjettår</w:t>
            </w:r>
          </w:p>
        </w:tc>
        <w:tc>
          <w:tcPr>
            <w:tcW w:w="1220" w:type="dxa"/>
            <w:tcBorders>
              <w:top w:val="nil"/>
              <w:left w:val="nil"/>
              <w:bottom w:val="nil"/>
              <w:right w:val="nil"/>
            </w:tcBorders>
            <w:tcMar>
              <w:top w:w="120" w:type="dxa"/>
              <w:left w:w="43" w:type="dxa"/>
              <w:bottom w:w="43" w:type="dxa"/>
              <w:right w:w="43" w:type="dxa"/>
            </w:tcMar>
            <w:vAlign w:val="bottom"/>
          </w:tcPr>
          <w:p w14:paraId="62DA07CD" w14:textId="77777777" w:rsidR="007F1C4D" w:rsidRDefault="007F1C4D" w:rsidP="00DD7B4C"/>
        </w:tc>
        <w:tc>
          <w:tcPr>
            <w:tcW w:w="1220" w:type="dxa"/>
            <w:tcBorders>
              <w:top w:val="nil"/>
              <w:left w:val="nil"/>
              <w:bottom w:val="nil"/>
              <w:right w:val="nil"/>
            </w:tcBorders>
            <w:tcMar>
              <w:top w:w="120" w:type="dxa"/>
              <w:left w:w="43" w:type="dxa"/>
              <w:bottom w:w="43" w:type="dxa"/>
              <w:right w:w="43" w:type="dxa"/>
            </w:tcMar>
            <w:vAlign w:val="bottom"/>
          </w:tcPr>
          <w:p w14:paraId="616A4120" w14:textId="77777777" w:rsidR="007F1C4D" w:rsidRDefault="007F1C4D" w:rsidP="00DD7B4C"/>
        </w:tc>
        <w:tc>
          <w:tcPr>
            <w:tcW w:w="1220" w:type="dxa"/>
            <w:tcBorders>
              <w:top w:val="nil"/>
              <w:left w:val="nil"/>
              <w:bottom w:val="nil"/>
              <w:right w:val="nil"/>
            </w:tcBorders>
            <w:tcMar>
              <w:top w:w="120" w:type="dxa"/>
              <w:left w:w="43" w:type="dxa"/>
              <w:bottom w:w="43" w:type="dxa"/>
              <w:right w:w="43" w:type="dxa"/>
            </w:tcMar>
            <w:vAlign w:val="bottom"/>
          </w:tcPr>
          <w:p w14:paraId="445159EB" w14:textId="77777777" w:rsidR="007F1C4D" w:rsidRDefault="007F1C4D" w:rsidP="00DD7B4C"/>
        </w:tc>
        <w:tc>
          <w:tcPr>
            <w:tcW w:w="1280" w:type="dxa"/>
            <w:tcBorders>
              <w:top w:val="nil"/>
              <w:left w:val="nil"/>
              <w:bottom w:val="nil"/>
              <w:right w:val="nil"/>
            </w:tcBorders>
            <w:tcMar>
              <w:top w:w="120" w:type="dxa"/>
              <w:left w:w="43" w:type="dxa"/>
              <w:bottom w:w="43" w:type="dxa"/>
              <w:right w:w="43" w:type="dxa"/>
            </w:tcMar>
            <w:vAlign w:val="bottom"/>
          </w:tcPr>
          <w:p w14:paraId="7FF3586B" w14:textId="77777777" w:rsidR="007F1C4D" w:rsidRDefault="007F1C4D" w:rsidP="00DD7B4C"/>
        </w:tc>
      </w:tr>
      <w:tr w:rsidR="007F1C4D" w14:paraId="53FA75CC" w14:textId="77777777">
        <w:trPr>
          <w:trHeight w:val="360"/>
        </w:trPr>
        <w:tc>
          <w:tcPr>
            <w:tcW w:w="4580" w:type="dxa"/>
            <w:tcBorders>
              <w:top w:val="nil"/>
              <w:left w:val="nil"/>
              <w:bottom w:val="nil"/>
              <w:right w:val="nil"/>
            </w:tcBorders>
            <w:tcMar>
              <w:top w:w="120" w:type="dxa"/>
              <w:left w:w="43" w:type="dxa"/>
              <w:bottom w:w="43" w:type="dxa"/>
              <w:right w:w="43" w:type="dxa"/>
            </w:tcMar>
          </w:tcPr>
          <w:p w14:paraId="0C138F8B" w14:textId="77777777" w:rsidR="007F1C4D" w:rsidRDefault="00E86A81" w:rsidP="00DD7B4C">
            <w:proofErr w:type="spellStart"/>
            <w:r>
              <w:t>Feriepengar</w:t>
            </w:r>
            <w:proofErr w:type="spellEnd"/>
            <w:r>
              <w:t xml:space="preserve"> mv.</w:t>
            </w:r>
          </w:p>
        </w:tc>
        <w:tc>
          <w:tcPr>
            <w:tcW w:w="1220" w:type="dxa"/>
            <w:tcBorders>
              <w:top w:val="nil"/>
              <w:left w:val="nil"/>
              <w:bottom w:val="nil"/>
              <w:right w:val="nil"/>
            </w:tcBorders>
            <w:tcMar>
              <w:top w:w="120" w:type="dxa"/>
              <w:left w:w="43" w:type="dxa"/>
              <w:bottom w:w="43" w:type="dxa"/>
              <w:right w:w="43" w:type="dxa"/>
            </w:tcMar>
            <w:vAlign w:val="bottom"/>
          </w:tcPr>
          <w:p w14:paraId="65768516" w14:textId="77777777" w:rsidR="007F1C4D" w:rsidRDefault="00E86A81" w:rsidP="00DD7B4C">
            <w:r>
              <w:t>46 171</w:t>
            </w:r>
          </w:p>
        </w:tc>
        <w:tc>
          <w:tcPr>
            <w:tcW w:w="1220" w:type="dxa"/>
            <w:tcBorders>
              <w:top w:val="nil"/>
              <w:left w:val="nil"/>
              <w:bottom w:val="nil"/>
              <w:right w:val="nil"/>
            </w:tcBorders>
            <w:tcMar>
              <w:top w:w="120" w:type="dxa"/>
              <w:left w:w="43" w:type="dxa"/>
              <w:bottom w:w="43" w:type="dxa"/>
              <w:right w:w="43" w:type="dxa"/>
            </w:tcMar>
            <w:vAlign w:val="bottom"/>
          </w:tcPr>
          <w:p w14:paraId="0EDC82AC" w14:textId="77777777" w:rsidR="007F1C4D" w:rsidRDefault="00E86A81" w:rsidP="00DD7B4C">
            <w:r>
              <w:t>46 251</w:t>
            </w:r>
          </w:p>
        </w:tc>
        <w:tc>
          <w:tcPr>
            <w:tcW w:w="1220" w:type="dxa"/>
            <w:tcBorders>
              <w:top w:val="nil"/>
              <w:left w:val="nil"/>
              <w:bottom w:val="nil"/>
              <w:right w:val="nil"/>
            </w:tcBorders>
            <w:tcMar>
              <w:top w:w="120" w:type="dxa"/>
              <w:left w:w="43" w:type="dxa"/>
              <w:bottom w:w="43" w:type="dxa"/>
              <w:right w:w="43" w:type="dxa"/>
            </w:tcMar>
            <w:vAlign w:val="bottom"/>
          </w:tcPr>
          <w:p w14:paraId="3C8DC69E" w14:textId="77777777" w:rsidR="007F1C4D" w:rsidRDefault="00E86A81" w:rsidP="00DD7B4C">
            <w:r>
              <w:t>47 681</w:t>
            </w:r>
          </w:p>
        </w:tc>
        <w:tc>
          <w:tcPr>
            <w:tcW w:w="1280" w:type="dxa"/>
            <w:tcBorders>
              <w:top w:val="nil"/>
              <w:left w:val="nil"/>
              <w:bottom w:val="nil"/>
              <w:right w:val="nil"/>
            </w:tcBorders>
            <w:tcMar>
              <w:top w:w="120" w:type="dxa"/>
              <w:left w:w="43" w:type="dxa"/>
              <w:bottom w:w="43" w:type="dxa"/>
              <w:right w:w="43" w:type="dxa"/>
            </w:tcMar>
            <w:vAlign w:val="bottom"/>
          </w:tcPr>
          <w:p w14:paraId="260975D7" w14:textId="77777777" w:rsidR="007F1C4D" w:rsidRDefault="00E86A81" w:rsidP="00DD7B4C">
            <w:r>
              <w:t>1 430</w:t>
            </w:r>
          </w:p>
        </w:tc>
      </w:tr>
      <w:tr w:rsidR="007F1C4D" w14:paraId="1FE205DF" w14:textId="77777777">
        <w:trPr>
          <w:trHeight w:val="360"/>
        </w:trPr>
        <w:tc>
          <w:tcPr>
            <w:tcW w:w="4580" w:type="dxa"/>
            <w:tcBorders>
              <w:top w:val="nil"/>
              <w:left w:val="nil"/>
              <w:bottom w:val="nil"/>
              <w:right w:val="nil"/>
            </w:tcBorders>
            <w:tcMar>
              <w:top w:w="120" w:type="dxa"/>
              <w:left w:w="43" w:type="dxa"/>
              <w:bottom w:w="43" w:type="dxa"/>
              <w:right w:w="43" w:type="dxa"/>
            </w:tcMar>
          </w:tcPr>
          <w:p w14:paraId="4A85F1E5" w14:textId="77777777" w:rsidR="007F1C4D" w:rsidRDefault="00E86A81" w:rsidP="00DD7B4C">
            <w:r>
              <w:t xml:space="preserve">Skattetrekk og </w:t>
            </w:r>
            <w:proofErr w:type="spellStart"/>
            <w:r>
              <w:t>offentlege</w:t>
            </w:r>
            <w:proofErr w:type="spellEnd"/>
            <w:r>
              <w:t xml:space="preserve"> avgifter</w:t>
            </w:r>
          </w:p>
        </w:tc>
        <w:tc>
          <w:tcPr>
            <w:tcW w:w="1220" w:type="dxa"/>
            <w:tcBorders>
              <w:top w:val="nil"/>
              <w:left w:val="nil"/>
              <w:bottom w:val="nil"/>
              <w:right w:val="nil"/>
            </w:tcBorders>
            <w:tcMar>
              <w:top w:w="120" w:type="dxa"/>
              <w:left w:w="43" w:type="dxa"/>
              <w:bottom w:w="43" w:type="dxa"/>
              <w:right w:w="43" w:type="dxa"/>
            </w:tcMar>
            <w:vAlign w:val="bottom"/>
          </w:tcPr>
          <w:p w14:paraId="0F9DAF6B" w14:textId="77777777" w:rsidR="007F1C4D" w:rsidRDefault="00E86A81" w:rsidP="00DD7B4C">
            <w:r>
              <w:t>52 811</w:t>
            </w:r>
          </w:p>
        </w:tc>
        <w:tc>
          <w:tcPr>
            <w:tcW w:w="1220" w:type="dxa"/>
            <w:tcBorders>
              <w:top w:val="nil"/>
              <w:left w:val="nil"/>
              <w:bottom w:val="nil"/>
              <w:right w:val="nil"/>
            </w:tcBorders>
            <w:tcMar>
              <w:top w:w="120" w:type="dxa"/>
              <w:left w:w="43" w:type="dxa"/>
              <w:bottom w:w="43" w:type="dxa"/>
              <w:right w:w="43" w:type="dxa"/>
            </w:tcMar>
            <w:vAlign w:val="bottom"/>
          </w:tcPr>
          <w:p w14:paraId="2F5F4B74" w14:textId="77777777" w:rsidR="007F1C4D" w:rsidRDefault="00E86A81" w:rsidP="00DD7B4C">
            <w:r>
              <w:t>42 670</w:t>
            </w:r>
          </w:p>
        </w:tc>
        <w:tc>
          <w:tcPr>
            <w:tcW w:w="1220" w:type="dxa"/>
            <w:tcBorders>
              <w:top w:val="nil"/>
              <w:left w:val="nil"/>
              <w:bottom w:val="nil"/>
              <w:right w:val="nil"/>
            </w:tcBorders>
            <w:tcMar>
              <w:top w:w="120" w:type="dxa"/>
              <w:left w:w="43" w:type="dxa"/>
              <w:bottom w:w="43" w:type="dxa"/>
              <w:right w:w="43" w:type="dxa"/>
            </w:tcMar>
            <w:vAlign w:val="bottom"/>
          </w:tcPr>
          <w:p w14:paraId="75DE61BA" w14:textId="77777777" w:rsidR="007F1C4D" w:rsidRDefault="00E86A81" w:rsidP="00DD7B4C">
            <w:r>
              <w:t>40 153</w:t>
            </w:r>
          </w:p>
        </w:tc>
        <w:tc>
          <w:tcPr>
            <w:tcW w:w="1280" w:type="dxa"/>
            <w:tcBorders>
              <w:top w:val="nil"/>
              <w:left w:val="nil"/>
              <w:bottom w:val="nil"/>
              <w:right w:val="nil"/>
            </w:tcBorders>
            <w:tcMar>
              <w:top w:w="120" w:type="dxa"/>
              <w:left w:w="43" w:type="dxa"/>
              <w:bottom w:w="43" w:type="dxa"/>
              <w:right w:w="43" w:type="dxa"/>
            </w:tcMar>
            <w:vAlign w:val="bottom"/>
          </w:tcPr>
          <w:p w14:paraId="6F580C70" w14:textId="77777777" w:rsidR="007F1C4D" w:rsidRDefault="00E86A81" w:rsidP="00DD7B4C">
            <w:r>
              <w:t>-2 517</w:t>
            </w:r>
          </w:p>
        </w:tc>
      </w:tr>
      <w:tr w:rsidR="007F1C4D" w14:paraId="0C73CF5E" w14:textId="77777777">
        <w:trPr>
          <w:trHeight w:val="360"/>
        </w:trPr>
        <w:tc>
          <w:tcPr>
            <w:tcW w:w="4580" w:type="dxa"/>
            <w:tcBorders>
              <w:top w:val="nil"/>
              <w:left w:val="nil"/>
              <w:bottom w:val="nil"/>
              <w:right w:val="nil"/>
            </w:tcBorders>
            <w:tcMar>
              <w:top w:w="120" w:type="dxa"/>
              <w:left w:w="43" w:type="dxa"/>
              <w:bottom w:w="43" w:type="dxa"/>
              <w:right w:w="43" w:type="dxa"/>
            </w:tcMar>
          </w:tcPr>
          <w:p w14:paraId="3D08061E" w14:textId="77777777" w:rsidR="007F1C4D" w:rsidRDefault="00E86A81" w:rsidP="00DD7B4C">
            <w:r>
              <w:t xml:space="preserve">Gjeld til </w:t>
            </w:r>
            <w:proofErr w:type="spellStart"/>
            <w:r>
              <w:t>leverandørar</w:t>
            </w:r>
            <w:proofErr w:type="spellEnd"/>
          </w:p>
        </w:tc>
        <w:tc>
          <w:tcPr>
            <w:tcW w:w="1220" w:type="dxa"/>
            <w:tcBorders>
              <w:top w:val="nil"/>
              <w:left w:val="nil"/>
              <w:bottom w:val="nil"/>
              <w:right w:val="nil"/>
            </w:tcBorders>
            <w:tcMar>
              <w:top w:w="120" w:type="dxa"/>
              <w:left w:w="43" w:type="dxa"/>
              <w:bottom w:w="43" w:type="dxa"/>
              <w:right w:w="43" w:type="dxa"/>
            </w:tcMar>
            <w:vAlign w:val="bottom"/>
          </w:tcPr>
          <w:p w14:paraId="77DF7906" w14:textId="77777777" w:rsidR="007F1C4D" w:rsidRDefault="00E86A81" w:rsidP="00DD7B4C">
            <w:r>
              <w:t>33 631</w:t>
            </w:r>
          </w:p>
        </w:tc>
        <w:tc>
          <w:tcPr>
            <w:tcW w:w="1220" w:type="dxa"/>
            <w:tcBorders>
              <w:top w:val="nil"/>
              <w:left w:val="nil"/>
              <w:bottom w:val="nil"/>
              <w:right w:val="nil"/>
            </w:tcBorders>
            <w:tcMar>
              <w:top w:w="120" w:type="dxa"/>
              <w:left w:w="43" w:type="dxa"/>
              <w:bottom w:w="43" w:type="dxa"/>
              <w:right w:w="43" w:type="dxa"/>
            </w:tcMar>
            <w:vAlign w:val="bottom"/>
          </w:tcPr>
          <w:p w14:paraId="5332C9FF" w14:textId="77777777" w:rsidR="007F1C4D" w:rsidRDefault="00E86A81" w:rsidP="00DD7B4C">
            <w:r>
              <w:t>46 668</w:t>
            </w:r>
          </w:p>
        </w:tc>
        <w:tc>
          <w:tcPr>
            <w:tcW w:w="1220" w:type="dxa"/>
            <w:tcBorders>
              <w:top w:val="nil"/>
              <w:left w:val="nil"/>
              <w:bottom w:val="nil"/>
              <w:right w:val="nil"/>
            </w:tcBorders>
            <w:tcMar>
              <w:top w:w="120" w:type="dxa"/>
              <w:left w:w="43" w:type="dxa"/>
              <w:bottom w:w="43" w:type="dxa"/>
              <w:right w:w="43" w:type="dxa"/>
            </w:tcMar>
            <w:vAlign w:val="bottom"/>
          </w:tcPr>
          <w:p w14:paraId="5E7C2E5A" w14:textId="77777777" w:rsidR="007F1C4D" w:rsidRDefault="00E86A81" w:rsidP="00DD7B4C">
            <w:r>
              <w:t>54 316</w:t>
            </w:r>
          </w:p>
        </w:tc>
        <w:tc>
          <w:tcPr>
            <w:tcW w:w="1280" w:type="dxa"/>
            <w:tcBorders>
              <w:top w:val="nil"/>
              <w:left w:val="nil"/>
              <w:bottom w:val="nil"/>
              <w:right w:val="nil"/>
            </w:tcBorders>
            <w:tcMar>
              <w:top w:w="120" w:type="dxa"/>
              <w:left w:w="43" w:type="dxa"/>
              <w:bottom w:w="43" w:type="dxa"/>
              <w:right w:w="43" w:type="dxa"/>
            </w:tcMar>
            <w:vAlign w:val="bottom"/>
          </w:tcPr>
          <w:p w14:paraId="5D0B100E" w14:textId="77777777" w:rsidR="007F1C4D" w:rsidRDefault="00E86A81" w:rsidP="00DD7B4C">
            <w:r>
              <w:t>7 648</w:t>
            </w:r>
          </w:p>
        </w:tc>
      </w:tr>
      <w:tr w:rsidR="007F1C4D" w14:paraId="621A1AE6" w14:textId="77777777">
        <w:trPr>
          <w:trHeight w:val="360"/>
        </w:trPr>
        <w:tc>
          <w:tcPr>
            <w:tcW w:w="4580" w:type="dxa"/>
            <w:tcBorders>
              <w:top w:val="nil"/>
              <w:left w:val="nil"/>
              <w:bottom w:val="nil"/>
              <w:right w:val="nil"/>
            </w:tcBorders>
            <w:tcMar>
              <w:top w:w="120" w:type="dxa"/>
              <w:left w:w="43" w:type="dxa"/>
              <w:bottom w:w="43" w:type="dxa"/>
              <w:right w:w="43" w:type="dxa"/>
            </w:tcMar>
          </w:tcPr>
          <w:p w14:paraId="51E6FA4D" w14:textId="77777777" w:rsidR="007F1C4D" w:rsidRDefault="00E86A81" w:rsidP="00DD7B4C">
            <w:r>
              <w:t xml:space="preserve">Gjeld til </w:t>
            </w:r>
            <w:proofErr w:type="spellStart"/>
            <w:r>
              <w:t>oppdragsgivarar</w:t>
            </w:r>
            <w:proofErr w:type="spellEnd"/>
          </w:p>
        </w:tc>
        <w:tc>
          <w:tcPr>
            <w:tcW w:w="1220" w:type="dxa"/>
            <w:tcBorders>
              <w:top w:val="nil"/>
              <w:left w:val="nil"/>
              <w:bottom w:val="nil"/>
              <w:right w:val="nil"/>
            </w:tcBorders>
            <w:tcMar>
              <w:top w:w="120" w:type="dxa"/>
              <w:left w:w="43" w:type="dxa"/>
              <w:bottom w:w="43" w:type="dxa"/>
              <w:right w:w="43" w:type="dxa"/>
            </w:tcMar>
            <w:vAlign w:val="bottom"/>
          </w:tcPr>
          <w:p w14:paraId="251D3BCF" w14:textId="77777777" w:rsidR="007F1C4D" w:rsidRDefault="00E86A81" w:rsidP="00DD7B4C">
            <w:r>
              <w:t>-76 410</w:t>
            </w:r>
          </w:p>
        </w:tc>
        <w:tc>
          <w:tcPr>
            <w:tcW w:w="1220" w:type="dxa"/>
            <w:tcBorders>
              <w:top w:val="nil"/>
              <w:left w:val="nil"/>
              <w:bottom w:val="nil"/>
              <w:right w:val="nil"/>
            </w:tcBorders>
            <w:tcMar>
              <w:top w:w="120" w:type="dxa"/>
              <w:left w:w="43" w:type="dxa"/>
              <w:bottom w:w="43" w:type="dxa"/>
              <w:right w:w="43" w:type="dxa"/>
            </w:tcMar>
            <w:vAlign w:val="bottom"/>
          </w:tcPr>
          <w:p w14:paraId="6D8C33E3" w14:textId="77777777" w:rsidR="007F1C4D" w:rsidRDefault="00E86A81" w:rsidP="00DD7B4C">
            <w:r>
              <w:t>-47 109</w:t>
            </w:r>
          </w:p>
        </w:tc>
        <w:tc>
          <w:tcPr>
            <w:tcW w:w="1220" w:type="dxa"/>
            <w:tcBorders>
              <w:top w:val="nil"/>
              <w:left w:val="nil"/>
              <w:bottom w:val="nil"/>
              <w:right w:val="nil"/>
            </w:tcBorders>
            <w:tcMar>
              <w:top w:w="120" w:type="dxa"/>
              <w:left w:w="43" w:type="dxa"/>
              <w:bottom w:w="43" w:type="dxa"/>
              <w:right w:w="43" w:type="dxa"/>
            </w:tcMar>
            <w:vAlign w:val="bottom"/>
          </w:tcPr>
          <w:p w14:paraId="36AF7471" w14:textId="77777777" w:rsidR="007F1C4D" w:rsidRDefault="00E86A81" w:rsidP="00DD7B4C">
            <w:r>
              <w:t>-52 035</w:t>
            </w:r>
          </w:p>
        </w:tc>
        <w:tc>
          <w:tcPr>
            <w:tcW w:w="1280" w:type="dxa"/>
            <w:tcBorders>
              <w:top w:val="nil"/>
              <w:left w:val="nil"/>
              <w:bottom w:val="nil"/>
              <w:right w:val="nil"/>
            </w:tcBorders>
            <w:tcMar>
              <w:top w:w="120" w:type="dxa"/>
              <w:left w:w="43" w:type="dxa"/>
              <w:bottom w:w="43" w:type="dxa"/>
              <w:right w:w="43" w:type="dxa"/>
            </w:tcMar>
            <w:vAlign w:val="bottom"/>
          </w:tcPr>
          <w:p w14:paraId="0412D8F6" w14:textId="77777777" w:rsidR="007F1C4D" w:rsidRDefault="00E86A81" w:rsidP="00DD7B4C">
            <w:r>
              <w:t>-4 926</w:t>
            </w:r>
          </w:p>
        </w:tc>
      </w:tr>
      <w:tr w:rsidR="007F1C4D" w14:paraId="7E4E4A8F" w14:textId="77777777">
        <w:trPr>
          <w:trHeight w:val="620"/>
        </w:trPr>
        <w:tc>
          <w:tcPr>
            <w:tcW w:w="4580" w:type="dxa"/>
            <w:tcBorders>
              <w:top w:val="nil"/>
              <w:left w:val="nil"/>
              <w:bottom w:val="nil"/>
              <w:right w:val="nil"/>
            </w:tcBorders>
            <w:tcMar>
              <w:top w:w="120" w:type="dxa"/>
              <w:left w:w="43" w:type="dxa"/>
              <w:bottom w:w="43" w:type="dxa"/>
              <w:right w:w="43" w:type="dxa"/>
            </w:tcMar>
          </w:tcPr>
          <w:p w14:paraId="1E86D8FA" w14:textId="77777777" w:rsidR="007F1C4D" w:rsidRDefault="00E86A81" w:rsidP="00DD7B4C">
            <w:r>
              <w:t>Anna netto gjeld/fordring som har forfall i neste budsjettår</w:t>
            </w:r>
          </w:p>
        </w:tc>
        <w:tc>
          <w:tcPr>
            <w:tcW w:w="1220" w:type="dxa"/>
            <w:tcBorders>
              <w:top w:val="nil"/>
              <w:left w:val="nil"/>
              <w:bottom w:val="nil"/>
              <w:right w:val="nil"/>
            </w:tcBorders>
            <w:tcMar>
              <w:top w:w="120" w:type="dxa"/>
              <w:left w:w="43" w:type="dxa"/>
              <w:bottom w:w="43" w:type="dxa"/>
              <w:right w:w="43" w:type="dxa"/>
            </w:tcMar>
            <w:vAlign w:val="bottom"/>
          </w:tcPr>
          <w:p w14:paraId="363EA61E" w14:textId="77777777" w:rsidR="007F1C4D" w:rsidRDefault="00E86A81" w:rsidP="00DD7B4C">
            <w:r>
              <w:t>62 248</w:t>
            </w:r>
          </w:p>
        </w:tc>
        <w:tc>
          <w:tcPr>
            <w:tcW w:w="1220" w:type="dxa"/>
            <w:tcBorders>
              <w:top w:val="nil"/>
              <w:left w:val="nil"/>
              <w:bottom w:val="nil"/>
              <w:right w:val="nil"/>
            </w:tcBorders>
            <w:tcMar>
              <w:top w:w="120" w:type="dxa"/>
              <w:left w:w="43" w:type="dxa"/>
              <w:bottom w:w="43" w:type="dxa"/>
              <w:right w:w="43" w:type="dxa"/>
            </w:tcMar>
            <w:vAlign w:val="bottom"/>
          </w:tcPr>
          <w:p w14:paraId="1C77A8B0" w14:textId="77777777" w:rsidR="007F1C4D" w:rsidRDefault="00E86A81" w:rsidP="00DD7B4C">
            <w:r>
              <w:t>44 105</w:t>
            </w:r>
          </w:p>
        </w:tc>
        <w:tc>
          <w:tcPr>
            <w:tcW w:w="1220" w:type="dxa"/>
            <w:tcBorders>
              <w:top w:val="nil"/>
              <w:left w:val="nil"/>
              <w:bottom w:val="nil"/>
              <w:right w:val="nil"/>
            </w:tcBorders>
            <w:tcMar>
              <w:top w:w="120" w:type="dxa"/>
              <w:left w:w="43" w:type="dxa"/>
              <w:bottom w:w="43" w:type="dxa"/>
              <w:right w:w="43" w:type="dxa"/>
            </w:tcMar>
            <w:vAlign w:val="bottom"/>
          </w:tcPr>
          <w:p w14:paraId="358F2EF8" w14:textId="77777777" w:rsidR="007F1C4D" w:rsidRDefault="00E86A81" w:rsidP="00DD7B4C">
            <w:r>
              <w:t>39 458</w:t>
            </w:r>
          </w:p>
        </w:tc>
        <w:tc>
          <w:tcPr>
            <w:tcW w:w="1280" w:type="dxa"/>
            <w:tcBorders>
              <w:top w:val="nil"/>
              <w:left w:val="nil"/>
              <w:bottom w:val="nil"/>
              <w:right w:val="nil"/>
            </w:tcBorders>
            <w:tcMar>
              <w:top w:w="120" w:type="dxa"/>
              <w:left w:w="43" w:type="dxa"/>
              <w:bottom w:w="43" w:type="dxa"/>
              <w:right w:w="43" w:type="dxa"/>
            </w:tcMar>
            <w:vAlign w:val="bottom"/>
          </w:tcPr>
          <w:p w14:paraId="5109C16D" w14:textId="77777777" w:rsidR="007F1C4D" w:rsidRDefault="00E86A81" w:rsidP="00DD7B4C">
            <w:r>
              <w:t>-4 646</w:t>
            </w:r>
          </w:p>
        </w:tc>
      </w:tr>
      <w:tr w:rsidR="007F1C4D" w14:paraId="175D92B2" w14:textId="77777777">
        <w:trPr>
          <w:trHeight w:val="620"/>
        </w:trPr>
        <w:tc>
          <w:tcPr>
            <w:tcW w:w="4580" w:type="dxa"/>
            <w:tcBorders>
              <w:top w:val="nil"/>
              <w:left w:val="nil"/>
              <w:bottom w:val="nil"/>
              <w:right w:val="nil"/>
            </w:tcBorders>
            <w:tcMar>
              <w:top w:w="120" w:type="dxa"/>
              <w:left w:w="43" w:type="dxa"/>
              <w:bottom w:w="43" w:type="dxa"/>
              <w:right w:w="43" w:type="dxa"/>
            </w:tcMar>
          </w:tcPr>
          <w:p w14:paraId="1C8F5998" w14:textId="77777777" w:rsidR="007F1C4D" w:rsidRDefault="00E86A81" w:rsidP="00DD7B4C">
            <w:r>
              <w:rPr>
                <w:rStyle w:val="kursiv"/>
                <w:sz w:val="21"/>
                <w:szCs w:val="21"/>
              </w:rPr>
              <w:t>Sum til dekning av oppsamla kostnader som har forfall i neste budsjettår</w:t>
            </w:r>
          </w:p>
        </w:tc>
        <w:tc>
          <w:tcPr>
            <w:tcW w:w="1220" w:type="dxa"/>
            <w:tcBorders>
              <w:top w:val="nil"/>
              <w:left w:val="nil"/>
              <w:bottom w:val="nil"/>
              <w:right w:val="nil"/>
            </w:tcBorders>
            <w:tcMar>
              <w:top w:w="120" w:type="dxa"/>
              <w:left w:w="43" w:type="dxa"/>
              <w:bottom w:w="43" w:type="dxa"/>
              <w:right w:w="43" w:type="dxa"/>
            </w:tcMar>
            <w:vAlign w:val="bottom"/>
          </w:tcPr>
          <w:p w14:paraId="426CE99F" w14:textId="77777777" w:rsidR="007F1C4D" w:rsidRDefault="00E86A81" w:rsidP="00DD7B4C">
            <w:r>
              <w:rPr>
                <w:rStyle w:val="kursiv"/>
                <w:sz w:val="21"/>
                <w:szCs w:val="21"/>
              </w:rPr>
              <w:t>118 453</w:t>
            </w:r>
          </w:p>
        </w:tc>
        <w:tc>
          <w:tcPr>
            <w:tcW w:w="1220" w:type="dxa"/>
            <w:tcBorders>
              <w:top w:val="nil"/>
              <w:left w:val="nil"/>
              <w:bottom w:val="nil"/>
              <w:right w:val="nil"/>
            </w:tcBorders>
            <w:tcMar>
              <w:top w:w="120" w:type="dxa"/>
              <w:left w:w="43" w:type="dxa"/>
              <w:bottom w:w="43" w:type="dxa"/>
              <w:right w:w="43" w:type="dxa"/>
            </w:tcMar>
            <w:vAlign w:val="bottom"/>
          </w:tcPr>
          <w:p w14:paraId="674B4496" w14:textId="77777777" w:rsidR="007F1C4D" w:rsidRDefault="00E86A81" w:rsidP="00DD7B4C">
            <w:r>
              <w:rPr>
                <w:rStyle w:val="kursiv"/>
                <w:sz w:val="21"/>
                <w:szCs w:val="21"/>
              </w:rPr>
              <w:t>132 585</w:t>
            </w:r>
          </w:p>
        </w:tc>
        <w:tc>
          <w:tcPr>
            <w:tcW w:w="1220" w:type="dxa"/>
            <w:tcBorders>
              <w:top w:val="nil"/>
              <w:left w:val="nil"/>
              <w:bottom w:val="nil"/>
              <w:right w:val="nil"/>
            </w:tcBorders>
            <w:tcMar>
              <w:top w:w="120" w:type="dxa"/>
              <w:left w:w="43" w:type="dxa"/>
              <w:bottom w:w="43" w:type="dxa"/>
              <w:right w:w="43" w:type="dxa"/>
            </w:tcMar>
            <w:vAlign w:val="bottom"/>
          </w:tcPr>
          <w:p w14:paraId="4D9327CD" w14:textId="77777777" w:rsidR="007F1C4D" w:rsidRDefault="00E86A81" w:rsidP="00DD7B4C">
            <w:r>
              <w:rPr>
                <w:rStyle w:val="kursiv"/>
                <w:sz w:val="21"/>
                <w:szCs w:val="21"/>
              </w:rPr>
              <w:t>129 573</w:t>
            </w:r>
          </w:p>
        </w:tc>
        <w:tc>
          <w:tcPr>
            <w:tcW w:w="1280" w:type="dxa"/>
            <w:tcBorders>
              <w:top w:val="nil"/>
              <w:left w:val="nil"/>
              <w:bottom w:val="nil"/>
              <w:right w:val="nil"/>
            </w:tcBorders>
            <w:tcMar>
              <w:top w:w="120" w:type="dxa"/>
              <w:left w:w="43" w:type="dxa"/>
              <w:bottom w:w="43" w:type="dxa"/>
              <w:right w:w="43" w:type="dxa"/>
            </w:tcMar>
            <w:vAlign w:val="bottom"/>
          </w:tcPr>
          <w:p w14:paraId="216AC03C" w14:textId="77777777" w:rsidR="007F1C4D" w:rsidRDefault="00E86A81" w:rsidP="00DD7B4C">
            <w:r>
              <w:rPr>
                <w:rStyle w:val="kursiv"/>
                <w:sz w:val="21"/>
                <w:szCs w:val="21"/>
              </w:rPr>
              <w:t>-3 012</w:t>
            </w:r>
          </w:p>
        </w:tc>
      </w:tr>
      <w:tr w:rsidR="007F1C4D" w14:paraId="72CD0D2B" w14:textId="77777777">
        <w:trPr>
          <w:trHeight w:val="280"/>
        </w:trPr>
        <w:tc>
          <w:tcPr>
            <w:tcW w:w="4580" w:type="dxa"/>
            <w:tcBorders>
              <w:top w:val="nil"/>
              <w:left w:val="nil"/>
              <w:bottom w:val="nil"/>
              <w:right w:val="nil"/>
            </w:tcBorders>
            <w:tcMar>
              <w:top w:w="120" w:type="dxa"/>
              <w:left w:w="43" w:type="dxa"/>
              <w:bottom w:w="43" w:type="dxa"/>
              <w:right w:w="43" w:type="dxa"/>
            </w:tcMar>
            <w:vAlign w:val="bottom"/>
          </w:tcPr>
          <w:p w14:paraId="7BD1626B" w14:textId="77777777" w:rsidR="007F1C4D" w:rsidRDefault="007F1C4D" w:rsidP="00DD7B4C"/>
        </w:tc>
        <w:tc>
          <w:tcPr>
            <w:tcW w:w="1220" w:type="dxa"/>
            <w:tcBorders>
              <w:top w:val="nil"/>
              <w:left w:val="nil"/>
              <w:bottom w:val="nil"/>
              <w:right w:val="nil"/>
            </w:tcBorders>
            <w:tcMar>
              <w:top w:w="120" w:type="dxa"/>
              <w:left w:w="43" w:type="dxa"/>
              <w:bottom w:w="43" w:type="dxa"/>
              <w:right w:w="43" w:type="dxa"/>
            </w:tcMar>
            <w:vAlign w:val="bottom"/>
          </w:tcPr>
          <w:p w14:paraId="2AB9A612" w14:textId="77777777" w:rsidR="007F1C4D" w:rsidRDefault="007F1C4D" w:rsidP="00DD7B4C"/>
        </w:tc>
        <w:tc>
          <w:tcPr>
            <w:tcW w:w="1220" w:type="dxa"/>
            <w:tcBorders>
              <w:top w:val="nil"/>
              <w:left w:val="nil"/>
              <w:bottom w:val="nil"/>
              <w:right w:val="nil"/>
            </w:tcBorders>
            <w:tcMar>
              <w:top w:w="120" w:type="dxa"/>
              <w:left w:w="43" w:type="dxa"/>
              <w:bottom w:w="43" w:type="dxa"/>
              <w:right w:w="43" w:type="dxa"/>
            </w:tcMar>
            <w:vAlign w:val="bottom"/>
          </w:tcPr>
          <w:p w14:paraId="2F24DC7A" w14:textId="77777777" w:rsidR="007F1C4D" w:rsidRDefault="007F1C4D" w:rsidP="00DD7B4C"/>
        </w:tc>
        <w:tc>
          <w:tcPr>
            <w:tcW w:w="1220" w:type="dxa"/>
            <w:tcBorders>
              <w:top w:val="nil"/>
              <w:left w:val="nil"/>
              <w:bottom w:val="nil"/>
              <w:right w:val="nil"/>
            </w:tcBorders>
            <w:tcMar>
              <w:top w:w="120" w:type="dxa"/>
              <w:left w:w="43" w:type="dxa"/>
              <w:bottom w:w="43" w:type="dxa"/>
              <w:right w:w="43" w:type="dxa"/>
            </w:tcMar>
            <w:vAlign w:val="bottom"/>
          </w:tcPr>
          <w:p w14:paraId="342B094A" w14:textId="77777777" w:rsidR="007F1C4D" w:rsidRDefault="007F1C4D" w:rsidP="00DD7B4C"/>
        </w:tc>
        <w:tc>
          <w:tcPr>
            <w:tcW w:w="1280" w:type="dxa"/>
            <w:tcBorders>
              <w:top w:val="nil"/>
              <w:left w:val="nil"/>
              <w:bottom w:val="nil"/>
              <w:right w:val="nil"/>
            </w:tcBorders>
            <w:tcMar>
              <w:top w:w="120" w:type="dxa"/>
              <w:left w:w="43" w:type="dxa"/>
              <w:bottom w:w="43" w:type="dxa"/>
              <w:right w:w="43" w:type="dxa"/>
            </w:tcMar>
            <w:vAlign w:val="bottom"/>
          </w:tcPr>
          <w:p w14:paraId="721034F8" w14:textId="77777777" w:rsidR="007F1C4D" w:rsidRDefault="007F1C4D" w:rsidP="00DD7B4C"/>
        </w:tc>
      </w:tr>
      <w:tr w:rsidR="007F1C4D" w14:paraId="4B5FA2AA" w14:textId="77777777">
        <w:trPr>
          <w:trHeight w:val="880"/>
        </w:trPr>
        <w:tc>
          <w:tcPr>
            <w:tcW w:w="4580" w:type="dxa"/>
            <w:tcBorders>
              <w:top w:val="nil"/>
              <w:left w:val="nil"/>
              <w:bottom w:val="nil"/>
              <w:right w:val="nil"/>
            </w:tcBorders>
            <w:tcMar>
              <w:top w:w="120" w:type="dxa"/>
              <w:left w:w="43" w:type="dxa"/>
              <w:bottom w:w="43" w:type="dxa"/>
              <w:right w:w="43" w:type="dxa"/>
            </w:tcMar>
          </w:tcPr>
          <w:p w14:paraId="3F7F2D39" w14:textId="77777777" w:rsidR="007F1C4D" w:rsidRDefault="00E86A81" w:rsidP="00DD7B4C">
            <w:proofErr w:type="spellStart"/>
            <w:r>
              <w:rPr>
                <w:rStyle w:val="halvfet0"/>
                <w:sz w:val="21"/>
                <w:szCs w:val="21"/>
              </w:rPr>
              <w:t>Avsetjingar</w:t>
            </w:r>
            <w:proofErr w:type="spellEnd"/>
            <w:r>
              <w:rPr>
                <w:rStyle w:val="halvfet0"/>
                <w:sz w:val="21"/>
                <w:szCs w:val="21"/>
              </w:rPr>
              <w:t xml:space="preserve"> til dekning av </w:t>
            </w:r>
            <w:proofErr w:type="spellStart"/>
            <w:r>
              <w:rPr>
                <w:rStyle w:val="halvfet0"/>
                <w:sz w:val="21"/>
                <w:szCs w:val="21"/>
              </w:rPr>
              <w:t>planlagde</w:t>
            </w:r>
            <w:proofErr w:type="spellEnd"/>
            <w:r>
              <w:rPr>
                <w:rStyle w:val="halvfet0"/>
                <w:sz w:val="21"/>
                <w:szCs w:val="21"/>
              </w:rPr>
              <w:t xml:space="preserve"> tiltak der kostnadene heilt eller delvis vil bli dekte i framtidige budsjettår</w:t>
            </w:r>
          </w:p>
        </w:tc>
        <w:tc>
          <w:tcPr>
            <w:tcW w:w="1220" w:type="dxa"/>
            <w:tcBorders>
              <w:top w:val="nil"/>
              <w:left w:val="nil"/>
              <w:bottom w:val="nil"/>
              <w:right w:val="nil"/>
            </w:tcBorders>
            <w:tcMar>
              <w:top w:w="120" w:type="dxa"/>
              <w:left w:w="43" w:type="dxa"/>
              <w:bottom w:w="43" w:type="dxa"/>
              <w:right w:w="43" w:type="dxa"/>
            </w:tcMar>
            <w:vAlign w:val="bottom"/>
          </w:tcPr>
          <w:p w14:paraId="0CF6AE44" w14:textId="77777777" w:rsidR="007F1C4D" w:rsidRDefault="007F1C4D" w:rsidP="00DD7B4C"/>
        </w:tc>
        <w:tc>
          <w:tcPr>
            <w:tcW w:w="1220" w:type="dxa"/>
            <w:tcBorders>
              <w:top w:val="nil"/>
              <w:left w:val="nil"/>
              <w:bottom w:val="nil"/>
              <w:right w:val="nil"/>
            </w:tcBorders>
            <w:tcMar>
              <w:top w:w="120" w:type="dxa"/>
              <w:left w:w="43" w:type="dxa"/>
              <w:bottom w:w="43" w:type="dxa"/>
              <w:right w:w="43" w:type="dxa"/>
            </w:tcMar>
            <w:vAlign w:val="bottom"/>
          </w:tcPr>
          <w:p w14:paraId="6E880FE9" w14:textId="77777777" w:rsidR="007F1C4D" w:rsidRDefault="007F1C4D" w:rsidP="00DD7B4C"/>
        </w:tc>
        <w:tc>
          <w:tcPr>
            <w:tcW w:w="1220" w:type="dxa"/>
            <w:tcBorders>
              <w:top w:val="nil"/>
              <w:left w:val="nil"/>
              <w:bottom w:val="nil"/>
              <w:right w:val="nil"/>
            </w:tcBorders>
            <w:tcMar>
              <w:top w:w="120" w:type="dxa"/>
              <w:left w:w="43" w:type="dxa"/>
              <w:bottom w:w="43" w:type="dxa"/>
              <w:right w:w="43" w:type="dxa"/>
            </w:tcMar>
            <w:vAlign w:val="bottom"/>
          </w:tcPr>
          <w:p w14:paraId="74D75A19" w14:textId="77777777" w:rsidR="007F1C4D" w:rsidRDefault="007F1C4D" w:rsidP="00DD7B4C"/>
        </w:tc>
        <w:tc>
          <w:tcPr>
            <w:tcW w:w="1280" w:type="dxa"/>
            <w:tcBorders>
              <w:top w:val="nil"/>
              <w:left w:val="nil"/>
              <w:bottom w:val="nil"/>
              <w:right w:val="nil"/>
            </w:tcBorders>
            <w:tcMar>
              <w:top w:w="120" w:type="dxa"/>
              <w:left w:w="43" w:type="dxa"/>
              <w:bottom w:w="43" w:type="dxa"/>
              <w:right w:w="43" w:type="dxa"/>
            </w:tcMar>
            <w:vAlign w:val="bottom"/>
          </w:tcPr>
          <w:p w14:paraId="04A8660D" w14:textId="77777777" w:rsidR="007F1C4D" w:rsidRDefault="007F1C4D" w:rsidP="00DD7B4C"/>
        </w:tc>
      </w:tr>
      <w:tr w:rsidR="007F1C4D" w14:paraId="0C1F4CF5" w14:textId="77777777">
        <w:trPr>
          <w:trHeight w:val="360"/>
        </w:trPr>
        <w:tc>
          <w:tcPr>
            <w:tcW w:w="4580" w:type="dxa"/>
            <w:tcBorders>
              <w:top w:val="nil"/>
              <w:left w:val="nil"/>
              <w:bottom w:val="nil"/>
              <w:right w:val="nil"/>
            </w:tcBorders>
            <w:tcMar>
              <w:top w:w="120" w:type="dxa"/>
              <w:left w:w="43" w:type="dxa"/>
              <w:bottom w:w="43" w:type="dxa"/>
              <w:right w:w="43" w:type="dxa"/>
            </w:tcMar>
          </w:tcPr>
          <w:p w14:paraId="2EF03876" w14:textId="77777777" w:rsidR="007F1C4D" w:rsidRDefault="00E86A81" w:rsidP="00DD7B4C">
            <w:r>
              <w:t xml:space="preserve">Prosjekt finansiert av </w:t>
            </w:r>
            <w:proofErr w:type="spellStart"/>
            <w:r>
              <w:t>Noregs</w:t>
            </w:r>
            <w:proofErr w:type="spellEnd"/>
            <w:r>
              <w:t xml:space="preserve"> forskingsråd</w:t>
            </w:r>
          </w:p>
        </w:tc>
        <w:tc>
          <w:tcPr>
            <w:tcW w:w="1220" w:type="dxa"/>
            <w:tcBorders>
              <w:top w:val="nil"/>
              <w:left w:val="nil"/>
              <w:bottom w:val="nil"/>
              <w:right w:val="nil"/>
            </w:tcBorders>
            <w:tcMar>
              <w:top w:w="120" w:type="dxa"/>
              <w:left w:w="43" w:type="dxa"/>
              <w:bottom w:w="43" w:type="dxa"/>
              <w:right w:w="43" w:type="dxa"/>
            </w:tcMar>
            <w:vAlign w:val="bottom"/>
          </w:tcPr>
          <w:p w14:paraId="50B2E580" w14:textId="77777777" w:rsidR="007F1C4D" w:rsidRDefault="00E86A81" w:rsidP="00DD7B4C">
            <w:r>
              <w:t>8 112</w:t>
            </w:r>
          </w:p>
        </w:tc>
        <w:tc>
          <w:tcPr>
            <w:tcW w:w="1220" w:type="dxa"/>
            <w:tcBorders>
              <w:top w:val="nil"/>
              <w:left w:val="nil"/>
              <w:bottom w:val="nil"/>
              <w:right w:val="nil"/>
            </w:tcBorders>
            <w:tcMar>
              <w:top w:w="120" w:type="dxa"/>
              <w:left w:w="43" w:type="dxa"/>
              <w:bottom w:w="43" w:type="dxa"/>
              <w:right w:w="43" w:type="dxa"/>
            </w:tcMar>
            <w:vAlign w:val="bottom"/>
          </w:tcPr>
          <w:p w14:paraId="7A1B4925" w14:textId="77777777" w:rsidR="007F1C4D" w:rsidRDefault="00E86A81" w:rsidP="00DD7B4C">
            <w:r>
              <w:t>21 996</w:t>
            </w:r>
          </w:p>
        </w:tc>
        <w:tc>
          <w:tcPr>
            <w:tcW w:w="1220" w:type="dxa"/>
            <w:tcBorders>
              <w:top w:val="nil"/>
              <w:left w:val="nil"/>
              <w:bottom w:val="nil"/>
              <w:right w:val="nil"/>
            </w:tcBorders>
            <w:tcMar>
              <w:top w:w="120" w:type="dxa"/>
              <w:left w:w="43" w:type="dxa"/>
              <w:bottom w:w="43" w:type="dxa"/>
              <w:right w:w="43" w:type="dxa"/>
            </w:tcMar>
            <w:vAlign w:val="bottom"/>
          </w:tcPr>
          <w:p w14:paraId="03D214FE" w14:textId="77777777" w:rsidR="007F1C4D" w:rsidRDefault="00E86A81" w:rsidP="00DD7B4C">
            <w:r>
              <w:t>25 523</w:t>
            </w:r>
          </w:p>
        </w:tc>
        <w:tc>
          <w:tcPr>
            <w:tcW w:w="1280" w:type="dxa"/>
            <w:tcBorders>
              <w:top w:val="nil"/>
              <w:left w:val="nil"/>
              <w:bottom w:val="nil"/>
              <w:right w:val="nil"/>
            </w:tcBorders>
            <w:tcMar>
              <w:top w:w="120" w:type="dxa"/>
              <w:left w:w="43" w:type="dxa"/>
              <w:bottom w:w="43" w:type="dxa"/>
              <w:right w:w="43" w:type="dxa"/>
            </w:tcMar>
            <w:vAlign w:val="bottom"/>
          </w:tcPr>
          <w:p w14:paraId="2D7C1430" w14:textId="77777777" w:rsidR="007F1C4D" w:rsidRDefault="00E86A81" w:rsidP="00DD7B4C">
            <w:r>
              <w:t>3 527</w:t>
            </w:r>
          </w:p>
        </w:tc>
      </w:tr>
      <w:tr w:rsidR="007F1C4D" w14:paraId="27AB3165" w14:textId="77777777">
        <w:trPr>
          <w:trHeight w:val="620"/>
        </w:trPr>
        <w:tc>
          <w:tcPr>
            <w:tcW w:w="4580" w:type="dxa"/>
            <w:tcBorders>
              <w:top w:val="nil"/>
              <w:left w:val="nil"/>
              <w:bottom w:val="nil"/>
              <w:right w:val="nil"/>
            </w:tcBorders>
            <w:tcMar>
              <w:top w:w="120" w:type="dxa"/>
              <w:left w:w="43" w:type="dxa"/>
              <w:bottom w:w="43" w:type="dxa"/>
              <w:right w:w="43" w:type="dxa"/>
            </w:tcMar>
          </w:tcPr>
          <w:p w14:paraId="27D80C7A" w14:textId="77777777" w:rsidR="007F1C4D" w:rsidRDefault="00E86A81" w:rsidP="00DD7B4C">
            <w:r>
              <w:t xml:space="preserve">Større </w:t>
            </w:r>
            <w:proofErr w:type="spellStart"/>
            <w:r>
              <w:t>påbyrja</w:t>
            </w:r>
            <w:proofErr w:type="spellEnd"/>
            <w:r>
              <w:t xml:space="preserve">, </w:t>
            </w:r>
            <w:proofErr w:type="spellStart"/>
            <w:r>
              <w:t>fleirårige</w:t>
            </w:r>
            <w:proofErr w:type="spellEnd"/>
            <w:r>
              <w:t xml:space="preserve"> investeringsprosjekt av grunnløyvinga </w:t>
            </w:r>
            <w:proofErr w:type="spellStart"/>
            <w:r>
              <w:t>frå</w:t>
            </w:r>
            <w:proofErr w:type="spellEnd"/>
            <w:r>
              <w:t xml:space="preserve"> fagdepartement</w:t>
            </w:r>
          </w:p>
        </w:tc>
        <w:tc>
          <w:tcPr>
            <w:tcW w:w="1220" w:type="dxa"/>
            <w:tcBorders>
              <w:top w:val="nil"/>
              <w:left w:val="nil"/>
              <w:bottom w:val="nil"/>
              <w:right w:val="nil"/>
            </w:tcBorders>
            <w:tcMar>
              <w:top w:w="120" w:type="dxa"/>
              <w:left w:w="43" w:type="dxa"/>
              <w:bottom w:w="43" w:type="dxa"/>
              <w:right w:w="43" w:type="dxa"/>
            </w:tcMar>
            <w:vAlign w:val="bottom"/>
          </w:tcPr>
          <w:p w14:paraId="26636403" w14:textId="77777777" w:rsidR="007F1C4D" w:rsidRDefault="00E86A81" w:rsidP="00DD7B4C">
            <w:r>
              <w:t>83 002</w:t>
            </w:r>
          </w:p>
        </w:tc>
        <w:tc>
          <w:tcPr>
            <w:tcW w:w="1220" w:type="dxa"/>
            <w:tcBorders>
              <w:top w:val="nil"/>
              <w:left w:val="nil"/>
              <w:bottom w:val="nil"/>
              <w:right w:val="nil"/>
            </w:tcBorders>
            <w:tcMar>
              <w:top w:w="120" w:type="dxa"/>
              <w:left w:w="43" w:type="dxa"/>
              <w:bottom w:w="43" w:type="dxa"/>
              <w:right w:w="43" w:type="dxa"/>
            </w:tcMar>
            <w:vAlign w:val="bottom"/>
          </w:tcPr>
          <w:p w14:paraId="4E0089B3" w14:textId="77777777" w:rsidR="007F1C4D" w:rsidRDefault="00E86A81" w:rsidP="00DD7B4C">
            <w:r>
              <w:t>195 001</w:t>
            </w:r>
          </w:p>
        </w:tc>
        <w:tc>
          <w:tcPr>
            <w:tcW w:w="1220" w:type="dxa"/>
            <w:tcBorders>
              <w:top w:val="nil"/>
              <w:left w:val="nil"/>
              <w:bottom w:val="nil"/>
              <w:right w:val="nil"/>
            </w:tcBorders>
            <w:tcMar>
              <w:top w:w="120" w:type="dxa"/>
              <w:left w:w="43" w:type="dxa"/>
              <w:bottom w:w="43" w:type="dxa"/>
              <w:right w:w="43" w:type="dxa"/>
            </w:tcMar>
            <w:vAlign w:val="bottom"/>
          </w:tcPr>
          <w:p w14:paraId="05AF843A" w14:textId="77777777" w:rsidR="007F1C4D" w:rsidRDefault="00E86A81" w:rsidP="00DD7B4C">
            <w:r>
              <w:t>210 613</w:t>
            </w:r>
          </w:p>
        </w:tc>
        <w:tc>
          <w:tcPr>
            <w:tcW w:w="1280" w:type="dxa"/>
            <w:tcBorders>
              <w:top w:val="nil"/>
              <w:left w:val="nil"/>
              <w:bottom w:val="nil"/>
              <w:right w:val="nil"/>
            </w:tcBorders>
            <w:tcMar>
              <w:top w:w="120" w:type="dxa"/>
              <w:left w:w="43" w:type="dxa"/>
              <w:bottom w:w="43" w:type="dxa"/>
              <w:right w:w="43" w:type="dxa"/>
            </w:tcMar>
            <w:vAlign w:val="bottom"/>
          </w:tcPr>
          <w:p w14:paraId="397063A3" w14:textId="77777777" w:rsidR="007F1C4D" w:rsidRDefault="00E86A81" w:rsidP="00DD7B4C">
            <w:r>
              <w:t>15 612</w:t>
            </w:r>
          </w:p>
        </w:tc>
      </w:tr>
      <w:tr w:rsidR="007F1C4D" w14:paraId="528A9D82" w14:textId="77777777">
        <w:trPr>
          <w:trHeight w:val="620"/>
        </w:trPr>
        <w:tc>
          <w:tcPr>
            <w:tcW w:w="4580" w:type="dxa"/>
            <w:tcBorders>
              <w:top w:val="nil"/>
              <w:left w:val="nil"/>
              <w:bottom w:val="nil"/>
              <w:right w:val="nil"/>
            </w:tcBorders>
            <w:tcMar>
              <w:top w:w="120" w:type="dxa"/>
              <w:left w:w="43" w:type="dxa"/>
              <w:bottom w:w="43" w:type="dxa"/>
              <w:right w:w="43" w:type="dxa"/>
            </w:tcMar>
          </w:tcPr>
          <w:p w14:paraId="6D92A69D" w14:textId="77777777" w:rsidR="007F1C4D" w:rsidRDefault="00E86A81" w:rsidP="00DD7B4C">
            <w:r>
              <w:t xml:space="preserve">Konkrete </w:t>
            </w:r>
            <w:proofErr w:type="spellStart"/>
            <w:r>
              <w:t>påbyrja</w:t>
            </w:r>
            <w:proofErr w:type="spellEnd"/>
            <w:r>
              <w:t xml:space="preserve">, </w:t>
            </w:r>
            <w:proofErr w:type="spellStart"/>
            <w:r>
              <w:t>ikkje</w:t>
            </w:r>
            <w:proofErr w:type="spellEnd"/>
            <w:r>
              <w:t xml:space="preserve"> fullførte prosjekt finansiert av grunnløyvinga </w:t>
            </w:r>
            <w:proofErr w:type="spellStart"/>
            <w:r>
              <w:t>frå</w:t>
            </w:r>
            <w:proofErr w:type="spellEnd"/>
            <w:r>
              <w:t xml:space="preserve"> fagdepartementet</w:t>
            </w:r>
          </w:p>
        </w:tc>
        <w:tc>
          <w:tcPr>
            <w:tcW w:w="1220" w:type="dxa"/>
            <w:tcBorders>
              <w:top w:val="nil"/>
              <w:left w:val="nil"/>
              <w:bottom w:val="nil"/>
              <w:right w:val="nil"/>
            </w:tcBorders>
            <w:tcMar>
              <w:top w:w="120" w:type="dxa"/>
              <w:left w:w="43" w:type="dxa"/>
              <w:bottom w:w="43" w:type="dxa"/>
              <w:right w:w="43" w:type="dxa"/>
            </w:tcMar>
            <w:vAlign w:val="bottom"/>
          </w:tcPr>
          <w:p w14:paraId="2E0EB458" w14:textId="77777777" w:rsidR="007F1C4D" w:rsidRDefault="00E86A81" w:rsidP="00DD7B4C">
            <w:r>
              <w:t>0</w:t>
            </w:r>
          </w:p>
        </w:tc>
        <w:tc>
          <w:tcPr>
            <w:tcW w:w="1220" w:type="dxa"/>
            <w:tcBorders>
              <w:top w:val="nil"/>
              <w:left w:val="nil"/>
              <w:bottom w:val="nil"/>
              <w:right w:val="nil"/>
            </w:tcBorders>
            <w:tcMar>
              <w:top w:w="120" w:type="dxa"/>
              <w:left w:w="43" w:type="dxa"/>
              <w:bottom w:w="43" w:type="dxa"/>
              <w:right w:w="43" w:type="dxa"/>
            </w:tcMar>
            <w:vAlign w:val="bottom"/>
          </w:tcPr>
          <w:p w14:paraId="05296F9C" w14:textId="77777777" w:rsidR="007F1C4D" w:rsidRDefault="00E86A81" w:rsidP="00DD7B4C">
            <w:r>
              <w:t>0</w:t>
            </w:r>
          </w:p>
        </w:tc>
        <w:tc>
          <w:tcPr>
            <w:tcW w:w="1220" w:type="dxa"/>
            <w:tcBorders>
              <w:top w:val="nil"/>
              <w:left w:val="nil"/>
              <w:bottom w:val="nil"/>
              <w:right w:val="nil"/>
            </w:tcBorders>
            <w:tcMar>
              <w:top w:w="120" w:type="dxa"/>
              <w:left w:w="43" w:type="dxa"/>
              <w:bottom w:w="43" w:type="dxa"/>
              <w:right w:w="43" w:type="dxa"/>
            </w:tcMar>
            <w:vAlign w:val="bottom"/>
          </w:tcPr>
          <w:p w14:paraId="21AB6CC5" w14:textId="77777777" w:rsidR="007F1C4D" w:rsidRDefault="00E86A81" w:rsidP="00DD7B4C">
            <w:r>
              <w:t>0</w:t>
            </w:r>
          </w:p>
        </w:tc>
        <w:tc>
          <w:tcPr>
            <w:tcW w:w="1280" w:type="dxa"/>
            <w:tcBorders>
              <w:top w:val="nil"/>
              <w:left w:val="nil"/>
              <w:bottom w:val="nil"/>
              <w:right w:val="nil"/>
            </w:tcBorders>
            <w:tcMar>
              <w:top w:w="120" w:type="dxa"/>
              <w:left w:w="43" w:type="dxa"/>
              <w:bottom w:w="43" w:type="dxa"/>
              <w:right w:w="43" w:type="dxa"/>
            </w:tcMar>
            <w:vAlign w:val="bottom"/>
          </w:tcPr>
          <w:p w14:paraId="487884C7" w14:textId="77777777" w:rsidR="007F1C4D" w:rsidRDefault="00E86A81" w:rsidP="00DD7B4C">
            <w:r>
              <w:t>0</w:t>
            </w:r>
          </w:p>
        </w:tc>
      </w:tr>
      <w:tr w:rsidR="007F1C4D" w14:paraId="534C0629" w14:textId="77777777">
        <w:trPr>
          <w:trHeight w:val="620"/>
        </w:trPr>
        <w:tc>
          <w:tcPr>
            <w:tcW w:w="4580" w:type="dxa"/>
            <w:tcBorders>
              <w:top w:val="nil"/>
              <w:left w:val="nil"/>
              <w:bottom w:val="nil"/>
              <w:right w:val="nil"/>
            </w:tcBorders>
            <w:tcMar>
              <w:top w:w="120" w:type="dxa"/>
              <w:left w:w="43" w:type="dxa"/>
              <w:bottom w:w="43" w:type="dxa"/>
              <w:right w:w="43" w:type="dxa"/>
            </w:tcMar>
          </w:tcPr>
          <w:p w14:paraId="2AC96E8D" w14:textId="77777777" w:rsidR="007F1C4D" w:rsidRDefault="00E86A81" w:rsidP="00DD7B4C">
            <w:r>
              <w:t xml:space="preserve">Andre </w:t>
            </w:r>
            <w:proofErr w:type="spellStart"/>
            <w:r>
              <w:t>avsetjingar</w:t>
            </w:r>
            <w:proofErr w:type="spellEnd"/>
            <w:r>
              <w:t xml:space="preserve"> til </w:t>
            </w:r>
            <w:proofErr w:type="spellStart"/>
            <w:r>
              <w:t>vedtekne</w:t>
            </w:r>
            <w:proofErr w:type="spellEnd"/>
            <w:r>
              <w:t xml:space="preserve"> formål, som </w:t>
            </w:r>
            <w:proofErr w:type="spellStart"/>
            <w:r>
              <w:t>ikkje</w:t>
            </w:r>
            <w:proofErr w:type="spellEnd"/>
            <w:r>
              <w:t xml:space="preserve"> er sett i gang</w:t>
            </w:r>
          </w:p>
        </w:tc>
        <w:tc>
          <w:tcPr>
            <w:tcW w:w="1220" w:type="dxa"/>
            <w:tcBorders>
              <w:top w:val="nil"/>
              <w:left w:val="nil"/>
              <w:bottom w:val="nil"/>
              <w:right w:val="nil"/>
            </w:tcBorders>
            <w:tcMar>
              <w:top w:w="120" w:type="dxa"/>
              <w:left w:w="43" w:type="dxa"/>
              <w:bottom w:w="43" w:type="dxa"/>
              <w:right w:w="43" w:type="dxa"/>
            </w:tcMar>
            <w:vAlign w:val="bottom"/>
          </w:tcPr>
          <w:p w14:paraId="0CA2E766" w14:textId="77777777" w:rsidR="007F1C4D" w:rsidRDefault="00E86A81" w:rsidP="00DD7B4C">
            <w:r>
              <w:t>0</w:t>
            </w:r>
          </w:p>
        </w:tc>
        <w:tc>
          <w:tcPr>
            <w:tcW w:w="1220" w:type="dxa"/>
            <w:tcBorders>
              <w:top w:val="nil"/>
              <w:left w:val="nil"/>
              <w:bottom w:val="nil"/>
              <w:right w:val="nil"/>
            </w:tcBorders>
            <w:tcMar>
              <w:top w:w="120" w:type="dxa"/>
              <w:left w:w="43" w:type="dxa"/>
              <w:bottom w:w="43" w:type="dxa"/>
              <w:right w:w="43" w:type="dxa"/>
            </w:tcMar>
            <w:vAlign w:val="bottom"/>
          </w:tcPr>
          <w:p w14:paraId="6093F52A" w14:textId="77777777" w:rsidR="007F1C4D" w:rsidRDefault="00E86A81" w:rsidP="00DD7B4C">
            <w:r>
              <w:t>0</w:t>
            </w:r>
          </w:p>
        </w:tc>
        <w:tc>
          <w:tcPr>
            <w:tcW w:w="1220" w:type="dxa"/>
            <w:tcBorders>
              <w:top w:val="nil"/>
              <w:left w:val="nil"/>
              <w:bottom w:val="nil"/>
              <w:right w:val="nil"/>
            </w:tcBorders>
            <w:tcMar>
              <w:top w:w="120" w:type="dxa"/>
              <w:left w:w="43" w:type="dxa"/>
              <w:bottom w:w="43" w:type="dxa"/>
              <w:right w:w="43" w:type="dxa"/>
            </w:tcMar>
            <w:vAlign w:val="bottom"/>
          </w:tcPr>
          <w:p w14:paraId="2731468B" w14:textId="77777777" w:rsidR="007F1C4D" w:rsidRDefault="00E86A81" w:rsidP="00DD7B4C">
            <w:r>
              <w:t>0</w:t>
            </w:r>
          </w:p>
        </w:tc>
        <w:tc>
          <w:tcPr>
            <w:tcW w:w="1280" w:type="dxa"/>
            <w:tcBorders>
              <w:top w:val="nil"/>
              <w:left w:val="nil"/>
              <w:bottom w:val="nil"/>
              <w:right w:val="nil"/>
            </w:tcBorders>
            <w:tcMar>
              <w:top w:w="120" w:type="dxa"/>
              <w:left w:w="43" w:type="dxa"/>
              <w:bottom w:w="43" w:type="dxa"/>
              <w:right w:w="43" w:type="dxa"/>
            </w:tcMar>
            <w:vAlign w:val="bottom"/>
          </w:tcPr>
          <w:p w14:paraId="286C06C2" w14:textId="77777777" w:rsidR="007F1C4D" w:rsidRDefault="00E86A81" w:rsidP="00DD7B4C">
            <w:r>
              <w:t>0</w:t>
            </w:r>
          </w:p>
        </w:tc>
      </w:tr>
      <w:tr w:rsidR="007F1C4D" w14:paraId="06F0405A" w14:textId="77777777">
        <w:trPr>
          <w:trHeight w:val="620"/>
        </w:trPr>
        <w:tc>
          <w:tcPr>
            <w:tcW w:w="4580" w:type="dxa"/>
            <w:tcBorders>
              <w:top w:val="nil"/>
              <w:left w:val="nil"/>
              <w:bottom w:val="nil"/>
              <w:right w:val="nil"/>
            </w:tcBorders>
            <w:tcMar>
              <w:top w:w="120" w:type="dxa"/>
              <w:left w:w="43" w:type="dxa"/>
              <w:bottom w:w="43" w:type="dxa"/>
              <w:right w:w="43" w:type="dxa"/>
            </w:tcMar>
          </w:tcPr>
          <w:p w14:paraId="269529E3" w14:textId="77777777" w:rsidR="007F1C4D" w:rsidRDefault="00E86A81" w:rsidP="00DD7B4C">
            <w:r>
              <w:t xml:space="preserve">Konkrete </w:t>
            </w:r>
            <w:proofErr w:type="spellStart"/>
            <w:r>
              <w:t>påbyrja</w:t>
            </w:r>
            <w:proofErr w:type="spellEnd"/>
            <w:r>
              <w:t xml:space="preserve">, </w:t>
            </w:r>
            <w:proofErr w:type="spellStart"/>
            <w:r>
              <w:t>ikkje</w:t>
            </w:r>
            <w:proofErr w:type="spellEnd"/>
            <w:r>
              <w:t xml:space="preserve"> fullførte prosjekt finansiert av </w:t>
            </w:r>
            <w:proofErr w:type="spellStart"/>
            <w:r>
              <w:t>løyvingar</w:t>
            </w:r>
            <w:proofErr w:type="spellEnd"/>
            <w:r>
              <w:t xml:space="preserve"> </w:t>
            </w:r>
            <w:proofErr w:type="spellStart"/>
            <w:r>
              <w:t>frå</w:t>
            </w:r>
            <w:proofErr w:type="spellEnd"/>
            <w:r>
              <w:t xml:space="preserve"> andre departement</w:t>
            </w:r>
          </w:p>
        </w:tc>
        <w:tc>
          <w:tcPr>
            <w:tcW w:w="1220" w:type="dxa"/>
            <w:tcBorders>
              <w:top w:val="nil"/>
              <w:left w:val="nil"/>
              <w:bottom w:val="nil"/>
              <w:right w:val="nil"/>
            </w:tcBorders>
            <w:tcMar>
              <w:top w:w="120" w:type="dxa"/>
              <w:left w:w="43" w:type="dxa"/>
              <w:bottom w:w="43" w:type="dxa"/>
              <w:right w:w="43" w:type="dxa"/>
            </w:tcMar>
            <w:vAlign w:val="bottom"/>
          </w:tcPr>
          <w:p w14:paraId="4374BEE2" w14:textId="77777777" w:rsidR="007F1C4D" w:rsidRDefault="00E86A81" w:rsidP="00DD7B4C">
            <w:r>
              <w:t>0</w:t>
            </w:r>
          </w:p>
        </w:tc>
        <w:tc>
          <w:tcPr>
            <w:tcW w:w="1220" w:type="dxa"/>
            <w:tcBorders>
              <w:top w:val="nil"/>
              <w:left w:val="nil"/>
              <w:bottom w:val="nil"/>
              <w:right w:val="nil"/>
            </w:tcBorders>
            <w:tcMar>
              <w:top w:w="120" w:type="dxa"/>
              <w:left w:w="43" w:type="dxa"/>
              <w:bottom w:w="43" w:type="dxa"/>
              <w:right w:w="43" w:type="dxa"/>
            </w:tcMar>
            <w:vAlign w:val="bottom"/>
          </w:tcPr>
          <w:p w14:paraId="70CBC0A3" w14:textId="77777777" w:rsidR="007F1C4D" w:rsidRDefault="00E86A81" w:rsidP="00DD7B4C">
            <w:r>
              <w:t>0</w:t>
            </w:r>
          </w:p>
        </w:tc>
        <w:tc>
          <w:tcPr>
            <w:tcW w:w="1220" w:type="dxa"/>
            <w:tcBorders>
              <w:top w:val="nil"/>
              <w:left w:val="nil"/>
              <w:bottom w:val="nil"/>
              <w:right w:val="nil"/>
            </w:tcBorders>
            <w:tcMar>
              <w:top w:w="120" w:type="dxa"/>
              <w:left w:w="43" w:type="dxa"/>
              <w:bottom w:w="43" w:type="dxa"/>
              <w:right w:w="43" w:type="dxa"/>
            </w:tcMar>
            <w:vAlign w:val="bottom"/>
          </w:tcPr>
          <w:p w14:paraId="53AA1391" w14:textId="77777777" w:rsidR="007F1C4D" w:rsidRDefault="00E86A81" w:rsidP="00DD7B4C">
            <w:r>
              <w:t>0</w:t>
            </w:r>
          </w:p>
        </w:tc>
        <w:tc>
          <w:tcPr>
            <w:tcW w:w="1280" w:type="dxa"/>
            <w:tcBorders>
              <w:top w:val="nil"/>
              <w:left w:val="nil"/>
              <w:bottom w:val="nil"/>
              <w:right w:val="nil"/>
            </w:tcBorders>
            <w:tcMar>
              <w:top w:w="120" w:type="dxa"/>
              <w:left w:w="43" w:type="dxa"/>
              <w:bottom w:w="43" w:type="dxa"/>
              <w:right w:w="43" w:type="dxa"/>
            </w:tcMar>
            <w:vAlign w:val="bottom"/>
          </w:tcPr>
          <w:p w14:paraId="3EBD8050" w14:textId="77777777" w:rsidR="007F1C4D" w:rsidRDefault="00E86A81" w:rsidP="00DD7B4C">
            <w:r>
              <w:t>0</w:t>
            </w:r>
          </w:p>
        </w:tc>
      </w:tr>
      <w:tr w:rsidR="007F1C4D" w14:paraId="22844651" w14:textId="77777777">
        <w:trPr>
          <w:trHeight w:val="620"/>
        </w:trPr>
        <w:tc>
          <w:tcPr>
            <w:tcW w:w="4580" w:type="dxa"/>
            <w:tcBorders>
              <w:top w:val="nil"/>
              <w:left w:val="nil"/>
              <w:bottom w:val="nil"/>
              <w:right w:val="nil"/>
            </w:tcBorders>
            <w:tcMar>
              <w:top w:w="120" w:type="dxa"/>
              <w:left w:w="43" w:type="dxa"/>
              <w:bottom w:w="43" w:type="dxa"/>
              <w:right w:w="43" w:type="dxa"/>
            </w:tcMar>
          </w:tcPr>
          <w:p w14:paraId="49E17484" w14:textId="77777777" w:rsidR="007F1C4D" w:rsidRDefault="00E86A81" w:rsidP="00DD7B4C">
            <w:r>
              <w:rPr>
                <w:rStyle w:val="kursiv"/>
                <w:sz w:val="21"/>
                <w:szCs w:val="21"/>
              </w:rPr>
              <w:t xml:space="preserve">Sum </w:t>
            </w:r>
            <w:proofErr w:type="spellStart"/>
            <w:r>
              <w:rPr>
                <w:rStyle w:val="kursiv"/>
                <w:sz w:val="21"/>
                <w:szCs w:val="21"/>
              </w:rPr>
              <w:t>avsetjingar</w:t>
            </w:r>
            <w:proofErr w:type="spellEnd"/>
            <w:r>
              <w:rPr>
                <w:rStyle w:val="kursiv"/>
                <w:sz w:val="21"/>
                <w:szCs w:val="21"/>
              </w:rPr>
              <w:t xml:space="preserve"> til </w:t>
            </w:r>
            <w:proofErr w:type="spellStart"/>
            <w:r>
              <w:rPr>
                <w:rStyle w:val="kursiv"/>
                <w:sz w:val="21"/>
                <w:szCs w:val="21"/>
              </w:rPr>
              <w:t>planlagde</w:t>
            </w:r>
            <w:proofErr w:type="spellEnd"/>
            <w:r>
              <w:rPr>
                <w:rStyle w:val="kursiv"/>
                <w:sz w:val="21"/>
                <w:szCs w:val="21"/>
              </w:rPr>
              <w:t xml:space="preserve"> tiltak i framtidige budsjettår</w:t>
            </w:r>
          </w:p>
        </w:tc>
        <w:tc>
          <w:tcPr>
            <w:tcW w:w="1220" w:type="dxa"/>
            <w:tcBorders>
              <w:top w:val="nil"/>
              <w:left w:val="nil"/>
              <w:bottom w:val="nil"/>
              <w:right w:val="nil"/>
            </w:tcBorders>
            <w:tcMar>
              <w:top w:w="120" w:type="dxa"/>
              <w:left w:w="43" w:type="dxa"/>
              <w:bottom w:w="43" w:type="dxa"/>
              <w:right w:w="43" w:type="dxa"/>
            </w:tcMar>
            <w:vAlign w:val="bottom"/>
          </w:tcPr>
          <w:p w14:paraId="693FD227" w14:textId="77777777" w:rsidR="007F1C4D" w:rsidRDefault="00E86A81" w:rsidP="00DD7B4C">
            <w:r>
              <w:rPr>
                <w:rStyle w:val="kursiv"/>
                <w:sz w:val="21"/>
                <w:szCs w:val="21"/>
              </w:rPr>
              <w:t>91 114</w:t>
            </w:r>
          </w:p>
        </w:tc>
        <w:tc>
          <w:tcPr>
            <w:tcW w:w="1220" w:type="dxa"/>
            <w:tcBorders>
              <w:top w:val="nil"/>
              <w:left w:val="nil"/>
              <w:bottom w:val="nil"/>
              <w:right w:val="nil"/>
            </w:tcBorders>
            <w:tcMar>
              <w:top w:w="120" w:type="dxa"/>
              <w:left w:w="43" w:type="dxa"/>
              <w:bottom w:w="43" w:type="dxa"/>
              <w:right w:w="43" w:type="dxa"/>
            </w:tcMar>
            <w:vAlign w:val="bottom"/>
          </w:tcPr>
          <w:p w14:paraId="506E1914" w14:textId="77777777" w:rsidR="007F1C4D" w:rsidRDefault="00E86A81" w:rsidP="00DD7B4C">
            <w:r>
              <w:rPr>
                <w:rStyle w:val="kursiv"/>
                <w:sz w:val="21"/>
                <w:szCs w:val="21"/>
              </w:rPr>
              <w:t>216 997</w:t>
            </w:r>
          </w:p>
        </w:tc>
        <w:tc>
          <w:tcPr>
            <w:tcW w:w="1220" w:type="dxa"/>
            <w:tcBorders>
              <w:top w:val="nil"/>
              <w:left w:val="nil"/>
              <w:bottom w:val="nil"/>
              <w:right w:val="nil"/>
            </w:tcBorders>
            <w:tcMar>
              <w:top w:w="120" w:type="dxa"/>
              <w:left w:w="43" w:type="dxa"/>
              <w:bottom w:w="43" w:type="dxa"/>
              <w:right w:w="43" w:type="dxa"/>
            </w:tcMar>
            <w:vAlign w:val="bottom"/>
          </w:tcPr>
          <w:p w14:paraId="2AC4F839" w14:textId="77777777" w:rsidR="007F1C4D" w:rsidRDefault="00E86A81" w:rsidP="00DD7B4C">
            <w:r>
              <w:rPr>
                <w:rStyle w:val="kursiv"/>
                <w:sz w:val="21"/>
                <w:szCs w:val="21"/>
              </w:rPr>
              <w:t>236 136</w:t>
            </w:r>
          </w:p>
        </w:tc>
        <w:tc>
          <w:tcPr>
            <w:tcW w:w="1280" w:type="dxa"/>
            <w:tcBorders>
              <w:top w:val="nil"/>
              <w:left w:val="nil"/>
              <w:bottom w:val="nil"/>
              <w:right w:val="nil"/>
            </w:tcBorders>
            <w:tcMar>
              <w:top w:w="120" w:type="dxa"/>
              <w:left w:w="43" w:type="dxa"/>
              <w:bottom w:w="43" w:type="dxa"/>
              <w:right w:w="43" w:type="dxa"/>
            </w:tcMar>
            <w:vAlign w:val="bottom"/>
          </w:tcPr>
          <w:p w14:paraId="61736205" w14:textId="77777777" w:rsidR="007F1C4D" w:rsidRDefault="00E86A81" w:rsidP="00DD7B4C">
            <w:r>
              <w:rPr>
                <w:rStyle w:val="kursiv"/>
                <w:sz w:val="21"/>
                <w:szCs w:val="21"/>
              </w:rPr>
              <w:t>19 139</w:t>
            </w:r>
          </w:p>
        </w:tc>
      </w:tr>
      <w:tr w:rsidR="007F1C4D" w14:paraId="622B7A2F" w14:textId="77777777">
        <w:trPr>
          <w:trHeight w:val="280"/>
        </w:trPr>
        <w:tc>
          <w:tcPr>
            <w:tcW w:w="4580" w:type="dxa"/>
            <w:tcBorders>
              <w:top w:val="nil"/>
              <w:left w:val="nil"/>
              <w:bottom w:val="nil"/>
              <w:right w:val="nil"/>
            </w:tcBorders>
            <w:tcMar>
              <w:top w:w="120" w:type="dxa"/>
              <w:left w:w="43" w:type="dxa"/>
              <w:bottom w:w="43" w:type="dxa"/>
              <w:right w:w="43" w:type="dxa"/>
            </w:tcMar>
            <w:vAlign w:val="bottom"/>
          </w:tcPr>
          <w:p w14:paraId="478A4580" w14:textId="77777777" w:rsidR="007F1C4D" w:rsidRDefault="007F1C4D" w:rsidP="00DD7B4C"/>
        </w:tc>
        <w:tc>
          <w:tcPr>
            <w:tcW w:w="1220" w:type="dxa"/>
            <w:tcBorders>
              <w:top w:val="nil"/>
              <w:left w:val="nil"/>
              <w:bottom w:val="nil"/>
              <w:right w:val="nil"/>
            </w:tcBorders>
            <w:tcMar>
              <w:top w:w="120" w:type="dxa"/>
              <w:left w:w="43" w:type="dxa"/>
              <w:bottom w:w="43" w:type="dxa"/>
              <w:right w:w="43" w:type="dxa"/>
            </w:tcMar>
            <w:vAlign w:val="bottom"/>
          </w:tcPr>
          <w:p w14:paraId="1E99228F" w14:textId="77777777" w:rsidR="007F1C4D" w:rsidRDefault="007F1C4D" w:rsidP="00DD7B4C"/>
        </w:tc>
        <w:tc>
          <w:tcPr>
            <w:tcW w:w="1220" w:type="dxa"/>
            <w:tcBorders>
              <w:top w:val="nil"/>
              <w:left w:val="nil"/>
              <w:bottom w:val="nil"/>
              <w:right w:val="nil"/>
            </w:tcBorders>
            <w:tcMar>
              <w:top w:w="120" w:type="dxa"/>
              <w:left w:w="43" w:type="dxa"/>
              <w:bottom w:w="43" w:type="dxa"/>
              <w:right w:w="43" w:type="dxa"/>
            </w:tcMar>
            <w:vAlign w:val="bottom"/>
          </w:tcPr>
          <w:p w14:paraId="73CF805E" w14:textId="77777777" w:rsidR="007F1C4D" w:rsidRDefault="007F1C4D" w:rsidP="00DD7B4C"/>
        </w:tc>
        <w:tc>
          <w:tcPr>
            <w:tcW w:w="1220" w:type="dxa"/>
            <w:tcBorders>
              <w:top w:val="nil"/>
              <w:left w:val="nil"/>
              <w:bottom w:val="nil"/>
              <w:right w:val="nil"/>
            </w:tcBorders>
            <w:tcMar>
              <w:top w:w="120" w:type="dxa"/>
              <w:left w:w="43" w:type="dxa"/>
              <w:bottom w:w="43" w:type="dxa"/>
              <w:right w:w="43" w:type="dxa"/>
            </w:tcMar>
            <w:vAlign w:val="bottom"/>
          </w:tcPr>
          <w:p w14:paraId="7A7C8DBB" w14:textId="77777777" w:rsidR="007F1C4D" w:rsidRDefault="007F1C4D" w:rsidP="00DD7B4C"/>
        </w:tc>
        <w:tc>
          <w:tcPr>
            <w:tcW w:w="1280" w:type="dxa"/>
            <w:tcBorders>
              <w:top w:val="nil"/>
              <w:left w:val="nil"/>
              <w:bottom w:val="nil"/>
              <w:right w:val="nil"/>
            </w:tcBorders>
            <w:tcMar>
              <w:top w:w="120" w:type="dxa"/>
              <w:left w:w="43" w:type="dxa"/>
              <w:bottom w:w="43" w:type="dxa"/>
              <w:right w:w="43" w:type="dxa"/>
            </w:tcMar>
            <w:vAlign w:val="bottom"/>
          </w:tcPr>
          <w:p w14:paraId="17563B3E" w14:textId="77777777" w:rsidR="007F1C4D" w:rsidRDefault="007F1C4D" w:rsidP="00DD7B4C"/>
        </w:tc>
      </w:tr>
      <w:tr w:rsidR="007F1C4D" w14:paraId="49E4C894" w14:textId="77777777">
        <w:trPr>
          <w:trHeight w:val="360"/>
        </w:trPr>
        <w:tc>
          <w:tcPr>
            <w:tcW w:w="4580" w:type="dxa"/>
            <w:tcBorders>
              <w:top w:val="nil"/>
              <w:left w:val="nil"/>
              <w:bottom w:val="nil"/>
              <w:right w:val="nil"/>
            </w:tcBorders>
            <w:tcMar>
              <w:top w:w="120" w:type="dxa"/>
              <w:left w:w="43" w:type="dxa"/>
              <w:bottom w:w="43" w:type="dxa"/>
              <w:right w:w="43" w:type="dxa"/>
            </w:tcMar>
          </w:tcPr>
          <w:p w14:paraId="38FB53E9" w14:textId="77777777" w:rsidR="007F1C4D" w:rsidRDefault="00E86A81" w:rsidP="00DD7B4C">
            <w:r>
              <w:rPr>
                <w:rStyle w:val="halvfet0"/>
                <w:sz w:val="21"/>
                <w:szCs w:val="21"/>
              </w:rPr>
              <w:t xml:space="preserve">Andre </w:t>
            </w:r>
            <w:proofErr w:type="spellStart"/>
            <w:r>
              <w:rPr>
                <w:rStyle w:val="halvfet0"/>
                <w:sz w:val="21"/>
                <w:szCs w:val="21"/>
              </w:rPr>
              <w:t>avsetjingar</w:t>
            </w:r>
            <w:proofErr w:type="spellEnd"/>
          </w:p>
        </w:tc>
        <w:tc>
          <w:tcPr>
            <w:tcW w:w="1220" w:type="dxa"/>
            <w:tcBorders>
              <w:top w:val="nil"/>
              <w:left w:val="nil"/>
              <w:bottom w:val="nil"/>
              <w:right w:val="nil"/>
            </w:tcBorders>
            <w:tcMar>
              <w:top w:w="120" w:type="dxa"/>
              <w:left w:w="43" w:type="dxa"/>
              <w:bottom w:w="43" w:type="dxa"/>
              <w:right w:w="43" w:type="dxa"/>
            </w:tcMar>
            <w:vAlign w:val="bottom"/>
          </w:tcPr>
          <w:p w14:paraId="1CCEEEA2" w14:textId="77777777" w:rsidR="007F1C4D" w:rsidRDefault="007F1C4D" w:rsidP="00DD7B4C"/>
        </w:tc>
        <w:tc>
          <w:tcPr>
            <w:tcW w:w="1220" w:type="dxa"/>
            <w:tcBorders>
              <w:top w:val="nil"/>
              <w:left w:val="nil"/>
              <w:bottom w:val="nil"/>
              <w:right w:val="nil"/>
            </w:tcBorders>
            <w:tcMar>
              <w:top w:w="120" w:type="dxa"/>
              <w:left w:w="43" w:type="dxa"/>
              <w:bottom w:w="43" w:type="dxa"/>
              <w:right w:w="43" w:type="dxa"/>
            </w:tcMar>
            <w:vAlign w:val="bottom"/>
          </w:tcPr>
          <w:p w14:paraId="49A58049" w14:textId="77777777" w:rsidR="007F1C4D" w:rsidRDefault="007F1C4D" w:rsidP="00DD7B4C"/>
        </w:tc>
        <w:tc>
          <w:tcPr>
            <w:tcW w:w="1220" w:type="dxa"/>
            <w:tcBorders>
              <w:top w:val="nil"/>
              <w:left w:val="nil"/>
              <w:bottom w:val="nil"/>
              <w:right w:val="nil"/>
            </w:tcBorders>
            <w:tcMar>
              <w:top w:w="120" w:type="dxa"/>
              <w:left w:w="43" w:type="dxa"/>
              <w:bottom w:w="43" w:type="dxa"/>
              <w:right w:w="43" w:type="dxa"/>
            </w:tcMar>
            <w:vAlign w:val="bottom"/>
          </w:tcPr>
          <w:p w14:paraId="6D375CA3" w14:textId="77777777" w:rsidR="007F1C4D" w:rsidRDefault="007F1C4D" w:rsidP="00DD7B4C"/>
        </w:tc>
        <w:tc>
          <w:tcPr>
            <w:tcW w:w="1280" w:type="dxa"/>
            <w:tcBorders>
              <w:top w:val="nil"/>
              <w:left w:val="nil"/>
              <w:bottom w:val="nil"/>
              <w:right w:val="nil"/>
            </w:tcBorders>
            <w:tcMar>
              <w:top w:w="120" w:type="dxa"/>
              <w:left w:w="43" w:type="dxa"/>
              <w:bottom w:w="43" w:type="dxa"/>
              <w:right w:w="43" w:type="dxa"/>
            </w:tcMar>
            <w:vAlign w:val="bottom"/>
          </w:tcPr>
          <w:p w14:paraId="7FE9DD89" w14:textId="77777777" w:rsidR="007F1C4D" w:rsidRDefault="007F1C4D" w:rsidP="00DD7B4C"/>
        </w:tc>
      </w:tr>
      <w:tr w:rsidR="007F1C4D" w14:paraId="39A4F22C" w14:textId="77777777">
        <w:trPr>
          <w:trHeight w:val="620"/>
        </w:trPr>
        <w:tc>
          <w:tcPr>
            <w:tcW w:w="4580" w:type="dxa"/>
            <w:tcBorders>
              <w:top w:val="nil"/>
              <w:left w:val="nil"/>
              <w:bottom w:val="nil"/>
              <w:right w:val="nil"/>
            </w:tcBorders>
            <w:tcMar>
              <w:top w:w="120" w:type="dxa"/>
              <w:left w:w="43" w:type="dxa"/>
              <w:bottom w:w="43" w:type="dxa"/>
              <w:right w:w="43" w:type="dxa"/>
            </w:tcMar>
          </w:tcPr>
          <w:p w14:paraId="68EFC0B0" w14:textId="77777777" w:rsidR="007F1C4D" w:rsidRDefault="00E86A81" w:rsidP="00DD7B4C">
            <w:proofErr w:type="spellStart"/>
            <w:r>
              <w:t>Avsetjingar</w:t>
            </w:r>
            <w:proofErr w:type="spellEnd"/>
            <w:r>
              <w:t xml:space="preserve"> til andre formål/</w:t>
            </w:r>
            <w:proofErr w:type="spellStart"/>
            <w:r>
              <w:t>ikkje</w:t>
            </w:r>
            <w:proofErr w:type="spellEnd"/>
            <w:r>
              <w:t xml:space="preserve"> spesifiserte formål</w:t>
            </w:r>
          </w:p>
        </w:tc>
        <w:tc>
          <w:tcPr>
            <w:tcW w:w="1220" w:type="dxa"/>
            <w:tcBorders>
              <w:top w:val="nil"/>
              <w:left w:val="nil"/>
              <w:bottom w:val="nil"/>
              <w:right w:val="nil"/>
            </w:tcBorders>
            <w:tcMar>
              <w:top w:w="120" w:type="dxa"/>
              <w:left w:w="43" w:type="dxa"/>
              <w:bottom w:w="43" w:type="dxa"/>
              <w:right w:w="43" w:type="dxa"/>
            </w:tcMar>
            <w:vAlign w:val="bottom"/>
          </w:tcPr>
          <w:p w14:paraId="50C0017E" w14:textId="77777777" w:rsidR="007F1C4D" w:rsidRDefault="00E86A81" w:rsidP="00DD7B4C">
            <w:r>
              <w:t>17 630</w:t>
            </w:r>
          </w:p>
        </w:tc>
        <w:tc>
          <w:tcPr>
            <w:tcW w:w="1220" w:type="dxa"/>
            <w:tcBorders>
              <w:top w:val="nil"/>
              <w:left w:val="nil"/>
              <w:bottom w:val="nil"/>
              <w:right w:val="nil"/>
            </w:tcBorders>
            <w:tcMar>
              <w:top w:w="120" w:type="dxa"/>
              <w:left w:w="43" w:type="dxa"/>
              <w:bottom w:w="43" w:type="dxa"/>
              <w:right w:w="43" w:type="dxa"/>
            </w:tcMar>
            <w:vAlign w:val="bottom"/>
          </w:tcPr>
          <w:p w14:paraId="71062BA4" w14:textId="77777777" w:rsidR="007F1C4D" w:rsidRDefault="00E86A81" w:rsidP="00DD7B4C">
            <w:r>
              <w:t>17 630</w:t>
            </w:r>
          </w:p>
        </w:tc>
        <w:tc>
          <w:tcPr>
            <w:tcW w:w="1220" w:type="dxa"/>
            <w:tcBorders>
              <w:top w:val="nil"/>
              <w:left w:val="nil"/>
              <w:bottom w:val="nil"/>
              <w:right w:val="nil"/>
            </w:tcBorders>
            <w:tcMar>
              <w:top w:w="120" w:type="dxa"/>
              <w:left w:w="43" w:type="dxa"/>
              <w:bottom w:w="43" w:type="dxa"/>
              <w:right w:w="43" w:type="dxa"/>
            </w:tcMar>
            <w:vAlign w:val="bottom"/>
          </w:tcPr>
          <w:p w14:paraId="14C52FDC" w14:textId="77777777" w:rsidR="007F1C4D" w:rsidRDefault="00E86A81" w:rsidP="00DD7B4C">
            <w:r>
              <w:t>17 630</w:t>
            </w:r>
          </w:p>
        </w:tc>
        <w:tc>
          <w:tcPr>
            <w:tcW w:w="1280" w:type="dxa"/>
            <w:tcBorders>
              <w:top w:val="nil"/>
              <w:left w:val="nil"/>
              <w:bottom w:val="nil"/>
              <w:right w:val="nil"/>
            </w:tcBorders>
            <w:tcMar>
              <w:top w:w="120" w:type="dxa"/>
              <w:left w:w="43" w:type="dxa"/>
              <w:bottom w:w="43" w:type="dxa"/>
              <w:right w:w="43" w:type="dxa"/>
            </w:tcMar>
            <w:vAlign w:val="bottom"/>
          </w:tcPr>
          <w:p w14:paraId="6BC9D95F" w14:textId="77777777" w:rsidR="007F1C4D" w:rsidRDefault="00E86A81" w:rsidP="00DD7B4C">
            <w:r>
              <w:t>0</w:t>
            </w:r>
          </w:p>
        </w:tc>
      </w:tr>
      <w:tr w:rsidR="007F1C4D" w14:paraId="1B15F7FB" w14:textId="77777777">
        <w:trPr>
          <w:trHeight w:val="360"/>
        </w:trPr>
        <w:tc>
          <w:tcPr>
            <w:tcW w:w="4580" w:type="dxa"/>
            <w:tcBorders>
              <w:top w:val="nil"/>
              <w:left w:val="nil"/>
              <w:bottom w:val="nil"/>
              <w:right w:val="nil"/>
            </w:tcBorders>
            <w:tcMar>
              <w:top w:w="120" w:type="dxa"/>
              <w:left w:w="43" w:type="dxa"/>
              <w:bottom w:w="43" w:type="dxa"/>
              <w:right w:w="43" w:type="dxa"/>
            </w:tcMar>
          </w:tcPr>
          <w:p w14:paraId="07EB41C1" w14:textId="77777777" w:rsidR="007F1C4D" w:rsidRDefault="00E86A81" w:rsidP="00DD7B4C">
            <w:r>
              <w:t xml:space="preserve">Fri </w:t>
            </w:r>
            <w:proofErr w:type="spellStart"/>
            <w:r>
              <w:t>verksemdskapital</w:t>
            </w:r>
            <w:proofErr w:type="spellEnd"/>
          </w:p>
        </w:tc>
        <w:tc>
          <w:tcPr>
            <w:tcW w:w="1220" w:type="dxa"/>
            <w:tcBorders>
              <w:top w:val="nil"/>
              <w:left w:val="nil"/>
              <w:bottom w:val="nil"/>
              <w:right w:val="nil"/>
            </w:tcBorders>
            <w:tcMar>
              <w:top w:w="120" w:type="dxa"/>
              <w:left w:w="43" w:type="dxa"/>
              <w:bottom w:w="43" w:type="dxa"/>
              <w:right w:w="43" w:type="dxa"/>
            </w:tcMar>
            <w:vAlign w:val="bottom"/>
          </w:tcPr>
          <w:p w14:paraId="67462C54" w14:textId="77777777" w:rsidR="007F1C4D" w:rsidRDefault="00E86A81" w:rsidP="00DD7B4C">
            <w:r>
              <w:t>7 878</w:t>
            </w:r>
          </w:p>
        </w:tc>
        <w:tc>
          <w:tcPr>
            <w:tcW w:w="1220" w:type="dxa"/>
            <w:tcBorders>
              <w:top w:val="nil"/>
              <w:left w:val="nil"/>
              <w:bottom w:val="nil"/>
              <w:right w:val="nil"/>
            </w:tcBorders>
            <w:tcMar>
              <w:top w:w="120" w:type="dxa"/>
              <w:left w:w="43" w:type="dxa"/>
              <w:bottom w:w="43" w:type="dxa"/>
              <w:right w:w="43" w:type="dxa"/>
            </w:tcMar>
            <w:vAlign w:val="bottom"/>
          </w:tcPr>
          <w:p w14:paraId="0A1F7A98" w14:textId="77777777" w:rsidR="007F1C4D" w:rsidRDefault="00E86A81" w:rsidP="00DD7B4C">
            <w:r>
              <w:t>25 323</w:t>
            </w:r>
          </w:p>
        </w:tc>
        <w:tc>
          <w:tcPr>
            <w:tcW w:w="1220" w:type="dxa"/>
            <w:tcBorders>
              <w:top w:val="nil"/>
              <w:left w:val="nil"/>
              <w:bottom w:val="nil"/>
              <w:right w:val="nil"/>
            </w:tcBorders>
            <w:tcMar>
              <w:top w:w="120" w:type="dxa"/>
              <w:left w:w="43" w:type="dxa"/>
              <w:bottom w:w="43" w:type="dxa"/>
              <w:right w:w="43" w:type="dxa"/>
            </w:tcMar>
            <w:vAlign w:val="bottom"/>
          </w:tcPr>
          <w:p w14:paraId="74AED828" w14:textId="77777777" w:rsidR="007F1C4D" w:rsidRDefault="00E86A81" w:rsidP="00DD7B4C">
            <w:r>
              <w:t>34 622</w:t>
            </w:r>
          </w:p>
        </w:tc>
        <w:tc>
          <w:tcPr>
            <w:tcW w:w="1280" w:type="dxa"/>
            <w:tcBorders>
              <w:top w:val="nil"/>
              <w:left w:val="nil"/>
              <w:bottom w:val="nil"/>
              <w:right w:val="nil"/>
            </w:tcBorders>
            <w:tcMar>
              <w:top w:w="120" w:type="dxa"/>
              <w:left w:w="43" w:type="dxa"/>
              <w:bottom w:w="43" w:type="dxa"/>
              <w:right w:w="43" w:type="dxa"/>
            </w:tcMar>
            <w:vAlign w:val="bottom"/>
          </w:tcPr>
          <w:p w14:paraId="72A7668C" w14:textId="77777777" w:rsidR="007F1C4D" w:rsidRDefault="00E86A81" w:rsidP="00DD7B4C">
            <w:r>
              <w:t>9 298</w:t>
            </w:r>
          </w:p>
        </w:tc>
      </w:tr>
      <w:tr w:rsidR="007F1C4D" w14:paraId="57920A7F" w14:textId="77777777">
        <w:trPr>
          <w:trHeight w:val="360"/>
        </w:trPr>
        <w:tc>
          <w:tcPr>
            <w:tcW w:w="4580" w:type="dxa"/>
            <w:tcBorders>
              <w:top w:val="nil"/>
              <w:left w:val="nil"/>
              <w:bottom w:val="nil"/>
              <w:right w:val="nil"/>
            </w:tcBorders>
            <w:tcMar>
              <w:top w:w="120" w:type="dxa"/>
              <w:left w:w="43" w:type="dxa"/>
              <w:bottom w:w="43" w:type="dxa"/>
              <w:right w:w="43" w:type="dxa"/>
            </w:tcMar>
          </w:tcPr>
          <w:p w14:paraId="34D71A0C" w14:textId="77777777" w:rsidR="007F1C4D" w:rsidRDefault="00E86A81" w:rsidP="00DD7B4C">
            <w:r>
              <w:rPr>
                <w:rStyle w:val="kursiv"/>
                <w:sz w:val="21"/>
                <w:szCs w:val="21"/>
              </w:rPr>
              <w:t xml:space="preserve">Sum andre </w:t>
            </w:r>
            <w:proofErr w:type="spellStart"/>
            <w:r>
              <w:rPr>
                <w:rStyle w:val="kursiv"/>
                <w:sz w:val="21"/>
                <w:szCs w:val="21"/>
              </w:rPr>
              <w:t>avsetjingar</w:t>
            </w:r>
            <w:proofErr w:type="spellEnd"/>
          </w:p>
        </w:tc>
        <w:tc>
          <w:tcPr>
            <w:tcW w:w="1220" w:type="dxa"/>
            <w:tcBorders>
              <w:top w:val="nil"/>
              <w:left w:val="nil"/>
              <w:bottom w:val="nil"/>
              <w:right w:val="nil"/>
            </w:tcBorders>
            <w:tcMar>
              <w:top w:w="120" w:type="dxa"/>
              <w:left w:w="43" w:type="dxa"/>
              <w:bottom w:w="43" w:type="dxa"/>
              <w:right w:w="43" w:type="dxa"/>
            </w:tcMar>
            <w:vAlign w:val="bottom"/>
          </w:tcPr>
          <w:p w14:paraId="3B0F0B3D" w14:textId="77777777" w:rsidR="007F1C4D" w:rsidRDefault="00E86A81" w:rsidP="00DD7B4C">
            <w:r>
              <w:rPr>
                <w:rStyle w:val="kursiv"/>
                <w:sz w:val="21"/>
                <w:szCs w:val="21"/>
              </w:rPr>
              <w:t>25 508</w:t>
            </w:r>
          </w:p>
        </w:tc>
        <w:tc>
          <w:tcPr>
            <w:tcW w:w="1220" w:type="dxa"/>
            <w:tcBorders>
              <w:top w:val="nil"/>
              <w:left w:val="nil"/>
              <w:bottom w:val="nil"/>
              <w:right w:val="nil"/>
            </w:tcBorders>
            <w:tcMar>
              <w:top w:w="120" w:type="dxa"/>
              <w:left w:w="43" w:type="dxa"/>
              <w:bottom w:w="43" w:type="dxa"/>
              <w:right w:w="43" w:type="dxa"/>
            </w:tcMar>
            <w:vAlign w:val="bottom"/>
          </w:tcPr>
          <w:p w14:paraId="4B2EE492" w14:textId="77777777" w:rsidR="007F1C4D" w:rsidRDefault="00E86A81" w:rsidP="00DD7B4C">
            <w:r>
              <w:rPr>
                <w:rStyle w:val="kursiv"/>
                <w:sz w:val="21"/>
                <w:szCs w:val="21"/>
              </w:rPr>
              <w:t>42 954</w:t>
            </w:r>
          </w:p>
        </w:tc>
        <w:tc>
          <w:tcPr>
            <w:tcW w:w="1220" w:type="dxa"/>
            <w:tcBorders>
              <w:top w:val="nil"/>
              <w:left w:val="nil"/>
              <w:bottom w:val="nil"/>
              <w:right w:val="nil"/>
            </w:tcBorders>
            <w:tcMar>
              <w:top w:w="120" w:type="dxa"/>
              <w:left w:w="43" w:type="dxa"/>
              <w:bottom w:w="43" w:type="dxa"/>
              <w:right w:w="43" w:type="dxa"/>
            </w:tcMar>
            <w:vAlign w:val="bottom"/>
          </w:tcPr>
          <w:p w14:paraId="6103A4D5" w14:textId="77777777" w:rsidR="007F1C4D" w:rsidRDefault="00E86A81" w:rsidP="00DD7B4C">
            <w:r>
              <w:rPr>
                <w:rStyle w:val="kursiv"/>
                <w:sz w:val="21"/>
                <w:szCs w:val="21"/>
              </w:rPr>
              <w:t>52 252</w:t>
            </w:r>
          </w:p>
        </w:tc>
        <w:tc>
          <w:tcPr>
            <w:tcW w:w="1280" w:type="dxa"/>
            <w:tcBorders>
              <w:top w:val="nil"/>
              <w:left w:val="nil"/>
              <w:bottom w:val="nil"/>
              <w:right w:val="nil"/>
            </w:tcBorders>
            <w:tcMar>
              <w:top w:w="120" w:type="dxa"/>
              <w:left w:w="43" w:type="dxa"/>
              <w:bottom w:w="43" w:type="dxa"/>
              <w:right w:w="43" w:type="dxa"/>
            </w:tcMar>
            <w:vAlign w:val="bottom"/>
          </w:tcPr>
          <w:p w14:paraId="63D75984" w14:textId="77777777" w:rsidR="007F1C4D" w:rsidRDefault="00E86A81" w:rsidP="00DD7B4C">
            <w:r>
              <w:rPr>
                <w:rStyle w:val="kursiv"/>
                <w:sz w:val="21"/>
                <w:szCs w:val="21"/>
              </w:rPr>
              <w:t>9 298</w:t>
            </w:r>
          </w:p>
        </w:tc>
      </w:tr>
      <w:tr w:rsidR="007F1C4D" w14:paraId="3F617AC4" w14:textId="77777777">
        <w:trPr>
          <w:trHeight w:val="280"/>
        </w:trPr>
        <w:tc>
          <w:tcPr>
            <w:tcW w:w="4580" w:type="dxa"/>
            <w:tcBorders>
              <w:top w:val="nil"/>
              <w:left w:val="nil"/>
              <w:bottom w:val="nil"/>
              <w:right w:val="nil"/>
            </w:tcBorders>
            <w:tcMar>
              <w:top w:w="120" w:type="dxa"/>
              <w:left w:w="43" w:type="dxa"/>
              <w:bottom w:w="43" w:type="dxa"/>
              <w:right w:w="43" w:type="dxa"/>
            </w:tcMar>
            <w:vAlign w:val="bottom"/>
          </w:tcPr>
          <w:p w14:paraId="18A99968" w14:textId="77777777" w:rsidR="007F1C4D" w:rsidRDefault="007F1C4D" w:rsidP="00DD7B4C"/>
        </w:tc>
        <w:tc>
          <w:tcPr>
            <w:tcW w:w="1220" w:type="dxa"/>
            <w:tcBorders>
              <w:top w:val="nil"/>
              <w:left w:val="nil"/>
              <w:bottom w:val="nil"/>
              <w:right w:val="nil"/>
            </w:tcBorders>
            <w:tcMar>
              <w:top w:w="120" w:type="dxa"/>
              <w:left w:w="43" w:type="dxa"/>
              <w:bottom w:w="43" w:type="dxa"/>
              <w:right w:w="43" w:type="dxa"/>
            </w:tcMar>
            <w:vAlign w:val="bottom"/>
          </w:tcPr>
          <w:p w14:paraId="3D6EFA81" w14:textId="77777777" w:rsidR="007F1C4D" w:rsidRDefault="007F1C4D" w:rsidP="00DD7B4C"/>
        </w:tc>
        <w:tc>
          <w:tcPr>
            <w:tcW w:w="1220" w:type="dxa"/>
            <w:tcBorders>
              <w:top w:val="nil"/>
              <w:left w:val="nil"/>
              <w:bottom w:val="nil"/>
              <w:right w:val="nil"/>
            </w:tcBorders>
            <w:tcMar>
              <w:top w:w="120" w:type="dxa"/>
              <w:left w:w="43" w:type="dxa"/>
              <w:bottom w:w="43" w:type="dxa"/>
              <w:right w:w="43" w:type="dxa"/>
            </w:tcMar>
            <w:vAlign w:val="bottom"/>
          </w:tcPr>
          <w:p w14:paraId="658D0AE4" w14:textId="77777777" w:rsidR="007F1C4D" w:rsidRDefault="007F1C4D" w:rsidP="00DD7B4C"/>
        </w:tc>
        <w:tc>
          <w:tcPr>
            <w:tcW w:w="1220" w:type="dxa"/>
            <w:tcBorders>
              <w:top w:val="nil"/>
              <w:left w:val="nil"/>
              <w:bottom w:val="nil"/>
              <w:right w:val="nil"/>
            </w:tcBorders>
            <w:tcMar>
              <w:top w:w="120" w:type="dxa"/>
              <w:left w:w="43" w:type="dxa"/>
              <w:bottom w:w="43" w:type="dxa"/>
              <w:right w:w="43" w:type="dxa"/>
            </w:tcMar>
            <w:vAlign w:val="bottom"/>
          </w:tcPr>
          <w:p w14:paraId="6EE7B979" w14:textId="77777777" w:rsidR="007F1C4D" w:rsidRDefault="007F1C4D" w:rsidP="00DD7B4C"/>
        </w:tc>
        <w:tc>
          <w:tcPr>
            <w:tcW w:w="1280" w:type="dxa"/>
            <w:tcBorders>
              <w:top w:val="nil"/>
              <w:left w:val="nil"/>
              <w:bottom w:val="nil"/>
              <w:right w:val="nil"/>
            </w:tcBorders>
            <w:tcMar>
              <w:top w:w="120" w:type="dxa"/>
              <w:left w:w="43" w:type="dxa"/>
              <w:bottom w:w="43" w:type="dxa"/>
              <w:right w:w="43" w:type="dxa"/>
            </w:tcMar>
            <w:vAlign w:val="bottom"/>
          </w:tcPr>
          <w:p w14:paraId="4AC33F55" w14:textId="77777777" w:rsidR="007F1C4D" w:rsidRDefault="007F1C4D" w:rsidP="00DD7B4C"/>
        </w:tc>
      </w:tr>
      <w:tr w:rsidR="007F1C4D" w14:paraId="291FD48C" w14:textId="77777777">
        <w:trPr>
          <w:trHeight w:val="360"/>
        </w:trPr>
        <w:tc>
          <w:tcPr>
            <w:tcW w:w="4580" w:type="dxa"/>
            <w:tcBorders>
              <w:top w:val="nil"/>
              <w:left w:val="nil"/>
              <w:bottom w:val="nil"/>
              <w:right w:val="nil"/>
            </w:tcBorders>
            <w:tcMar>
              <w:top w:w="120" w:type="dxa"/>
              <w:left w:w="43" w:type="dxa"/>
              <w:bottom w:w="43" w:type="dxa"/>
              <w:right w:w="43" w:type="dxa"/>
            </w:tcMar>
          </w:tcPr>
          <w:p w14:paraId="19AF97B5" w14:textId="77777777" w:rsidR="007F1C4D" w:rsidRDefault="00E86A81" w:rsidP="00DD7B4C">
            <w:r>
              <w:rPr>
                <w:rStyle w:val="halvfet0"/>
                <w:sz w:val="21"/>
                <w:szCs w:val="21"/>
              </w:rPr>
              <w:t>Langsiktig gjeld (netto)</w:t>
            </w:r>
          </w:p>
        </w:tc>
        <w:tc>
          <w:tcPr>
            <w:tcW w:w="1220" w:type="dxa"/>
            <w:tcBorders>
              <w:top w:val="nil"/>
              <w:left w:val="nil"/>
              <w:bottom w:val="nil"/>
              <w:right w:val="nil"/>
            </w:tcBorders>
            <w:tcMar>
              <w:top w:w="120" w:type="dxa"/>
              <w:left w:w="43" w:type="dxa"/>
              <w:bottom w:w="43" w:type="dxa"/>
              <w:right w:w="43" w:type="dxa"/>
            </w:tcMar>
            <w:vAlign w:val="bottom"/>
          </w:tcPr>
          <w:p w14:paraId="005BC0D1" w14:textId="77777777" w:rsidR="007F1C4D" w:rsidRDefault="007F1C4D" w:rsidP="00DD7B4C"/>
        </w:tc>
        <w:tc>
          <w:tcPr>
            <w:tcW w:w="1220" w:type="dxa"/>
            <w:tcBorders>
              <w:top w:val="nil"/>
              <w:left w:val="nil"/>
              <w:bottom w:val="nil"/>
              <w:right w:val="nil"/>
            </w:tcBorders>
            <w:tcMar>
              <w:top w:w="120" w:type="dxa"/>
              <w:left w:w="43" w:type="dxa"/>
              <w:bottom w:w="43" w:type="dxa"/>
              <w:right w:w="43" w:type="dxa"/>
            </w:tcMar>
            <w:vAlign w:val="bottom"/>
          </w:tcPr>
          <w:p w14:paraId="5B00BF08" w14:textId="77777777" w:rsidR="007F1C4D" w:rsidRDefault="007F1C4D" w:rsidP="00DD7B4C"/>
        </w:tc>
        <w:tc>
          <w:tcPr>
            <w:tcW w:w="1220" w:type="dxa"/>
            <w:tcBorders>
              <w:top w:val="nil"/>
              <w:left w:val="nil"/>
              <w:bottom w:val="nil"/>
              <w:right w:val="nil"/>
            </w:tcBorders>
            <w:tcMar>
              <w:top w:w="120" w:type="dxa"/>
              <w:left w:w="43" w:type="dxa"/>
              <w:bottom w:w="43" w:type="dxa"/>
              <w:right w:w="43" w:type="dxa"/>
            </w:tcMar>
            <w:vAlign w:val="bottom"/>
          </w:tcPr>
          <w:p w14:paraId="46AD7D15" w14:textId="77777777" w:rsidR="007F1C4D" w:rsidRDefault="007F1C4D" w:rsidP="00DD7B4C"/>
        </w:tc>
        <w:tc>
          <w:tcPr>
            <w:tcW w:w="1280" w:type="dxa"/>
            <w:tcBorders>
              <w:top w:val="nil"/>
              <w:left w:val="nil"/>
              <w:bottom w:val="nil"/>
              <w:right w:val="nil"/>
            </w:tcBorders>
            <w:tcMar>
              <w:top w:w="120" w:type="dxa"/>
              <w:left w:w="43" w:type="dxa"/>
              <w:bottom w:w="43" w:type="dxa"/>
              <w:right w:w="43" w:type="dxa"/>
            </w:tcMar>
            <w:vAlign w:val="bottom"/>
          </w:tcPr>
          <w:p w14:paraId="08A47B6E" w14:textId="77777777" w:rsidR="007F1C4D" w:rsidRDefault="007F1C4D" w:rsidP="00DD7B4C"/>
        </w:tc>
      </w:tr>
      <w:tr w:rsidR="007F1C4D" w14:paraId="6E2A8CAA" w14:textId="77777777">
        <w:trPr>
          <w:trHeight w:val="360"/>
        </w:trPr>
        <w:tc>
          <w:tcPr>
            <w:tcW w:w="4580" w:type="dxa"/>
            <w:tcBorders>
              <w:top w:val="nil"/>
              <w:left w:val="nil"/>
              <w:bottom w:val="nil"/>
              <w:right w:val="nil"/>
            </w:tcBorders>
            <w:tcMar>
              <w:top w:w="120" w:type="dxa"/>
              <w:left w:w="43" w:type="dxa"/>
              <w:bottom w:w="43" w:type="dxa"/>
              <w:right w:w="43" w:type="dxa"/>
            </w:tcMar>
          </w:tcPr>
          <w:p w14:paraId="4529D16E" w14:textId="77777777" w:rsidR="007F1C4D" w:rsidRDefault="00E86A81" w:rsidP="00DD7B4C">
            <w:r>
              <w:t xml:space="preserve">Langsiktig forplikting knytt til </w:t>
            </w:r>
            <w:proofErr w:type="spellStart"/>
            <w:r>
              <w:t>anleggsmidlar</w:t>
            </w:r>
            <w:proofErr w:type="spellEnd"/>
          </w:p>
        </w:tc>
        <w:tc>
          <w:tcPr>
            <w:tcW w:w="1220" w:type="dxa"/>
            <w:tcBorders>
              <w:top w:val="nil"/>
              <w:left w:val="nil"/>
              <w:bottom w:val="nil"/>
              <w:right w:val="nil"/>
            </w:tcBorders>
            <w:tcMar>
              <w:top w:w="120" w:type="dxa"/>
              <w:left w:w="43" w:type="dxa"/>
              <w:bottom w:w="43" w:type="dxa"/>
              <w:right w:w="43" w:type="dxa"/>
            </w:tcMar>
            <w:vAlign w:val="bottom"/>
          </w:tcPr>
          <w:p w14:paraId="7054493E" w14:textId="77777777" w:rsidR="007F1C4D" w:rsidRDefault="00E86A81" w:rsidP="00DD7B4C">
            <w:r>
              <w:t>0</w:t>
            </w:r>
          </w:p>
        </w:tc>
        <w:tc>
          <w:tcPr>
            <w:tcW w:w="1220" w:type="dxa"/>
            <w:tcBorders>
              <w:top w:val="nil"/>
              <w:left w:val="nil"/>
              <w:bottom w:val="nil"/>
              <w:right w:val="nil"/>
            </w:tcBorders>
            <w:tcMar>
              <w:top w:w="120" w:type="dxa"/>
              <w:left w:w="43" w:type="dxa"/>
              <w:bottom w:w="43" w:type="dxa"/>
              <w:right w:w="43" w:type="dxa"/>
            </w:tcMar>
            <w:vAlign w:val="bottom"/>
          </w:tcPr>
          <w:p w14:paraId="6C8AB905" w14:textId="77777777" w:rsidR="007F1C4D" w:rsidRDefault="00E86A81" w:rsidP="00DD7B4C">
            <w:r>
              <w:t>0</w:t>
            </w:r>
          </w:p>
        </w:tc>
        <w:tc>
          <w:tcPr>
            <w:tcW w:w="1220" w:type="dxa"/>
            <w:tcBorders>
              <w:top w:val="nil"/>
              <w:left w:val="nil"/>
              <w:bottom w:val="nil"/>
              <w:right w:val="nil"/>
            </w:tcBorders>
            <w:tcMar>
              <w:top w:w="120" w:type="dxa"/>
              <w:left w:w="43" w:type="dxa"/>
              <w:bottom w:w="43" w:type="dxa"/>
              <w:right w:w="43" w:type="dxa"/>
            </w:tcMar>
            <w:vAlign w:val="bottom"/>
          </w:tcPr>
          <w:p w14:paraId="20E8EB6E" w14:textId="77777777" w:rsidR="007F1C4D" w:rsidRDefault="00E86A81" w:rsidP="00DD7B4C">
            <w:r>
              <w:t>0</w:t>
            </w:r>
          </w:p>
        </w:tc>
        <w:tc>
          <w:tcPr>
            <w:tcW w:w="1280" w:type="dxa"/>
            <w:tcBorders>
              <w:top w:val="nil"/>
              <w:left w:val="nil"/>
              <w:bottom w:val="nil"/>
              <w:right w:val="nil"/>
            </w:tcBorders>
            <w:tcMar>
              <w:top w:w="120" w:type="dxa"/>
              <w:left w:w="43" w:type="dxa"/>
              <w:bottom w:w="43" w:type="dxa"/>
              <w:right w:w="43" w:type="dxa"/>
            </w:tcMar>
            <w:vAlign w:val="bottom"/>
          </w:tcPr>
          <w:p w14:paraId="229CA31E" w14:textId="77777777" w:rsidR="007F1C4D" w:rsidRDefault="00E86A81" w:rsidP="00DD7B4C">
            <w:r>
              <w:t>0</w:t>
            </w:r>
          </w:p>
        </w:tc>
      </w:tr>
      <w:tr w:rsidR="007F1C4D" w14:paraId="1F9002F2" w14:textId="77777777">
        <w:trPr>
          <w:trHeight w:val="360"/>
        </w:trPr>
        <w:tc>
          <w:tcPr>
            <w:tcW w:w="4580" w:type="dxa"/>
            <w:tcBorders>
              <w:top w:val="nil"/>
              <w:left w:val="nil"/>
              <w:bottom w:val="nil"/>
              <w:right w:val="nil"/>
            </w:tcBorders>
            <w:tcMar>
              <w:top w:w="120" w:type="dxa"/>
              <w:left w:w="43" w:type="dxa"/>
              <w:bottom w:w="43" w:type="dxa"/>
              <w:right w:w="43" w:type="dxa"/>
            </w:tcMar>
          </w:tcPr>
          <w:p w14:paraId="71633CA2" w14:textId="77777777" w:rsidR="007F1C4D" w:rsidRDefault="00E86A81" w:rsidP="00DD7B4C">
            <w:r>
              <w:t>Anna langsiktig gjeld</w:t>
            </w:r>
          </w:p>
        </w:tc>
        <w:tc>
          <w:tcPr>
            <w:tcW w:w="1220" w:type="dxa"/>
            <w:tcBorders>
              <w:top w:val="nil"/>
              <w:left w:val="nil"/>
              <w:bottom w:val="nil"/>
              <w:right w:val="nil"/>
            </w:tcBorders>
            <w:tcMar>
              <w:top w:w="120" w:type="dxa"/>
              <w:left w:w="43" w:type="dxa"/>
              <w:bottom w:w="43" w:type="dxa"/>
              <w:right w:w="43" w:type="dxa"/>
            </w:tcMar>
            <w:vAlign w:val="bottom"/>
          </w:tcPr>
          <w:p w14:paraId="0719FBD4" w14:textId="77777777" w:rsidR="007F1C4D" w:rsidRDefault="00E86A81" w:rsidP="00DD7B4C">
            <w:r>
              <w:t>59</w:t>
            </w:r>
          </w:p>
        </w:tc>
        <w:tc>
          <w:tcPr>
            <w:tcW w:w="1220" w:type="dxa"/>
            <w:tcBorders>
              <w:top w:val="nil"/>
              <w:left w:val="nil"/>
              <w:bottom w:val="nil"/>
              <w:right w:val="nil"/>
            </w:tcBorders>
            <w:tcMar>
              <w:top w:w="120" w:type="dxa"/>
              <w:left w:w="43" w:type="dxa"/>
              <w:bottom w:w="43" w:type="dxa"/>
              <w:right w:w="43" w:type="dxa"/>
            </w:tcMar>
            <w:vAlign w:val="bottom"/>
          </w:tcPr>
          <w:p w14:paraId="0ADEB9ED" w14:textId="77777777" w:rsidR="007F1C4D" w:rsidRDefault="00E86A81" w:rsidP="00DD7B4C">
            <w:r>
              <w:t>54</w:t>
            </w:r>
          </w:p>
        </w:tc>
        <w:tc>
          <w:tcPr>
            <w:tcW w:w="1220" w:type="dxa"/>
            <w:tcBorders>
              <w:top w:val="nil"/>
              <w:left w:val="nil"/>
              <w:bottom w:val="nil"/>
              <w:right w:val="nil"/>
            </w:tcBorders>
            <w:tcMar>
              <w:top w:w="120" w:type="dxa"/>
              <w:left w:w="43" w:type="dxa"/>
              <w:bottom w:w="43" w:type="dxa"/>
              <w:right w:w="43" w:type="dxa"/>
            </w:tcMar>
            <w:vAlign w:val="bottom"/>
          </w:tcPr>
          <w:p w14:paraId="1D8F7EA2" w14:textId="77777777" w:rsidR="007F1C4D" w:rsidRDefault="00E86A81" w:rsidP="00DD7B4C">
            <w:r>
              <w:t>54</w:t>
            </w:r>
          </w:p>
        </w:tc>
        <w:tc>
          <w:tcPr>
            <w:tcW w:w="1280" w:type="dxa"/>
            <w:tcBorders>
              <w:top w:val="nil"/>
              <w:left w:val="nil"/>
              <w:bottom w:val="nil"/>
              <w:right w:val="nil"/>
            </w:tcBorders>
            <w:tcMar>
              <w:top w:w="120" w:type="dxa"/>
              <w:left w:w="43" w:type="dxa"/>
              <w:bottom w:w="43" w:type="dxa"/>
              <w:right w:w="43" w:type="dxa"/>
            </w:tcMar>
            <w:vAlign w:val="bottom"/>
          </w:tcPr>
          <w:p w14:paraId="24F9D5E9" w14:textId="77777777" w:rsidR="007F1C4D" w:rsidRDefault="00E86A81" w:rsidP="00DD7B4C">
            <w:r>
              <w:t>0</w:t>
            </w:r>
          </w:p>
        </w:tc>
      </w:tr>
      <w:tr w:rsidR="007F1C4D" w14:paraId="04696A28" w14:textId="77777777">
        <w:trPr>
          <w:trHeight w:val="360"/>
        </w:trPr>
        <w:tc>
          <w:tcPr>
            <w:tcW w:w="4580" w:type="dxa"/>
            <w:tcBorders>
              <w:top w:val="nil"/>
              <w:left w:val="nil"/>
              <w:bottom w:val="single" w:sz="4" w:space="0" w:color="000000"/>
              <w:right w:val="nil"/>
            </w:tcBorders>
            <w:tcMar>
              <w:top w:w="120" w:type="dxa"/>
              <w:left w:w="43" w:type="dxa"/>
              <w:bottom w:w="43" w:type="dxa"/>
              <w:right w:w="43" w:type="dxa"/>
            </w:tcMar>
          </w:tcPr>
          <w:p w14:paraId="72CDB356" w14:textId="77777777" w:rsidR="007F1C4D" w:rsidRDefault="00E86A81" w:rsidP="00DD7B4C">
            <w:r>
              <w:rPr>
                <w:rStyle w:val="kursiv"/>
                <w:sz w:val="21"/>
                <w:szCs w:val="21"/>
              </w:rPr>
              <w:t>Sum langsiktig gjeld</w:t>
            </w:r>
          </w:p>
        </w:tc>
        <w:tc>
          <w:tcPr>
            <w:tcW w:w="1220" w:type="dxa"/>
            <w:tcBorders>
              <w:top w:val="nil"/>
              <w:left w:val="nil"/>
              <w:bottom w:val="single" w:sz="4" w:space="0" w:color="000000"/>
              <w:right w:val="nil"/>
            </w:tcBorders>
            <w:tcMar>
              <w:top w:w="120" w:type="dxa"/>
              <w:left w:w="43" w:type="dxa"/>
              <w:bottom w:w="43" w:type="dxa"/>
              <w:right w:w="43" w:type="dxa"/>
            </w:tcMar>
            <w:vAlign w:val="bottom"/>
          </w:tcPr>
          <w:p w14:paraId="5865D7A3" w14:textId="77777777" w:rsidR="007F1C4D" w:rsidRDefault="00E86A81" w:rsidP="00DD7B4C">
            <w:r>
              <w:rPr>
                <w:rStyle w:val="kursiv"/>
                <w:sz w:val="21"/>
                <w:szCs w:val="21"/>
              </w:rPr>
              <w:t>59</w:t>
            </w:r>
          </w:p>
        </w:tc>
        <w:tc>
          <w:tcPr>
            <w:tcW w:w="1220" w:type="dxa"/>
            <w:tcBorders>
              <w:top w:val="nil"/>
              <w:left w:val="nil"/>
              <w:bottom w:val="single" w:sz="4" w:space="0" w:color="000000"/>
              <w:right w:val="nil"/>
            </w:tcBorders>
            <w:tcMar>
              <w:top w:w="120" w:type="dxa"/>
              <w:left w:w="43" w:type="dxa"/>
              <w:bottom w:w="43" w:type="dxa"/>
              <w:right w:w="43" w:type="dxa"/>
            </w:tcMar>
            <w:vAlign w:val="bottom"/>
          </w:tcPr>
          <w:p w14:paraId="560E698C" w14:textId="77777777" w:rsidR="007F1C4D" w:rsidRDefault="00E86A81" w:rsidP="00DD7B4C">
            <w:r>
              <w:rPr>
                <w:rStyle w:val="kursiv"/>
                <w:sz w:val="21"/>
                <w:szCs w:val="21"/>
              </w:rPr>
              <w:t>54</w:t>
            </w:r>
          </w:p>
        </w:tc>
        <w:tc>
          <w:tcPr>
            <w:tcW w:w="1220" w:type="dxa"/>
            <w:tcBorders>
              <w:top w:val="nil"/>
              <w:left w:val="nil"/>
              <w:bottom w:val="single" w:sz="4" w:space="0" w:color="000000"/>
              <w:right w:val="nil"/>
            </w:tcBorders>
            <w:tcMar>
              <w:top w:w="120" w:type="dxa"/>
              <w:left w:w="43" w:type="dxa"/>
              <w:bottom w:w="43" w:type="dxa"/>
              <w:right w:w="43" w:type="dxa"/>
            </w:tcMar>
            <w:vAlign w:val="bottom"/>
          </w:tcPr>
          <w:p w14:paraId="01F3F7D4" w14:textId="77777777" w:rsidR="007F1C4D" w:rsidRDefault="00E86A81" w:rsidP="00DD7B4C">
            <w:r>
              <w:rPr>
                <w:rStyle w:val="kursiv"/>
                <w:sz w:val="21"/>
                <w:szCs w:val="21"/>
              </w:rPr>
              <w:t>54</w:t>
            </w:r>
          </w:p>
        </w:tc>
        <w:tc>
          <w:tcPr>
            <w:tcW w:w="1280" w:type="dxa"/>
            <w:tcBorders>
              <w:top w:val="nil"/>
              <w:left w:val="nil"/>
              <w:bottom w:val="single" w:sz="4" w:space="0" w:color="000000"/>
              <w:right w:val="nil"/>
            </w:tcBorders>
            <w:tcMar>
              <w:top w:w="120" w:type="dxa"/>
              <w:left w:w="43" w:type="dxa"/>
              <w:bottom w:w="43" w:type="dxa"/>
              <w:right w:w="43" w:type="dxa"/>
            </w:tcMar>
            <w:vAlign w:val="bottom"/>
          </w:tcPr>
          <w:p w14:paraId="07773CF0" w14:textId="77777777" w:rsidR="007F1C4D" w:rsidRDefault="00E86A81" w:rsidP="00DD7B4C">
            <w:r>
              <w:rPr>
                <w:rStyle w:val="kursiv"/>
                <w:sz w:val="21"/>
                <w:szCs w:val="21"/>
              </w:rPr>
              <w:t>0</w:t>
            </w:r>
          </w:p>
        </w:tc>
      </w:tr>
      <w:tr w:rsidR="007F1C4D" w14:paraId="185162FF" w14:textId="77777777">
        <w:trPr>
          <w:trHeight w:val="360"/>
        </w:trPr>
        <w:tc>
          <w:tcPr>
            <w:tcW w:w="4580" w:type="dxa"/>
            <w:tcBorders>
              <w:top w:val="single" w:sz="4" w:space="0" w:color="000000"/>
              <w:left w:val="nil"/>
              <w:bottom w:val="single" w:sz="4" w:space="0" w:color="000000"/>
              <w:right w:val="nil"/>
            </w:tcBorders>
            <w:tcMar>
              <w:top w:w="120" w:type="dxa"/>
              <w:left w:w="43" w:type="dxa"/>
              <w:bottom w:w="43" w:type="dxa"/>
              <w:right w:w="43" w:type="dxa"/>
            </w:tcMar>
          </w:tcPr>
          <w:p w14:paraId="5B1A3605" w14:textId="77777777" w:rsidR="007F1C4D" w:rsidRDefault="00E86A81" w:rsidP="00DD7B4C">
            <w:r>
              <w:rPr>
                <w:rStyle w:val="kursiv"/>
                <w:sz w:val="21"/>
                <w:szCs w:val="21"/>
              </w:rPr>
              <w:t xml:space="preserve">Sum nettogjeld og </w:t>
            </w:r>
            <w:proofErr w:type="spellStart"/>
            <w:r>
              <w:rPr>
                <w:rStyle w:val="kursiv"/>
                <w:sz w:val="21"/>
                <w:szCs w:val="21"/>
              </w:rPr>
              <w:t>forpliktingar</w:t>
            </w:r>
            <w:proofErr w:type="spellEnd"/>
          </w:p>
        </w:tc>
        <w:tc>
          <w:tcPr>
            <w:tcW w:w="1220"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179742ED" w14:textId="77777777" w:rsidR="007F1C4D" w:rsidRDefault="00E86A81" w:rsidP="00DD7B4C">
            <w:r>
              <w:rPr>
                <w:rStyle w:val="kursiv"/>
                <w:sz w:val="21"/>
                <w:szCs w:val="21"/>
              </w:rPr>
              <w:t>235 134</w:t>
            </w:r>
          </w:p>
        </w:tc>
        <w:tc>
          <w:tcPr>
            <w:tcW w:w="1220"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20EF3A44" w14:textId="77777777" w:rsidR="007F1C4D" w:rsidRDefault="00E86A81" w:rsidP="00DD7B4C">
            <w:r>
              <w:rPr>
                <w:rStyle w:val="kursiv"/>
                <w:sz w:val="21"/>
                <w:szCs w:val="21"/>
              </w:rPr>
              <w:t>392 589</w:t>
            </w:r>
          </w:p>
        </w:tc>
        <w:tc>
          <w:tcPr>
            <w:tcW w:w="1220"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149B1713" w14:textId="77777777" w:rsidR="007F1C4D" w:rsidRDefault="00E86A81" w:rsidP="00DD7B4C">
            <w:r>
              <w:rPr>
                <w:rStyle w:val="kursiv"/>
                <w:sz w:val="21"/>
                <w:szCs w:val="21"/>
              </w:rPr>
              <w:t>418 015</w:t>
            </w:r>
          </w:p>
        </w:tc>
        <w:tc>
          <w:tcPr>
            <w:tcW w:w="1280"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1CD0FB9C" w14:textId="77777777" w:rsidR="007F1C4D" w:rsidRDefault="00E86A81" w:rsidP="00DD7B4C">
            <w:r>
              <w:rPr>
                <w:rStyle w:val="kursiv"/>
                <w:sz w:val="21"/>
                <w:szCs w:val="21"/>
              </w:rPr>
              <w:t>25 425</w:t>
            </w:r>
          </w:p>
        </w:tc>
      </w:tr>
    </w:tbl>
    <w:p w14:paraId="56751F3E" w14:textId="4D015675" w:rsidR="007F1C4D" w:rsidRDefault="00E86A81" w:rsidP="00DD7B4C">
      <w:pPr>
        <w:pStyle w:val="Undertittel"/>
        <w:rPr>
          <w:lang w:val="nn-NO"/>
        </w:rPr>
      </w:pPr>
      <w:r>
        <w:rPr>
          <w:lang w:val="nn-NO"/>
        </w:rPr>
        <w:t>Veterinærinstituttet (VI)</w:t>
      </w:r>
    </w:p>
    <w:p w14:paraId="475E9A0D" w14:textId="1348AC82" w:rsidR="00DD7B4C" w:rsidRPr="00DD7B4C" w:rsidRDefault="00DD7B4C" w:rsidP="00DD7B4C">
      <w:pPr>
        <w:pStyle w:val="tabell-tittel"/>
        <w:rPr>
          <w:lang w:val="nn-NO"/>
        </w:rPr>
      </w:pPr>
      <w:r>
        <w:rPr>
          <w:lang w:val="nn-NO"/>
        </w:rPr>
        <w:t>Veterinærinstituttet – utgifter og inntekter fordelt etter art</w:t>
      </w:r>
    </w:p>
    <w:p w14:paraId="663C6184" w14:textId="77777777" w:rsidR="007F1C4D" w:rsidRDefault="00E86A81" w:rsidP="00DD7B4C">
      <w:pPr>
        <w:pStyle w:val="Tabellnavn"/>
      </w:pPr>
      <w:r>
        <w:t>05J2xt2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580"/>
        <w:gridCol w:w="1220"/>
        <w:gridCol w:w="1220"/>
        <w:gridCol w:w="1220"/>
        <w:gridCol w:w="1280"/>
      </w:tblGrid>
      <w:tr w:rsidR="007F1C4D" w14:paraId="2E3D8F67" w14:textId="77777777">
        <w:trPr>
          <w:trHeight w:val="360"/>
        </w:trPr>
        <w:tc>
          <w:tcPr>
            <w:tcW w:w="4580" w:type="dxa"/>
            <w:tcBorders>
              <w:top w:val="nil"/>
              <w:left w:val="nil"/>
              <w:bottom w:val="single" w:sz="4" w:space="0" w:color="000000"/>
              <w:right w:val="nil"/>
            </w:tcBorders>
            <w:tcMar>
              <w:top w:w="128" w:type="dxa"/>
              <w:left w:w="43" w:type="dxa"/>
              <w:bottom w:w="43" w:type="dxa"/>
              <w:right w:w="43" w:type="dxa"/>
            </w:tcMar>
            <w:vAlign w:val="bottom"/>
          </w:tcPr>
          <w:p w14:paraId="1282789B" w14:textId="77777777" w:rsidR="007F1C4D" w:rsidRDefault="00E86A81" w:rsidP="00DD7B4C">
            <w:r>
              <w:t>Utgifter/inntekter</w:t>
            </w:r>
          </w:p>
        </w:tc>
        <w:tc>
          <w:tcPr>
            <w:tcW w:w="4940" w:type="dxa"/>
            <w:gridSpan w:val="4"/>
            <w:tcBorders>
              <w:top w:val="nil"/>
              <w:left w:val="nil"/>
              <w:bottom w:val="single" w:sz="4" w:space="0" w:color="000000"/>
              <w:right w:val="nil"/>
            </w:tcBorders>
            <w:tcMar>
              <w:top w:w="128" w:type="dxa"/>
              <w:left w:w="43" w:type="dxa"/>
              <w:bottom w:w="43" w:type="dxa"/>
              <w:right w:w="43" w:type="dxa"/>
            </w:tcMar>
            <w:vAlign w:val="bottom"/>
          </w:tcPr>
          <w:p w14:paraId="32597DD8" w14:textId="77777777" w:rsidR="007F1C4D" w:rsidRDefault="00E86A81" w:rsidP="00DD7B4C">
            <w:r>
              <w:t>(i 1000 kroner)</w:t>
            </w:r>
          </w:p>
        </w:tc>
      </w:tr>
      <w:tr w:rsidR="007F1C4D" w14:paraId="1C93940C" w14:textId="77777777">
        <w:trPr>
          <w:trHeight w:val="360"/>
        </w:trPr>
        <w:tc>
          <w:tcPr>
            <w:tcW w:w="4580" w:type="dxa"/>
            <w:tcBorders>
              <w:top w:val="nil"/>
              <w:left w:val="nil"/>
              <w:bottom w:val="single" w:sz="4" w:space="0" w:color="000000"/>
              <w:right w:val="nil"/>
            </w:tcBorders>
            <w:tcMar>
              <w:top w:w="128" w:type="dxa"/>
              <w:left w:w="43" w:type="dxa"/>
              <w:bottom w:w="43" w:type="dxa"/>
              <w:right w:w="43" w:type="dxa"/>
            </w:tcMar>
            <w:vAlign w:val="bottom"/>
          </w:tcPr>
          <w:p w14:paraId="0AB32449" w14:textId="77777777" w:rsidR="007F1C4D" w:rsidRDefault="00E86A81" w:rsidP="00DD7B4C">
            <w:r>
              <w:t xml:space="preserve"> </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1583AB09" w14:textId="77777777" w:rsidR="007F1C4D" w:rsidRDefault="00E86A81" w:rsidP="00DD7B4C">
            <w:r>
              <w:t>31.12.2019</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774539AE" w14:textId="77777777" w:rsidR="007F1C4D" w:rsidRDefault="00E86A81" w:rsidP="00DD7B4C">
            <w:r>
              <w:t>31.12.2020</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35C2B801" w14:textId="77777777" w:rsidR="007F1C4D" w:rsidRDefault="00E86A81" w:rsidP="00DD7B4C">
            <w:r>
              <w:t>31.12.2021</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0A19D881" w14:textId="77777777" w:rsidR="007F1C4D" w:rsidRDefault="00E86A81" w:rsidP="00DD7B4C">
            <w:r>
              <w:t>Budsjett 2022</w:t>
            </w:r>
          </w:p>
        </w:tc>
      </w:tr>
      <w:tr w:rsidR="007F1C4D" w14:paraId="4205A970" w14:textId="77777777">
        <w:trPr>
          <w:trHeight w:val="380"/>
        </w:trPr>
        <w:tc>
          <w:tcPr>
            <w:tcW w:w="4580" w:type="dxa"/>
            <w:tcBorders>
              <w:top w:val="single" w:sz="4" w:space="0" w:color="000000"/>
              <w:left w:val="nil"/>
              <w:bottom w:val="nil"/>
              <w:right w:val="nil"/>
            </w:tcBorders>
            <w:tcMar>
              <w:top w:w="128" w:type="dxa"/>
              <w:left w:w="43" w:type="dxa"/>
              <w:bottom w:w="43" w:type="dxa"/>
              <w:right w:w="43" w:type="dxa"/>
            </w:tcMar>
          </w:tcPr>
          <w:p w14:paraId="64A35943" w14:textId="77777777" w:rsidR="007F1C4D" w:rsidRDefault="00E86A81" w:rsidP="00DD7B4C">
            <w:r>
              <w:rPr>
                <w:rStyle w:val="kursiv"/>
                <w:sz w:val="21"/>
                <w:szCs w:val="21"/>
              </w:rPr>
              <w:t>1. Utgifter</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69A4556D" w14:textId="77777777" w:rsidR="007F1C4D" w:rsidRDefault="007F1C4D" w:rsidP="00DD7B4C"/>
        </w:tc>
        <w:tc>
          <w:tcPr>
            <w:tcW w:w="1220" w:type="dxa"/>
            <w:tcBorders>
              <w:top w:val="single" w:sz="4" w:space="0" w:color="000000"/>
              <w:left w:val="nil"/>
              <w:bottom w:val="nil"/>
              <w:right w:val="nil"/>
            </w:tcBorders>
            <w:tcMar>
              <w:top w:w="128" w:type="dxa"/>
              <w:left w:w="43" w:type="dxa"/>
              <w:bottom w:w="43" w:type="dxa"/>
              <w:right w:w="43" w:type="dxa"/>
            </w:tcMar>
            <w:vAlign w:val="bottom"/>
          </w:tcPr>
          <w:p w14:paraId="606E1AA0" w14:textId="77777777" w:rsidR="007F1C4D" w:rsidRDefault="007F1C4D" w:rsidP="00DD7B4C"/>
        </w:tc>
        <w:tc>
          <w:tcPr>
            <w:tcW w:w="1220" w:type="dxa"/>
            <w:tcBorders>
              <w:top w:val="single" w:sz="4" w:space="0" w:color="000000"/>
              <w:left w:val="nil"/>
              <w:bottom w:val="nil"/>
              <w:right w:val="nil"/>
            </w:tcBorders>
            <w:tcMar>
              <w:top w:w="128" w:type="dxa"/>
              <w:left w:w="43" w:type="dxa"/>
              <w:bottom w:w="43" w:type="dxa"/>
              <w:right w:w="43" w:type="dxa"/>
            </w:tcMar>
            <w:vAlign w:val="bottom"/>
          </w:tcPr>
          <w:p w14:paraId="7B0058C5" w14:textId="77777777" w:rsidR="007F1C4D" w:rsidRDefault="007F1C4D" w:rsidP="00DD7B4C"/>
        </w:tc>
        <w:tc>
          <w:tcPr>
            <w:tcW w:w="1280" w:type="dxa"/>
            <w:tcBorders>
              <w:top w:val="single" w:sz="4" w:space="0" w:color="000000"/>
              <w:left w:val="nil"/>
              <w:bottom w:val="nil"/>
              <w:right w:val="nil"/>
            </w:tcBorders>
            <w:tcMar>
              <w:top w:w="128" w:type="dxa"/>
              <w:left w:w="43" w:type="dxa"/>
              <w:bottom w:w="43" w:type="dxa"/>
              <w:right w:w="43" w:type="dxa"/>
            </w:tcMar>
            <w:vAlign w:val="bottom"/>
          </w:tcPr>
          <w:p w14:paraId="575A65F1" w14:textId="77777777" w:rsidR="007F1C4D" w:rsidRDefault="007F1C4D" w:rsidP="00DD7B4C"/>
        </w:tc>
      </w:tr>
      <w:tr w:rsidR="007F1C4D" w14:paraId="0FDAF645" w14:textId="77777777">
        <w:trPr>
          <w:trHeight w:val="280"/>
        </w:trPr>
        <w:tc>
          <w:tcPr>
            <w:tcW w:w="4580" w:type="dxa"/>
            <w:tcBorders>
              <w:top w:val="nil"/>
              <w:left w:val="nil"/>
              <w:bottom w:val="nil"/>
              <w:right w:val="nil"/>
            </w:tcBorders>
            <w:tcMar>
              <w:top w:w="128" w:type="dxa"/>
              <w:left w:w="43" w:type="dxa"/>
              <w:bottom w:w="43" w:type="dxa"/>
              <w:right w:w="43" w:type="dxa"/>
            </w:tcMar>
            <w:vAlign w:val="bottom"/>
          </w:tcPr>
          <w:p w14:paraId="6E421430"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780D61DB"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34700878"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4901AB73"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601B3C08" w14:textId="77777777" w:rsidR="007F1C4D" w:rsidRDefault="007F1C4D" w:rsidP="00DD7B4C"/>
        </w:tc>
      </w:tr>
      <w:tr w:rsidR="007F1C4D" w14:paraId="45781FC1" w14:textId="77777777">
        <w:trPr>
          <w:trHeight w:val="380"/>
        </w:trPr>
        <w:tc>
          <w:tcPr>
            <w:tcW w:w="4580" w:type="dxa"/>
            <w:tcBorders>
              <w:top w:val="nil"/>
              <w:left w:val="nil"/>
              <w:bottom w:val="nil"/>
              <w:right w:val="nil"/>
            </w:tcBorders>
            <w:tcMar>
              <w:top w:w="128" w:type="dxa"/>
              <w:left w:w="43" w:type="dxa"/>
              <w:bottom w:w="43" w:type="dxa"/>
              <w:right w:w="43" w:type="dxa"/>
            </w:tcMar>
          </w:tcPr>
          <w:p w14:paraId="5E26761A" w14:textId="77777777" w:rsidR="007F1C4D" w:rsidRDefault="00E86A81" w:rsidP="00DD7B4C">
            <w:r>
              <w:rPr>
                <w:rStyle w:val="halvfet0"/>
                <w:sz w:val="21"/>
                <w:szCs w:val="21"/>
              </w:rPr>
              <w:t>Driftsutgifter</w:t>
            </w:r>
          </w:p>
        </w:tc>
        <w:tc>
          <w:tcPr>
            <w:tcW w:w="1220" w:type="dxa"/>
            <w:tcBorders>
              <w:top w:val="nil"/>
              <w:left w:val="nil"/>
              <w:bottom w:val="nil"/>
              <w:right w:val="nil"/>
            </w:tcBorders>
            <w:tcMar>
              <w:top w:w="128" w:type="dxa"/>
              <w:left w:w="43" w:type="dxa"/>
              <w:bottom w:w="43" w:type="dxa"/>
              <w:right w:w="43" w:type="dxa"/>
            </w:tcMar>
            <w:vAlign w:val="bottom"/>
          </w:tcPr>
          <w:p w14:paraId="048DB6C4"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4BA91F38"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321F9304"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0057DAF9" w14:textId="77777777" w:rsidR="007F1C4D" w:rsidRDefault="007F1C4D" w:rsidP="00DD7B4C"/>
        </w:tc>
      </w:tr>
      <w:tr w:rsidR="007F1C4D" w14:paraId="4233B596" w14:textId="77777777">
        <w:trPr>
          <w:trHeight w:val="380"/>
        </w:trPr>
        <w:tc>
          <w:tcPr>
            <w:tcW w:w="4580" w:type="dxa"/>
            <w:tcBorders>
              <w:top w:val="nil"/>
              <w:left w:val="nil"/>
              <w:bottom w:val="nil"/>
              <w:right w:val="nil"/>
            </w:tcBorders>
            <w:tcMar>
              <w:top w:w="128" w:type="dxa"/>
              <w:left w:w="43" w:type="dxa"/>
              <w:bottom w:w="43" w:type="dxa"/>
              <w:right w:w="43" w:type="dxa"/>
            </w:tcMar>
          </w:tcPr>
          <w:p w14:paraId="2C6709C8" w14:textId="77777777" w:rsidR="007F1C4D" w:rsidRDefault="00E86A81" w:rsidP="00DD7B4C">
            <w:proofErr w:type="spellStart"/>
            <w:r>
              <w:t>Lønsutgifter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07EEF748" w14:textId="77777777" w:rsidR="007F1C4D" w:rsidRDefault="00E86A81" w:rsidP="00DD7B4C">
            <w:r>
              <w:t>271 105</w:t>
            </w:r>
          </w:p>
        </w:tc>
        <w:tc>
          <w:tcPr>
            <w:tcW w:w="1220" w:type="dxa"/>
            <w:tcBorders>
              <w:top w:val="nil"/>
              <w:left w:val="nil"/>
              <w:bottom w:val="nil"/>
              <w:right w:val="nil"/>
            </w:tcBorders>
            <w:tcMar>
              <w:top w:w="128" w:type="dxa"/>
              <w:left w:w="43" w:type="dxa"/>
              <w:bottom w:w="43" w:type="dxa"/>
              <w:right w:w="43" w:type="dxa"/>
            </w:tcMar>
            <w:vAlign w:val="bottom"/>
          </w:tcPr>
          <w:p w14:paraId="75912C6A" w14:textId="77777777" w:rsidR="007F1C4D" w:rsidRDefault="00E86A81" w:rsidP="00DD7B4C">
            <w:r>
              <w:t>267 543</w:t>
            </w:r>
          </w:p>
        </w:tc>
        <w:tc>
          <w:tcPr>
            <w:tcW w:w="1220" w:type="dxa"/>
            <w:tcBorders>
              <w:top w:val="nil"/>
              <w:left w:val="nil"/>
              <w:bottom w:val="nil"/>
              <w:right w:val="nil"/>
            </w:tcBorders>
            <w:tcMar>
              <w:top w:w="128" w:type="dxa"/>
              <w:left w:w="43" w:type="dxa"/>
              <w:bottom w:w="43" w:type="dxa"/>
              <w:right w:w="43" w:type="dxa"/>
            </w:tcMar>
            <w:vAlign w:val="bottom"/>
          </w:tcPr>
          <w:p w14:paraId="5D61E59A" w14:textId="77777777" w:rsidR="007F1C4D" w:rsidRDefault="00E86A81" w:rsidP="00DD7B4C">
            <w:r>
              <w:t>256 261</w:t>
            </w:r>
          </w:p>
        </w:tc>
        <w:tc>
          <w:tcPr>
            <w:tcW w:w="1280" w:type="dxa"/>
            <w:tcBorders>
              <w:top w:val="nil"/>
              <w:left w:val="nil"/>
              <w:bottom w:val="nil"/>
              <w:right w:val="nil"/>
            </w:tcBorders>
            <w:tcMar>
              <w:top w:w="128" w:type="dxa"/>
              <w:left w:w="43" w:type="dxa"/>
              <w:bottom w:w="43" w:type="dxa"/>
              <w:right w:w="43" w:type="dxa"/>
            </w:tcMar>
            <w:vAlign w:val="bottom"/>
          </w:tcPr>
          <w:p w14:paraId="0FB231F8" w14:textId="77777777" w:rsidR="007F1C4D" w:rsidRDefault="00E86A81" w:rsidP="00DD7B4C">
            <w:r>
              <w:t>269 857</w:t>
            </w:r>
          </w:p>
        </w:tc>
      </w:tr>
      <w:tr w:rsidR="007F1C4D" w14:paraId="4039A735" w14:textId="77777777">
        <w:trPr>
          <w:trHeight w:val="380"/>
        </w:trPr>
        <w:tc>
          <w:tcPr>
            <w:tcW w:w="4580" w:type="dxa"/>
            <w:tcBorders>
              <w:top w:val="nil"/>
              <w:left w:val="nil"/>
              <w:bottom w:val="nil"/>
              <w:right w:val="nil"/>
            </w:tcBorders>
            <w:tcMar>
              <w:top w:w="128" w:type="dxa"/>
              <w:left w:w="43" w:type="dxa"/>
              <w:bottom w:w="43" w:type="dxa"/>
              <w:right w:w="43" w:type="dxa"/>
            </w:tcMar>
          </w:tcPr>
          <w:p w14:paraId="54CA01B3" w14:textId="77777777" w:rsidR="007F1C4D" w:rsidRDefault="00E86A81" w:rsidP="00DD7B4C">
            <w:r>
              <w:t xml:space="preserve">Varer og </w:t>
            </w:r>
            <w:proofErr w:type="spellStart"/>
            <w:r>
              <w:t>tenester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64B0116F" w14:textId="77777777" w:rsidR="007F1C4D" w:rsidRDefault="00E86A81" w:rsidP="00DD7B4C">
            <w:r>
              <w:t>123 296</w:t>
            </w:r>
          </w:p>
        </w:tc>
        <w:tc>
          <w:tcPr>
            <w:tcW w:w="1220" w:type="dxa"/>
            <w:tcBorders>
              <w:top w:val="nil"/>
              <w:left w:val="nil"/>
              <w:bottom w:val="nil"/>
              <w:right w:val="nil"/>
            </w:tcBorders>
            <w:tcMar>
              <w:top w:w="128" w:type="dxa"/>
              <w:left w:w="43" w:type="dxa"/>
              <w:bottom w:w="43" w:type="dxa"/>
              <w:right w:w="43" w:type="dxa"/>
            </w:tcMar>
            <w:vAlign w:val="bottom"/>
          </w:tcPr>
          <w:p w14:paraId="5199AE42" w14:textId="77777777" w:rsidR="007F1C4D" w:rsidRDefault="00E86A81" w:rsidP="00DD7B4C">
            <w:r>
              <w:t>115 172</w:t>
            </w:r>
          </w:p>
        </w:tc>
        <w:tc>
          <w:tcPr>
            <w:tcW w:w="1220" w:type="dxa"/>
            <w:tcBorders>
              <w:top w:val="nil"/>
              <w:left w:val="nil"/>
              <w:bottom w:val="nil"/>
              <w:right w:val="nil"/>
            </w:tcBorders>
            <w:tcMar>
              <w:top w:w="128" w:type="dxa"/>
              <w:left w:w="43" w:type="dxa"/>
              <w:bottom w:w="43" w:type="dxa"/>
              <w:right w:w="43" w:type="dxa"/>
            </w:tcMar>
            <w:vAlign w:val="bottom"/>
          </w:tcPr>
          <w:p w14:paraId="0FBEF924" w14:textId="77777777" w:rsidR="007F1C4D" w:rsidRDefault="00E86A81" w:rsidP="00DD7B4C">
            <w:r>
              <w:t>128 157</w:t>
            </w:r>
          </w:p>
        </w:tc>
        <w:tc>
          <w:tcPr>
            <w:tcW w:w="1280" w:type="dxa"/>
            <w:tcBorders>
              <w:top w:val="nil"/>
              <w:left w:val="nil"/>
              <w:bottom w:val="nil"/>
              <w:right w:val="nil"/>
            </w:tcBorders>
            <w:tcMar>
              <w:top w:w="128" w:type="dxa"/>
              <w:left w:w="43" w:type="dxa"/>
              <w:bottom w:w="43" w:type="dxa"/>
              <w:right w:w="43" w:type="dxa"/>
            </w:tcMar>
            <w:vAlign w:val="bottom"/>
          </w:tcPr>
          <w:p w14:paraId="2C68816B" w14:textId="77777777" w:rsidR="007F1C4D" w:rsidRDefault="00E86A81" w:rsidP="00DD7B4C">
            <w:r>
              <w:t>172 463</w:t>
            </w:r>
          </w:p>
        </w:tc>
      </w:tr>
      <w:tr w:rsidR="007F1C4D" w14:paraId="4DDFCEEB" w14:textId="77777777">
        <w:trPr>
          <w:trHeight w:val="380"/>
        </w:trPr>
        <w:tc>
          <w:tcPr>
            <w:tcW w:w="4580" w:type="dxa"/>
            <w:tcBorders>
              <w:top w:val="nil"/>
              <w:left w:val="nil"/>
              <w:bottom w:val="nil"/>
              <w:right w:val="nil"/>
            </w:tcBorders>
            <w:tcMar>
              <w:top w:w="128" w:type="dxa"/>
              <w:left w:w="43" w:type="dxa"/>
              <w:bottom w:w="43" w:type="dxa"/>
              <w:right w:w="43" w:type="dxa"/>
            </w:tcMar>
          </w:tcPr>
          <w:p w14:paraId="7ED08513" w14:textId="77777777" w:rsidR="007F1C4D" w:rsidRDefault="00E86A81" w:rsidP="00DD7B4C">
            <w:r>
              <w:rPr>
                <w:rStyle w:val="kursiv"/>
                <w:sz w:val="21"/>
                <w:szCs w:val="21"/>
              </w:rPr>
              <w:t>Sum driftsutgifter</w:t>
            </w:r>
          </w:p>
        </w:tc>
        <w:tc>
          <w:tcPr>
            <w:tcW w:w="1220" w:type="dxa"/>
            <w:tcBorders>
              <w:top w:val="nil"/>
              <w:left w:val="nil"/>
              <w:bottom w:val="nil"/>
              <w:right w:val="nil"/>
            </w:tcBorders>
            <w:tcMar>
              <w:top w:w="128" w:type="dxa"/>
              <w:left w:w="43" w:type="dxa"/>
              <w:bottom w:w="43" w:type="dxa"/>
              <w:right w:w="43" w:type="dxa"/>
            </w:tcMar>
            <w:vAlign w:val="bottom"/>
          </w:tcPr>
          <w:p w14:paraId="208E2E87" w14:textId="77777777" w:rsidR="007F1C4D" w:rsidRDefault="00E86A81" w:rsidP="00DD7B4C">
            <w:r>
              <w:rPr>
                <w:rStyle w:val="kursiv"/>
                <w:sz w:val="21"/>
                <w:szCs w:val="21"/>
              </w:rPr>
              <w:t>394 401</w:t>
            </w:r>
          </w:p>
        </w:tc>
        <w:tc>
          <w:tcPr>
            <w:tcW w:w="1220" w:type="dxa"/>
            <w:tcBorders>
              <w:top w:val="nil"/>
              <w:left w:val="nil"/>
              <w:bottom w:val="nil"/>
              <w:right w:val="nil"/>
            </w:tcBorders>
            <w:tcMar>
              <w:top w:w="128" w:type="dxa"/>
              <w:left w:w="43" w:type="dxa"/>
              <w:bottom w:w="43" w:type="dxa"/>
              <w:right w:w="43" w:type="dxa"/>
            </w:tcMar>
            <w:vAlign w:val="bottom"/>
          </w:tcPr>
          <w:p w14:paraId="099BB801" w14:textId="77777777" w:rsidR="007F1C4D" w:rsidRDefault="00E86A81" w:rsidP="00DD7B4C">
            <w:r>
              <w:rPr>
                <w:rStyle w:val="kursiv"/>
                <w:sz w:val="21"/>
                <w:szCs w:val="21"/>
              </w:rPr>
              <w:t>382 715</w:t>
            </w:r>
          </w:p>
        </w:tc>
        <w:tc>
          <w:tcPr>
            <w:tcW w:w="1220" w:type="dxa"/>
            <w:tcBorders>
              <w:top w:val="nil"/>
              <w:left w:val="nil"/>
              <w:bottom w:val="nil"/>
              <w:right w:val="nil"/>
            </w:tcBorders>
            <w:tcMar>
              <w:top w:w="128" w:type="dxa"/>
              <w:left w:w="43" w:type="dxa"/>
              <w:bottom w:w="43" w:type="dxa"/>
              <w:right w:w="43" w:type="dxa"/>
            </w:tcMar>
            <w:vAlign w:val="bottom"/>
          </w:tcPr>
          <w:p w14:paraId="35EEB25D" w14:textId="77777777" w:rsidR="007F1C4D" w:rsidRDefault="00E86A81" w:rsidP="00DD7B4C">
            <w:r>
              <w:rPr>
                <w:rStyle w:val="kursiv"/>
                <w:sz w:val="21"/>
                <w:szCs w:val="21"/>
              </w:rPr>
              <w:t>379 604</w:t>
            </w:r>
          </w:p>
        </w:tc>
        <w:tc>
          <w:tcPr>
            <w:tcW w:w="1280" w:type="dxa"/>
            <w:tcBorders>
              <w:top w:val="nil"/>
              <w:left w:val="nil"/>
              <w:bottom w:val="nil"/>
              <w:right w:val="nil"/>
            </w:tcBorders>
            <w:tcMar>
              <w:top w:w="128" w:type="dxa"/>
              <w:left w:w="43" w:type="dxa"/>
              <w:bottom w:w="43" w:type="dxa"/>
              <w:right w:w="43" w:type="dxa"/>
            </w:tcMar>
            <w:vAlign w:val="bottom"/>
          </w:tcPr>
          <w:p w14:paraId="213D75E0" w14:textId="77777777" w:rsidR="007F1C4D" w:rsidRDefault="00E86A81" w:rsidP="00DD7B4C">
            <w:r>
              <w:rPr>
                <w:rStyle w:val="kursiv"/>
                <w:sz w:val="21"/>
                <w:szCs w:val="21"/>
              </w:rPr>
              <w:t>442 320</w:t>
            </w:r>
          </w:p>
        </w:tc>
      </w:tr>
      <w:tr w:rsidR="007F1C4D" w14:paraId="467F4D4C" w14:textId="77777777">
        <w:trPr>
          <w:trHeight w:val="280"/>
        </w:trPr>
        <w:tc>
          <w:tcPr>
            <w:tcW w:w="4580" w:type="dxa"/>
            <w:tcBorders>
              <w:top w:val="nil"/>
              <w:left w:val="nil"/>
              <w:bottom w:val="nil"/>
              <w:right w:val="nil"/>
            </w:tcBorders>
            <w:tcMar>
              <w:top w:w="128" w:type="dxa"/>
              <w:left w:w="43" w:type="dxa"/>
              <w:bottom w:w="43" w:type="dxa"/>
              <w:right w:w="43" w:type="dxa"/>
            </w:tcMar>
            <w:vAlign w:val="bottom"/>
          </w:tcPr>
          <w:p w14:paraId="1E11DE39"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2E86E3CF"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07DE5165"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76E55752"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5753D781" w14:textId="77777777" w:rsidR="007F1C4D" w:rsidRDefault="007F1C4D" w:rsidP="00DD7B4C"/>
        </w:tc>
      </w:tr>
      <w:tr w:rsidR="007F1C4D" w14:paraId="488E621C" w14:textId="77777777">
        <w:trPr>
          <w:trHeight w:val="380"/>
        </w:trPr>
        <w:tc>
          <w:tcPr>
            <w:tcW w:w="4580" w:type="dxa"/>
            <w:tcBorders>
              <w:top w:val="nil"/>
              <w:left w:val="nil"/>
              <w:bottom w:val="nil"/>
              <w:right w:val="nil"/>
            </w:tcBorders>
            <w:tcMar>
              <w:top w:w="128" w:type="dxa"/>
              <w:left w:w="43" w:type="dxa"/>
              <w:bottom w:w="43" w:type="dxa"/>
              <w:right w:w="43" w:type="dxa"/>
            </w:tcMar>
          </w:tcPr>
          <w:p w14:paraId="1CC549DB" w14:textId="77777777" w:rsidR="007F1C4D" w:rsidRDefault="00E86A81" w:rsidP="00DD7B4C">
            <w:r>
              <w:rPr>
                <w:rStyle w:val="halvfet0"/>
                <w:sz w:val="21"/>
                <w:szCs w:val="21"/>
              </w:rPr>
              <w:t>Investeringsutgifter</w:t>
            </w:r>
          </w:p>
        </w:tc>
        <w:tc>
          <w:tcPr>
            <w:tcW w:w="1220" w:type="dxa"/>
            <w:tcBorders>
              <w:top w:val="nil"/>
              <w:left w:val="nil"/>
              <w:bottom w:val="nil"/>
              <w:right w:val="nil"/>
            </w:tcBorders>
            <w:tcMar>
              <w:top w:w="128" w:type="dxa"/>
              <w:left w:w="43" w:type="dxa"/>
              <w:bottom w:w="43" w:type="dxa"/>
              <w:right w:w="43" w:type="dxa"/>
            </w:tcMar>
            <w:vAlign w:val="bottom"/>
          </w:tcPr>
          <w:p w14:paraId="57AF29F4"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75E955D8"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138F485E"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7AD7EC3A" w14:textId="77777777" w:rsidR="007F1C4D" w:rsidRDefault="007F1C4D" w:rsidP="00DD7B4C"/>
        </w:tc>
      </w:tr>
      <w:tr w:rsidR="007F1C4D" w14:paraId="759B42E1" w14:textId="77777777">
        <w:trPr>
          <w:trHeight w:val="380"/>
        </w:trPr>
        <w:tc>
          <w:tcPr>
            <w:tcW w:w="4580" w:type="dxa"/>
            <w:tcBorders>
              <w:top w:val="nil"/>
              <w:left w:val="nil"/>
              <w:bottom w:val="nil"/>
              <w:right w:val="nil"/>
            </w:tcBorders>
            <w:tcMar>
              <w:top w:w="128" w:type="dxa"/>
              <w:left w:w="43" w:type="dxa"/>
              <w:bottom w:w="43" w:type="dxa"/>
              <w:right w:w="43" w:type="dxa"/>
            </w:tcMar>
          </w:tcPr>
          <w:p w14:paraId="19569B86" w14:textId="77777777" w:rsidR="007F1C4D" w:rsidRDefault="00E86A81" w:rsidP="00DD7B4C">
            <w:proofErr w:type="spellStart"/>
            <w:r>
              <w:t>Investeringar</w:t>
            </w:r>
            <w:proofErr w:type="spellEnd"/>
            <w:r>
              <w:t xml:space="preserve">, større utstyrskjøp og </w:t>
            </w:r>
            <w:proofErr w:type="spellStart"/>
            <w:r>
              <w:t>vedlikehald</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2A9924DE" w14:textId="77777777" w:rsidR="007F1C4D" w:rsidRDefault="00E86A81" w:rsidP="00DD7B4C">
            <w:r>
              <w:t>10 763</w:t>
            </w:r>
          </w:p>
        </w:tc>
        <w:tc>
          <w:tcPr>
            <w:tcW w:w="1220" w:type="dxa"/>
            <w:tcBorders>
              <w:top w:val="nil"/>
              <w:left w:val="nil"/>
              <w:bottom w:val="nil"/>
              <w:right w:val="nil"/>
            </w:tcBorders>
            <w:tcMar>
              <w:top w:w="128" w:type="dxa"/>
              <w:left w:w="43" w:type="dxa"/>
              <w:bottom w:w="43" w:type="dxa"/>
              <w:right w:w="43" w:type="dxa"/>
            </w:tcMar>
            <w:vAlign w:val="bottom"/>
          </w:tcPr>
          <w:p w14:paraId="50283389" w14:textId="77777777" w:rsidR="007F1C4D" w:rsidRDefault="00E86A81" w:rsidP="00DD7B4C">
            <w:r>
              <w:t>13 934</w:t>
            </w:r>
          </w:p>
        </w:tc>
        <w:tc>
          <w:tcPr>
            <w:tcW w:w="1220" w:type="dxa"/>
            <w:tcBorders>
              <w:top w:val="nil"/>
              <w:left w:val="nil"/>
              <w:bottom w:val="nil"/>
              <w:right w:val="nil"/>
            </w:tcBorders>
            <w:tcMar>
              <w:top w:w="128" w:type="dxa"/>
              <w:left w:w="43" w:type="dxa"/>
              <w:bottom w:w="43" w:type="dxa"/>
              <w:right w:w="43" w:type="dxa"/>
            </w:tcMar>
            <w:vAlign w:val="bottom"/>
          </w:tcPr>
          <w:p w14:paraId="314DF546" w14:textId="77777777" w:rsidR="007F1C4D" w:rsidRDefault="00E86A81" w:rsidP="00DD7B4C">
            <w:r>
              <w:t>4 814</w:t>
            </w:r>
          </w:p>
        </w:tc>
        <w:tc>
          <w:tcPr>
            <w:tcW w:w="1280" w:type="dxa"/>
            <w:tcBorders>
              <w:top w:val="nil"/>
              <w:left w:val="nil"/>
              <w:bottom w:val="nil"/>
              <w:right w:val="nil"/>
            </w:tcBorders>
            <w:tcMar>
              <w:top w:w="128" w:type="dxa"/>
              <w:left w:w="43" w:type="dxa"/>
              <w:bottom w:w="43" w:type="dxa"/>
              <w:right w:w="43" w:type="dxa"/>
            </w:tcMar>
            <w:vAlign w:val="bottom"/>
          </w:tcPr>
          <w:p w14:paraId="16C7447E" w14:textId="77777777" w:rsidR="007F1C4D" w:rsidRDefault="00E86A81" w:rsidP="00DD7B4C">
            <w:r>
              <w:t>8 000</w:t>
            </w:r>
          </w:p>
        </w:tc>
      </w:tr>
      <w:tr w:rsidR="007F1C4D" w14:paraId="0A7E39BD" w14:textId="77777777">
        <w:trPr>
          <w:trHeight w:val="380"/>
        </w:trPr>
        <w:tc>
          <w:tcPr>
            <w:tcW w:w="4580" w:type="dxa"/>
            <w:tcBorders>
              <w:top w:val="nil"/>
              <w:left w:val="nil"/>
              <w:bottom w:val="nil"/>
              <w:right w:val="nil"/>
            </w:tcBorders>
            <w:tcMar>
              <w:top w:w="128" w:type="dxa"/>
              <w:left w:w="43" w:type="dxa"/>
              <w:bottom w:w="43" w:type="dxa"/>
              <w:right w:w="43" w:type="dxa"/>
            </w:tcMar>
          </w:tcPr>
          <w:p w14:paraId="606198EA" w14:textId="77777777" w:rsidR="007F1C4D" w:rsidRDefault="00E86A81" w:rsidP="00DD7B4C">
            <w:r>
              <w:rPr>
                <w:rStyle w:val="kursiv"/>
                <w:sz w:val="21"/>
                <w:szCs w:val="21"/>
              </w:rPr>
              <w:t>Sum investeringsutgifter</w:t>
            </w:r>
          </w:p>
        </w:tc>
        <w:tc>
          <w:tcPr>
            <w:tcW w:w="1220" w:type="dxa"/>
            <w:tcBorders>
              <w:top w:val="nil"/>
              <w:left w:val="nil"/>
              <w:bottom w:val="nil"/>
              <w:right w:val="nil"/>
            </w:tcBorders>
            <w:tcMar>
              <w:top w:w="128" w:type="dxa"/>
              <w:left w:w="43" w:type="dxa"/>
              <w:bottom w:w="43" w:type="dxa"/>
              <w:right w:w="43" w:type="dxa"/>
            </w:tcMar>
            <w:vAlign w:val="bottom"/>
          </w:tcPr>
          <w:p w14:paraId="1B34277F" w14:textId="77777777" w:rsidR="007F1C4D" w:rsidRDefault="00E86A81" w:rsidP="00DD7B4C">
            <w:r>
              <w:rPr>
                <w:rStyle w:val="kursiv"/>
                <w:sz w:val="21"/>
                <w:szCs w:val="21"/>
              </w:rPr>
              <w:t>10 763</w:t>
            </w:r>
          </w:p>
        </w:tc>
        <w:tc>
          <w:tcPr>
            <w:tcW w:w="1220" w:type="dxa"/>
            <w:tcBorders>
              <w:top w:val="nil"/>
              <w:left w:val="nil"/>
              <w:bottom w:val="nil"/>
              <w:right w:val="nil"/>
            </w:tcBorders>
            <w:tcMar>
              <w:top w:w="128" w:type="dxa"/>
              <w:left w:w="43" w:type="dxa"/>
              <w:bottom w:w="43" w:type="dxa"/>
              <w:right w:w="43" w:type="dxa"/>
            </w:tcMar>
            <w:vAlign w:val="bottom"/>
          </w:tcPr>
          <w:p w14:paraId="3ADBE87C" w14:textId="77777777" w:rsidR="007F1C4D" w:rsidRDefault="00E86A81" w:rsidP="00DD7B4C">
            <w:r>
              <w:rPr>
                <w:rStyle w:val="kursiv"/>
                <w:sz w:val="21"/>
                <w:szCs w:val="21"/>
              </w:rPr>
              <w:t>13 934</w:t>
            </w:r>
          </w:p>
        </w:tc>
        <w:tc>
          <w:tcPr>
            <w:tcW w:w="1220" w:type="dxa"/>
            <w:tcBorders>
              <w:top w:val="nil"/>
              <w:left w:val="nil"/>
              <w:bottom w:val="nil"/>
              <w:right w:val="nil"/>
            </w:tcBorders>
            <w:tcMar>
              <w:top w:w="128" w:type="dxa"/>
              <w:left w:w="43" w:type="dxa"/>
              <w:bottom w:w="43" w:type="dxa"/>
              <w:right w:w="43" w:type="dxa"/>
            </w:tcMar>
            <w:vAlign w:val="bottom"/>
          </w:tcPr>
          <w:p w14:paraId="2172C37A" w14:textId="77777777" w:rsidR="007F1C4D" w:rsidRDefault="00E86A81" w:rsidP="00DD7B4C">
            <w:r>
              <w:rPr>
                <w:rStyle w:val="kursiv"/>
                <w:sz w:val="21"/>
                <w:szCs w:val="21"/>
              </w:rPr>
              <w:t>4 814</w:t>
            </w:r>
          </w:p>
        </w:tc>
        <w:tc>
          <w:tcPr>
            <w:tcW w:w="1280" w:type="dxa"/>
            <w:tcBorders>
              <w:top w:val="nil"/>
              <w:left w:val="nil"/>
              <w:bottom w:val="nil"/>
              <w:right w:val="nil"/>
            </w:tcBorders>
            <w:tcMar>
              <w:top w:w="128" w:type="dxa"/>
              <w:left w:w="43" w:type="dxa"/>
              <w:bottom w:w="43" w:type="dxa"/>
              <w:right w:w="43" w:type="dxa"/>
            </w:tcMar>
            <w:vAlign w:val="bottom"/>
          </w:tcPr>
          <w:p w14:paraId="4AC1DE69" w14:textId="77777777" w:rsidR="007F1C4D" w:rsidRDefault="00E86A81" w:rsidP="00DD7B4C">
            <w:r>
              <w:rPr>
                <w:rStyle w:val="kursiv"/>
                <w:sz w:val="21"/>
                <w:szCs w:val="21"/>
              </w:rPr>
              <w:t>8 000</w:t>
            </w:r>
          </w:p>
        </w:tc>
      </w:tr>
      <w:tr w:rsidR="007F1C4D" w14:paraId="50611F38" w14:textId="77777777">
        <w:trPr>
          <w:trHeight w:val="280"/>
        </w:trPr>
        <w:tc>
          <w:tcPr>
            <w:tcW w:w="4580" w:type="dxa"/>
            <w:tcBorders>
              <w:top w:val="nil"/>
              <w:left w:val="nil"/>
              <w:bottom w:val="nil"/>
              <w:right w:val="nil"/>
            </w:tcBorders>
            <w:tcMar>
              <w:top w:w="128" w:type="dxa"/>
              <w:left w:w="43" w:type="dxa"/>
              <w:bottom w:w="43" w:type="dxa"/>
              <w:right w:w="43" w:type="dxa"/>
            </w:tcMar>
            <w:vAlign w:val="bottom"/>
          </w:tcPr>
          <w:p w14:paraId="2779C81A"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05FE4904"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0743E171"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522C6E5D"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0D92B61D" w14:textId="77777777" w:rsidR="007F1C4D" w:rsidRDefault="007F1C4D" w:rsidP="00DD7B4C"/>
        </w:tc>
      </w:tr>
      <w:tr w:rsidR="007F1C4D" w14:paraId="73557C4B" w14:textId="77777777">
        <w:trPr>
          <w:trHeight w:val="380"/>
        </w:trPr>
        <w:tc>
          <w:tcPr>
            <w:tcW w:w="4580" w:type="dxa"/>
            <w:tcBorders>
              <w:top w:val="nil"/>
              <w:left w:val="nil"/>
              <w:bottom w:val="nil"/>
              <w:right w:val="nil"/>
            </w:tcBorders>
            <w:tcMar>
              <w:top w:w="128" w:type="dxa"/>
              <w:left w:w="43" w:type="dxa"/>
              <w:bottom w:w="43" w:type="dxa"/>
              <w:right w:w="43" w:type="dxa"/>
            </w:tcMar>
          </w:tcPr>
          <w:p w14:paraId="38F79963" w14:textId="77777777" w:rsidR="007F1C4D" w:rsidRDefault="00E86A81" w:rsidP="00DD7B4C">
            <w:proofErr w:type="spellStart"/>
            <w:r>
              <w:rPr>
                <w:rStyle w:val="halvfet0"/>
                <w:sz w:val="21"/>
                <w:szCs w:val="21"/>
              </w:rPr>
              <w:t>Overføringar</w:t>
            </w:r>
            <w:proofErr w:type="spellEnd"/>
            <w:r>
              <w:rPr>
                <w:rStyle w:val="halvfet0"/>
                <w:sz w:val="21"/>
                <w:szCs w:val="21"/>
              </w:rPr>
              <w:t xml:space="preserve"> </w:t>
            </w:r>
            <w:proofErr w:type="spellStart"/>
            <w:r>
              <w:rPr>
                <w:rStyle w:val="halvfet0"/>
                <w:sz w:val="21"/>
                <w:szCs w:val="21"/>
              </w:rPr>
              <w:t>frå</w:t>
            </w:r>
            <w:proofErr w:type="spellEnd"/>
            <w:r>
              <w:rPr>
                <w:rStyle w:val="halvfet0"/>
                <w:sz w:val="21"/>
                <w:szCs w:val="21"/>
              </w:rPr>
              <w:t xml:space="preserve"> </w:t>
            </w:r>
            <w:proofErr w:type="spellStart"/>
            <w:r>
              <w:rPr>
                <w:rStyle w:val="halvfet0"/>
                <w:sz w:val="21"/>
                <w:szCs w:val="21"/>
              </w:rPr>
              <w:t>verksemda</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0DC42FFA"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3A714876"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26F5AB03"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39AE6B41" w14:textId="77777777" w:rsidR="007F1C4D" w:rsidRDefault="007F1C4D" w:rsidP="00DD7B4C"/>
        </w:tc>
      </w:tr>
      <w:tr w:rsidR="007F1C4D" w14:paraId="5A03457E" w14:textId="77777777">
        <w:trPr>
          <w:trHeight w:val="380"/>
        </w:trPr>
        <w:tc>
          <w:tcPr>
            <w:tcW w:w="4580" w:type="dxa"/>
            <w:tcBorders>
              <w:top w:val="nil"/>
              <w:left w:val="nil"/>
              <w:bottom w:val="nil"/>
              <w:right w:val="nil"/>
            </w:tcBorders>
            <w:tcMar>
              <w:top w:w="128" w:type="dxa"/>
              <w:left w:w="43" w:type="dxa"/>
              <w:bottom w:w="43" w:type="dxa"/>
              <w:right w:w="43" w:type="dxa"/>
            </w:tcMar>
          </w:tcPr>
          <w:p w14:paraId="318E47BA" w14:textId="77777777" w:rsidR="007F1C4D" w:rsidRDefault="00E86A81" w:rsidP="00DD7B4C">
            <w:proofErr w:type="spellStart"/>
            <w:r>
              <w:t>Utbetalingar</w:t>
            </w:r>
            <w:proofErr w:type="spellEnd"/>
            <w:r>
              <w:t xml:space="preserve"> til andre </w:t>
            </w:r>
            <w:proofErr w:type="spellStart"/>
            <w:r>
              <w:t>statlege</w:t>
            </w:r>
            <w:proofErr w:type="spellEnd"/>
            <w:r>
              <w:t xml:space="preserve"> </w:t>
            </w:r>
            <w:proofErr w:type="spellStart"/>
            <w:r>
              <w:t>rekneskap</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3A62756D" w14:textId="77777777" w:rsidR="007F1C4D" w:rsidRDefault="00E86A81" w:rsidP="00DD7B4C">
            <w:r>
              <w:t>0</w:t>
            </w:r>
          </w:p>
        </w:tc>
        <w:tc>
          <w:tcPr>
            <w:tcW w:w="1220" w:type="dxa"/>
            <w:tcBorders>
              <w:top w:val="nil"/>
              <w:left w:val="nil"/>
              <w:bottom w:val="nil"/>
              <w:right w:val="nil"/>
            </w:tcBorders>
            <w:tcMar>
              <w:top w:w="128" w:type="dxa"/>
              <w:left w:w="43" w:type="dxa"/>
              <w:bottom w:w="43" w:type="dxa"/>
              <w:right w:w="43" w:type="dxa"/>
            </w:tcMar>
            <w:vAlign w:val="bottom"/>
          </w:tcPr>
          <w:p w14:paraId="6E3F9BAE" w14:textId="77777777" w:rsidR="007F1C4D" w:rsidRDefault="00E86A81" w:rsidP="00DD7B4C">
            <w:r>
              <w:t>0</w:t>
            </w:r>
          </w:p>
        </w:tc>
        <w:tc>
          <w:tcPr>
            <w:tcW w:w="1220" w:type="dxa"/>
            <w:tcBorders>
              <w:top w:val="nil"/>
              <w:left w:val="nil"/>
              <w:bottom w:val="nil"/>
              <w:right w:val="nil"/>
            </w:tcBorders>
            <w:tcMar>
              <w:top w:w="128" w:type="dxa"/>
              <w:left w:w="43" w:type="dxa"/>
              <w:bottom w:w="43" w:type="dxa"/>
              <w:right w:w="43" w:type="dxa"/>
            </w:tcMar>
            <w:vAlign w:val="bottom"/>
          </w:tcPr>
          <w:p w14:paraId="19444E2F" w14:textId="77777777" w:rsidR="007F1C4D" w:rsidRDefault="00E86A81" w:rsidP="00DD7B4C">
            <w:r>
              <w:t>0</w:t>
            </w:r>
          </w:p>
        </w:tc>
        <w:tc>
          <w:tcPr>
            <w:tcW w:w="1280" w:type="dxa"/>
            <w:tcBorders>
              <w:top w:val="nil"/>
              <w:left w:val="nil"/>
              <w:bottom w:val="nil"/>
              <w:right w:val="nil"/>
            </w:tcBorders>
            <w:tcMar>
              <w:top w:w="128" w:type="dxa"/>
              <w:left w:w="43" w:type="dxa"/>
              <w:bottom w:w="43" w:type="dxa"/>
              <w:right w:w="43" w:type="dxa"/>
            </w:tcMar>
            <w:vAlign w:val="bottom"/>
          </w:tcPr>
          <w:p w14:paraId="6C78312C" w14:textId="77777777" w:rsidR="007F1C4D" w:rsidRDefault="00E86A81" w:rsidP="00DD7B4C">
            <w:r>
              <w:t>0</w:t>
            </w:r>
          </w:p>
        </w:tc>
      </w:tr>
      <w:tr w:rsidR="007F1C4D" w14:paraId="2B056899" w14:textId="77777777">
        <w:trPr>
          <w:trHeight w:val="380"/>
        </w:trPr>
        <w:tc>
          <w:tcPr>
            <w:tcW w:w="4580" w:type="dxa"/>
            <w:tcBorders>
              <w:top w:val="nil"/>
              <w:left w:val="nil"/>
              <w:bottom w:val="nil"/>
              <w:right w:val="nil"/>
            </w:tcBorders>
            <w:tcMar>
              <w:top w:w="128" w:type="dxa"/>
              <w:left w:w="43" w:type="dxa"/>
              <w:bottom w:w="43" w:type="dxa"/>
              <w:right w:w="43" w:type="dxa"/>
            </w:tcMar>
          </w:tcPr>
          <w:p w14:paraId="4A8DCAD0" w14:textId="77777777" w:rsidR="007F1C4D" w:rsidRDefault="00E86A81" w:rsidP="00DD7B4C">
            <w:r>
              <w:t xml:space="preserve">Andre </w:t>
            </w:r>
            <w:proofErr w:type="spellStart"/>
            <w:r>
              <w:t>utbetalingar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3CAA77D0" w14:textId="77777777" w:rsidR="007F1C4D" w:rsidRDefault="00E86A81" w:rsidP="00DD7B4C">
            <w:r>
              <w:t>0</w:t>
            </w:r>
          </w:p>
        </w:tc>
        <w:tc>
          <w:tcPr>
            <w:tcW w:w="1220" w:type="dxa"/>
            <w:tcBorders>
              <w:top w:val="nil"/>
              <w:left w:val="nil"/>
              <w:bottom w:val="nil"/>
              <w:right w:val="nil"/>
            </w:tcBorders>
            <w:tcMar>
              <w:top w:w="128" w:type="dxa"/>
              <w:left w:w="43" w:type="dxa"/>
              <w:bottom w:w="43" w:type="dxa"/>
              <w:right w:w="43" w:type="dxa"/>
            </w:tcMar>
            <w:vAlign w:val="bottom"/>
          </w:tcPr>
          <w:p w14:paraId="72C32FC4" w14:textId="77777777" w:rsidR="007F1C4D" w:rsidRDefault="00E86A81" w:rsidP="00DD7B4C">
            <w:r>
              <w:t>0</w:t>
            </w:r>
          </w:p>
        </w:tc>
        <w:tc>
          <w:tcPr>
            <w:tcW w:w="1220" w:type="dxa"/>
            <w:tcBorders>
              <w:top w:val="nil"/>
              <w:left w:val="nil"/>
              <w:bottom w:val="nil"/>
              <w:right w:val="nil"/>
            </w:tcBorders>
            <w:tcMar>
              <w:top w:w="128" w:type="dxa"/>
              <w:left w:w="43" w:type="dxa"/>
              <w:bottom w:w="43" w:type="dxa"/>
              <w:right w:w="43" w:type="dxa"/>
            </w:tcMar>
            <w:vAlign w:val="bottom"/>
          </w:tcPr>
          <w:p w14:paraId="450C5DCD" w14:textId="77777777" w:rsidR="007F1C4D" w:rsidRDefault="00E86A81" w:rsidP="00DD7B4C">
            <w:r>
              <w:t>0</w:t>
            </w:r>
          </w:p>
        </w:tc>
        <w:tc>
          <w:tcPr>
            <w:tcW w:w="1280" w:type="dxa"/>
            <w:tcBorders>
              <w:top w:val="nil"/>
              <w:left w:val="nil"/>
              <w:bottom w:val="nil"/>
              <w:right w:val="nil"/>
            </w:tcBorders>
            <w:tcMar>
              <w:top w:w="128" w:type="dxa"/>
              <w:left w:w="43" w:type="dxa"/>
              <w:bottom w:w="43" w:type="dxa"/>
              <w:right w:w="43" w:type="dxa"/>
            </w:tcMar>
            <w:vAlign w:val="bottom"/>
          </w:tcPr>
          <w:p w14:paraId="06775506" w14:textId="77777777" w:rsidR="007F1C4D" w:rsidRDefault="00E86A81" w:rsidP="00DD7B4C">
            <w:r>
              <w:t>0</w:t>
            </w:r>
          </w:p>
        </w:tc>
      </w:tr>
      <w:tr w:rsidR="007F1C4D" w14:paraId="0DC39D6E" w14:textId="77777777">
        <w:trPr>
          <w:trHeight w:val="380"/>
        </w:trPr>
        <w:tc>
          <w:tcPr>
            <w:tcW w:w="4580" w:type="dxa"/>
            <w:tcBorders>
              <w:top w:val="nil"/>
              <w:left w:val="nil"/>
              <w:bottom w:val="nil"/>
              <w:right w:val="nil"/>
            </w:tcBorders>
            <w:tcMar>
              <w:top w:w="128" w:type="dxa"/>
              <w:left w:w="43" w:type="dxa"/>
              <w:bottom w:w="43" w:type="dxa"/>
              <w:right w:w="43" w:type="dxa"/>
            </w:tcMar>
          </w:tcPr>
          <w:p w14:paraId="098A8FE0" w14:textId="77777777" w:rsidR="007F1C4D" w:rsidRDefault="00E86A81" w:rsidP="00DD7B4C">
            <w:r>
              <w:rPr>
                <w:rStyle w:val="kursiv"/>
                <w:sz w:val="21"/>
                <w:szCs w:val="21"/>
              </w:rPr>
              <w:t>Sum overføringsutgifter</w:t>
            </w:r>
          </w:p>
        </w:tc>
        <w:tc>
          <w:tcPr>
            <w:tcW w:w="1220" w:type="dxa"/>
            <w:tcBorders>
              <w:top w:val="nil"/>
              <w:left w:val="nil"/>
              <w:bottom w:val="nil"/>
              <w:right w:val="nil"/>
            </w:tcBorders>
            <w:tcMar>
              <w:top w:w="128" w:type="dxa"/>
              <w:left w:w="43" w:type="dxa"/>
              <w:bottom w:w="43" w:type="dxa"/>
              <w:right w:w="43" w:type="dxa"/>
            </w:tcMar>
            <w:vAlign w:val="bottom"/>
          </w:tcPr>
          <w:p w14:paraId="23BE3322" w14:textId="77777777" w:rsidR="007F1C4D" w:rsidRDefault="00E86A81" w:rsidP="00DD7B4C">
            <w:r>
              <w:rPr>
                <w:rStyle w:val="kursiv"/>
                <w:sz w:val="21"/>
                <w:szCs w:val="21"/>
              </w:rPr>
              <w:t>0</w:t>
            </w:r>
          </w:p>
        </w:tc>
        <w:tc>
          <w:tcPr>
            <w:tcW w:w="1220" w:type="dxa"/>
            <w:tcBorders>
              <w:top w:val="nil"/>
              <w:left w:val="nil"/>
              <w:bottom w:val="nil"/>
              <w:right w:val="nil"/>
            </w:tcBorders>
            <w:tcMar>
              <w:top w:w="128" w:type="dxa"/>
              <w:left w:w="43" w:type="dxa"/>
              <w:bottom w:w="43" w:type="dxa"/>
              <w:right w:w="43" w:type="dxa"/>
            </w:tcMar>
            <w:vAlign w:val="bottom"/>
          </w:tcPr>
          <w:p w14:paraId="52BC6004" w14:textId="77777777" w:rsidR="007F1C4D" w:rsidRDefault="00E86A81" w:rsidP="00DD7B4C">
            <w:r>
              <w:rPr>
                <w:rStyle w:val="kursiv"/>
                <w:sz w:val="21"/>
                <w:szCs w:val="21"/>
              </w:rPr>
              <w:t>0</w:t>
            </w:r>
          </w:p>
        </w:tc>
        <w:tc>
          <w:tcPr>
            <w:tcW w:w="1220" w:type="dxa"/>
            <w:tcBorders>
              <w:top w:val="nil"/>
              <w:left w:val="nil"/>
              <w:bottom w:val="nil"/>
              <w:right w:val="nil"/>
            </w:tcBorders>
            <w:tcMar>
              <w:top w:w="128" w:type="dxa"/>
              <w:left w:w="43" w:type="dxa"/>
              <w:bottom w:w="43" w:type="dxa"/>
              <w:right w:w="43" w:type="dxa"/>
            </w:tcMar>
            <w:vAlign w:val="bottom"/>
          </w:tcPr>
          <w:p w14:paraId="1FBC49EE" w14:textId="77777777" w:rsidR="007F1C4D" w:rsidRDefault="00E86A81" w:rsidP="00DD7B4C">
            <w:r>
              <w:rPr>
                <w:rStyle w:val="kursiv"/>
                <w:sz w:val="21"/>
                <w:szCs w:val="21"/>
              </w:rPr>
              <w:t>0</w:t>
            </w:r>
          </w:p>
        </w:tc>
        <w:tc>
          <w:tcPr>
            <w:tcW w:w="1280" w:type="dxa"/>
            <w:tcBorders>
              <w:top w:val="nil"/>
              <w:left w:val="nil"/>
              <w:bottom w:val="nil"/>
              <w:right w:val="nil"/>
            </w:tcBorders>
            <w:tcMar>
              <w:top w:w="128" w:type="dxa"/>
              <w:left w:w="43" w:type="dxa"/>
              <w:bottom w:w="43" w:type="dxa"/>
              <w:right w:w="43" w:type="dxa"/>
            </w:tcMar>
            <w:vAlign w:val="bottom"/>
          </w:tcPr>
          <w:p w14:paraId="156CE616" w14:textId="77777777" w:rsidR="007F1C4D" w:rsidRDefault="00E86A81" w:rsidP="00DD7B4C">
            <w:r>
              <w:rPr>
                <w:rStyle w:val="kursiv"/>
                <w:sz w:val="21"/>
                <w:szCs w:val="21"/>
              </w:rPr>
              <w:t>0</w:t>
            </w:r>
          </w:p>
        </w:tc>
      </w:tr>
      <w:tr w:rsidR="007F1C4D" w14:paraId="6E7939DC" w14:textId="77777777">
        <w:trPr>
          <w:trHeight w:val="280"/>
        </w:trPr>
        <w:tc>
          <w:tcPr>
            <w:tcW w:w="4580" w:type="dxa"/>
            <w:tcBorders>
              <w:top w:val="nil"/>
              <w:left w:val="nil"/>
              <w:bottom w:val="nil"/>
              <w:right w:val="nil"/>
            </w:tcBorders>
            <w:tcMar>
              <w:top w:w="128" w:type="dxa"/>
              <w:left w:w="43" w:type="dxa"/>
              <w:bottom w:w="43" w:type="dxa"/>
              <w:right w:w="43" w:type="dxa"/>
            </w:tcMar>
            <w:vAlign w:val="bottom"/>
          </w:tcPr>
          <w:p w14:paraId="247B4AB9"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28EE52CE"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59EB7A22"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39B94743"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13EFB82C" w14:textId="77777777" w:rsidR="007F1C4D" w:rsidRDefault="007F1C4D" w:rsidP="00DD7B4C"/>
        </w:tc>
      </w:tr>
      <w:tr w:rsidR="007F1C4D" w14:paraId="1EA2A479" w14:textId="77777777">
        <w:trPr>
          <w:trHeight w:val="380"/>
        </w:trPr>
        <w:tc>
          <w:tcPr>
            <w:tcW w:w="4580" w:type="dxa"/>
            <w:tcBorders>
              <w:top w:val="nil"/>
              <w:left w:val="nil"/>
              <w:bottom w:val="nil"/>
              <w:right w:val="nil"/>
            </w:tcBorders>
            <w:tcMar>
              <w:top w:w="128" w:type="dxa"/>
              <w:left w:w="43" w:type="dxa"/>
              <w:bottom w:w="43" w:type="dxa"/>
              <w:right w:w="43" w:type="dxa"/>
            </w:tcMar>
          </w:tcPr>
          <w:p w14:paraId="3BADB0DF" w14:textId="77777777" w:rsidR="007F1C4D" w:rsidRDefault="00E86A81" w:rsidP="00DD7B4C">
            <w:r>
              <w:rPr>
                <w:rStyle w:val="halvfet0"/>
                <w:sz w:val="21"/>
                <w:szCs w:val="21"/>
              </w:rPr>
              <w:t xml:space="preserve">Finansielle </w:t>
            </w:r>
            <w:proofErr w:type="spellStart"/>
            <w:r>
              <w:rPr>
                <w:rStyle w:val="halvfet0"/>
                <w:sz w:val="21"/>
                <w:szCs w:val="21"/>
              </w:rPr>
              <w:t>aktivitetar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11672FE9"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3EA5A967"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7460B140"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3C7CE67A" w14:textId="77777777" w:rsidR="007F1C4D" w:rsidRDefault="007F1C4D" w:rsidP="00DD7B4C"/>
        </w:tc>
      </w:tr>
      <w:tr w:rsidR="007F1C4D" w14:paraId="097F744F" w14:textId="77777777">
        <w:trPr>
          <w:trHeight w:val="380"/>
        </w:trPr>
        <w:tc>
          <w:tcPr>
            <w:tcW w:w="4580" w:type="dxa"/>
            <w:tcBorders>
              <w:top w:val="nil"/>
              <w:left w:val="nil"/>
              <w:bottom w:val="nil"/>
              <w:right w:val="nil"/>
            </w:tcBorders>
            <w:tcMar>
              <w:top w:w="128" w:type="dxa"/>
              <w:left w:w="43" w:type="dxa"/>
              <w:bottom w:w="43" w:type="dxa"/>
              <w:right w:w="43" w:type="dxa"/>
            </w:tcMar>
          </w:tcPr>
          <w:p w14:paraId="608C7ABD" w14:textId="77777777" w:rsidR="007F1C4D" w:rsidRDefault="00E86A81" w:rsidP="00DD7B4C">
            <w:r>
              <w:t xml:space="preserve">Kjøp av </w:t>
            </w:r>
            <w:proofErr w:type="spellStart"/>
            <w:r>
              <w:t>aksjar</w:t>
            </w:r>
            <w:proofErr w:type="spellEnd"/>
            <w:r>
              <w:t xml:space="preserve"> og </w:t>
            </w:r>
            <w:proofErr w:type="spellStart"/>
            <w:r>
              <w:t>eigardelar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084D9B20" w14:textId="77777777" w:rsidR="007F1C4D" w:rsidRDefault="00E86A81" w:rsidP="00DD7B4C">
            <w:r>
              <w:t>0</w:t>
            </w:r>
          </w:p>
        </w:tc>
        <w:tc>
          <w:tcPr>
            <w:tcW w:w="1220" w:type="dxa"/>
            <w:tcBorders>
              <w:top w:val="nil"/>
              <w:left w:val="nil"/>
              <w:bottom w:val="nil"/>
              <w:right w:val="nil"/>
            </w:tcBorders>
            <w:tcMar>
              <w:top w:w="128" w:type="dxa"/>
              <w:left w:w="43" w:type="dxa"/>
              <w:bottom w:w="43" w:type="dxa"/>
              <w:right w:w="43" w:type="dxa"/>
            </w:tcMar>
            <w:vAlign w:val="bottom"/>
          </w:tcPr>
          <w:p w14:paraId="2444D4C5" w14:textId="77777777" w:rsidR="007F1C4D" w:rsidRDefault="00E86A81" w:rsidP="00DD7B4C">
            <w:r>
              <w:t>0</w:t>
            </w:r>
          </w:p>
        </w:tc>
        <w:tc>
          <w:tcPr>
            <w:tcW w:w="1220" w:type="dxa"/>
            <w:tcBorders>
              <w:top w:val="nil"/>
              <w:left w:val="nil"/>
              <w:bottom w:val="nil"/>
              <w:right w:val="nil"/>
            </w:tcBorders>
            <w:tcMar>
              <w:top w:w="128" w:type="dxa"/>
              <w:left w:w="43" w:type="dxa"/>
              <w:bottom w:w="43" w:type="dxa"/>
              <w:right w:w="43" w:type="dxa"/>
            </w:tcMar>
            <w:vAlign w:val="bottom"/>
          </w:tcPr>
          <w:p w14:paraId="7FA3619B" w14:textId="77777777" w:rsidR="007F1C4D" w:rsidRDefault="00E86A81" w:rsidP="00DD7B4C">
            <w:r>
              <w:t>0</w:t>
            </w:r>
          </w:p>
        </w:tc>
        <w:tc>
          <w:tcPr>
            <w:tcW w:w="1280" w:type="dxa"/>
            <w:tcBorders>
              <w:top w:val="nil"/>
              <w:left w:val="nil"/>
              <w:bottom w:val="nil"/>
              <w:right w:val="nil"/>
            </w:tcBorders>
            <w:tcMar>
              <w:top w:w="128" w:type="dxa"/>
              <w:left w:w="43" w:type="dxa"/>
              <w:bottom w:w="43" w:type="dxa"/>
              <w:right w:w="43" w:type="dxa"/>
            </w:tcMar>
            <w:vAlign w:val="bottom"/>
          </w:tcPr>
          <w:p w14:paraId="39E4618F" w14:textId="77777777" w:rsidR="007F1C4D" w:rsidRDefault="00E86A81" w:rsidP="00DD7B4C">
            <w:r>
              <w:t>0</w:t>
            </w:r>
          </w:p>
        </w:tc>
      </w:tr>
      <w:tr w:rsidR="007F1C4D" w14:paraId="67944E44" w14:textId="77777777">
        <w:trPr>
          <w:trHeight w:val="380"/>
        </w:trPr>
        <w:tc>
          <w:tcPr>
            <w:tcW w:w="4580" w:type="dxa"/>
            <w:tcBorders>
              <w:top w:val="nil"/>
              <w:left w:val="nil"/>
              <w:bottom w:val="nil"/>
              <w:right w:val="nil"/>
            </w:tcBorders>
            <w:tcMar>
              <w:top w:w="128" w:type="dxa"/>
              <w:left w:w="43" w:type="dxa"/>
              <w:bottom w:w="43" w:type="dxa"/>
              <w:right w:w="43" w:type="dxa"/>
            </w:tcMar>
          </w:tcPr>
          <w:p w14:paraId="799DA781" w14:textId="77777777" w:rsidR="007F1C4D" w:rsidRDefault="00E86A81" w:rsidP="00DD7B4C">
            <w:r>
              <w:t>Andre finansielle utgifter</w:t>
            </w:r>
          </w:p>
        </w:tc>
        <w:tc>
          <w:tcPr>
            <w:tcW w:w="1220" w:type="dxa"/>
            <w:tcBorders>
              <w:top w:val="nil"/>
              <w:left w:val="nil"/>
              <w:bottom w:val="nil"/>
              <w:right w:val="nil"/>
            </w:tcBorders>
            <w:tcMar>
              <w:top w:w="128" w:type="dxa"/>
              <w:left w:w="43" w:type="dxa"/>
              <w:bottom w:w="43" w:type="dxa"/>
              <w:right w:w="43" w:type="dxa"/>
            </w:tcMar>
            <w:vAlign w:val="bottom"/>
          </w:tcPr>
          <w:p w14:paraId="302FF188" w14:textId="77777777" w:rsidR="007F1C4D" w:rsidRDefault="00E86A81" w:rsidP="00DD7B4C">
            <w:r>
              <w:t>0</w:t>
            </w:r>
          </w:p>
        </w:tc>
        <w:tc>
          <w:tcPr>
            <w:tcW w:w="1220" w:type="dxa"/>
            <w:tcBorders>
              <w:top w:val="nil"/>
              <w:left w:val="nil"/>
              <w:bottom w:val="nil"/>
              <w:right w:val="nil"/>
            </w:tcBorders>
            <w:tcMar>
              <w:top w:w="128" w:type="dxa"/>
              <w:left w:w="43" w:type="dxa"/>
              <w:bottom w:w="43" w:type="dxa"/>
              <w:right w:w="43" w:type="dxa"/>
            </w:tcMar>
            <w:vAlign w:val="bottom"/>
          </w:tcPr>
          <w:p w14:paraId="3A51B703" w14:textId="77777777" w:rsidR="007F1C4D" w:rsidRDefault="00E86A81" w:rsidP="00DD7B4C">
            <w:r>
              <w:t>302</w:t>
            </w:r>
          </w:p>
        </w:tc>
        <w:tc>
          <w:tcPr>
            <w:tcW w:w="1220" w:type="dxa"/>
            <w:tcBorders>
              <w:top w:val="nil"/>
              <w:left w:val="nil"/>
              <w:bottom w:val="nil"/>
              <w:right w:val="nil"/>
            </w:tcBorders>
            <w:tcMar>
              <w:top w:w="128" w:type="dxa"/>
              <w:left w:w="43" w:type="dxa"/>
              <w:bottom w:w="43" w:type="dxa"/>
              <w:right w:w="43" w:type="dxa"/>
            </w:tcMar>
            <w:vAlign w:val="bottom"/>
          </w:tcPr>
          <w:p w14:paraId="6BE6C84D" w14:textId="77777777" w:rsidR="007F1C4D" w:rsidRDefault="00E86A81" w:rsidP="00DD7B4C">
            <w:r>
              <w:t>91</w:t>
            </w:r>
          </w:p>
        </w:tc>
        <w:tc>
          <w:tcPr>
            <w:tcW w:w="1280" w:type="dxa"/>
            <w:tcBorders>
              <w:top w:val="nil"/>
              <w:left w:val="nil"/>
              <w:bottom w:val="nil"/>
              <w:right w:val="nil"/>
            </w:tcBorders>
            <w:tcMar>
              <w:top w:w="128" w:type="dxa"/>
              <w:left w:w="43" w:type="dxa"/>
              <w:bottom w:w="43" w:type="dxa"/>
              <w:right w:w="43" w:type="dxa"/>
            </w:tcMar>
            <w:vAlign w:val="bottom"/>
          </w:tcPr>
          <w:p w14:paraId="0F9F267D" w14:textId="77777777" w:rsidR="007F1C4D" w:rsidRDefault="00E86A81" w:rsidP="00DD7B4C">
            <w:r>
              <w:t>0</w:t>
            </w:r>
          </w:p>
        </w:tc>
      </w:tr>
      <w:tr w:rsidR="007F1C4D" w14:paraId="4B856E1E" w14:textId="77777777">
        <w:trPr>
          <w:trHeight w:val="380"/>
        </w:trPr>
        <w:tc>
          <w:tcPr>
            <w:tcW w:w="4580" w:type="dxa"/>
            <w:tcBorders>
              <w:top w:val="nil"/>
              <w:left w:val="nil"/>
              <w:bottom w:val="single" w:sz="4" w:space="0" w:color="000000"/>
              <w:right w:val="nil"/>
            </w:tcBorders>
            <w:tcMar>
              <w:top w:w="128" w:type="dxa"/>
              <w:left w:w="43" w:type="dxa"/>
              <w:bottom w:w="43" w:type="dxa"/>
              <w:right w:w="43" w:type="dxa"/>
            </w:tcMar>
          </w:tcPr>
          <w:p w14:paraId="3F8B8422" w14:textId="77777777" w:rsidR="007F1C4D" w:rsidRDefault="00E86A81" w:rsidP="00DD7B4C">
            <w:r>
              <w:rPr>
                <w:rStyle w:val="kursiv"/>
                <w:sz w:val="21"/>
                <w:szCs w:val="21"/>
              </w:rPr>
              <w:t>Sum finansielle utgifter</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6658E8BC" w14:textId="77777777" w:rsidR="007F1C4D" w:rsidRDefault="00E86A81" w:rsidP="00DD7B4C">
            <w:r>
              <w:rPr>
                <w:rStyle w:val="kursiv"/>
                <w:sz w:val="21"/>
                <w:szCs w:val="21"/>
              </w:rPr>
              <w:t>0</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7BE57312" w14:textId="77777777" w:rsidR="007F1C4D" w:rsidRDefault="00E86A81" w:rsidP="00DD7B4C">
            <w:r>
              <w:rPr>
                <w:rStyle w:val="kursiv"/>
                <w:sz w:val="21"/>
                <w:szCs w:val="21"/>
              </w:rPr>
              <w:t>302</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2C7C86A1" w14:textId="77777777" w:rsidR="007F1C4D" w:rsidRDefault="00E86A81" w:rsidP="00DD7B4C">
            <w:r>
              <w:rPr>
                <w:rStyle w:val="kursiv"/>
                <w:sz w:val="21"/>
                <w:szCs w:val="21"/>
              </w:rPr>
              <w:t>91</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4045A987" w14:textId="77777777" w:rsidR="007F1C4D" w:rsidRDefault="00E86A81" w:rsidP="00DD7B4C">
            <w:r>
              <w:rPr>
                <w:rStyle w:val="kursiv"/>
                <w:sz w:val="21"/>
                <w:szCs w:val="21"/>
              </w:rPr>
              <w:t>0</w:t>
            </w:r>
          </w:p>
        </w:tc>
      </w:tr>
      <w:tr w:rsidR="007F1C4D" w14:paraId="6D93B710" w14:textId="77777777">
        <w:trPr>
          <w:trHeight w:val="380"/>
        </w:trPr>
        <w:tc>
          <w:tcPr>
            <w:tcW w:w="4580" w:type="dxa"/>
            <w:tcBorders>
              <w:top w:val="single" w:sz="4" w:space="0" w:color="000000"/>
              <w:left w:val="nil"/>
              <w:bottom w:val="single" w:sz="4" w:space="0" w:color="000000"/>
              <w:right w:val="nil"/>
            </w:tcBorders>
            <w:tcMar>
              <w:top w:w="128" w:type="dxa"/>
              <w:left w:w="43" w:type="dxa"/>
              <w:bottom w:w="43" w:type="dxa"/>
              <w:right w:w="43" w:type="dxa"/>
            </w:tcMar>
          </w:tcPr>
          <w:p w14:paraId="58DE5914" w14:textId="77777777" w:rsidR="007F1C4D" w:rsidRDefault="00E86A81" w:rsidP="00DD7B4C">
            <w:r>
              <w:rPr>
                <w:rStyle w:val="kursiv"/>
                <w:sz w:val="21"/>
                <w:szCs w:val="21"/>
              </w:rPr>
              <w:t>Sum utgifter</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0C287C" w14:textId="77777777" w:rsidR="007F1C4D" w:rsidRDefault="00E86A81" w:rsidP="00DD7B4C">
            <w:r>
              <w:rPr>
                <w:rStyle w:val="kursiv"/>
                <w:sz w:val="21"/>
                <w:szCs w:val="21"/>
              </w:rPr>
              <w:t>405 164</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79FD2F" w14:textId="77777777" w:rsidR="007F1C4D" w:rsidRDefault="00E86A81" w:rsidP="00DD7B4C">
            <w:r>
              <w:rPr>
                <w:rStyle w:val="kursiv"/>
                <w:sz w:val="21"/>
                <w:szCs w:val="21"/>
              </w:rPr>
              <w:t>396 951</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F2A946" w14:textId="77777777" w:rsidR="007F1C4D" w:rsidRDefault="00E86A81" w:rsidP="00DD7B4C">
            <w:r>
              <w:rPr>
                <w:rStyle w:val="kursiv"/>
                <w:sz w:val="21"/>
                <w:szCs w:val="21"/>
              </w:rPr>
              <w:t>384 509</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054BAEC" w14:textId="77777777" w:rsidR="007F1C4D" w:rsidRDefault="00E86A81" w:rsidP="00DD7B4C">
            <w:r>
              <w:rPr>
                <w:rStyle w:val="kursiv"/>
                <w:sz w:val="21"/>
                <w:szCs w:val="21"/>
              </w:rPr>
              <w:t>450 320</w:t>
            </w:r>
          </w:p>
        </w:tc>
      </w:tr>
      <w:tr w:rsidR="007F1C4D" w14:paraId="160398D2" w14:textId="77777777">
        <w:trPr>
          <w:trHeight w:val="380"/>
        </w:trPr>
        <w:tc>
          <w:tcPr>
            <w:tcW w:w="4580" w:type="dxa"/>
            <w:tcBorders>
              <w:top w:val="nil"/>
              <w:left w:val="nil"/>
              <w:bottom w:val="nil"/>
              <w:right w:val="nil"/>
            </w:tcBorders>
            <w:tcMar>
              <w:top w:w="128" w:type="dxa"/>
              <w:left w:w="43" w:type="dxa"/>
              <w:bottom w:w="43" w:type="dxa"/>
              <w:right w:w="43" w:type="dxa"/>
            </w:tcMar>
          </w:tcPr>
          <w:p w14:paraId="56E2DE04" w14:textId="77777777" w:rsidR="007F1C4D" w:rsidRDefault="00E86A81" w:rsidP="00DD7B4C">
            <w:r>
              <w:rPr>
                <w:rStyle w:val="kursiv"/>
                <w:sz w:val="21"/>
                <w:szCs w:val="21"/>
              </w:rPr>
              <w:t>2. Inntekter</w:t>
            </w:r>
          </w:p>
        </w:tc>
        <w:tc>
          <w:tcPr>
            <w:tcW w:w="1220" w:type="dxa"/>
            <w:tcBorders>
              <w:top w:val="nil"/>
              <w:left w:val="nil"/>
              <w:bottom w:val="nil"/>
              <w:right w:val="nil"/>
            </w:tcBorders>
            <w:tcMar>
              <w:top w:w="128" w:type="dxa"/>
              <w:left w:w="43" w:type="dxa"/>
              <w:bottom w:w="43" w:type="dxa"/>
              <w:right w:w="43" w:type="dxa"/>
            </w:tcMar>
            <w:vAlign w:val="bottom"/>
          </w:tcPr>
          <w:p w14:paraId="586C2D5F"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49158142"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590CA275"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54C14868" w14:textId="77777777" w:rsidR="007F1C4D" w:rsidRDefault="007F1C4D" w:rsidP="00DD7B4C"/>
        </w:tc>
      </w:tr>
      <w:tr w:rsidR="007F1C4D" w14:paraId="6845093E" w14:textId="77777777">
        <w:trPr>
          <w:trHeight w:val="280"/>
        </w:trPr>
        <w:tc>
          <w:tcPr>
            <w:tcW w:w="4580" w:type="dxa"/>
            <w:tcBorders>
              <w:top w:val="nil"/>
              <w:left w:val="nil"/>
              <w:bottom w:val="nil"/>
              <w:right w:val="nil"/>
            </w:tcBorders>
            <w:tcMar>
              <w:top w:w="128" w:type="dxa"/>
              <w:left w:w="43" w:type="dxa"/>
              <w:bottom w:w="43" w:type="dxa"/>
              <w:right w:w="43" w:type="dxa"/>
            </w:tcMar>
            <w:vAlign w:val="bottom"/>
          </w:tcPr>
          <w:p w14:paraId="230A7E5E"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649E99F6"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33856CF3"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20B1866A"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557E45B5" w14:textId="77777777" w:rsidR="007F1C4D" w:rsidRDefault="007F1C4D" w:rsidP="00DD7B4C"/>
        </w:tc>
      </w:tr>
      <w:tr w:rsidR="007F1C4D" w14:paraId="6CB1EE41" w14:textId="77777777">
        <w:trPr>
          <w:trHeight w:val="380"/>
        </w:trPr>
        <w:tc>
          <w:tcPr>
            <w:tcW w:w="4580" w:type="dxa"/>
            <w:tcBorders>
              <w:top w:val="nil"/>
              <w:left w:val="nil"/>
              <w:bottom w:val="nil"/>
              <w:right w:val="nil"/>
            </w:tcBorders>
            <w:tcMar>
              <w:top w:w="128" w:type="dxa"/>
              <w:left w:w="43" w:type="dxa"/>
              <w:bottom w:w="43" w:type="dxa"/>
              <w:right w:w="43" w:type="dxa"/>
            </w:tcMar>
          </w:tcPr>
          <w:p w14:paraId="3B807D38" w14:textId="77777777" w:rsidR="007F1C4D" w:rsidRDefault="00E86A81" w:rsidP="00DD7B4C">
            <w:r>
              <w:rPr>
                <w:rStyle w:val="halvfet0"/>
                <w:sz w:val="21"/>
                <w:szCs w:val="21"/>
              </w:rPr>
              <w:t>Driftsinntekter</w:t>
            </w:r>
          </w:p>
        </w:tc>
        <w:tc>
          <w:tcPr>
            <w:tcW w:w="1220" w:type="dxa"/>
            <w:tcBorders>
              <w:top w:val="nil"/>
              <w:left w:val="nil"/>
              <w:bottom w:val="nil"/>
              <w:right w:val="nil"/>
            </w:tcBorders>
            <w:tcMar>
              <w:top w:w="128" w:type="dxa"/>
              <w:left w:w="43" w:type="dxa"/>
              <w:bottom w:w="43" w:type="dxa"/>
              <w:right w:w="43" w:type="dxa"/>
            </w:tcMar>
            <w:vAlign w:val="bottom"/>
          </w:tcPr>
          <w:p w14:paraId="4B50A42F"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6FB78CEB"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6FA5F826"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4D2DAF7B" w14:textId="77777777" w:rsidR="007F1C4D" w:rsidRDefault="007F1C4D" w:rsidP="00DD7B4C"/>
        </w:tc>
      </w:tr>
      <w:tr w:rsidR="007F1C4D" w14:paraId="71A9ED18" w14:textId="77777777">
        <w:trPr>
          <w:trHeight w:val="380"/>
        </w:trPr>
        <w:tc>
          <w:tcPr>
            <w:tcW w:w="4580" w:type="dxa"/>
            <w:tcBorders>
              <w:top w:val="nil"/>
              <w:left w:val="nil"/>
              <w:bottom w:val="nil"/>
              <w:right w:val="nil"/>
            </w:tcBorders>
            <w:tcMar>
              <w:top w:w="128" w:type="dxa"/>
              <w:left w:w="43" w:type="dxa"/>
              <w:bottom w:w="43" w:type="dxa"/>
              <w:right w:w="43" w:type="dxa"/>
            </w:tcMar>
          </w:tcPr>
          <w:p w14:paraId="010E1506" w14:textId="77777777" w:rsidR="007F1C4D" w:rsidRDefault="00E86A81" w:rsidP="00DD7B4C">
            <w:r>
              <w:t xml:space="preserve">Inntekter </w:t>
            </w:r>
            <w:proofErr w:type="spellStart"/>
            <w:r>
              <w:t>frå</w:t>
            </w:r>
            <w:proofErr w:type="spellEnd"/>
            <w:r>
              <w:t xml:space="preserve"> sal av varer og </w:t>
            </w:r>
            <w:proofErr w:type="spellStart"/>
            <w:r>
              <w:t>tenester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14493FC1" w14:textId="77777777" w:rsidR="007F1C4D" w:rsidRDefault="00E86A81" w:rsidP="00DD7B4C">
            <w:r>
              <w:t>152 766</w:t>
            </w:r>
          </w:p>
        </w:tc>
        <w:tc>
          <w:tcPr>
            <w:tcW w:w="1220" w:type="dxa"/>
            <w:tcBorders>
              <w:top w:val="nil"/>
              <w:left w:val="nil"/>
              <w:bottom w:val="nil"/>
              <w:right w:val="nil"/>
            </w:tcBorders>
            <w:tcMar>
              <w:top w:w="128" w:type="dxa"/>
              <w:left w:w="43" w:type="dxa"/>
              <w:bottom w:w="43" w:type="dxa"/>
              <w:right w:w="43" w:type="dxa"/>
            </w:tcMar>
            <w:vAlign w:val="bottom"/>
          </w:tcPr>
          <w:p w14:paraId="591F87E9" w14:textId="77777777" w:rsidR="007F1C4D" w:rsidRDefault="00E86A81" w:rsidP="00DD7B4C">
            <w:r>
              <w:t>139 455</w:t>
            </w:r>
          </w:p>
        </w:tc>
        <w:tc>
          <w:tcPr>
            <w:tcW w:w="1220" w:type="dxa"/>
            <w:tcBorders>
              <w:top w:val="nil"/>
              <w:left w:val="nil"/>
              <w:bottom w:val="nil"/>
              <w:right w:val="nil"/>
            </w:tcBorders>
            <w:tcMar>
              <w:top w:w="128" w:type="dxa"/>
              <w:left w:w="43" w:type="dxa"/>
              <w:bottom w:w="43" w:type="dxa"/>
              <w:right w:w="43" w:type="dxa"/>
            </w:tcMar>
            <w:vAlign w:val="bottom"/>
          </w:tcPr>
          <w:p w14:paraId="29ADCED9" w14:textId="77777777" w:rsidR="007F1C4D" w:rsidRDefault="00E86A81" w:rsidP="00DD7B4C">
            <w:r>
              <w:t>134 986</w:t>
            </w:r>
          </w:p>
        </w:tc>
        <w:tc>
          <w:tcPr>
            <w:tcW w:w="1280" w:type="dxa"/>
            <w:tcBorders>
              <w:top w:val="nil"/>
              <w:left w:val="nil"/>
              <w:bottom w:val="nil"/>
              <w:right w:val="nil"/>
            </w:tcBorders>
            <w:tcMar>
              <w:top w:w="128" w:type="dxa"/>
              <w:left w:w="43" w:type="dxa"/>
              <w:bottom w:w="43" w:type="dxa"/>
              <w:right w:w="43" w:type="dxa"/>
            </w:tcMar>
            <w:vAlign w:val="bottom"/>
          </w:tcPr>
          <w:p w14:paraId="0BE52ADC" w14:textId="77777777" w:rsidR="007F1C4D" w:rsidRDefault="00E86A81" w:rsidP="00DD7B4C">
            <w:r>
              <w:t>143 175</w:t>
            </w:r>
          </w:p>
        </w:tc>
      </w:tr>
      <w:tr w:rsidR="007F1C4D" w14:paraId="71C79941" w14:textId="77777777">
        <w:trPr>
          <w:trHeight w:val="380"/>
        </w:trPr>
        <w:tc>
          <w:tcPr>
            <w:tcW w:w="4580" w:type="dxa"/>
            <w:tcBorders>
              <w:top w:val="nil"/>
              <w:left w:val="nil"/>
              <w:bottom w:val="nil"/>
              <w:right w:val="nil"/>
            </w:tcBorders>
            <w:tcMar>
              <w:top w:w="128" w:type="dxa"/>
              <w:left w:w="43" w:type="dxa"/>
              <w:bottom w:w="43" w:type="dxa"/>
              <w:right w:w="43" w:type="dxa"/>
            </w:tcMar>
          </w:tcPr>
          <w:p w14:paraId="1EF9B43F" w14:textId="77777777" w:rsidR="007F1C4D" w:rsidRDefault="00E86A81" w:rsidP="00DD7B4C">
            <w:r>
              <w:t xml:space="preserve">Inntekter </w:t>
            </w:r>
            <w:proofErr w:type="spellStart"/>
            <w:r>
              <w:t>frå</w:t>
            </w:r>
            <w:proofErr w:type="spellEnd"/>
            <w:r>
              <w:t xml:space="preserve"> avgifter, gebyr og </w:t>
            </w:r>
            <w:proofErr w:type="spellStart"/>
            <w:r>
              <w:t>lisensar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6C84988B" w14:textId="77777777" w:rsidR="007F1C4D" w:rsidRDefault="00E86A81" w:rsidP="00DD7B4C">
            <w:r>
              <w:t>0</w:t>
            </w:r>
          </w:p>
        </w:tc>
        <w:tc>
          <w:tcPr>
            <w:tcW w:w="1220" w:type="dxa"/>
            <w:tcBorders>
              <w:top w:val="nil"/>
              <w:left w:val="nil"/>
              <w:bottom w:val="nil"/>
              <w:right w:val="nil"/>
            </w:tcBorders>
            <w:tcMar>
              <w:top w:w="128" w:type="dxa"/>
              <w:left w:w="43" w:type="dxa"/>
              <w:bottom w:w="43" w:type="dxa"/>
              <w:right w:w="43" w:type="dxa"/>
            </w:tcMar>
            <w:vAlign w:val="bottom"/>
          </w:tcPr>
          <w:p w14:paraId="35DD0D86" w14:textId="77777777" w:rsidR="007F1C4D" w:rsidRDefault="00E86A81" w:rsidP="00DD7B4C">
            <w:r>
              <w:t>0</w:t>
            </w:r>
          </w:p>
        </w:tc>
        <w:tc>
          <w:tcPr>
            <w:tcW w:w="1220" w:type="dxa"/>
            <w:tcBorders>
              <w:top w:val="nil"/>
              <w:left w:val="nil"/>
              <w:bottom w:val="nil"/>
              <w:right w:val="nil"/>
            </w:tcBorders>
            <w:tcMar>
              <w:top w:w="128" w:type="dxa"/>
              <w:left w:w="43" w:type="dxa"/>
              <w:bottom w:w="43" w:type="dxa"/>
              <w:right w:w="43" w:type="dxa"/>
            </w:tcMar>
            <w:vAlign w:val="bottom"/>
          </w:tcPr>
          <w:p w14:paraId="7C5C9F6C" w14:textId="77777777" w:rsidR="007F1C4D" w:rsidRDefault="00E86A81" w:rsidP="00DD7B4C">
            <w:r>
              <w:t>0</w:t>
            </w:r>
          </w:p>
        </w:tc>
        <w:tc>
          <w:tcPr>
            <w:tcW w:w="1280" w:type="dxa"/>
            <w:tcBorders>
              <w:top w:val="nil"/>
              <w:left w:val="nil"/>
              <w:bottom w:val="nil"/>
              <w:right w:val="nil"/>
            </w:tcBorders>
            <w:tcMar>
              <w:top w:w="128" w:type="dxa"/>
              <w:left w:w="43" w:type="dxa"/>
              <w:bottom w:w="43" w:type="dxa"/>
              <w:right w:w="43" w:type="dxa"/>
            </w:tcMar>
            <w:vAlign w:val="bottom"/>
          </w:tcPr>
          <w:p w14:paraId="085CF8F6" w14:textId="77777777" w:rsidR="007F1C4D" w:rsidRDefault="00E86A81" w:rsidP="00DD7B4C">
            <w:r>
              <w:t>0</w:t>
            </w:r>
          </w:p>
        </w:tc>
      </w:tr>
      <w:tr w:rsidR="007F1C4D" w14:paraId="661F93F3" w14:textId="77777777">
        <w:trPr>
          <w:trHeight w:val="380"/>
        </w:trPr>
        <w:tc>
          <w:tcPr>
            <w:tcW w:w="4580" w:type="dxa"/>
            <w:tcBorders>
              <w:top w:val="nil"/>
              <w:left w:val="nil"/>
              <w:bottom w:val="nil"/>
              <w:right w:val="nil"/>
            </w:tcBorders>
            <w:tcMar>
              <w:top w:w="128" w:type="dxa"/>
              <w:left w:w="43" w:type="dxa"/>
              <w:bottom w:w="43" w:type="dxa"/>
              <w:right w:w="43" w:type="dxa"/>
            </w:tcMar>
          </w:tcPr>
          <w:p w14:paraId="114F530B" w14:textId="77777777" w:rsidR="007F1C4D" w:rsidRDefault="00E86A81" w:rsidP="00DD7B4C">
            <w:proofErr w:type="spellStart"/>
            <w:r>
              <w:t>Refusjonar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2B318D5C" w14:textId="77777777" w:rsidR="007F1C4D" w:rsidRDefault="00E86A81" w:rsidP="00DD7B4C">
            <w:r>
              <w:t>0</w:t>
            </w:r>
          </w:p>
        </w:tc>
        <w:tc>
          <w:tcPr>
            <w:tcW w:w="1220" w:type="dxa"/>
            <w:tcBorders>
              <w:top w:val="nil"/>
              <w:left w:val="nil"/>
              <w:bottom w:val="nil"/>
              <w:right w:val="nil"/>
            </w:tcBorders>
            <w:tcMar>
              <w:top w:w="128" w:type="dxa"/>
              <w:left w:w="43" w:type="dxa"/>
              <w:bottom w:w="43" w:type="dxa"/>
              <w:right w:w="43" w:type="dxa"/>
            </w:tcMar>
            <w:vAlign w:val="bottom"/>
          </w:tcPr>
          <w:p w14:paraId="2708DD63" w14:textId="77777777" w:rsidR="007F1C4D" w:rsidRDefault="00E86A81" w:rsidP="00DD7B4C">
            <w:r>
              <w:t>40 580</w:t>
            </w:r>
          </w:p>
        </w:tc>
        <w:tc>
          <w:tcPr>
            <w:tcW w:w="1220" w:type="dxa"/>
            <w:tcBorders>
              <w:top w:val="nil"/>
              <w:left w:val="nil"/>
              <w:bottom w:val="nil"/>
              <w:right w:val="nil"/>
            </w:tcBorders>
            <w:tcMar>
              <w:top w:w="128" w:type="dxa"/>
              <w:left w:w="43" w:type="dxa"/>
              <w:bottom w:w="43" w:type="dxa"/>
              <w:right w:w="43" w:type="dxa"/>
            </w:tcMar>
            <w:vAlign w:val="bottom"/>
          </w:tcPr>
          <w:p w14:paraId="1A21E613" w14:textId="77777777" w:rsidR="007F1C4D" w:rsidRDefault="00E86A81" w:rsidP="00DD7B4C">
            <w:r>
              <w:t>0</w:t>
            </w:r>
          </w:p>
        </w:tc>
        <w:tc>
          <w:tcPr>
            <w:tcW w:w="1280" w:type="dxa"/>
            <w:tcBorders>
              <w:top w:val="nil"/>
              <w:left w:val="nil"/>
              <w:bottom w:val="nil"/>
              <w:right w:val="nil"/>
            </w:tcBorders>
            <w:tcMar>
              <w:top w:w="128" w:type="dxa"/>
              <w:left w:w="43" w:type="dxa"/>
              <w:bottom w:w="43" w:type="dxa"/>
              <w:right w:w="43" w:type="dxa"/>
            </w:tcMar>
            <w:vAlign w:val="bottom"/>
          </w:tcPr>
          <w:p w14:paraId="218428D7" w14:textId="77777777" w:rsidR="007F1C4D" w:rsidRDefault="00E86A81" w:rsidP="00DD7B4C">
            <w:r>
              <w:t>0</w:t>
            </w:r>
          </w:p>
        </w:tc>
      </w:tr>
      <w:tr w:rsidR="007F1C4D" w14:paraId="2E3BA486" w14:textId="77777777">
        <w:trPr>
          <w:trHeight w:val="380"/>
        </w:trPr>
        <w:tc>
          <w:tcPr>
            <w:tcW w:w="4580" w:type="dxa"/>
            <w:tcBorders>
              <w:top w:val="nil"/>
              <w:left w:val="nil"/>
              <w:bottom w:val="nil"/>
              <w:right w:val="nil"/>
            </w:tcBorders>
            <w:tcMar>
              <w:top w:w="128" w:type="dxa"/>
              <w:left w:w="43" w:type="dxa"/>
              <w:bottom w:w="43" w:type="dxa"/>
              <w:right w:w="43" w:type="dxa"/>
            </w:tcMar>
          </w:tcPr>
          <w:p w14:paraId="647BB4EE" w14:textId="77777777" w:rsidR="007F1C4D" w:rsidRDefault="00E86A81" w:rsidP="00DD7B4C">
            <w:r>
              <w:t>Andre driftsinntekter</w:t>
            </w:r>
          </w:p>
        </w:tc>
        <w:tc>
          <w:tcPr>
            <w:tcW w:w="1220" w:type="dxa"/>
            <w:tcBorders>
              <w:top w:val="nil"/>
              <w:left w:val="nil"/>
              <w:bottom w:val="nil"/>
              <w:right w:val="nil"/>
            </w:tcBorders>
            <w:tcMar>
              <w:top w:w="128" w:type="dxa"/>
              <w:left w:w="43" w:type="dxa"/>
              <w:bottom w:w="43" w:type="dxa"/>
              <w:right w:w="43" w:type="dxa"/>
            </w:tcMar>
            <w:vAlign w:val="bottom"/>
          </w:tcPr>
          <w:p w14:paraId="78D8FEA0" w14:textId="77777777" w:rsidR="007F1C4D" w:rsidRDefault="00E86A81" w:rsidP="00DD7B4C">
            <w:r>
              <w:t>57</w:t>
            </w:r>
          </w:p>
        </w:tc>
        <w:tc>
          <w:tcPr>
            <w:tcW w:w="1220" w:type="dxa"/>
            <w:tcBorders>
              <w:top w:val="nil"/>
              <w:left w:val="nil"/>
              <w:bottom w:val="nil"/>
              <w:right w:val="nil"/>
            </w:tcBorders>
            <w:tcMar>
              <w:top w:w="128" w:type="dxa"/>
              <w:left w:w="43" w:type="dxa"/>
              <w:bottom w:w="43" w:type="dxa"/>
              <w:right w:w="43" w:type="dxa"/>
            </w:tcMar>
            <w:vAlign w:val="bottom"/>
          </w:tcPr>
          <w:p w14:paraId="37AD3D1B" w14:textId="77777777" w:rsidR="007F1C4D" w:rsidRDefault="00E86A81" w:rsidP="00DD7B4C">
            <w:r>
              <w:t>0</w:t>
            </w:r>
          </w:p>
        </w:tc>
        <w:tc>
          <w:tcPr>
            <w:tcW w:w="1220" w:type="dxa"/>
            <w:tcBorders>
              <w:top w:val="nil"/>
              <w:left w:val="nil"/>
              <w:bottom w:val="nil"/>
              <w:right w:val="nil"/>
            </w:tcBorders>
            <w:tcMar>
              <w:top w:w="128" w:type="dxa"/>
              <w:left w:w="43" w:type="dxa"/>
              <w:bottom w:w="43" w:type="dxa"/>
              <w:right w:w="43" w:type="dxa"/>
            </w:tcMar>
            <w:vAlign w:val="bottom"/>
          </w:tcPr>
          <w:p w14:paraId="0C0E0DC1" w14:textId="77777777" w:rsidR="007F1C4D" w:rsidRDefault="00E86A81" w:rsidP="00DD7B4C">
            <w:r>
              <w:t>17</w:t>
            </w:r>
          </w:p>
        </w:tc>
        <w:tc>
          <w:tcPr>
            <w:tcW w:w="1280" w:type="dxa"/>
            <w:tcBorders>
              <w:top w:val="nil"/>
              <w:left w:val="nil"/>
              <w:bottom w:val="nil"/>
              <w:right w:val="nil"/>
            </w:tcBorders>
            <w:tcMar>
              <w:top w:w="128" w:type="dxa"/>
              <w:left w:w="43" w:type="dxa"/>
              <w:bottom w:w="43" w:type="dxa"/>
              <w:right w:w="43" w:type="dxa"/>
            </w:tcMar>
            <w:vAlign w:val="bottom"/>
          </w:tcPr>
          <w:p w14:paraId="12324988" w14:textId="77777777" w:rsidR="007F1C4D" w:rsidRDefault="00E86A81" w:rsidP="00DD7B4C">
            <w:r>
              <w:t>0</w:t>
            </w:r>
          </w:p>
        </w:tc>
      </w:tr>
      <w:tr w:rsidR="007F1C4D" w14:paraId="6C99453F" w14:textId="77777777">
        <w:trPr>
          <w:trHeight w:val="380"/>
        </w:trPr>
        <w:tc>
          <w:tcPr>
            <w:tcW w:w="4580" w:type="dxa"/>
            <w:tcBorders>
              <w:top w:val="nil"/>
              <w:left w:val="nil"/>
              <w:bottom w:val="nil"/>
              <w:right w:val="nil"/>
            </w:tcBorders>
            <w:tcMar>
              <w:top w:w="128" w:type="dxa"/>
              <w:left w:w="43" w:type="dxa"/>
              <w:bottom w:w="43" w:type="dxa"/>
              <w:right w:w="43" w:type="dxa"/>
            </w:tcMar>
          </w:tcPr>
          <w:p w14:paraId="41237269" w14:textId="77777777" w:rsidR="007F1C4D" w:rsidRDefault="00E86A81" w:rsidP="00DD7B4C">
            <w:r>
              <w:rPr>
                <w:rStyle w:val="kursiv"/>
                <w:sz w:val="21"/>
                <w:szCs w:val="21"/>
              </w:rPr>
              <w:t>Sum driftsinntekter</w:t>
            </w:r>
          </w:p>
        </w:tc>
        <w:tc>
          <w:tcPr>
            <w:tcW w:w="1220" w:type="dxa"/>
            <w:tcBorders>
              <w:top w:val="nil"/>
              <w:left w:val="nil"/>
              <w:bottom w:val="nil"/>
              <w:right w:val="nil"/>
            </w:tcBorders>
            <w:tcMar>
              <w:top w:w="128" w:type="dxa"/>
              <w:left w:w="43" w:type="dxa"/>
              <w:bottom w:w="43" w:type="dxa"/>
              <w:right w:w="43" w:type="dxa"/>
            </w:tcMar>
            <w:vAlign w:val="bottom"/>
          </w:tcPr>
          <w:p w14:paraId="07E8F5CC" w14:textId="77777777" w:rsidR="007F1C4D" w:rsidRDefault="00E86A81" w:rsidP="00DD7B4C">
            <w:r>
              <w:rPr>
                <w:rStyle w:val="kursiv"/>
                <w:sz w:val="21"/>
                <w:szCs w:val="21"/>
              </w:rPr>
              <w:t>152 823</w:t>
            </w:r>
          </w:p>
        </w:tc>
        <w:tc>
          <w:tcPr>
            <w:tcW w:w="1220" w:type="dxa"/>
            <w:tcBorders>
              <w:top w:val="nil"/>
              <w:left w:val="nil"/>
              <w:bottom w:val="nil"/>
              <w:right w:val="nil"/>
            </w:tcBorders>
            <w:tcMar>
              <w:top w:w="128" w:type="dxa"/>
              <w:left w:w="43" w:type="dxa"/>
              <w:bottom w:w="43" w:type="dxa"/>
              <w:right w:w="43" w:type="dxa"/>
            </w:tcMar>
            <w:vAlign w:val="bottom"/>
          </w:tcPr>
          <w:p w14:paraId="0F2A49CF" w14:textId="77777777" w:rsidR="007F1C4D" w:rsidRDefault="00E86A81" w:rsidP="00DD7B4C">
            <w:r>
              <w:rPr>
                <w:rStyle w:val="kursiv"/>
                <w:sz w:val="21"/>
                <w:szCs w:val="21"/>
              </w:rPr>
              <w:t>180 035</w:t>
            </w:r>
          </w:p>
        </w:tc>
        <w:tc>
          <w:tcPr>
            <w:tcW w:w="1220" w:type="dxa"/>
            <w:tcBorders>
              <w:top w:val="nil"/>
              <w:left w:val="nil"/>
              <w:bottom w:val="nil"/>
              <w:right w:val="nil"/>
            </w:tcBorders>
            <w:tcMar>
              <w:top w:w="128" w:type="dxa"/>
              <w:left w:w="43" w:type="dxa"/>
              <w:bottom w:w="43" w:type="dxa"/>
              <w:right w:w="43" w:type="dxa"/>
            </w:tcMar>
            <w:vAlign w:val="bottom"/>
          </w:tcPr>
          <w:p w14:paraId="645E549A" w14:textId="77777777" w:rsidR="007F1C4D" w:rsidRDefault="00E86A81" w:rsidP="00DD7B4C">
            <w:r>
              <w:rPr>
                <w:rStyle w:val="kursiv"/>
                <w:sz w:val="21"/>
                <w:szCs w:val="21"/>
              </w:rPr>
              <w:t>135 003</w:t>
            </w:r>
          </w:p>
        </w:tc>
        <w:tc>
          <w:tcPr>
            <w:tcW w:w="1280" w:type="dxa"/>
            <w:tcBorders>
              <w:top w:val="nil"/>
              <w:left w:val="nil"/>
              <w:bottom w:val="nil"/>
              <w:right w:val="nil"/>
            </w:tcBorders>
            <w:tcMar>
              <w:top w:w="128" w:type="dxa"/>
              <w:left w:w="43" w:type="dxa"/>
              <w:bottom w:w="43" w:type="dxa"/>
              <w:right w:w="43" w:type="dxa"/>
            </w:tcMar>
            <w:vAlign w:val="bottom"/>
          </w:tcPr>
          <w:p w14:paraId="11E07FF3" w14:textId="77777777" w:rsidR="007F1C4D" w:rsidRDefault="00E86A81" w:rsidP="00DD7B4C">
            <w:r>
              <w:rPr>
                <w:rStyle w:val="kursiv"/>
                <w:sz w:val="21"/>
                <w:szCs w:val="21"/>
              </w:rPr>
              <w:t>143 175</w:t>
            </w:r>
          </w:p>
        </w:tc>
      </w:tr>
      <w:tr w:rsidR="007F1C4D" w14:paraId="21CAE31A" w14:textId="77777777">
        <w:trPr>
          <w:trHeight w:val="280"/>
        </w:trPr>
        <w:tc>
          <w:tcPr>
            <w:tcW w:w="4580" w:type="dxa"/>
            <w:tcBorders>
              <w:top w:val="nil"/>
              <w:left w:val="nil"/>
              <w:bottom w:val="nil"/>
              <w:right w:val="nil"/>
            </w:tcBorders>
            <w:tcMar>
              <w:top w:w="128" w:type="dxa"/>
              <w:left w:w="43" w:type="dxa"/>
              <w:bottom w:w="43" w:type="dxa"/>
              <w:right w:w="43" w:type="dxa"/>
            </w:tcMar>
            <w:vAlign w:val="bottom"/>
          </w:tcPr>
          <w:p w14:paraId="4F027606"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2C76B300"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60BDD346"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6D5F212F"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7588F278" w14:textId="77777777" w:rsidR="007F1C4D" w:rsidRDefault="007F1C4D" w:rsidP="00DD7B4C"/>
        </w:tc>
      </w:tr>
      <w:tr w:rsidR="007F1C4D" w14:paraId="466ED6A9" w14:textId="77777777">
        <w:trPr>
          <w:trHeight w:val="380"/>
        </w:trPr>
        <w:tc>
          <w:tcPr>
            <w:tcW w:w="4580" w:type="dxa"/>
            <w:tcBorders>
              <w:top w:val="nil"/>
              <w:left w:val="nil"/>
              <w:bottom w:val="nil"/>
              <w:right w:val="nil"/>
            </w:tcBorders>
            <w:tcMar>
              <w:top w:w="128" w:type="dxa"/>
              <w:left w:w="43" w:type="dxa"/>
              <w:bottom w:w="43" w:type="dxa"/>
              <w:right w:w="43" w:type="dxa"/>
            </w:tcMar>
          </w:tcPr>
          <w:p w14:paraId="7F771982" w14:textId="77777777" w:rsidR="007F1C4D" w:rsidRDefault="00E86A81" w:rsidP="00DD7B4C">
            <w:r>
              <w:rPr>
                <w:rStyle w:val="halvfet0"/>
                <w:sz w:val="21"/>
                <w:szCs w:val="21"/>
              </w:rPr>
              <w:t>Investeringsinntekter</w:t>
            </w:r>
          </w:p>
        </w:tc>
        <w:tc>
          <w:tcPr>
            <w:tcW w:w="1220" w:type="dxa"/>
            <w:tcBorders>
              <w:top w:val="nil"/>
              <w:left w:val="nil"/>
              <w:bottom w:val="nil"/>
              <w:right w:val="nil"/>
            </w:tcBorders>
            <w:tcMar>
              <w:top w:w="128" w:type="dxa"/>
              <w:left w:w="43" w:type="dxa"/>
              <w:bottom w:w="43" w:type="dxa"/>
              <w:right w:w="43" w:type="dxa"/>
            </w:tcMar>
            <w:vAlign w:val="bottom"/>
          </w:tcPr>
          <w:p w14:paraId="171A91DB"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715A3B53"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2DA2C4E8"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5868C588" w14:textId="77777777" w:rsidR="007F1C4D" w:rsidRDefault="007F1C4D" w:rsidP="00DD7B4C"/>
        </w:tc>
      </w:tr>
      <w:tr w:rsidR="007F1C4D" w14:paraId="25DDE9C3" w14:textId="77777777">
        <w:trPr>
          <w:trHeight w:val="380"/>
        </w:trPr>
        <w:tc>
          <w:tcPr>
            <w:tcW w:w="4580" w:type="dxa"/>
            <w:tcBorders>
              <w:top w:val="nil"/>
              <w:left w:val="nil"/>
              <w:bottom w:val="nil"/>
              <w:right w:val="nil"/>
            </w:tcBorders>
            <w:tcMar>
              <w:top w:w="128" w:type="dxa"/>
              <w:left w:w="43" w:type="dxa"/>
              <w:bottom w:w="43" w:type="dxa"/>
              <w:right w:w="43" w:type="dxa"/>
            </w:tcMar>
          </w:tcPr>
          <w:p w14:paraId="252DEC96" w14:textId="77777777" w:rsidR="007F1C4D" w:rsidRDefault="00E86A81" w:rsidP="00DD7B4C">
            <w:r>
              <w:t>Sal av varige driftsmiddel</w:t>
            </w:r>
          </w:p>
        </w:tc>
        <w:tc>
          <w:tcPr>
            <w:tcW w:w="1220" w:type="dxa"/>
            <w:tcBorders>
              <w:top w:val="nil"/>
              <w:left w:val="nil"/>
              <w:bottom w:val="nil"/>
              <w:right w:val="nil"/>
            </w:tcBorders>
            <w:tcMar>
              <w:top w:w="128" w:type="dxa"/>
              <w:left w:w="43" w:type="dxa"/>
              <w:bottom w:w="43" w:type="dxa"/>
              <w:right w:w="43" w:type="dxa"/>
            </w:tcMar>
            <w:vAlign w:val="bottom"/>
          </w:tcPr>
          <w:p w14:paraId="6DD9EC23" w14:textId="77777777" w:rsidR="007F1C4D" w:rsidRDefault="00E86A81" w:rsidP="00DD7B4C">
            <w:r>
              <w:t>0</w:t>
            </w:r>
          </w:p>
        </w:tc>
        <w:tc>
          <w:tcPr>
            <w:tcW w:w="1220" w:type="dxa"/>
            <w:tcBorders>
              <w:top w:val="nil"/>
              <w:left w:val="nil"/>
              <w:bottom w:val="nil"/>
              <w:right w:val="nil"/>
            </w:tcBorders>
            <w:tcMar>
              <w:top w:w="128" w:type="dxa"/>
              <w:left w:w="43" w:type="dxa"/>
              <w:bottom w:w="43" w:type="dxa"/>
              <w:right w:w="43" w:type="dxa"/>
            </w:tcMar>
            <w:vAlign w:val="bottom"/>
          </w:tcPr>
          <w:p w14:paraId="5C44FD04" w14:textId="77777777" w:rsidR="007F1C4D" w:rsidRDefault="00E86A81" w:rsidP="00DD7B4C">
            <w:r>
              <w:t>0</w:t>
            </w:r>
          </w:p>
        </w:tc>
        <w:tc>
          <w:tcPr>
            <w:tcW w:w="1220" w:type="dxa"/>
            <w:tcBorders>
              <w:top w:val="nil"/>
              <w:left w:val="nil"/>
              <w:bottom w:val="nil"/>
              <w:right w:val="nil"/>
            </w:tcBorders>
            <w:tcMar>
              <w:top w:w="128" w:type="dxa"/>
              <w:left w:w="43" w:type="dxa"/>
              <w:bottom w:w="43" w:type="dxa"/>
              <w:right w:w="43" w:type="dxa"/>
            </w:tcMar>
            <w:vAlign w:val="bottom"/>
          </w:tcPr>
          <w:p w14:paraId="5DAB577F" w14:textId="77777777" w:rsidR="007F1C4D" w:rsidRDefault="00E86A81" w:rsidP="00DD7B4C">
            <w:r>
              <w:t>0</w:t>
            </w:r>
          </w:p>
        </w:tc>
        <w:tc>
          <w:tcPr>
            <w:tcW w:w="1280" w:type="dxa"/>
            <w:tcBorders>
              <w:top w:val="nil"/>
              <w:left w:val="nil"/>
              <w:bottom w:val="nil"/>
              <w:right w:val="nil"/>
            </w:tcBorders>
            <w:tcMar>
              <w:top w:w="128" w:type="dxa"/>
              <w:left w:w="43" w:type="dxa"/>
              <w:bottom w:w="43" w:type="dxa"/>
              <w:right w:w="43" w:type="dxa"/>
            </w:tcMar>
            <w:vAlign w:val="bottom"/>
          </w:tcPr>
          <w:p w14:paraId="11488333" w14:textId="77777777" w:rsidR="007F1C4D" w:rsidRDefault="00E86A81" w:rsidP="00DD7B4C">
            <w:r>
              <w:t>0</w:t>
            </w:r>
          </w:p>
        </w:tc>
      </w:tr>
      <w:tr w:rsidR="007F1C4D" w14:paraId="0088A489" w14:textId="77777777">
        <w:trPr>
          <w:trHeight w:val="380"/>
        </w:trPr>
        <w:tc>
          <w:tcPr>
            <w:tcW w:w="4580" w:type="dxa"/>
            <w:tcBorders>
              <w:top w:val="nil"/>
              <w:left w:val="nil"/>
              <w:bottom w:val="nil"/>
              <w:right w:val="nil"/>
            </w:tcBorders>
            <w:tcMar>
              <w:top w:w="128" w:type="dxa"/>
              <w:left w:w="43" w:type="dxa"/>
              <w:bottom w:w="43" w:type="dxa"/>
              <w:right w:w="43" w:type="dxa"/>
            </w:tcMar>
          </w:tcPr>
          <w:p w14:paraId="4D5D9416" w14:textId="77777777" w:rsidR="007F1C4D" w:rsidRDefault="00E86A81" w:rsidP="00DD7B4C">
            <w:r>
              <w:rPr>
                <w:rStyle w:val="kursiv"/>
                <w:sz w:val="21"/>
                <w:szCs w:val="21"/>
              </w:rPr>
              <w:t>Sum investeringsinntekter</w:t>
            </w:r>
          </w:p>
        </w:tc>
        <w:tc>
          <w:tcPr>
            <w:tcW w:w="1220" w:type="dxa"/>
            <w:tcBorders>
              <w:top w:val="nil"/>
              <w:left w:val="nil"/>
              <w:bottom w:val="nil"/>
              <w:right w:val="nil"/>
            </w:tcBorders>
            <w:tcMar>
              <w:top w:w="128" w:type="dxa"/>
              <w:left w:w="43" w:type="dxa"/>
              <w:bottom w:w="43" w:type="dxa"/>
              <w:right w:w="43" w:type="dxa"/>
            </w:tcMar>
            <w:vAlign w:val="bottom"/>
          </w:tcPr>
          <w:p w14:paraId="1A06FD51" w14:textId="77777777" w:rsidR="007F1C4D" w:rsidRDefault="00E86A81" w:rsidP="00DD7B4C">
            <w:r>
              <w:rPr>
                <w:rStyle w:val="kursiv"/>
                <w:sz w:val="21"/>
                <w:szCs w:val="21"/>
              </w:rPr>
              <w:t>0</w:t>
            </w:r>
          </w:p>
        </w:tc>
        <w:tc>
          <w:tcPr>
            <w:tcW w:w="1220" w:type="dxa"/>
            <w:tcBorders>
              <w:top w:val="nil"/>
              <w:left w:val="nil"/>
              <w:bottom w:val="nil"/>
              <w:right w:val="nil"/>
            </w:tcBorders>
            <w:tcMar>
              <w:top w:w="128" w:type="dxa"/>
              <w:left w:w="43" w:type="dxa"/>
              <w:bottom w:w="43" w:type="dxa"/>
              <w:right w:w="43" w:type="dxa"/>
            </w:tcMar>
            <w:vAlign w:val="bottom"/>
          </w:tcPr>
          <w:p w14:paraId="1930C06E" w14:textId="77777777" w:rsidR="007F1C4D" w:rsidRDefault="00E86A81" w:rsidP="00DD7B4C">
            <w:r>
              <w:rPr>
                <w:rStyle w:val="kursiv"/>
                <w:sz w:val="21"/>
                <w:szCs w:val="21"/>
              </w:rPr>
              <w:t>0</w:t>
            </w:r>
          </w:p>
        </w:tc>
        <w:tc>
          <w:tcPr>
            <w:tcW w:w="1220" w:type="dxa"/>
            <w:tcBorders>
              <w:top w:val="nil"/>
              <w:left w:val="nil"/>
              <w:bottom w:val="nil"/>
              <w:right w:val="nil"/>
            </w:tcBorders>
            <w:tcMar>
              <w:top w:w="128" w:type="dxa"/>
              <w:left w:w="43" w:type="dxa"/>
              <w:bottom w:w="43" w:type="dxa"/>
              <w:right w:w="43" w:type="dxa"/>
            </w:tcMar>
            <w:vAlign w:val="bottom"/>
          </w:tcPr>
          <w:p w14:paraId="7E52F1AE" w14:textId="77777777" w:rsidR="007F1C4D" w:rsidRDefault="00E86A81" w:rsidP="00DD7B4C">
            <w:r>
              <w:rPr>
                <w:rStyle w:val="kursiv"/>
                <w:sz w:val="21"/>
                <w:szCs w:val="21"/>
              </w:rPr>
              <w:t>0</w:t>
            </w:r>
          </w:p>
        </w:tc>
        <w:tc>
          <w:tcPr>
            <w:tcW w:w="1280" w:type="dxa"/>
            <w:tcBorders>
              <w:top w:val="nil"/>
              <w:left w:val="nil"/>
              <w:bottom w:val="nil"/>
              <w:right w:val="nil"/>
            </w:tcBorders>
            <w:tcMar>
              <w:top w:w="128" w:type="dxa"/>
              <w:left w:w="43" w:type="dxa"/>
              <w:bottom w:w="43" w:type="dxa"/>
              <w:right w:w="43" w:type="dxa"/>
            </w:tcMar>
            <w:vAlign w:val="bottom"/>
          </w:tcPr>
          <w:p w14:paraId="4F0EA97B" w14:textId="77777777" w:rsidR="007F1C4D" w:rsidRDefault="00E86A81" w:rsidP="00DD7B4C">
            <w:r>
              <w:rPr>
                <w:rStyle w:val="kursiv"/>
                <w:sz w:val="21"/>
                <w:szCs w:val="21"/>
              </w:rPr>
              <w:t>0</w:t>
            </w:r>
          </w:p>
        </w:tc>
      </w:tr>
      <w:tr w:rsidR="007F1C4D" w14:paraId="3D504EDB" w14:textId="77777777">
        <w:trPr>
          <w:trHeight w:val="280"/>
        </w:trPr>
        <w:tc>
          <w:tcPr>
            <w:tcW w:w="4580" w:type="dxa"/>
            <w:tcBorders>
              <w:top w:val="nil"/>
              <w:left w:val="nil"/>
              <w:bottom w:val="nil"/>
              <w:right w:val="nil"/>
            </w:tcBorders>
            <w:tcMar>
              <w:top w:w="128" w:type="dxa"/>
              <w:left w:w="43" w:type="dxa"/>
              <w:bottom w:w="43" w:type="dxa"/>
              <w:right w:w="43" w:type="dxa"/>
            </w:tcMar>
            <w:vAlign w:val="bottom"/>
          </w:tcPr>
          <w:p w14:paraId="151CCEE0"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0D391636"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6215C263"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77CF2AF6"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61B0238A" w14:textId="77777777" w:rsidR="007F1C4D" w:rsidRDefault="007F1C4D" w:rsidP="00DD7B4C"/>
        </w:tc>
      </w:tr>
      <w:tr w:rsidR="007F1C4D" w14:paraId="6C5F9F4E" w14:textId="77777777">
        <w:trPr>
          <w:trHeight w:val="380"/>
        </w:trPr>
        <w:tc>
          <w:tcPr>
            <w:tcW w:w="4580" w:type="dxa"/>
            <w:tcBorders>
              <w:top w:val="nil"/>
              <w:left w:val="nil"/>
              <w:bottom w:val="nil"/>
              <w:right w:val="nil"/>
            </w:tcBorders>
            <w:tcMar>
              <w:top w:w="128" w:type="dxa"/>
              <w:left w:w="43" w:type="dxa"/>
              <w:bottom w:w="43" w:type="dxa"/>
              <w:right w:w="43" w:type="dxa"/>
            </w:tcMar>
          </w:tcPr>
          <w:p w14:paraId="4CEE0CB6" w14:textId="77777777" w:rsidR="007F1C4D" w:rsidRDefault="00E86A81" w:rsidP="00DD7B4C">
            <w:proofErr w:type="spellStart"/>
            <w:r>
              <w:rPr>
                <w:rStyle w:val="halvfet0"/>
                <w:sz w:val="21"/>
                <w:szCs w:val="21"/>
              </w:rPr>
              <w:t>Overføringar</w:t>
            </w:r>
            <w:proofErr w:type="spellEnd"/>
            <w:r>
              <w:rPr>
                <w:rStyle w:val="halvfet0"/>
                <w:sz w:val="21"/>
                <w:szCs w:val="21"/>
              </w:rPr>
              <w:t xml:space="preserve"> til </w:t>
            </w:r>
            <w:proofErr w:type="spellStart"/>
            <w:r>
              <w:rPr>
                <w:rStyle w:val="halvfet0"/>
                <w:sz w:val="21"/>
                <w:szCs w:val="21"/>
              </w:rPr>
              <w:t>verksemda</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636A8432"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085E6974"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29004136"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09D285B1" w14:textId="77777777" w:rsidR="007F1C4D" w:rsidRDefault="007F1C4D" w:rsidP="00DD7B4C"/>
        </w:tc>
      </w:tr>
      <w:tr w:rsidR="007F1C4D" w14:paraId="280EC3C9" w14:textId="77777777">
        <w:trPr>
          <w:trHeight w:val="380"/>
        </w:trPr>
        <w:tc>
          <w:tcPr>
            <w:tcW w:w="4580" w:type="dxa"/>
            <w:tcBorders>
              <w:top w:val="nil"/>
              <w:left w:val="nil"/>
              <w:bottom w:val="nil"/>
              <w:right w:val="nil"/>
            </w:tcBorders>
            <w:tcMar>
              <w:top w:w="128" w:type="dxa"/>
              <w:left w:w="43" w:type="dxa"/>
              <w:bottom w:w="43" w:type="dxa"/>
              <w:right w:w="43" w:type="dxa"/>
            </w:tcMar>
          </w:tcPr>
          <w:p w14:paraId="2B6F6288" w14:textId="77777777" w:rsidR="007F1C4D" w:rsidRDefault="00E86A81" w:rsidP="00DD7B4C">
            <w:r>
              <w:t xml:space="preserve">Inntekter </w:t>
            </w:r>
            <w:proofErr w:type="spellStart"/>
            <w:r>
              <w:t>frå</w:t>
            </w:r>
            <w:proofErr w:type="spellEnd"/>
            <w:r>
              <w:t xml:space="preserve"> </w:t>
            </w:r>
            <w:proofErr w:type="spellStart"/>
            <w:r>
              <w:t>statlege</w:t>
            </w:r>
            <w:proofErr w:type="spellEnd"/>
            <w:r>
              <w:t xml:space="preserve"> </w:t>
            </w:r>
            <w:proofErr w:type="spellStart"/>
            <w:r>
              <w:t>løyvingar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6B23C429" w14:textId="77777777" w:rsidR="007F1C4D" w:rsidRDefault="00E86A81" w:rsidP="00DD7B4C">
            <w:r>
              <w:t>229 162</w:t>
            </w:r>
          </w:p>
        </w:tc>
        <w:tc>
          <w:tcPr>
            <w:tcW w:w="1220" w:type="dxa"/>
            <w:tcBorders>
              <w:top w:val="nil"/>
              <w:left w:val="nil"/>
              <w:bottom w:val="nil"/>
              <w:right w:val="nil"/>
            </w:tcBorders>
            <w:tcMar>
              <w:top w:w="128" w:type="dxa"/>
              <w:left w:w="43" w:type="dxa"/>
              <w:bottom w:w="43" w:type="dxa"/>
              <w:right w:w="43" w:type="dxa"/>
            </w:tcMar>
            <w:vAlign w:val="bottom"/>
          </w:tcPr>
          <w:p w14:paraId="5629410B" w14:textId="77777777" w:rsidR="007F1C4D" w:rsidRDefault="00E86A81" w:rsidP="00DD7B4C">
            <w:r>
              <w:t>233 238</w:t>
            </w:r>
          </w:p>
        </w:tc>
        <w:tc>
          <w:tcPr>
            <w:tcW w:w="1220" w:type="dxa"/>
            <w:tcBorders>
              <w:top w:val="nil"/>
              <w:left w:val="nil"/>
              <w:bottom w:val="nil"/>
              <w:right w:val="nil"/>
            </w:tcBorders>
            <w:tcMar>
              <w:top w:w="128" w:type="dxa"/>
              <w:left w:w="43" w:type="dxa"/>
              <w:bottom w:w="43" w:type="dxa"/>
              <w:right w:w="43" w:type="dxa"/>
            </w:tcMar>
            <w:vAlign w:val="bottom"/>
          </w:tcPr>
          <w:p w14:paraId="07B12F6C" w14:textId="77777777" w:rsidR="007F1C4D" w:rsidRDefault="00E86A81" w:rsidP="00DD7B4C">
            <w:r>
              <w:t>210 574</w:t>
            </w:r>
          </w:p>
        </w:tc>
        <w:tc>
          <w:tcPr>
            <w:tcW w:w="1280" w:type="dxa"/>
            <w:tcBorders>
              <w:top w:val="nil"/>
              <w:left w:val="nil"/>
              <w:bottom w:val="nil"/>
              <w:right w:val="nil"/>
            </w:tcBorders>
            <w:tcMar>
              <w:top w:w="128" w:type="dxa"/>
              <w:left w:w="43" w:type="dxa"/>
              <w:bottom w:w="43" w:type="dxa"/>
              <w:right w:w="43" w:type="dxa"/>
            </w:tcMar>
            <w:vAlign w:val="bottom"/>
          </w:tcPr>
          <w:p w14:paraId="3374EF58" w14:textId="77777777" w:rsidR="007F1C4D" w:rsidRDefault="00E86A81" w:rsidP="00DD7B4C">
            <w:r>
              <w:t>210 574</w:t>
            </w:r>
          </w:p>
        </w:tc>
      </w:tr>
      <w:tr w:rsidR="007F1C4D" w14:paraId="3F2714DF" w14:textId="77777777">
        <w:trPr>
          <w:trHeight w:val="380"/>
        </w:trPr>
        <w:tc>
          <w:tcPr>
            <w:tcW w:w="4580" w:type="dxa"/>
            <w:tcBorders>
              <w:top w:val="nil"/>
              <w:left w:val="nil"/>
              <w:bottom w:val="nil"/>
              <w:right w:val="nil"/>
            </w:tcBorders>
            <w:tcMar>
              <w:top w:w="128" w:type="dxa"/>
              <w:left w:w="43" w:type="dxa"/>
              <w:bottom w:w="43" w:type="dxa"/>
              <w:right w:w="43" w:type="dxa"/>
            </w:tcMar>
          </w:tcPr>
          <w:p w14:paraId="5979AE11" w14:textId="77777777" w:rsidR="007F1C4D" w:rsidRDefault="00E86A81" w:rsidP="00DD7B4C">
            <w:r>
              <w:t xml:space="preserve">Andre </w:t>
            </w:r>
            <w:proofErr w:type="spellStart"/>
            <w:r>
              <w:t>innbetalingar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2C1796EC" w14:textId="77777777" w:rsidR="007F1C4D" w:rsidRDefault="00E86A81" w:rsidP="00DD7B4C">
            <w:r>
              <w:t>71 257</w:t>
            </w:r>
          </w:p>
        </w:tc>
        <w:tc>
          <w:tcPr>
            <w:tcW w:w="1220" w:type="dxa"/>
            <w:tcBorders>
              <w:top w:val="nil"/>
              <w:left w:val="nil"/>
              <w:bottom w:val="nil"/>
              <w:right w:val="nil"/>
            </w:tcBorders>
            <w:tcMar>
              <w:top w:w="128" w:type="dxa"/>
              <w:left w:w="43" w:type="dxa"/>
              <w:bottom w:w="43" w:type="dxa"/>
              <w:right w:w="43" w:type="dxa"/>
            </w:tcMar>
            <w:vAlign w:val="bottom"/>
          </w:tcPr>
          <w:p w14:paraId="20059FEC" w14:textId="77777777" w:rsidR="007F1C4D" w:rsidRDefault="00E86A81" w:rsidP="00DD7B4C">
            <w:r>
              <w:t>51 020</w:t>
            </w:r>
          </w:p>
        </w:tc>
        <w:tc>
          <w:tcPr>
            <w:tcW w:w="1220" w:type="dxa"/>
            <w:tcBorders>
              <w:top w:val="nil"/>
              <w:left w:val="nil"/>
              <w:bottom w:val="nil"/>
              <w:right w:val="nil"/>
            </w:tcBorders>
            <w:tcMar>
              <w:top w:w="128" w:type="dxa"/>
              <w:left w:w="43" w:type="dxa"/>
              <w:bottom w:w="43" w:type="dxa"/>
              <w:right w:w="43" w:type="dxa"/>
            </w:tcMar>
            <w:vAlign w:val="bottom"/>
          </w:tcPr>
          <w:p w14:paraId="12D4DF74" w14:textId="77777777" w:rsidR="007F1C4D" w:rsidRDefault="00E86A81" w:rsidP="00DD7B4C">
            <w:r>
              <w:t>98 863</w:t>
            </w:r>
          </w:p>
        </w:tc>
        <w:tc>
          <w:tcPr>
            <w:tcW w:w="1280" w:type="dxa"/>
            <w:tcBorders>
              <w:top w:val="nil"/>
              <w:left w:val="nil"/>
              <w:bottom w:val="nil"/>
              <w:right w:val="nil"/>
            </w:tcBorders>
            <w:tcMar>
              <w:top w:w="128" w:type="dxa"/>
              <w:left w:w="43" w:type="dxa"/>
              <w:bottom w:w="43" w:type="dxa"/>
              <w:right w:w="43" w:type="dxa"/>
            </w:tcMar>
            <w:vAlign w:val="bottom"/>
          </w:tcPr>
          <w:p w14:paraId="0B8D19E5" w14:textId="77777777" w:rsidR="007F1C4D" w:rsidRDefault="00E86A81" w:rsidP="00DD7B4C">
            <w:r>
              <w:t>94 160</w:t>
            </w:r>
          </w:p>
        </w:tc>
      </w:tr>
      <w:tr w:rsidR="007F1C4D" w14:paraId="70294FED" w14:textId="77777777">
        <w:trPr>
          <w:trHeight w:val="380"/>
        </w:trPr>
        <w:tc>
          <w:tcPr>
            <w:tcW w:w="4580" w:type="dxa"/>
            <w:tcBorders>
              <w:top w:val="nil"/>
              <w:left w:val="nil"/>
              <w:bottom w:val="nil"/>
              <w:right w:val="nil"/>
            </w:tcBorders>
            <w:tcMar>
              <w:top w:w="128" w:type="dxa"/>
              <w:left w:w="43" w:type="dxa"/>
              <w:bottom w:w="43" w:type="dxa"/>
              <w:right w:w="43" w:type="dxa"/>
            </w:tcMar>
          </w:tcPr>
          <w:p w14:paraId="59588F12" w14:textId="77777777" w:rsidR="007F1C4D" w:rsidRDefault="00E86A81" w:rsidP="00DD7B4C">
            <w:r>
              <w:rPr>
                <w:rStyle w:val="kursiv"/>
                <w:sz w:val="21"/>
                <w:szCs w:val="21"/>
              </w:rPr>
              <w:t>Sum overføringsinntekter</w:t>
            </w:r>
          </w:p>
        </w:tc>
        <w:tc>
          <w:tcPr>
            <w:tcW w:w="1220" w:type="dxa"/>
            <w:tcBorders>
              <w:top w:val="nil"/>
              <w:left w:val="nil"/>
              <w:bottom w:val="nil"/>
              <w:right w:val="nil"/>
            </w:tcBorders>
            <w:tcMar>
              <w:top w:w="128" w:type="dxa"/>
              <w:left w:w="43" w:type="dxa"/>
              <w:bottom w:w="43" w:type="dxa"/>
              <w:right w:w="43" w:type="dxa"/>
            </w:tcMar>
            <w:vAlign w:val="bottom"/>
          </w:tcPr>
          <w:p w14:paraId="35757A22" w14:textId="77777777" w:rsidR="007F1C4D" w:rsidRDefault="00E86A81" w:rsidP="00DD7B4C">
            <w:r>
              <w:rPr>
                <w:rStyle w:val="kursiv"/>
                <w:sz w:val="21"/>
                <w:szCs w:val="21"/>
              </w:rPr>
              <w:t>300 419</w:t>
            </w:r>
          </w:p>
        </w:tc>
        <w:tc>
          <w:tcPr>
            <w:tcW w:w="1220" w:type="dxa"/>
            <w:tcBorders>
              <w:top w:val="nil"/>
              <w:left w:val="nil"/>
              <w:bottom w:val="nil"/>
              <w:right w:val="nil"/>
            </w:tcBorders>
            <w:tcMar>
              <w:top w:w="128" w:type="dxa"/>
              <w:left w:w="43" w:type="dxa"/>
              <w:bottom w:w="43" w:type="dxa"/>
              <w:right w:w="43" w:type="dxa"/>
            </w:tcMar>
            <w:vAlign w:val="bottom"/>
          </w:tcPr>
          <w:p w14:paraId="76DB46F6" w14:textId="77777777" w:rsidR="007F1C4D" w:rsidRDefault="00E86A81" w:rsidP="00DD7B4C">
            <w:r>
              <w:rPr>
                <w:rStyle w:val="kursiv"/>
                <w:sz w:val="21"/>
                <w:szCs w:val="21"/>
              </w:rPr>
              <w:t>284 258</w:t>
            </w:r>
          </w:p>
        </w:tc>
        <w:tc>
          <w:tcPr>
            <w:tcW w:w="1220" w:type="dxa"/>
            <w:tcBorders>
              <w:top w:val="nil"/>
              <w:left w:val="nil"/>
              <w:bottom w:val="nil"/>
              <w:right w:val="nil"/>
            </w:tcBorders>
            <w:tcMar>
              <w:top w:w="128" w:type="dxa"/>
              <w:left w:w="43" w:type="dxa"/>
              <w:bottom w:w="43" w:type="dxa"/>
              <w:right w:w="43" w:type="dxa"/>
            </w:tcMar>
            <w:vAlign w:val="bottom"/>
          </w:tcPr>
          <w:p w14:paraId="553E38B0" w14:textId="77777777" w:rsidR="007F1C4D" w:rsidRDefault="00E86A81" w:rsidP="00DD7B4C">
            <w:r>
              <w:rPr>
                <w:rStyle w:val="kursiv"/>
                <w:sz w:val="21"/>
                <w:szCs w:val="21"/>
              </w:rPr>
              <w:t>309 438</w:t>
            </w:r>
          </w:p>
        </w:tc>
        <w:tc>
          <w:tcPr>
            <w:tcW w:w="1280" w:type="dxa"/>
            <w:tcBorders>
              <w:top w:val="nil"/>
              <w:left w:val="nil"/>
              <w:bottom w:val="nil"/>
              <w:right w:val="nil"/>
            </w:tcBorders>
            <w:tcMar>
              <w:top w:w="128" w:type="dxa"/>
              <w:left w:w="43" w:type="dxa"/>
              <w:bottom w:w="43" w:type="dxa"/>
              <w:right w:w="43" w:type="dxa"/>
            </w:tcMar>
            <w:vAlign w:val="bottom"/>
          </w:tcPr>
          <w:p w14:paraId="4F119260" w14:textId="77777777" w:rsidR="007F1C4D" w:rsidRDefault="00E86A81" w:rsidP="00DD7B4C">
            <w:r>
              <w:rPr>
                <w:rStyle w:val="kursiv"/>
                <w:sz w:val="21"/>
                <w:szCs w:val="21"/>
              </w:rPr>
              <w:t>304 734</w:t>
            </w:r>
          </w:p>
        </w:tc>
      </w:tr>
      <w:tr w:rsidR="007F1C4D" w14:paraId="67481AAF" w14:textId="77777777">
        <w:trPr>
          <w:trHeight w:val="280"/>
        </w:trPr>
        <w:tc>
          <w:tcPr>
            <w:tcW w:w="4580" w:type="dxa"/>
            <w:tcBorders>
              <w:top w:val="nil"/>
              <w:left w:val="nil"/>
              <w:bottom w:val="nil"/>
              <w:right w:val="nil"/>
            </w:tcBorders>
            <w:tcMar>
              <w:top w:w="128" w:type="dxa"/>
              <w:left w:w="43" w:type="dxa"/>
              <w:bottom w:w="43" w:type="dxa"/>
              <w:right w:w="43" w:type="dxa"/>
            </w:tcMar>
            <w:vAlign w:val="bottom"/>
          </w:tcPr>
          <w:p w14:paraId="7BEC3C3E"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30D00E2F"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38BCFE10"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456B6F3F"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4597B002" w14:textId="77777777" w:rsidR="007F1C4D" w:rsidRDefault="007F1C4D" w:rsidP="00DD7B4C"/>
        </w:tc>
      </w:tr>
      <w:tr w:rsidR="007F1C4D" w14:paraId="0E6FCD33" w14:textId="77777777">
        <w:trPr>
          <w:trHeight w:val="380"/>
        </w:trPr>
        <w:tc>
          <w:tcPr>
            <w:tcW w:w="4580" w:type="dxa"/>
            <w:tcBorders>
              <w:top w:val="nil"/>
              <w:left w:val="nil"/>
              <w:bottom w:val="nil"/>
              <w:right w:val="nil"/>
            </w:tcBorders>
            <w:tcMar>
              <w:top w:w="128" w:type="dxa"/>
              <w:left w:w="43" w:type="dxa"/>
              <w:bottom w:w="43" w:type="dxa"/>
              <w:right w:w="43" w:type="dxa"/>
            </w:tcMar>
          </w:tcPr>
          <w:p w14:paraId="5434A33C" w14:textId="77777777" w:rsidR="007F1C4D" w:rsidRDefault="00E86A81" w:rsidP="00DD7B4C">
            <w:r>
              <w:rPr>
                <w:rStyle w:val="halvfet0"/>
                <w:sz w:val="21"/>
                <w:szCs w:val="21"/>
              </w:rPr>
              <w:t xml:space="preserve">Finansielle </w:t>
            </w:r>
            <w:proofErr w:type="spellStart"/>
            <w:r>
              <w:rPr>
                <w:rStyle w:val="halvfet0"/>
                <w:sz w:val="21"/>
                <w:szCs w:val="21"/>
              </w:rPr>
              <w:t>aktivitetar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026711B6"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471F2F96"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12715760"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2131CC1A" w14:textId="77777777" w:rsidR="007F1C4D" w:rsidRDefault="007F1C4D" w:rsidP="00DD7B4C"/>
        </w:tc>
      </w:tr>
      <w:tr w:rsidR="007F1C4D" w14:paraId="2FE6F59E" w14:textId="77777777">
        <w:trPr>
          <w:trHeight w:val="380"/>
        </w:trPr>
        <w:tc>
          <w:tcPr>
            <w:tcW w:w="4580" w:type="dxa"/>
            <w:tcBorders>
              <w:top w:val="nil"/>
              <w:left w:val="nil"/>
              <w:bottom w:val="nil"/>
              <w:right w:val="nil"/>
            </w:tcBorders>
            <w:tcMar>
              <w:top w:w="128" w:type="dxa"/>
              <w:left w:w="43" w:type="dxa"/>
              <w:bottom w:w="43" w:type="dxa"/>
              <w:right w:w="43" w:type="dxa"/>
            </w:tcMar>
          </w:tcPr>
          <w:p w14:paraId="721FE980" w14:textId="77777777" w:rsidR="007F1C4D" w:rsidRDefault="00E86A81" w:rsidP="00DD7B4C">
            <w:proofErr w:type="spellStart"/>
            <w:r>
              <w:t>Innbetalingar</w:t>
            </w:r>
            <w:proofErr w:type="spellEnd"/>
            <w:r>
              <w:t xml:space="preserve"> ved sal av </w:t>
            </w:r>
            <w:proofErr w:type="spellStart"/>
            <w:r>
              <w:t>aksjar</w:t>
            </w:r>
            <w:proofErr w:type="spellEnd"/>
            <w:r>
              <w:t xml:space="preserve"> og </w:t>
            </w:r>
            <w:proofErr w:type="spellStart"/>
            <w:r>
              <w:t>eigardelar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4D4DDABF" w14:textId="77777777" w:rsidR="007F1C4D" w:rsidRDefault="00E86A81" w:rsidP="00DD7B4C">
            <w:r>
              <w:t>0</w:t>
            </w:r>
          </w:p>
        </w:tc>
        <w:tc>
          <w:tcPr>
            <w:tcW w:w="1220" w:type="dxa"/>
            <w:tcBorders>
              <w:top w:val="nil"/>
              <w:left w:val="nil"/>
              <w:bottom w:val="nil"/>
              <w:right w:val="nil"/>
            </w:tcBorders>
            <w:tcMar>
              <w:top w:w="128" w:type="dxa"/>
              <w:left w:w="43" w:type="dxa"/>
              <w:bottom w:w="43" w:type="dxa"/>
              <w:right w:w="43" w:type="dxa"/>
            </w:tcMar>
            <w:vAlign w:val="bottom"/>
          </w:tcPr>
          <w:p w14:paraId="3ECDA5FB" w14:textId="77777777" w:rsidR="007F1C4D" w:rsidRDefault="00E86A81" w:rsidP="00DD7B4C">
            <w:r>
              <w:t>0</w:t>
            </w:r>
          </w:p>
        </w:tc>
        <w:tc>
          <w:tcPr>
            <w:tcW w:w="1220" w:type="dxa"/>
            <w:tcBorders>
              <w:top w:val="nil"/>
              <w:left w:val="nil"/>
              <w:bottom w:val="nil"/>
              <w:right w:val="nil"/>
            </w:tcBorders>
            <w:tcMar>
              <w:top w:w="128" w:type="dxa"/>
              <w:left w:w="43" w:type="dxa"/>
              <w:bottom w:w="43" w:type="dxa"/>
              <w:right w:w="43" w:type="dxa"/>
            </w:tcMar>
            <w:vAlign w:val="bottom"/>
          </w:tcPr>
          <w:p w14:paraId="72656ACB" w14:textId="77777777" w:rsidR="007F1C4D" w:rsidRDefault="00E86A81" w:rsidP="00DD7B4C">
            <w:r>
              <w:t>0</w:t>
            </w:r>
          </w:p>
        </w:tc>
        <w:tc>
          <w:tcPr>
            <w:tcW w:w="1280" w:type="dxa"/>
            <w:tcBorders>
              <w:top w:val="nil"/>
              <w:left w:val="nil"/>
              <w:bottom w:val="nil"/>
              <w:right w:val="nil"/>
            </w:tcBorders>
            <w:tcMar>
              <w:top w:w="128" w:type="dxa"/>
              <w:left w:w="43" w:type="dxa"/>
              <w:bottom w:w="43" w:type="dxa"/>
              <w:right w:w="43" w:type="dxa"/>
            </w:tcMar>
            <w:vAlign w:val="bottom"/>
          </w:tcPr>
          <w:p w14:paraId="37BEDB11" w14:textId="77777777" w:rsidR="007F1C4D" w:rsidRDefault="00E86A81" w:rsidP="00DD7B4C">
            <w:r>
              <w:t>0</w:t>
            </w:r>
          </w:p>
        </w:tc>
      </w:tr>
      <w:tr w:rsidR="007F1C4D" w14:paraId="543116BE" w14:textId="77777777">
        <w:trPr>
          <w:trHeight w:val="380"/>
        </w:trPr>
        <w:tc>
          <w:tcPr>
            <w:tcW w:w="4580" w:type="dxa"/>
            <w:tcBorders>
              <w:top w:val="nil"/>
              <w:left w:val="nil"/>
              <w:bottom w:val="nil"/>
              <w:right w:val="nil"/>
            </w:tcBorders>
            <w:tcMar>
              <w:top w:w="128" w:type="dxa"/>
              <w:left w:w="43" w:type="dxa"/>
              <w:bottom w:w="43" w:type="dxa"/>
              <w:right w:w="43" w:type="dxa"/>
            </w:tcMar>
          </w:tcPr>
          <w:p w14:paraId="4A696B17" w14:textId="77777777" w:rsidR="007F1C4D" w:rsidRDefault="00E86A81" w:rsidP="00DD7B4C">
            <w:r>
              <w:t>Andre finansielle inntekter</w:t>
            </w:r>
          </w:p>
        </w:tc>
        <w:tc>
          <w:tcPr>
            <w:tcW w:w="1220" w:type="dxa"/>
            <w:tcBorders>
              <w:top w:val="nil"/>
              <w:left w:val="nil"/>
              <w:bottom w:val="nil"/>
              <w:right w:val="nil"/>
            </w:tcBorders>
            <w:tcMar>
              <w:top w:w="128" w:type="dxa"/>
              <w:left w:w="43" w:type="dxa"/>
              <w:bottom w:w="43" w:type="dxa"/>
              <w:right w:w="43" w:type="dxa"/>
            </w:tcMar>
            <w:vAlign w:val="bottom"/>
          </w:tcPr>
          <w:p w14:paraId="493E3024" w14:textId="77777777" w:rsidR="007F1C4D" w:rsidRDefault="00E86A81" w:rsidP="00DD7B4C">
            <w:r>
              <w:t>0</w:t>
            </w:r>
          </w:p>
        </w:tc>
        <w:tc>
          <w:tcPr>
            <w:tcW w:w="1220" w:type="dxa"/>
            <w:tcBorders>
              <w:top w:val="nil"/>
              <w:left w:val="nil"/>
              <w:bottom w:val="nil"/>
              <w:right w:val="nil"/>
            </w:tcBorders>
            <w:tcMar>
              <w:top w:w="128" w:type="dxa"/>
              <w:left w:w="43" w:type="dxa"/>
              <w:bottom w:w="43" w:type="dxa"/>
              <w:right w:w="43" w:type="dxa"/>
            </w:tcMar>
            <w:vAlign w:val="bottom"/>
          </w:tcPr>
          <w:p w14:paraId="71C9A64C" w14:textId="77777777" w:rsidR="007F1C4D" w:rsidRDefault="00E86A81" w:rsidP="00DD7B4C">
            <w:r>
              <w:t>1 024</w:t>
            </w:r>
          </w:p>
        </w:tc>
        <w:tc>
          <w:tcPr>
            <w:tcW w:w="1220" w:type="dxa"/>
            <w:tcBorders>
              <w:top w:val="nil"/>
              <w:left w:val="nil"/>
              <w:bottom w:val="nil"/>
              <w:right w:val="nil"/>
            </w:tcBorders>
            <w:tcMar>
              <w:top w:w="128" w:type="dxa"/>
              <w:left w:w="43" w:type="dxa"/>
              <w:bottom w:w="43" w:type="dxa"/>
              <w:right w:w="43" w:type="dxa"/>
            </w:tcMar>
            <w:vAlign w:val="bottom"/>
          </w:tcPr>
          <w:p w14:paraId="5FFDADEA" w14:textId="77777777" w:rsidR="007F1C4D" w:rsidRDefault="00E86A81" w:rsidP="00DD7B4C">
            <w:r>
              <w:t>17</w:t>
            </w:r>
          </w:p>
        </w:tc>
        <w:tc>
          <w:tcPr>
            <w:tcW w:w="1280" w:type="dxa"/>
            <w:tcBorders>
              <w:top w:val="nil"/>
              <w:left w:val="nil"/>
              <w:bottom w:val="nil"/>
              <w:right w:val="nil"/>
            </w:tcBorders>
            <w:tcMar>
              <w:top w:w="128" w:type="dxa"/>
              <w:left w:w="43" w:type="dxa"/>
              <w:bottom w:w="43" w:type="dxa"/>
              <w:right w:w="43" w:type="dxa"/>
            </w:tcMar>
            <w:vAlign w:val="bottom"/>
          </w:tcPr>
          <w:p w14:paraId="2205D109" w14:textId="77777777" w:rsidR="007F1C4D" w:rsidRDefault="00E86A81" w:rsidP="00DD7B4C">
            <w:r>
              <w:t>0</w:t>
            </w:r>
          </w:p>
        </w:tc>
      </w:tr>
      <w:tr w:rsidR="007F1C4D" w14:paraId="342017AD" w14:textId="77777777">
        <w:trPr>
          <w:trHeight w:val="380"/>
        </w:trPr>
        <w:tc>
          <w:tcPr>
            <w:tcW w:w="4580" w:type="dxa"/>
            <w:tcBorders>
              <w:top w:val="nil"/>
              <w:left w:val="nil"/>
              <w:bottom w:val="single" w:sz="4" w:space="0" w:color="000000"/>
              <w:right w:val="nil"/>
            </w:tcBorders>
            <w:tcMar>
              <w:top w:w="128" w:type="dxa"/>
              <w:left w:w="43" w:type="dxa"/>
              <w:bottom w:w="43" w:type="dxa"/>
              <w:right w:w="43" w:type="dxa"/>
            </w:tcMar>
          </w:tcPr>
          <w:p w14:paraId="7A425402" w14:textId="77777777" w:rsidR="007F1C4D" w:rsidRDefault="00E86A81" w:rsidP="00DD7B4C">
            <w:r>
              <w:rPr>
                <w:rStyle w:val="kursiv"/>
                <w:sz w:val="21"/>
                <w:szCs w:val="21"/>
              </w:rPr>
              <w:t>Sum finansielle inntekter</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5D9DBA86" w14:textId="77777777" w:rsidR="007F1C4D" w:rsidRDefault="00E86A81" w:rsidP="00DD7B4C">
            <w:r>
              <w:rPr>
                <w:rStyle w:val="kursiv"/>
                <w:sz w:val="21"/>
                <w:szCs w:val="21"/>
              </w:rPr>
              <w:t>0</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070992CE" w14:textId="77777777" w:rsidR="007F1C4D" w:rsidRDefault="00E86A81" w:rsidP="00DD7B4C">
            <w:r>
              <w:rPr>
                <w:rStyle w:val="kursiv"/>
                <w:sz w:val="21"/>
                <w:szCs w:val="21"/>
              </w:rPr>
              <w:t>1 024</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1551A070" w14:textId="77777777" w:rsidR="007F1C4D" w:rsidRDefault="00E86A81" w:rsidP="00DD7B4C">
            <w:r>
              <w:rPr>
                <w:rStyle w:val="kursiv"/>
                <w:sz w:val="21"/>
                <w:szCs w:val="21"/>
              </w:rPr>
              <w:t>17</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7784939E" w14:textId="77777777" w:rsidR="007F1C4D" w:rsidRDefault="00E86A81" w:rsidP="00DD7B4C">
            <w:r>
              <w:rPr>
                <w:rStyle w:val="kursiv"/>
                <w:sz w:val="21"/>
                <w:szCs w:val="21"/>
              </w:rPr>
              <w:t>0</w:t>
            </w:r>
          </w:p>
        </w:tc>
      </w:tr>
      <w:tr w:rsidR="007F1C4D" w14:paraId="644D5B82" w14:textId="77777777">
        <w:trPr>
          <w:trHeight w:val="380"/>
        </w:trPr>
        <w:tc>
          <w:tcPr>
            <w:tcW w:w="4580" w:type="dxa"/>
            <w:tcBorders>
              <w:top w:val="single" w:sz="4" w:space="0" w:color="000000"/>
              <w:left w:val="nil"/>
              <w:bottom w:val="single" w:sz="4" w:space="0" w:color="000000"/>
              <w:right w:val="nil"/>
            </w:tcBorders>
            <w:tcMar>
              <w:top w:w="128" w:type="dxa"/>
              <w:left w:w="43" w:type="dxa"/>
              <w:bottom w:w="43" w:type="dxa"/>
              <w:right w:w="43" w:type="dxa"/>
            </w:tcMar>
          </w:tcPr>
          <w:p w14:paraId="4E390450" w14:textId="77777777" w:rsidR="007F1C4D" w:rsidRDefault="00E86A81" w:rsidP="00DD7B4C">
            <w:r>
              <w:rPr>
                <w:rStyle w:val="kursiv"/>
                <w:sz w:val="21"/>
                <w:szCs w:val="21"/>
              </w:rPr>
              <w:t>Sum inntekter</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67614D" w14:textId="77777777" w:rsidR="007F1C4D" w:rsidRDefault="00E86A81" w:rsidP="00DD7B4C">
            <w:r>
              <w:rPr>
                <w:rStyle w:val="kursiv"/>
                <w:sz w:val="21"/>
                <w:szCs w:val="21"/>
              </w:rPr>
              <w:t>453 242</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0CCAEC" w14:textId="77777777" w:rsidR="007F1C4D" w:rsidRDefault="00E86A81" w:rsidP="00DD7B4C">
            <w:r>
              <w:rPr>
                <w:rStyle w:val="kursiv"/>
                <w:sz w:val="21"/>
                <w:szCs w:val="21"/>
              </w:rPr>
              <w:t>465 317</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D194A0" w14:textId="77777777" w:rsidR="007F1C4D" w:rsidRDefault="00E86A81" w:rsidP="00DD7B4C">
            <w:r>
              <w:rPr>
                <w:rStyle w:val="kursiv"/>
                <w:sz w:val="21"/>
                <w:szCs w:val="21"/>
              </w:rPr>
              <w:t>444 458</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3FB69C" w14:textId="77777777" w:rsidR="007F1C4D" w:rsidRDefault="00E86A81" w:rsidP="00DD7B4C">
            <w:r>
              <w:rPr>
                <w:rStyle w:val="kursiv"/>
                <w:sz w:val="21"/>
                <w:szCs w:val="21"/>
              </w:rPr>
              <w:t>447 909</w:t>
            </w:r>
          </w:p>
        </w:tc>
      </w:tr>
      <w:tr w:rsidR="007F1C4D" w14:paraId="6A982337" w14:textId="77777777">
        <w:trPr>
          <w:trHeight w:val="380"/>
        </w:trPr>
        <w:tc>
          <w:tcPr>
            <w:tcW w:w="4580" w:type="dxa"/>
            <w:tcBorders>
              <w:top w:val="nil"/>
              <w:left w:val="nil"/>
              <w:bottom w:val="single" w:sz="4" w:space="0" w:color="000000"/>
              <w:right w:val="nil"/>
            </w:tcBorders>
            <w:tcMar>
              <w:top w:w="128" w:type="dxa"/>
              <w:left w:w="43" w:type="dxa"/>
              <w:bottom w:w="43" w:type="dxa"/>
              <w:right w:w="43" w:type="dxa"/>
            </w:tcMar>
          </w:tcPr>
          <w:p w14:paraId="06BC6618" w14:textId="77777777" w:rsidR="007F1C4D" w:rsidRDefault="00E86A81" w:rsidP="00DD7B4C">
            <w:r>
              <w:rPr>
                <w:rStyle w:val="kursiv"/>
                <w:sz w:val="21"/>
                <w:szCs w:val="21"/>
              </w:rPr>
              <w:t xml:space="preserve">3. Netto endring i </w:t>
            </w:r>
            <w:proofErr w:type="spellStart"/>
            <w:r>
              <w:rPr>
                <w:rStyle w:val="kursiv"/>
                <w:sz w:val="21"/>
                <w:szCs w:val="21"/>
              </w:rPr>
              <w:t>kontantbehaldninga</w:t>
            </w:r>
            <w:proofErr w:type="spellEnd"/>
            <w:r>
              <w:rPr>
                <w:rStyle w:val="kursiv"/>
                <w:sz w:val="21"/>
                <w:szCs w:val="21"/>
              </w:rPr>
              <w:t xml:space="preserve"> (2–1)</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04A54E5C" w14:textId="77777777" w:rsidR="007F1C4D" w:rsidRDefault="00E86A81" w:rsidP="00DD7B4C">
            <w:r>
              <w:rPr>
                <w:rStyle w:val="kursiv"/>
                <w:sz w:val="21"/>
                <w:szCs w:val="21"/>
              </w:rPr>
              <w:t>48 078</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54BBD645" w14:textId="77777777" w:rsidR="007F1C4D" w:rsidRDefault="00E86A81" w:rsidP="00DD7B4C">
            <w:r>
              <w:rPr>
                <w:rStyle w:val="kursiv"/>
                <w:sz w:val="21"/>
                <w:szCs w:val="21"/>
              </w:rPr>
              <w:t>68 366</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4517ED68" w14:textId="77777777" w:rsidR="007F1C4D" w:rsidRDefault="00E86A81" w:rsidP="00DD7B4C">
            <w:r>
              <w:rPr>
                <w:rStyle w:val="kursiv"/>
                <w:sz w:val="21"/>
                <w:szCs w:val="21"/>
              </w:rPr>
              <w:t>59 949</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41FB8E8A" w14:textId="77777777" w:rsidR="007F1C4D" w:rsidRDefault="00E86A81" w:rsidP="00DD7B4C">
            <w:r>
              <w:rPr>
                <w:rStyle w:val="kursiv"/>
                <w:sz w:val="21"/>
                <w:szCs w:val="21"/>
              </w:rPr>
              <w:t>-2 411</w:t>
            </w:r>
          </w:p>
        </w:tc>
      </w:tr>
    </w:tbl>
    <w:p w14:paraId="114123DE" w14:textId="0B09BF2A" w:rsidR="00DD7B4C" w:rsidRDefault="00DD7B4C" w:rsidP="00DD7B4C">
      <w:pPr>
        <w:pStyle w:val="tabell-tittel"/>
      </w:pPr>
      <w:r>
        <w:rPr>
          <w:lang w:val="nn-NO"/>
        </w:rPr>
        <w:t>Veterinærinstituttet – inntekter etter inntektskjelde</w:t>
      </w:r>
    </w:p>
    <w:p w14:paraId="366CDEBA" w14:textId="77777777" w:rsidR="007F1C4D" w:rsidRDefault="00E86A81" w:rsidP="00DD7B4C">
      <w:pPr>
        <w:pStyle w:val="Tabellnavn"/>
      </w:pPr>
      <w:r>
        <w:t>05J2xt2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580"/>
        <w:gridCol w:w="1220"/>
        <w:gridCol w:w="1220"/>
        <w:gridCol w:w="1220"/>
        <w:gridCol w:w="1280"/>
      </w:tblGrid>
      <w:tr w:rsidR="007F1C4D" w14:paraId="6D73C272" w14:textId="77777777">
        <w:trPr>
          <w:trHeight w:val="360"/>
        </w:trPr>
        <w:tc>
          <w:tcPr>
            <w:tcW w:w="7020" w:type="dxa"/>
            <w:gridSpan w:val="3"/>
            <w:tcBorders>
              <w:top w:val="nil"/>
              <w:left w:val="nil"/>
              <w:bottom w:val="single" w:sz="4" w:space="0" w:color="000000"/>
              <w:right w:val="nil"/>
            </w:tcBorders>
            <w:tcMar>
              <w:top w:w="128" w:type="dxa"/>
              <w:left w:w="43" w:type="dxa"/>
              <w:bottom w:w="43" w:type="dxa"/>
              <w:right w:w="43" w:type="dxa"/>
            </w:tcMar>
            <w:vAlign w:val="bottom"/>
          </w:tcPr>
          <w:p w14:paraId="2666DBFA" w14:textId="77777777" w:rsidR="007F1C4D" w:rsidRDefault="00E86A81" w:rsidP="00DD7B4C">
            <w:r>
              <w:t>Inntektskjelde</w:t>
            </w:r>
          </w:p>
        </w:tc>
        <w:tc>
          <w:tcPr>
            <w:tcW w:w="2500" w:type="dxa"/>
            <w:gridSpan w:val="2"/>
            <w:tcBorders>
              <w:top w:val="nil"/>
              <w:left w:val="nil"/>
              <w:bottom w:val="single" w:sz="4" w:space="0" w:color="000000"/>
              <w:right w:val="nil"/>
            </w:tcBorders>
            <w:tcMar>
              <w:top w:w="128" w:type="dxa"/>
              <w:left w:w="43" w:type="dxa"/>
              <w:bottom w:w="43" w:type="dxa"/>
              <w:right w:w="43" w:type="dxa"/>
            </w:tcMar>
            <w:vAlign w:val="bottom"/>
          </w:tcPr>
          <w:p w14:paraId="5311D060" w14:textId="2599B9E8" w:rsidR="007F1C4D" w:rsidRDefault="00E86A81" w:rsidP="002609A0">
            <w:pPr>
              <w:jc w:val="right"/>
            </w:pPr>
            <w:r>
              <w:t>(i 1 000 kroner)</w:t>
            </w:r>
          </w:p>
        </w:tc>
      </w:tr>
      <w:tr w:rsidR="007F1C4D" w14:paraId="4A129832" w14:textId="77777777">
        <w:trPr>
          <w:trHeight w:val="360"/>
        </w:trPr>
        <w:tc>
          <w:tcPr>
            <w:tcW w:w="4580" w:type="dxa"/>
            <w:tcBorders>
              <w:top w:val="nil"/>
              <w:left w:val="nil"/>
              <w:bottom w:val="single" w:sz="4" w:space="0" w:color="000000"/>
              <w:right w:val="nil"/>
            </w:tcBorders>
            <w:tcMar>
              <w:top w:w="128" w:type="dxa"/>
              <w:left w:w="43" w:type="dxa"/>
              <w:bottom w:w="43" w:type="dxa"/>
              <w:right w:w="43" w:type="dxa"/>
            </w:tcMar>
            <w:vAlign w:val="bottom"/>
          </w:tcPr>
          <w:p w14:paraId="0CF78BE0" w14:textId="77777777" w:rsidR="007F1C4D" w:rsidRDefault="00E86A81" w:rsidP="00DD7B4C">
            <w:r>
              <w:t xml:space="preserve"> </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0FBDB89D" w14:textId="77777777" w:rsidR="007F1C4D" w:rsidRDefault="00E86A81" w:rsidP="00DD7B4C">
            <w:r>
              <w:t>31.12.2019</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7C602743" w14:textId="77777777" w:rsidR="007F1C4D" w:rsidRDefault="00E86A81" w:rsidP="00DD7B4C">
            <w:r>
              <w:t>31.12.2020</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0FCF3971" w14:textId="77777777" w:rsidR="007F1C4D" w:rsidRDefault="00E86A81" w:rsidP="00DD7B4C">
            <w:r>
              <w:t>31.12.2021</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1BDB6085" w14:textId="77777777" w:rsidR="007F1C4D" w:rsidRDefault="00E86A81" w:rsidP="00DD7B4C">
            <w:r>
              <w:t>Budsjett 2022</w:t>
            </w:r>
          </w:p>
        </w:tc>
      </w:tr>
      <w:tr w:rsidR="007F1C4D" w14:paraId="64CA1353" w14:textId="77777777">
        <w:trPr>
          <w:trHeight w:val="380"/>
        </w:trPr>
        <w:tc>
          <w:tcPr>
            <w:tcW w:w="4580" w:type="dxa"/>
            <w:tcBorders>
              <w:top w:val="single" w:sz="4" w:space="0" w:color="000000"/>
              <w:left w:val="nil"/>
              <w:bottom w:val="nil"/>
              <w:right w:val="nil"/>
            </w:tcBorders>
            <w:tcMar>
              <w:top w:w="128" w:type="dxa"/>
              <w:left w:w="43" w:type="dxa"/>
              <w:bottom w:w="43" w:type="dxa"/>
              <w:right w:w="43" w:type="dxa"/>
            </w:tcMar>
          </w:tcPr>
          <w:p w14:paraId="466593C0" w14:textId="77777777" w:rsidR="007F1C4D" w:rsidRDefault="00E86A81" w:rsidP="00DD7B4C">
            <w:proofErr w:type="spellStart"/>
            <w:r>
              <w:rPr>
                <w:rStyle w:val="halvfet0"/>
                <w:sz w:val="21"/>
                <w:szCs w:val="21"/>
              </w:rPr>
              <w:t>Løyvingar</w:t>
            </w:r>
            <w:proofErr w:type="spellEnd"/>
            <w:r>
              <w:rPr>
                <w:rStyle w:val="halvfet0"/>
                <w:sz w:val="21"/>
                <w:szCs w:val="21"/>
              </w:rPr>
              <w:t xml:space="preserve"> til finansiering av statsoppdraget</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41E20192" w14:textId="77777777" w:rsidR="007F1C4D" w:rsidRDefault="007F1C4D" w:rsidP="00DD7B4C"/>
        </w:tc>
        <w:tc>
          <w:tcPr>
            <w:tcW w:w="1220" w:type="dxa"/>
            <w:tcBorders>
              <w:top w:val="single" w:sz="4" w:space="0" w:color="000000"/>
              <w:left w:val="nil"/>
              <w:bottom w:val="nil"/>
              <w:right w:val="nil"/>
            </w:tcBorders>
            <w:tcMar>
              <w:top w:w="128" w:type="dxa"/>
              <w:left w:w="43" w:type="dxa"/>
              <w:bottom w:w="43" w:type="dxa"/>
              <w:right w:w="43" w:type="dxa"/>
            </w:tcMar>
            <w:vAlign w:val="bottom"/>
          </w:tcPr>
          <w:p w14:paraId="16630932" w14:textId="77777777" w:rsidR="007F1C4D" w:rsidRDefault="007F1C4D" w:rsidP="00DD7B4C"/>
        </w:tc>
        <w:tc>
          <w:tcPr>
            <w:tcW w:w="1220" w:type="dxa"/>
            <w:tcBorders>
              <w:top w:val="single" w:sz="4" w:space="0" w:color="000000"/>
              <w:left w:val="nil"/>
              <w:bottom w:val="nil"/>
              <w:right w:val="nil"/>
            </w:tcBorders>
            <w:tcMar>
              <w:top w:w="128" w:type="dxa"/>
              <w:left w:w="43" w:type="dxa"/>
              <w:bottom w:w="43" w:type="dxa"/>
              <w:right w:w="43" w:type="dxa"/>
            </w:tcMar>
            <w:vAlign w:val="bottom"/>
          </w:tcPr>
          <w:p w14:paraId="70647DC1" w14:textId="77777777" w:rsidR="007F1C4D" w:rsidRDefault="007F1C4D" w:rsidP="00DD7B4C"/>
        </w:tc>
        <w:tc>
          <w:tcPr>
            <w:tcW w:w="1280" w:type="dxa"/>
            <w:tcBorders>
              <w:top w:val="single" w:sz="4" w:space="0" w:color="000000"/>
              <w:left w:val="nil"/>
              <w:bottom w:val="nil"/>
              <w:right w:val="nil"/>
            </w:tcBorders>
            <w:tcMar>
              <w:top w:w="128" w:type="dxa"/>
              <w:left w:w="43" w:type="dxa"/>
              <w:bottom w:w="43" w:type="dxa"/>
              <w:right w:w="43" w:type="dxa"/>
            </w:tcMar>
            <w:vAlign w:val="bottom"/>
          </w:tcPr>
          <w:p w14:paraId="5A3956F6" w14:textId="77777777" w:rsidR="007F1C4D" w:rsidRDefault="007F1C4D" w:rsidP="00DD7B4C"/>
        </w:tc>
      </w:tr>
      <w:tr w:rsidR="007F1C4D" w14:paraId="01E5C884" w14:textId="77777777">
        <w:trPr>
          <w:trHeight w:val="380"/>
        </w:trPr>
        <w:tc>
          <w:tcPr>
            <w:tcW w:w="4580" w:type="dxa"/>
            <w:tcBorders>
              <w:top w:val="nil"/>
              <w:left w:val="nil"/>
              <w:bottom w:val="nil"/>
              <w:right w:val="nil"/>
            </w:tcBorders>
            <w:tcMar>
              <w:top w:w="128" w:type="dxa"/>
              <w:left w:w="43" w:type="dxa"/>
              <w:bottom w:w="43" w:type="dxa"/>
              <w:right w:w="43" w:type="dxa"/>
            </w:tcMar>
          </w:tcPr>
          <w:p w14:paraId="37544FF0" w14:textId="77777777" w:rsidR="007F1C4D" w:rsidRDefault="00E86A81" w:rsidP="00DD7B4C">
            <w:proofErr w:type="spellStart"/>
            <w:r>
              <w:t>Løyvingar</w:t>
            </w:r>
            <w:proofErr w:type="spellEnd"/>
            <w:r>
              <w:t xml:space="preserve"> </w:t>
            </w:r>
            <w:proofErr w:type="spellStart"/>
            <w:r>
              <w:t>frå</w:t>
            </w:r>
            <w:proofErr w:type="spellEnd"/>
            <w:r>
              <w:t xml:space="preserve"> fagdepartement</w:t>
            </w:r>
          </w:p>
        </w:tc>
        <w:tc>
          <w:tcPr>
            <w:tcW w:w="1220" w:type="dxa"/>
            <w:tcBorders>
              <w:top w:val="nil"/>
              <w:left w:val="nil"/>
              <w:bottom w:val="nil"/>
              <w:right w:val="nil"/>
            </w:tcBorders>
            <w:tcMar>
              <w:top w:w="128" w:type="dxa"/>
              <w:left w:w="43" w:type="dxa"/>
              <w:bottom w:w="43" w:type="dxa"/>
              <w:right w:w="43" w:type="dxa"/>
            </w:tcMar>
            <w:vAlign w:val="bottom"/>
          </w:tcPr>
          <w:p w14:paraId="388B7C89" w14:textId="77777777" w:rsidR="007F1C4D" w:rsidRDefault="00E86A81" w:rsidP="00DD7B4C">
            <w:r>
              <w:t>139 541</w:t>
            </w:r>
          </w:p>
        </w:tc>
        <w:tc>
          <w:tcPr>
            <w:tcW w:w="1220" w:type="dxa"/>
            <w:tcBorders>
              <w:top w:val="nil"/>
              <w:left w:val="nil"/>
              <w:bottom w:val="nil"/>
              <w:right w:val="nil"/>
            </w:tcBorders>
            <w:tcMar>
              <w:top w:w="128" w:type="dxa"/>
              <w:left w:w="43" w:type="dxa"/>
              <w:bottom w:w="43" w:type="dxa"/>
              <w:right w:w="43" w:type="dxa"/>
            </w:tcMar>
            <w:vAlign w:val="bottom"/>
          </w:tcPr>
          <w:p w14:paraId="5A355F25" w14:textId="77777777" w:rsidR="007F1C4D" w:rsidRDefault="00E86A81" w:rsidP="00DD7B4C">
            <w:r>
              <w:t>123 154</w:t>
            </w:r>
          </w:p>
        </w:tc>
        <w:tc>
          <w:tcPr>
            <w:tcW w:w="1220" w:type="dxa"/>
            <w:tcBorders>
              <w:top w:val="nil"/>
              <w:left w:val="nil"/>
              <w:bottom w:val="nil"/>
              <w:right w:val="nil"/>
            </w:tcBorders>
            <w:tcMar>
              <w:top w:w="128" w:type="dxa"/>
              <w:left w:w="43" w:type="dxa"/>
              <w:bottom w:w="43" w:type="dxa"/>
              <w:right w:w="43" w:type="dxa"/>
            </w:tcMar>
            <w:vAlign w:val="bottom"/>
          </w:tcPr>
          <w:p w14:paraId="4C90044E" w14:textId="77777777" w:rsidR="007F1C4D" w:rsidRDefault="00E86A81" w:rsidP="00DD7B4C">
            <w:r>
              <w:t>103 049</w:t>
            </w:r>
          </w:p>
        </w:tc>
        <w:tc>
          <w:tcPr>
            <w:tcW w:w="1280" w:type="dxa"/>
            <w:tcBorders>
              <w:top w:val="nil"/>
              <w:left w:val="nil"/>
              <w:bottom w:val="nil"/>
              <w:right w:val="nil"/>
            </w:tcBorders>
            <w:tcMar>
              <w:top w:w="128" w:type="dxa"/>
              <w:left w:w="43" w:type="dxa"/>
              <w:bottom w:w="43" w:type="dxa"/>
              <w:right w:w="43" w:type="dxa"/>
            </w:tcMar>
            <w:vAlign w:val="bottom"/>
          </w:tcPr>
          <w:p w14:paraId="4C01F376" w14:textId="77777777" w:rsidR="007F1C4D" w:rsidRDefault="00E86A81" w:rsidP="00DD7B4C">
            <w:r>
              <w:t>104 866</w:t>
            </w:r>
          </w:p>
        </w:tc>
      </w:tr>
      <w:tr w:rsidR="007F1C4D" w14:paraId="05CC806C" w14:textId="77777777">
        <w:trPr>
          <w:trHeight w:val="380"/>
        </w:trPr>
        <w:tc>
          <w:tcPr>
            <w:tcW w:w="4580" w:type="dxa"/>
            <w:tcBorders>
              <w:top w:val="nil"/>
              <w:left w:val="nil"/>
              <w:bottom w:val="nil"/>
              <w:right w:val="nil"/>
            </w:tcBorders>
            <w:tcMar>
              <w:top w:w="128" w:type="dxa"/>
              <w:left w:w="43" w:type="dxa"/>
              <w:bottom w:w="43" w:type="dxa"/>
              <w:right w:w="43" w:type="dxa"/>
            </w:tcMar>
          </w:tcPr>
          <w:p w14:paraId="674A30D7" w14:textId="77777777" w:rsidR="007F1C4D" w:rsidRDefault="00E86A81" w:rsidP="00DD7B4C">
            <w:proofErr w:type="spellStart"/>
            <w:r>
              <w:t>Løyvingar</w:t>
            </w:r>
            <w:proofErr w:type="spellEnd"/>
            <w:r>
              <w:t xml:space="preserve"> </w:t>
            </w:r>
            <w:proofErr w:type="spellStart"/>
            <w:r>
              <w:t>frå</w:t>
            </w:r>
            <w:proofErr w:type="spellEnd"/>
            <w:r>
              <w:t xml:space="preserve"> andre departement</w:t>
            </w:r>
          </w:p>
        </w:tc>
        <w:tc>
          <w:tcPr>
            <w:tcW w:w="1220" w:type="dxa"/>
            <w:tcBorders>
              <w:top w:val="nil"/>
              <w:left w:val="nil"/>
              <w:bottom w:val="nil"/>
              <w:right w:val="nil"/>
            </w:tcBorders>
            <w:tcMar>
              <w:top w:w="128" w:type="dxa"/>
              <w:left w:w="43" w:type="dxa"/>
              <w:bottom w:w="43" w:type="dxa"/>
              <w:right w:w="43" w:type="dxa"/>
            </w:tcMar>
            <w:vAlign w:val="bottom"/>
          </w:tcPr>
          <w:p w14:paraId="24408D7D" w14:textId="77777777" w:rsidR="007F1C4D" w:rsidRDefault="00E86A81" w:rsidP="00DD7B4C">
            <w:r>
              <w:t>63 805</w:t>
            </w:r>
          </w:p>
        </w:tc>
        <w:tc>
          <w:tcPr>
            <w:tcW w:w="1220" w:type="dxa"/>
            <w:tcBorders>
              <w:top w:val="nil"/>
              <w:left w:val="nil"/>
              <w:bottom w:val="nil"/>
              <w:right w:val="nil"/>
            </w:tcBorders>
            <w:tcMar>
              <w:top w:w="128" w:type="dxa"/>
              <w:left w:w="43" w:type="dxa"/>
              <w:bottom w:w="43" w:type="dxa"/>
              <w:right w:w="43" w:type="dxa"/>
            </w:tcMar>
            <w:vAlign w:val="bottom"/>
          </w:tcPr>
          <w:p w14:paraId="5B80B5AC" w14:textId="77777777" w:rsidR="007F1C4D" w:rsidRDefault="00E86A81" w:rsidP="00DD7B4C">
            <w:r>
              <w:t>64 988</w:t>
            </w:r>
          </w:p>
        </w:tc>
        <w:tc>
          <w:tcPr>
            <w:tcW w:w="1220" w:type="dxa"/>
            <w:tcBorders>
              <w:top w:val="nil"/>
              <w:left w:val="nil"/>
              <w:bottom w:val="nil"/>
              <w:right w:val="nil"/>
            </w:tcBorders>
            <w:tcMar>
              <w:top w:w="128" w:type="dxa"/>
              <w:left w:w="43" w:type="dxa"/>
              <w:bottom w:w="43" w:type="dxa"/>
              <w:right w:w="43" w:type="dxa"/>
            </w:tcMar>
            <w:vAlign w:val="bottom"/>
          </w:tcPr>
          <w:p w14:paraId="73C66956" w14:textId="77777777" w:rsidR="007F1C4D" w:rsidRDefault="00E86A81" w:rsidP="00DD7B4C">
            <w:r>
              <w:t>69 134</w:t>
            </w:r>
          </w:p>
        </w:tc>
        <w:tc>
          <w:tcPr>
            <w:tcW w:w="1280" w:type="dxa"/>
            <w:tcBorders>
              <w:top w:val="nil"/>
              <w:left w:val="nil"/>
              <w:bottom w:val="nil"/>
              <w:right w:val="nil"/>
            </w:tcBorders>
            <w:tcMar>
              <w:top w:w="128" w:type="dxa"/>
              <w:left w:w="43" w:type="dxa"/>
              <w:bottom w:w="43" w:type="dxa"/>
              <w:right w:w="43" w:type="dxa"/>
            </w:tcMar>
            <w:vAlign w:val="bottom"/>
          </w:tcPr>
          <w:p w14:paraId="1DC410FD" w14:textId="77777777" w:rsidR="007F1C4D" w:rsidRDefault="00E86A81" w:rsidP="00DD7B4C">
            <w:r>
              <w:t>70 550</w:t>
            </w:r>
          </w:p>
        </w:tc>
      </w:tr>
      <w:tr w:rsidR="007F1C4D" w14:paraId="2CAFCE26" w14:textId="77777777">
        <w:trPr>
          <w:trHeight w:val="380"/>
        </w:trPr>
        <w:tc>
          <w:tcPr>
            <w:tcW w:w="4580" w:type="dxa"/>
            <w:tcBorders>
              <w:top w:val="nil"/>
              <w:left w:val="nil"/>
              <w:bottom w:val="nil"/>
              <w:right w:val="nil"/>
            </w:tcBorders>
            <w:tcMar>
              <w:top w:w="128" w:type="dxa"/>
              <w:left w:w="43" w:type="dxa"/>
              <w:bottom w:w="43" w:type="dxa"/>
              <w:right w:w="43" w:type="dxa"/>
            </w:tcMar>
          </w:tcPr>
          <w:p w14:paraId="11675FCB" w14:textId="77777777" w:rsidR="007F1C4D" w:rsidRDefault="00E86A81" w:rsidP="00DD7B4C">
            <w:proofErr w:type="spellStart"/>
            <w:r>
              <w:t>Løyvingar</w:t>
            </w:r>
            <w:proofErr w:type="spellEnd"/>
            <w:r>
              <w:t xml:space="preserve"> </w:t>
            </w:r>
            <w:proofErr w:type="spellStart"/>
            <w:r>
              <w:t>frå</w:t>
            </w:r>
            <w:proofErr w:type="spellEnd"/>
            <w:r>
              <w:t xml:space="preserve"> andre </w:t>
            </w:r>
            <w:proofErr w:type="spellStart"/>
            <w:r>
              <w:t>statlege</w:t>
            </w:r>
            <w:proofErr w:type="spellEnd"/>
            <w:r>
              <w:t xml:space="preserve"> forvaltningsorgan</w:t>
            </w:r>
          </w:p>
        </w:tc>
        <w:tc>
          <w:tcPr>
            <w:tcW w:w="1220" w:type="dxa"/>
            <w:tcBorders>
              <w:top w:val="nil"/>
              <w:left w:val="nil"/>
              <w:bottom w:val="nil"/>
              <w:right w:val="nil"/>
            </w:tcBorders>
            <w:tcMar>
              <w:top w:w="128" w:type="dxa"/>
              <w:left w:w="43" w:type="dxa"/>
              <w:bottom w:w="43" w:type="dxa"/>
              <w:right w:w="43" w:type="dxa"/>
            </w:tcMar>
            <w:vAlign w:val="bottom"/>
          </w:tcPr>
          <w:p w14:paraId="45D296D5" w14:textId="77777777" w:rsidR="007F1C4D" w:rsidRDefault="00E86A81" w:rsidP="00DD7B4C">
            <w:r>
              <w:t>0</w:t>
            </w:r>
          </w:p>
        </w:tc>
        <w:tc>
          <w:tcPr>
            <w:tcW w:w="1220" w:type="dxa"/>
            <w:tcBorders>
              <w:top w:val="nil"/>
              <w:left w:val="nil"/>
              <w:bottom w:val="nil"/>
              <w:right w:val="nil"/>
            </w:tcBorders>
            <w:tcMar>
              <w:top w:w="128" w:type="dxa"/>
              <w:left w:w="43" w:type="dxa"/>
              <w:bottom w:w="43" w:type="dxa"/>
              <w:right w:w="43" w:type="dxa"/>
            </w:tcMar>
            <w:vAlign w:val="bottom"/>
          </w:tcPr>
          <w:p w14:paraId="3AF14A09" w14:textId="77777777" w:rsidR="007F1C4D" w:rsidRDefault="00E86A81" w:rsidP="00DD7B4C">
            <w:r>
              <w:t>40 580</w:t>
            </w:r>
          </w:p>
        </w:tc>
        <w:tc>
          <w:tcPr>
            <w:tcW w:w="1220" w:type="dxa"/>
            <w:tcBorders>
              <w:top w:val="nil"/>
              <w:left w:val="nil"/>
              <w:bottom w:val="nil"/>
              <w:right w:val="nil"/>
            </w:tcBorders>
            <w:tcMar>
              <w:top w:w="128" w:type="dxa"/>
              <w:left w:w="43" w:type="dxa"/>
              <w:bottom w:w="43" w:type="dxa"/>
              <w:right w:w="43" w:type="dxa"/>
            </w:tcMar>
            <w:vAlign w:val="bottom"/>
          </w:tcPr>
          <w:p w14:paraId="55B2213F" w14:textId="77777777" w:rsidR="007F1C4D" w:rsidRDefault="00E86A81" w:rsidP="00DD7B4C">
            <w:r>
              <w:t>0</w:t>
            </w:r>
          </w:p>
        </w:tc>
        <w:tc>
          <w:tcPr>
            <w:tcW w:w="1280" w:type="dxa"/>
            <w:tcBorders>
              <w:top w:val="nil"/>
              <w:left w:val="nil"/>
              <w:bottom w:val="nil"/>
              <w:right w:val="nil"/>
            </w:tcBorders>
            <w:tcMar>
              <w:top w:w="128" w:type="dxa"/>
              <w:left w:w="43" w:type="dxa"/>
              <w:bottom w:w="43" w:type="dxa"/>
              <w:right w:w="43" w:type="dxa"/>
            </w:tcMar>
            <w:vAlign w:val="bottom"/>
          </w:tcPr>
          <w:p w14:paraId="2DB24FE5" w14:textId="77777777" w:rsidR="007F1C4D" w:rsidRDefault="00E86A81" w:rsidP="00DD7B4C">
            <w:r>
              <w:t>0</w:t>
            </w:r>
          </w:p>
        </w:tc>
      </w:tr>
      <w:tr w:rsidR="007F1C4D" w14:paraId="3DAB667C" w14:textId="77777777">
        <w:trPr>
          <w:trHeight w:val="380"/>
        </w:trPr>
        <w:tc>
          <w:tcPr>
            <w:tcW w:w="4580" w:type="dxa"/>
            <w:tcBorders>
              <w:top w:val="nil"/>
              <w:left w:val="nil"/>
              <w:bottom w:val="nil"/>
              <w:right w:val="nil"/>
            </w:tcBorders>
            <w:tcMar>
              <w:top w:w="128" w:type="dxa"/>
              <w:left w:w="43" w:type="dxa"/>
              <w:bottom w:w="43" w:type="dxa"/>
              <w:right w:w="43" w:type="dxa"/>
            </w:tcMar>
          </w:tcPr>
          <w:p w14:paraId="6F8445FE" w14:textId="77777777" w:rsidR="007F1C4D" w:rsidRDefault="00E86A81" w:rsidP="00DD7B4C">
            <w:proofErr w:type="spellStart"/>
            <w:r>
              <w:t>Tildelingar</w:t>
            </w:r>
            <w:proofErr w:type="spellEnd"/>
            <w:r>
              <w:t xml:space="preserve"> </w:t>
            </w:r>
            <w:proofErr w:type="spellStart"/>
            <w:r>
              <w:t>frå</w:t>
            </w:r>
            <w:proofErr w:type="spellEnd"/>
            <w:r>
              <w:t xml:space="preserve"> </w:t>
            </w:r>
            <w:proofErr w:type="spellStart"/>
            <w:r>
              <w:t>Noregs</w:t>
            </w:r>
            <w:proofErr w:type="spellEnd"/>
            <w:r>
              <w:t xml:space="preserve"> forskingsråd</w:t>
            </w:r>
          </w:p>
        </w:tc>
        <w:tc>
          <w:tcPr>
            <w:tcW w:w="1220" w:type="dxa"/>
            <w:tcBorders>
              <w:top w:val="nil"/>
              <w:left w:val="nil"/>
              <w:bottom w:val="nil"/>
              <w:right w:val="nil"/>
            </w:tcBorders>
            <w:tcMar>
              <w:top w:w="128" w:type="dxa"/>
              <w:left w:w="43" w:type="dxa"/>
              <w:bottom w:w="43" w:type="dxa"/>
              <w:right w:w="43" w:type="dxa"/>
            </w:tcMar>
            <w:vAlign w:val="bottom"/>
          </w:tcPr>
          <w:p w14:paraId="407E1856" w14:textId="77777777" w:rsidR="007F1C4D" w:rsidRDefault="00E86A81" w:rsidP="00DD7B4C">
            <w:r>
              <w:t>25 816</w:t>
            </w:r>
          </w:p>
        </w:tc>
        <w:tc>
          <w:tcPr>
            <w:tcW w:w="1220" w:type="dxa"/>
            <w:tcBorders>
              <w:top w:val="nil"/>
              <w:left w:val="nil"/>
              <w:bottom w:val="nil"/>
              <w:right w:val="nil"/>
            </w:tcBorders>
            <w:tcMar>
              <w:top w:w="128" w:type="dxa"/>
              <w:left w:w="43" w:type="dxa"/>
              <w:bottom w:w="43" w:type="dxa"/>
              <w:right w:w="43" w:type="dxa"/>
            </w:tcMar>
            <w:vAlign w:val="bottom"/>
          </w:tcPr>
          <w:p w14:paraId="407866D8" w14:textId="77777777" w:rsidR="007F1C4D" w:rsidRDefault="00E86A81" w:rsidP="00DD7B4C">
            <w:r>
              <w:t>45 096</w:t>
            </w:r>
          </w:p>
        </w:tc>
        <w:tc>
          <w:tcPr>
            <w:tcW w:w="1220" w:type="dxa"/>
            <w:tcBorders>
              <w:top w:val="nil"/>
              <w:left w:val="nil"/>
              <w:bottom w:val="nil"/>
              <w:right w:val="nil"/>
            </w:tcBorders>
            <w:tcMar>
              <w:top w:w="128" w:type="dxa"/>
              <w:left w:w="43" w:type="dxa"/>
              <w:bottom w:w="43" w:type="dxa"/>
              <w:right w:w="43" w:type="dxa"/>
            </w:tcMar>
            <w:vAlign w:val="bottom"/>
          </w:tcPr>
          <w:p w14:paraId="660E50DF" w14:textId="77777777" w:rsidR="007F1C4D" w:rsidRDefault="00E86A81" w:rsidP="00DD7B4C">
            <w:r>
              <w:t>38 391</w:t>
            </w:r>
          </w:p>
        </w:tc>
        <w:tc>
          <w:tcPr>
            <w:tcW w:w="1280" w:type="dxa"/>
            <w:tcBorders>
              <w:top w:val="nil"/>
              <w:left w:val="nil"/>
              <w:bottom w:val="nil"/>
              <w:right w:val="nil"/>
            </w:tcBorders>
            <w:tcMar>
              <w:top w:w="128" w:type="dxa"/>
              <w:left w:w="43" w:type="dxa"/>
              <w:bottom w:w="43" w:type="dxa"/>
              <w:right w:w="43" w:type="dxa"/>
            </w:tcMar>
            <w:vAlign w:val="bottom"/>
          </w:tcPr>
          <w:p w14:paraId="4E416423" w14:textId="77777777" w:rsidR="007F1C4D" w:rsidRDefault="00E86A81" w:rsidP="00DD7B4C">
            <w:r>
              <w:t>43 000</w:t>
            </w:r>
          </w:p>
        </w:tc>
      </w:tr>
      <w:tr w:rsidR="007F1C4D" w14:paraId="15F9359B" w14:textId="77777777">
        <w:trPr>
          <w:trHeight w:val="380"/>
        </w:trPr>
        <w:tc>
          <w:tcPr>
            <w:tcW w:w="4580" w:type="dxa"/>
            <w:tcBorders>
              <w:top w:val="nil"/>
              <w:left w:val="nil"/>
              <w:bottom w:val="nil"/>
              <w:right w:val="nil"/>
            </w:tcBorders>
            <w:tcMar>
              <w:top w:w="128" w:type="dxa"/>
              <w:left w:w="43" w:type="dxa"/>
              <w:bottom w:w="43" w:type="dxa"/>
              <w:right w:w="43" w:type="dxa"/>
            </w:tcMar>
          </w:tcPr>
          <w:p w14:paraId="73877FBB" w14:textId="77777777" w:rsidR="007F1C4D" w:rsidRDefault="00E86A81" w:rsidP="00DD7B4C">
            <w:r>
              <w:rPr>
                <w:rStyle w:val="kursiv"/>
                <w:sz w:val="21"/>
                <w:szCs w:val="21"/>
              </w:rPr>
              <w:t xml:space="preserve">Sum </w:t>
            </w:r>
            <w:proofErr w:type="spellStart"/>
            <w:r>
              <w:rPr>
                <w:rStyle w:val="kursiv"/>
                <w:sz w:val="21"/>
                <w:szCs w:val="21"/>
              </w:rPr>
              <w:t>løyvingar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303C1D39" w14:textId="77777777" w:rsidR="007F1C4D" w:rsidRDefault="00E86A81" w:rsidP="00DD7B4C">
            <w:r>
              <w:rPr>
                <w:rStyle w:val="kursiv"/>
                <w:sz w:val="21"/>
                <w:szCs w:val="21"/>
              </w:rPr>
              <w:t>229 162</w:t>
            </w:r>
          </w:p>
        </w:tc>
        <w:tc>
          <w:tcPr>
            <w:tcW w:w="1220" w:type="dxa"/>
            <w:tcBorders>
              <w:top w:val="nil"/>
              <w:left w:val="nil"/>
              <w:bottom w:val="nil"/>
              <w:right w:val="nil"/>
            </w:tcBorders>
            <w:tcMar>
              <w:top w:w="128" w:type="dxa"/>
              <w:left w:w="43" w:type="dxa"/>
              <w:bottom w:w="43" w:type="dxa"/>
              <w:right w:w="43" w:type="dxa"/>
            </w:tcMar>
            <w:vAlign w:val="bottom"/>
          </w:tcPr>
          <w:p w14:paraId="0D39E9F4" w14:textId="77777777" w:rsidR="007F1C4D" w:rsidRDefault="00E86A81" w:rsidP="00DD7B4C">
            <w:r>
              <w:rPr>
                <w:rStyle w:val="kursiv"/>
                <w:sz w:val="21"/>
                <w:szCs w:val="21"/>
              </w:rPr>
              <w:t>273 818</w:t>
            </w:r>
          </w:p>
        </w:tc>
        <w:tc>
          <w:tcPr>
            <w:tcW w:w="1220" w:type="dxa"/>
            <w:tcBorders>
              <w:top w:val="nil"/>
              <w:left w:val="nil"/>
              <w:bottom w:val="nil"/>
              <w:right w:val="nil"/>
            </w:tcBorders>
            <w:tcMar>
              <w:top w:w="128" w:type="dxa"/>
              <w:left w:w="43" w:type="dxa"/>
              <w:bottom w:w="43" w:type="dxa"/>
              <w:right w:w="43" w:type="dxa"/>
            </w:tcMar>
            <w:vAlign w:val="bottom"/>
          </w:tcPr>
          <w:p w14:paraId="01D0EBBE" w14:textId="77777777" w:rsidR="007F1C4D" w:rsidRDefault="00E86A81" w:rsidP="00DD7B4C">
            <w:r>
              <w:rPr>
                <w:rStyle w:val="kursiv"/>
                <w:sz w:val="21"/>
                <w:szCs w:val="21"/>
              </w:rPr>
              <w:t>210 574</w:t>
            </w:r>
          </w:p>
        </w:tc>
        <w:tc>
          <w:tcPr>
            <w:tcW w:w="1280" w:type="dxa"/>
            <w:tcBorders>
              <w:top w:val="nil"/>
              <w:left w:val="nil"/>
              <w:bottom w:val="nil"/>
              <w:right w:val="nil"/>
            </w:tcBorders>
            <w:tcMar>
              <w:top w:w="128" w:type="dxa"/>
              <w:left w:w="43" w:type="dxa"/>
              <w:bottom w:w="43" w:type="dxa"/>
              <w:right w:w="43" w:type="dxa"/>
            </w:tcMar>
            <w:vAlign w:val="bottom"/>
          </w:tcPr>
          <w:p w14:paraId="46F0910B" w14:textId="77777777" w:rsidR="007F1C4D" w:rsidRDefault="00E86A81" w:rsidP="00DD7B4C">
            <w:r>
              <w:rPr>
                <w:rStyle w:val="kursiv"/>
                <w:sz w:val="21"/>
                <w:szCs w:val="21"/>
              </w:rPr>
              <w:t>218 416</w:t>
            </w:r>
          </w:p>
        </w:tc>
      </w:tr>
      <w:tr w:rsidR="007F1C4D" w14:paraId="2BE2577F" w14:textId="77777777">
        <w:trPr>
          <w:trHeight w:val="280"/>
        </w:trPr>
        <w:tc>
          <w:tcPr>
            <w:tcW w:w="4580" w:type="dxa"/>
            <w:tcBorders>
              <w:top w:val="nil"/>
              <w:left w:val="nil"/>
              <w:bottom w:val="nil"/>
              <w:right w:val="nil"/>
            </w:tcBorders>
            <w:tcMar>
              <w:top w:w="128" w:type="dxa"/>
              <w:left w:w="43" w:type="dxa"/>
              <w:bottom w:w="43" w:type="dxa"/>
              <w:right w:w="43" w:type="dxa"/>
            </w:tcMar>
            <w:vAlign w:val="bottom"/>
          </w:tcPr>
          <w:p w14:paraId="148A474A"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17DD9C68"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2BC5EFF0"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63929FD4"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0B0A7976" w14:textId="77777777" w:rsidR="007F1C4D" w:rsidRDefault="007F1C4D" w:rsidP="00DD7B4C"/>
        </w:tc>
      </w:tr>
      <w:tr w:rsidR="007F1C4D" w14:paraId="52C69026" w14:textId="77777777">
        <w:trPr>
          <w:trHeight w:val="380"/>
        </w:trPr>
        <w:tc>
          <w:tcPr>
            <w:tcW w:w="4580" w:type="dxa"/>
            <w:tcBorders>
              <w:top w:val="nil"/>
              <w:left w:val="nil"/>
              <w:bottom w:val="nil"/>
              <w:right w:val="nil"/>
            </w:tcBorders>
            <w:tcMar>
              <w:top w:w="128" w:type="dxa"/>
              <w:left w:w="43" w:type="dxa"/>
              <w:bottom w:w="43" w:type="dxa"/>
              <w:right w:w="43" w:type="dxa"/>
            </w:tcMar>
          </w:tcPr>
          <w:p w14:paraId="25435C62" w14:textId="77777777" w:rsidR="007F1C4D" w:rsidRDefault="00E86A81" w:rsidP="00DD7B4C">
            <w:proofErr w:type="spellStart"/>
            <w:r>
              <w:rPr>
                <w:rStyle w:val="halvfet0"/>
                <w:sz w:val="21"/>
                <w:szCs w:val="21"/>
              </w:rPr>
              <w:t>Offentlege</w:t>
            </w:r>
            <w:proofErr w:type="spellEnd"/>
            <w:r>
              <w:rPr>
                <w:rStyle w:val="halvfet0"/>
                <w:sz w:val="21"/>
                <w:szCs w:val="21"/>
              </w:rPr>
              <w:t xml:space="preserve"> og private bidrag</w:t>
            </w:r>
          </w:p>
        </w:tc>
        <w:tc>
          <w:tcPr>
            <w:tcW w:w="1220" w:type="dxa"/>
            <w:tcBorders>
              <w:top w:val="nil"/>
              <w:left w:val="nil"/>
              <w:bottom w:val="nil"/>
              <w:right w:val="nil"/>
            </w:tcBorders>
            <w:tcMar>
              <w:top w:w="128" w:type="dxa"/>
              <w:left w:w="43" w:type="dxa"/>
              <w:bottom w:w="43" w:type="dxa"/>
              <w:right w:w="43" w:type="dxa"/>
            </w:tcMar>
            <w:vAlign w:val="bottom"/>
          </w:tcPr>
          <w:p w14:paraId="243BECC0"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29F650BA"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6983B447"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7CA7F748" w14:textId="77777777" w:rsidR="007F1C4D" w:rsidRDefault="007F1C4D" w:rsidP="00DD7B4C"/>
        </w:tc>
      </w:tr>
      <w:tr w:rsidR="007F1C4D" w14:paraId="2A6F2761" w14:textId="77777777">
        <w:trPr>
          <w:trHeight w:val="380"/>
        </w:trPr>
        <w:tc>
          <w:tcPr>
            <w:tcW w:w="4580" w:type="dxa"/>
            <w:tcBorders>
              <w:top w:val="nil"/>
              <w:left w:val="nil"/>
              <w:bottom w:val="nil"/>
              <w:right w:val="nil"/>
            </w:tcBorders>
            <w:tcMar>
              <w:top w:w="128" w:type="dxa"/>
              <w:left w:w="43" w:type="dxa"/>
              <w:bottom w:w="43" w:type="dxa"/>
              <w:right w:w="43" w:type="dxa"/>
            </w:tcMar>
          </w:tcPr>
          <w:p w14:paraId="2694D98C" w14:textId="77777777" w:rsidR="007F1C4D" w:rsidRDefault="00E86A81" w:rsidP="00DD7B4C">
            <w:r>
              <w:t xml:space="preserve">Bidrag andre </w:t>
            </w:r>
            <w:proofErr w:type="spellStart"/>
            <w:r>
              <w:t>statlege</w:t>
            </w:r>
            <w:proofErr w:type="spellEnd"/>
            <w:r>
              <w:t xml:space="preserve"> </w:t>
            </w:r>
            <w:proofErr w:type="spellStart"/>
            <w:r>
              <w:t>verksemder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376A9E3C" w14:textId="77777777" w:rsidR="007F1C4D" w:rsidRDefault="00E86A81" w:rsidP="00DD7B4C">
            <w:r>
              <w:t>64 960</w:t>
            </w:r>
          </w:p>
        </w:tc>
        <w:tc>
          <w:tcPr>
            <w:tcW w:w="1220" w:type="dxa"/>
            <w:tcBorders>
              <w:top w:val="nil"/>
              <w:left w:val="nil"/>
              <w:bottom w:val="nil"/>
              <w:right w:val="nil"/>
            </w:tcBorders>
            <w:tcMar>
              <w:top w:w="128" w:type="dxa"/>
              <w:left w:w="43" w:type="dxa"/>
              <w:bottom w:w="43" w:type="dxa"/>
              <w:right w:w="43" w:type="dxa"/>
            </w:tcMar>
            <w:vAlign w:val="bottom"/>
          </w:tcPr>
          <w:p w14:paraId="10453D7D" w14:textId="77777777" w:rsidR="007F1C4D" w:rsidRDefault="00E86A81" w:rsidP="00DD7B4C">
            <w:r>
              <w:t>23 450</w:t>
            </w:r>
          </w:p>
        </w:tc>
        <w:tc>
          <w:tcPr>
            <w:tcW w:w="1220" w:type="dxa"/>
            <w:tcBorders>
              <w:top w:val="nil"/>
              <w:left w:val="nil"/>
              <w:bottom w:val="nil"/>
              <w:right w:val="nil"/>
            </w:tcBorders>
            <w:tcMar>
              <w:top w:w="128" w:type="dxa"/>
              <w:left w:w="43" w:type="dxa"/>
              <w:bottom w:w="43" w:type="dxa"/>
              <w:right w:w="43" w:type="dxa"/>
            </w:tcMar>
            <w:vAlign w:val="bottom"/>
          </w:tcPr>
          <w:p w14:paraId="4B54A825" w14:textId="77777777" w:rsidR="007F1C4D" w:rsidRDefault="00E86A81" w:rsidP="00DD7B4C">
            <w:r>
              <w:t>65 009</w:t>
            </w:r>
          </w:p>
        </w:tc>
        <w:tc>
          <w:tcPr>
            <w:tcW w:w="1280" w:type="dxa"/>
            <w:tcBorders>
              <w:top w:val="nil"/>
              <w:left w:val="nil"/>
              <w:bottom w:val="nil"/>
              <w:right w:val="nil"/>
            </w:tcBorders>
            <w:tcMar>
              <w:top w:w="128" w:type="dxa"/>
              <w:left w:w="43" w:type="dxa"/>
              <w:bottom w:w="43" w:type="dxa"/>
              <w:right w:w="43" w:type="dxa"/>
            </w:tcMar>
            <w:vAlign w:val="bottom"/>
          </w:tcPr>
          <w:p w14:paraId="09C37514" w14:textId="77777777" w:rsidR="007F1C4D" w:rsidRDefault="00E86A81" w:rsidP="00DD7B4C">
            <w:r>
              <w:t>66 084</w:t>
            </w:r>
          </w:p>
        </w:tc>
      </w:tr>
      <w:tr w:rsidR="007F1C4D" w14:paraId="0E58E614" w14:textId="77777777">
        <w:trPr>
          <w:trHeight w:val="380"/>
        </w:trPr>
        <w:tc>
          <w:tcPr>
            <w:tcW w:w="4580" w:type="dxa"/>
            <w:tcBorders>
              <w:top w:val="nil"/>
              <w:left w:val="nil"/>
              <w:bottom w:val="nil"/>
              <w:right w:val="nil"/>
            </w:tcBorders>
            <w:tcMar>
              <w:top w:w="128" w:type="dxa"/>
              <w:left w:w="43" w:type="dxa"/>
              <w:bottom w:w="43" w:type="dxa"/>
              <w:right w:w="43" w:type="dxa"/>
            </w:tcMar>
          </w:tcPr>
          <w:p w14:paraId="0546870A" w14:textId="77777777" w:rsidR="007F1C4D" w:rsidRDefault="00E86A81" w:rsidP="00DD7B4C">
            <w:r>
              <w:t xml:space="preserve">Bidrag </w:t>
            </w:r>
            <w:proofErr w:type="spellStart"/>
            <w:r>
              <w:t>frå</w:t>
            </w:r>
            <w:proofErr w:type="spellEnd"/>
            <w:r>
              <w:t xml:space="preserve"> </w:t>
            </w:r>
            <w:proofErr w:type="spellStart"/>
            <w:r>
              <w:t>kommunar</w:t>
            </w:r>
            <w:proofErr w:type="spellEnd"/>
            <w:r>
              <w:t xml:space="preserve"> og </w:t>
            </w:r>
            <w:proofErr w:type="spellStart"/>
            <w:r>
              <w:t>fylkeskommunar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7DB73317" w14:textId="77777777" w:rsidR="007F1C4D" w:rsidRDefault="00E86A81" w:rsidP="00DD7B4C">
            <w:r>
              <w:t>0</w:t>
            </w:r>
          </w:p>
        </w:tc>
        <w:tc>
          <w:tcPr>
            <w:tcW w:w="1220" w:type="dxa"/>
            <w:tcBorders>
              <w:top w:val="nil"/>
              <w:left w:val="nil"/>
              <w:bottom w:val="nil"/>
              <w:right w:val="nil"/>
            </w:tcBorders>
            <w:tcMar>
              <w:top w:w="128" w:type="dxa"/>
              <w:left w:w="43" w:type="dxa"/>
              <w:bottom w:w="43" w:type="dxa"/>
              <w:right w:w="43" w:type="dxa"/>
            </w:tcMar>
            <w:vAlign w:val="bottom"/>
          </w:tcPr>
          <w:p w14:paraId="782FFCDA" w14:textId="77777777" w:rsidR="007F1C4D" w:rsidRDefault="00E86A81" w:rsidP="00DD7B4C">
            <w:r>
              <w:t>0</w:t>
            </w:r>
          </w:p>
        </w:tc>
        <w:tc>
          <w:tcPr>
            <w:tcW w:w="1220" w:type="dxa"/>
            <w:tcBorders>
              <w:top w:val="nil"/>
              <w:left w:val="nil"/>
              <w:bottom w:val="nil"/>
              <w:right w:val="nil"/>
            </w:tcBorders>
            <w:tcMar>
              <w:top w:w="128" w:type="dxa"/>
              <w:left w:w="43" w:type="dxa"/>
              <w:bottom w:w="43" w:type="dxa"/>
              <w:right w:w="43" w:type="dxa"/>
            </w:tcMar>
            <w:vAlign w:val="bottom"/>
          </w:tcPr>
          <w:p w14:paraId="64042F01" w14:textId="77777777" w:rsidR="007F1C4D" w:rsidRDefault="00E86A81" w:rsidP="00DD7B4C">
            <w:r>
              <w:t>199</w:t>
            </w:r>
          </w:p>
        </w:tc>
        <w:tc>
          <w:tcPr>
            <w:tcW w:w="1280" w:type="dxa"/>
            <w:tcBorders>
              <w:top w:val="nil"/>
              <w:left w:val="nil"/>
              <w:bottom w:val="nil"/>
              <w:right w:val="nil"/>
            </w:tcBorders>
            <w:tcMar>
              <w:top w:w="128" w:type="dxa"/>
              <w:left w:w="43" w:type="dxa"/>
              <w:bottom w:w="43" w:type="dxa"/>
              <w:right w:w="43" w:type="dxa"/>
            </w:tcMar>
            <w:vAlign w:val="bottom"/>
          </w:tcPr>
          <w:p w14:paraId="0F8C244A" w14:textId="77777777" w:rsidR="007F1C4D" w:rsidRDefault="00E86A81" w:rsidP="00DD7B4C">
            <w:r>
              <w:t>0</w:t>
            </w:r>
          </w:p>
        </w:tc>
      </w:tr>
      <w:tr w:rsidR="007F1C4D" w14:paraId="22568EE2" w14:textId="77777777">
        <w:trPr>
          <w:trHeight w:val="380"/>
        </w:trPr>
        <w:tc>
          <w:tcPr>
            <w:tcW w:w="4580" w:type="dxa"/>
            <w:tcBorders>
              <w:top w:val="nil"/>
              <w:left w:val="nil"/>
              <w:bottom w:val="nil"/>
              <w:right w:val="nil"/>
            </w:tcBorders>
            <w:tcMar>
              <w:top w:w="128" w:type="dxa"/>
              <w:left w:w="43" w:type="dxa"/>
              <w:bottom w:w="43" w:type="dxa"/>
              <w:right w:w="43" w:type="dxa"/>
            </w:tcMar>
          </w:tcPr>
          <w:p w14:paraId="037F53C7" w14:textId="77777777" w:rsidR="007F1C4D" w:rsidRDefault="00E86A81" w:rsidP="00DD7B4C">
            <w:r>
              <w:t xml:space="preserve">Bidrag </w:t>
            </w:r>
            <w:proofErr w:type="spellStart"/>
            <w:r>
              <w:t>frå</w:t>
            </w:r>
            <w:proofErr w:type="spellEnd"/>
            <w:r>
              <w:t xml:space="preserve"> private</w:t>
            </w:r>
          </w:p>
        </w:tc>
        <w:tc>
          <w:tcPr>
            <w:tcW w:w="1220" w:type="dxa"/>
            <w:tcBorders>
              <w:top w:val="nil"/>
              <w:left w:val="nil"/>
              <w:bottom w:val="nil"/>
              <w:right w:val="nil"/>
            </w:tcBorders>
            <w:tcMar>
              <w:top w:w="128" w:type="dxa"/>
              <w:left w:w="43" w:type="dxa"/>
              <w:bottom w:w="43" w:type="dxa"/>
              <w:right w:w="43" w:type="dxa"/>
            </w:tcMar>
            <w:vAlign w:val="bottom"/>
          </w:tcPr>
          <w:p w14:paraId="46BDA9D9" w14:textId="77777777" w:rsidR="007F1C4D" w:rsidRDefault="00E86A81" w:rsidP="00DD7B4C">
            <w:r>
              <w:t>28 504</w:t>
            </w:r>
          </w:p>
        </w:tc>
        <w:tc>
          <w:tcPr>
            <w:tcW w:w="1220" w:type="dxa"/>
            <w:tcBorders>
              <w:top w:val="nil"/>
              <w:left w:val="nil"/>
              <w:bottom w:val="nil"/>
              <w:right w:val="nil"/>
            </w:tcBorders>
            <w:tcMar>
              <w:top w:w="128" w:type="dxa"/>
              <w:left w:w="43" w:type="dxa"/>
              <w:bottom w:w="43" w:type="dxa"/>
              <w:right w:w="43" w:type="dxa"/>
            </w:tcMar>
            <w:vAlign w:val="bottom"/>
          </w:tcPr>
          <w:p w14:paraId="7529B847" w14:textId="77777777" w:rsidR="007F1C4D" w:rsidRDefault="00E86A81" w:rsidP="00DD7B4C">
            <w:r>
              <w:t>22 376</w:t>
            </w:r>
          </w:p>
        </w:tc>
        <w:tc>
          <w:tcPr>
            <w:tcW w:w="1220" w:type="dxa"/>
            <w:tcBorders>
              <w:top w:val="nil"/>
              <w:left w:val="nil"/>
              <w:bottom w:val="nil"/>
              <w:right w:val="nil"/>
            </w:tcBorders>
            <w:tcMar>
              <w:top w:w="128" w:type="dxa"/>
              <w:left w:w="43" w:type="dxa"/>
              <w:bottom w:w="43" w:type="dxa"/>
              <w:right w:w="43" w:type="dxa"/>
            </w:tcMar>
            <w:vAlign w:val="bottom"/>
          </w:tcPr>
          <w:p w14:paraId="5C8F82D0" w14:textId="77777777" w:rsidR="007F1C4D" w:rsidRDefault="00E86A81" w:rsidP="00DD7B4C">
            <w:r>
              <w:t>21 028</w:t>
            </w:r>
          </w:p>
        </w:tc>
        <w:tc>
          <w:tcPr>
            <w:tcW w:w="1280" w:type="dxa"/>
            <w:tcBorders>
              <w:top w:val="nil"/>
              <w:left w:val="nil"/>
              <w:bottom w:val="nil"/>
              <w:right w:val="nil"/>
            </w:tcBorders>
            <w:tcMar>
              <w:top w:w="128" w:type="dxa"/>
              <w:left w:w="43" w:type="dxa"/>
              <w:bottom w:w="43" w:type="dxa"/>
              <w:right w:w="43" w:type="dxa"/>
            </w:tcMar>
            <w:vAlign w:val="bottom"/>
          </w:tcPr>
          <w:p w14:paraId="089A4BB2" w14:textId="77777777" w:rsidR="007F1C4D" w:rsidRDefault="00E86A81" w:rsidP="00DD7B4C">
            <w:r>
              <w:t>21 000</w:t>
            </w:r>
          </w:p>
        </w:tc>
      </w:tr>
      <w:tr w:rsidR="007F1C4D" w14:paraId="70B2F13E" w14:textId="77777777">
        <w:trPr>
          <w:trHeight w:val="380"/>
        </w:trPr>
        <w:tc>
          <w:tcPr>
            <w:tcW w:w="4580" w:type="dxa"/>
            <w:tcBorders>
              <w:top w:val="nil"/>
              <w:left w:val="nil"/>
              <w:bottom w:val="nil"/>
              <w:right w:val="nil"/>
            </w:tcBorders>
            <w:tcMar>
              <w:top w:w="128" w:type="dxa"/>
              <w:left w:w="43" w:type="dxa"/>
              <w:bottom w:w="43" w:type="dxa"/>
              <w:right w:w="43" w:type="dxa"/>
            </w:tcMar>
          </w:tcPr>
          <w:p w14:paraId="6DB435D0" w14:textId="77777777" w:rsidR="007F1C4D" w:rsidRDefault="00E86A81" w:rsidP="00DD7B4C">
            <w:proofErr w:type="spellStart"/>
            <w:r>
              <w:t>Tildelingar</w:t>
            </w:r>
            <w:proofErr w:type="spellEnd"/>
            <w:r>
              <w:t xml:space="preserve"> </w:t>
            </w:r>
            <w:proofErr w:type="spellStart"/>
            <w:r>
              <w:t>frå</w:t>
            </w:r>
            <w:proofErr w:type="spellEnd"/>
            <w:r>
              <w:t xml:space="preserve"> internasjonale </w:t>
            </w:r>
            <w:proofErr w:type="spellStart"/>
            <w:r>
              <w:t>organisasjonar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358151DE" w14:textId="77777777" w:rsidR="007F1C4D" w:rsidRDefault="00E86A81" w:rsidP="00DD7B4C">
            <w:r>
              <w:t>6 297</w:t>
            </w:r>
          </w:p>
        </w:tc>
        <w:tc>
          <w:tcPr>
            <w:tcW w:w="1220" w:type="dxa"/>
            <w:tcBorders>
              <w:top w:val="nil"/>
              <w:left w:val="nil"/>
              <w:bottom w:val="nil"/>
              <w:right w:val="nil"/>
            </w:tcBorders>
            <w:tcMar>
              <w:top w:w="128" w:type="dxa"/>
              <w:left w:w="43" w:type="dxa"/>
              <w:bottom w:w="43" w:type="dxa"/>
              <w:right w:w="43" w:type="dxa"/>
            </w:tcMar>
            <w:vAlign w:val="bottom"/>
          </w:tcPr>
          <w:p w14:paraId="3D2E7B4E" w14:textId="77777777" w:rsidR="007F1C4D" w:rsidRDefault="00E86A81" w:rsidP="00DD7B4C">
            <w:r>
              <w:t>5 194</w:t>
            </w:r>
          </w:p>
        </w:tc>
        <w:tc>
          <w:tcPr>
            <w:tcW w:w="1220" w:type="dxa"/>
            <w:tcBorders>
              <w:top w:val="nil"/>
              <w:left w:val="nil"/>
              <w:bottom w:val="nil"/>
              <w:right w:val="nil"/>
            </w:tcBorders>
            <w:tcMar>
              <w:top w:w="128" w:type="dxa"/>
              <w:left w:w="43" w:type="dxa"/>
              <w:bottom w:w="43" w:type="dxa"/>
              <w:right w:w="43" w:type="dxa"/>
            </w:tcMar>
            <w:vAlign w:val="bottom"/>
          </w:tcPr>
          <w:p w14:paraId="3B3D2804" w14:textId="77777777" w:rsidR="007F1C4D" w:rsidRDefault="00E86A81" w:rsidP="00DD7B4C">
            <w:r>
              <w:t>6 144</w:t>
            </w:r>
          </w:p>
        </w:tc>
        <w:tc>
          <w:tcPr>
            <w:tcW w:w="1280" w:type="dxa"/>
            <w:tcBorders>
              <w:top w:val="nil"/>
              <w:left w:val="nil"/>
              <w:bottom w:val="nil"/>
              <w:right w:val="nil"/>
            </w:tcBorders>
            <w:tcMar>
              <w:top w:w="128" w:type="dxa"/>
              <w:left w:w="43" w:type="dxa"/>
              <w:bottom w:w="43" w:type="dxa"/>
              <w:right w:w="43" w:type="dxa"/>
            </w:tcMar>
            <w:vAlign w:val="bottom"/>
          </w:tcPr>
          <w:p w14:paraId="343502A3" w14:textId="77777777" w:rsidR="007F1C4D" w:rsidRDefault="00E86A81" w:rsidP="00DD7B4C">
            <w:r>
              <w:t>5 500</w:t>
            </w:r>
          </w:p>
        </w:tc>
      </w:tr>
      <w:tr w:rsidR="007F1C4D" w14:paraId="66F5F964" w14:textId="77777777">
        <w:trPr>
          <w:trHeight w:val="380"/>
        </w:trPr>
        <w:tc>
          <w:tcPr>
            <w:tcW w:w="4580" w:type="dxa"/>
            <w:tcBorders>
              <w:top w:val="nil"/>
              <w:left w:val="nil"/>
              <w:bottom w:val="nil"/>
              <w:right w:val="nil"/>
            </w:tcBorders>
            <w:tcMar>
              <w:top w:w="128" w:type="dxa"/>
              <w:left w:w="43" w:type="dxa"/>
              <w:bottom w:w="43" w:type="dxa"/>
              <w:right w:w="43" w:type="dxa"/>
            </w:tcMar>
          </w:tcPr>
          <w:p w14:paraId="1BDDC30C" w14:textId="77777777" w:rsidR="007F1C4D" w:rsidRDefault="00E86A81" w:rsidP="00DD7B4C">
            <w:r>
              <w:rPr>
                <w:rStyle w:val="kursiv"/>
                <w:sz w:val="21"/>
                <w:szCs w:val="21"/>
              </w:rPr>
              <w:t>Sum bidrag</w:t>
            </w:r>
          </w:p>
        </w:tc>
        <w:tc>
          <w:tcPr>
            <w:tcW w:w="1220" w:type="dxa"/>
            <w:tcBorders>
              <w:top w:val="nil"/>
              <w:left w:val="nil"/>
              <w:bottom w:val="nil"/>
              <w:right w:val="nil"/>
            </w:tcBorders>
            <w:tcMar>
              <w:top w:w="128" w:type="dxa"/>
              <w:left w:w="43" w:type="dxa"/>
              <w:bottom w:w="43" w:type="dxa"/>
              <w:right w:w="43" w:type="dxa"/>
            </w:tcMar>
            <w:vAlign w:val="bottom"/>
          </w:tcPr>
          <w:p w14:paraId="25907003" w14:textId="77777777" w:rsidR="007F1C4D" w:rsidRDefault="00E86A81" w:rsidP="00DD7B4C">
            <w:r>
              <w:rPr>
                <w:rStyle w:val="kursiv"/>
                <w:sz w:val="21"/>
                <w:szCs w:val="21"/>
              </w:rPr>
              <w:t>99 761</w:t>
            </w:r>
          </w:p>
        </w:tc>
        <w:tc>
          <w:tcPr>
            <w:tcW w:w="1220" w:type="dxa"/>
            <w:tcBorders>
              <w:top w:val="nil"/>
              <w:left w:val="nil"/>
              <w:bottom w:val="nil"/>
              <w:right w:val="nil"/>
            </w:tcBorders>
            <w:tcMar>
              <w:top w:w="128" w:type="dxa"/>
              <w:left w:w="43" w:type="dxa"/>
              <w:bottom w:w="43" w:type="dxa"/>
              <w:right w:w="43" w:type="dxa"/>
            </w:tcMar>
            <w:vAlign w:val="bottom"/>
          </w:tcPr>
          <w:p w14:paraId="3125F5F6" w14:textId="77777777" w:rsidR="007F1C4D" w:rsidRDefault="00E86A81" w:rsidP="00DD7B4C">
            <w:r>
              <w:rPr>
                <w:rStyle w:val="kursiv"/>
                <w:sz w:val="21"/>
                <w:szCs w:val="21"/>
              </w:rPr>
              <w:t>51 020</w:t>
            </w:r>
          </w:p>
        </w:tc>
        <w:tc>
          <w:tcPr>
            <w:tcW w:w="1220" w:type="dxa"/>
            <w:tcBorders>
              <w:top w:val="nil"/>
              <w:left w:val="nil"/>
              <w:bottom w:val="nil"/>
              <w:right w:val="nil"/>
            </w:tcBorders>
            <w:tcMar>
              <w:top w:w="128" w:type="dxa"/>
              <w:left w:w="43" w:type="dxa"/>
              <w:bottom w:w="43" w:type="dxa"/>
              <w:right w:w="43" w:type="dxa"/>
            </w:tcMar>
            <w:vAlign w:val="bottom"/>
          </w:tcPr>
          <w:p w14:paraId="1859B42A" w14:textId="77777777" w:rsidR="007F1C4D" w:rsidRDefault="00E86A81" w:rsidP="00DD7B4C">
            <w:r>
              <w:rPr>
                <w:rStyle w:val="kursiv"/>
                <w:sz w:val="21"/>
                <w:szCs w:val="21"/>
              </w:rPr>
              <w:t>92 380</w:t>
            </w:r>
          </w:p>
        </w:tc>
        <w:tc>
          <w:tcPr>
            <w:tcW w:w="1280" w:type="dxa"/>
            <w:tcBorders>
              <w:top w:val="nil"/>
              <w:left w:val="nil"/>
              <w:bottom w:val="nil"/>
              <w:right w:val="nil"/>
            </w:tcBorders>
            <w:tcMar>
              <w:top w:w="128" w:type="dxa"/>
              <w:left w:w="43" w:type="dxa"/>
              <w:bottom w:w="43" w:type="dxa"/>
              <w:right w:w="43" w:type="dxa"/>
            </w:tcMar>
            <w:vAlign w:val="bottom"/>
          </w:tcPr>
          <w:p w14:paraId="446161E9" w14:textId="77777777" w:rsidR="007F1C4D" w:rsidRDefault="00E86A81" w:rsidP="00DD7B4C">
            <w:r>
              <w:rPr>
                <w:rStyle w:val="kursiv"/>
                <w:sz w:val="21"/>
                <w:szCs w:val="21"/>
              </w:rPr>
              <w:t>92 584</w:t>
            </w:r>
          </w:p>
        </w:tc>
      </w:tr>
      <w:tr w:rsidR="007F1C4D" w14:paraId="43B8DCD3" w14:textId="77777777">
        <w:trPr>
          <w:trHeight w:val="280"/>
        </w:trPr>
        <w:tc>
          <w:tcPr>
            <w:tcW w:w="4580" w:type="dxa"/>
            <w:tcBorders>
              <w:top w:val="nil"/>
              <w:left w:val="nil"/>
              <w:bottom w:val="nil"/>
              <w:right w:val="nil"/>
            </w:tcBorders>
            <w:tcMar>
              <w:top w:w="128" w:type="dxa"/>
              <w:left w:w="43" w:type="dxa"/>
              <w:bottom w:w="43" w:type="dxa"/>
              <w:right w:w="43" w:type="dxa"/>
            </w:tcMar>
            <w:vAlign w:val="bottom"/>
          </w:tcPr>
          <w:p w14:paraId="056D51B1"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4DE3970B"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2F264D20"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6B698D14"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4B562AE8" w14:textId="77777777" w:rsidR="007F1C4D" w:rsidRDefault="007F1C4D" w:rsidP="00DD7B4C"/>
        </w:tc>
      </w:tr>
      <w:tr w:rsidR="007F1C4D" w14:paraId="7B841479" w14:textId="77777777">
        <w:trPr>
          <w:trHeight w:val="380"/>
        </w:trPr>
        <w:tc>
          <w:tcPr>
            <w:tcW w:w="4580" w:type="dxa"/>
            <w:tcBorders>
              <w:top w:val="nil"/>
              <w:left w:val="nil"/>
              <w:bottom w:val="nil"/>
              <w:right w:val="nil"/>
            </w:tcBorders>
            <w:tcMar>
              <w:top w:w="128" w:type="dxa"/>
              <w:left w:w="43" w:type="dxa"/>
              <w:bottom w:w="43" w:type="dxa"/>
              <w:right w:w="43" w:type="dxa"/>
            </w:tcMar>
          </w:tcPr>
          <w:p w14:paraId="25FC5CA0" w14:textId="77777777" w:rsidR="007F1C4D" w:rsidRDefault="00E86A81" w:rsidP="00DD7B4C">
            <w:r>
              <w:rPr>
                <w:rStyle w:val="halvfet0"/>
                <w:sz w:val="21"/>
                <w:szCs w:val="21"/>
              </w:rPr>
              <w:t xml:space="preserve">Oppdragsinntekter mv. </w:t>
            </w:r>
          </w:p>
        </w:tc>
        <w:tc>
          <w:tcPr>
            <w:tcW w:w="1220" w:type="dxa"/>
            <w:tcBorders>
              <w:top w:val="nil"/>
              <w:left w:val="nil"/>
              <w:bottom w:val="nil"/>
              <w:right w:val="nil"/>
            </w:tcBorders>
            <w:tcMar>
              <w:top w:w="128" w:type="dxa"/>
              <w:left w:w="43" w:type="dxa"/>
              <w:bottom w:w="43" w:type="dxa"/>
              <w:right w:w="43" w:type="dxa"/>
            </w:tcMar>
            <w:vAlign w:val="bottom"/>
          </w:tcPr>
          <w:p w14:paraId="5D7A3506"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34510B49"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242ABCC6"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1698B5D3" w14:textId="77777777" w:rsidR="007F1C4D" w:rsidRDefault="007F1C4D" w:rsidP="00DD7B4C"/>
        </w:tc>
      </w:tr>
      <w:tr w:rsidR="007F1C4D" w14:paraId="4B6DECE6" w14:textId="77777777">
        <w:trPr>
          <w:trHeight w:val="380"/>
        </w:trPr>
        <w:tc>
          <w:tcPr>
            <w:tcW w:w="4580" w:type="dxa"/>
            <w:tcBorders>
              <w:top w:val="nil"/>
              <w:left w:val="nil"/>
              <w:bottom w:val="nil"/>
              <w:right w:val="nil"/>
            </w:tcBorders>
            <w:tcMar>
              <w:top w:w="128" w:type="dxa"/>
              <w:left w:w="43" w:type="dxa"/>
              <w:bottom w:w="43" w:type="dxa"/>
              <w:right w:w="43" w:type="dxa"/>
            </w:tcMar>
          </w:tcPr>
          <w:p w14:paraId="15126856" w14:textId="77777777" w:rsidR="007F1C4D" w:rsidRDefault="00E86A81" w:rsidP="00DD7B4C">
            <w:r>
              <w:t xml:space="preserve">Oppdrag </w:t>
            </w:r>
            <w:proofErr w:type="spellStart"/>
            <w:r>
              <w:t>frå</w:t>
            </w:r>
            <w:proofErr w:type="spellEnd"/>
            <w:r>
              <w:t xml:space="preserve"> </w:t>
            </w:r>
            <w:proofErr w:type="spellStart"/>
            <w:r>
              <w:t>statlege</w:t>
            </w:r>
            <w:proofErr w:type="spellEnd"/>
            <w:r>
              <w:t xml:space="preserve"> </w:t>
            </w:r>
            <w:proofErr w:type="spellStart"/>
            <w:r>
              <w:t>verksemder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7E3960D0" w14:textId="77777777" w:rsidR="007F1C4D" w:rsidRDefault="00E86A81" w:rsidP="00DD7B4C">
            <w:r>
              <w:t>82 514</w:t>
            </w:r>
          </w:p>
        </w:tc>
        <w:tc>
          <w:tcPr>
            <w:tcW w:w="1220" w:type="dxa"/>
            <w:tcBorders>
              <w:top w:val="nil"/>
              <w:left w:val="nil"/>
              <w:bottom w:val="nil"/>
              <w:right w:val="nil"/>
            </w:tcBorders>
            <w:tcMar>
              <w:top w:w="128" w:type="dxa"/>
              <w:left w:w="43" w:type="dxa"/>
              <w:bottom w:w="43" w:type="dxa"/>
              <w:right w:w="43" w:type="dxa"/>
            </w:tcMar>
            <w:vAlign w:val="bottom"/>
          </w:tcPr>
          <w:p w14:paraId="7A4406E4" w14:textId="77777777" w:rsidR="007F1C4D" w:rsidRDefault="00E86A81" w:rsidP="00DD7B4C">
            <w:r>
              <w:t>79 900</w:t>
            </w:r>
          </w:p>
        </w:tc>
        <w:tc>
          <w:tcPr>
            <w:tcW w:w="1220" w:type="dxa"/>
            <w:tcBorders>
              <w:top w:val="nil"/>
              <w:left w:val="nil"/>
              <w:bottom w:val="nil"/>
              <w:right w:val="nil"/>
            </w:tcBorders>
            <w:tcMar>
              <w:top w:w="128" w:type="dxa"/>
              <w:left w:w="43" w:type="dxa"/>
              <w:bottom w:w="43" w:type="dxa"/>
              <w:right w:w="43" w:type="dxa"/>
            </w:tcMar>
            <w:vAlign w:val="bottom"/>
          </w:tcPr>
          <w:p w14:paraId="1EC9586F" w14:textId="77777777" w:rsidR="007F1C4D" w:rsidRDefault="00E86A81" w:rsidP="00DD7B4C">
            <w:r>
              <w:t>89 128</w:t>
            </w:r>
          </w:p>
        </w:tc>
        <w:tc>
          <w:tcPr>
            <w:tcW w:w="1280" w:type="dxa"/>
            <w:tcBorders>
              <w:top w:val="nil"/>
              <w:left w:val="nil"/>
              <w:bottom w:val="nil"/>
              <w:right w:val="nil"/>
            </w:tcBorders>
            <w:tcMar>
              <w:top w:w="128" w:type="dxa"/>
              <w:left w:w="43" w:type="dxa"/>
              <w:bottom w:w="43" w:type="dxa"/>
              <w:right w:w="43" w:type="dxa"/>
            </w:tcMar>
            <w:vAlign w:val="bottom"/>
          </w:tcPr>
          <w:p w14:paraId="2D525AB0" w14:textId="77777777" w:rsidR="007F1C4D" w:rsidRDefault="00E86A81" w:rsidP="00DD7B4C">
            <w:r>
              <w:t>82 751</w:t>
            </w:r>
          </w:p>
        </w:tc>
      </w:tr>
      <w:tr w:rsidR="007F1C4D" w14:paraId="10016AE4" w14:textId="77777777">
        <w:trPr>
          <w:trHeight w:val="640"/>
        </w:trPr>
        <w:tc>
          <w:tcPr>
            <w:tcW w:w="4580" w:type="dxa"/>
            <w:tcBorders>
              <w:top w:val="nil"/>
              <w:left w:val="nil"/>
              <w:bottom w:val="nil"/>
              <w:right w:val="nil"/>
            </w:tcBorders>
            <w:tcMar>
              <w:top w:w="128" w:type="dxa"/>
              <w:left w:w="43" w:type="dxa"/>
              <w:bottom w:w="43" w:type="dxa"/>
              <w:right w:w="43" w:type="dxa"/>
            </w:tcMar>
          </w:tcPr>
          <w:p w14:paraId="53262106" w14:textId="77777777" w:rsidR="007F1C4D" w:rsidRDefault="00E86A81" w:rsidP="00DD7B4C">
            <w:r>
              <w:t xml:space="preserve">Oppdrag </w:t>
            </w:r>
            <w:proofErr w:type="spellStart"/>
            <w:r>
              <w:t>frå</w:t>
            </w:r>
            <w:proofErr w:type="spellEnd"/>
            <w:r>
              <w:t xml:space="preserve"> kommunale og fylkeskommunale </w:t>
            </w:r>
            <w:proofErr w:type="spellStart"/>
            <w:r>
              <w:t>verksemder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78CDCB7A" w14:textId="77777777" w:rsidR="007F1C4D" w:rsidRDefault="00E86A81" w:rsidP="00DD7B4C">
            <w:r>
              <w:t>1 014</w:t>
            </w:r>
          </w:p>
        </w:tc>
        <w:tc>
          <w:tcPr>
            <w:tcW w:w="1220" w:type="dxa"/>
            <w:tcBorders>
              <w:top w:val="nil"/>
              <w:left w:val="nil"/>
              <w:bottom w:val="nil"/>
              <w:right w:val="nil"/>
            </w:tcBorders>
            <w:tcMar>
              <w:top w:w="128" w:type="dxa"/>
              <w:left w:w="43" w:type="dxa"/>
              <w:bottom w:w="43" w:type="dxa"/>
              <w:right w:w="43" w:type="dxa"/>
            </w:tcMar>
            <w:vAlign w:val="bottom"/>
          </w:tcPr>
          <w:p w14:paraId="0A040188" w14:textId="77777777" w:rsidR="007F1C4D" w:rsidRDefault="00E86A81" w:rsidP="00DD7B4C">
            <w:r>
              <w:t>899</w:t>
            </w:r>
          </w:p>
        </w:tc>
        <w:tc>
          <w:tcPr>
            <w:tcW w:w="1220" w:type="dxa"/>
            <w:tcBorders>
              <w:top w:val="nil"/>
              <w:left w:val="nil"/>
              <w:bottom w:val="nil"/>
              <w:right w:val="nil"/>
            </w:tcBorders>
            <w:tcMar>
              <w:top w:w="128" w:type="dxa"/>
              <w:left w:w="43" w:type="dxa"/>
              <w:bottom w:w="43" w:type="dxa"/>
              <w:right w:w="43" w:type="dxa"/>
            </w:tcMar>
            <w:vAlign w:val="bottom"/>
          </w:tcPr>
          <w:p w14:paraId="56BB7BC5" w14:textId="77777777" w:rsidR="007F1C4D" w:rsidRDefault="00E86A81" w:rsidP="00DD7B4C">
            <w:r>
              <w:t>218</w:t>
            </w:r>
          </w:p>
        </w:tc>
        <w:tc>
          <w:tcPr>
            <w:tcW w:w="1280" w:type="dxa"/>
            <w:tcBorders>
              <w:top w:val="nil"/>
              <w:left w:val="nil"/>
              <w:bottom w:val="nil"/>
              <w:right w:val="nil"/>
            </w:tcBorders>
            <w:tcMar>
              <w:top w:w="128" w:type="dxa"/>
              <w:left w:w="43" w:type="dxa"/>
              <w:bottom w:w="43" w:type="dxa"/>
              <w:right w:w="43" w:type="dxa"/>
            </w:tcMar>
            <w:vAlign w:val="bottom"/>
          </w:tcPr>
          <w:p w14:paraId="71882BB3" w14:textId="77777777" w:rsidR="007F1C4D" w:rsidRDefault="00E86A81" w:rsidP="00DD7B4C">
            <w:r>
              <w:t>1 000</w:t>
            </w:r>
          </w:p>
        </w:tc>
      </w:tr>
      <w:tr w:rsidR="007F1C4D" w14:paraId="6FE2D3C6" w14:textId="77777777">
        <w:trPr>
          <w:trHeight w:val="380"/>
        </w:trPr>
        <w:tc>
          <w:tcPr>
            <w:tcW w:w="4580" w:type="dxa"/>
            <w:tcBorders>
              <w:top w:val="nil"/>
              <w:left w:val="nil"/>
              <w:bottom w:val="nil"/>
              <w:right w:val="nil"/>
            </w:tcBorders>
            <w:tcMar>
              <w:top w:w="128" w:type="dxa"/>
              <w:left w:w="43" w:type="dxa"/>
              <w:bottom w:w="43" w:type="dxa"/>
              <w:right w:w="43" w:type="dxa"/>
            </w:tcMar>
          </w:tcPr>
          <w:p w14:paraId="216E5FDB" w14:textId="77777777" w:rsidR="007F1C4D" w:rsidRDefault="00E86A81" w:rsidP="00DD7B4C">
            <w:r>
              <w:t xml:space="preserve">Oppdrag </w:t>
            </w:r>
            <w:proofErr w:type="spellStart"/>
            <w:r>
              <w:t>frå</w:t>
            </w:r>
            <w:proofErr w:type="spellEnd"/>
            <w:r>
              <w:t xml:space="preserve"> private</w:t>
            </w:r>
          </w:p>
        </w:tc>
        <w:tc>
          <w:tcPr>
            <w:tcW w:w="1220" w:type="dxa"/>
            <w:tcBorders>
              <w:top w:val="nil"/>
              <w:left w:val="nil"/>
              <w:bottom w:val="nil"/>
              <w:right w:val="nil"/>
            </w:tcBorders>
            <w:tcMar>
              <w:top w:w="128" w:type="dxa"/>
              <w:left w:w="43" w:type="dxa"/>
              <w:bottom w:w="43" w:type="dxa"/>
              <w:right w:w="43" w:type="dxa"/>
            </w:tcMar>
            <w:vAlign w:val="bottom"/>
          </w:tcPr>
          <w:p w14:paraId="226022C9" w14:textId="77777777" w:rsidR="007F1C4D" w:rsidRDefault="00E86A81" w:rsidP="00DD7B4C">
            <w:r>
              <w:t>30 462</w:t>
            </w:r>
          </w:p>
        </w:tc>
        <w:tc>
          <w:tcPr>
            <w:tcW w:w="1220" w:type="dxa"/>
            <w:tcBorders>
              <w:top w:val="nil"/>
              <w:left w:val="nil"/>
              <w:bottom w:val="nil"/>
              <w:right w:val="nil"/>
            </w:tcBorders>
            <w:tcMar>
              <w:top w:w="128" w:type="dxa"/>
              <w:left w:w="43" w:type="dxa"/>
              <w:bottom w:w="43" w:type="dxa"/>
              <w:right w:w="43" w:type="dxa"/>
            </w:tcMar>
            <w:vAlign w:val="bottom"/>
          </w:tcPr>
          <w:p w14:paraId="5D2344C5" w14:textId="77777777" w:rsidR="007F1C4D" w:rsidRDefault="00E86A81" w:rsidP="00DD7B4C">
            <w:r>
              <w:t>47 034</w:t>
            </w:r>
          </w:p>
        </w:tc>
        <w:tc>
          <w:tcPr>
            <w:tcW w:w="1220" w:type="dxa"/>
            <w:tcBorders>
              <w:top w:val="nil"/>
              <w:left w:val="nil"/>
              <w:bottom w:val="nil"/>
              <w:right w:val="nil"/>
            </w:tcBorders>
            <w:tcMar>
              <w:top w:w="128" w:type="dxa"/>
              <w:left w:w="43" w:type="dxa"/>
              <w:bottom w:w="43" w:type="dxa"/>
              <w:right w:w="43" w:type="dxa"/>
            </w:tcMar>
            <w:vAlign w:val="bottom"/>
          </w:tcPr>
          <w:p w14:paraId="2D122BE9" w14:textId="77777777" w:rsidR="007F1C4D" w:rsidRDefault="00E86A81" w:rsidP="00DD7B4C">
            <w:r>
              <w:t>49 596</w:t>
            </w:r>
          </w:p>
        </w:tc>
        <w:tc>
          <w:tcPr>
            <w:tcW w:w="1280" w:type="dxa"/>
            <w:tcBorders>
              <w:top w:val="nil"/>
              <w:left w:val="nil"/>
              <w:bottom w:val="nil"/>
              <w:right w:val="nil"/>
            </w:tcBorders>
            <w:tcMar>
              <w:top w:w="128" w:type="dxa"/>
              <w:left w:w="43" w:type="dxa"/>
              <w:bottom w:w="43" w:type="dxa"/>
              <w:right w:w="43" w:type="dxa"/>
            </w:tcMar>
            <w:vAlign w:val="bottom"/>
          </w:tcPr>
          <w:p w14:paraId="2D2B442A" w14:textId="77777777" w:rsidR="007F1C4D" w:rsidRDefault="00E86A81" w:rsidP="00DD7B4C">
            <w:r>
              <w:t>49 000</w:t>
            </w:r>
          </w:p>
        </w:tc>
      </w:tr>
      <w:tr w:rsidR="007F1C4D" w14:paraId="068D280A" w14:textId="77777777">
        <w:trPr>
          <w:trHeight w:val="380"/>
        </w:trPr>
        <w:tc>
          <w:tcPr>
            <w:tcW w:w="4580" w:type="dxa"/>
            <w:tcBorders>
              <w:top w:val="nil"/>
              <w:left w:val="nil"/>
              <w:bottom w:val="nil"/>
              <w:right w:val="nil"/>
            </w:tcBorders>
            <w:tcMar>
              <w:top w:w="128" w:type="dxa"/>
              <w:left w:w="43" w:type="dxa"/>
              <w:bottom w:w="43" w:type="dxa"/>
              <w:right w:w="43" w:type="dxa"/>
            </w:tcMar>
          </w:tcPr>
          <w:p w14:paraId="6BE34EEF" w14:textId="77777777" w:rsidR="007F1C4D" w:rsidRDefault="00E86A81" w:rsidP="00DD7B4C">
            <w:r>
              <w:t>Andre inntekter</w:t>
            </w:r>
          </w:p>
        </w:tc>
        <w:tc>
          <w:tcPr>
            <w:tcW w:w="1220" w:type="dxa"/>
            <w:tcBorders>
              <w:top w:val="nil"/>
              <w:left w:val="nil"/>
              <w:bottom w:val="nil"/>
              <w:right w:val="nil"/>
            </w:tcBorders>
            <w:tcMar>
              <w:top w:w="128" w:type="dxa"/>
              <w:left w:w="43" w:type="dxa"/>
              <w:bottom w:w="43" w:type="dxa"/>
              <w:right w:w="43" w:type="dxa"/>
            </w:tcMar>
            <w:vAlign w:val="bottom"/>
          </w:tcPr>
          <w:p w14:paraId="0A581858" w14:textId="77777777" w:rsidR="007F1C4D" w:rsidRDefault="00E86A81" w:rsidP="00DD7B4C">
            <w:r>
              <w:t>10 329</w:t>
            </w:r>
          </w:p>
        </w:tc>
        <w:tc>
          <w:tcPr>
            <w:tcW w:w="1220" w:type="dxa"/>
            <w:tcBorders>
              <w:top w:val="nil"/>
              <w:left w:val="nil"/>
              <w:bottom w:val="nil"/>
              <w:right w:val="nil"/>
            </w:tcBorders>
            <w:tcMar>
              <w:top w:w="128" w:type="dxa"/>
              <w:left w:w="43" w:type="dxa"/>
              <w:bottom w:w="43" w:type="dxa"/>
              <w:right w:w="43" w:type="dxa"/>
            </w:tcMar>
            <w:vAlign w:val="bottom"/>
          </w:tcPr>
          <w:p w14:paraId="70AAA2A3" w14:textId="77777777" w:rsidR="007F1C4D" w:rsidRDefault="00E86A81" w:rsidP="00DD7B4C">
            <w:r>
              <w:t>10 131</w:t>
            </w:r>
          </w:p>
        </w:tc>
        <w:tc>
          <w:tcPr>
            <w:tcW w:w="1220" w:type="dxa"/>
            <w:tcBorders>
              <w:top w:val="nil"/>
              <w:left w:val="nil"/>
              <w:bottom w:val="nil"/>
              <w:right w:val="nil"/>
            </w:tcBorders>
            <w:tcMar>
              <w:top w:w="128" w:type="dxa"/>
              <w:left w:w="43" w:type="dxa"/>
              <w:bottom w:w="43" w:type="dxa"/>
              <w:right w:w="43" w:type="dxa"/>
            </w:tcMar>
            <w:vAlign w:val="bottom"/>
          </w:tcPr>
          <w:p w14:paraId="5D2E29AB" w14:textId="77777777" w:rsidR="007F1C4D" w:rsidRDefault="00E86A81" w:rsidP="00DD7B4C">
            <w:r>
              <w:t>2 562</w:t>
            </w:r>
          </w:p>
        </w:tc>
        <w:tc>
          <w:tcPr>
            <w:tcW w:w="1280" w:type="dxa"/>
            <w:tcBorders>
              <w:top w:val="nil"/>
              <w:left w:val="nil"/>
              <w:bottom w:val="nil"/>
              <w:right w:val="nil"/>
            </w:tcBorders>
            <w:tcMar>
              <w:top w:w="128" w:type="dxa"/>
              <w:left w:w="43" w:type="dxa"/>
              <w:bottom w:w="43" w:type="dxa"/>
              <w:right w:w="43" w:type="dxa"/>
            </w:tcMar>
            <w:vAlign w:val="bottom"/>
          </w:tcPr>
          <w:p w14:paraId="4F017909" w14:textId="77777777" w:rsidR="007F1C4D" w:rsidRDefault="00E86A81" w:rsidP="00DD7B4C">
            <w:r>
              <w:t>10 000</w:t>
            </w:r>
          </w:p>
        </w:tc>
      </w:tr>
      <w:tr w:rsidR="007F1C4D" w14:paraId="2BA9F2E7" w14:textId="77777777">
        <w:trPr>
          <w:trHeight w:val="380"/>
        </w:trPr>
        <w:tc>
          <w:tcPr>
            <w:tcW w:w="4580" w:type="dxa"/>
            <w:tcBorders>
              <w:top w:val="nil"/>
              <w:left w:val="nil"/>
              <w:bottom w:val="single" w:sz="4" w:space="0" w:color="000000"/>
              <w:right w:val="nil"/>
            </w:tcBorders>
            <w:tcMar>
              <w:top w:w="128" w:type="dxa"/>
              <w:left w:w="43" w:type="dxa"/>
              <w:bottom w:w="43" w:type="dxa"/>
              <w:right w:w="43" w:type="dxa"/>
            </w:tcMar>
          </w:tcPr>
          <w:p w14:paraId="7045ABF8" w14:textId="77777777" w:rsidR="007F1C4D" w:rsidRDefault="00E86A81" w:rsidP="00DD7B4C">
            <w:r>
              <w:rPr>
                <w:rStyle w:val="kursiv"/>
                <w:sz w:val="21"/>
                <w:szCs w:val="21"/>
              </w:rPr>
              <w:t>Sum oppdragsinntekter mv.</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3BE34CF8" w14:textId="77777777" w:rsidR="007F1C4D" w:rsidRDefault="00E86A81" w:rsidP="00DD7B4C">
            <w:r>
              <w:rPr>
                <w:rStyle w:val="kursiv"/>
                <w:sz w:val="21"/>
                <w:szCs w:val="21"/>
              </w:rPr>
              <w:t>124 319</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1A0C93F2" w14:textId="77777777" w:rsidR="007F1C4D" w:rsidRDefault="00E86A81" w:rsidP="00DD7B4C">
            <w:r>
              <w:rPr>
                <w:rStyle w:val="kursiv"/>
                <w:sz w:val="21"/>
                <w:szCs w:val="21"/>
              </w:rPr>
              <w:t>140 479</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6F947A30" w14:textId="77777777" w:rsidR="007F1C4D" w:rsidRDefault="00E86A81" w:rsidP="00DD7B4C">
            <w:r>
              <w:rPr>
                <w:rStyle w:val="kursiv"/>
                <w:sz w:val="21"/>
                <w:szCs w:val="21"/>
              </w:rPr>
              <w:t>141 504</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2E206406" w14:textId="77777777" w:rsidR="007F1C4D" w:rsidRDefault="00E86A81" w:rsidP="00DD7B4C">
            <w:r>
              <w:rPr>
                <w:rStyle w:val="kursiv"/>
                <w:sz w:val="21"/>
                <w:szCs w:val="21"/>
              </w:rPr>
              <w:t>142 751</w:t>
            </w:r>
          </w:p>
        </w:tc>
      </w:tr>
      <w:tr w:rsidR="007F1C4D" w14:paraId="00784878" w14:textId="77777777">
        <w:trPr>
          <w:trHeight w:val="380"/>
        </w:trPr>
        <w:tc>
          <w:tcPr>
            <w:tcW w:w="4580" w:type="dxa"/>
            <w:tcBorders>
              <w:top w:val="single" w:sz="4" w:space="0" w:color="000000"/>
              <w:left w:val="nil"/>
              <w:bottom w:val="single" w:sz="4" w:space="0" w:color="000000"/>
              <w:right w:val="nil"/>
            </w:tcBorders>
            <w:tcMar>
              <w:top w:w="128" w:type="dxa"/>
              <w:left w:w="43" w:type="dxa"/>
              <w:bottom w:w="43" w:type="dxa"/>
              <w:right w:w="43" w:type="dxa"/>
            </w:tcMar>
          </w:tcPr>
          <w:p w14:paraId="31D84EA7" w14:textId="77777777" w:rsidR="007F1C4D" w:rsidRDefault="00E86A81" w:rsidP="00DD7B4C">
            <w:r>
              <w:rPr>
                <w:rStyle w:val="kursiv"/>
                <w:sz w:val="21"/>
                <w:szCs w:val="21"/>
              </w:rPr>
              <w:t>Sum inntekter</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4E2220" w14:textId="77777777" w:rsidR="007F1C4D" w:rsidRDefault="00E86A81" w:rsidP="00DD7B4C">
            <w:r>
              <w:rPr>
                <w:rStyle w:val="kursiv"/>
                <w:sz w:val="21"/>
                <w:szCs w:val="21"/>
              </w:rPr>
              <w:t>453 242</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800E14" w14:textId="77777777" w:rsidR="007F1C4D" w:rsidRDefault="00E86A81" w:rsidP="00DD7B4C">
            <w:r>
              <w:rPr>
                <w:rStyle w:val="kursiv"/>
                <w:sz w:val="21"/>
                <w:szCs w:val="21"/>
              </w:rPr>
              <w:t>465 317</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A8D0AF" w14:textId="77777777" w:rsidR="007F1C4D" w:rsidRDefault="00E86A81" w:rsidP="00DD7B4C">
            <w:r>
              <w:rPr>
                <w:rStyle w:val="kursiv"/>
                <w:sz w:val="21"/>
                <w:szCs w:val="21"/>
              </w:rPr>
              <w:t>444 458</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5AA4FD" w14:textId="77777777" w:rsidR="007F1C4D" w:rsidRDefault="00E86A81" w:rsidP="00DD7B4C">
            <w:r>
              <w:rPr>
                <w:rStyle w:val="kursiv"/>
                <w:sz w:val="21"/>
                <w:szCs w:val="21"/>
              </w:rPr>
              <w:t>453 751</w:t>
            </w:r>
          </w:p>
        </w:tc>
      </w:tr>
    </w:tbl>
    <w:p w14:paraId="5F2A839B" w14:textId="7D07C36C" w:rsidR="00DD7B4C" w:rsidRDefault="00DD7B4C" w:rsidP="00DD7B4C">
      <w:pPr>
        <w:pStyle w:val="tabell-tittel"/>
      </w:pPr>
      <w:r>
        <w:rPr>
          <w:lang w:val="nn-NO"/>
        </w:rPr>
        <w:t>Veterinærinstituttet – forholdet mellom kontantbehaldning, oppsamla kostnader og avsetjingar i perioden 2019–2021</w:t>
      </w:r>
    </w:p>
    <w:p w14:paraId="653DD0EE" w14:textId="77777777" w:rsidR="007F1C4D" w:rsidRDefault="00E86A81" w:rsidP="00DD7B4C">
      <w:pPr>
        <w:pStyle w:val="Tabellnavn"/>
      </w:pPr>
      <w:r>
        <w:t>05J2xt2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580"/>
        <w:gridCol w:w="1220"/>
        <w:gridCol w:w="1220"/>
        <w:gridCol w:w="1220"/>
        <w:gridCol w:w="1280"/>
      </w:tblGrid>
      <w:tr w:rsidR="007F1C4D" w14:paraId="0E33AED5" w14:textId="77777777">
        <w:trPr>
          <w:trHeight w:val="360"/>
        </w:trPr>
        <w:tc>
          <w:tcPr>
            <w:tcW w:w="4580" w:type="dxa"/>
            <w:tcBorders>
              <w:top w:val="nil"/>
              <w:left w:val="nil"/>
              <w:bottom w:val="single" w:sz="4" w:space="0" w:color="000000"/>
              <w:right w:val="nil"/>
            </w:tcBorders>
            <w:tcMar>
              <w:top w:w="128" w:type="dxa"/>
              <w:left w:w="43" w:type="dxa"/>
              <w:bottom w:w="43" w:type="dxa"/>
              <w:right w:w="43" w:type="dxa"/>
            </w:tcMar>
            <w:vAlign w:val="bottom"/>
          </w:tcPr>
          <w:p w14:paraId="7F6FEF1E" w14:textId="77777777" w:rsidR="007F1C4D" w:rsidRDefault="00E86A81" w:rsidP="00DD7B4C">
            <w:proofErr w:type="spellStart"/>
            <w:r>
              <w:t>Rekneskapspost</w:t>
            </w:r>
            <w:proofErr w:type="spellEnd"/>
          </w:p>
        </w:tc>
        <w:tc>
          <w:tcPr>
            <w:tcW w:w="4940" w:type="dxa"/>
            <w:gridSpan w:val="4"/>
            <w:tcBorders>
              <w:top w:val="nil"/>
              <w:left w:val="nil"/>
              <w:bottom w:val="single" w:sz="4" w:space="0" w:color="000000"/>
              <w:right w:val="nil"/>
            </w:tcBorders>
            <w:tcMar>
              <w:top w:w="128" w:type="dxa"/>
              <w:left w:w="43" w:type="dxa"/>
              <w:bottom w:w="43" w:type="dxa"/>
              <w:right w:w="43" w:type="dxa"/>
            </w:tcMar>
            <w:vAlign w:val="bottom"/>
          </w:tcPr>
          <w:p w14:paraId="04355CBF" w14:textId="77777777" w:rsidR="007F1C4D" w:rsidRDefault="007F1C4D" w:rsidP="00DD7B4C"/>
        </w:tc>
      </w:tr>
      <w:tr w:rsidR="007F1C4D" w14:paraId="7EBEAAB7" w14:textId="77777777">
        <w:trPr>
          <w:trHeight w:val="600"/>
        </w:trPr>
        <w:tc>
          <w:tcPr>
            <w:tcW w:w="4580" w:type="dxa"/>
            <w:tcBorders>
              <w:top w:val="nil"/>
              <w:left w:val="nil"/>
              <w:bottom w:val="single" w:sz="4" w:space="0" w:color="000000"/>
              <w:right w:val="nil"/>
            </w:tcBorders>
            <w:tcMar>
              <w:top w:w="128" w:type="dxa"/>
              <w:left w:w="43" w:type="dxa"/>
              <w:bottom w:w="43" w:type="dxa"/>
              <w:right w:w="43" w:type="dxa"/>
            </w:tcMar>
            <w:vAlign w:val="bottom"/>
          </w:tcPr>
          <w:p w14:paraId="6FC6D1A1" w14:textId="77777777" w:rsidR="007F1C4D" w:rsidRDefault="007F1C4D" w:rsidP="00DD7B4C"/>
        </w:tc>
        <w:tc>
          <w:tcPr>
            <w:tcW w:w="1220" w:type="dxa"/>
            <w:tcBorders>
              <w:top w:val="nil"/>
              <w:left w:val="nil"/>
              <w:bottom w:val="single" w:sz="4" w:space="0" w:color="000000"/>
              <w:right w:val="nil"/>
            </w:tcBorders>
            <w:tcMar>
              <w:top w:w="128" w:type="dxa"/>
              <w:left w:w="43" w:type="dxa"/>
              <w:bottom w:w="43" w:type="dxa"/>
              <w:right w:w="43" w:type="dxa"/>
            </w:tcMar>
            <w:vAlign w:val="bottom"/>
          </w:tcPr>
          <w:p w14:paraId="39650CCB" w14:textId="77777777" w:rsidR="007F1C4D" w:rsidRDefault="00E86A81" w:rsidP="00DD7B4C">
            <w:r>
              <w:t>31.12.2019</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74A89299" w14:textId="77777777" w:rsidR="007F1C4D" w:rsidRDefault="00E86A81" w:rsidP="00DD7B4C">
            <w:r>
              <w:t>31.12.2020</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020CE309" w14:textId="77777777" w:rsidR="007F1C4D" w:rsidRDefault="00E86A81" w:rsidP="00DD7B4C">
            <w:r>
              <w:t>31.12.2021</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436E6FAA" w14:textId="77777777" w:rsidR="007F1C4D" w:rsidRDefault="00E86A81" w:rsidP="00DD7B4C">
            <w:r>
              <w:t>Endring 2020 til 2021</w:t>
            </w:r>
          </w:p>
        </w:tc>
      </w:tr>
      <w:tr w:rsidR="007F1C4D" w14:paraId="34AE722A" w14:textId="77777777">
        <w:trPr>
          <w:trHeight w:val="380"/>
        </w:trPr>
        <w:tc>
          <w:tcPr>
            <w:tcW w:w="4580" w:type="dxa"/>
            <w:tcBorders>
              <w:top w:val="single" w:sz="4" w:space="0" w:color="000000"/>
              <w:left w:val="nil"/>
              <w:bottom w:val="nil"/>
              <w:right w:val="nil"/>
            </w:tcBorders>
            <w:tcMar>
              <w:top w:w="128" w:type="dxa"/>
              <w:left w:w="43" w:type="dxa"/>
              <w:bottom w:w="43" w:type="dxa"/>
              <w:right w:w="43" w:type="dxa"/>
            </w:tcMar>
          </w:tcPr>
          <w:p w14:paraId="73A83D24" w14:textId="77777777" w:rsidR="007F1C4D" w:rsidRDefault="00E86A81" w:rsidP="00DD7B4C">
            <w:proofErr w:type="spellStart"/>
            <w:r>
              <w:rPr>
                <w:rStyle w:val="halvfet0"/>
                <w:sz w:val="21"/>
                <w:szCs w:val="21"/>
              </w:rPr>
              <w:t>Kontantbehaldning</w:t>
            </w:r>
            <w:proofErr w:type="spellEnd"/>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183E884A" w14:textId="77777777" w:rsidR="007F1C4D" w:rsidRDefault="007F1C4D" w:rsidP="00DD7B4C"/>
        </w:tc>
        <w:tc>
          <w:tcPr>
            <w:tcW w:w="1220" w:type="dxa"/>
            <w:tcBorders>
              <w:top w:val="single" w:sz="4" w:space="0" w:color="000000"/>
              <w:left w:val="nil"/>
              <w:bottom w:val="nil"/>
              <w:right w:val="nil"/>
            </w:tcBorders>
            <w:tcMar>
              <w:top w:w="128" w:type="dxa"/>
              <w:left w:w="43" w:type="dxa"/>
              <w:bottom w:w="43" w:type="dxa"/>
              <w:right w:w="43" w:type="dxa"/>
            </w:tcMar>
            <w:vAlign w:val="bottom"/>
          </w:tcPr>
          <w:p w14:paraId="31FF3C40" w14:textId="77777777" w:rsidR="007F1C4D" w:rsidRDefault="007F1C4D" w:rsidP="00DD7B4C"/>
        </w:tc>
        <w:tc>
          <w:tcPr>
            <w:tcW w:w="1220" w:type="dxa"/>
            <w:tcBorders>
              <w:top w:val="single" w:sz="4" w:space="0" w:color="000000"/>
              <w:left w:val="nil"/>
              <w:bottom w:val="nil"/>
              <w:right w:val="nil"/>
            </w:tcBorders>
            <w:tcMar>
              <w:top w:w="128" w:type="dxa"/>
              <w:left w:w="43" w:type="dxa"/>
              <w:bottom w:w="43" w:type="dxa"/>
              <w:right w:w="43" w:type="dxa"/>
            </w:tcMar>
            <w:vAlign w:val="bottom"/>
          </w:tcPr>
          <w:p w14:paraId="27B73406" w14:textId="77777777" w:rsidR="007F1C4D" w:rsidRDefault="007F1C4D" w:rsidP="00DD7B4C"/>
        </w:tc>
        <w:tc>
          <w:tcPr>
            <w:tcW w:w="1280" w:type="dxa"/>
            <w:tcBorders>
              <w:top w:val="single" w:sz="4" w:space="0" w:color="000000"/>
              <w:left w:val="nil"/>
              <w:bottom w:val="nil"/>
              <w:right w:val="nil"/>
            </w:tcBorders>
            <w:tcMar>
              <w:top w:w="128" w:type="dxa"/>
              <w:left w:w="43" w:type="dxa"/>
              <w:bottom w:w="43" w:type="dxa"/>
              <w:right w:w="43" w:type="dxa"/>
            </w:tcMar>
            <w:vAlign w:val="bottom"/>
          </w:tcPr>
          <w:p w14:paraId="3A539CAD" w14:textId="77777777" w:rsidR="007F1C4D" w:rsidRDefault="007F1C4D" w:rsidP="00DD7B4C"/>
        </w:tc>
      </w:tr>
      <w:tr w:rsidR="007F1C4D" w14:paraId="7430643D" w14:textId="77777777">
        <w:trPr>
          <w:trHeight w:val="380"/>
        </w:trPr>
        <w:tc>
          <w:tcPr>
            <w:tcW w:w="4580" w:type="dxa"/>
            <w:tcBorders>
              <w:top w:val="nil"/>
              <w:left w:val="nil"/>
              <w:bottom w:val="nil"/>
              <w:right w:val="nil"/>
            </w:tcBorders>
            <w:tcMar>
              <w:top w:w="128" w:type="dxa"/>
              <w:left w:w="43" w:type="dxa"/>
              <w:bottom w:w="43" w:type="dxa"/>
              <w:right w:w="43" w:type="dxa"/>
            </w:tcMar>
          </w:tcPr>
          <w:p w14:paraId="235E7C84" w14:textId="77777777" w:rsidR="007F1C4D" w:rsidRDefault="00E86A81" w:rsidP="00DD7B4C">
            <w:proofErr w:type="spellStart"/>
            <w:r>
              <w:t>Behaldning</w:t>
            </w:r>
            <w:proofErr w:type="spellEnd"/>
            <w:r>
              <w:t xml:space="preserve"> på </w:t>
            </w:r>
            <w:proofErr w:type="spellStart"/>
            <w:r>
              <w:t>oppgjerskonto</w:t>
            </w:r>
            <w:proofErr w:type="spellEnd"/>
            <w:r>
              <w:t xml:space="preserve"> i </w:t>
            </w:r>
            <w:proofErr w:type="spellStart"/>
            <w:r>
              <w:t>Noregs</w:t>
            </w:r>
            <w:proofErr w:type="spellEnd"/>
            <w:r>
              <w:t xml:space="preserve"> Bank</w:t>
            </w:r>
          </w:p>
        </w:tc>
        <w:tc>
          <w:tcPr>
            <w:tcW w:w="1220" w:type="dxa"/>
            <w:tcBorders>
              <w:top w:val="nil"/>
              <w:left w:val="nil"/>
              <w:bottom w:val="nil"/>
              <w:right w:val="nil"/>
            </w:tcBorders>
            <w:tcMar>
              <w:top w:w="128" w:type="dxa"/>
              <w:left w:w="43" w:type="dxa"/>
              <w:bottom w:w="43" w:type="dxa"/>
              <w:right w:w="43" w:type="dxa"/>
            </w:tcMar>
            <w:vAlign w:val="bottom"/>
          </w:tcPr>
          <w:p w14:paraId="7ADBA3D3" w14:textId="77777777" w:rsidR="007F1C4D" w:rsidRDefault="00E86A81" w:rsidP="00DD7B4C">
            <w:r>
              <w:t>120 960</w:t>
            </w:r>
          </w:p>
        </w:tc>
        <w:tc>
          <w:tcPr>
            <w:tcW w:w="1220" w:type="dxa"/>
            <w:tcBorders>
              <w:top w:val="nil"/>
              <w:left w:val="nil"/>
              <w:bottom w:val="nil"/>
              <w:right w:val="nil"/>
            </w:tcBorders>
            <w:tcMar>
              <w:top w:w="128" w:type="dxa"/>
              <w:left w:w="43" w:type="dxa"/>
              <w:bottom w:w="43" w:type="dxa"/>
              <w:right w:w="43" w:type="dxa"/>
            </w:tcMar>
            <w:vAlign w:val="bottom"/>
          </w:tcPr>
          <w:p w14:paraId="5728C79E" w14:textId="77777777" w:rsidR="007F1C4D" w:rsidRDefault="00E86A81" w:rsidP="00DD7B4C">
            <w:r>
              <w:t>189 326</w:t>
            </w:r>
          </w:p>
        </w:tc>
        <w:tc>
          <w:tcPr>
            <w:tcW w:w="1220" w:type="dxa"/>
            <w:tcBorders>
              <w:top w:val="nil"/>
              <w:left w:val="nil"/>
              <w:bottom w:val="nil"/>
              <w:right w:val="nil"/>
            </w:tcBorders>
            <w:tcMar>
              <w:top w:w="128" w:type="dxa"/>
              <w:left w:w="43" w:type="dxa"/>
              <w:bottom w:w="43" w:type="dxa"/>
              <w:right w:w="43" w:type="dxa"/>
            </w:tcMar>
            <w:vAlign w:val="bottom"/>
          </w:tcPr>
          <w:p w14:paraId="527EDCE0" w14:textId="77777777" w:rsidR="007F1C4D" w:rsidRDefault="00E86A81" w:rsidP="00DD7B4C">
            <w:r>
              <w:t>249 274</w:t>
            </w:r>
          </w:p>
        </w:tc>
        <w:tc>
          <w:tcPr>
            <w:tcW w:w="1280" w:type="dxa"/>
            <w:tcBorders>
              <w:top w:val="nil"/>
              <w:left w:val="nil"/>
              <w:bottom w:val="nil"/>
              <w:right w:val="nil"/>
            </w:tcBorders>
            <w:tcMar>
              <w:top w:w="128" w:type="dxa"/>
              <w:left w:w="43" w:type="dxa"/>
              <w:bottom w:w="43" w:type="dxa"/>
              <w:right w:w="43" w:type="dxa"/>
            </w:tcMar>
            <w:vAlign w:val="bottom"/>
          </w:tcPr>
          <w:p w14:paraId="67EC6D77" w14:textId="77777777" w:rsidR="007F1C4D" w:rsidRDefault="00E86A81" w:rsidP="00DD7B4C">
            <w:r>
              <w:t>59 948</w:t>
            </w:r>
          </w:p>
        </w:tc>
      </w:tr>
      <w:tr w:rsidR="007F1C4D" w14:paraId="5F7AEB05" w14:textId="77777777">
        <w:trPr>
          <w:trHeight w:val="380"/>
        </w:trPr>
        <w:tc>
          <w:tcPr>
            <w:tcW w:w="4580" w:type="dxa"/>
            <w:tcBorders>
              <w:top w:val="nil"/>
              <w:left w:val="nil"/>
              <w:bottom w:val="nil"/>
              <w:right w:val="nil"/>
            </w:tcBorders>
            <w:tcMar>
              <w:top w:w="128" w:type="dxa"/>
              <w:left w:w="43" w:type="dxa"/>
              <w:bottom w:w="43" w:type="dxa"/>
              <w:right w:w="43" w:type="dxa"/>
            </w:tcMar>
          </w:tcPr>
          <w:p w14:paraId="7F827B95" w14:textId="77777777" w:rsidR="007F1C4D" w:rsidRDefault="00E86A81" w:rsidP="00DD7B4C">
            <w:proofErr w:type="spellStart"/>
            <w:r>
              <w:t>Behaldning</w:t>
            </w:r>
            <w:proofErr w:type="spellEnd"/>
            <w:r>
              <w:t xml:space="preserve"> på andre bankkonti</w:t>
            </w:r>
          </w:p>
        </w:tc>
        <w:tc>
          <w:tcPr>
            <w:tcW w:w="1220" w:type="dxa"/>
            <w:tcBorders>
              <w:top w:val="nil"/>
              <w:left w:val="nil"/>
              <w:bottom w:val="nil"/>
              <w:right w:val="nil"/>
            </w:tcBorders>
            <w:tcMar>
              <w:top w:w="128" w:type="dxa"/>
              <w:left w:w="43" w:type="dxa"/>
              <w:bottom w:w="43" w:type="dxa"/>
              <w:right w:w="43" w:type="dxa"/>
            </w:tcMar>
            <w:vAlign w:val="bottom"/>
          </w:tcPr>
          <w:p w14:paraId="4BCBF40C" w14:textId="77777777" w:rsidR="007F1C4D" w:rsidRDefault="00E86A81" w:rsidP="00DD7B4C">
            <w:r>
              <w:t>0</w:t>
            </w:r>
          </w:p>
        </w:tc>
        <w:tc>
          <w:tcPr>
            <w:tcW w:w="1220" w:type="dxa"/>
            <w:tcBorders>
              <w:top w:val="nil"/>
              <w:left w:val="nil"/>
              <w:bottom w:val="nil"/>
              <w:right w:val="nil"/>
            </w:tcBorders>
            <w:tcMar>
              <w:top w:w="128" w:type="dxa"/>
              <w:left w:w="43" w:type="dxa"/>
              <w:bottom w:w="43" w:type="dxa"/>
              <w:right w:w="43" w:type="dxa"/>
            </w:tcMar>
            <w:vAlign w:val="bottom"/>
          </w:tcPr>
          <w:p w14:paraId="6A5E4002" w14:textId="77777777" w:rsidR="007F1C4D" w:rsidRDefault="00E86A81" w:rsidP="00DD7B4C">
            <w:r>
              <w:t>0</w:t>
            </w:r>
          </w:p>
        </w:tc>
        <w:tc>
          <w:tcPr>
            <w:tcW w:w="1220" w:type="dxa"/>
            <w:tcBorders>
              <w:top w:val="nil"/>
              <w:left w:val="nil"/>
              <w:bottom w:val="nil"/>
              <w:right w:val="nil"/>
            </w:tcBorders>
            <w:tcMar>
              <w:top w:w="128" w:type="dxa"/>
              <w:left w:w="43" w:type="dxa"/>
              <w:bottom w:w="43" w:type="dxa"/>
              <w:right w:w="43" w:type="dxa"/>
            </w:tcMar>
            <w:vAlign w:val="bottom"/>
          </w:tcPr>
          <w:p w14:paraId="3CCA69CA" w14:textId="77777777" w:rsidR="007F1C4D" w:rsidRDefault="00E86A81" w:rsidP="00DD7B4C">
            <w:r>
              <w:t>0</w:t>
            </w:r>
          </w:p>
        </w:tc>
        <w:tc>
          <w:tcPr>
            <w:tcW w:w="1280" w:type="dxa"/>
            <w:tcBorders>
              <w:top w:val="nil"/>
              <w:left w:val="nil"/>
              <w:bottom w:val="nil"/>
              <w:right w:val="nil"/>
            </w:tcBorders>
            <w:tcMar>
              <w:top w:w="128" w:type="dxa"/>
              <w:left w:w="43" w:type="dxa"/>
              <w:bottom w:w="43" w:type="dxa"/>
              <w:right w:w="43" w:type="dxa"/>
            </w:tcMar>
            <w:vAlign w:val="bottom"/>
          </w:tcPr>
          <w:p w14:paraId="3C4934CA" w14:textId="77777777" w:rsidR="007F1C4D" w:rsidRDefault="00E86A81" w:rsidP="00DD7B4C">
            <w:r>
              <w:t>0</w:t>
            </w:r>
          </w:p>
        </w:tc>
      </w:tr>
      <w:tr w:rsidR="007F1C4D" w14:paraId="409DE302" w14:textId="77777777">
        <w:trPr>
          <w:trHeight w:val="380"/>
        </w:trPr>
        <w:tc>
          <w:tcPr>
            <w:tcW w:w="4580" w:type="dxa"/>
            <w:tcBorders>
              <w:top w:val="nil"/>
              <w:left w:val="nil"/>
              <w:bottom w:val="nil"/>
              <w:right w:val="nil"/>
            </w:tcBorders>
            <w:tcMar>
              <w:top w:w="128" w:type="dxa"/>
              <w:left w:w="43" w:type="dxa"/>
              <w:bottom w:w="43" w:type="dxa"/>
              <w:right w:w="43" w:type="dxa"/>
            </w:tcMar>
          </w:tcPr>
          <w:p w14:paraId="0996FD28" w14:textId="77777777" w:rsidR="007F1C4D" w:rsidRDefault="00E86A81" w:rsidP="00DD7B4C">
            <w:r>
              <w:t xml:space="preserve">Andre </w:t>
            </w:r>
            <w:proofErr w:type="spellStart"/>
            <w:r>
              <w:t>kontantbehaldningar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007A8EF3" w14:textId="77777777" w:rsidR="007F1C4D" w:rsidRDefault="00E86A81" w:rsidP="00DD7B4C">
            <w:r>
              <w:t>0</w:t>
            </w:r>
          </w:p>
        </w:tc>
        <w:tc>
          <w:tcPr>
            <w:tcW w:w="1220" w:type="dxa"/>
            <w:tcBorders>
              <w:top w:val="nil"/>
              <w:left w:val="nil"/>
              <w:bottom w:val="nil"/>
              <w:right w:val="nil"/>
            </w:tcBorders>
            <w:tcMar>
              <w:top w:w="128" w:type="dxa"/>
              <w:left w:w="43" w:type="dxa"/>
              <w:bottom w:w="43" w:type="dxa"/>
              <w:right w:w="43" w:type="dxa"/>
            </w:tcMar>
            <w:vAlign w:val="bottom"/>
          </w:tcPr>
          <w:p w14:paraId="78CAA237" w14:textId="77777777" w:rsidR="007F1C4D" w:rsidRDefault="00E86A81" w:rsidP="00DD7B4C">
            <w:r>
              <w:t>0</w:t>
            </w:r>
          </w:p>
        </w:tc>
        <w:tc>
          <w:tcPr>
            <w:tcW w:w="1220" w:type="dxa"/>
            <w:tcBorders>
              <w:top w:val="nil"/>
              <w:left w:val="nil"/>
              <w:bottom w:val="nil"/>
              <w:right w:val="nil"/>
            </w:tcBorders>
            <w:tcMar>
              <w:top w:w="128" w:type="dxa"/>
              <w:left w:w="43" w:type="dxa"/>
              <w:bottom w:w="43" w:type="dxa"/>
              <w:right w:w="43" w:type="dxa"/>
            </w:tcMar>
            <w:vAlign w:val="bottom"/>
          </w:tcPr>
          <w:p w14:paraId="10BE230D" w14:textId="77777777" w:rsidR="007F1C4D" w:rsidRDefault="00E86A81" w:rsidP="00DD7B4C">
            <w:r>
              <w:t>0</w:t>
            </w:r>
          </w:p>
        </w:tc>
        <w:tc>
          <w:tcPr>
            <w:tcW w:w="1280" w:type="dxa"/>
            <w:tcBorders>
              <w:top w:val="nil"/>
              <w:left w:val="nil"/>
              <w:bottom w:val="nil"/>
              <w:right w:val="nil"/>
            </w:tcBorders>
            <w:tcMar>
              <w:top w:w="128" w:type="dxa"/>
              <w:left w:w="43" w:type="dxa"/>
              <w:bottom w:w="43" w:type="dxa"/>
              <w:right w:w="43" w:type="dxa"/>
            </w:tcMar>
            <w:vAlign w:val="bottom"/>
          </w:tcPr>
          <w:p w14:paraId="69536D88" w14:textId="77777777" w:rsidR="007F1C4D" w:rsidRDefault="00E86A81" w:rsidP="00DD7B4C">
            <w:r>
              <w:t>0</w:t>
            </w:r>
          </w:p>
        </w:tc>
      </w:tr>
      <w:tr w:rsidR="007F1C4D" w14:paraId="6762D0D3" w14:textId="77777777">
        <w:trPr>
          <w:trHeight w:val="380"/>
        </w:trPr>
        <w:tc>
          <w:tcPr>
            <w:tcW w:w="4580" w:type="dxa"/>
            <w:tcBorders>
              <w:top w:val="nil"/>
              <w:left w:val="nil"/>
              <w:bottom w:val="nil"/>
              <w:right w:val="nil"/>
            </w:tcBorders>
            <w:tcMar>
              <w:top w:w="128" w:type="dxa"/>
              <w:left w:w="43" w:type="dxa"/>
              <w:bottom w:w="43" w:type="dxa"/>
              <w:right w:w="43" w:type="dxa"/>
            </w:tcMar>
          </w:tcPr>
          <w:p w14:paraId="041A8D16" w14:textId="77777777" w:rsidR="007F1C4D" w:rsidRDefault="00E86A81" w:rsidP="00DD7B4C">
            <w:r>
              <w:rPr>
                <w:rStyle w:val="kursiv"/>
                <w:sz w:val="21"/>
                <w:szCs w:val="21"/>
              </w:rPr>
              <w:t xml:space="preserve">Sum </w:t>
            </w:r>
            <w:proofErr w:type="spellStart"/>
            <w:r>
              <w:rPr>
                <w:rStyle w:val="kursiv"/>
                <w:sz w:val="21"/>
                <w:szCs w:val="21"/>
              </w:rPr>
              <w:t>kontantar</w:t>
            </w:r>
            <w:proofErr w:type="spellEnd"/>
            <w:r>
              <w:rPr>
                <w:rStyle w:val="kursiv"/>
                <w:sz w:val="21"/>
                <w:szCs w:val="21"/>
              </w:rPr>
              <w:t xml:space="preserve"> og </w:t>
            </w:r>
            <w:proofErr w:type="spellStart"/>
            <w:r>
              <w:rPr>
                <w:rStyle w:val="kursiv"/>
                <w:sz w:val="21"/>
                <w:szCs w:val="21"/>
              </w:rPr>
              <w:t>kontantekvivalentar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09A331CE" w14:textId="77777777" w:rsidR="007F1C4D" w:rsidRDefault="00E86A81" w:rsidP="00DD7B4C">
            <w:r>
              <w:rPr>
                <w:rStyle w:val="kursiv"/>
                <w:sz w:val="21"/>
                <w:szCs w:val="21"/>
              </w:rPr>
              <w:t>120 960</w:t>
            </w:r>
          </w:p>
        </w:tc>
        <w:tc>
          <w:tcPr>
            <w:tcW w:w="1220" w:type="dxa"/>
            <w:tcBorders>
              <w:top w:val="nil"/>
              <w:left w:val="nil"/>
              <w:bottom w:val="nil"/>
              <w:right w:val="nil"/>
            </w:tcBorders>
            <w:tcMar>
              <w:top w:w="128" w:type="dxa"/>
              <w:left w:w="43" w:type="dxa"/>
              <w:bottom w:w="43" w:type="dxa"/>
              <w:right w:w="43" w:type="dxa"/>
            </w:tcMar>
            <w:vAlign w:val="bottom"/>
          </w:tcPr>
          <w:p w14:paraId="54BA50C6" w14:textId="77777777" w:rsidR="007F1C4D" w:rsidRDefault="00E86A81" w:rsidP="00DD7B4C">
            <w:r>
              <w:rPr>
                <w:rStyle w:val="kursiv"/>
                <w:sz w:val="21"/>
                <w:szCs w:val="21"/>
              </w:rPr>
              <w:t>189 326</w:t>
            </w:r>
          </w:p>
        </w:tc>
        <w:tc>
          <w:tcPr>
            <w:tcW w:w="1220" w:type="dxa"/>
            <w:tcBorders>
              <w:top w:val="nil"/>
              <w:left w:val="nil"/>
              <w:bottom w:val="nil"/>
              <w:right w:val="nil"/>
            </w:tcBorders>
            <w:tcMar>
              <w:top w:w="128" w:type="dxa"/>
              <w:left w:w="43" w:type="dxa"/>
              <w:bottom w:w="43" w:type="dxa"/>
              <w:right w:w="43" w:type="dxa"/>
            </w:tcMar>
            <w:vAlign w:val="bottom"/>
          </w:tcPr>
          <w:p w14:paraId="0AB9AAD4" w14:textId="77777777" w:rsidR="007F1C4D" w:rsidRDefault="00E86A81" w:rsidP="00DD7B4C">
            <w:r>
              <w:rPr>
                <w:rStyle w:val="kursiv"/>
                <w:sz w:val="21"/>
                <w:szCs w:val="21"/>
              </w:rPr>
              <w:t>249 274</w:t>
            </w:r>
          </w:p>
        </w:tc>
        <w:tc>
          <w:tcPr>
            <w:tcW w:w="1280" w:type="dxa"/>
            <w:tcBorders>
              <w:top w:val="nil"/>
              <w:left w:val="nil"/>
              <w:bottom w:val="nil"/>
              <w:right w:val="nil"/>
            </w:tcBorders>
            <w:tcMar>
              <w:top w:w="128" w:type="dxa"/>
              <w:left w:w="43" w:type="dxa"/>
              <w:bottom w:w="43" w:type="dxa"/>
              <w:right w:w="43" w:type="dxa"/>
            </w:tcMar>
            <w:vAlign w:val="bottom"/>
          </w:tcPr>
          <w:p w14:paraId="0FDB33E7" w14:textId="77777777" w:rsidR="007F1C4D" w:rsidRDefault="00E86A81" w:rsidP="00DD7B4C">
            <w:r>
              <w:rPr>
                <w:rStyle w:val="kursiv"/>
                <w:sz w:val="21"/>
                <w:szCs w:val="21"/>
              </w:rPr>
              <w:t>59 948</w:t>
            </w:r>
          </w:p>
        </w:tc>
      </w:tr>
      <w:tr w:rsidR="007F1C4D" w14:paraId="6D956A82" w14:textId="77777777">
        <w:trPr>
          <w:trHeight w:val="280"/>
        </w:trPr>
        <w:tc>
          <w:tcPr>
            <w:tcW w:w="4580" w:type="dxa"/>
            <w:tcBorders>
              <w:top w:val="nil"/>
              <w:left w:val="nil"/>
              <w:bottom w:val="nil"/>
              <w:right w:val="nil"/>
            </w:tcBorders>
            <w:tcMar>
              <w:top w:w="128" w:type="dxa"/>
              <w:left w:w="43" w:type="dxa"/>
              <w:bottom w:w="43" w:type="dxa"/>
              <w:right w:w="43" w:type="dxa"/>
            </w:tcMar>
            <w:vAlign w:val="bottom"/>
          </w:tcPr>
          <w:p w14:paraId="54F2196D"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66C63E37"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5E4DB918"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66C2A3E2"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541610F5" w14:textId="77777777" w:rsidR="007F1C4D" w:rsidRDefault="007F1C4D" w:rsidP="00DD7B4C"/>
        </w:tc>
      </w:tr>
      <w:tr w:rsidR="007F1C4D" w14:paraId="3A66A8A2" w14:textId="77777777">
        <w:trPr>
          <w:trHeight w:val="640"/>
        </w:trPr>
        <w:tc>
          <w:tcPr>
            <w:tcW w:w="4580" w:type="dxa"/>
            <w:tcBorders>
              <w:top w:val="nil"/>
              <w:left w:val="nil"/>
              <w:bottom w:val="nil"/>
              <w:right w:val="nil"/>
            </w:tcBorders>
            <w:tcMar>
              <w:top w:w="128" w:type="dxa"/>
              <w:left w:w="43" w:type="dxa"/>
              <w:bottom w:w="43" w:type="dxa"/>
              <w:right w:w="43" w:type="dxa"/>
            </w:tcMar>
          </w:tcPr>
          <w:p w14:paraId="1823DF76" w14:textId="77777777" w:rsidR="007F1C4D" w:rsidRDefault="00E86A81" w:rsidP="00DD7B4C">
            <w:proofErr w:type="spellStart"/>
            <w:r>
              <w:rPr>
                <w:rStyle w:val="halvfet0"/>
                <w:sz w:val="21"/>
                <w:szCs w:val="21"/>
              </w:rPr>
              <w:t>Avsetjingar</w:t>
            </w:r>
            <w:proofErr w:type="spellEnd"/>
            <w:r>
              <w:rPr>
                <w:rStyle w:val="halvfet0"/>
                <w:sz w:val="21"/>
                <w:szCs w:val="21"/>
              </w:rPr>
              <w:t xml:space="preserve"> til dekning av oppsamla kostnader som har forfall i neste budsjettår</w:t>
            </w:r>
          </w:p>
        </w:tc>
        <w:tc>
          <w:tcPr>
            <w:tcW w:w="1220" w:type="dxa"/>
            <w:tcBorders>
              <w:top w:val="nil"/>
              <w:left w:val="nil"/>
              <w:bottom w:val="nil"/>
              <w:right w:val="nil"/>
            </w:tcBorders>
            <w:tcMar>
              <w:top w:w="128" w:type="dxa"/>
              <w:left w:w="43" w:type="dxa"/>
              <w:bottom w:w="43" w:type="dxa"/>
              <w:right w:w="43" w:type="dxa"/>
            </w:tcMar>
            <w:vAlign w:val="bottom"/>
          </w:tcPr>
          <w:p w14:paraId="33406A70"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494029D9"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3D923788"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2D69441C" w14:textId="77777777" w:rsidR="007F1C4D" w:rsidRDefault="007F1C4D" w:rsidP="00DD7B4C"/>
        </w:tc>
      </w:tr>
      <w:tr w:rsidR="007F1C4D" w14:paraId="0023085A" w14:textId="77777777">
        <w:trPr>
          <w:trHeight w:val="380"/>
        </w:trPr>
        <w:tc>
          <w:tcPr>
            <w:tcW w:w="4580" w:type="dxa"/>
            <w:tcBorders>
              <w:top w:val="nil"/>
              <w:left w:val="nil"/>
              <w:bottom w:val="nil"/>
              <w:right w:val="nil"/>
            </w:tcBorders>
            <w:tcMar>
              <w:top w:w="128" w:type="dxa"/>
              <w:left w:w="43" w:type="dxa"/>
              <w:bottom w:w="43" w:type="dxa"/>
              <w:right w:w="43" w:type="dxa"/>
            </w:tcMar>
          </w:tcPr>
          <w:p w14:paraId="0F602D1D" w14:textId="77777777" w:rsidR="007F1C4D" w:rsidRDefault="00E86A81" w:rsidP="00DD7B4C">
            <w:proofErr w:type="spellStart"/>
            <w:r>
              <w:t>Feriepengar</w:t>
            </w:r>
            <w:proofErr w:type="spellEnd"/>
            <w:r>
              <w:t xml:space="preserve"> mv.</w:t>
            </w:r>
          </w:p>
        </w:tc>
        <w:tc>
          <w:tcPr>
            <w:tcW w:w="1220" w:type="dxa"/>
            <w:tcBorders>
              <w:top w:val="nil"/>
              <w:left w:val="nil"/>
              <w:bottom w:val="nil"/>
              <w:right w:val="nil"/>
            </w:tcBorders>
            <w:tcMar>
              <w:top w:w="128" w:type="dxa"/>
              <w:left w:w="43" w:type="dxa"/>
              <w:bottom w:w="43" w:type="dxa"/>
              <w:right w:w="43" w:type="dxa"/>
            </w:tcMar>
            <w:vAlign w:val="bottom"/>
          </w:tcPr>
          <w:p w14:paraId="77AF7857" w14:textId="77777777" w:rsidR="007F1C4D" w:rsidRDefault="00E86A81" w:rsidP="00DD7B4C">
            <w:r>
              <w:t>21 336</w:t>
            </w:r>
          </w:p>
        </w:tc>
        <w:tc>
          <w:tcPr>
            <w:tcW w:w="1220" w:type="dxa"/>
            <w:tcBorders>
              <w:top w:val="nil"/>
              <w:left w:val="nil"/>
              <w:bottom w:val="nil"/>
              <w:right w:val="nil"/>
            </w:tcBorders>
            <w:tcMar>
              <w:top w:w="128" w:type="dxa"/>
              <w:left w:w="43" w:type="dxa"/>
              <w:bottom w:w="43" w:type="dxa"/>
              <w:right w:w="43" w:type="dxa"/>
            </w:tcMar>
            <w:vAlign w:val="bottom"/>
          </w:tcPr>
          <w:p w14:paraId="21A89466" w14:textId="77777777" w:rsidR="007F1C4D" w:rsidRDefault="00E86A81" w:rsidP="00DD7B4C">
            <w:r>
              <w:t>20 972</w:t>
            </w:r>
          </w:p>
        </w:tc>
        <w:tc>
          <w:tcPr>
            <w:tcW w:w="1220" w:type="dxa"/>
            <w:tcBorders>
              <w:top w:val="nil"/>
              <w:left w:val="nil"/>
              <w:bottom w:val="nil"/>
              <w:right w:val="nil"/>
            </w:tcBorders>
            <w:tcMar>
              <w:top w:w="128" w:type="dxa"/>
              <w:left w:w="43" w:type="dxa"/>
              <w:bottom w:w="43" w:type="dxa"/>
              <w:right w:w="43" w:type="dxa"/>
            </w:tcMar>
            <w:vAlign w:val="bottom"/>
          </w:tcPr>
          <w:p w14:paraId="5B51CB05" w14:textId="77777777" w:rsidR="007F1C4D" w:rsidRDefault="00E86A81" w:rsidP="00DD7B4C">
            <w:r>
              <w:t>21 746</w:t>
            </w:r>
          </w:p>
        </w:tc>
        <w:tc>
          <w:tcPr>
            <w:tcW w:w="1280" w:type="dxa"/>
            <w:tcBorders>
              <w:top w:val="nil"/>
              <w:left w:val="nil"/>
              <w:bottom w:val="nil"/>
              <w:right w:val="nil"/>
            </w:tcBorders>
            <w:tcMar>
              <w:top w:w="128" w:type="dxa"/>
              <w:left w:w="43" w:type="dxa"/>
              <w:bottom w:w="43" w:type="dxa"/>
              <w:right w:w="43" w:type="dxa"/>
            </w:tcMar>
            <w:vAlign w:val="bottom"/>
          </w:tcPr>
          <w:p w14:paraId="6BE660F8" w14:textId="77777777" w:rsidR="007F1C4D" w:rsidRDefault="00E86A81" w:rsidP="00DD7B4C">
            <w:r>
              <w:t>774</w:t>
            </w:r>
          </w:p>
        </w:tc>
      </w:tr>
      <w:tr w:rsidR="007F1C4D" w14:paraId="529FAF7D" w14:textId="77777777">
        <w:trPr>
          <w:trHeight w:val="380"/>
        </w:trPr>
        <w:tc>
          <w:tcPr>
            <w:tcW w:w="4580" w:type="dxa"/>
            <w:tcBorders>
              <w:top w:val="nil"/>
              <w:left w:val="nil"/>
              <w:bottom w:val="nil"/>
              <w:right w:val="nil"/>
            </w:tcBorders>
            <w:tcMar>
              <w:top w:w="128" w:type="dxa"/>
              <w:left w:w="43" w:type="dxa"/>
              <w:bottom w:w="43" w:type="dxa"/>
              <w:right w:w="43" w:type="dxa"/>
            </w:tcMar>
          </w:tcPr>
          <w:p w14:paraId="5B041AB8" w14:textId="77777777" w:rsidR="007F1C4D" w:rsidRDefault="00E86A81" w:rsidP="00DD7B4C">
            <w:r>
              <w:t xml:space="preserve">Skattetrekk og </w:t>
            </w:r>
            <w:proofErr w:type="spellStart"/>
            <w:r>
              <w:t>offentlege</w:t>
            </w:r>
            <w:proofErr w:type="spellEnd"/>
            <w:r>
              <w:t xml:space="preserve"> avgifter</w:t>
            </w:r>
          </w:p>
        </w:tc>
        <w:tc>
          <w:tcPr>
            <w:tcW w:w="1220" w:type="dxa"/>
            <w:tcBorders>
              <w:top w:val="nil"/>
              <w:left w:val="nil"/>
              <w:bottom w:val="nil"/>
              <w:right w:val="nil"/>
            </w:tcBorders>
            <w:tcMar>
              <w:top w:w="128" w:type="dxa"/>
              <w:left w:w="43" w:type="dxa"/>
              <w:bottom w:w="43" w:type="dxa"/>
              <w:right w:w="43" w:type="dxa"/>
            </w:tcMar>
            <w:vAlign w:val="bottom"/>
          </w:tcPr>
          <w:p w14:paraId="4781DD43" w14:textId="77777777" w:rsidR="007F1C4D" w:rsidRDefault="00E86A81" w:rsidP="00DD7B4C">
            <w:r>
              <w:t>28 359</w:t>
            </w:r>
          </w:p>
        </w:tc>
        <w:tc>
          <w:tcPr>
            <w:tcW w:w="1220" w:type="dxa"/>
            <w:tcBorders>
              <w:top w:val="nil"/>
              <w:left w:val="nil"/>
              <w:bottom w:val="nil"/>
              <w:right w:val="nil"/>
            </w:tcBorders>
            <w:tcMar>
              <w:top w:w="128" w:type="dxa"/>
              <w:left w:w="43" w:type="dxa"/>
              <w:bottom w:w="43" w:type="dxa"/>
              <w:right w:w="43" w:type="dxa"/>
            </w:tcMar>
            <w:vAlign w:val="bottom"/>
          </w:tcPr>
          <w:p w14:paraId="5C122217" w14:textId="77777777" w:rsidR="007F1C4D" w:rsidRDefault="00E86A81" w:rsidP="00DD7B4C">
            <w:r>
              <w:t>20 564</w:t>
            </w:r>
          </w:p>
        </w:tc>
        <w:tc>
          <w:tcPr>
            <w:tcW w:w="1220" w:type="dxa"/>
            <w:tcBorders>
              <w:top w:val="nil"/>
              <w:left w:val="nil"/>
              <w:bottom w:val="nil"/>
              <w:right w:val="nil"/>
            </w:tcBorders>
            <w:tcMar>
              <w:top w:w="128" w:type="dxa"/>
              <w:left w:w="43" w:type="dxa"/>
              <w:bottom w:w="43" w:type="dxa"/>
              <w:right w:w="43" w:type="dxa"/>
            </w:tcMar>
            <w:vAlign w:val="bottom"/>
          </w:tcPr>
          <w:p w14:paraId="3EB2A286" w14:textId="77777777" w:rsidR="007F1C4D" w:rsidRDefault="00E86A81" w:rsidP="00DD7B4C">
            <w:r>
              <w:t>26 567</w:t>
            </w:r>
          </w:p>
        </w:tc>
        <w:tc>
          <w:tcPr>
            <w:tcW w:w="1280" w:type="dxa"/>
            <w:tcBorders>
              <w:top w:val="nil"/>
              <w:left w:val="nil"/>
              <w:bottom w:val="nil"/>
              <w:right w:val="nil"/>
            </w:tcBorders>
            <w:tcMar>
              <w:top w:w="128" w:type="dxa"/>
              <w:left w:w="43" w:type="dxa"/>
              <w:bottom w:w="43" w:type="dxa"/>
              <w:right w:w="43" w:type="dxa"/>
            </w:tcMar>
            <w:vAlign w:val="bottom"/>
          </w:tcPr>
          <w:p w14:paraId="6611C42C" w14:textId="77777777" w:rsidR="007F1C4D" w:rsidRDefault="00E86A81" w:rsidP="00DD7B4C">
            <w:r>
              <w:t>6 003</w:t>
            </w:r>
          </w:p>
        </w:tc>
      </w:tr>
      <w:tr w:rsidR="007F1C4D" w14:paraId="327FE7AB" w14:textId="77777777">
        <w:trPr>
          <w:trHeight w:val="380"/>
        </w:trPr>
        <w:tc>
          <w:tcPr>
            <w:tcW w:w="4580" w:type="dxa"/>
            <w:tcBorders>
              <w:top w:val="nil"/>
              <w:left w:val="nil"/>
              <w:bottom w:val="nil"/>
              <w:right w:val="nil"/>
            </w:tcBorders>
            <w:tcMar>
              <w:top w:w="128" w:type="dxa"/>
              <w:left w:w="43" w:type="dxa"/>
              <w:bottom w:w="43" w:type="dxa"/>
              <w:right w:w="43" w:type="dxa"/>
            </w:tcMar>
          </w:tcPr>
          <w:p w14:paraId="531C30A4" w14:textId="77777777" w:rsidR="007F1C4D" w:rsidRDefault="00E86A81" w:rsidP="00DD7B4C">
            <w:r>
              <w:t xml:space="preserve">Gjeld til </w:t>
            </w:r>
            <w:proofErr w:type="spellStart"/>
            <w:r>
              <w:t>leverandørar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7B82E26F" w14:textId="77777777" w:rsidR="007F1C4D" w:rsidRDefault="00E86A81" w:rsidP="00DD7B4C">
            <w:r>
              <w:t>-20 575</w:t>
            </w:r>
          </w:p>
        </w:tc>
        <w:tc>
          <w:tcPr>
            <w:tcW w:w="1220" w:type="dxa"/>
            <w:tcBorders>
              <w:top w:val="nil"/>
              <w:left w:val="nil"/>
              <w:bottom w:val="nil"/>
              <w:right w:val="nil"/>
            </w:tcBorders>
            <w:tcMar>
              <w:top w:w="128" w:type="dxa"/>
              <w:left w:w="43" w:type="dxa"/>
              <w:bottom w:w="43" w:type="dxa"/>
              <w:right w:w="43" w:type="dxa"/>
            </w:tcMar>
            <w:vAlign w:val="bottom"/>
          </w:tcPr>
          <w:p w14:paraId="6735BAE0" w14:textId="77777777" w:rsidR="007F1C4D" w:rsidRDefault="00E86A81" w:rsidP="00DD7B4C">
            <w:r>
              <w:t>21 129</w:t>
            </w:r>
          </w:p>
        </w:tc>
        <w:tc>
          <w:tcPr>
            <w:tcW w:w="1220" w:type="dxa"/>
            <w:tcBorders>
              <w:top w:val="nil"/>
              <w:left w:val="nil"/>
              <w:bottom w:val="nil"/>
              <w:right w:val="nil"/>
            </w:tcBorders>
            <w:tcMar>
              <w:top w:w="128" w:type="dxa"/>
              <w:left w:w="43" w:type="dxa"/>
              <w:bottom w:w="43" w:type="dxa"/>
              <w:right w:w="43" w:type="dxa"/>
            </w:tcMar>
            <w:vAlign w:val="bottom"/>
          </w:tcPr>
          <w:p w14:paraId="134F1BA3" w14:textId="77777777" w:rsidR="007F1C4D" w:rsidRDefault="00E86A81" w:rsidP="00DD7B4C">
            <w:r>
              <w:t>17 580</w:t>
            </w:r>
          </w:p>
        </w:tc>
        <w:tc>
          <w:tcPr>
            <w:tcW w:w="1280" w:type="dxa"/>
            <w:tcBorders>
              <w:top w:val="nil"/>
              <w:left w:val="nil"/>
              <w:bottom w:val="nil"/>
              <w:right w:val="nil"/>
            </w:tcBorders>
            <w:tcMar>
              <w:top w:w="128" w:type="dxa"/>
              <w:left w:w="43" w:type="dxa"/>
              <w:bottom w:w="43" w:type="dxa"/>
              <w:right w:w="43" w:type="dxa"/>
            </w:tcMar>
            <w:vAlign w:val="bottom"/>
          </w:tcPr>
          <w:p w14:paraId="5CE40425" w14:textId="77777777" w:rsidR="007F1C4D" w:rsidRDefault="00E86A81" w:rsidP="00DD7B4C">
            <w:r>
              <w:t>-3 549</w:t>
            </w:r>
          </w:p>
        </w:tc>
      </w:tr>
      <w:tr w:rsidR="007F1C4D" w14:paraId="101E2E23" w14:textId="77777777">
        <w:trPr>
          <w:trHeight w:val="380"/>
        </w:trPr>
        <w:tc>
          <w:tcPr>
            <w:tcW w:w="4580" w:type="dxa"/>
            <w:tcBorders>
              <w:top w:val="nil"/>
              <w:left w:val="nil"/>
              <w:bottom w:val="nil"/>
              <w:right w:val="nil"/>
            </w:tcBorders>
            <w:tcMar>
              <w:top w:w="128" w:type="dxa"/>
              <w:left w:w="43" w:type="dxa"/>
              <w:bottom w:w="43" w:type="dxa"/>
              <w:right w:w="43" w:type="dxa"/>
            </w:tcMar>
          </w:tcPr>
          <w:p w14:paraId="6FE757FF" w14:textId="77777777" w:rsidR="007F1C4D" w:rsidRDefault="00E86A81" w:rsidP="00DD7B4C">
            <w:r>
              <w:t xml:space="preserve">Gjeld til </w:t>
            </w:r>
            <w:proofErr w:type="spellStart"/>
            <w:r>
              <w:t>oppdragsgivarar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1927B96A" w14:textId="77777777" w:rsidR="007F1C4D" w:rsidRDefault="00E86A81" w:rsidP="00DD7B4C">
            <w:r>
              <w:t>12 587</w:t>
            </w:r>
          </w:p>
        </w:tc>
        <w:tc>
          <w:tcPr>
            <w:tcW w:w="1220" w:type="dxa"/>
            <w:tcBorders>
              <w:top w:val="nil"/>
              <w:left w:val="nil"/>
              <w:bottom w:val="nil"/>
              <w:right w:val="nil"/>
            </w:tcBorders>
            <w:tcMar>
              <w:top w:w="128" w:type="dxa"/>
              <w:left w:w="43" w:type="dxa"/>
              <w:bottom w:w="43" w:type="dxa"/>
              <w:right w:w="43" w:type="dxa"/>
            </w:tcMar>
            <w:vAlign w:val="bottom"/>
          </w:tcPr>
          <w:p w14:paraId="2400E104" w14:textId="77777777" w:rsidR="007F1C4D" w:rsidRDefault="00E86A81" w:rsidP="00DD7B4C">
            <w:r>
              <w:t>8 110</w:t>
            </w:r>
          </w:p>
        </w:tc>
        <w:tc>
          <w:tcPr>
            <w:tcW w:w="1220" w:type="dxa"/>
            <w:tcBorders>
              <w:top w:val="nil"/>
              <w:left w:val="nil"/>
              <w:bottom w:val="nil"/>
              <w:right w:val="nil"/>
            </w:tcBorders>
            <w:tcMar>
              <w:top w:w="128" w:type="dxa"/>
              <w:left w:w="43" w:type="dxa"/>
              <w:bottom w:w="43" w:type="dxa"/>
              <w:right w:w="43" w:type="dxa"/>
            </w:tcMar>
            <w:vAlign w:val="bottom"/>
          </w:tcPr>
          <w:p w14:paraId="50C51132" w14:textId="77777777" w:rsidR="007F1C4D" w:rsidRDefault="00E86A81" w:rsidP="00DD7B4C">
            <w:r>
              <w:t>15 220</w:t>
            </w:r>
          </w:p>
        </w:tc>
        <w:tc>
          <w:tcPr>
            <w:tcW w:w="1280" w:type="dxa"/>
            <w:tcBorders>
              <w:top w:val="nil"/>
              <w:left w:val="nil"/>
              <w:bottom w:val="nil"/>
              <w:right w:val="nil"/>
            </w:tcBorders>
            <w:tcMar>
              <w:top w:w="128" w:type="dxa"/>
              <w:left w:w="43" w:type="dxa"/>
              <w:bottom w:w="43" w:type="dxa"/>
              <w:right w:w="43" w:type="dxa"/>
            </w:tcMar>
            <w:vAlign w:val="bottom"/>
          </w:tcPr>
          <w:p w14:paraId="33319497" w14:textId="77777777" w:rsidR="007F1C4D" w:rsidRDefault="00E86A81" w:rsidP="00DD7B4C">
            <w:r>
              <w:t>7 110</w:t>
            </w:r>
          </w:p>
        </w:tc>
      </w:tr>
      <w:tr w:rsidR="007F1C4D" w14:paraId="7B4DA53B" w14:textId="77777777">
        <w:trPr>
          <w:trHeight w:val="640"/>
        </w:trPr>
        <w:tc>
          <w:tcPr>
            <w:tcW w:w="4580" w:type="dxa"/>
            <w:tcBorders>
              <w:top w:val="nil"/>
              <w:left w:val="nil"/>
              <w:bottom w:val="nil"/>
              <w:right w:val="nil"/>
            </w:tcBorders>
            <w:tcMar>
              <w:top w:w="128" w:type="dxa"/>
              <w:left w:w="43" w:type="dxa"/>
              <w:bottom w:w="43" w:type="dxa"/>
              <w:right w:w="43" w:type="dxa"/>
            </w:tcMar>
          </w:tcPr>
          <w:p w14:paraId="70DCC0EA" w14:textId="77777777" w:rsidR="007F1C4D" w:rsidRDefault="00E86A81" w:rsidP="00DD7B4C">
            <w:r>
              <w:t>Anna netto gjeld/fordring som har forfall i neste budsjettår</w:t>
            </w:r>
          </w:p>
        </w:tc>
        <w:tc>
          <w:tcPr>
            <w:tcW w:w="1220" w:type="dxa"/>
            <w:tcBorders>
              <w:top w:val="nil"/>
              <w:left w:val="nil"/>
              <w:bottom w:val="nil"/>
              <w:right w:val="nil"/>
            </w:tcBorders>
            <w:tcMar>
              <w:top w:w="128" w:type="dxa"/>
              <w:left w:w="43" w:type="dxa"/>
              <w:bottom w:w="43" w:type="dxa"/>
              <w:right w:w="43" w:type="dxa"/>
            </w:tcMar>
            <w:vAlign w:val="bottom"/>
          </w:tcPr>
          <w:p w14:paraId="5FE1C6CB" w14:textId="77777777" w:rsidR="007F1C4D" w:rsidRDefault="00E86A81" w:rsidP="00DD7B4C">
            <w:r>
              <w:t>28 220</w:t>
            </w:r>
          </w:p>
        </w:tc>
        <w:tc>
          <w:tcPr>
            <w:tcW w:w="1220" w:type="dxa"/>
            <w:tcBorders>
              <w:top w:val="nil"/>
              <w:left w:val="nil"/>
              <w:bottom w:val="nil"/>
              <w:right w:val="nil"/>
            </w:tcBorders>
            <w:tcMar>
              <w:top w:w="128" w:type="dxa"/>
              <w:left w:w="43" w:type="dxa"/>
              <w:bottom w:w="43" w:type="dxa"/>
              <w:right w:w="43" w:type="dxa"/>
            </w:tcMar>
            <w:vAlign w:val="bottom"/>
          </w:tcPr>
          <w:p w14:paraId="73944843" w14:textId="77777777" w:rsidR="007F1C4D" w:rsidRDefault="00E86A81" w:rsidP="00DD7B4C">
            <w:r>
              <w:t>-16 632</w:t>
            </w:r>
          </w:p>
        </w:tc>
        <w:tc>
          <w:tcPr>
            <w:tcW w:w="1220" w:type="dxa"/>
            <w:tcBorders>
              <w:top w:val="nil"/>
              <w:left w:val="nil"/>
              <w:bottom w:val="nil"/>
              <w:right w:val="nil"/>
            </w:tcBorders>
            <w:tcMar>
              <w:top w:w="128" w:type="dxa"/>
              <w:left w:w="43" w:type="dxa"/>
              <w:bottom w:w="43" w:type="dxa"/>
              <w:right w:w="43" w:type="dxa"/>
            </w:tcMar>
            <w:vAlign w:val="bottom"/>
          </w:tcPr>
          <w:p w14:paraId="1AA52F79" w14:textId="77777777" w:rsidR="007F1C4D" w:rsidRDefault="00E86A81" w:rsidP="00DD7B4C">
            <w:r>
              <w:t>13 448</w:t>
            </w:r>
          </w:p>
        </w:tc>
        <w:tc>
          <w:tcPr>
            <w:tcW w:w="1280" w:type="dxa"/>
            <w:tcBorders>
              <w:top w:val="nil"/>
              <w:left w:val="nil"/>
              <w:bottom w:val="nil"/>
              <w:right w:val="nil"/>
            </w:tcBorders>
            <w:tcMar>
              <w:top w:w="128" w:type="dxa"/>
              <w:left w:w="43" w:type="dxa"/>
              <w:bottom w:w="43" w:type="dxa"/>
              <w:right w:w="43" w:type="dxa"/>
            </w:tcMar>
            <w:vAlign w:val="bottom"/>
          </w:tcPr>
          <w:p w14:paraId="4E1AF59F" w14:textId="77777777" w:rsidR="007F1C4D" w:rsidRDefault="00E86A81" w:rsidP="00DD7B4C">
            <w:r>
              <w:t>30 080</w:t>
            </w:r>
          </w:p>
        </w:tc>
      </w:tr>
      <w:tr w:rsidR="007F1C4D" w14:paraId="215CD350" w14:textId="77777777">
        <w:trPr>
          <w:trHeight w:val="640"/>
        </w:trPr>
        <w:tc>
          <w:tcPr>
            <w:tcW w:w="4580" w:type="dxa"/>
            <w:tcBorders>
              <w:top w:val="nil"/>
              <w:left w:val="nil"/>
              <w:bottom w:val="nil"/>
              <w:right w:val="nil"/>
            </w:tcBorders>
            <w:tcMar>
              <w:top w:w="128" w:type="dxa"/>
              <w:left w:w="43" w:type="dxa"/>
              <w:bottom w:w="43" w:type="dxa"/>
              <w:right w:w="43" w:type="dxa"/>
            </w:tcMar>
          </w:tcPr>
          <w:p w14:paraId="6CC8CBC8" w14:textId="77777777" w:rsidR="007F1C4D" w:rsidRDefault="00E86A81" w:rsidP="00DD7B4C">
            <w:r>
              <w:rPr>
                <w:rStyle w:val="kursiv"/>
                <w:sz w:val="21"/>
                <w:szCs w:val="21"/>
              </w:rPr>
              <w:t>Sum til dekning av oppsamla kostnader som har forfall i neste budsjettår</w:t>
            </w:r>
          </w:p>
        </w:tc>
        <w:tc>
          <w:tcPr>
            <w:tcW w:w="1220" w:type="dxa"/>
            <w:tcBorders>
              <w:top w:val="nil"/>
              <w:left w:val="nil"/>
              <w:bottom w:val="nil"/>
              <w:right w:val="nil"/>
            </w:tcBorders>
            <w:tcMar>
              <w:top w:w="128" w:type="dxa"/>
              <w:left w:w="43" w:type="dxa"/>
              <w:bottom w:w="43" w:type="dxa"/>
              <w:right w:w="43" w:type="dxa"/>
            </w:tcMar>
            <w:vAlign w:val="bottom"/>
          </w:tcPr>
          <w:p w14:paraId="6E3EA187" w14:textId="77777777" w:rsidR="007F1C4D" w:rsidRDefault="00E86A81" w:rsidP="00DD7B4C">
            <w:r>
              <w:rPr>
                <w:rStyle w:val="kursiv"/>
                <w:sz w:val="21"/>
                <w:szCs w:val="21"/>
              </w:rPr>
              <w:t>69 927</w:t>
            </w:r>
          </w:p>
        </w:tc>
        <w:tc>
          <w:tcPr>
            <w:tcW w:w="1220" w:type="dxa"/>
            <w:tcBorders>
              <w:top w:val="nil"/>
              <w:left w:val="nil"/>
              <w:bottom w:val="nil"/>
              <w:right w:val="nil"/>
            </w:tcBorders>
            <w:tcMar>
              <w:top w:w="128" w:type="dxa"/>
              <w:left w:w="43" w:type="dxa"/>
              <w:bottom w:w="43" w:type="dxa"/>
              <w:right w:w="43" w:type="dxa"/>
            </w:tcMar>
            <w:vAlign w:val="bottom"/>
          </w:tcPr>
          <w:p w14:paraId="73C7AB34" w14:textId="77777777" w:rsidR="007F1C4D" w:rsidRDefault="00E86A81" w:rsidP="00DD7B4C">
            <w:r>
              <w:rPr>
                <w:rStyle w:val="kursiv"/>
                <w:sz w:val="21"/>
                <w:szCs w:val="21"/>
              </w:rPr>
              <w:t>54 143</w:t>
            </w:r>
          </w:p>
        </w:tc>
        <w:tc>
          <w:tcPr>
            <w:tcW w:w="1220" w:type="dxa"/>
            <w:tcBorders>
              <w:top w:val="nil"/>
              <w:left w:val="nil"/>
              <w:bottom w:val="nil"/>
              <w:right w:val="nil"/>
            </w:tcBorders>
            <w:tcMar>
              <w:top w:w="128" w:type="dxa"/>
              <w:left w:w="43" w:type="dxa"/>
              <w:bottom w:w="43" w:type="dxa"/>
              <w:right w:w="43" w:type="dxa"/>
            </w:tcMar>
            <w:vAlign w:val="bottom"/>
          </w:tcPr>
          <w:p w14:paraId="4DFFF123" w14:textId="77777777" w:rsidR="007F1C4D" w:rsidRDefault="00E86A81" w:rsidP="00DD7B4C">
            <w:r>
              <w:rPr>
                <w:rStyle w:val="kursiv"/>
                <w:sz w:val="21"/>
                <w:szCs w:val="21"/>
              </w:rPr>
              <w:t>94 561</w:t>
            </w:r>
          </w:p>
        </w:tc>
        <w:tc>
          <w:tcPr>
            <w:tcW w:w="1280" w:type="dxa"/>
            <w:tcBorders>
              <w:top w:val="nil"/>
              <w:left w:val="nil"/>
              <w:bottom w:val="nil"/>
              <w:right w:val="nil"/>
            </w:tcBorders>
            <w:tcMar>
              <w:top w:w="128" w:type="dxa"/>
              <w:left w:w="43" w:type="dxa"/>
              <w:bottom w:w="43" w:type="dxa"/>
              <w:right w:w="43" w:type="dxa"/>
            </w:tcMar>
            <w:vAlign w:val="bottom"/>
          </w:tcPr>
          <w:p w14:paraId="6ED2A04E" w14:textId="77777777" w:rsidR="007F1C4D" w:rsidRDefault="00E86A81" w:rsidP="00DD7B4C">
            <w:r>
              <w:rPr>
                <w:rStyle w:val="kursiv"/>
                <w:sz w:val="21"/>
                <w:szCs w:val="21"/>
              </w:rPr>
              <w:t>40 418</w:t>
            </w:r>
          </w:p>
        </w:tc>
      </w:tr>
      <w:tr w:rsidR="007F1C4D" w14:paraId="591A94B5" w14:textId="77777777">
        <w:trPr>
          <w:trHeight w:val="280"/>
        </w:trPr>
        <w:tc>
          <w:tcPr>
            <w:tcW w:w="4580" w:type="dxa"/>
            <w:tcBorders>
              <w:top w:val="nil"/>
              <w:left w:val="nil"/>
              <w:bottom w:val="nil"/>
              <w:right w:val="nil"/>
            </w:tcBorders>
            <w:tcMar>
              <w:top w:w="128" w:type="dxa"/>
              <w:left w:w="43" w:type="dxa"/>
              <w:bottom w:w="43" w:type="dxa"/>
              <w:right w:w="43" w:type="dxa"/>
            </w:tcMar>
            <w:vAlign w:val="bottom"/>
          </w:tcPr>
          <w:p w14:paraId="01236B06"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46CD792E"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53AEB5CC"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7081417A"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29B9D484" w14:textId="77777777" w:rsidR="007F1C4D" w:rsidRDefault="007F1C4D" w:rsidP="00DD7B4C"/>
        </w:tc>
      </w:tr>
      <w:tr w:rsidR="007F1C4D" w14:paraId="3FB0BFF3" w14:textId="77777777">
        <w:trPr>
          <w:trHeight w:val="880"/>
        </w:trPr>
        <w:tc>
          <w:tcPr>
            <w:tcW w:w="4580" w:type="dxa"/>
            <w:tcBorders>
              <w:top w:val="nil"/>
              <w:left w:val="nil"/>
              <w:bottom w:val="nil"/>
              <w:right w:val="nil"/>
            </w:tcBorders>
            <w:tcMar>
              <w:top w:w="128" w:type="dxa"/>
              <w:left w:w="43" w:type="dxa"/>
              <w:bottom w:w="43" w:type="dxa"/>
              <w:right w:w="43" w:type="dxa"/>
            </w:tcMar>
          </w:tcPr>
          <w:p w14:paraId="6BC7CBE7" w14:textId="77777777" w:rsidR="007F1C4D" w:rsidRDefault="00E86A81" w:rsidP="00DD7B4C">
            <w:proofErr w:type="spellStart"/>
            <w:r>
              <w:rPr>
                <w:rStyle w:val="halvfet0"/>
                <w:sz w:val="21"/>
                <w:szCs w:val="21"/>
              </w:rPr>
              <w:t>Avsetjingar</w:t>
            </w:r>
            <w:proofErr w:type="spellEnd"/>
            <w:r>
              <w:rPr>
                <w:rStyle w:val="halvfet0"/>
                <w:sz w:val="21"/>
                <w:szCs w:val="21"/>
              </w:rPr>
              <w:t xml:space="preserve"> til dekning av </w:t>
            </w:r>
            <w:proofErr w:type="spellStart"/>
            <w:r>
              <w:rPr>
                <w:rStyle w:val="halvfet0"/>
                <w:sz w:val="21"/>
                <w:szCs w:val="21"/>
              </w:rPr>
              <w:t>planlagde</w:t>
            </w:r>
            <w:proofErr w:type="spellEnd"/>
            <w:r>
              <w:rPr>
                <w:rStyle w:val="halvfet0"/>
                <w:sz w:val="21"/>
                <w:szCs w:val="21"/>
              </w:rPr>
              <w:t xml:space="preserve"> tiltak der kostnadene heilt eller delvis vil bli dekte i framtidige budsjettår</w:t>
            </w:r>
          </w:p>
        </w:tc>
        <w:tc>
          <w:tcPr>
            <w:tcW w:w="1220" w:type="dxa"/>
            <w:tcBorders>
              <w:top w:val="nil"/>
              <w:left w:val="nil"/>
              <w:bottom w:val="nil"/>
              <w:right w:val="nil"/>
            </w:tcBorders>
            <w:tcMar>
              <w:top w:w="128" w:type="dxa"/>
              <w:left w:w="43" w:type="dxa"/>
              <w:bottom w:w="43" w:type="dxa"/>
              <w:right w:w="43" w:type="dxa"/>
            </w:tcMar>
            <w:vAlign w:val="bottom"/>
          </w:tcPr>
          <w:p w14:paraId="6AE64930"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1F92A269"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576D663E"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1AF83909" w14:textId="77777777" w:rsidR="007F1C4D" w:rsidRDefault="007F1C4D" w:rsidP="00DD7B4C"/>
        </w:tc>
      </w:tr>
      <w:tr w:rsidR="007F1C4D" w14:paraId="57167BE5" w14:textId="77777777">
        <w:trPr>
          <w:trHeight w:val="380"/>
        </w:trPr>
        <w:tc>
          <w:tcPr>
            <w:tcW w:w="4580" w:type="dxa"/>
            <w:tcBorders>
              <w:top w:val="nil"/>
              <w:left w:val="nil"/>
              <w:bottom w:val="nil"/>
              <w:right w:val="nil"/>
            </w:tcBorders>
            <w:tcMar>
              <w:top w:w="128" w:type="dxa"/>
              <w:left w:w="43" w:type="dxa"/>
              <w:bottom w:w="43" w:type="dxa"/>
              <w:right w:w="43" w:type="dxa"/>
            </w:tcMar>
          </w:tcPr>
          <w:p w14:paraId="7AC09129" w14:textId="77777777" w:rsidR="007F1C4D" w:rsidRDefault="00E86A81" w:rsidP="00DD7B4C">
            <w:r>
              <w:t xml:space="preserve">Prosjekt finansiert av </w:t>
            </w:r>
            <w:proofErr w:type="spellStart"/>
            <w:r>
              <w:t>Noregs</w:t>
            </w:r>
            <w:proofErr w:type="spellEnd"/>
            <w:r>
              <w:t xml:space="preserve"> forskingsråd</w:t>
            </w:r>
          </w:p>
        </w:tc>
        <w:tc>
          <w:tcPr>
            <w:tcW w:w="1220" w:type="dxa"/>
            <w:tcBorders>
              <w:top w:val="nil"/>
              <w:left w:val="nil"/>
              <w:bottom w:val="nil"/>
              <w:right w:val="nil"/>
            </w:tcBorders>
            <w:tcMar>
              <w:top w:w="128" w:type="dxa"/>
              <w:left w:w="43" w:type="dxa"/>
              <w:bottom w:w="43" w:type="dxa"/>
              <w:right w:w="43" w:type="dxa"/>
            </w:tcMar>
            <w:vAlign w:val="bottom"/>
          </w:tcPr>
          <w:p w14:paraId="488DC176" w14:textId="77777777" w:rsidR="007F1C4D" w:rsidRDefault="00E86A81" w:rsidP="00DD7B4C">
            <w:r>
              <w:t>9 916</w:t>
            </w:r>
          </w:p>
        </w:tc>
        <w:tc>
          <w:tcPr>
            <w:tcW w:w="1220" w:type="dxa"/>
            <w:tcBorders>
              <w:top w:val="nil"/>
              <w:left w:val="nil"/>
              <w:bottom w:val="nil"/>
              <w:right w:val="nil"/>
            </w:tcBorders>
            <w:tcMar>
              <w:top w:w="128" w:type="dxa"/>
              <w:left w:w="43" w:type="dxa"/>
              <w:bottom w:w="43" w:type="dxa"/>
              <w:right w:w="43" w:type="dxa"/>
            </w:tcMar>
            <w:vAlign w:val="bottom"/>
          </w:tcPr>
          <w:p w14:paraId="0143B78B" w14:textId="77777777" w:rsidR="007F1C4D" w:rsidRDefault="00E86A81" w:rsidP="00DD7B4C">
            <w:r>
              <w:t>4 816</w:t>
            </w:r>
          </w:p>
        </w:tc>
        <w:tc>
          <w:tcPr>
            <w:tcW w:w="1220" w:type="dxa"/>
            <w:tcBorders>
              <w:top w:val="nil"/>
              <w:left w:val="nil"/>
              <w:bottom w:val="nil"/>
              <w:right w:val="nil"/>
            </w:tcBorders>
            <w:tcMar>
              <w:top w:w="128" w:type="dxa"/>
              <w:left w:w="43" w:type="dxa"/>
              <w:bottom w:w="43" w:type="dxa"/>
              <w:right w:w="43" w:type="dxa"/>
            </w:tcMar>
            <w:vAlign w:val="bottom"/>
          </w:tcPr>
          <w:p w14:paraId="1DE503A6" w14:textId="77777777" w:rsidR="007F1C4D" w:rsidRDefault="00E86A81" w:rsidP="00DD7B4C">
            <w:r>
              <w:t>10 980</w:t>
            </w:r>
          </w:p>
        </w:tc>
        <w:tc>
          <w:tcPr>
            <w:tcW w:w="1280" w:type="dxa"/>
            <w:tcBorders>
              <w:top w:val="nil"/>
              <w:left w:val="nil"/>
              <w:bottom w:val="nil"/>
              <w:right w:val="nil"/>
            </w:tcBorders>
            <w:tcMar>
              <w:top w:w="128" w:type="dxa"/>
              <w:left w:w="43" w:type="dxa"/>
              <w:bottom w:w="43" w:type="dxa"/>
              <w:right w:w="43" w:type="dxa"/>
            </w:tcMar>
            <w:vAlign w:val="bottom"/>
          </w:tcPr>
          <w:p w14:paraId="75C9BAF7" w14:textId="77777777" w:rsidR="007F1C4D" w:rsidRDefault="00E86A81" w:rsidP="00DD7B4C">
            <w:r>
              <w:t>6 164</w:t>
            </w:r>
          </w:p>
        </w:tc>
      </w:tr>
      <w:tr w:rsidR="007F1C4D" w14:paraId="7192E81A" w14:textId="77777777">
        <w:trPr>
          <w:trHeight w:val="640"/>
        </w:trPr>
        <w:tc>
          <w:tcPr>
            <w:tcW w:w="4580" w:type="dxa"/>
            <w:tcBorders>
              <w:top w:val="nil"/>
              <w:left w:val="nil"/>
              <w:bottom w:val="nil"/>
              <w:right w:val="nil"/>
            </w:tcBorders>
            <w:tcMar>
              <w:top w:w="128" w:type="dxa"/>
              <w:left w:w="43" w:type="dxa"/>
              <w:bottom w:w="43" w:type="dxa"/>
              <w:right w:w="43" w:type="dxa"/>
            </w:tcMar>
          </w:tcPr>
          <w:p w14:paraId="149BE07A" w14:textId="77777777" w:rsidR="007F1C4D" w:rsidRDefault="00E86A81" w:rsidP="00DD7B4C">
            <w:r>
              <w:t xml:space="preserve">Større </w:t>
            </w:r>
            <w:proofErr w:type="spellStart"/>
            <w:r>
              <w:t>påbyrja</w:t>
            </w:r>
            <w:proofErr w:type="spellEnd"/>
            <w:r>
              <w:t xml:space="preserve">, </w:t>
            </w:r>
            <w:proofErr w:type="spellStart"/>
            <w:r>
              <w:t>fleirårige</w:t>
            </w:r>
            <w:proofErr w:type="spellEnd"/>
            <w:r>
              <w:t xml:space="preserve"> investeringsprosjekt av grunnløyvinga </w:t>
            </w:r>
            <w:proofErr w:type="spellStart"/>
            <w:r>
              <w:t>frå</w:t>
            </w:r>
            <w:proofErr w:type="spellEnd"/>
            <w:r>
              <w:t xml:space="preserve"> fagdepartement</w:t>
            </w:r>
          </w:p>
        </w:tc>
        <w:tc>
          <w:tcPr>
            <w:tcW w:w="1220" w:type="dxa"/>
            <w:tcBorders>
              <w:top w:val="nil"/>
              <w:left w:val="nil"/>
              <w:bottom w:val="nil"/>
              <w:right w:val="nil"/>
            </w:tcBorders>
            <w:tcMar>
              <w:top w:w="128" w:type="dxa"/>
              <w:left w:w="43" w:type="dxa"/>
              <w:bottom w:w="43" w:type="dxa"/>
              <w:right w:w="43" w:type="dxa"/>
            </w:tcMar>
            <w:vAlign w:val="bottom"/>
          </w:tcPr>
          <w:p w14:paraId="3AFF6B75" w14:textId="77777777" w:rsidR="007F1C4D" w:rsidRDefault="00E86A81" w:rsidP="00DD7B4C">
            <w:r>
              <w:t>12 000</w:t>
            </w:r>
          </w:p>
        </w:tc>
        <w:tc>
          <w:tcPr>
            <w:tcW w:w="1220" w:type="dxa"/>
            <w:tcBorders>
              <w:top w:val="nil"/>
              <w:left w:val="nil"/>
              <w:bottom w:val="nil"/>
              <w:right w:val="nil"/>
            </w:tcBorders>
            <w:tcMar>
              <w:top w:w="128" w:type="dxa"/>
              <w:left w:w="43" w:type="dxa"/>
              <w:bottom w:w="43" w:type="dxa"/>
              <w:right w:w="43" w:type="dxa"/>
            </w:tcMar>
            <w:vAlign w:val="bottom"/>
          </w:tcPr>
          <w:p w14:paraId="73CA37C0" w14:textId="77777777" w:rsidR="007F1C4D" w:rsidRDefault="00E86A81" w:rsidP="00DD7B4C">
            <w:r>
              <w:t>0</w:t>
            </w:r>
          </w:p>
        </w:tc>
        <w:tc>
          <w:tcPr>
            <w:tcW w:w="1220" w:type="dxa"/>
            <w:tcBorders>
              <w:top w:val="nil"/>
              <w:left w:val="nil"/>
              <w:bottom w:val="nil"/>
              <w:right w:val="nil"/>
            </w:tcBorders>
            <w:tcMar>
              <w:top w:w="128" w:type="dxa"/>
              <w:left w:w="43" w:type="dxa"/>
              <w:bottom w:w="43" w:type="dxa"/>
              <w:right w:w="43" w:type="dxa"/>
            </w:tcMar>
            <w:vAlign w:val="bottom"/>
          </w:tcPr>
          <w:p w14:paraId="2FC9AF32" w14:textId="77777777" w:rsidR="007F1C4D" w:rsidRDefault="00E86A81" w:rsidP="00DD7B4C">
            <w:r>
              <w:t>0</w:t>
            </w:r>
          </w:p>
        </w:tc>
        <w:tc>
          <w:tcPr>
            <w:tcW w:w="1280" w:type="dxa"/>
            <w:tcBorders>
              <w:top w:val="nil"/>
              <w:left w:val="nil"/>
              <w:bottom w:val="nil"/>
              <w:right w:val="nil"/>
            </w:tcBorders>
            <w:tcMar>
              <w:top w:w="128" w:type="dxa"/>
              <w:left w:w="43" w:type="dxa"/>
              <w:bottom w:w="43" w:type="dxa"/>
              <w:right w:w="43" w:type="dxa"/>
            </w:tcMar>
            <w:vAlign w:val="bottom"/>
          </w:tcPr>
          <w:p w14:paraId="6752E11C" w14:textId="77777777" w:rsidR="007F1C4D" w:rsidRDefault="00E86A81" w:rsidP="00DD7B4C">
            <w:r>
              <w:t>0</w:t>
            </w:r>
          </w:p>
        </w:tc>
      </w:tr>
      <w:tr w:rsidR="007F1C4D" w14:paraId="664E7128" w14:textId="77777777">
        <w:trPr>
          <w:trHeight w:val="640"/>
        </w:trPr>
        <w:tc>
          <w:tcPr>
            <w:tcW w:w="4580" w:type="dxa"/>
            <w:tcBorders>
              <w:top w:val="nil"/>
              <w:left w:val="nil"/>
              <w:bottom w:val="nil"/>
              <w:right w:val="nil"/>
            </w:tcBorders>
            <w:tcMar>
              <w:top w:w="128" w:type="dxa"/>
              <w:left w:w="43" w:type="dxa"/>
              <w:bottom w:w="43" w:type="dxa"/>
              <w:right w:w="43" w:type="dxa"/>
            </w:tcMar>
          </w:tcPr>
          <w:p w14:paraId="2BDF3418" w14:textId="77777777" w:rsidR="007F1C4D" w:rsidRDefault="00E86A81" w:rsidP="00DD7B4C">
            <w:r>
              <w:t xml:space="preserve">Konkrete </w:t>
            </w:r>
            <w:proofErr w:type="spellStart"/>
            <w:r>
              <w:t>påbyrja</w:t>
            </w:r>
            <w:proofErr w:type="spellEnd"/>
            <w:r>
              <w:t xml:space="preserve">, </w:t>
            </w:r>
            <w:proofErr w:type="spellStart"/>
            <w:r>
              <w:t>ikkje</w:t>
            </w:r>
            <w:proofErr w:type="spellEnd"/>
            <w:r>
              <w:t xml:space="preserve"> fullførte prosjekt finansiert av grunnløyvinga </w:t>
            </w:r>
            <w:proofErr w:type="spellStart"/>
            <w:r>
              <w:t>frå</w:t>
            </w:r>
            <w:proofErr w:type="spellEnd"/>
            <w:r>
              <w:t xml:space="preserve"> fagdepartementet</w:t>
            </w:r>
          </w:p>
        </w:tc>
        <w:tc>
          <w:tcPr>
            <w:tcW w:w="1220" w:type="dxa"/>
            <w:tcBorders>
              <w:top w:val="nil"/>
              <w:left w:val="nil"/>
              <w:bottom w:val="nil"/>
              <w:right w:val="nil"/>
            </w:tcBorders>
            <w:tcMar>
              <w:top w:w="128" w:type="dxa"/>
              <w:left w:w="43" w:type="dxa"/>
              <w:bottom w:w="43" w:type="dxa"/>
              <w:right w:w="43" w:type="dxa"/>
            </w:tcMar>
            <w:vAlign w:val="bottom"/>
          </w:tcPr>
          <w:p w14:paraId="2CDE3FEE" w14:textId="77777777" w:rsidR="007F1C4D" w:rsidRDefault="00E86A81" w:rsidP="00DD7B4C">
            <w:r>
              <w:t>19 666</w:t>
            </w:r>
          </w:p>
        </w:tc>
        <w:tc>
          <w:tcPr>
            <w:tcW w:w="1220" w:type="dxa"/>
            <w:tcBorders>
              <w:top w:val="nil"/>
              <w:left w:val="nil"/>
              <w:bottom w:val="nil"/>
              <w:right w:val="nil"/>
            </w:tcBorders>
            <w:tcMar>
              <w:top w:w="128" w:type="dxa"/>
              <w:left w:w="43" w:type="dxa"/>
              <w:bottom w:w="43" w:type="dxa"/>
              <w:right w:w="43" w:type="dxa"/>
            </w:tcMar>
            <w:vAlign w:val="bottom"/>
          </w:tcPr>
          <w:p w14:paraId="654764AD" w14:textId="77777777" w:rsidR="007F1C4D" w:rsidRDefault="00E86A81" w:rsidP="00DD7B4C">
            <w:r>
              <w:t>64 570</w:t>
            </w:r>
          </w:p>
        </w:tc>
        <w:tc>
          <w:tcPr>
            <w:tcW w:w="1220" w:type="dxa"/>
            <w:tcBorders>
              <w:top w:val="nil"/>
              <w:left w:val="nil"/>
              <w:bottom w:val="nil"/>
              <w:right w:val="nil"/>
            </w:tcBorders>
            <w:tcMar>
              <w:top w:w="128" w:type="dxa"/>
              <w:left w:w="43" w:type="dxa"/>
              <w:bottom w:w="43" w:type="dxa"/>
              <w:right w:w="43" w:type="dxa"/>
            </w:tcMar>
            <w:vAlign w:val="bottom"/>
          </w:tcPr>
          <w:p w14:paraId="7EEE2B2B" w14:textId="77777777" w:rsidR="007F1C4D" w:rsidRDefault="00E86A81" w:rsidP="00DD7B4C">
            <w:r>
              <w:t>55 988</w:t>
            </w:r>
          </w:p>
        </w:tc>
        <w:tc>
          <w:tcPr>
            <w:tcW w:w="1280" w:type="dxa"/>
            <w:tcBorders>
              <w:top w:val="nil"/>
              <w:left w:val="nil"/>
              <w:bottom w:val="nil"/>
              <w:right w:val="nil"/>
            </w:tcBorders>
            <w:tcMar>
              <w:top w:w="128" w:type="dxa"/>
              <w:left w:w="43" w:type="dxa"/>
              <w:bottom w:w="43" w:type="dxa"/>
              <w:right w:w="43" w:type="dxa"/>
            </w:tcMar>
            <w:vAlign w:val="bottom"/>
          </w:tcPr>
          <w:p w14:paraId="11FB0729" w14:textId="77777777" w:rsidR="007F1C4D" w:rsidRDefault="00E86A81" w:rsidP="00DD7B4C">
            <w:r>
              <w:t>-8 582</w:t>
            </w:r>
          </w:p>
        </w:tc>
      </w:tr>
      <w:tr w:rsidR="007F1C4D" w14:paraId="257D0918" w14:textId="77777777">
        <w:trPr>
          <w:trHeight w:val="640"/>
        </w:trPr>
        <w:tc>
          <w:tcPr>
            <w:tcW w:w="4580" w:type="dxa"/>
            <w:tcBorders>
              <w:top w:val="nil"/>
              <w:left w:val="nil"/>
              <w:bottom w:val="nil"/>
              <w:right w:val="nil"/>
            </w:tcBorders>
            <w:tcMar>
              <w:top w:w="128" w:type="dxa"/>
              <w:left w:w="43" w:type="dxa"/>
              <w:bottom w:w="43" w:type="dxa"/>
              <w:right w:w="43" w:type="dxa"/>
            </w:tcMar>
          </w:tcPr>
          <w:p w14:paraId="6A57ED63" w14:textId="77777777" w:rsidR="007F1C4D" w:rsidRDefault="00E86A81" w:rsidP="00DD7B4C">
            <w:r>
              <w:t xml:space="preserve">Andre </w:t>
            </w:r>
            <w:proofErr w:type="spellStart"/>
            <w:r>
              <w:t>avsetjingar</w:t>
            </w:r>
            <w:proofErr w:type="spellEnd"/>
            <w:r>
              <w:t xml:space="preserve"> til </w:t>
            </w:r>
            <w:proofErr w:type="spellStart"/>
            <w:r>
              <w:t>vedtekne</w:t>
            </w:r>
            <w:proofErr w:type="spellEnd"/>
            <w:r>
              <w:t xml:space="preserve"> formål, som </w:t>
            </w:r>
            <w:proofErr w:type="spellStart"/>
            <w:r>
              <w:t>ikkje</w:t>
            </w:r>
            <w:proofErr w:type="spellEnd"/>
            <w:r>
              <w:t xml:space="preserve"> er sett i gang</w:t>
            </w:r>
          </w:p>
        </w:tc>
        <w:tc>
          <w:tcPr>
            <w:tcW w:w="1220" w:type="dxa"/>
            <w:tcBorders>
              <w:top w:val="nil"/>
              <w:left w:val="nil"/>
              <w:bottom w:val="nil"/>
              <w:right w:val="nil"/>
            </w:tcBorders>
            <w:tcMar>
              <w:top w:w="128" w:type="dxa"/>
              <w:left w:w="43" w:type="dxa"/>
              <w:bottom w:w="43" w:type="dxa"/>
              <w:right w:w="43" w:type="dxa"/>
            </w:tcMar>
            <w:vAlign w:val="bottom"/>
          </w:tcPr>
          <w:p w14:paraId="4A3AD158" w14:textId="77777777" w:rsidR="007F1C4D" w:rsidRDefault="00E86A81" w:rsidP="00DD7B4C">
            <w:r>
              <w:t>0</w:t>
            </w:r>
          </w:p>
        </w:tc>
        <w:tc>
          <w:tcPr>
            <w:tcW w:w="1220" w:type="dxa"/>
            <w:tcBorders>
              <w:top w:val="nil"/>
              <w:left w:val="nil"/>
              <w:bottom w:val="nil"/>
              <w:right w:val="nil"/>
            </w:tcBorders>
            <w:tcMar>
              <w:top w:w="128" w:type="dxa"/>
              <w:left w:w="43" w:type="dxa"/>
              <w:bottom w:w="43" w:type="dxa"/>
              <w:right w:w="43" w:type="dxa"/>
            </w:tcMar>
            <w:vAlign w:val="bottom"/>
          </w:tcPr>
          <w:p w14:paraId="4D7E09C4" w14:textId="77777777" w:rsidR="007F1C4D" w:rsidRDefault="00E86A81" w:rsidP="00DD7B4C">
            <w:r>
              <w:t>40 580</w:t>
            </w:r>
          </w:p>
        </w:tc>
        <w:tc>
          <w:tcPr>
            <w:tcW w:w="1220" w:type="dxa"/>
            <w:tcBorders>
              <w:top w:val="nil"/>
              <w:left w:val="nil"/>
              <w:bottom w:val="nil"/>
              <w:right w:val="nil"/>
            </w:tcBorders>
            <w:tcMar>
              <w:top w:w="128" w:type="dxa"/>
              <w:left w:w="43" w:type="dxa"/>
              <w:bottom w:w="43" w:type="dxa"/>
              <w:right w:w="43" w:type="dxa"/>
            </w:tcMar>
            <w:vAlign w:val="bottom"/>
          </w:tcPr>
          <w:p w14:paraId="77497426" w14:textId="77777777" w:rsidR="007F1C4D" w:rsidRDefault="00E86A81" w:rsidP="00DD7B4C">
            <w:r>
              <w:t>43 463</w:t>
            </w:r>
          </w:p>
        </w:tc>
        <w:tc>
          <w:tcPr>
            <w:tcW w:w="1280" w:type="dxa"/>
            <w:tcBorders>
              <w:top w:val="nil"/>
              <w:left w:val="nil"/>
              <w:bottom w:val="nil"/>
              <w:right w:val="nil"/>
            </w:tcBorders>
            <w:tcMar>
              <w:top w:w="128" w:type="dxa"/>
              <w:left w:w="43" w:type="dxa"/>
              <w:bottom w:w="43" w:type="dxa"/>
              <w:right w:w="43" w:type="dxa"/>
            </w:tcMar>
            <w:vAlign w:val="bottom"/>
          </w:tcPr>
          <w:p w14:paraId="57F9CEBD" w14:textId="77777777" w:rsidR="007F1C4D" w:rsidRDefault="00E86A81" w:rsidP="00DD7B4C">
            <w:r>
              <w:t>2 883</w:t>
            </w:r>
          </w:p>
        </w:tc>
      </w:tr>
      <w:tr w:rsidR="007F1C4D" w14:paraId="02B53436" w14:textId="77777777">
        <w:trPr>
          <w:trHeight w:val="640"/>
        </w:trPr>
        <w:tc>
          <w:tcPr>
            <w:tcW w:w="4580" w:type="dxa"/>
            <w:tcBorders>
              <w:top w:val="nil"/>
              <w:left w:val="nil"/>
              <w:bottom w:val="nil"/>
              <w:right w:val="nil"/>
            </w:tcBorders>
            <w:tcMar>
              <w:top w:w="128" w:type="dxa"/>
              <w:left w:w="43" w:type="dxa"/>
              <w:bottom w:w="43" w:type="dxa"/>
              <w:right w:w="43" w:type="dxa"/>
            </w:tcMar>
          </w:tcPr>
          <w:p w14:paraId="48D2AECA" w14:textId="77777777" w:rsidR="007F1C4D" w:rsidRDefault="00E86A81" w:rsidP="00DD7B4C">
            <w:r>
              <w:t xml:space="preserve">Konkrete </w:t>
            </w:r>
            <w:proofErr w:type="spellStart"/>
            <w:r>
              <w:t>påbyrja</w:t>
            </w:r>
            <w:proofErr w:type="spellEnd"/>
            <w:r>
              <w:t xml:space="preserve">, </w:t>
            </w:r>
            <w:proofErr w:type="spellStart"/>
            <w:r>
              <w:t>ikkje</w:t>
            </w:r>
            <w:proofErr w:type="spellEnd"/>
            <w:r>
              <w:t xml:space="preserve"> fullførte prosjekt finansiert av </w:t>
            </w:r>
            <w:proofErr w:type="spellStart"/>
            <w:r>
              <w:t>løyvingar</w:t>
            </w:r>
            <w:proofErr w:type="spellEnd"/>
            <w:r>
              <w:t xml:space="preserve"> </w:t>
            </w:r>
            <w:proofErr w:type="spellStart"/>
            <w:r>
              <w:t>frå</w:t>
            </w:r>
            <w:proofErr w:type="spellEnd"/>
            <w:r>
              <w:t xml:space="preserve"> andre departement</w:t>
            </w:r>
          </w:p>
        </w:tc>
        <w:tc>
          <w:tcPr>
            <w:tcW w:w="1220" w:type="dxa"/>
            <w:tcBorders>
              <w:top w:val="nil"/>
              <w:left w:val="nil"/>
              <w:bottom w:val="nil"/>
              <w:right w:val="nil"/>
            </w:tcBorders>
            <w:tcMar>
              <w:top w:w="128" w:type="dxa"/>
              <w:left w:w="43" w:type="dxa"/>
              <w:bottom w:w="43" w:type="dxa"/>
              <w:right w:w="43" w:type="dxa"/>
            </w:tcMar>
            <w:vAlign w:val="bottom"/>
          </w:tcPr>
          <w:p w14:paraId="558869C0" w14:textId="77777777" w:rsidR="007F1C4D" w:rsidRDefault="00E86A81" w:rsidP="00DD7B4C">
            <w:r>
              <w:t>3 174</w:t>
            </w:r>
          </w:p>
        </w:tc>
        <w:tc>
          <w:tcPr>
            <w:tcW w:w="1220" w:type="dxa"/>
            <w:tcBorders>
              <w:top w:val="nil"/>
              <w:left w:val="nil"/>
              <w:bottom w:val="nil"/>
              <w:right w:val="nil"/>
            </w:tcBorders>
            <w:tcMar>
              <w:top w:w="128" w:type="dxa"/>
              <w:left w:w="43" w:type="dxa"/>
              <w:bottom w:w="43" w:type="dxa"/>
              <w:right w:w="43" w:type="dxa"/>
            </w:tcMar>
            <w:vAlign w:val="bottom"/>
          </w:tcPr>
          <w:p w14:paraId="6D4DD9F1" w14:textId="77777777" w:rsidR="007F1C4D" w:rsidRDefault="00E86A81" w:rsidP="00DD7B4C">
            <w:r>
              <w:t>5 953</w:t>
            </w:r>
          </w:p>
        </w:tc>
        <w:tc>
          <w:tcPr>
            <w:tcW w:w="1220" w:type="dxa"/>
            <w:tcBorders>
              <w:top w:val="nil"/>
              <w:left w:val="nil"/>
              <w:bottom w:val="nil"/>
              <w:right w:val="nil"/>
            </w:tcBorders>
            <w:tcMar>
              <w:top w:w="128" w:type="dxa"/>
              <w:left w:w="43" w:type="dxa"/>
              <w:bottom w:w="43" w:type="dxa"/>
              <w:right w:w="43" w:type="dxa"/>
            </w:tcMar>
            <w:vAlign w:val="bottom"/>
          </w:tcPr>
          <w:p w14:paraId="5EAEE1AB" w14:textId="77777777" w:rsidR="007F1C4D" w:rsidRDefault="00E86A81" w:rsidP="00DD7B4C">
            <w:r>
              <w:t>13 632</w:t>
            </w:r>
          </w:p>
        </w:tc>
        <w:tc>
          <w:tcPr>
            <w:tcW w:w="1280" w:type="dxa"/>
            <w:tcBorders>
              <w:top w:val="nil"/>
              <w:left w:val="nil"/>
              <w:bottom w:val="nil"/>
              <w:right w:val="nil"/>
            </w:tcBorders>
            <w:tcMar>
              <w:top w:w="128" w:type="dxa"/>
              <w:left w:w="43" w:type="dxa"/>
              <w:bottom w:w="43" w:type="dxa"/>
              <w:right w:w="43" w:type="dxa"/>
            </w:tcMar>
            <w:vAlign w:val="bottom"/>
          </w:tcPr>
          <w:p w14:paraId="76144558" w14:textId="77777777" w:rsidR="007F1C4D" w:rsidRDefault="00E86A81" w:rsidP="00DD7B4C">
            <w:r>
              <w:t>7 679</w:t>
            </w:r>
          </w:p>
        </w:tc>
      </w:tr>
      <w:tr w:rsidR="007F1C4D" w14:paraId="7BED4F15" w14:textId="77777777">
        <w:trPr>
          <w:trHeight w:val="640"/>
        </w:trPr>
        <w:tc>
          <w:tcPr>
            <w:tcW w:w="4580" w:type="dxa"/>
            <w:tcBorders>
              <w:top w:val="nil"/>
              <w:left w:val="nil"/>
              <w:bottom w:val="nil"/>
              <w:right w:val="nil"/>
            </w:tcBorders>
            <w:tcMar>
              <w:top w:w="128" w:type="dxa"/>
              <w:left w:w="43" w:type="dxa"/>
              <w:bottom w:w="43" w:type="dxa"/>
              <w:right w:w="43" w:type="dxa"/>
            </w:tcMar>
          </w:tcPr>
          <w:p w14:paraId="7CA0BD2D" w14:textId="77777777" w:rsidR="007F1C4D" w:rsidRDefault="00E86A81" w:rsidP="00DD7B4C">
            <w:r>
              <w:rPr>
                <w:rStyle w:val="kursiv"/>
                <w:sz w:val="21"/>
                <w:szCs w:val="21"/>
              </w:rPr>
              <w:t xml:space="preserve">Sum </w:t>
            </w:r>
            <w:proofErr w:type="spellStart"/>
            <w:r>
              <w:rPr>
                <w:rStyle w:val="kursiv"/>
                <w:sz w:val="21"/>
                <w:szCs w:val="21"/>
              </w:rPr>
              <w:t>avsetjingar</w:t>
            </w:r>
            <w:proofErr w:type="spellEnd"/>
            <w:r>
              <w:rPr>
                <w:rStyle w:val="kursiv"/>
                <w:sz w:val="21"/>
                <w:szCs w:val="21"/>
              </w:rPr>
              <w:t xml:space="preserve"> til </w:t>
            </w:r>
            <w:proofErr w:type="spellStart"/>
            <w:r>
              <w:rPr>
                <w:rStyle w:val="kursiv"/>
                <w:sz w:val="21"/>
                <w:szCs w:val="21"/>
              </w:rPr>
              <w:t>planlagde</w:t>
            </w:r>
            <w:proofErr w:type="spellEnd"/>
            <w:r>
              <w:rPr>
                <w:rStyle w:val="kursiv"/>
                <w:sz w:val="21"/>
                <w:szCs w:val="21"/>
              </w:rPr>
              <w:t xml:space="preserve"> tiltak i framtidige budsjettår</w:t>
            </w:r>
          </w:p>
        </w:tc>
        <w:tc>
          <w:tcPr>
            <w:tcW w:w="1220" w:type="dxa"/>
            <w:tcBorders>
              <w:top w:val="nil"/>
              <w:left w:val="nil"/>
              <w:bottom w:val="nil"/>
              <w:right w:val="nil"/>
            </w:tcBorders>
            <w:tcMar>
              <w:top w:w="128" w:type="dxa"/>
              <w:left w:w="43" w:type="dxa"/>
              <w:bottom w:w="43" w:type="dxa"/>
              <w:right w:w="43" w:type="dxa"/>
            </w:tcMar>
            <w:vAlign w:val="bottom"/>
          </w:tcPr>
          <w:p w14:paraId="3D866515" w14:textId="77777777" w:rsidR="007F1C4D" w:rsidRDefault="00E86A81" w:rsidP="00DD7B4C">
            <w:r>
              <w:rPr>
                <w:rStyle w:val="kursiv"/>
                <w:sz w:val="21"/>
                <w:szCs w:val="21"/>
              </w:rPr>
              <w:t>44 756</w:t>
            </w:r>
          </w:p>
        </w:tc>
        <w:tc>
          <w:tcPr>
            <w:tcW w:w="1220" w:type="dxa"/>
            <w:tcBorders>
              <w:top w:val="nil"/>
              <w:left w:val="nil"/>
              <w:bottom w:val="nil"/>
              <w:right w:val="nil"/>
            </w:tcBorders>
            <w:tcMar>
              <w:top w:w="128" w:type="dxa"/>
              <w:left w:w="43" w:type="dxa"/>
              <w:bottom w:w="43" w:type="dxa"/>
              <w:right w:w="43" w:type="dxa"/>
            </w:tcMar>
            <w:vAlign w:val="bottom"/>
          </w:tcPr>
          <w:p w14:paraId="67E0993D" w14:textId="77777777" w:rsidR="007F1C4D" w:rsidRDefault="00E86A81" w:rsidP="00DD7B4C">
            <w:r>
              <w:rPr>
                <w:rStyle w:val="kursiv"/>
                <w:sz w:val="21"/>
                <w:szCs w:val="21"/>
              </w:rPr>
              <w:t>115 919</w:t>
            </w:r>
          </w:p>
        </w:tc>
        <w:tc>
          <w:tcPr>
            <w:tcW w:w="1220" w:type="dxa"/>
            <w:tcBorders>
              <w:top w:val="nil"/>
              <w:left w:val="nil"/>
              <w:bottom w:val="nil"/>
              <w:right w:val="nil"/>
            </w:tcBorders>
            <w:tcMar>
              <w:top w:w="128" w:type="dxa"/>
              <w:left w:w="43" w:type="dxa"/>
              <w:bottom w:w="43" w:type="dxa"/>
              <w:right w:w="43" w:type="dxa"/>
            </w:tcMar>
            <w:vAlign w:val="bottom"/>
          </w:tcPr>
          <w:p w14:paraId="2E63A55C" w14:textId="77777777" w:rsidR="007F1C4D" w:rsidRDefault="00E86A81" w:rsidP="00DD7B4C">
            <w:r>
              <w:rPr>
                <w:rStyle w:val="kursiv"/>
                <w:sz w:val="21"/>
                <w:szCs w:val="21"/>
              </w:rPr>
              <w:t>124 063</w:t>
            </w:r>
          </w:p>
        </w:tc>
        <w:tc>
          <w:tcPr>
            <w:tcW w:w="1280" w:type="dxa"/>
            <w:tcBorders>
              <w:top w:val="nil"/>
              <w:left w:val="nil"/>
              <w:bottom w:val="nil"/>
              <w:right w:val="nil"/>
            </w:tcBorders>
            <w:tcMar>
              <w:top w:w="128" w:type="dxa"/>
              <w:left w:w="43" w:type="dxa"/>
              <w:bottom w:w="43" w:type="dxa"/>
              <w:right w:w="43" w:type="dxa"/>
            </w:tcMar>
            <w:vAlign w:val="bottom"/>
          </w:tcPr>
          <w:p w14:paraId="3FCB78FD" w14:textId="77777777" w:rsidR="007F1C4D" w:rsidRDefault="00E86A81" w:rsidP="00DD7B4C">
            <w:r>
              <w:rPr>
                <w:rStyle w:val="kursiv"/>
                <w:sz w:val="21"/>
                <w:szCs w:val="21"/>
              </w:rPr>
              <w:t>8 144</w:t>
            </w:r>
          </w:p>
        </w:tc>
      </w:tr>
      <w:tr w:rsidR="007F1C4D" w14:paraId="113AFB44" w14:textId="77777777">
        <w:trPr>
          <w:trHeight w:val="280"/>
        </w:trPr>
        <w:tc>
          <w:tcPr>
            <w:tcW w:w="4580" w:type="dxa"/>
            <w:tcBorders>
              <w:top w:val="nil"/>
              <w:left w:val="nil"/>
              <w:bottom w:val="nil"/>
              <w:right w:val="nil"/>
            </w:tcBorders>
            <w:tcMar>
              <w:top w:w="128" w:type="dxa"/>
              <w:left w:w="43" w:type="dxa"/>
              <w:bottom w:w="43" w:type="dxa"/>
              <w:right w:w="43" w:type="dxa"/>
            </w:tcMar>
            <w:vAlign w:val="bottom"/>
          </w:tcPr>
          <w:p w14:paraId="59FFDC47"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47B26F2D"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235FF3F5"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331EB2FB"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3BC50AC5" w14:textId="77777777" w:rsidR="007F1C4D" w:rsidRDefault="007F1C4D" w:rsidP="00DD7B4C"/>
        </w:tc>
      </w:tr>
      <w:tr w:rsidR="007F1C4D" w14:paraId="7A1D1EBC" w14:textId="77777777">
        <w:trPr>
          <w:trHeight w:val="380"/>
        </w:trPr>
        <w:tc>
          <w:tcPr>
            <w:tcW w:w="4580" w:type="dxa"/>
            <w:tcBorders>
              <w:top w:val="nil"/>
              <w:left w:val="nil"/>
              <w:bottom w:val="nil"/>
              <w:right w:val="nil"/>
            </w:tcBorders>
            <w:tcMar>
              <w:top w:w="128" w:type="dxa"/>
              <w:left w:w="43" w:type="dxa"/>
              <w:bottom w:w="43" w:type="dxa"/>
              <w:right w:w="43" w:type="dxa"/>
            </w:tcMar>
          </w:tcPr>
          <w:p w14:paraId="1EC60F0F" w14:textId="77777777" w:rsidR="007F1C4D" w:rsidRDefault="00E86A81" w:rsidP="00DD7B4C">
            <w:r>
              <w:rPr>
                <w:rStyle w:val="halvfet0"/>
                <w:sz w:val="21"/>
                <w:szCs w:val="21"/>
              </w:rPr>
              <w:t xml:space="preserve">Andre </w:t>
            </w:r>
            <w:proofErr w:type="spellStart"/>
            <w:r>
              <w:rPr>
                <w:rStyle w:val="halvfet0"/>
                <w:sz w:val="21"/>
                <w:szCs w:val="21"/>
              </w:rPr>
              <w:t>avsetjingar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2F3C847F"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3FB3D201"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708C5058"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51F333F5" w14:textId="77777777" w:rsidR="007F1C4D" w:rsidRDefault="007F1C4D" w:rsidP="00DD7B4C"/>
        </w:tc>
      </w:tr>
      <w:tr w:rsidR="007F1C4D" w14:paraId="07F8994B" w14:textId="77777777">
        <w:trPr>
          <w:trHeight w:val="640"/>
        </w:trPr>
        <w:tc>
          <w:tcPr>
            <w:tcW w:w="4580" w:type="dxa"/>
            <w:tcBorders>
              <w:top w:val="nil"/>
              <w:left w:val="nil"/>
              <w:bottom w:val="nil"/>
              <w:right w:val="nil"/>
            </w:tcBorders>
            <w:tcMar>
              <w:top w:w="128" w:type="dxa"/>
              <w:left w:w="43" w:type="dxa"/>
              <w:bottom w:w="43" w:type="dxa"/>
              <w:right w:w="43" w:type="dxa"/>
            </w:tcMar>
          </w:tcPr>
          <w:p w14:paraId="4A30FF3E" w14:textId="77777777" w:rsidR="007F1C4D" w:rsidRDefault="00E86A81" w:rsidP="00DD7B4C">
            <w:proofErr w:type="spellStart"/>
            <w:r>
              <w:t>Avsetjingar</w:t>
            </w:r>
            <w:proofErr w:type="spellEnd"/>
            <w:r>
              <w:t xml:space="preserve"> til andre formål/</w:t>
            </w:r>
            <w:proofErr w:type="spellStart"/>
            <w:r>
              <w:t>ikkje</w:t>
            </w:r>
            <w:proofErr w:type="spellEnd"/>
            <w:r>
              <w:t xml:space="preserve"> spesifiserte formål</w:t>
            </w:r>
          </w:p>
        </w:tc>
        <w:tc>
          <w:tcPr>
            <w:tcW w:w="1220" w:type="dxa"/>
            <w:tcBorders>
              <w:top w:val="nil"/>
              <w:left w:val="nil"/>
              <w:bottom w:val="nil"/>
              <w:right w:val="nil"/>
            </w:tcBorders>
            <w:tcMar>
              <w:top w:w="128" w:type="dxa"/>
              <w:left w:w="43" w:type="dxa"/>
              <w:bottom w:w="43" w:type="dxa"/>
              <w:right w:w="43" w:type="dxa"/>
            </w:tcMar>
            <w:vAlign w:val="bottom"/>
          </w:tcPr>
          <w:p w14:paraId="54BCCB8F" w14:textId="77777777" w:rsidR="007F1C4D" w:rsidRDefault="00E86A81" w:rsidP="00DD7B4C">
            <w:r>
              <w:t>0</w:t>
            </w:r>
          </w:p>
        </w:tc>
        <w:tc>
          <w:tcPr>
            <w:tcW w:w="1220" w:type="dxa"/>
            <w:tcBorders>
              <w:top w:val="nil"/>
              <w:left w:val="nil"/>
              <w:bottom w:val="nil"/>
              <w:right w:val="nil"/>
            </w:tcBorders>
            <w:tcMar>
              <w:top w:w="128" w:type="dxa"/>
              <w:left w:w="43" w:type="dxa"/>
              <w:bottom w:w="43" w:type="dxa"/>
              <w:right w:w="43" w:type="dxa"/>
            </w:tcMar>
            <w:vAlign w:val="bottom"/>
          </w:tcPr>
          <w:p w14:paraId="69DA0536" w14:textId="77777777" w:rsidR="007F1C4D" w:rsidRDefault="00E86A81" w:rsidP="00DD7B4C">
            <w:r>
              <w:t>0</w:t>
            </w:r>
          </w:p>
        </w:tc>
        <w:tc>
          <w:tcPr>
            <w:tcW w:w="1220" w:type="dxa"/>
            <w:tcBorders>
              <w:top w:val="nil"/>
              <w:left w:val="nil"/>
              <w:bottom w:val="nil"/>
              <w:right w:val="nil"/>
            </w:tcBorders>
            <w:tcMar>
              <w:top w:w="128" w:type="dxa"/>
              <w:left w:w="43" w:type="dxa"/>
              <w:bottom w:w="43" w:type="dxa"/>
              <w:right w:w="43" w:type="dxa"/>
            </w:tcMar>
            <w:vAlign w:val="bottom"/>
          </w:tcPr>
          <w:p w14:paraId="6C06E7C5" w14:textId="77777777" w:rsidR="007F1C4D" w:rsidRDefault="00E86A81" w:rsidP="00DD7B4C">
            <w:r>
              <w:t>0</w:t>
            </w:r>
          </w:p>
        </w:tc>
        <w:tc>
          <w:tcPr>
            <w:tcW w:w="1280" w:type="dxa"/>
            <w:tcBorders>
              <w:top w:val="nil"/>
              <w:left w:val="nil"/>
              <w:bottom w:val="nil"/>
              <w:right w:val="nil"/>
            </w:tcBorders>
            <w:tcMar>
              <w:top w:w="128" w:type="dxa"/>
              <w:left w:w="43" w:type="dxa"/>
              <w:bottom w:w="43" w:type="dxa"/>
              <w:right w:w="43" w:type="dxa"/>
            </w:tcMar>
            <w:vAlign w:val="bottom"/>
          </w:tcPr>
          <w:p w14:paraId="5FF653C5" w14:textId="77777777" w:rsidR="007F1C4D" w:rsidRDefault="00E86A81" w:rsidP="00DD7B4C">
            <w:r>
              <w:t>0</w:t>
            </w:r>
          </w:p>
        </w:tc>
      </w:tr>
      <w:tr w:rsidR="007F1C4D" w14:paraId="3CC1CF53" w14:textId="77777777">
        <w:trPr>
          <w:trHeight w:val="380"/>
        </w:trPr>
        <w:tc>
          <w:tcPr>
            <w:tcW w:w="4580" w:type="dxa"/>
            <w:tcBorders>
              <w:top w:val="nil"/>
              <w:left w:val="nil"/>
              <w:bottom w:val="nil"/>
              <w:right w:val="nil"/>
            </w:tcBorders>
            <w:tcMar>
              <w:top w:w="128" w:type="dxa"/>
              <w:left w:w="43" w:type="dxa"/>
              <w:bottom w:w="43" w:type="dxa"/>
              <w:right w:w="43" w:type="dxa"/>
            </w:tcMar>
          </w:tcPr>
          <w:p w14:paraId="671D74DC" w14:textId="77777777" w:rsidR="007F1C4D" w:rsidRDefault="00E86A81" w:rsidP="00DD7B4C">
            <w:r>
              <w:t xml:space="preserve">Fri </w:t>
            </w:r>
            <w:proofErr w:type="spellStart"/>
            <w:r>
              <w:t>verksemdskapital</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701918F9" w14:textId="77777777" w:rsidR="007F1C4D" w:rsidRDefault="00E86A81" w:rsidP="00DD7B4C">
            <w:r>
              <w:t>6 327</w:t>
            </w:r>
          </w:p>
        </w:tc>
        <w:tc>
          <w:tcPr>
            <w:tcW w:w="1220" w:type="dxa"/>
            <w:tcBorders>
              <w:top w:val="nil"/>
              <w:left w:val="nil"/>
              <w:bottom w:val="nil"/>
              <w:right w:val="nil"/>
            </w:tcBorders>
            <w:tcMar>
              <w:top w:w="128" w:type="dxa"/>
              <w:left w:w="43" w:type="dxa"/>
              <w:bottom w:w="43" w:type="dxa"/>
              <w:right w:w="43" w:type="dxa"/>
            </w:tcMar>
            <w:vAlign w:val="bottom"/>
          </w:tcPr>
          <w:p w14:paraId="0DE00EBB" w14:textId="77777777" w:rsidR="007F1C4D" w:rsidRDefault="00E86A81" w:rsidP="00DD7B4C">
            <w:r>
              <w:t>19 314</w:t>
            </w:r>
          </w:p>
        </w:tc>
        <w:tc>
          <w:tcPr>
            <w:tcW w:w="1220" w:type="dxa"/>
            <w:tcBorders>
              <w:top w:val="nil"/>
              <w:left w:val="nil"/>
              <w:bottom w:val="nil"/>
              <w:right w:val="nil"/>
            </w:tcBorders>
            <w:tcMar>
              <w:top w:w="128" w:type="dxa"/>
              <w:left w:w="43" w:type="dxa"/>
              <w:bottom w:w="43" w:type="dxa"/>
              <w:right w:w="43" w:type="dxa"/>
            </w:tcMar>
            <w:vAlign w:val="bottom"/>
          </w:tcPr>
          <w:p w14:paraId="67A1E297" w14:textId="77777777" w:rsidR="007F1C4D" w:rsidRDefault="00E86A81" w:rsidP="00DD7B4C">
            <w:r>
              <w:t>30 700</w:t>
            </w:r>
          </w:p>
        </w:tc>
        <w:tc>
          <w:tcPr>
            <w:tcW w:w="1280" w:type="dxa"/>
            <w:tcBorders>
              <w:top w:val="nil"/>
              <w:left w:val="nil"/>
              <w:bottom w:val="nil"/>
              <w:right w:val="nil"/>
            </w:tcBorders>
            <w:tcMar>
              <w:top w:w="128" w:type="dxa"/>
              <w:left w:w="43" w:type="dxa"/>
              <w:bottom w:w="43" w:type="dxa"/>
              <w:right w:w="43" w:type="dxa"/>
            </w:tcMar>
            <w:vAlign w:val="bottom"/>
          </w:tcPr>
          <w:p w14:paraId="487E9FB5" w14:textId="77777777" w:rsidR="007F1C4D" w:rsidRDefault="00E86A81" w:rsidP="00DD7B4C">
            <w:r>
              <w:t>11 386</w:t>
            </w:r>
          </w:p>
        </w:tc>
      </w:tr>
      <w:tr w:rsidR="007F1C4D" w14:paraId="42C853CC" w14:textId="77777777">
        <w:trPr>
          <w:trHeight w:val="380"/>
        </w:trPr>
        <w:tc>
          <w:tcPr>
            <w:tcW w:w="4580" w:type="dxa"/>
            <w:tcBorders>
              <w:top w:val="nil"/>
              <w:left w:val="nil"/>
              <w:bottom w:val="nil"/>
              <w:right w:val="nil"/>
            </w:tcBorders>
            <w:tcMar>
              <w:top w:w="128" w:type="dxa"/>
              <w:left w:w="43" w:type="dxa"/>
              <w:bottom w:w="43" w:type="dxa"/>
              <w:right w:w="43" w:type="dxa"/>
            </w:tcMar>
          </w:tcPr>
          <w:p w14:paraId="723B848E" w14:textId="77777777" w:rsidR="007F1C4D" w:rsidRDefault="00E86A81" w:rsidP="00DD7B4C">
            <w:r>
              <w:rPr>
                <w:rStyle w:val="kursiv"/>
                <w:sz w:val="21"/>
                <w:szCs w:val="21"/>
              </w:rPr>
              <w:t xml:space="preserve">Sum andre </w:t>
            </w:r>
            <w:proofErr w:type="spellStart"/>
            <w:r>
              <w:rPr>
                <w:rStyle w:val="kursiv"/>
                <w:sz w:val="21"/>
                <w:szCs w:val="21"/>
              </w:rPr>
              <w:t>avsetjingar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705940E1" w14:textId="77777777" w:rsidR="007F1C4D" w:rsidRDefault="00E86A81" w:rsidP="00DD7B4C">
            <w:r>
              <w:rPr>
                <w:rStyle w:val="kursiv"/>
                <w:sz w:val="21"/>
                <w:szCs w:val="21"/>
              </w:rPr>
              <w:t>6 327</w:t>
            </w:r>
          </w:p>
        </w:tc>
        <w:tc>
          <w:tcPr>
            <w:tcW w:w="1220" w:type="dxa"/>
            <w:tcBorders>
              <w:top w:val="nil"/>
              <w:left w:val="nil"/>
              <w:bottom w:val="nil"/>
              <w:right w:val="nil"/>
            </w:tcBorders>
            <w:tcMar>
              <w:top w:w="128" w:type="dxa"/>
              <w:left w:w="43" w:type="dxa"/>
              <w:bottom w:w="43" w:type="dxa"/>
              <w:right w:w="43" w:type="dxa"/>
            </w:tcMar>
            <w:vAlign w:val="bottom"/>
          </w:tcPr>
          <w:p w14:paraId="2B1AFD56" w14:textId="77777777" w:rsidR="007F1C4D" w:rsidRDefault="00E86A81" w:rsidP="00DD7B4C">
            <w:r>
              <w:rPr>
                <w:rStyle w:val="kursiv"/>
                <w:sz w:val="21"/>
                <w:szCs w:val="21"/>
              </w:rPr>
              <w:t>19 314</w:t>
            </w:r>
          </w:p>
        </w:tc>
        <w:tc>
          <w:tcPr>
            <w:tcW w:w="1220" w:type="dxa"/>
            <w:tcBorders>
              <w:top w:val="nil"/>
              <w:left w:val="nil"/>
              <w:bottom w:val="nil"/>
              <w:right w:val="nil"/>
            </w:tcBorders>
            <w:tcMar>
              <w:top w:w="128" w:type="dxa"/>
              <w:left w:w="43" w:type="dxa"/>
              <w:bottom w:w="43" w:type="dxa"/>
              <w:right w:w="43" w:type="dxa"/>
            </w:tcMar>
            <w:vAlign w:val="bottom"/>
          </w:tcPr>
          <w:p w14:paraId="4575A0FC" w14:textId="77777777" w:rsidR="007F1C4D" w:rsidRDefault="00E86A81" w:rsidP="00DD7B4C">
            <w:r>
              <w:rPr>
                <w:rStyle w:val="kursiv"/>
                <w:sz w:val="21"/>
                <w:szCs w:val="21"/>
              </w:rPr>
              <w:t>30 700</w:t>
            </w:r>
          </w:p>
        </w:tc>
        <w:tc>
          <w:tcPr>
            <w:tcW w:w="1280" w:type="dxa"/>
            <w:tcBorders>
              <w:top w:val="nil"/>
              <w:left w:val="nil"/>
              <w:bottom w:val="nil"/>
              <w:right w:val="nil"/>
            </w:tcBorders>
            <w:tcMar>
              <w:top w:w="128" w:type="dxa"/>
              <w:left w:w="43" w:type="dxa"/>
              <w:bottom w:w="43" w:type="dxa"/>
              <w:right w:w="43" w:type="dxa"/>
            </w:tcMar>
            <w:vAlign w:val="bottom"/>
          </w:tcPr>
          <w:p w14:paraId="4CADCE18" w14:textId="77777777" w:rsidR="007F1C4D" w:rsidRDefault="00E86A81" w:rsidP="00DD7B4C">
            <w:r>
              <w:rPr>
                <w:rStyle w:val="kursiv"/>
                <w:sz w:val="21"/>
                <w:szCs w:val="21"/>
              </w:rPr>
              <w:t>11 386</w:t>
            </w:r>
          </w:p>
        </w:tc>
      </w:tr>
      <w:tr w:rsidR="007F1C4D" w14:paraId="30C9E561" w14:textId="77777777">
        <w:trPr>
          <w:trHeight w:val="280"/>
        </w:trPr>
        <w:tc>
          <w:tcPr>
            <w:tcW w:w="4580" w:type="dxa"/>
            <w:tcBorders>
              <w:top w:val="nil"/>
              <w:left w:val="nil"/>
              <w:bottom w:val="nil"/>
              <w:right w:val="nil"/>
            </w:tcBorders>
            <w:tcMar>
              <w:top w:w="128" w:type="dxa"/>
              <w:left w:w="43" w:type="dxa"/>
              <w:bottom w:w="43" w:type="dxa"/>
              <w:right w:w="43" w:type="dxa"/>
            </w:tcMar>
            <w:vAlign w:val="bottom"/>
          </w:tcPr>
          <w:p w14:paraId="1A43943A"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2D9A23C1"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0D5A5CD0"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5EA745CB"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522D595B" w14:textId="77777777" w:rsidR="007F1C4D" w:rsidRDefault="007F1C4D" w:rsidP="00DD7B4C"/>
        </w:tc>
      </w:tr>
      <w:tr w:rsidR="007F1C4D" w14:paraId="3FA48FDE" w14:textId="77777777">
        <w:trPr>
          <w:trHeight w:val="380"/>
        </w:trPr>
        <w:tc>
          <w:tcPr>
            <w:tcW w:w="4580" w:type="dxa"/>
            <w:tcBorders>
              <w:top w:val="nil"/>
              <w:left w:val="nil"/>
              <w:bottom w:val="nil"/>
              <w:right w:val="nil"/>
            </w:tcBorders>
            <w:tcMar>
              <w:top w:w="128" w:type="dxa"/>
              <w:left w:w="43" w:type="dxa"/>
              <w:bottom w:w="43" w:type="dxa"/>
              <w:right w:w="43" w:type="dxa"/>
            </w:tcMar>
          </w:tcPr>
          <w:p w14:paraId="4C71949A" w14:textId="77777777" w:rsidR="007F1C4D" w:rsidRDefault="00E86A81" w:rsidP="00DD7B4C">
            <w:r>
              <w:rPr>
                <w:rStyle w:val="halvfet0"/>
                <w:sz w:val="21"/>
                <w:szCs w:val="21"/>
              </w:rPr>
              <w:t>Langsiktig gjeld (netto)</w:t>
            </w:r>
          </w:p>
        </w:tc>
        <w:tc>
          <w:tcPr>
            <w:tcW w:w="1220" w:type="dxa"/>
            <w:tcBorders>
              <w:top w:val="nil"/>
              <w:left w:val="nil"/>
              <w:bottom w:val="nil"/>
              <w:right w:val="nil"/>
            </w:tcBorders>
            <w:tcMar>
              <w:top w:w="128" w:type="dxa"/>
              <w:left w:w="43" w:type="dxa"/>
              <w:bottom w:w="43" w:type="dxa"/>
              <w:right w:w="43" w:type="dxa"/>
            </w:tcMar>
            <w:vAlign w:val="bottom"/>
          </w:tcPr>
          <w:p w14:paraId="3C5EB408"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182D79D0" w14:textId="77777777" w:rsidR="007F1C4D" w:rsidRDefault="007F1C4D" w:rsidP="00DD7B4C"/>
        </w:tc>
        <w:tc>
          <w:tcPr>
            <w:tcW w:w="1220" w:type="dxa"/>
            <w:tcBorders>
              <w:top w:val="nil"/>
              <w:left w:val="nil"/>
              <w:bottom w:val="nil"/>
              <w:right w:val="nil"/>
            </w:tcBorders>
            <w:tcMar>
              <w:top w:w="128" w:type="dxa"/>
              <w:left w:w="43" w:type="dxa"/>
              <w:bottom w:w="43" w:type="dxa"/>
              <w:right w:w="43" w:type="dxa"/>
            </w:tcMar>
            <w:vAlign w:val="bottom"/>
          </w:tcPr>
          <w:p w14:paraId="23A6F16A" w14:textId="77777777" w:rsidR="007F1C4D" w:rsidRDefault="007F1C4D" w:rsidP="00DD7B4C"/>
        </w:tc>
        <w:tc>
          <w:tcPr>
            <w:tcW w:w="1280" w:type="dxa"/>
            <w:tcBorders>
              <w:top w:val="nil"/>
              <w:left w:val="nil"/>
              <w:bottom w:val="nil"/>
              <w:right w:val="nil"/>
            </w:tcBorders>
            <w:tcMar>
              <w:top w:w="128" w:type="dxa"/>
              <w:left w:w="43" w:type="dxa"/>
              <w:bottom w:w="43" w:type="dxa"/>
              <w:right w:w="43" w:type="dxa"/>
            </w:tcMar>
            <w:vAlign w:val="bottom"/>
          </w:tcPr>
          <w:p w14:paraId="5688229C" w14:textId="77777777" w:rsidR="007F1C4D" w:rsidRDefault="007F1C4D" w:rsidP="00DD7B4C"/>
        </w:tc>
      </w:tr>
      <w:tr w:rsidR="007F1C4D" w14:paraId="3525433F" w14:textId="77777777">
        <w:trPr>
          <w:trHeight w:val="380"/>
        </w:trPr>
        <w:tc>
          <w:tcPr>
            <w:tcW w:w="4580" w:type="dxa"/>
            <w:tcBorders>
              <w:top w:val="nil"/>
              <w:left w:val="nil"/>
              <w:bottom w:val="nil"/>
              <w:right w:val="nil"/>
            </w:tcBorders>
            <w:tcMar>
              <w:top w:w="128" w:type="dxa"/>
              <w:left w:w="43" w:type="dxa"/>
              <w:bottom w:w="43" w:type="dxa"/>
              <w:right w:w="43" w:type="dxa"/>
            </w:tcMar>
          </w:tcPr>
          <w:p w14:paraId="272FFF48" w14:textId="77777777" w:rsidR="007F1C4D" w:rsidRDefault="00E86A81" w:rsidP="00DD7B4C">
            <w:r>
              <w:t xml:space="preserve">Langsiktig forplikting knytt til </w:t>
            </w:r>
            <w:proofErr w:type="spellStart"/>
            <w:r>
              <w:t>anleggsmidlar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77613981" w14:textId="77777777" w:rsidR="007F1C4D" w:rsidRDefault="00E86A81" w:rsidP="00DD7B4C">
            <w:r>
              <w:t>0</w:t>
            </w:r>
          </w:p>
        </w:tc>
        <w:tc>
          <w:tcPr>
            <w:tcW w:w="1220" w:type="dxa"/>
            <w:tcBorders>
              <w:top w:val="nil"/>
              <w:left w:val="nil"/>
              <w:bottom w:val="nil"/>
              <w:right w:val="nil"/>
            </w:tcBorders>
            <w:tcMar>
              <w:top w:w="128" w:type="dxa"/>
              <w:left w:w="43" w:type="dxa"/>
              <w:bottom w:w="43" w:type="dxa"/>
              <w:right w:w="43" w:type="dxa"/>
            </w:tcMar>
            <w:vAlign w:val="bottom"/>
          </w:tcPr>
          <w:p w14:paraId="67E80D96" w14:textId="77777777" w:rsidR="007F1C4D" w:rsidRDefault="00E86A81" w:rsidP="00DD7B4C">
            <w:r>
              <w:t>0</w:t>
            </w:r>
          </w:p>
        </w:tc>
        <w:tc>
          <w:tcPr>
            <w:tcW w:w="1220" w:type="dxa"/>
            <w:tcBorders>
              <w:top w:val="nil"/>
              <w:left w:val="nil"/>
              <w:bottom w:val="nil"/>
              <w:right w:val="nil"/>
            </w:tcBorders>
            <w:tcMar>
              <w:top w:w="128" w:type="dxa"/>
              <w:left w:w="43" w:type="dxa"/>
              <w:bottom w:w="43" w:type="dxa"/>
              <w:right w:w="43" w:type="dxa"/>
            </w:tcMar>
            <w:vAlign w:val="bottom"/>
          </w:tcPr>
          <w:p w14:paraId="4C5E19EB" w14:textId="77777777" w:rsidR="007F1C4D" w:rsidRDefault="00E86A81" w:rsidP="00DD7B4C">
            <w:r>
              <w:t>0</w:t>
            </w:r>
          </w:p>
        </w:tc>
        <w:tc>
          <w:tcPr>
            <w:tcW w:w="1280" w:type="dxa"/>
            <w:tcBorders>
              <w:top w:val="nil"/>
              <w:left w:val="nil"/>
              <w:bottom w:val="nil"/>
              <w:right w:val="nil"/>
            </w:tcBorders>
            <w:tcMar>
              <w:top w:w="128" w:type="dxa"/>
              <w:left w:w="43" w:type="dxa"/>
              <w:bottom w:w="43" w:type="dxa"/>
              <w:right w:w="43" w:type="dxa"/>
            </w:tcMar>
            <w:vAlign w:val="bottom"/>
          </w:tcPr>
          <w:p w14:paraId="511531D3" w14:textId="77777777" w:rsidR="007F1C4D" w:rsidRDefault="00E86A81" w:rsidP="00DD7B4C">
            <w:r>
              <w:t>0</w:t>
            </w:r>
          </w:p>
        </w:tc>
      </w:tr>
      <w:tr w:rsidR="007F1C4D" w14:paraId="2C876729" w14:textId="77777777">
        <w:trPr>
          <w:trHeight w:val="380"/>
        </w:trPr>
        <w:tc>
          <w:tcPr>
            <w:tcW w:w="4580" w:type="dxa"/>
            <w:tcBorders>
              <w:top w:val="nil"/>
              <w:left w:val="nil"/>
              <w:bottom w:val="nil"/>
              <w:right w:val="nil"/>
            </w:tcBorders>
            <w:tcMar>
              <w:top w:w="128" w:type="dxa"/>
              <w:left w:w="43" w:type="dxa"/>
              <w:bottom w:w="43" w:type="dxa"/>
              <w:right w:w="43" w:type="dxa"/>
            </w:tcMar>
          </w:tcPr>
          <w:p w14:paraId="71918853" w14:textId="77777777" w:rsidR="007F1C4D" w:rsidRDefault="00E86A81" w:rsidP="00DD7B4C">
            <w:r>
              <w:t>Anna langsiktig gjeld</w:t>
            </w:r>
          </w:p>
        </w:tc>
        <w:tc>
          <w:tcPr>
            <w:tcW w:w="1220" w:type="dxa"/>
            <w:tcBorders>
              <w:top w:val="nil"/>
              <w:left w:val="nil"/>
              <w:bottom w:val="nil"/>
              <w:right w:val="nil"/>
            </w:tcBorders>
            <w:tcMar>
              <w:top w:w="128" w:type="dxa"/>
              <w:left w:w="43" w:type="dxa"/>
              <w:bottom w:w="43" w:type="dxa"/>
              <w:right w:w="43" w:type="dxa"/>
            </w:tcMar>
            <w:vAlign w:val="bottom"/>
          </w:tcPr>
          <w:p w14:paraId="7727BA15" w14:textId="77777777" w:rsidR="007F1C4D" w:rsidRDefault="00E86A81" w:rsidP="00DD7B4C">
            <w:r>
              <w:t>-50</w:t>
            </w:r>
          </w:p>
        </w:tc>
        <w:tc>
          <w:tcPr>
            <w:tcW w:w="1220" w:type="dxa"/>
            <w:tcBorders>
              <w:top w:val="nil"/>
              <w:left w:val="nil"/>
              <w:bottom w:val="nil"/>
              <w:right w:val="nil"/>
            </w:tcBorders>
            <w:tcMar>
              <w:top w:w="128" w:type="dxa"/>
              <w:left w:w="43" w:type="dxa"/>
              <w:bottom w:w="43" w:type="dxa"/>
              <w:right w:w="43" w:type="dxa"/>
            </w:tcMar>
            <w:vAlign w:val="bottom"/>
          </w:tcPr>
          <w:p w14:paraId="4A1AA10D" w14:textId="77777777" w:rsidR="007F1C4D" w:rsidRDefault="00E86A81" w:rsidP="00DD7B4C">
            <w:r>
              <w:t>-50</w:t>
            </w:r>
          </w:p>
        </w:tc>
        <w:tc>
          <w:tcPr>
            <w:tcW w:w="1220" w:type="dxa"/>
            <w:tcBorders>
              <w:top w:val="nil"/>
              <w:left w:val="nil"/>
              <w:bottom w:val="nil"/>
              <w:right w:val="nil"/>
            </w:tcBorders>
            <w:tcMar>
              <w:top w:w="128" w:type="dxa"/>
              <w:left w:w="43" w:type="dxa"/>
              <w:bottom w:w="43" w:type="dxa"/>
              <w:right w:w="43" w:type="dxa"/>
            </w:tcMar>
            <w:vAlign w:val="bottom"/>
          </w:tcPr>
          <w:p w14:paraId="7AA15F70" w14:textId="77777777" w:rsidR="007F1C4D" w:rsidRDefault="00E86A81" w:rsidP="00DD7B4C">
            <w:r>
              <w:t>-50</w:t>
            </w:r>
          </w:p>
        </w:tc>
        <w:tc>
          <w:tcPr>
            <w:tcW w:w="1280" w:type="dxa"/>
            <w:tcBorders>
              <w:top w:val="nil"/>
              <w:left w:val="nil"/>
              <w:bottom w:val="nil"/>
              <w:right w:val="nil"/>
            </w:tcBorders>
            <w:tcMar>
              <w:top w:w="128" w:type="dxa"/>
              <w:left w:w="43" w:type="dxa"/>
              <w:bottom w:w="43" w:type="dxa"/>
              <w:right w:w="43" w:type="dxa"/>
            </w:tcMar>
            <w:vAlign w:val="bottom"/>
          </w:tcPr>
          <w:p w14:paraId="1BD74539" w14:textId="77777777" w:rsidR="007F1C4D" w:rsidRDefault="00E86A81" w:rsidP="00DD7B4C">
            <w:r>
              <w:t>0</w:t>
            </w:r>
          </w:p>
        </w:tc>
      </w:tr>
      <w:tr w:rsidR="007F1C4D" w14:paraId="66BB3C43" w14:textId="77777777">
        <w:trPr>
          <w:trHeight w:val="380"/>
        </w:trPr>
        <w:tc>
          <w:tcPr>
            <w:tcW w:w="4580" w:type="dxa"/>
            <w:tcBorders>
              <w:top w:val="nil"/>
              <w:left w:val="nil"/>
              <w:bottom w:val="single" w:sz="4" w:space="0" w:color="000000"/>
              <w:right w:val="nil"/>
            </w:tcBorders>
            <w:tcMar>
              <w:top w:w="128" w:type="dxa"/>
              <w:left w:w="43" w:type="dxa"/>
              <w:bottom w:w="43" w:type="dxa"/>
              <w:right w:w="43" w:type="dxa"/>
            </w:tcMar>
          </w:tcPr>
          <w:p w14:paraId="618D665C" w14:textId="77777777" w:rsidR="007F1C4D" w:rsidRDefault="00E86A81" w:rsidP="00DD7B4C">
            <w:r>
              <w:rPr>
                <w:rStyle w:val="kursiv"/>
                <w:sz w:val="21"/>
                <w:szCs w:val="21"/>
              </w:rPr>
              <w:t>Sum langsiktig gjeld</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089CC8CB" w14:textId="77777777" w:rsidR="007F1C4D" w:rsidRDefault="00E86A81" w:rsidP="00DD7B4C">
            <w:r>
              <w:rPr>
                <w:rStyle w:val="kursiv"/>
                <w:sz w:val="21"/>
                <w:szCs w:val="21"/>
              </w:rPr>
              <w:t>-50</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01CFC068" w14:textId="77777777" w:rsidR="007F1C4D" w:rsidRDefault="00E86A81" w:rsidP="00DD7B4C">
            <w:r>
              <w:rPr>
                <w:rStyle w:val="kursiv"/>
                <w:sz w:val="21"/>
                <w:szCs w:val="21"/>
              </w:rPr>
              <w:t>-50</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1A151326" w14:textId="77777777" w:rsidR="007F1C4D" w:rsidRDefault="00E86A81" w:rsidP="00DD7B4C">
            <w:r>
              <w:rPr>
                <w:rStyle w:val="kursiv"/>
                <w:sz w:val="21"/>
                <w:szCs w:val="21"/>
              </w:rPr>
              <w:t>-50</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358C6995" w14:textId="77777777" w:rsidR="007F1C4D" w:rsidRDefault="00E86A81" w:rsidP="00DD7B4C">
            <w:r>
              <w:rPr>
                <w:rStyle w:val="kursiv"/>
                <w:sz w:val="21"/>
                <w:szCs w:val="21"/>
              </w:rPr>
              <w:t>0</w:t>
            </w:r>
          </w:p>
        </w:tc>
      </w:tr>
      <w:tr w:rsidR="007F1C4D" w14:paraId="74D033A9" w14:textId="77777777">
        <w:trPr>
          <w:trHeight w:val="380"/>
        </w:trPr>
        <w:tc>
          <w:tcPr>
            <w:tcW w:w="4580" w:type="dxa"/>
            <w:tcBorders>
              <w:top w:val="single" w:sz="4" w:space="0" w:color="000000"/>
              <w:left w:val="nil"/>
              <w:bottom w:val="single" w:sz="4" w:space="0" w:color="000000"/>
              <w:right w:val="nil"/>
            </w:tcBorders>
            <w:tcMar>
              <w:top w:w="128" w:type="dxa"/>
              <w:left w:w="43" w:type="dxa"/>
              <w:bottom w:w="43" w:type="dxa"/>
              <w:right w:w="43" w:type="dxa"/>
            </w:tcMar>
          </w:tcPr>
          <w:p w14:paraId="3803CCF4" w14:textId="77777777" w:rsidR="007F1C4D" w:rsidRDefault="00E86A81" w:rsidP="00DD7B4C">
            <w:r>
              <w:rPr>
                <w:rStyle w:val="kursiv"/>
                <w:sz w:val="21"/>
                <w:szCs w:val="21"/>
              </w:rPr>
              <w:t xml:space="preserve">Sum nettogjeld og </w:t>
            </w:r>
            <w:proofErr w:type="spellStart"/>
            <w:r>
              <w:rPr>
                <w:rStyle w:val="kursiv"/>
                <w:sz w:val="21"/>
                <w:szCs w:val="21"/>
              </w:rPr>
              <w:t>forpliktingar</w:t>
            </w:r>
            <w:proofErr w:type="spellEnd"/>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DA74BA" w14:textId="77777777" w:rsidR="007F1C4D" w:rsidRDefault="00E86A81" w:rsidP="00DD7B4C">
            <w:r>
              <w:rPr>
                <w:rStyle w:val="kursiv"/>
                <w:sz w:val="21"/>
                <w:szCs w:val="21"/>
              </w:rPr>
              <w:t>120 960</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BCAD01" w14:textId="77777777" w:rsidR="007F1C4D" w:rsidRDefault="00E86A81" w:rsidP="00DD7B4C">
            <w:r>
              <w:rPr>
                <w:rStyle w:val="kursiv"/>
                <w:sz w:val="21"/>
                <w:szCs w:val="21"/>
              </w:rPr>
              <w:t>189 325</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045EA5D" w14:textId="77777777" w:rsidR="007F1C4D" w:rsidRDefault="00E86A81" w:rsidP="00DD7B4C">
            <w:r>
              <w:rPr>
                <w:rStyle w:val="kursiv"/>
                <w:sz w:val="21"/>
                <w:szCs w:val="21"/>
              </w:rPr>
              <w:t>249 274</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53CB3F3" w14:textId="77777777" w:rsidR="007F1C4D" w:rsidRDefault="00E86A81" w:rsidP="00DD7B4C">
            <w:r>
              <w:rPr>
                <w:rStyle w:val="kursiv"/>
                <w:sz w:val="21"/>
                <w:szCs w:val="21"/>
              </w:rPr>
              <w:t>59 949</w:t>
            </w:r>
          </w:p>
        </w:tc>
      </w:tr>
    </w:tbl>
    <w:p w14:paraId="221F35BA" w14:textId="4700D2D2" w:rsidR="007F1C4D" w:rsidRPr="002609A0" w:rsidRDefault="002609A0" w:rsidP="002609A0">
      <w:pPr>
        <w:pStyle w:val="Overskrift1"/>
        <w:jc w:val="left"/>
        <w:rPr>
          <w:color w:val="FF0000"/>
        </w:rPr>
      </w:pPr>
      <w:r w:rsidRPr="002609A0">
        <w:rPr>
          <w:color w:val="FF0000"/>
        </w:rPr>
        <w:t>[Vedlegg]</w:t>
      </w:r>
    </w:p>
    <w:p w14:paraId="225CF3AB" w14:textId="77777777" w:rsidR="007F1C4D" w:rsidRDefault="007F1C4D" w:rsidP="00DD7B4C">
      <w:pPr>
        <w:pStyle w:val="vedlegg-nr"/>
        <w:rPr>
          <w:lang w:val="nn-NO"/>
        </w:rPr>
      </w:pPr>
    </w:p>
    <w:p w14:paraId="62FCAB74" w14:textId="77777777" w:rsidR="007F1C4D" w:rsidRDefault="00E86A81" w:rsidP="00DD7B4C">
      <w:pPr>
        <w:pStyle w:val="vedlegg-tit"/>
        <w:rPr>
          <w:lang w:val="nn-NO"/>
        </w:rPr>
      </w:pPr>
      <w:r>
        <w:rPr>
          <w:lang w:val="nn-NO"/>
        </w:rPr>
        <w:t>Oversikt over fullmakter som gjeld meir enn eit budsjettår</w:t>
      </w:r>
    </w:p>
    <w:p w14:paraId="124A7429" w14:textId="77777777" w:rsidR="007F1C4D" w:rsidRDefault="00E86A81" w:rsidP="00DD7B4C">
      <w:pPr>
        <w:pStyle w:val="Undertittel"/>
        <w:rPr>
          <w:lang w:val="nn-NO"/>
        </w:rPr>
      </w:pPr>
      <w:r>
        <w:rPr>
          <w:lang w:val="nn-NO"/>
        </w:rPr>
        <w:t>Fullmakter</w:t>
      </w:r>
    </w:p>
    <w:p w14:paraId="4D56F567" w14:textId="77777777" w:rsidR="007F1C4D" w:rsidRDefault="00E86A81" w:rsidP="00DD7B4C">
      <w:pPr>
        <w:rPr>
          <w:lang w:val="nn-NO"/>
        </w:rPr>
      </w:pPr>
      <w:r>
        <w:rPr>
          <w:lang w:val="nn-NO"/>
        </w:rPr>
        <w:t>Oversikta under viser dei fullmakter som departementet har fått og som gjeld for meir enn eitt budsjettår. Fullmaktene gjeld næringsavtalane.</w:t>
      </w:r>
    </w:p>
    <w:p w14:paraId="1C114637" w14:textId="77777777" w:rsidR="007F1C4D" w:rsidRDefault="00E86A81" w:rsidP="00DD7B4C">
      <w:pPr>
        <w:pStyle w:val="avsnitt-tittel"/>
        <w:rPr>
          <w:lang w:val="nn-NO"/>
        </w:rPr>
      </w:pPr>
      <w:r>
        <w:rPr>
          <w:lang w:val="nn-NO"/>
        </w:rPr>
        <w:t>Fullmakter som gjeld næringsavtalane</w:t>
      </w:r>
    </w:p>
    <w:p w14:paraId="5DBF5EA1" w14:textId="77777777" w:rsidR="007F1C4D" w:rsidRDefault="00E86A81" w:rsidP="00DD7B4C">
      <w:pPr>
        <w:pStyle w:val="Tabellnavn"/>
      </w:pPr>
      <w:r>
        <w:t>02N1xx2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120"/>
        <w:gridCol w:w="4460"/>
      </w:tblGrid>
      <w:tr w:rsidR="007F1C4D" w14:paraId="32A50EA8" w14:textId="77777777">
        <w:trPr>
          <w:trHeight w:val="360"/>
        </w:trPr>
        <w:tc>
          <w:tcPr>
            <w:tcW w:w="5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19E3E9A" w14:textId="77777777" w:rsidR="007F1C4D" w:rsidRDefault="00E86A81" w:rsidP="00DD7B4C">
            <w:r>
              <w:t>Heimel</w:t>
            </w:r>
          </w:p>
        </w:tc>
        <w:tc>
          <w:tcPr>
            <w:tcW w:w="44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D453F0" w14:textId="77777777" w:rsidR="007F1C4D" w:rsidRDefault="00E86A81" w:rsidP="00DD7B4C">
            <w:proofErr w:type="spellStart"/>
            <w:r>
              <w:t>Innhald</w:t>
            </w:r>
            <w:proofErr w:type="spellEnd"/>
          </w:p>
        </w:tc>
      </w:tr>
      <w:tr w:rsidR="007F1C4D" w14:paraId="5A380A8D" w14:textId="77777777">
        <w:trPr>
          <w:trHeight w:val="1140"/>
        </w:trPr>
        <w:tc>
          <w:tcPr>
            <w:tcW w:w="5120" w:type="dxa"/>
            <w:tcBorders>
              <w:top w:val="single" w:sz="4" w:space="0" w:color="000000"/>
              <w:left w:val="nil"/>
              <w:bottom w:val="nil"/>
              <w:right w:val="nil"/>
            </w:tcBorders>
            <w:tcMar>
              <w:top w:w="128" w:type="dxa"/>
              <w:left w:w="43" w:type="dxa"/>
              <w:bottom w:w="43" w:type="dxa"/>
              <w:right w:w="43" w:type="dxa"/>
            </w:tcMar>
          </w:tcPr>
          <w:p w14:paraId="01300F3D" w14:textId="77777777" w:rsidR="007F1C4D" w:rsidRDefault="00E86A81" w:rsidP="00DD7B4C">
            <w:proofErr w:type="spellStart"/>
            <w:r>
              <w:t>Prop</w:t>
            </w:r>
            <w:proofErr w:type="spellEnd"/>
            <w:r>
              <w:t xml:space="preserve">. 104 S (2021–2022) / </w:t>
            </w:r>
            <w:proofErr w:type="spellStart"/>
            <w:r>
              <w:t>Innst</w:t>
            </w:r>
            <w:proofErr w:type="spellEnd"/>
            <w:r>
              <w:t>. 438 S (2021–2022)</w:t>
            </w:r>
          </w:p>
          <w:p w14:paraId="2BC54039" w14:textId="77777777" w:rsidR="007F1C4D" w:rsidRDefault="00E86A81" w:rsidP="00DD7B4C">
            <w:r>
              <w:t>Jf. vedtak 674 den 8. juni 2022.</w:t>
            </w:r>
          </w:p>
        </w:tc>
        <w:tc>
          <w:tcPr>
            <w:tcW w:w="4460" w:type="dxa"/>
            <w:tcBorders>
              <w:top w:val="single" w:sz="4" w:space="0" w:color="000000"/>
              <w:left w:val="nil"/>
              <w:bottom w:val="nil"/>
              <w:right w:val="nil"/>
            </w:tcBorders>
            <w:tcMar>
              <w:top w:w="128" w:type="dxa"/>
              <w:left w:w="43" w:type="dxa"/>
              <w:bottom w:w="43" w:type="dxa"/>
              <w:right w:w="43" w:type="dxa"/>
            </w:tcMar>
          </w:tcPr>
          <w:p w14:paraId="493D92DD" w14:textId="77777777" w:rsidR="007F1C4D" w:rsidRDefault="00E86A81" w:rsidP="00DD7B4C">
            <w:r>
              <w:t>Landbruks- og matdepartementet gis fullmakt til å iverksette tiltak i henhold til den foreslåtte reindriftsavtalen, og som er knyttet til bevilgninger i 2023.</w:t>
            </w:r>
          </w:p>
        </w:tc>
      </w:tr>
      <w:tr w:rsidR="007F1C4D" w14:paraId="4CF167BC" w14:textId="77777777">
        <w:trPr>
          <w:trHeight w:val="1140"/>
        </w:trPr>
        <w:tc>
          <w:tcPr>
            <w:tcW w:w="5120" w:type="dxa"/>
            <w:tcBorders>
              <w:top w:val="nil"/>
              <w:left w:val="nil"/>
              <w:bottom w:val="single" w:sz="4" w:space="0" w:color="000000"/>
              <w:right w:val="nil"/>
            </w:tcBorders>
            <w:tcMar>
              <w:top w:w="128" w:type="dxa"/>
              <w:left w:w="43" w:type="dxa"/>
              <w:bottom w:w="43" w:type="dxa"/>
              <w:right w:w="43" w:type="dxa"/>
            </w:tcMar>
          </w:tcPr>
          <w:p w14:paraId="32F9B8B6" w14:textId="77777777" w:rsidR="007F1C4D" w:rsidRDefault="00E86A81" w:rsidP="00DD7B4C">
            <w:proofErr w:type="spellStart"/>
            <w:r>
              <w:t>Prop</w:t>
            </w:r>
            <w:proofErr w:type="spellEnd"/>
            <w:r>
              <w:t xml:space="preserve">. 120 S (2021–2022)/ </w:t>
            </w:r>
            <w:proofErr w:type="spellStart"/>
            <w:r>
              <w:t>Innst</w:t>
            </w:r>
            <w:proofErr w:type="spellEnd"/>
            <w:r>
              <w:t>. 462 S (2021–2022)</w:t>
            </w:r>
          </w:p>
          <w:p w14:paraId="312FF0C4" w14:textId="77777777" w:rsidR="007F1C4D" w:rsidRDefault="00E86A81" w:rsidP="00DD7B4C">
            <w:r>
              <w:t>Jf. vedtak 807 den 15. juni 2022.</w:t>
            </w:r>
          </w:p>
        </w:tc>
        <w:tc>
          <w:tcPr>
            <w:tcW w:w="4460" w:type="dxa"/>
            <w:tcBorders>
              <w:top w:val="nil"/>
              <w:left w:val="nil"/>
              <w:bottom w:val="single" w:sz="4" w:space="0" w:color="000000"/>
              <w:right w:val="nil"/>
            </w:tcBorders>
            <w:tcMar>
              <w:top w:w="128" w:type="dxa"/>
              <w:left w:w="43" w:type="dxa"/>
              <w:bottom w:w="43" w:type="dxa"/>
              <w:right w:w="43" w:type="dxa"/>
            </w:tcMar>
          </w:tcPr>
          <w:p w14:paraId="17345018" w14:textId="77777777" w:rsidR="007F1C4D" w:rsidRDefault="00E86A81" w:rsidP="00DD7B4C">
            <w:r>
              <w:t>Landbruks- og matdepartementet gis fullmakt til å iverksette tiltak i henhold til det framlagte forslag til jordbruksoppgjør, herunder tiltak som er knyttet til bevilgninger i 2023.</w:t>
            </w:r>
          </w:p>
        </w:tc>
      </w:tr>
    </w:tbl>
    <w:p w14:paraId="0A108D4C" w14:textId="77777777" w:rsidR="007F1C4D" w:rsidRDefault="007F1C4D" w:rsidP="00DD7B4C"/>
    <w:sectPr w:rsidR="007F1C4D">
      <w:footerReference w:type="even" r:id="rId16"/>
      <w:footerReference w:type="default" r:id="rId1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D49F0" w14:textId="77777777" w:rsidR="007F1C4D" w:rsidRDefault="00E86A81">
      <w:pPr>
        <w:spacing w:after="0" w:line="240" w:lineRule="auto"/>
      </w:pPr>
      <w:r>
        <w:separator/>
      </w:r>
    </w:p>
  </w:endnote>
  <w:endnote w:type="continuationSeparator" w:id="0">
    <w:p w14:paraId="1FD6CF7D" w14:textId="77777777" w:rsidR="007F1C4D" w:rsidRDefault="00E86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Myriad Bold">
    <w:altName w:val="Calibri"/>
    <w:panose1 w:val="00000400000000000000"/>
    <w:charset w:val="00"/>
    <w:family w:val="auto"/>
    <w:pitch w:val="variable"/>
    <w:sig w:usb0="00000007" w:usb1="00000000" w:usb2="00000000" w:usb3="00000000" w:csb0="00000001" w:csb1="00000000"/>
  </w:font>
  <w:font w:name="Goudy">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7B41" w14:textId="77777777" w:rsidR="007F1C4D" w:rsidRPr="001878CE" w:rsidRDefault="007F1C4D">
    <w:pPr>
      <w:widowControl w:val="0"/>
      <w:spacing w:line="240" w:lineRule="auto"/>
      <w:rPr>
        <w:rFonts w:ascii="Goudy" w:hAnsi="Goudy" w:cs="Times New Roma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3C318" w14:textId="77777777" w:rsidR="007F1C4D" w:rsidRPr="001878CE" w:rsidRDefault="007F1C4D">
    <w:pPr>
      <w:widowControl w:val="0"/>
      <w:spacing w:line="240" w:lineRule="auto"/>
      <w:rPr>
        <w:rFonts w:ascii="Goudy" w:hAnsi="Goudy" w:cs="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17E7F" w14:textId="77777777" w:rsidR="007F1C4D" w:rsidRDefault="00E86A81">
      <w:pPr>
        <w:spacing w:after="0" w:line="240" w:lineRule="auto"/>
      </w:pPr>
      <w:r>
        <w:separator/>
      </w:r>
    </w:p>
  </w:footnote>
  <w:footnote w:type="continuationSeparator" w:id="0">
    <w:p w14:paraId="7E477C65" w14:textId="77777777" w:rsidR="007F1C4D" w:rsidRDefault="00E86A81">
      <w:pPr>
        <w:spacing w:after="0" w:line="240" w:lineRule="auto"/>
      </w:pPr>
      <w:r>
        <w:continuationSeparator/>
      </w:r>
    </w:p>
  </w:footnote>
  <w:footnote w:id="1">
    <w:p w14:paraId="5BDFA4A8" w14:textId="3CE5E727" w:rsidR="007F1C4D" w:rsidRPr="00B22B45" w:rsidRDefault="00E86A81">
      <w:pPr>
        <w:pStyle w:val="Fotnotetekst"/>
        <w:rPr>
          <w:sz w:val="17"/>
          <w:szCs w:val="17"/>
        </w:rPr>
      </w:pPr>
      <w:r>
        <w:rPr>
          <w:vertAlign w:val="superscript"/>
        </w:rPr>
        <w:footnoteRef/>
      </w:r>
      <w:r>
        <w:rPr>
          <w:sz w:val="17"/>
          <w:szCs w:val="17"/>
        </w:rPr>
        <w:t>Utslepp til luft (ssb.no) – førebelse tal 2021.</w:t>
      </w:r>
    </w:p>
  </w:footnote>
  <w:footnote w:id="2">
    <w:p w14:paraId="38714478" w14:textId="2B869586" w:rsidR="007F1C4D" w:rsidRPr="00B22B45" w:rsidRDefault="00E86A81">
      <w:pPr>
        <w:pStyle w:val="Fotnotetekst"/>
        <w:rPr>
          <w:sz w:val="17"/>
          <w:szCs w:val="17"/>
        </w:rPr>
      </w:pPr>
      <w:r>
        <w:rPr>
          <w:vertAlign w:val="superscript"/>
        </w:rPr>
        <w:footnoteRef/>
      </w:r>
      <w:r>
        <w:rPr>
          <w:sz w:val="17"/>
          <w:szCs w:val="17"/>
        </w:rPr>
        <w:t>Landbruksdirektoratet publiserte fram til 2018 tal for omsetnad av økologiske varer i daglegvarehandelen, og har etter dette arbeidd med å få på plass eit nytt datagrunnlag. For dei tre siste åra har Landbruksdirektoratet innhenta tal frå daglegvarekjedene og handsama dei sjølv. Dei er difor ikkje samanliknbare med tal frå før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1AAE936"/>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7" w15:restartNumberingAfterBreak="0">
    <w:nsid w:val="3ADC5384"/>
    <w:multiLevelType w:val="multilevel"/>
    <w:tmpl w:val="86DAF25C"/>
    <w:numStyleLink w:val="l-AlfaListeStil"/>
  </w:abstractNum>
  <w:abstractNum w:abstractNumId="8"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9"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0"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1"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3"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4"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5"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62A6542F"/>
    <w:multiLevelType w:val="multilevel"/>
    <w:tmpl w:val="619C0D84"/>
    <w:numStyleLink w:val="RomListeStil"/>
  </w:abstractNum>
  <w:abstractNum w:abstractNumId="1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9" w15:restartNumberingAfterBreak="0">
    <w:nsid w:val="774B3F5F"/>
    <w:multiLevelType w:val="multilevel"/>
    <w:tmpl w:val="82AC8ECA"/>
    <w:numStyleLink w:val="OverskrifterListeStil"/>
  </w:abstractNum>
  <w:num w:numId="1">
    <w:abstractNumId w:val="15"/>
  </w:num>
  <w:num w:numId="2">
    <w:abstractNumId w:val="13"/>
  </w:num>
  <w:num w:numId="3">
    <w:abstractNumId w:val="6"/>
  </w:num>
  <w:num w:numId="4">
    <w:abstractNumId w:val="11"/>
  </w:num>
  <w:num w:numId="5">
    <w:abstractNumId w:val="16"/>
  </w:num>
  <w:num w:numId="6">
    <w:abstractNumId w:val="3"/>
  </w:num>
  <w:num w:numId="7">
    <w:abstractNumId w:val="2"/>
  </w:num>
  <w:num w:numId="8">
    <w:abstractNumId w:val="12"/>
  </w:num>
  <w:num w:numId="9">
    <w:abstractNumId w:val="4"/>
  </w:num>
  <w:num w:numId="10">
    <w:abstractNumId w:val="10"/>
  </w:num>
  <w:num w:numId="11">
    <w:abstractNumId w:val="7"/>
  </w:num>
  <w:num w:numId="12">
    <w:abstractNumId w:val="5"/>
  </w:num>
  <w:num w:numId="13">
    <w:abstractNumId w:val="14"/>
  </w:num>
  <w:num w:numId="14">
    <w:abstractNumId w:val="18"/>
  </w:num>
  <w:num w:numId="15">
    <w:abstractNumId w:val="8"/>
  </w:num>
  <w:num w:numId="16">
    <w:abstractNumId w:val="9"/>
  </w:num>
  <w:num w:numId="17">
    <w:abstractNumId w:val="1"/>
  </w:num>
  <w:num w:numId="18">
    <w:abstractNumId w:val="17"/>
  </w:num>
  <w:num w:numId="19">
    <w:abstractNumId w:val="19"/>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2108A"/>
    <w:rsid w:val="001878CE"/>
    <w:rsid w:val="001905A0"/>
    <w:rsid w:val="001F30EF"/>
    <w:rsid w:val="002609A0"/>
    <w:rsid w:val="003739F5"/>
    <w:rsid w:val="006E5A0B"/>
    <w:rsid w:val="007F1C4D"/>
    <w:rsid w:val="00945B8C"/>
    <w:rsid w:val="009A0185"/>
    <w:rsid w:val="00B22B45"/>
    <w:rsid w:val="00B92275"/>
    <w:rsid w:val="00BF00F8"/>
    <w:rsid w:val="00D1755A"/>
    <w:rsid w:val="00D2108A"/>
    <w:rsid w:val="00D763F2"/>
    <w:rsid w:val="00DD7B4C"/>
    <w:rsid w:val="00E86A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A0EDFC"/>
  <w14:defaultImageDpi w14:val="0"/>
  <w15:docId w15:val="{B2415AD3-B6E6-47D0-8A61-2EACE336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5A0"/>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1905A0"/>
    <w:pPr>
      <w:keepNext/>
      <w:keepLines/>
      <w:numPr>
        <w:numId w:val="19"/>
      </w:numPr>
      <w:spacing w:before="360" w:after="80"/>
      <w:jc w:val="center"/>
      <w:outlineLvl w:val="0"/>
    </w:pPr>
    <w:rPr>
      <w:rFonts w:ascii="Arial" w:hAnsi="Arial"/>
      <w:b/>
      <w:spacing w:val="0"/>
      <w:kern w:val="28"/>
      <w:sz w:val="32"/>
    </w:rPr>
  </w:style>
  <w:style w:type="paragraph" w:styleId="Overskrift2">
    <w:name w:val="heading 2"/>
    <w:basedOn w:val="Normal"/>
    <w:next w:val="Normal"/>
    <w:link w:val="Overskrift2Tegn"/>
    <w:qFormat/>
    <w:rsid w:val="001905A0"/>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1905A0"/>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1905A0"/>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1905A0"/>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1905A0"/>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1905A0"/>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1905A0"/>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1905A0"/>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1905A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905A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905A0"/>
    <w:pPr>
      <w:keepNext/>
      <w:keepLines/>
      <w:spacing w:before="240" w:after="240"/>
    </w:pPr>
  </w:style>
  <w:style w:type="paragraph" w:customStyle="1" w:styleId="a-konge-tit">
    <w:name w:val="a-konge-tit"/>
    <w:basedOn w:val="Normal"/>
    <w:next w:val="Normal"/>
    <w:rsid w:val="001905A0"/>
    <w:pPr>
      <w:keepNext/>
      <w:keepLines/>
      <w:spacing w:before="240"/>
      <w:jc w:val="center"/>
    </w:pPr>
    <w:rPr>
      <w:spacing w:val="30"/>
    </w:rPr>
  </w:style>
  <w:style w:type="paragraph" w:customStyle="1" w:styleId="a-tilraar-dep">
    <w:name w:val="a-tilraar-dep"/>
    <w:basedOn w:val="Normal"/>
    <w:next w:val="Normal"/>
    <w:rsid w:val="001905A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905A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905A0"/>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1905A0"/>
    <w:pPr>
      <w:keepNext/>
      <w:spacing w:before="360" w:after="60"/>
      <w:jc w:val="center"/>
    </w:pPr>
    <w:rPr>
      <w:b/>
    </w:rPr>
  </w:style>
  <w:style w:type="paragraph" w:customStyle="1" w:styleId="a-vedtak-tekst">
    <w:name w:val="a-vedtak-tekst"/>
    <w:basedOn w:val="Normal"/>
    <w:next w:val="Normal"/>
    <w:rsid w:val="001905A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1905A0"/>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dep-tit">
    <w:name w:val="a-vedtakdep-tit"/>
    <w:basedOn w:val="a-vedtak-tit"/>
    <w:qFormat/>
    <w:rsid w:val="001905A0"/>
    <w:pPr>
      <w:spacing w:before="120" w:line="240" w:lineRule="auto"/>
    </w:pPr>
    <w:rPr>
      <w:rFonts w:ascii="Arial" w:eastAsia="Batang" w:hAnsi="Arial" w:cs="Times New Roman"/>
      <w:b w:val="0"/>
      <w:spacing w:val="0"/>
      <w:sz w:val="24"/>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a-vedtakkap-tit">
    <w:name w:val="a-vedtakkap-tit"/>
    <w:basedOn w:val="a-vedtak-tit"/>
    <w:qFormat/>
    <w:rsid w:val="001905A0"/>
    <w:pPr>
      <w:spacing w:before="120" w:line="240" w:lineRule="auto"/>
    </w:pPr>
    <w:rPr>
      <w:rFonts w:ascii="Arial" w:eastAsia="Batang" w:hAnsi="Arial" w:cs="Times New Roman"/>
      <w:spacing w:val="0"/>
      <w:sz w:val="24"/>
      <w:szCs w:val="20"/>
    </w:rPr>
  </w:style>
  <w:style w:type="paragraph" w:customStyle="1" w:styleId="alfaliste">
    <w:name w:val="alfaliste"/>
    <w:basedOn w:val="Normal"/>
    <w:rsid w:val="001905A0"/>
    <w:pPr>
      <w:numPr>
        <w:numId w:val="2"/>
      </w:numPr>
      <w:spacing w:after="0"/>
    </w:pPr>
  </w:style>
  <w:style w:type="paragraph" w:customStyle="1" w:styleId="alfaliste2">
    <w:name w:val="alfaliste 2"/>
    <w:basedOn w:val="Liste2"/>
    <w:rsid w:val="001905A0"/>
    <w:pPr>
      <w:numPr>
        <w:numId w:val="2"/>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905A0"/>
    <w:pPr>
      <w:numPr>
        <w:ilvl w:val="2"/>
        <w:numId w:val="2"/>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905A0"/>
    <w:pPr>
      <w:numPr>
        <w:ilvl w:val="3"/>
        <w:numId w:val="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905A0"/>
    <w:pPr>
      <w:numPr>
        <w:ilvl w:val="4"/>
        <w:numId w:val="2"/>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1905A0"/>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1905A0"/>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1905A0"/>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1905A0"/>
    <w:pPr>
      <w:keepNext/>
      <w:keepLines/>
      <w:spacing w:before="240" w:after="60"/>
      <w:ind w:left="1021" w:hanging="1021"/>
    </w:pPr>
    <w:rPr>
      <w:rFonts w:ascii="Arial" w:hAnsi="Arial"/>
      <w:b/>
      <w:spacing w:val="0"/>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1905A0"/>
    <w:pPr>
      <w:keepNext/>
      <w:keepLines/>
      <w:spacing w:before="360"/>
      <w:ind w:left="1021" w:hanging="1021"/>
      <w:outlineLvl w:val="2"/>
    </w:pPr>
    <w:rPr>
      <w:rFonts w:ascii="Arial" w:hAnsi="Arial"/>
      <w:b/>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1905A0"/>
    <w:pPr>
      <w:keepNext/>
      <w:keepLines/>
      <w:spacing w:before="360" w:after="80"/>
      <w:jc w:val="center"/>
      <w:outlineLvl w:val="1"/>
    </w:pPr>
    <w:rPr>
      <w:rFonts w:ascii="Arial" w:hAnsi="Arial"/>
      <w:b/>
      <w:spacing w:val="0"/>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1905A0"/>
    <w:pPr>
      <w:keepNext/>
      <w:keepLines/>
      <w:spacing w:before="360" w:after="80"/>
      <w:jc w:val="center"/>
      <w:outlineLvl w:val="0"/>
    </w:pPr>
    <w:rPr>
      <w:rFonts w:ascii="Arial" w:hAnsi="Arial"/>
      <w:b/>
      <w:spacing w:val="0"/>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basedOn w:val="Normal"/>
    <w:next w:val="Normal"/>
    <w:rsid w:val="001905A0"/>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basedOn w:val="Normal"/>
    <w:next w:val="Normal"/>
    <w:rsid w:val="001905A0"/>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1905A0"/>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905A0"/>
  </w:style>
  <w:style w:type="paragraph" w:customStyle="1" w:styleId="Def">
    <w:name w:val="Def"/>
    <w:basedOn w:val="hengende-innrykk"/>
    <w:rsid w:val="001905A0"/>
    <w:pPr>
      <w:spacing w:line="240" w:lineRule="auto"/>
      <w:ind w:left="0" w:firstLine="0"/>
    </w:pPr>
    <w:rPr>
      <w:rFonts w:ascii="Times" w:eastAsia="Batang" w:hAnsi="Times"/>
      <w:spacing w:val="0"/>
      <w:szCs w:val="20"/>
    </w:rPr>
  </w:style>
  <w:style w:type="paragraph" w:customStyle="1" w:styleId="del-nr">
    <w:name w:val="del-nr"/>
    <w:basedOn w:val="Normal"/>
    <w:qFormat/>
    <w:rsid w:val="001905A0"/>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1905A0"/>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1905A0"/>
  </w:style>
  <w:style w:type="paragraph" w:customStyle="1" w:styleId="figur-noter">
    <w:name w:val="figur-noter"/>
    <w:basedOn w:val="Normal"/>
    <w:next w:val="Normal"/>
    <w:rsid w:val="001905A0"/>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
    <w:name w:val="figur-tittel"/>
    <w:basedOn w:val="Normal"/>
    <w:next w:val="Normal"/>
    <w:rsid w:val="001905A0"/>
    <w:pPr>
      <w:numPr>
        <w:ilvl w:val="5"/>
        <w:numId w:val="19"/>
      </w:numPr>
    </w:pPr>
    <w:rPr>
      <w:rFonts w:ascii="Arial" w:hAnsi="Arial"/>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905A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basedOn w:val="Normal"/>
    <w:next w:val="Normal"/>
    <w:rsid w:val="001905A0"/>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1905A0"/>
    <w:rPr>
      <w:sz w:val="20"/>
    </w:rPr>
  </w:style>
  <w:style w:type="character" w:customStyle="1" w:styleId="FotnotetekstTegn">
    <w:name w:val="Fotnotetekst Tegn"/>
    <w:basedOn w:val="Standardskriftforavsnitt"/>
    <w:link w:val="Fotnotetekst"/>
    <w:rsid w:val="001905A0"/>
    <w:rPr>
      <w:rFonts w:ascii="Times New Roman" w:eastAsia="Times New Roman" w:hAnsi="Times New Roman"/>
      <w:spacing w:val="4"/>
      <w:sz w:val="20"/>
    </w:rPr>
  </w:style>
  <w:style w:type="paragraph" w:customStyle="1" w:styleId="friliste">
    <w:name w:val="friliste"/>
    <w:basedOn w:val="Normal"/>
    <w:qFormat/>
    <w:rsid w:val="001905A0"/>
    <w:pPr>
      <w:tabs>
        <w:tab w:val="left" w:pos="397"/>
      </w:tabs>
      <w:spacing w:after="0"/>
      <w:ind w:left="397" w:hanging="397"/>
    </w:pPr>
    <w:rPr>
      <w:spacing w:val="0"/>
    </w:rPr>
  </w:style>
  <w:style w:type="paragraph" w:customStyle="1" w:styleId="friliste2">
    <w:name w:val="friliste 2"/>
    <w:basedOn w:val="Normal"/>
    <w:qFormat/>
    <w:rsid w:val="001905A0"/>
    <w:pPr>
      <w:tabs>
        <w:tab w:val="left" w:pos="794"/>
      </w:tabs>
      <w:spacing w:after="0"/>
      <w:ind w:left="794" w:hanging="397"/>
    </w:pPr>
    <w:rPr>
      <w:spacing w:val="0"/>
    </w:rPr>
  </w:style>
  <w:style w:type="paragraph" w:customStyle="1" w:styleId="friliste3">
    <w:name w:val="friliste 3"/>
    <w:basedOn w:val="Normal"/>
    <w:qFormat/>
    <w:rsid w:val="001905A0"/>
    <w:pPr>
      <w:tabs>
        <w:tab w:val="left" w:pos="1191"/>
      </w:tabs>
      <w:spacing w:after="0"/>
      <w:ind w:left="1191" w:hanging="397"/>
    </w:pPr>
    <w:rPr>
      <w:spacing w:val="0"/>
    </w:rPr>
  </w:style>
  <w:style w:type="paragraph" w:customStyle="1" w:styleId="friliste4">
    <w:name w:val="friliste 4"/>
    <w:basedOn w:val="Normal"/>
    <w:qFormat/>
    <w:rsid w:val="001905A0"/>
    <w:pPr>
      <w:tabs>
        <w:tab w:val="left" w:pos="1588"/>
      </w:tabs>
      <w:spacing w:after="0"/>
      <w:ind w:left="1588" w:hanging="397"/>
    </w:pPr>
    <w:rPr>
      <w:spacing w:val="0"/>
    </w:rPr>
  </w:style>
  <w:style w:type="paragraph" w:customStyle="1" w:styleId="friliste5">
    <w:name w:val="friliste 5"/>
    <w:basedOn w:val="Normal"/>
    <w:qFormat/>
    <w:rsid w:val="001905A0"/>
    <w:pPr>
      <w:tabs>
        <w:tab w:val="left" w:pos="1985"/>
      </w:tabs>
      <w:spacing w:after="0"/>
      <w:ind w:left="1985" w:hanging="397"/>
    </w:pPr>
    <w:rPr>
      <w:spacing w:val="0"/>
    </w:rPr>
  </w:style>
  <w:style w:type="paragraph" w:customStyle="1" w:styleId="Fullmakttit">
    <w:name w:val="Fullmakttit"/>
    <w:basedOn w:val="Normal"/>
    <w:next w:val="Normal"/>
    <w:rsid w:val="001905A0"/>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905A0"/>
    <w:pPr>
      <w:ind w:left="1418" w:hanging="1418"/>
    </w:pPr>
  </w:style>
  <w:style w:type="paragraph" w:customStyle="1" w:styleId="i-budkap-over">
    <w:name w:val="i-budkap-over"/>
    <w:basedOn w:val="Normal"/>
    <w:next w:val="Normal"/>
    <w:rsid w:val="001905A0"/>
    <w:pPr>
      <w:jc w:val="right"/>
    </w:pPr>
    <w:rPr>
      <w:rFonts w:ascii="Times" w:hAnsi="Times"/>
      <w:b/>
      <w:noProof/>
    </w:rPr>
  </w:style>
  <w:style w:type="paragraph" w:customStyle="1" w:styleId="i-dep">
    <w:name w:val="i-dep"/>
    <w:basedOn w:val="Normal"/>
    <w:next w:val="Normal"/>
    <w:rsid w:val="001905A0"/>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Myriad Pro" w:hAnsi="Myriad Pro" w:cs="Myriad Pro"/>
      <w:b/>
      <w:bCs/>
      <w:color w:val="000000"/>
      <w:w w:val="0"/>
      <w:sz w:val="24"/>
      <w:szCs w:val="24"/>
    </w:rPr>
  </w:style>
  <w:style w:type="paragraph" w:customStyle="1" w:styleId="i-hode">
    <w:name w:val="i-hode"/>
    <w:basedOn w:val="Normal"/>
    <w:next w:val="Normal"/>
    <w:rsid w:val="001905A0"/>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1905A0"/>
    <w:pPr>
      <w:keepNext/>
      <w:keepLines/>
      <w:jc w:val="center"/>
    </w:pPr>
    <w:rPr>
      <w:rFonts w:eastAsia="Batang"/>
      <w:b/>
      <w:sz w:val="28"/>
    </w:rPr>
  </w:style>
  <w:style w:type="paragraph" w:customStyle="1" w:styleId="i-mtit">
    <w:name w:val="i-mtit"/>
    <w:basedOn w:val="Normal"/>
    <w:next w:val="Normal"/>
    <w:rsid w:val="001905A0"/>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aerskilt-vedl">
    <w:name w:val="i-saerskilt-vedl"/>
    <w:basedOn w:val="Normal"/>
    <w:next w:val="Normal"/>
    <w:rsid w:val="001905A0"/>
    <w:pPr>
      <w:ind w:left="1985" w:hanging="1985"/>
    </w:pPr>
    <w:rPr>
      <w:spacing w:val="0"/>
    </w:rPr>
  </w:style>
  <w:style w:type="paragraph" w:customStyle="1" w:styleId="i-sesjon">
    <w:name w:val="i-sesjon"/>
    <w:basedOn w:val="Normal"/>
    <w:next w:val="Normal"/>
    <w:rsid w:val="001905A0"/>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1905A0"/>
    <w:pPr>
      <w:spacing w:after="0"/>
      <w:jc w:val="center"/>
    </w:pPr>
    <w:rPr>
      <w:rFonts w:ascii="Times" w:hAnsi="Times"/>
      <w:i/>
      <w:noProof/>
    </w:rPr>
  </w:style>
  <w:style w:type="paragraph" w:customStyle="1" w:styleId="i-termin">
    <w:name w:val="i-termin"/>
    <w:basedOn w:val="Normal"/>
    <w:next w:val="Normal"/>
    <w:rsid w:val="001905A0"/>
    <w:pPr>
      <w:spacing w:before="360"/>
      <w:jc w:val="center"/>
    </w:pPr>
    <w:rPr>
      <w:b/>
      <w:noProof/>
      <w:sz w:val="28"/>
    </w:rPr>
  </w:style>
  <w:style w:type="paragraph" w:customStyle="1" w:styleId="i-tit">
    <w:name w:val="i-tit"/>
    <w:basedOn w:val="Normal"/>
    <w:next w:val="i-statsrdato"/>
    <w:rsid w:val="001905A0"/>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1905A0"/>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1905A0"/>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ilde">
    <w:name w:val="Kilde"/>
    <w:basedOn w:val="Normal"/>
    <w:next w:val="Normal"/>
    <w:rsid w:val="001905A0"/>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basedOn w:val="Normal"/>
    <w:rsid w:val="001905A0"/>
    <w:pPr>
      <w:spacing w:line="240" w:lineRule="auto"/>
    </w:pPr>
    <w:rPr>
      <w:rFonts w:ascii="Times" w:eastAsia="Batang" w:hAnsi="Times" w:cs="Times New Roman"/>
      <w:spacing w:val="0"/>
      <w:szCs w:val="20"/>
    </w:rPr>
  </w:style>
  <w:style w:type="paragraph" w:customStyle="1" w:styleId="l-alfaliste">
    <w:name w:val="l-alfaliste"/>
    <w:basedOn w:val="alfaliste"/>
    <w:qFormat/>
    <w:rsid w:val="001905A0"/>
    <w:pPr>
      <w:numPr>
        <w:numId w:val="11"/>
      </w:numPr>
    </w:pPr>
    <w:rPr>
      <w:rFonts w:eastAsiaTheme="minorEastAsia"/>
    </w:rPr>
  </w:style>
  <w:style w:type="paragraph" w:customStyle="1" w:styleId="l-alfaliste2">
    <w:name w:val="l-alfaliste 2"/>
    <w:basedOn w:val="alfaliste2"/>
    <w:qFormat/>
    <w:rsid w:val="001905A0"/>
    <w:pPr>
      <w:numPr>
        <w:numId w:val="11"/>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905A0"/>
    <w:pPr>
      <w:numPr>
        <w:numId w:val="11"/>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905A0"/>
    <w:pPr>
      <w:numPr>
        <w:numId w:val="1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905A0"/>
    <w:pPr>
      <w:numPr>
        <w:numId w:val="1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1905A0"/>
    <w:rPr>
      <w:lang w:val="nn-NO"/>
    </w:rPr>
  </w:style>
  <w:style w:type="paragraph" w:customStyle="1" w:styleId="l-ledd">
    <w:name w:val="l-ledd"/>
    <w:basedOn w:val="Normal"/>
    <w:qFormat/>
    <w:rsid w:val="001905A0"/>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905A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905A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basedOn w:val="hengende-innrykk"/>
    <w:qFormat/>
    <w:rsid w:val="001905A0"/>
    <w:pPr>
      <w:spacing w:after="0"/>
      <w:ind w:left="357" w:hanging="357"/>
    </w:pPr>
  </w:style>
  <w:style w:type="paragraph" w:customStyle="1" w:styleId="l-lovtit">
    <w:name w:val="l-lovtit"/>
    <w:basedOn w:val="Normal"/>
    <w:next w:val="Normal"/>
    <w:rsid w:val="001905A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1905A0"/>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1905A0"/>
    <w:pPr>
      <w:spacing w:after="0"/>
    </w:pPr>
  </w:style>
  <w:style w:type="paragraph" w:customStyle="1" w:styleId="l-tit-endr-avsnitt">
    <w:name w:val="l-tit-endr-avsnitt"/>
    <w:basedOn w:val="l-tit-endr-lovkap"/>
    <w:qFormat/>
    <w:rsid w:val="001905A0"/>
  </w:style>
  <w:style w:type="paragraph" w:customStyle="1" w:styleId="l-tit-endr-ledd">
    <w:name w:val="l-tit-endr-ledd"/>
    <w:basedOn w:val="Normal"/>
    <w:qFormat/>
    <w:rsid w:val="001905A0"/>
    <w:pPr>
      <w:keepNext/>
      <w:spacing w:before="240" w:after="0" w:line="240" w:lineRule="auto"/>
    </w:pPr>
    <w:rPr>
      <w:rFonts w:ascii="Times" w:hAnsi="Times"/>
      <w:noProof/>
      <w:lang w:val="nn-NO"/>
    </w:rPr>
  </w:style>
  <w:style w:type="paragraph" w:customStyle="1" w:styleId="l-tit-endr-lov">
    <w:name w:val="l-tit-endr-lov"/>
    <w:basedOn w:val="Normal"/>
    <w:qFormat/>
    <w:rsid w:val="001905A0"/>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905A0"/>
    <w:pPr>
      <w:keepNext/>
      <w:spacing w:before="240" w:after="0" w:line="240" w:lineRule="auto"/>
    </w:pPr>
    <w:rPr>
      <w:rFonts w:ascii="Times" w:hAnsi="Times"/>
      <w:noProof/>
      <w:lang w:val="nn-NO"/>
    </w:rPr>
  </w:style>
  <w:style w:type="paragraph" w:customStyle="1" w:styleId="l-tit-endr-lovkap">
    <w:name w:val="l-tit-endr-lovkap"/>
    <w:basedOn w:val="Normal"/>
    <w:qFormat/>
    <w:rsid w:val="001905A0"/>
    <w:pPr>
      <w:keepNext/>
      <w:spacing w:before="240" w:after="0" w:line="240" w:lineRule="auto"/>
    </w:pPr>
    <w:rPr>
      <w:rFonts w:ascii="Times" w:hAnsi="Times"/>
      <w:noProof/>
      <w:lang w:val="nn-NO"/>
    </w:rPr>
  </w:style>
  <w:style w:type="paragraph" w:customStyle="1" w:styleId="l-tit-endr-paragraf">
    <w:name w:val="l-tit-endr-paragraf"/>
    <w:basedOn w:val="Normal"/>
    <w:qFormat/>
    <w:rsid w:val="001905A0"/>
    <w:pPr>
      <w:keepNext/>
      <w:spacing w:before="240" w:after="0" w:line="240" w:lineRule="auto"/>
    </w:pPr>
    <w:rPr>
      <w:rFonts w:ascii="Times" w:hAnsi="Times"/>
      <w:noProof/>
      <w:lang w:val="nn-NO"/>
    </w:rPr>
  </w:style>
  <w:style w:type="paragraph" w:customStyle="1" w:styleId="l-tit-endr-punktum">
    <w:name w:val="l-tit-endr-punktum"/>
    <w:basedOn w:val="l-tit-endr-ledd"/>
    <w:qFormat/>
    <w:rsid w:val="001905A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1905A0"/>
    <w:pPr>
      <w:numPr>
        <w:numId w:val="5"/>
      </w:numPr>
      <w:spacing w:line="240" w:lineRule="auto"/>
      <w:contextualSpacing/>
    </w:pPr>
  </w:style>
  <w:style w:type="paragraph" w:styleId="Liste2">
    <w:name w:val="List 2"/>
    <w:basedOn w:val="Normal"/>
    <w:rsid w:val="001905A0"/>
    <w:pPr>
      <w:numPr>
        <w:ilvl w:val="1"/>
        <w:numId w:val="5"/>
      </w:numPr>
      <w:spacing w:after="0"/>
    </w:pPr>
  </w:style>
  <w:style w:type="paragraph" w:styleId="Liste3">
    <w:name w:val="List 3"/>
    <w:basedOn w:val="Normal"/>
    <w:rsid w:val="001905A0"/>
    <w:pPr>
      <w:numPr>
        <w:ilvl w:val="2"/>
        <w:numId w:val="5"/>
      </w:numPr>
      <w:spacing w:after="0"/>
    </w:pPr>
    <w:rPr>
      <w:spacing w:val="0"/>
    </w:rPr>
  </w:style>
  <w:style w:type="paragraph" w:styleId="Liste4">
    <w:name w:val="List 4"/>
    <w:basedOn w:val="Normal"/>
    <w:rsid w:val="001905A0"/>
    <w:pPr>
      <w:numPr>
        <w:ilvl w:val="3"/>
        <w:numId w:val="5"/>
      </w:numPr>
      <w:spacing w:after="0"/>
    </w:pPr>
    <w:rPr>
      <w:spacing w:val="0"/>
    </w:rPr>
  </w:style>
  <w:style w:type="paragraph" w:styleId="Liste5">
    <w:name w:val="List 5"/>
    <w:basedOn w:val="Normal"/>
    <w:rsid w:val="001905A0"/>
    <w:pPr>
      <w:numPr>
        <w:ilvl w:val="4"/>
        <w:numId w:val="5"/>
      </w:numPr>
      <w:spacing w:after="0"/>
    </w:pPr>
    <w:rPr>
      <w:spacing w:val="0"/>
    </w:rPr>
  </w:style>
  <w:style w:type="paragraph" w:customStyle="1" w:styleId="Listebombe">
    <w:name w:val="Liste bombe"/>
    <w:basedOn w:val="Liste"/>
    <w:qFormat/>
    <w:rsid w:val="001905A0"/>
    <w:pPr>
      <w:numPr>
        <w:numId w:val="12"/>
      </w:numPr>
      <w:tabs>
        <w:tab w:val="left" w:pos="397"/>
      </w:tabs>
      <w:ind w:left="397" w:hanging="397"/>
    </w:pPr>
  </w:style>
  <w:style w:type="paragraph" w:customStyle="1" w:styleId="Listebombe2">
    <w:name w:val="Liste bombe 2"/>
    <w:basedOn w:val="Liste2"/>
    <w:qFormat/>
    <w:rsid w:val="001905A0"/>
    <w:pPr>
      <w:numPr>
        <w:ilvl w:val="0"/>
        <w:numId w:val="13"/>
      </w:numPr>
      <w:ind w:left="794" w:hanging="397"/>
    </w:pPr>
  </w:style>
  <w:style w:type="paragraph" w:customStyle="1" w:styleId="Listebombe3">
    <w:name w:val="Liste bombe 3"/>
    <w:basedOn w:val="Liste3"/>
    <w:qFormat/>
    <w:rsid w:val="001905A0"/>
    <w:pPr>
      <w:numPr>
        <w:ilvl w:val="0"/>
        <w:numId w:val="14"/>
      </w:numPr>
      <w:ind w:left="1191" w:hanging="397"/>
    </w:pPr>
  </w:style>
  <w:style w:type="paragraph" w:customStyle="1" w:styleId="Listebombe4">
    <w:name w:val="Liste bombe 4"/>
    <w:basedOn w:val="Liste4"/>
    <w:qFormat/>
    <w:rsid w:val="001905A0"/>
    <w:pPr>
      <w:numPr>
        <w:ilvl w:val="0"/>
        <w:numId w:val="15"/>
      </w:numPr>
      <w:ind w:left="1588" w:hanging="397"/>
    </w:pPr>
  </w:style>
  <w:style w:type="paragraph" w:customStyle="1" w:styleId="Listebombe5">
    <w:name w:val="Liste bombe 5"/>
    <w:basedOn w:val="Liste5"/>
    <w:qFormat/>
    <w:rsid w:val="001905A0"/>
    <w:pPr>
      <w:numPr>
        <w:ilvl w:val="0"/>
        <w:numId w:val="16"/>
      </w:numPr>
      <w:ind w:left="1985" w:hanging="397"/>
    </w:pPr>
  </w:style>
  <w:style w:type="paragraph" w:styleId="Listeavsnitt">
    <w:name w:val="List Paragraph"/>
    <w:basedOn w:val="Normal"/>
    <w:uiPriority w:val="34"/>
    <w:qFormat/>
    <w:rsid w:val="001905A0"/>
    <w:pPr>
      <w:spacing w:before="60" w:after="0"/>
      <w:ind w:left="397"/>
    </w:pPr>
    <w:rPr>
      <w:spacing w:val="0"/>
    </w:rPr>
  </w:style>
  <w:style w:type="paragraph" w:customStyle="1" w:styleId="Listeavsnitt2">
    <w:name w:val="Listeavsnitt 2"/>
    <w:basedOn w:val="Normal"/>
    <w:qFormat/>
    <w:rsid w:val="001905A0"/>
    <w:pPr>
      <w:spacing w:before="60" w:after="0"/>
      <w:ind w:left="794"/>
    </w:pPr>
    <w:rPr>
      <w:spacing w:val="0"/>
    </w:rPr>
  </w:style>
  <w:style w:type="paragraph" w:customStyle="1" w:styleId="Listeavsnitt3">
    <w:name w:val="Listeavsnitt 3"/>
    <w:basedOn w:val="Normal"/>
    <w:qFormat/>
    <w:rsid w:val="001905A0"/>
    <w:pPr>
      <w:spacing w:before="60" w:after="0"/>
      <w:ind w:left="1191"/>
    </w:pPr>
    <w:rPr>
      <w:spacing w:val="0"/>
    </w:rPr>
  </w:style>
  <w:style w:type="paragraph" w:customStyle="1" w:styleId="Listeavsnitt4">
    <w:name w:val="Listeavsnitt 4"/>
    <w:basedOn w:val="Normal"/>
    <w:qFormat/>
    <w:rsid w:val="001905A0"/>
    <w:pPr>
      <w:spacing w:before="60" w:after="0"/>
      <w:ind w:left="1588"/>
    </w:pPr>
    <w:rPr>
      <w:spacing w:val="0"/>
    </w:rPr>
  </w:style>
  <w:style w:type="paragraph" w:customStyle="1" w:styleId="Listeavsnitt5">
    <w:name w:val="Listeavsnitt 5"/>
    <w:basedOn w:val="Normal"/>
    <w:qFormat/>
    <w:rsid w:val="001905A0"/>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905A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Nummerertliste">
    <w:name w:val="List Number"/>
    <w:basedOn w:val="Normal"/>
    <w:rsid w:val="001905A0"/>
    <w:pPr>
      <w:numPr>
        <w:numId w:val="3"/>
      </w:numPr>
      <w:spacing w:after="0"/>
    </w:pPr>
    <w:rPr>
      <w:rFonts w:ascii="Times" w:eastAsia="Batang" w:hAnsi="Times"/>
      <w:spacing w:val="0"/>
      <w:szCs w:val="20"/>
    </w:rPr>
  </w:style>
  <w:style w:type="paragraph" w:styleId="Nummerertliste2">
    <w:name w:val="List Number 2"/>
    <w:basedOn w:val="Normal"/>
    <w:rsid w:val="001905A0"/>
    <w:pPr>
      <w:numPr>
        <w:ilvl w:val="1"/>
        <w:numId w:val="3"/>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1905A0"/>
    <w:pPr>
      <w:numPr>
        <w:ilvl w:val="2"/>
        <w:numId w:val="3"/>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1905A0"/>
    <w:pPr>
      <w:numPr>
        <w:ilvl w:val="3"/>
        <w:numId w:val="3"/>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1905A0"/>
    <w:pPr>
      <w:numPr>
        <w:ilvl w:val="4"/>
        <w:numId w:val="3"/>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
    <w:name w:val="opplisting"/>
    <w:basedOn w:val="Normal"/>
    <w:rsid w:val="001905A0"/>
    <w:pPr>
      <w:spacing w:after="0"/>
    </w:pPr>
    <w:rPr>
      <w:rFonts w:ascii="Times" w:hAnsi="Times" w:cs="Times New Roman"/>
      <w:spacing w:val="0"/>
    </w:rPr>
  </w:style>
  <w:style w:type="paragraph" w:customStyle="1" w:styleId="opplisting2">
    <w:name w:val="opplisting 2"/>
    <w:basedOn w:val="Normal"/>
    <w:qFormat/>
    <w:rsid w:val="001905A0"/>
    <w:pPr>
      <w:spacing w:after="0"/>
      <w:ind w:left="397"/>
    </w:pPr>
    <w:rPr>
      <w:spacing w:val="0"/>
      <w:lang w:val="en-US"/>
    </w:rPr>
  </w:style>
  <w:style w:type="paragraph" w:customStyle="1" w:styleId="opplisting3">
    <w:name w:val="opplisting 3"/>
    <w:basedOn w:val="Normal"/>
    <w:qFormat/>
    <w:rsid w:val="001905A0"/>
    <w:pPr>
      <w:spacing w:after="0"/>
      <w:ind w:left="794"/>
    </w:pPr>
    <w:rPr>
      <w:spacing w:val="0"/>
    </w:rPr>
  </w:style>
  <w:style w:type="paragraph" w:customStyle="1" w:styleId="opplisting4">
    <w:name w:val="opplisting 4"/>
    <w:basedOn w:val="Normal"/>
    <w:qFormat/>
    <w:rsid w:val="001905A0"/>
    <w:pPr>
      <w:spacing w:after="0"/>
      <w:ind w:left="1191"/>
    </w:pPr>
    <w:rPr>
      <w:spacing w:val="0"/>
    </w:rPr>
  </w:style>
  <w:style w:type="paragraph" w:customStyle="1" w:styleId="opplisting5">
    <w:name w:val="opplisting 5"/>
    <w:basedOn w:val="Normal"/>
    <w:qFormat/>
    <w:rsid w:val="001905A0"/>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1905A0"/>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Overskrift2Tegn">
    <w:name w:val="Overskrift 2 Tegn"/>
    <w:basedOn w:val="Standardskriftforavsnitt"/>
    <w:link w:val="Overskrift2"/>
    <w:rsid w:val="001905A0"/>
    <w:rPr>
      <w:rFonts w:ascii="Arial" w:eastAsia="Times New Roman" w:hAnsi="Arial"/>
      <w:b/>
      <w:spacing w:val="4"/>
      <w:sz w:val="28"/>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3Tegn">
    <w:name w:val="Overskrift 3 Tegn"/>
    <w:basedOn w:val="Standardskriftforavsnitt"/>
    <w:link w:val="Overskrift3"/>
    <w:rsid w:val="001905A0"/>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1905A0"/>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5Tegn">
    <w:name w:val="Overskrift 5 Tegn"/>
    <w:basedOn w:val="Standardskriftforavsnitt"/>
    <w:link w:val="Overskrift5"/>
    <w:rsid w:val="001905A0"/>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1905A0"/>
    <w:rPr>
      <w:spacing w:val="6"/>
      <w:sz w:val="19"/>
    </w:rPr>
  </w:style>
  <w:style w:type="paragraph" w:customStyle="1" w:styleId="ramme-noter">
    <w:name w:val="ramme-noter"/>
    <w:basedOn w:val="Normal"/>
    <w:next w:val="Normal"/>
    <w:rsid w:val="001905A0"/>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905A0"/>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1905A0"/>
    <w:pPr>
      <w:numPr>
        <w:numId w:val="18"/>
      </w:numPr>
      <w:spacing w:after="0" w:line="240" w:lineRule="auto"/>
    </w:pPr>
    <w:rPr>
      <w:rFonts w:ascii="Times" w:eastAsia="Batang" w:hAnsi="Times"/>
      <w:spacing w:val="0"/>
      <w:szCs w:val="20"/>
    </w:rPr>
  </w:style>
  <w:style w:type="paragraph" w:customStyle="1" w:styleId="romertallliste2">
    <w:name w:val="romertall liste 2"/>
    <w:basedOn w:val="Normal"/>
    <w:rsid w:val="001905A0"/>
    <w:pPr>
      <w:numPr>
        <w:ilvl w:val="1"/>
        <w:numId w:val="18"/>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905A0"/>
    <w:pPr>
      <w:numPr>
        <w:ilvl w:val="2"/>
        <w:numId w:val="18"/>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905A0"/>
    <w:pPr>
      <w:numPr>
        <w:ilvl w:val="3"/>
        <w:numId w:val="18"/>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905A0"/>
    <w:pPr>
      <w:numPr>
        <w:ilvl w:val="4"/>
        <w:numId w:val="18"/>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1905A0"/>
  </w:style>
  <w:style w:type="paragraph" w:customStyle="1" w:styleId="sitat">
    <w:name w:val="sitat"/>
    <w:basedOn w:val="Normal"/>
    <w:next w:val="Normal"/>
    <w:rsid w:val="001905A0"/>
    <w:pPr>
      <w:spacing w:line="240" w:lineRule="auto"/>
    </w:pPr>
    <w:rPr>
      <w:rFonts w:ascii="Times" w:eastAsia="Batang" w:hAnsi="Times" w:cs="Times New Roman"/>
      <w:spacing w:val="-12"/>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905A0"/>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1905A0"/>
    <w:pPr>
      <w:keepNext/>
      <w:keepLines/>
      <w:numPr>
        <w:ilvl w:val="6"/>
        <w:numId w:val="19"/>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905A0"/>
    <w:pPr>
      <w:spacing w:line="240" w:lineRule="auto"/>
    </w:pPr>
    <w:rPr>
      <w:rFonts w:ascii="Times" w:eastAsia="Batang" w:hAnsi="Times"/>
      <w:vanish/>
      <w:color w:val="008000"/>
      <w:spacing w:val="0"/>
      <w:szCs w:val="24"/>
    </w:rPr>
  </w:style>
  <w:style w:type="paragraph" w:customStyle="1" w:styleId="Tabellnavn-kode">
    <w:name w:val="Tabellnavn-kode"/>
    <w:basedOn w:val="Tabellnavn"/>
    <w:qFormat/>
    <w:rsid w:val="001905A0"/>
    <w:rPr>
      <w:vanish w:val="0"/>
      <w:color w:val="FF000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1905A0"/>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1905A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905A0"/>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905A0"/>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
    <w:name w:val="tittel-ramme"/>
    <w:basedOn w:val="Normal"/>
    <w:next w:val="Normal"/>
    <w:rsid w:val="001905A0"/>
    <w:pPr>
      <w:keepNext/>
      <w:keepLines/>
      <w:numPr>
        <w:ilvl w:val="7"/>
        <w:numId w:val="19"/>
      </w:numPr>
      <w:spacing w:before="360" w:after="80"/>
      <w:jc w:val="center"/>
    </w:pPr>
    <w:rPr>
      <w:rFonts w:ascii="Arial" w:hAnsi="Arial"/>
      <w:b/>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Undertittel">
    <w:name w:val="Subtitle"/>
    <w:basedOn w:val="Normal"/>
    <w:next w:val="Normal"/>
    <w:link w:val="UndertittelTegn"/>
    <w:qFormat/>
    <w:rsid w:val="001905A0"/>
    <w:pPr>
      <w:keepNext/>
      <w:keepLines/>
      <w:spacing w:before="360"/>
    </w:pPr>
    <w:rPr>
      <w:rFonts w:ascii="Arial" w:hAnsi="Arial"/>
      <w:b/>
      <w:sz w:val="28"/>
    </w:rPr>
  </w:style>
  <w:style w:type="character" w:customStyle="1" w:styleId="UndertittelTegn">
    <w:name w:val="Undertittel Tegn"/>
    <w:basedOn w:val="Standardskriftforavsnitt"/>
    <w:link w:val="Undertittel"/>
    <w:rsid w:val="001905A0"/>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1905A0"/>
    <w:pPr>
      <w:numPr>
        <w:numId w:val="0"/>
      </w:numPr>
    </w:pPr>
    <w:rPr>
      <w:b w:val="0"/>
      <w:i/>
    </w:rPr>
  </w:style>
  <w:style w:type="paragraph" w:customStyle="1" w:styleId="Undervedl-tittel">
    <w:name w:val="Undervedl-tittel"/>
    <w:basedOn w:val="Normal"/>
    <w:next w:val="Normal"/>
    <w:rsid w:val="001905A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905A0"/>
    <w:pPr>
      <w:numPr>
        <w:numId w:val="0"/>
      </w:numPr>
      <w:outlineLvl w:val="9"/>
    </w:pPr>
  </w:style>
  <w:style w:type="paragraph" w:customStyle="1" w:styleId="v-Overskrift2">
    <w:name w:val="v-Overskrift 2"/>
    <w:basedOn w:val="Overskrift2"/>
    <w:next w:val="Normal"/>
    <w:rsid w:val="001905A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1905A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
    <w:name w:val="vedlegg-nr"/>
    <w:basedOn w:val="Normal"/>
    <w:next w:val="Normal"/>
    <w:rsid w:val="001905A0"/>
    <w:pPr>
      <w:keepNext/>
      <w:keepLines/>
      <w:numPr>
        <w:numId w:val="17"/>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tit">
    <w:name w:val="vedlegg-tit"/>
    <w:basedOn w:val="Normal"/>
    <w:next w:val="Normal"/>
    <w:rsid w:val="001905A0"/>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character" w:customStyle="1" w:styleId="BunntekstTegn">
    <w:name w:val="Bunntekst Tegn"/>
    <w:basedOn w:val="Standardskriftforavsnitt"/>
    <w:link w:val="Bunntekst"/>
    <w:rsid w:val="001905A0"/>
    <w:rPr>
      <w:rFonts w:ascii="Times New Roman" w:eastAsia="Times New Roman" w:hAnsi="Times New Roman"/>
      <w:spacing w:val="4"/>
      <w:sz w:val="20"/>
    </w:rPr>
  </w:style>
  <w:style w:type="character" w:customStyle="1" w:styleId="DatoTegn">
    <w:name w:val="Dato Tegn"/>
    <w:basedOn w:val="Standardskriftforavsnitt"/>
    <w:link w:val="Dato0"/>
    <w:rsid w:val="001905A0"/>
    <w:rPr>
      <w:rFonts w:ascii="Times New Roman" w:eastAsia="Times New Roman" w:hAnsi="Times New Roman"/>
      <w:spacing w:val="4"/>
      <w:sz w:val="24"/>
    </w:rPr>
  </w:style>
  <w:style w:type="character" w:styleId="Fotnotereferanse">
    <w:name w:val="footnote reference"/>
    <w:basedOn w:val="Standardskriftforavsnitt"/>
    <w:rsid w:val="001905A0"/>
    <w:rPr>
      <w:vertAlign w:val="superscript"/>
    </w:rPr>
  </w:style>
  <w:style w:type="character" w:customStyle="1" w:styleId="gjennomstreket">
    <w:name w:val="gjennomstreket"/>
    <w:uiPriority w:val="1"/>
    <w:rsid w:val="001905A0"/>
    <w:rPr>
      <w:strike/>
      <w:dstrike w:val="0"/>
    </w:rPr>
  </w:style>
  <w:style w:type="character" w:customStyle="1" w:styleId="halvfet0">
    <w:name w:val="halvfet"/>
    <w:basedOn w:val="Standardskriftforavsnitt"/>
    <w:rsid w:val="001905A0"/>
    <w:rPr>
      <w:b/>
    </w:rPr>
  </w:style>
  <w:style w:type="character" w:styleId="Hyperkobling">
    <w:name w:val="Hyperlink"/>
    <w:basedOn w:val="Standardskriftforavsnitt"/>
    <w:uiPriority w:val="99"/>
    <w:unhideWhenUsed/>
    <w:rsid w:val="001905A0"/>
    <w:rPr>
      <w:color w:val="0563C1" w:themeColor="hyperlink"/>
      <w:u w:val="single"/>
    </w:rPr>
  </w:style>
  <w:style w:type="character" w:customStyle="1" w:styleId="kursiv">
    <w:name w:val="kursiv"/>
    <w:basedOn w:val="Standardskriftforavsnitt"/>
    <w:rsid w:val="001905A0"/>
    <w:rPr>
      <w:i/>
    </w:rPr>
  </w:style>
  <w:style w:type="character" w:customStyle="1" w:styleId="l-endring">
    <w:name w:val="l-endring"/>
    <w:basedOn w:val="Standardskriftforavsnitt"/>
    <w:rsid w:val="001905A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1905A0"/>
  </w:style>
  <w:style w:type="character" w:styleId="Plassholdertekst">
    <w:name w:val="Placeholder Text"/>
    <w:basedOn w:val="Standardskriftforavsnitt"/>
    <w:uiPriority w:val="99"/>
    <w:rsid w:val="001905A0"/>
    <w:rPr>
      <w:color w:val="808080"/>
    </w:rPr>
  </w:style>
  <w:style w:type="character" w:customStyle="1" w:styleId="regular">
    <w:name w:val="regular"/>
    <w:basedOn w:val="Standardskriftforavsnitt"/>
    <w:uiPriority w:val="1"/>
    <w:qFormat/>
    <w:rsid w:val="001905A0"/>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basedOn w:val="Standardskriftforavsnitt"/>
    <w:link w:val="Sitat0"/>
    <w:uiPriority w:val="29"/>
    <w:rsid w:val="001905A0"/>
    <w:rPr>
      <w:rFonts w:ascii="Times" w:eastAsia="Batang" w:hAnsi="Times" w:cs="Times New Roman"/>
      <w:i/>
      <w:iCs/>
      <w:color w:val="000000" w:themeColor="text1"/>
      <w:sz w:val="24"/>
      <w:szCs w:val="20"/>
    </w:rPr>
  </w:style>
  <w:style w:type="character" w:customStyle="1" w:styleId="skrift-hevet">
    <w:name w:val="skrift-hevet"/>
    <w:basedOn w:val="Standardskriftforavsnitt"/>
    <w:rsid w:val="001905A0"/>
    <w:rPr>
      <w:vertAlign w:val="superscript"/>
    </w:rPr>
  </w:style>
  <w:style w:type="character" w:customStyle="1" w:styleId="skrift-senket">
    <w:name w:val="skrift-senket"/>
    <w:basedOn w:val="Standardskriftforavsnitt"/>
    <w:rsid w:val="001905A0"/>
    <w:rPr>
      <w:vertAlign w:val="subscript"/>
    </w:rPr>
  </w:style>
  <w:style w:type="character" w:customStyle="1" w:styleId="SluttnotetekstTegn">
    <w:name w:val="Sluttnotetekst Tegn"/>
    <w:basedOn w:val="Standardskriftforavsnitt"/>
    <w:link w:val="Sluttnotetekst"/>
    <w:uiPriority w:val="99"/>
    <w:semiHidden/>
    <w:rsid w:val="001905A0"/>
    <w:rPr>
      <w:rFonts w:ascii="Times New Roman" w:eastAsia="Times New Roman" w:hAnsi="Times New Roman"/>
      <w:spacing w:val="4"/>
      <w:sz w:val="20"/>
      <w:szCs w:val="20"/>
    </w:rPr>
  </w:style>
  <w:style w:type="character" w:customStyle="1" w:styleId="sperret0">
    <w:name w:val="sperret"/>
    <w:basedOn w:val="Standardskriftforavsnitt"/>
    <w:rsid w:val="001905A0"/>
    <w:rPr>
      <w:spacing w:val="30"/>
    </w:rPr>
  </w:style>
  <w:style w:type="character" w:customStyle="1" w:styleId="SterktsitatTegn">
    <w:name w:val="Sterkt sitat Tegn"/>
    <w:basedOn w:val="Standardskriftforavsnitt"/>
    <w:link w:val="Sterktsitat"/>
    <w:uiPriority w:val="30"/>
    <w:rsid w:val="001905A0"/>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1905A0"/>
    <w:rPr>
      <w:color w:val="0000FF"/>
    </w:rPr>
  </w:style>
  <w:style w:type="character" w:customStyle="1" w:styleId="stikkord0">
    <w:name w:val="stikkord"/>
    <w:uiPriority w:val="99"/>
  </w:style>
  <w:style w:type="character" w:styleId="Sterk">
    <w:name w:val="Strong"/>
    <w:basedOn w:val="Standardskriftforavsnitt"/>
    <w:uiPriority w:val="22"/>
    <w:qFormat/>
    <w:rsid w:val="001905A0"/>
    <w:rPr>
      <w:b/>
      <w:bCs/>
    </w:rPr>
  </w:style>
  <w:style w:type="character" w:customStyle="1" w:styleId="TopptekstTegn">
    <w:name w:val="Topptekst Tegn"/>
    <w:basedOn w:val="Standardskriftforavsnitt"/>
    <w:link w:val="Topptekst"/>
    <w:rsid w:val="001905A0"/>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1905A0"/>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1905A0"/>
    <w:rPr>
      <w:rFonts w:ascii="Arial" w:eastAsia="Times New Roman" w:hAnsi="Arial"/>
      <w:i/>
      <w:spacing w:val="4"/>
    </w:rPr>
  </w:style>
  <w:style w:type="character" w:customStyle="1" w:styleId="Overskrift7Tegn">
    <w:name w:val="Overskrift 7 Tegn"/>
    <w:basedOn w:val="Standardskriftforavsnitt"/>
    <w:link w:val="Overskrift7"/>
    <w:rsid w:val="001905A0"/>
    <w:rPr>
      <w:rFonts w:ascii="Arial" w:eastAsia="Times New Roman" w:hAnsi="Arial"/>
      <w:spacing w:val="4"/>
      <w:sz w:val="24"/>
    </w:rPr>
  </w:style>
  <w:style w:type="character" w:customStyle="1" w:styleId="Overskrift8Tegn">
    <w:name w:val="Overskrift 8 Tegn"/>
    <w:basedOn w:val="Standardskriftforavsnitt"/>
    <w:link w:val="Overskrift8"/>
    <w:rsid w:val="001905A0"/>
    <w:rPr>
      <w:rFonts w:ascii="Arial" w:eastAsia="Times New Roman" w:hAnsi="Arial"/>
      <w:i/>
      <w:spacing w:val="4"/>
      <w:sz w:val="24"/>
    </w:rPr>
  </w:style>
  <w:style w:type="character" w:customStyle="1" w:styleId="Overskrift9Tegn">
    <w:name w:val="Overskrift 9 Tegn"/>
    <w:basedOn w:val="Standardskriftforavsnitt"/>
    <w:link w:val="Overskrift9"/>
    <w:rsid w:val="001905A0"/>
    <w:rPr>
      <w:rFonts w:ascii="Arial" w:eastAsia="Times New Roman" w:hAnsi="Arial"/>
      <w:i/>
      <w:spacing w:val="4"/>
      <w:sz w:val="18"/>
    </w:rPr>
  </w:style>
  <w:style w:type="table" w:customStyle="1" w:styleId="Tabell-VM">
    <w:name w:val="Tabell-VM"/>
    <w:basedOn w:val="Tabelltemaer"/>
    <w:uiPriority w:val="99"/>
    <w:qFormat/>
    <w:rsid w:val="001905A0"/>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1905A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905A0"/>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1905A0"/>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905A0"/>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1905A0"/>
    <w:pPr>
      <w:tabs>
        <w:tab w:val="center" w:pos="4153"/>
        <w:tab w:val="right" w:pos="8306"/>
      </w:tabs>
    </w:pPr>
    <w:rPr>
      <w:sz w:val="20"/>
    </w:rPr>
  </w:style>
  <w:style w:type="character" w:customStyle="1" w:styleId="BunntekstTegn1">
    <w:name w:val="Bunntekst Tegn1"/>
    <w:basedOn w:val="Standardskriftforavsnitt"/>
    <w:uiPriority w:val="99"/>
    <w:semiHidden/>
    <w:rsid w:val="001878CE"/>
    <w:rPr>
      <w:rFonts w:ascii="Times New Roman" w:eastAsia="Times New Roman" w:hAnsi="Times New Roman"/>
      <w:spacing w:val="4"/>
      <w:sz w:val="24"/>
    </w:rPr>
  </w:style>
  <w:style w:type="paragraph" w:styleId="INNH1">
    <w:name w:val="toc 1"/>
    <w:basedOn w:val="Normal"/>
    <w:next w:val="Normal"/>
    <w:rsid w:val="001905A0"/>
    <w:pPr>
      <w:tabs>
        <w:tab w:val="right" w:leader="dot" w:pos="8306"/>
      </w:tabs>
    </w:pPr>
    <w:rPr>
      <w:spacing w:val="0"/>
    </w:rPr>
  </w:style>
  <w:style w:type="paragraph" w:styleId="INNH2">
    <w:name w:val="toc 2"/>
    <w:basedOn w:val="Normal"/>
    <w:next w:val="Normal"/>
    <w:rsid w:val="001905A0"/>
    <w:pPr>
      <w:tabs>
        <w:tab w:val="right" w:leader="dot" w:pos="8306"/>
      </w:tabs>
      <w:ind w:left="200"/>
    </w:pPr>
    <w:rPr>
      <w:spacing w:val="0"/>
    </w:rPr>
  </w:style>
  <w:style w:type="paragraph" w:styleId="INNH3">
    <w:name w:val="toc 3"/>
    <w:basedOn w:val="Normal"/>
    <w:next w:val="Normal"/>
    <w:rsid w:val="001905A0"/>
    <w:pPr>
      <w:tabs>
        <w:tab w:val="right" w:leader="dot" w:pos="8306"/>
      </w:tabs>
      <w:ind w:left="400"/>
    </w:pPr>
    <w:rPr>
      <w:spacing w:val="0"/>
    </w:rPr>
  </w:style>
  <w:style w:type="paragraph" w:styleId="INNH4">
    <w:name w:val="toc 4"/>
    <w:basedOn w:val="Normal"/>
    <w:next w:val="Normal"/>
    <w:rsid w:val="001905A0"/>
    <w:pPr>
      <w:tabs>
        <w:tab w:val="right" w:leader="dot" w:pos="8306"/>
      </w:tabs>
      <w:ind w:left="600"/>
    </w:pPr>
    <w:rPr>
      <w:spacing w:val="0"/>
    </w:rPr>
  </w:style>
  <w:style w:type="paragraph" w:styleId="INNH5">
    <w:name w:val="toc 5"/>
    <w:basedOn w:val="Normal"/>
    <w:next w:val="Normal"/>
    <w:rsid w:val="001905A0"/>
    <w:pPr>
      <w:tabs>
        <w:tab w:val="right" w:leader="dot" w:pos="8306"/>
      </w:tabs>
      <w:ind w:left="800"/>
    </w:pPr>
    <w:rPr>
      <w:spacing w:val="0"/>
    </w:rPr>
  </w:style>
  <w:style w:type="character" w:styleId="Merknadsreferanse">
    <w:name w:val="annotation reference"/>
    <w:basedOn w:val="Standardskriftforavsnitt"/>
    <w:rsid w:val="001905A0"/>
    <w:rPr>
      <w:sz w:val="16"/>
    </w:rPr>
  </w:style>
  <w:style w:type="paragraph" w:styleId="Merknadstekst">
    <w:name w:val="annotation text"/>
    <w:basedOn w:val="Normal"/>
    <w:link w:val="MerknadstekstTegn"/>
    <w:rsid w:val="001905A0"/>
    <w:rPr>
      <w:spacing w:val="0"/>
      <w:sz w:val="20"/>
    </w:rPr>
  </w:style>
  <w:style w:type="character" w:customStyle="1" w:styleId="MerknadstekstTegn">
    <w:name w:val="Merknadstekst Tegn"/>
    <w:basedOn w:val="Standardskriftforavsnitt"/>
    <w:link w:val="Merknadstekst"/>
    <w:rsid w:val="001905A0"/>
    <w:rPr>
      <w:rFonts w:ascii="Times New Roman" w:eastAsia="Times New Roman" w:hAnsi="Times New Roman"/>
      <w:sz w:val="20"/>
    </w:rPr>
  </w:style>
  <w:style w:type="paragraph" w:styleId="Punktliste">
    <w:name w:val="List Bullet"/>
    <w:basedOn w:val="Normal"/>
    <w:rsid w:val="001905A0"/>
    <w:pPr>
      <w:spacing w:after="0"/>
      <w:ind w:left="284" w:hanging="284"/>
    </w:pPr>
  </w:style>
  <w:style w:type="paragraph" w:styleId="Punktliste2">
    <w:name w:val="List Bullet 2"/>
    <w:basedOn w:val="Normal"/>
    <w:rsid w:val="001905A0"/>
    <w:pPr>
      <w:spacing w:after="0"/>
      <w:ind w:left="568" w:hanging="284"/>
    </w:pPr>
  </w:style>
  <w:style w:type="paragraph" w:styleId="Punktliste3">
    <w:name w:val="List Bullet 3"/>
    <w:basedOn w:val="Normal"/>
    <w:rsid w:val="001905A0"/>
    <w:pPr>
      <w:spacing w:after="0"/>
      <w:ind w:left="851" w:hanging="284"/>
    </w:pPr>
  </w:style>
  <w:style w:type="paragraph" w:styleId="Punktliste4">
    <w:name w:val="List Bullet 4"/>
    <w:basedOn w:val="Normal"/>
    <w:rsid w:val="001905A0"/>
    <w:pPr>
      <w:spacing w:after="0"/>
      <w:ind w:left="1135" w:hanging="284"/>
    </w:pPr>
    <w:rPr>
      <w:spacing w:val="0"/>
    </w:rPr>
  </w:style>
  <w:style w:type="paragraph" w:styleId="Punktliste5">
    <w:name w:val="List Bullet 5"/>
    <w:basedOn w:val="Normal"/>
    <w:rsid w:val="001905A0"/>
    <w:pPr>
      <w:spacing w:after="0"/>
      <w:ind w:left="1418" w:hanging="284"/>
    </w:pPr>
    <w:rPr>
      <w:spacing w:val="0"/>
    </w:rPr>
  </w:style>
  <w:style w:type="paragraph" w:styleId="Topptekst">
    <w:name w:val="header"/>
    <w:basedOn w:val="Normal"/>
    <w:link w:val="TopptekstTegn"/>
    <w:rsid w:val="001905A0"/>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878CE"/>
    <w:rPr>
      <w:rFonts w:ascii="Times New Roman" w:eastAsia="Times New Roman" w:hAnsi="Times New Roman"/>
      <w:spacing w:val="4"/>
      <w:sz w:val="24"/>
    </w:rPr>
  </w:style>
  <w:style w:type="table" w:customStyle="1" w:styleId="StandardTabell">
    <w:name w:val="StandardTabell"/>
    <w:basedOn w:val="Vanligtabell"/>
    <w:uiPriority w:val="99"/>
    <w:qFormat/>
    <w:rsid w:val="001905A0"/>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1905A0"/>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905A0"/>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1905A0"/>
    <w:pPr>
      <w:spacing w:after="0" w:line="240" w:lineRule="auto"/>
      <w:ind w:left="240" w:hanging="240"/>
    </w:pPr>
  </w:style>
  <w:style w:type="paragraph" w:styleId="Indeks2">
    <w:name w:val="index 2"/>
    <w:basedOn w:val="Normal"/>
    <w:next w:val="Normal"/>
    <w:autoRedefine/>
    <w:uiPriority w:val="99"/>
    <w:semiHidden/>
    <w:unhideWhenUsed/>
    <w:rsid w:val="001905A0"/>
    <w:pPr>
      <w:spacing w:after="0" w:line="240" w:lineRule="auto"/>
      <w:ind w:left="480" w:hanging="240"/>
    </w:pPr>
  </w:style>
  <w:style w:type="paragraph" w:styleId="Indeks3">
    <w:name w:val="index 3"/>
    <w:basedOn w:val="Normal"/>
    <w:next w:val="Normal"/>
    <w:autoRedefine/>
    <w:uiPriority w:val="99"/>
    <w:semiHidden/>
    <w:unhideWhenUsed/>
    <w:rsid w:val="001905A0"/>
    <w:pPr>
      <w:spacing w:after="0" w:line="240" w:lineRule="auto"/>
      <w:ind w:left="720" w:hanging="240"/>
    </w:pPr>
  </w:style>
  <w:style w:type="paragraph" w:styleId="Indeks4">
    <w:name w:val="index 4"/>
    <w:basedOn w:val="Normal"/>
    <w:next w:val="Normal"/>
    <w:autoRedefine/>
    <w:uiPriority w:val="99"/>
    <w:semiHidden/>
    <w:unhideWhenUsed/>
    <w:rsid w:val="001905A0"/>
    <w:pPr>
      <w:spacing w:after="0" w:line="240" w:lineRule="auto"/>
      <w:ind w:left="960" w:hanging="240"/>
    </w:pPr>
  </w:style>
  <w:style w:type="paragraph" w:styleId="Indeks5">
    <w:name w:val="index 5"/>
    <w:basedOn w:val="Normal"/>
    <w:next w:val="Normal"/>
    <w:autoRedefine/>
    <w:uiPriority w:val="99"/>
    <w:semiHidden/>
    <w:unhideWhenUsed/>
    <w:rsid w:val="001905A0"/>
    <w:pPr>
      <w:spacing w:after="0" w:line="240" w:lineRule="auto"/>
      <w:ind w:left="1200" w:hanging="240"/>
    </w:pPr>
  </w:style>
  <w:style w:type="paragraph" w:styleId="Indeks6">
    <w:name w:val="index 6"/>
    <w:basedOn w:val="Normal"/>
    <w:next w:val="Normal"/>
    <w:autoRedefine/>
    <w:uiPriority w:val="99"/>
    <w:semiHidden/>
    <w:unhideWhenUsed/>
    <w:rsid w:val="001905A0"/>
    <w:pPr>
      <w:spacing w:after="0" w:line="240" w:lineRule="auto"/>
      <w:ind w:left="1440" w:hanging="240"/>
    </w:pPr>
  </w:style>
  <w:style w:type="paragraph" w:styleId="Indeks7">
    <w:name w:val="index 7"/>
    <w:basedOn w:val="Normal"/>
    <w:next w:val="Normal"/>
    <w:autoRedefine/>
    <w:uiPriority w:val="99"/>
    <w:semiHidden/>
    <w:unhideWhenUsed/>
    <w:rsid w:val="001905A0"/>
    <w:pPr>
      <w:spacing w:after="0" w:line="240" w:lineRule="auto"/>
      <w:ind w:left="1680" w:hanging="240"/>
    </w:pPr>
  </w:style>
  <w:style w:type="paragraph" w:styleId="Indeks8">
    <w:name w:val="index 8"/>
    <w:basedOn w:val="Normal"/>
    <w:next w:val="Normal"/>
    <w:autoRedefine/>
    <w:uiPriority w:val="99"/>
    <w:semiHidden/>
    <w:unhideWhenUsed/>
    <w:rsid w:val="001905A0"/>
    <w:pPr>
      <w:spacing w:after="0" w:line="240" w:lineRule="auto"/>
      <w:ind w:left="1920" w:hanging="240"/>
    </w:pPr>
  </w:style>
  <w:style w:type="paragraph" w:styleId="Indeks9">
    <w:name w:val="index 9"/>
    <w:basedOn w:val="Normal"/>
    <w:next w:val="Normal"/>
    <w:autoRedefine/>
    <w:uiPriority w:val="99"/>
    <w:semiHidden/>
    <w:unhideWhenUsed/>
    <w:rsid w:val="001905A0"/>
    <w:pPr>
      <w:spacing w:after="0" w:line="240" w:lineRule="auto"/>
      <w:ind w:left="2160" w:hanging="240"/>
    </w:pPr>
  </w:style>
  <w:style w:type="paragraph" w:styleId="INNH6">
    <w:name w:val="toc 6"/>
    <w:basedOn w:val="Normal"/>
    <w:next w:val="Normal"/>
    <w:autoRedefine/>
    <w:uiPriority w:val="39"/>
    <w:semiHidden/>
    <w:unhideWhenUsed/>
    <w:rsid w:val="001905A0"/>
    <w:pPr>
      <w:spacing w:after="100"/>
      <w:ind w:left="1200"/>
    </w:pPr>
  </w:style>
  <w:style w:type="paragraph" w:styleId="INNH7">
    <w:name w:val="toc 7"/>
    <w:basedOn w:val="Normal"/>
    <w:next w:val="Normal"/>
    <w:autoRedefine/>
    <w:uiPriority w:val="39"/>
    <w:semiHidden/>
    <w:unhideWhenUsed/>
    <w:rsid w:val="001905A0"/>
    <w:pPr>
      <w:spacing w:after="100"/>
      <w:ind w:left="1440"/>
    </w:pPr>
  </w:style>
  <w:style w:type="paragraph" w:styleId="INNH8">
    <w:name w:val="toc 8"/>
    <w:basedOn w:val="Normal"/>
    <w:next w:val="Normal"/>
    <w:autoRedefine/>
    <w:uiPriority w:val="39"/>
    <w:semiHidden/>
    <w:unhideWhenUsed/>
    <w:rsid w:val="001905A0"/>
    <w:pPr>
      <w:spacing w:after="100"/>
      <w:ind w:left="1680"/>
    </w:pPr>
  </w:style>
  <w:style w:type="paragraph" w:styleId="INNH9">
    <w:name w:val="toc 9"/>
    <w:basedOn w:val="Normal"/>
    <w:next w:val="Normal"/>
    <w:autoRedefine/>
    <w:uiPriority w:val="39"/>
    <w:semiHidden/>
    <w:unhideWhenUsed/>
    <w:rsid w:val="001905A0"/>
    <w:pPr>
      <w:spacing w:after="100"/>
      <w:ind w:left="1920"/>
    </w:pPr>
  </w:style>
  <w:style w:type="paragraph" w:styleId="Vanliginnrykk">
    <w:name w:val="Normal Indent"/>
    <w:basedOn w:val="Normal"/>
    <w:uiPriority w:val="99"/>
    <w:semiHidden/>
    <w:unhideWhenUsed/>
    <w:rsid w:val="001905A0"/>
    <w:pPr>
      <w:ind w:left="708"/>
    </w:pPr>
  </w:style>
  <w:style w:type="paragraph" w:styleId="Stikkordregisteroverskrift">
    <w:name w:val="index heading"/>
    <w:basedOn w:val="Normal"/>
    <w:next w:val="Indeks1"/>
    <w:uiPriority w:val="99"/>
    <w:semiHidden/>
    <w:unhideWhenUsed/>
    <w:rsid w:val="001905A0"/>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1905A0"/>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1905A0"/>
    <w:pPr>
      <w:spacing w:after="0"/>
    </w:pPr>
  </w:style>
  <w:style w:type="paragraph" w:styleId="Konvoluttadresse">
    <w:name w:val="envelope address"/>
    <w:basedOn w:val="Normal"/>
    <w:uiPriority w:val="99"/>
    <w:semiHidden/>
    <w:unhideWhenUsed/>
    <w:rsid w:val="001905A0"/>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1905A0"/>
  </w:style>
  <w:style w:type="character" w:styleId="Sluttnotereferanse">
    <w:name w:val="endnote reference"/>
    <w:basedOn w:val="Standardskriftforavsnitt"/>
    <w:uiPriority w:val="99"/>
    <w:semiHidden/>
    <w:unhideWhenUsed/>
    <w:rsid w:val="001905A0"/>
    <w:rPr>
      <w:vertAlign w:val="superscript"/>
    </w:rPr>
  </w:style>
  <w:style w:type="paragraph" w:styleId="Sluttnotetekst">
    <w:name w:val="endnote text"/>
    <w:basedOn w:val="Normal"/>
    <w:link w:val="SluttnotetekstTegn"/>
    <w:uiPriority w:val="99"/>
    <w:semiHidden/>
    <w:unhideWhenUsed/>
    <w:rsid w:val="001905A0"/>
    <w:pPr>
      <w:spacing w:after="0" w:line="240" w:lineRule="auto"/>
    </w:pPr>
    <w:rPr>
      <w:sz w:val="20"/>
      <w:szCs w:val="20"/>
    </w:rPr>
  </w:style>
  <w:style w:type="character" w:customStyle="1" w:styleId="SluttnotetekstTegn1">
    <w:name w:val="Sluttnotetekst Tegn1"/>
    <w:basedOn w:val="Standardskriftforavsnitt"/>
    <w:uiPriority w:val="99"/>
    <w:semiHidden/>
    <w:rsid w:val="001878CE"/>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1905A0"/>
    <w:pPr>
      <w:spacing w:after="0"/>
      <w:ind w:left="240" w:hanging="240"/>
    </w:pPr>
  </w:style>
  <w:style w:type="paragraph" w:styleId="Makrotekst">
    <w:name w:val="macro"/>
    <w:link w:val="MakrotekstTegn"/>
    <w:uiPriority w:val="99"/>
    <w:semiHidden/>
    <w:unhideWhenUsed/>
    <w:rsid w:val="001905A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1905A0"/>
    <w:rPr>
      <w:rFonts w:ascii="Consolas" w:eastAsia="Times New Roman" w:hAnsi="Consolas"/>
      <w:spacing w:val="4"/>
    </w:rPr>
  </w:style>
  <w:style w:type="paragraph" w:styleId="Kildelisteoverskrift">
    <w:name w:val="toa heading"/>
    <w:basedOn w:val="Normal"/>
    <w:next w:val="Normal"/>
    <w:uiPriority w:val="99"/>
    <w:semiHidden/>
    <w:unhideWhenUsed/>
    <w:rsid w:val="001905A0"/>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1905A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1905A0"/>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1905A0"/>
    <w:pPr>
      <w:spacing w:after="0" w:line="240" w:lineRule="auto"/>
      <w:ind w:left="4252"/>
    </w:pPr>
  </w:style>
  <w:style w:type="character" w:customStyle="1" w:styleId="HilsenTegn">
    <w:name w:val="Hilsen Tegn"/>
    <w:basedOn w:val="Standardskriftforavsnitt"/>
    <w:link w:val="Hilsen"/>
    <w:uiPriority w:val="99"/>
    <w:semiHidden/>
    <w:rsid w:val="001905A0"/>
    <w:rPr>
      <w:rFonts w:ascii="Times New Roman" w:eastAsia="Times New Roman" w:hAnsi="Times New Roman"/>
      <w:spacing w:val="4"/>
      <w:sz w:val="24"/>
    </w:rPr>
  </w:style>
  <w:style w:type="paragraph" w:styleId="Underskrift">
    <w:name w:val="Signature"/>
    <w:basedOn w:val="Normal"/>
    <w:link w:val="UnderskriftTegn"/>
    <w:uiPriority w:val="99"/>
    <w:unhideWhenUsed/>
    <w:rsid w:val="001905A0"/>
    <w:pPr>
      <w:spacing w:after="0" w:line="240" w:lineRule="auto"/>
      <w:ind w:left="4252"/>
    </w:pPr>
  </w:style>
  <w:style w:type="character" w:customStyle="1" w:styleId="UnderskriftTegn1">
    <w:name w:val="Underskrift Tegn1"/>
    <w:basedOn w:val="Standardskriftforavsnitt"/>
    <w:uiPriority w:val="99"/>
    <w:semiHidden/>
    <w:rsid w:val="001878CE"/>
    <w:rPr>
      <w:rFonts w:ascii="Times New Roman" w:eastAsia="Times New Roman" w:hAnsi="Times New Roman"/>
      <w:spacing w:val="4"/>
      <w:sz w:val="24"/>
    </w:rPr>
  </w:style>
  <w:style w:type="paragraph" w:styleId="Liste-forts">
    <w:name w:val="List Continue"/>
    <w:basedOn w:val="Normal"/>
    <w:uiPriority w:val="99"/>
    <w:semiHidden/>
    <w:unhideWhenUsed/>
    <w:rsid w:val="001905A0"/>
    <w:pPr>
      <w:ind w:left="283"/>
      <w:contextualSpacing/>
    </w:pPr>
  </w:style>
  <w:style w:type="paragraph" w:styleId="Liste-forts2">
    <w:name w:val="List Continue 2"/>
    <w:basedOn w:val="Normal"/>
    <w:uiPriority w:val="99"/>
    <w:semiHidden/>
    <w:unhideWhenUsed/>
    <w:rsid w:val="001905A0"/>
    <w:pPr>
      <w:ind w:left="566"/>
      <w:contextualSpacing/>
    </w:pPr>
  </w:style>
  <w:style w:type="paragraph" w:styleId="Liste-forts3">
    <w:name w:val="List Continue 3"/>
    <w:basedOn w:val="Normal"/>
    <w:uiPriority w:val="99"/>
    <w:semiHidden/>
    <w:unhideWhenUsed/>
    <w:rsid w:val="001905A0"/>
    <w:pPr>
      <w:ind w:left="849"/>
      <w:contextualSpacing/>
    </w:pPr>
  </w:style>
  <w:style w:type="paragraph" w:styleId="Liste-forts4">
    <w:name w:val="List Continue 4"/>
    <w:basedOn w:val="Normal"/>
    <w:uiPriority w:val="99"/>
    <w:semiHidden/>
    <w:unhideWhenUsed/>
    <w:rsid w:val="001905A0"/>
    <w:pPr>
      <w:ind w:left="1132"/>
      <w:contextualSpacing/>
    </w:pPr>
  </w:style>
  <w:style w:type="paragraph" w:styleId="Liste-forts5">
    <w:name w:val="List Continue 5"/>
    <w:basedOn w:val="Normal"/>
    <w:uiPriority w:val="99"/>
    <w:semiHidden/>
    <w:unhideWhenUsed/>
    <w:rsid w:val="001905A0"/>
    <w:pPr>
      <w:ind w:left="1415"/>
      <w:contextualSpacing/>
    </w:pPr>
  </w:style>
  <w:style w:type="paragraph" w:styleId="Meldingshode">
    <w:name w:val="Message Header"/>
    <w:basedOn w:val="Normal"/>
    <w:link w:val="MeldingshodeTegn"/>
    <w:uiPriority w:val="99"/>
    <w:semiHidden/>
    <w:unhideWhenUsed/>
    <w:rsid w:val="001905A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1905A0"/>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1905A0"/>
  </w:style>
  <w:style w:type="character" w:customStyle="1" w:styleId="InnledendehilsenTegn">
    <w:name w:val="Innledende hilsen Tegn"/>
    <w:basedOn w:val="Standardskriftforavsnitt"/>
    <w:link w:val="Innledendehilsen"/>
    <w:uiPriority w:val="99"/>
    <w:semiHidden/>
    <w:rsid w:val="001905A0"/>
    <w:rPr>
      <w:rFonts w:ascii="Times New Roman" w:eastAsia="Times New Roman" w:hAnsi="Times New Roman"/>
      <w:spacing w:val="4"/>
      <w:sz w:val="24"/>
    </w:rPr>
  </w:style>
  <w:style w:type="paragraph" w:styleId="Dato0">
    <w:name w:val="Date"/>
    <w:basedOn w:val="Normal"/>
    <w:next w:val="Normal"/>
    <w:link w:val="DatoTegn"/>
    <w:rsid w:val="001905A0"/>
  </w:style>
  <w:style w:type="character" w:customStyle="1" w:styleId="DatoTegn1">
    <w:name w:val="Dato Tegn1"/>
    <w:basedOn w:val="Standardskriftforavsnitt"/>
    <w:uiPriority w:val="99"/>
    <w:semiHidden/>
    <w:rsid w:val="001878CE"/>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1905A0"/>
    <w:pPr>
      <w:spacing w:after="0" w:line="240" w:lineRule="auto"/>
    </w:pPr>
  </w:style>
  <w:style w:type="character" w:customStyle="1" w:styleId="NotatoverskriftTegn">
    <w:name w:val="Notatoverskrift Tegn"/>
    <w:basedOn w:val="Standardskriftforavsnitt"/>
    <w:link w:val="Notatoverskrift"/>
    <w:uiPriority w:val="99"/>
    <w:semiHidden/>
    <w:rsid w:val="001905A0"/>
    <w:rPr>
      <w:rFonts w:ascii="Times New Roman" w:eastAsia="Times New Roman" w:hAnsi="Times New Roman"/>
      <w:spacing w:val="4"/>
      <w:sz w:val="24"/>
    </w:rPr>
  </w:style>
  <w:style w:type="paragraph" w:styleId="Blokktekst">
    <w:name w:val="Block Text"/>
    <w:basedOn w:val="Normal"/>
    <w:uiPriority w:val="99"/>
    <w:semiHidden/>
    <w:unhideWhenUsed/>
    <w:rsid w:val="001905A0"/>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1905A0"/>
    <w:rPr>
      <w:color w:val="954F72" w:themeColor="followedHyperlink"/>
      <w:u w:val="single"/>
    </w:rPr>
  </w:style>
  <w:style w:type="character" w:styleId="Utheving">
    <w:name w:val="Emphasis"/>
    <w:basedOn w:val="Standardskriftforavsnitt"/>
    <w:uiPriority w:val="20"/>
    <w:qFormat/>
    <w:rsid w:val="001905A0"/>
    <w:rPr>
      <w:i/>
      <w:iCs/>
    </w:rPr>
  </w:style>
  <w:style w:type="paragraph" w:styleId="Dokumentkart">
    <w:name w:val="Document Map"/>
    <w:basedOn w:val="Normal"/>
    <w:link w:val="DokumentkartTegn"/>
    <w:uiPriority w:val="99"/>
    <w:rsid w:val="001905A0"/>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1905A0"/>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1905A0"/>
    <w:rPr>
      <w:rFonts w:ascii="Courier New" w:hAnsi="Courier New" w:cs="Courier New"/>
      <w:sz w:val="20"/>
    </w:rPr>
  </w:style>
  <w:style w:type="character" w:customStyle="1" w:styleId="RentekstTegn">
    <w:name w:val="Ren tekst Tegn"/>
    <w:basedOn w:val="Standardskriftforavsnitt"/>
    <w:link w:val="Rentekst"/>
    <w:uiPriority w:val="99"/>
    <w:semiHidden/>
    <w:rsid w:val="001905A0"/>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1905A0"/>
    <w:pPr>
      <w:spacing w:after="0" w:line="240" w:lineRule="auto"/>
    </w:pPr>
  </w:style>
  <w:style w:type="character" w:customStyle="1" w:styleId="E-postsignaturTegn">
    <w:name w:val="E-postsignatur Tegn"/>
    <w:basedOn w:val="Standardskriftforavsnitt"/>
    <w:link w:val="E-postsignatur"/>
    <w:uiPriority w:val="99"/>
    <w:semiHidden/>
    <w:rsid w:val="001905A0"/>
    <w:rPr>
      <w:rFonts w:ascii="Times New Roman" w:eastAsia="Times New Roman" w:hAnsi="Times New Roman"/>
      <w:spacing w:val="4"/>
      <w:sz w:val="24"/>
    </w:rPr>
  </w:style>
  <w:style w:type="paragraph" w:styleId="NormalWeb">
    <w:name w:val="Normal (Web)"/>
    <w:basedOn w:val="Normal"/>
    <w:uiPriority w:val="99"/>
    <w:semiHidden/>
    <w:unhideWhenUsed/>
    <w:rsid w:val="001905A0"/>
    <w:rPr>
      <w:szCs w:val="24"/>
    </w:rPr>
  </w:style>
  <w:style w:type="character" w:styleId="HTML-akronym">
    <w:name w:val="HTML Acronym"/>
    <w:basedOn w:val="Standardskriftforavsnitt"/>
    <w:uiPriority w:val="99"/>
    <w:semiHidden/>
    <w:unhideWhenUsed/>
    <w:rsid w:val="001905A0"/>
  </w:style>
  <w:style w:type="paragraph" w:styleId="HTML-adresse">
    <w:name w:val="HTML Address"/>
    <w:basedOn w:val="Normal"/>
    <w:link w:val="HTML-adresseTegn"/>
    <w:uiPriority w:val="99"/>
    <w:semiHidden/>
    <w:unhideWhenUsed/>
    <w:rsid w:val="001905A0"/>
    <w:pPr>
      <w:spacing w:after="0" w:line="240" w:lineRule="auto"/>
    </w:pPr>
    <w:rPr>
      <w:i/>
      <w:iCs/>
    </w:rPr>
  </w:style>
  <w:style w:type="character" w:customStyle="1" w:styleId="HTML-adresseTegn">
    <w:name w:val="HTML-adresse Tegn"/>
    <w:basedOn w:val="Standardskriftforavsnitt"/>
    <w:link w:val="HTML-adresse"/>
    <w:uiPriority w:val="99"/>
    <w:semiHidden/>
    <w:rsid w:val="001905A0"/>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1905A0"/>
    <w:rPr>
      <w:i/>
      <w:iCs/>
    </w:rPr>
  </w:style>
  <w:style w:type="character" w:styleId="HTML-kode">
    <w:name w:val="HTML Code"/>
    <w:basedOn w:val="Standardskriftforavsnitt"/>
    <w:uiPriority w:val="99"/>
    <w:semiHidden/>
    <w:unhideWhenUsed/>
    <w:rsid w:val="001905A0"/>
    <w:rPr>
      <w:rFonts w:ascii="Consolas" w:hAnsi="Consolas"/>
      <w:sz w:val="20"/>
      <w:szCs w:val="20"/>
    </w:rPr>
  </w:style>
  <w:style w:type="character" w:styleId="HTML-definisjon">
    <w:name w:val="HTML Definition"/>
    <w:basedOn w:val="Standardskriftforavsnitt"/>
    <w:uiPriority w:val="99"/>
    <w:semiHidden/>
    <w:unhideWhenUsed/>
    <w:rsid w:val="001905A0"/>
    <w:rPr>
      <w:i/>
      <w:iCs/>
    </w:rPr>
  </w:style>
  <w:style w:type="character" w:styleId="HTML-tastatur">
    <w:name w:val="HTML Keyboard"/>
    <w:basedOn w:val="Standardskriftforavsnitt"/>
    <w:uiPriority w:val="99"/>
    <w:semiHidden/>
    <w:unhideWhenUsed/>
    <w:rsid w:val="001905A0"/>
    <w:rPr>
      <w:rFonts w:ascii="Consolas" w:hAnsi="Consolas"/>
      <w:sz w:val="20"/>
      <w:szCs w:val="20"/>
    </w:rPr>
  </w:style>
  <w:style w:type="paragraph" w:styleId="HTML-forhndsformatert">
    <w:name w:val="HTML Preformatted"/>
    <w:basedOn w:val="Normal"/>
    <w:link w:val="HTML-forhndsformatertTegn"/>
    <w:uiPriority w:val="99"/>
    <w:semiHidden/>
    <w:unhideWhenUsed/>
    <w:rsid w:val="001905A0"/>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1905A0"/>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1905A0"/>
    <w:rPr>
      <w:rFonts w:ascii="Consolas" w:hAnsi="Consolas"/>
      <w:sz w:val="24"/>
      <w:szCs w:val="24"/>
    </w:rPr>
  </w:style>
  <w:style w:type="character" w:styleId="HTML-skrivemaskin">
    <w:name w:val="HTML Typewriter"/>
    <w:basedOn w:val="Standardskriftforavsnitt"/>
    <w:uiPriority w:val="99"/>
    <w:semiHidden/>
    <w:unhideWhenUsed/>
    <w:rsid w:val="001905A0"/>
    <w:rPr>
      <w:rFonts w:ascii="Consolas" w:hAnsi="Consolas"/>
      <w:sz w:val="20"/>
      <w:szCs w:val="20"/>
    </w:rPr>
  </w:style>
  <w:style w:type="character" w:styleId="HTML-variabel">
    <w:name w:val="HTML Variable"/>
    <w:basedOn w:val="Standardskriftforavsnitt"/>
    <w:uiPriority w:val="99"/>
    <w:semiHidden/>
    <w:unhideWhenUsed/>
    <w:rsid w:val="001905A0"/>
    <w:rPr>
      <w:i/>
      <w:iCs/>
    </w:rPr>
  </w:style>
  <w:style w:type="paragraph" w:styleId="Kommentaremne">
    <w:name w:val="annotation subject"/>
    <w:basedOn w:val="Merknadstekst"/>
    <w:next w:val="Merknadstekst"/>
    <w:link w:val="KommentaremneTegn"/>
    <w:uiPriority w:val="99"/>
    <w:semiHidden/>
    <w:unhideWhenUsed/>
    <w:rsid w:val="001905A0"/>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1905A0"/>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1905A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1905A0"/>
    <w:rPr>
      <w:rFonts w:ascii="Tahoma" w:eastAsia="Times New Roman" w:hAnsi="Tahoma" w:cs="Tahoma"/>
      <w:spacing w:val="4"/>
      <w:sz w:val="16"/>
      <w:szCs w:val="16"/>
    </w:rPr>
  </w:style>
  <w:style w:type="table" w:styleId="Tabellrutenett">
    <w:name w:val="Table Grid"/>
    <w:basedOn w:val="Vanligtabell"/>
    <w:uiPriority w:val="59"/>
    <w:rsid w:val="001905A0"/>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905A0"/>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1905A0"/>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1878CE"/>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1905A0"/>
    <w:rPr>
      <w:i/>
      <w:iCs/>
      <w:color w:val="808080" w:themeColor="text1" w:themeTint="7F"/>
    </w:rPr>
  </w:style>
  <w:style w:type="character" w:styleId="Sterkutheving">
    <w:name w:val="Intense Emphasis"/>
    <w:basedOn w:val="Standardskriftforavsnitt"/>
    <w:uiPriority w:val="21"/>
    <w:qFormat/>
    <w:rsid w:val="001905A0"/>
    <w:rPr>
      <w:b/>
      <w:bCs/>
      <w:i/>
      <w:iCs/>
      <w:color w:val="4472C4" w:themeColor="accent1"/>
    </w:rPr>
  </w:style>
  <w:style w:type="character" w:styleId="Svakreferanse">
    <w:name w:val="Subtle Reference"/>
    <w:basedOn w:val="Standardskriftforavsnitt"/>
    <w:uiPriority w:val="31"/>
    <w:qFormat/>
    <w:rsid w:val="001905A0"/>
    <w:rPr>
      <w:smallCaps/>
      <w:color w:val="ED7D31" w:themeColor="accent2"/>
      <w:u w:val="single"/>
    </w:rPr>
  </w:style>
  <w:style w:type="character" w:styleId="Sterkreferanse">
    <w:name w:val="Intense Reference"/>
    <w:basedOn w:val="Standardskriftforavsnitt"/>
    <w:uiPriority w:val="32"/>
    <w:qFormat/>
    <w:rsid w:val="001905A0"/>
    <w:rPr>
      <w:b/>
      <w:bCs/>
      <w:smallCaps/>
      <w:color w:val="ED7D31" w:themeColor="accent2"/>
      <w:spacing w:val="5"/>
      <w:u w:val="single"/>
    </w:rPr>
  </w:style>
  <w:style w:type="character" w:styleId="Boktittel">
    <w:name w:val="Book Title"/>
    <w:basedOn w:val="Standardskriftforavsnitt"/>
    <w:uiPriority w:val="33"/>
    <w:qFormat/>
    <w:rsid w:val="001905A0"/>
    <w:rPr>
      <w:b/>
      <w:bCs/>
      <w:smallCaps/>
      <w:spacing w:val="5"/>
    </w:rPr>
  </w:style>
  <w:style w:type="paragraph" w:styleId="Bibliografi">
    <w:name w:val="Bibliography"/>
    <w:basedOn w:val="Normal"/>
    <w:next w:val="Normal"/>
    <w:uiPriority w:val="37"/>
    <w:semiHidden/>
    <w:unhideWhenUsed/>
    <w:rsid w:val="001905A0"/>
  </w:style>
  <w:style w:type="paragraph" w:styleId="Overskriftforinnholdsfortegnelse">
    <w:name w:val="TOC Heading"/>
    <w:basedOn w:val="Overskrift1"/>
    <w:next w:val="Normal"/>
    <w:uiPriority w:val="39"/>
    <w:semiHidden/>
    <w:unhideWhenUsed/>
    <w:qFormat/>
    <w:rsid w:val="001905A0"/>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1905A0"/>
    <w:pPr>
      <w:numPr>
        <w:numId w:val="2"/>
      </w:numPr>
    </w:pPr>
  </w:style>
  <w:style w:type="numbering" w:customStyle="1" w:styleId="NrListeStil">
    <w:name w:val="NrListeStil"/>
    <w:uiPriority w:val="99"/>
    <w:rsid w:val="001905A0"/>
    <w:pPr>
      <w:numPr>
        <w:numId w:val="3"/>
      </w:numPr>
    </w:pPr>
  </w:style>
  <w:style w:type="numbering" w:customStyle="1" w:styleId="RomListeStil">
    <w:name w:val="RomListeStil"/>
    <w:uiPriority w:val="99"/>
    <w:rsid w:val="001905A0"/>
    <w:pPr>
      <w:numPr>
        <w:numId w:val="4"/>
      </w:numPr>
    </w:pPr>
  </w:style>
  <w:style w:type="numbering" w:customStyle="1" w:styleId="StrekListeStil">
    <w:name w:val="StrekListeStil"/>
    <w:uiPriority w:val="99"/>
    <w:rsid w:val="001905A0"/>
    <w:pPr>
      <w:numPr>
        <w:numId w:val="5"/>
      </w:numPr>
    </w:pPr>
  </w:style>
  <w:style w:type="numbering" w:customStyle="1" w:styleId="OpplistingListeStil">
    <w:name w:val="OpplistingListeStil"/>
    <w:uiPriority w:val="99"/>
    <w:rsid w:val="001905A0"/>
    <w:pPr>
      <w:numPr>
        <w:numId w:val="6"/>
      </w:numPr>
    </w:pPr>
  </w:style>
  <w:style w:type="numbering" w:customStyle="1" w:styleId="l-NummerertListeStil">
    <w:name w:val="l-NummerertListeStil"/>
    <w:uiPriority w:val="99"/>
    <w:rsid w:val="001905A0"/>
    <w:pPr>
      <w:numPr>
        <w:numId w:val="7"/>
      </w:numPr>
    </w:pPr>
  </w:style>
  <w:style w:type="numbering" w:customStyle="1" w:styleId="l-AlfaListeStil">
    <w:name w:val="l-AlfaListeStil"/>
    <w:uiPriority w:val="99"/>
    <w:rsid w:val="001905A0"/>
    <w:pPr>
      <w:numPr>
        <w:numId w:val="8"/>
      </w:numPr>
    </w:pPr>
  </w:style>
  <w:style w:type="numbering" w:customStyle="1" w:styleId="OverskrifterListeStil">
    <w:name w:val="OverskrifterListeStil"/>
    <w:uiPriority w:val="99"/>
    <w:rsid w:val="001905A0"/>
    <w:pPr>
      <w:numPr>
        <w:numId w:val="9"/>
      </w:numPr>
    </w:pPr>
  </w:style>
  <w:style w:type="numbering" w:customStyle="1" w:styleId="l-ListeStilMal">
    <w:name w:val="l-ListeStilMal"/>
    <w:uiPriority w:val="99"/>
    <w:rsid w:val="001905A0"/>
    <w:pPr>
      <w:numPr>
        <w:numId w:val="10"/>
      </w:numPr>
    </w:pPr>
  </w:style>
  <w:style w:type="paragraph" w:styleId="Avsenderadresse">
    <w:name w:val="envelope return"/>
    <w:basedOn w:val="Normal"/>
    <w:uiPriority w:val="99"/>
    <w:semiHidden/>
    <w:unhideWhenUsed/>
    <w:rsid w:val="001905A0"/>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1905A0"/>
  </w:style>
  <w:style w:type="character" w:customStyle="1" w:styleId="BrdtekstTegn">
    <w:name w:val="Brødtekst Tegn"/>
    <w:basedOn w:val="Standardskriftforavsnitt"/>
    <w:link w:val="Brdtekst"/>
    <w:rsid w:val="001905A0"/>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1905A0"/>
    <w:pPr>
      <w:ind w:firstLine="360"/>
    </w:pPr>
  </w:style>
  <w:style w:type="character" w:customStyle="1" w:styleId="Brdtekst-frsteinnrykkTegn">
    <w:name w:val="Brødtekst - første innrykk Tegn"/>
    <w:basedOn w:val="BrdtekstTegn"/>
    <w:link w:val="Brdtekst-frsteinnrykk"/>
    <w:uiPriority w:val="99"/>
    <w:semiHidden/>
    <w:rsid w:val="001905A0"/>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1905A0"/>
    <w:pPr>
      <w:ind w:left="283"/>
    </w:pPr>
  </w:style>
  <w:style w:type="character" w:customStyle="1" w:styleId="BrdtekstinnrykkTegn">
    <w:name w:val="Brødtekstinnrykk Tegn"/>
    <w:basedOn w:val="Standardskriftforavsnitt"/>
    <w:link w:val="Brdtekstinnrykk"/>
    <w:uiPriority w:val="99"/>
    <w:semiHidden/>
    <w:rsid w:val="001905A0"/>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1905A0"/>
    <w:pPr>
      <w:ind w:left="360" w:firstLine="360"/>
    </w:pPr>
  </w:style>
  <w:style w:type="character" w:customStyle="1" w:styleId="Brdtekst-frsteinnrykk2Tegn">
    <w:name w:val="Brødtekst - første innrykk 2 Tegn"/>
    <w:basedOn w:val="BrdtekstinnrykkTegn"/>
    <w:link w:val="Brdtekst-frsteinnrykk2"/>
    <w:uiPriority w:val="99"/>
    <w:semiHidden/>
    <w:rsid w:val="001905A0"/>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1905A0"/>
    <w:pPr>
      <w:spacing w:line="480" w:lineRule="auto"/>
    </w:pPr>
  </w:style>
  <w:style w:type="character" w:customStyle="1" w:styleId="Brdtekst2Tegn">
    <w:name w:val="Brødtekst 2 Tegn"/>
    <w:basedOn w:val="Standardskriftforavsnitt"/>
    <w:link w:val="Brdtekst2"/>
    <w:uiPriority w:val="99"/>
    <w:semiHidden/>
    <w:rsid w:val="001905A0"/>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1905A0"/>
    <w:rPr>
      <w:sz w:val="16"/>
      <w:szCs w:val="16"/>
    </w:rPr>
  </w:style>
  <w:style w:type="character" w:customStyle="1" w:styleId="Brdtekst3Tegn">
    <w:name w:val="Brødtekst 3 Tegn"/>
    <w:basedOn w:val="Standardskriftforavsnitt"/>
    <w:link w:val="Brdtekst3"/>
    <w:uiPriority w:val="99"/>
    <w:semiHidden/>
    <w:rsid w:val="001905A0"/>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1905A0"/>
    <w:pPr>
      <w:spacing w:line="480" w:lineRule="auto"/>
      <w:ind w:left="283"/>
    </w:pPr>
  </w:style>
  <w:style w:type="character" w:customStyle="1" w:styleId="Brdtekstinnrykk2Tegn">
    <w:name w:val="Brødtekstinnrykk 2 Tegn"/>
    <w:basedOn w:val="Standardskriftforavsnitt"/>
    <w:link w:val="Brdtekstinnrykk2"/>
    <w:uiPriority w:val="99"/>
    <w:semiHidden/>
    <w:rsid w:val="001905A0"/>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1905A0"/>
    <w:pPr>
      <w:ind w:left="283"/>
    </w:pPr>
    <w:rPr>
      <w:sz w:val="16"/>
      <w:szCs w:val="16"/>
    </w:rPr>
  </w:style>
  <w:style w:type="character" w:customStyle="1" w:styleId="Brdtekstinnrykk3Tegn">
    <w:name w:val="Brødtekstinnrykk 3 Tegn"/>
    <w:basedOn w:val="Standardskriftforavsnitt"/>
    <w:link w:val="Brdtekstinnrykk3"/>
    <w:uiPriority w:val="99"/>
    <w:semiHidden/>
    <w:rsid w:val="001905A0"/>
    <w:rPr>
      <w:rFonts w:ascii="Times New Roman" w:eastAsia="Times New Roman" w:hAnsi="Times New Roman"/>
      <w:spacing w:val="4"/>
      <w:sz w:val="16"/>
      <w:szCs w:val="16"/>
    </w:rPr>
  </w:style>
  <w:style w:type="paragraph" w:customStyle="1" w:styleId="Sammendrag">
    <w:name w:val="Sammendrag"/>
    <w:basedOn w:val="Overskrift1"/>
    <w:qFormat/>
    <w:rsid w:val="001905A0"/>
    <w:pPr>
      <w:numPr>
        <w:numId w:val="0"/>
      </w:numPr>
    </w:pPr>
  </w:style>
  <w:style w:type="paragraph" w:customStyle="1" w:styleId="TrykkeriMerknad">
    <w:name w:val="TrykkeriMerknad"/>
    <w:basedOn w:val="Normal"/>
    <w:qFormat/>
    <w:rsid w:val="001905A0"/>
    <w:pPr>
      <w:spacing w:before="60"/>
    </w:pPr>
    <w:rPr>
      <w:rFonts w:ascii="Arial" w:hAnsi="Arial"/>
      <w:color w:val="C45911" w:themeColor="accent2" w:themeShade="BF"/>
      <w:sz w:val="26"/>
    </w:rPr>
  </w:style>
  <w:style w:type="paragraph" w:customStyle="1" w:styleId="ForfatterMerknad">
    <w:name w:val="ForfatterMerknad"/>
    <w:basedOn w:val="TrykkeriMerknad"/>
    <w:qFormat/>
    <w:rsid w:val="001905A0"/>
    <w:pPr>
      <w:shd w:val="clear" w:color="auto" w:fill="FFFF99"/>
      <w:spacing w:line="240" w:lineRule="auto"/>
    </w:pPr>
    <w:rPr>
      <w:color w:val="833C0B" w:themeColor="accent2" w:themeShade="80"/>
    </w:rPr>
  </w:style>
  <w:style w:type="paragraph" w:customStyle="1" w:styleId="tblRad">
    <w:name w:val="tblRad"/>
    <w:rsid w:val="001905A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905A0"/>
  </w:style>
  <w:style w:type="paragraph" w:customStyle="1" w:styleId="tbl2LinjeSumBold">
    <w:name w:val="tbl2LinjeSumBold"/>
    <w:basedOn w:val="tblRad"/>
    <w:rsid w:val="001905A0"/>
  </w:style>
  <w:style w:type="paragraph" w:customStyle="1" w:styleId="tblDelsum1">
    <w:name w:val="tblDelsum1"/>
    <w:basedOn w:val="tblRad"/>
    <w:rsid w:val="001905A0"/>
  </w:style>
  <w:style w:type="paragraph" w:customStyle="1" w:styleId="tblDelsum1-Kapittel">
    <w:name w:val="tblDelsum1 - Kapittel"/>
    <w:basedOn w:val="tblDelsum1"/>
    <w:rsid w:val="001905A0"/>
    <w:pPr>
      <w:keepNext w:val="0"/>
    </w:pPr>
  </w:style>
  <w:style w:type="paragraph" w:customStyle="1" w:styleId="tblDelsum2">
    <w:name w:val="tblDelsum2"/>
    <w:basedOn w:val="tblRad"/>
    <w:rsid w:val="001905A0"/>
  </w:style>
  <w:style w:type="paragraph" w:customStyle="1" w:styleId="tblDelsum2-Kapittel">
    <w:name w:val="tblDelsum2 - Kapittel"/>
    <w:basedOn w:val="tblDelsum2"/>
    <w:rsid w:val="001905A0"/>
    <w:pPr>
      <w:keepNext w:val="0"/>
    </w:pPr>
  </w:style>
  <w:style w:type="paragraph" w:customStyle="1" w:styleId="tblTabelloverskrift">
    <w:name w:val="tblTabelloverskrift"/>
    <w:rsid w:val="001905A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905A0"/>
    <w:pPr>
      <w:spacing w:after="0"/>
      <w:jc w:val="right"/>
    </w:pPr>
    <w:rPr>
      <w:b w:val="0"/>
      <w:caps w:val="0"/>
      <w:sz w:val="16"/>
    </w:rPr>
  </w:style>
  <w:style w:type="paragraph" w:customStyle="1" w:styleId="tblKategoriOverskrift">
    <w:name w:val="tblKategoriOverskrift"/>
    <w:basedOn w:val="tblRad"/>
    <w:rsid w:val="001905A0"/>
    <w:pPr>
      <w:spacing w:before="120"/>
    </w:pPr>
  </w:style>
  <w:style w:type="paragraph" w:customStyle="1" w:styleId="tblKolonneoverskrift">
    <w:name w:val="tblKolonneoverskrift"/>
    <w:basedOn w:val="Normal"/>
    <w:rsid w:val="001905A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905A0"/>
    <w:pPr>
      <w:spacing w:after="360"/>
      <w:jc w:val="center"/>
    </w:pPr>
    <w:rPr>
      <w:b w:val="0"/>
      <w:caps w:val="0"/>
    </w:rPr>
  </w:style>
  <w:style w:type="paragraph" w:customStyle="1" w:styleId="tblKolonneoverskrift-Vedtak">
    <w:name w:val="tblKolonneoverskrift - Vedtak"/>
    <w:basedOn w:val="tblTabelloverskrift-Vedtak"/>
    <w:rsid w:val="001905A0"/>
    <w:pPr>
      <w:spacing w:after="0"/>
    </w:pPr>
  </w:style>
  <w:style w:type="paragraph" w:customStyle="1" w:styleId="tblOverskrift-Vedtak">
    <w:name w:val="tblOverskrift - Vedtak"/>
    <w:basedOn w:val="tblRad"/>
    <w:rsid w:val="001905A0"/>
    <w:pPr>
      <w:spacing w:before="360"/>
      <w:jc w:val="center"/>
    </w:pPr>
  </w:style>
  <w:style w:type="paragraph" w:customStyle="1" w:styleId="tblRadBold">
    <w:name w:val="tblRadBold"/>
    <w:basedOn w:val="tblRad"/>
    <w:rsid w:val="001905A0"/>
  </w:style>
  <w:style w:type="paragraph" w:customStyle="1" w:styleId="tblRadItalic">
    <w:name w:val="tblRadItalic"/>
    <w:basedOn w:val="tblRad"/>
    <w:rsid w:val="001905A0"/>
  </w:style>
  <w:style w:type="paragraph" w:customStyle="1" w:styleId="tblRadItalicSiste">
    <w:name w:val="tblRadItalicSiste"/>
    <w:basedOn w:val="tblRadItalic"/>
    <w:rsid w:val="001905A0"/>
  </w:style>
  <w:style w:type="paragraph" w:customStyle="1" w:styleId="tblRadMedLuft">
    <w:name w:val="tblRadMedLuft"/>
    <w:basedOn w:val="tblRad"/>
    <w:rsid w:val="001905A0"/>
    <w:pPr>
      <w:spacing w:before="120"/>
    </w:pPr>
  </w:style>
  <w:style w:type="paragraph" w:customStyle="1" w:styleId="tblRadMedLuftSiste">
    <w:name w:val="tblRadMedLuftSiste"/>
    <w:basedOn w:val="tblRadMedLuft"/>
    <w:rsid w:val="001905A0"/>
    <w:pPr>
      <w:spacing w:after="120"/>
    </w:pPr>
  </w:style>
  <w:style w:type="paragraph" w:customStyle="1" w:styleId="tblRadMedLuftSiste-Vedtak">
    <w:name w:val="tblRadMedLuftSiste - Vedtak"/>
    <w:basedOn w:val="tblRadMedLuftSiste"/>
    <w:rsid w:val="001905A0"/>
    <w:pPr>
      <w:keepNext w:val="0"/>
    </w:pPr>
  </w:style>
  <w:style w:type="paragraph" w:customStyle="1" w:styleId="tblRadSiste">
    <w:name w:val="tblRadSiste"/>
    <w:basedOn w:val="tblRad"/>
    <w:rsid w:val="001905A0"/>
  </w:style>
  <w:style w:type="paragraph" w:customStyle="1" w:styleId="tblSluttsum">
    <w:name w:val="tblSluttsum"/>
    <w:basedOn w:val="tblRad"/>
    <w:rsid w:val="001905A0"/>
    <w:pPr>
      <w:spacing w:before="120"/>
    </w:pPr>
  </w:style>
  <w:style w:type="paragraph" w:customStyle="1" w:styleId="tittel-litteraturlist">
    <w:name w:val="tittel-litteraturlist"/>
    <w:basedOn w:val="Normal"/>
    <w:next w:val="Normal"/>
    <w:rsid w:val="001905A0"/>
    <w:pPr>
      <w:spacing w:before="360" w:after="240" w:line="240" w:lineRule="auto"/>
      <w:jc w:val="center"/>
    </w:pPr>
    <w:rPr>
      <w:rFonts w:ascii="Times" w:eastAsia="Batang" w:hAnsi="Times" w:cs="Times New Roman"/>
      <w:b/>
      <w:spacing w:val="0"/>
      <w:sz w:val="28"/>
      <w:szCs w:val="20"/>
    </w:rPr>
  </w:style>
  <w:style w:type="paragraph" w:styleId="Sitat0">
    <w:name w:val="Quote"/>
    <w:basedOn w:val="Normal"/>
    <w:next w:val="Normal"/>
    <w:link w:val="SitatTegn"/>
    <w:uiPriority w:val="29"/>
    <w:qFormat/>
    <w:rsid w:val="001905A0"/>
    <w:pPr>
      <w:spacing w:line="240" w:lineRule="auto"/>
    </w:pPr>
    <w:rPr>
      <w:rFonts w:ascii="Times" w:eastAsia="Batang" w:hAnsi="Times" w:cs="Times New Roman"/>
      <w:i/>
      <w:iCs/>
      <w:color w:val="000000" w:themeColor="text1"/>
      <w:spacing w:val="0"/>
      <w:szCs w:val="20"/>
    </w:rPr>
  </w:style>
  <w:style w:type="character" w:customStyle="1" w:styleId="SitatTegn1">
    <w:name w:val="Sitat Tegn1"/>
    <w:basedOn w:val="Standardskriftforavsnitt"/>
    <w:uiPriority w:val="29"/>
    <w:rsid w:val="001878CE"/>
    <w:rPr>
      <w:rFonts w:ascii="Times New Roman" w:eastAsia="Times New Roman" w:hAnsi="Times New Roman"/>
      <w:i/>
      <w:iCs/>
      <w:color w:val="404040" w:themeColor="text1" w:themeTint="BF"/>
      <w:spacing w:val="4"/>
      <w:sz w:val="24"/>
    </w:rPr>
  </w:style>
  <w:style w:type="paragraph" w:customStyle="1" w:styleId="HeadingRunIn">
    <w:name w:val="HeadingRunIn"/>
    <w:next w:val="Normal"/>
    <w:rsid w:val="001905A0"/>
    <w:pPr>
      <w:keepNext/>
      <w:autoSpaceDE w:val="0"/>
      <w:autoSpaceDN w:val="0"/>
      <w:adjustRightInd w:val="0"/>
      <w:spacing w:before="120" w:after="0" w:line="280" w:lineRule="atLeast"/>
    </w:pPr>
    <w:rPr>
      <w:rFonts w:ascii="Times New Roman" w:eastAsia="Times New Roman" w:hAnsi="Times New Roman" w:cs="Times New Roman"/>
      <w:b/>
      <w:bCs/>
      <w:color w:val="000000"/>
      <w:w w:val="0"/>
      <w:sz w:val="24"/>
      <w:szCs w:val="24"/>
      <w:lang w:val="en-US"/>
    </w:rPr>
  </w:style>
  <w:style w:type="character" w:styleId="Emneknagg">
    <w:name w:val="Hashtag"/>
    <w:basedOn w:val="Standardskriftforavsnitt"/>
    <w:uiPriority w:val="99"/>
    <w:semiHidden/>
    <w:unhideWhenUsed/>
    <w:rsid w:val="001F30EF"/>
    <w:rPr>
      <w:color w:val="2B579A"/>
      <w:shd w:val="clear" w:color="auto" w:fill="E1DFDD"/>
    </w:rPr>
  </w:style>
  <w:style w:type="character" w:styleId="Omtale">
    <w:name w:val="Mention"/>
    <w:basedOn w:val="Standardskriftforavsnitt"/>
    <w:uiPriority w:val="99"/>
    <w:semiHidden/>
    <w:unhideWhenUsed/>
    <w:rsid w:val="001F30EF"/>
    <w:rPr>
      <w:color w:val="2B579A"/>
      <w:shd w:val="clear" w:color="auto" w:fill="E1DFDD"/>
    </w:rPr>
  </w:style>
  <w:style w:type="character" w:styleId="Smarthyperkobling">
    <w:name w:val="Smart Hyperlink"/>
    <w:basedOn w:val="Standardskriftforavsnitt"/>
    <w:uiPriority w:val="99"/>
    <w:semiHidden/>
    <w:unhideWhenUsed/>
    <w:rsid w:val="001F30EF"/>
    <w:rPr>
      <w:u w:val="dotted"/>
    </w:rPr>
  </w:style>
  <w:style w:type="character" w:styleId="Smartkobling">
    <w:name w:val="Smart Link"/>
    <w:basedOn w:val="Standardskriftforavsnitt"/>
    <w:uiPriority w:val="99"/>
    <w:semiHidden/>
    <w:unhideWhenUsed/>
    <w:rsid w:val="001F30EF"/>
    <w:rPr>
      <w:color w:val="0000FF"/>
      <w:u w:val="single"/>
      <w:shd w:val="clear" w:color="auto" w:fill="F3F2F1"/>
    </w:rPr>
  </w:style>
  <w:style w:type="character" w:styleId="Ulstomtale">
    <w:name w:val="Unresolved Mention"/>
    <w:basedOn w:val="Standardskriftforavsnitt"/>
    <w:uiPriority w:val="99"/>
    <w:semiHidden/>
    <w:unhideWhenUsed/>
    <w:rsid w:val="001F3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gif"/><Relationship Id="rId10" Type="http://schemas.openxmlformats.org/officeDocument/2006/relationships/image" Target="media/image4.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FagPrp-mal-V11.dotx</Template>
  <TotalTime>70</TotalTime>
  <Pages>249</Pages>
  <Words>86533</Words>
  <Characters>498056</Characters>
  <Application>Microsoft Office Word</Application>
  <DocSecurity>0</DocSecurity>
  <Lines>4150</Lines>
  <Paragraphs>1166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583423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Mortensen Anne-Borghild</cp:lastModifiedBy>
  <cp:revision>11</cp:revision>
  <dcterms:created xsi:type="dcterms:W3CDTF">2022-09-23T14:25:00Z</dcterms:created>
  <dcterms:modified xsi:type="dcterms:W3CDTF">2022-10-05T08:31:00Z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2022-09-23T14:20:56Z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0493c0e6-c00f-469a-82f4-048539be10cd</vt:lpwstr>
  </property>
  <property fmtid="{D5CDD505-2E9C-101B-9397-08002B2CF9AE}" pid="8" name="MSIP_Label_b22f7043-6caf-4431-9109-8eff758a1d8b_ContentBits">
    <vt:lpwstr>0</vt:lpwstr>
  </property>
</Properties>
</file>