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6E97" w:rsidP="00111E3A">
      <w:pPr>
        <w:pStyle w:val="is-dep"/>
        <w:rPr>
          <w:lang w:val="nn-NO"/>
        </w:rPr>
      </w:pPr>
      <w:r>
        <w:rPr>
          <w:lang w:val="nn-NO"/>
        </w:rPr>
        <w:t>Helse- og omsorgsdepartementet</w:t>
      </w:r>
    </w:p>
    <w:p w:rsidR="00000000" w:rsidRDefault="005B0AB2" w:rsidP="00111E3A">
      <w:pPr>
        <w:pStyle w:val="i-hode"/>
        <w:rPr>
          <w:lang w:val="nn-NO"/>
        </w:rPr>
      </w:pPr>
      <w:r>
        <w:rPr>
          <w:lang w:val="nn-NO"/>
        </w:rPr>
        <w:t>Prop. 66 L</w:t>
      </w:r>
    </w:p>
    <w:p w:rsidR="00000000" w:rsidRDefault="005B0AB2" w:rsidP="00111E3A">
      <w:pPr>
        <w:pStyle w:val="i-sesjon"/>
        <w:rPr>
          <w:lang w:val="nn-NO"/>
        </w:rPr>
      </w:pPr>
      <w:r>
        <w:rPr>
          <w:lang w:val="nn-NO"/>
        </w:rPr>
        <w:t>(2018–2019)</w:t>
      </w:r>
    </w:p>
    <w:p w:rsidR="00000000" w:rsidRDefault="005B0AB2" w:rsidP="00111E3A">
      <w:pPr>
        <w:pStyle w:val="i-hode-tit"/>
        <w:rPr>
          <w:lang w:val="nn-NO"/>
        </w:rPr>
      </w:pPr>
      <w:r>
        <w:rPr>
          <w:lang w:val="nn-NO"/>
        </w:rPr>
        <w:t xml:space="preserve">Proposisjon til Stortinget (forslag til lovvedtak) </w:t>
      </w:r>
    </w:p>
    <w:p w:rsidR="00000000" w:rsidRDefault="005B0AB2" w:rsidP="00111E3A">
      <w:pPr>
        <w:pStyle w:val="i-tit"/>
        <w:rPr>
          <w:rFonts w:ascii="UniMyriad Bold" w:hAnsi="UniMyriad Bold" w:cs="UniMyriad Bold"/>
          <w:sz w:val="34"/>
          <w:szCs w:val="34"/>
          <w:lang w:val="nn-NO"/>
        </w:rPr>
      </w:pPr>
      <w:r>
        <w:rPr>
          <w:lang w:val="nn-NO"/>
        </w:rPr>
        <w:t>Endringar i helse- og omsorgste</w:t>
      </w:r>
      <w:bookmarkStart w:id="0" w:name="_GoBack"/>
      <w:bookmarkEnd w:id="0"/>
      <w:r>
        <w:rPr>
          <w:lang w:val="nn-NO"/>
        </w:rPr>
        <w:t>nestelova (dagaktivitetstilbod</w:t>
      </w:r>
      <w:r>
        <w:rPr>
          <w:lang w:val="nn-NO"/>
        </w:rPr>
        <w:t xml:space="preserve"> til heimebuande personar med demens)</w:t>
      </w:r>
    </w:p>
    <w:p w:rsidR="00000000" w:rsidRDefault="00B96E97" w:rsidP="00111E3A">
      <w:pPr>
        <w:pStyle w:val="i-dep"/>
        <w:rPr>
          <w:lang w:val="nn-NO"/>
        </w:rPr>
      </w:pPr>
      <w:r>
        <w:rPr>
          <w:lang w:val="nn-NO"/>
        </w:rPr>
        <w:t>Helse- og omsorgsdepartementet</w:t>
      </w:r>
    </w:p>
    <w:p w:rsidR="00000000" w:rsidRDefault="005B0AB2" w:rsidP="00111E3A">
      <w:pPr>
        <w:pStyle w:val="i-hode"/>
        <w:rPr>
          <w:lang w:val="nn-NO"/>
        </w:rPr>
      </w:pPr>
      <w:r>
        <w:rPr>
          <w:lang w:val="nn-NO"/>
        </w:rPr>
        <w:t>Prop. 66 L</w:t>
      </w:r>
    </w:p>
    <w:p w:rsidR="00000000" w:rsidRDefault="005B0AB2" w:rsidP="00111E3A">
      <w:pPr>
        <w:pStyle w:val="i-sesjon"/>
        <w:rPr>
          <w:lang w:val="nn-NO"/>
        </w:rPr>
      </w:pPr>
      <w:r>
        <w:rPr>
          <w:lang w:val="nn-NO"/>
        </w:rPr>
        <w:t>(2018–2019)</w:t>
      </w:r>
    </w:p>
    <w:p w:rsidR="00000000" w:rsidRDefault="005B0AB2" w:rsidP="00111E3A">
      <w:pPr>
        <w:pStyle w:val="i-hode-tit"/>
        <w:rPr>
          <w:lang w:val="nn-NO"/>
        </w:rPr>
      </w:pPr>
      <w:r>
        <w:rPr>
          <w:lang w:val="nn-NO"/>
        </w:rPr>
        <w:t xml:space="preserve">Proposisjon til Stortinget (forslag til lovvedtak) </w:t>
      </w:r>
    </w:p>
    <w:p w:rsidR="00000000" w:rsidRDefault="005B0AB2" w:rsidP="00111E3A">
      <w:pPr>
        <w:pStyle w:val="i-tit"/>
        <w:rPr>
          <w:lang w:val="nn-NO"/>
        </w:rPr>
      </w:pPr>
      <w:r>
        <w:rPr>
          <w:lang w:val="nn-NO"/>
        </w:rPr>
        <w:t>Endringar i helse- og omsorgstenestelova (dagaktivitetstilbod til heimebuande personar med demens)</w:t>
      </w:r>
    </w:p>
    <w:p w:rsidR="00000000" w:rsidRDefault="005B0AB2" w:rsidP="00111E3A">
      <w:pPr>
        <w:pStyle w:val="i-statsrdato"/>
        <w:rPr>
          <w:lang w:val="nn-NO"/>
        </w:rPr>
      </w:pPr>
      <w:r>
        <w:rPr>
          <w:lang w:val="nn-NO"/>
        </w:rPr>
        <w:t>Tilråd</w:t>
      </w:r>
      <w:r>
        <w:rPr>
          <w:lang w:val="nn-NO"/>
        </w:rPr>
        <w:t xml:space="preserve">ing frå Helse- og omsorgsdepartementet 5. april 2019, godkjend i statsråd same dagen. (Regjeringa Solberg) </w:t>
      </w:r>
    </w:p>
    <w:p w:rsidR="00000000" w:rsidRDefault="005B0AB2" w:rsidP="0055351F">
      <w:pPr>
        <w:pStyle w:val="Overskrift1"/>
        <w:rPr>
          <w:lang w:val="nn-NO"/>
        </w:rPr>
      </w:pPr>
      <w:r>
        <w:rPr>
          <w:lang w:val="nn-NO"/>
        </w:rPr>
        <w:t>Innleiing</w:t>
      </w:r>
    </w:p>
    <w:p w:rsidR="00000000" w:rsidRDefault="005B0AB2" w:rsidP="00111E3A">
      <w:pPr>
        <w:rPr>
          <w:lang w:val="nn-NO"/>
        </w:rPr>
      </w:pPr>
      <w:r>
        <w:rPr>
          <w:lang w:val="nn-NO"/>
        </w:rPr>
        <w:t>Stortinget har gjort vedtak der regjeringa blir bede om å fremje eit forslag til endringar av helse- og o</w:t>
      </w:r>
      <w:r>
        <w:rPr>
          <w:lang w:val="nn-NO"/>
        </w:rPr>
        <w:t>m</w:t>
      </w:r>
      <w:r>
        <w:rPr>
          <w:lang w:val="nn-NO"/>
        </w:rPr>
        <w:t>sorgstenestelova slik at</w:t>
      </w:r>
      <w:r>
        <w:rPr>
          <w:lang w:val="nn-NO"/>
        </w:rPr>
        <w:t xml:space="preserve"> det blir fastsett ei plikt for kommunane til å tilby dagaktivitet</w:t>
      </w:r>
      <w:r>
        <w:rPr>
          <w:lang w:val="nn-NO"/>
        </w:rPr>
        <w:t>s</w:t>
      </w:r>
      <w:r>
        <w:rPr>
          <w:lang w:val="nn-NO"/>
        </w:rPr>
        <w:t>tilbod for heim</w:t>
      </w:r>
      <w:r>
        <w:rPr>
          <w:lang w:val="nn-NO"/>
        </w:rPr>
        <w:t>e</w:t>
      </w:r>
      <w:r>
        <w:rPr>
          <w:lang w:val="nn-NO"/>
        </w:rPr>
        <w:t>buande personar med demens frå 1. januar 2020. Helse- og omsorgsdepart</w:t>
      </w:r>
      <w:r>
        <w:rPr>
          <w:lang w:val="nn-NO"/>
        </w:rPr>
        <w:t>e</w:t>
      </w:r>
      <w:r>
        <w:rPr>
          <w:lang w:val="nn-NO"/>
        </w:rPr>
        <w:t>mentet fremjar i denne pr</w:t>
      </w:r>
      <w:r>
        <w:rPr>
          <w:lang w:val="nn-NO"/>
        </w:rPr>
        <w:t>o</w:t>
      </w:r>
      <w:r>
        <w:rPr>
          <w:lang w:val="nn-NO"/>
        </w:rPr>
        <w:t xml:space="preserve">posisjonen eit forslag om å lovfeste plikta til å tilby dagaktivitetstilbod </w:t>
      </w:r>
      <w:r>
        <w:rPr>
          <w:lang w:val="nn-NO"/>
        </w:rPr>
        <w:t xml:space="preserve">for heimebuande personar med demens. Departementet føreslår at plikta blir teken inn i lov 24. juni 2011 nr. 30 om kommunale helse- og omsorgstjenester m.m. (helse- og omsorgstenestelova) som nytt nummer 7 i lova § 3-2 første ledd. </w:t>
      </w:r>
    </w:p>
    <w:p w:rsidR="00000000" w:rsidRDefault="005B0AB2" w:rsidP="00111E3A">
      <w:pPr>
        <w:rPr>
          <w:lang w:val="nn-NO"/>
        </w:rPr>
      </w:pPr>
      <w:r>
        <w:rPr>
          <w:lang w:val="nn-NO"/>
        </w:rPr>
        <w:lastRenderedPageBreak/>
        <w:t>Mange kommunar har alle</w:t>
      </w:r>
      <w:r>
        <w:rPr>
          <w:lang w:val="nn-NO"/>
        </w:rPr>
        <w:t>reie etablert ulike former for dagaktivitetstilbod for heimebuande personar med demenssjukdom sjølv om kommunane ikkje har ei eksplisitt plikt til å tilby slike dagaktivitetstilbod. D</w:t>
      </w:r>
      <w:r>
        <w:rPr>
          <w:lang w:val="nn-NO"/>
        </w:rPr>
        <w:t>a</w:t>
      </w:r>
      <w:r>
        <w:rPr>
          <w:lang w:val="nn-NO"/>
        </w:rPr>
        <w:t>gaktivitetstilbod gjev meining, meistring og gode opplevingar for den ei</w:t>
      </w:r>
      <w:r>
        <w:rPr>
          <w:lang w:val="nn-NO"/>
        </w:rPr>
        <w:t>nskilde og avlasting for dei pår</w:t>
      </w:r>
      <w:r>
        <w:rPr>
          <w:lang w:val="nn-NO"/>
        </w:rPr>
        <w:t>ø</w:t>
      </w:r>
      <w:r>
        <w:rPr>
          <w:lang w:val="nn-NO"/>
        </w:rPr>
        <w:t xml:space="preserve">rande, i tillegg til at slike tilbod bidreg til å hindre eller utsetje innlegging på institusjon. Det er eit mål at alle skal få moglegheita til å bu heime så lenge som mogleg og få individuelt tilrettelagde tenester i sin </w:t>
      </w:r>
      <w:r>
        <w:rPr>
          <w:lang w:val="nn-NO"/>
        </w:rPr>
        <w:t>e</w:t>
      </w:r>
      <w:r>
        <w:rPr>
          <w:lang w:val="nn-NO"/>
        </w:rPr>
        <w:t>i</w:t>
      </w:r>
      <w:r>
        <w:rPr>
          <w:lang w:val="nn-NO"/>
        </w:rPr>
        <w:t xml:space="preserve">gen heim. I tråd med føremålsfråsegna i helse- og omsorgstenestelova skal kommunane gjennom tenestene sine bidra til at det skal vere mogleg òg for menneske som ikkje kan dra omsorg for seg sjølve eller som er heilt avhengige av praktisk eller personleg </w:t>
      </w:r>
      <w:r>
        <w:rPr>
          <w:lang w:val="nn-NO"/>
        </w:rPr>
        <w:t>hjelp, å leve eit aktivt og meiningsfylt liv i fe</w:t>
      </w:r>
      <w:r>
        <w:rPr>
          <w:lang w:val="nn-NO"/>
        </w:rPr>
        <w:t>l</w:t>
      </w:r>
      <w:r>
        <w:rPr>
          <w:lang w:val="nn-NO"/>
        </w:rPr>
        <w:t>lesskap med andre, leggje til rette for meistring av sjukdom og nedsett funksjonsevne og sikre at tenest</w:t>
      </w:r>
      <w:r>
        <w:rPr>
          <w:lang w:val="nn-NO"/>
        </w:rPr>
        <w:t>e</w:t>
      </w:r>
      <w:r>
        <w:rPr>
          <w:lang w:val="nn-NO"/>
        </w:rPr>
        <w:t xml:space="preserve">tilbodet blir lagt til rette med respekt for integriteten og verdigheita til den einskilde. </w:t>
      </w:r>
    </w:p>
    <w:p w:rsidR="00000000" w:rsidRDefault="005B0AB2" w:rsidP="00111E3A">
      <w:pPr>
        <w:rPr>
          <w:lang w:val="nn-NO"/>
        </w:rPr>
      </w:pPr>
      <w:r>
        <w:rPr>
          <w:lang w:val="nn-NO"/>
        </w:rPr>
        <w:t>Ei av de</w:t>
      </w:r>
      <w:r>
        <w:rPr>
          <w:lang w:val="nn-NO"/>
        </w:rPr>
        <w:t>i største utfordringane vi står overfor som følgje av auken i levealder og den endra a</w:t>
      </w:r>
      <w:r>
        <w:rPr>
          <w:lang w:val="nn-NO"/>
        </w:rPr>
        <w:t>l</w:t>
      </w:r>
      <w:r>
        <w:rPr>
          <w:lang w:val="nn-NO"/>
        </w:rPr>
        <w:t>derss</w:t>
      </w:r>
      <w:r>
        <w:rPr>
          <w:lang w:val="nn-NO"/>
        </w:rPr>
        <w:t>a</w:t>
      </w:r>
      <w:r>
        <w:rPr>
          <w:lang w:val="nn-NO"/>
        </w:rPr>
        <w:t>manse</w:t>
      </w:r>
      <w:r>
        <w:rPr>
          <w:lang w:val="nn-NO"/>
        </w:rPr>
        <w:t>t</w:t>
      </w:r>
      <w:r>
        <w:rPr>
          <w:lang w:val="nn-NO"/>
        </w:rPr>
        <w:t>jinga, er at talet på personar med demenssjukdomar sannsynlegvis kjem til å doble seg fram mot år 2040. Dei fleste av desse personane vil trenge ulike tenest</w:t>
      </w:r>
      <w:r>
        <w:rPr>
          <w:lang w:val="nn-NO"/>
        </w:rPr>
        <w:t>er i sin eigen heim eller på sjukeheim i løpet av sju</w:t>
      </w:r>
      <w:r>
        <w:rPr>
          <w:lang w:val="nn-NO"/>
        </w:rPr>
        <w:t>k</w:t>
      </w:r>
      <w:r>
        <w:rPr>
          <w:lang w:val="nn-NO"/>
        </w:rPr>
        <w:t>domsp</w:t>
      </w:r>
      <w:r>
        <w:rPr>
          <w:lang w:val="nn-NO"/>
        </w:rPr>
        <w:t>e</w:t>
      </w:r>
      <w:r>
        <w:rPr>
          <w:lang w:val="nn-NO"/>
        </w:rPr>
        <w:t>rioden, og deira næraste vil trenge avlasting og støtte. I dag er ikkje dei kommunale helse- og o</w:t>
      </w:r>
      <w:r>
        <w:rPr>
          <w:lang w:val="nn-NO"/>
        </w:rPr>
        <w:t>m</w:t>
      </w:r>
      <w:r>
        <w:rPr>
          <w:lang w:val="nn-NO"/>
        </w:rPr>
        <w:t>sorgst</w:t>
      </w:r>
      <w:r>
        <w:rPr>
          <w:lang w:val="nn-NO"/>
        </w:rPr>
        <w:t>e</w:t>
      </w:r>
      <w:r>
        <w:rPr>
          <w:lang w:val="nn-NO"/>
        </w:rPr>
        <w:t>nestene godt nok tilrettelagde for personar med demens og deira pårørande. Departementet me</w:t>
      </w:r>
      <w:r>
        <w:rPr>
          <w:lang w:val="nn-NO"/>
        </w:rPr>
        <w:t>iner at det vil bidra til å møte desse utfordringane dersom det blir ei lovfesta plikt for kommunane å tilby dagakt</w:t>
      </w:r>
      <w:r>
        <w:rPr>
          <w:lang w:val="nn-NO"/>
        </w:rPr>
        <w:t>i</w:t>
      </w:r>
      <w:r>
        <w:rPr>
          <w:lang w:val="nn-NO"/>
        </w:rPr>
        <w:t>vitetstilbod for heimebuande personar med demens.</w:t>
      </w:r>
    </w:p>
    <w:p w:rsidR="00000000" w:rsidRDefault="005B0AB2" w:rsidP="00111E3A">
      <w:pPr>
        <w:pStyle w:val="Overskrift1"/>
        <w:rPr>
          <w:lang w:val="nn-NO"/>
        </w:rPr>
      </w:pPr>
      <w:r>
        <w:rPr>
          <w:lang w:val="nn-NO"/>
        </w:rPr>
        <w:t>Bakgrunn</w:t>
      </w:r>
    </w:p>
    <w:p w:rsidR="00000000" w:rsidRDefault="005B0AB2" w:rsidP="00111E3A">
      <w:pPr>
        <w:rPr>
          <w:lang w:val="nn-NO"/>
        </w:rPr>
      </w:pPr>
      <w:r>
        <w:rPr>
          <w:lang w:val="nn-NO"/>
        </w:rPr>
        <w:t xml:space="preserve">Spørsmålet om lovfesting av dagaktivitetstilbod til heimebuande personar </w:t>
      </w:r>
      <w:r>
        <w:rPr>
          <w:lang w:val="nn-NO"/>
        </w:rPr>
        <w:t>med demens har vore di</w:t>
      </w:r>
      <w:r>
        <w:rPr>
          <w:lang w:val="nn-NO"/>
        </w:rPr>
        <w:t>s</w:t>
      </w:r>
      <w:r>
        <w:rPr>
          <w:lang w:val="nn-NO"/>
        </w:rPr>
        <w:t>kutert i ulike offentlege dokument i ei årrekkje. I 2007 la Noreg som det første landet i verda fram ein eigen plan for tenestetilbodet til menneske som er ramma av demens. Demensplan 2015, «Den gode dagen», med seinare revideringar,</w:t>
      </w:r>
      <w:r>
        <w:rPr>
          <w:lang w:val="nn-NO"/>
        </w:rPr>
        <w:t xml:space="preserve"> skulle sikre eit godt og verdig tenestetilbod gjennom tre hovu</w:t>
      </w:r>
      <w:r>
        <w:rPr>
          <w:lang w:val="nn-NO"/>
        </w:rPr>
        <w:t>d</w:t>
      </w:r>
      <w:r>
        <w:rPr>
          <w:lang w:val="nn-NO"/>
        </w:rPr>
        <w:t>grep; ei styrking av aktivitetstilbodet på dagtid, auka kunnskap og kompetanse i omsorgstenesta og i sa</w:t>
      </w:r>
      <w:r>
        <w:rPr>
          <w:lang w:val="nn-NO"/>
        </w:rPr>
        <w:t>m</w:t>
      </w:r>
      <w:r>
        <w:rPr>
          <w:lang w:val="nn-NO"/>
        </w:rPr>
        <w:t>funnet elles, og utbygging av tilrettelagde omsorgsbustader og sjuk</w:t>
      </w:r>
      <w:r>
        <w:rPr>
          <w:lang w:val="nn-NO"/>
        </w:rPr>
        <w:t>e</w:t>
      </w:r>
      <w:r>
        <w:rPr>
          <w:lang w:val="nn-NO"/>
        </w:rPr>
        <w:t>heimar. Når det gjel</w:t>
      </w:r>
      <w:r>
        <w:rPr>
          <w:lang w:val="nn-NO"/>
        </w:rPr>
        <w:t>d d</w:t>
      </w:r>
      <w:r>
        <w:rPr>
          <w:lang w:val="nn-NO"/>
        </w:rPr>
        <w:t>a</w:t>
      </w:r>
      <w:r>
        <w:rPr>
          <w:lang w:val="nn-NO"/>
        </w:rPr>
        <w:t>gaktiv</w:t>
      </w:r>
      <w:r>
        <w:rPr>
          <w:lang w:val="nn-NO"/>
        </w:rPr>
        <w:t>i</w:t>
      </w:r>
      <w:r>
        <w:rPr>
          <w:lang w:val="nn-NO"/>
        </w:rPr>
        <w:t xml:space="preserve">tetstilbodet konkret, står mellom anna dette i punkt 1: </w:t>
      </w:r>
    </w:p>
    <w:p w:rsidR="00000000" w:rsidRDefault="005B0AB2" w:rsidP="00111E3A">
      <w:pPr>
        <w:pStyle w:val="blokksit"/>
        <w:rPr>
          <w:lang w:val="nn-NO"/>
        </w:rPr>
      </w:pPr>
      <w:r>
        <w:rPr>
          <w:lang w:val="nn-NO"/>
        </w:rPr>
        <w:t>«Fortsatt har bare 9,3 pst av alle hjemmeboende personer med demens et dagaktivitetstilbud. Unde</w:t>
      </w:r>
      <w:r>
        <w:rPr>
          <w:lang w:val="nn-NO"/>
        </w:rPr>
        <w:t>r</w:t>
      </w:r>
      <w:r>
        <w:rPr>
          <w:lang w:val="nn-NO"/>
        </w:rPr>
        <w:t>søkelser viser at dagaktivitetstilbud gir en mer meningsfull hverdag og gode opplevelser fo</w:t>
      </w:r>
      <w:r>
        <w:rPr>
          <w:lang w:val="nn-NO"/>
        </w:rPr>
        <w:t>r den e</w:t>
      </w:r>
      <w:r>
        <w:rPr>
          <w:lang w:val="nn-NO"/>
        </w:rPr>
        <w:t>n</w:t>
      </w:r>
      <w:r>
        <w:rPr>
          <w:lang w:val="nn-NO"/>
        </w:rPr>
        <w:t>kelte. Videre gir det avlastning for pårørende og kan i mange tilfeller bidra til å fo</w:t>
      </w:r>
      <w:r>
        <w:rPr>
          <w:lang w:val="nn-NO"/>
        </w:rPr>
        <w:t>r</w:t>
      </w:r>
      <w:r>
        <w:rPr>
          <w:lang w:val="nn-NO"/>
        </w:rPr>
        <w:t xml:space="preserve">hindre eller utsette institusjonsinnleggelse. Målsettingen i Demensplan 2015 er at alle kommuner innen 2015 bør kunne tilby dagaktivitetstilbud til personer med </w:t>
      </w:r>
      <w:r>
        <w:rPr>
          <w:lang w:val="nn-NO"/>
        </w:rPr>
        <w:t xml:space="preserve">demens.» </w:t>
      </w:r>
    </w:p>
    <w:p w:rsidR="00000000" w:rsidRDefault="005B0AB2" w:rsidP="00111E3A">
      <w:pPr>
        <w:rPr>
          <w:lang w:val="nn-NO"/>
        </w:rPr>
      </w:pPr>
      <w:r>
        <w:rPr>
          <w:lang w:val="nn-NO"/>
        </w:rPr>
        <w:t>Vidare står det i punkt 2.1:</w:t>
      </w:r>
    </w:p>
    <w:p w:rsidR="00000000" w:rsidRDefault="005B0AB2" w:rsidP="00111E3A">
      <w:pPr>
        <w:pStyle w:val="blokksit"/>
        <w:rPr>
          <w:lang w:val="nn-NO"/>
        </w:rPr>
      </w:pPr>
      <w:r>
        <w:rPr>
          <w:lang w:val="nn-NO"/>
        </w:rPr>
        <w:t>«Regjeringen vil etablere et eget øremerket stimuleringstilskudd til etablering av dagaktivitet</w:t>
      </w:r>
      <w:r>
        <w:rPr>
          <w:lang w:val="nn-NO"/>
        </w:rPr>
        <w:t>s</w:t>
      </w:r>
      <w:r>
        <w:rPr>
          <w:lang w:val="nn-NO"/>
        </w:rPr>
        <w:t>plasser i kommunene fra og med 2012. Målet er å innføre en lovfestet plikt for kommuner til å tilby dagtilbud til persone</w:t>
      </w:r>
      <w:r>
        <w:rPr>
          <w:lang w:val="nn-NO"/>
        </w:rPr>
        <w:t>r med demens når tilbudet er bygget videre ut. Regjeringen foreslår i Prop. 1 S (2011–2012) å bevilge 150 mill. kroner gjennom et eget øremerket stimuleringsti</w:t>
      </w:r>
      <w:r>
        <w:rPr>
          <w:lang w:val="nn-NO"/>
        </w:rPr>
        <w:t>l</w:t>
      </w:r>
      <w:r>
        <w:rPr>
          <w:lang w:val="nn-NO"/>
        </w:rPr>
        <w:t>skudd til etablering av om lag 2300 dagaktivitetsplasser for personer med demens i kommunene i 2</w:t>
      </w:r>
      <w:r>
        <w:rPr>
          <w:lang w:val="nn-NO"/>
        </w:rPr>
        <w:t>012. Det kan gi inntil 5000 pe</w:t>
      </w:r>
      <w:r>
        <w:rPr>
          <w:lang w:val="nn-NO"/>
        </w:rPr>
        <w:t>r</w:t>
      </w:r>
      <w:r>
        <w:rPr>
          <w:lang w:val="nn-NO"/>
        </w:rPr>
        <w:t>soner med demens et dagtilbud deler av uken. Etter endt op</w:t>
      </w:r>
      <w:r>
        <w:rPr>
          <w:lang w:val="nn-NO"/>
        </w:rPr>
        <w:t>p</w:t>
      </w:r>
      <w:r>
        <w:rPr>
          <w:lang w:val="nn-NO"/>
        </w:rPr>
        <w:t>byggingsperiode skal tilskuddet in</w:t>
      </w:r>
      <w:r>
        <w:rPr>
          <w:lang w:val="nn-NO"/>
        </w:rPr>
        <w:t>n</w:t>
      </w:r>
      <w:r>
        <w:rPr>
          <w:lang w:val="nn-NO"/>
        </w:rPr>
        <w:t>lemmes i inntektssystemet til kommunene som frie inntekter. Nødvendig opptrapping av årsverk knyttet til de 2300 dagaktivitetsplass</w:t>
      </w:r>
      <w:r>
        <w:rPr>
          <w:lang w:val="nn-NO"/>
        </w:rPr>
        <w:t>ene dekkes innenfor veksten i frie inntekter, og er innenfor må</w:t>
      </w:r>
      <w:r>
        <w:rPr>
          <w:lang w:val="nn-NO"/>
        </w:rPr>
        <w:t>l</w:t>
      </w:r>
      <w:r>
        <w:rPr>
          <w:lang w:val="nn-NO"/>
        </w:rPr>
        <w:t>tallet på 12 000 årsverk innen 2015.»</w:t>
      </w:r>
    </w:p>
    <w:p w:rsidR="00000000" w:rsidRDefault="005B0AB2" w:rsidP="00111E3A">
      <w:pPr>
        <w:rPr>
          <w:lang w:val="nn-NO"/>
        </w:rPr>
      </w:pPr>
      <w:r>
        <w:rPr>
          <w:lang w:val="nn-NO"/>
        </w:rPr>
        <w:lastRenderedPageBreak/>
        <w:t xml:space="preserve">I lovarbeidet i samband med samhandlingsreforma skreiv den dåverande regjeringa i Prop. 91 L (2011–2012) Lov om kommunale helse- og omsorgstjenester m.m. </w:t>
      </w:r>
      <w:r>
        <w:rPr>
          <w:lang w:val="nn-NO"/>
        </w:rPr>
        <w:t>(helse- og omsorgstjenest</w:t>
      </w:r>
      <w:r>
        <w:rPr>
          <w:lang w:val="nn-NO"/>
        </w:rPr>
        <w:t>e</w:t>
      </w:r>
      <w:r>
        <w:rPr>
          <w:lang w:val="nn-NO"/>
        </w:rPr>
        <w:t>loven), punkt 29.9.2, at regjeringa ville styrkje innsatsen for personar med demens gjennom oppfølginga av Demensplan 2015, og at midlar til vidare utbygging av dagaktivitetstilbod i kommunane skulle vurderast i budsjettprop</w:t>
      </w:r>
      <w:r>
        <w:rPr>
          <w:lang w:val="nn-NO"/>
        </w:rPr>
        <w:t>o</w:t>
      </w:r>
      <w:r>
        <w:rPr>
          <w:lang w:val="nn-NO"/>
        </w:rPr>
        <w:t>sisjo</w:t>
      </w:r>
      <w:r>
        <w:rPr>
          <w:lang w:val="nn-NO"/>
        </w:rPr>
        <w:t>nane for kvart einskilt år. Regjeringa sa vidare at han hadde som mål å innføre ei lovfest plikt til å tilby dagtilbod til personar med demens når tilbodet blir bygd ut vidare.</w:t>
      </w:r>
    </w:p>
    <w:p w:rsidR="00000000" w:rsidRDefault="005B0AB2" w:rsidP="00111E3A">
      <w:pPr>
        <w:rPr>
          <w:lang w:val="nn-NO"/>
        </w:rPr>
      </w:pPr>
      <w:r>
        <w:rPr>
          <w:lang w:val="nn-NO"/>
        </w:rPr>
        <w:t>Då Stortinget handsama lovforslaget, sa helse- og omsorgskomiteen mellom anna d</w:t>
      </w:r>
      <w:r>
        <w:rPr>
          <w:lang w:val="nn-NO"/>
        </w:rPr>
        <w:t>ette i Innst. 424 L (2010–2011), punkt 2.5.1:</w:t>
      </w:r>
    </w:p>
    <w:p w:rsidR="00000000" w:rsidRDefault="005B0AB2" w:rsidP="00111E3A">
      <w:pPr>
        <w:pStyle w:val="blokksit"/>
        <w:rPr>
          <w:lang w:val="nn-NO"/>
        </w:rPr>
      </w:pPr>
      <w:r>
        <w:rPr>
          <w:lang w:val="nn-NO"/>
        </w:rPr>
        <w:t>«Komiteen vil samtidig understreke viktigheten av tiltak som skal bedre hverdagen til den d</w:t>
      </w:r>
      <w:r>
        <w:rPr>
          <w:lang w:val="nn-NO"/>
        </w:rPr>
        <w:t>e</w:t>
      </w:r>
      <w:r>
        <w:rPr>
          <w:lang w:val="nn-NO"/>
        </w:rPr>
        <w:t>mente og de pårørende. Demensplanen 2015, Den gode dagen, bidrar til å styrke kvaliteten og kompetansen og har tre hov</w:t>
      </w:r>
      <w:r>
        <w:rPr>
          <w:lang w:val="nn-NO"/>
        </w:rPr>
        <w:t>edstrategier: økt dagaktivitetstilbud, tilpassede boliger og økt ko</w:t>
      </w:r>
      <w:r>
        <w:rPr>
          <w:lang w:val="nn-NO"/>
        </w:rPr>
        <w:t>m</w:t>
      </w:r>
      <w:r>
        <w:rPr>
          <w:lang w:val="nn-NO"/>
        </w:rPr>
        <w:t>petanse. Komiteen er enig i at det bør lovfestes en plikt til dagtilbud til demente i kommunene, og at det innføres en egen øremerket tilskuddsordning. Komiteen mener at dette er et viktig</w:t>
      </w:r>
      <w:r>
        <w:rPr>
          <w:lang w:val="nn-NO"/>
        </w:rPr>
        <w:t xml:space="preserve"> løft for eldreomsorgen, og at de nye demensplassene vil bidra til at mange tusen eldre får en m</w:t>
      </w:r>
      <w:r>
        <w:rPr>
          <w:lang w:val="nn-NO"/>
        </w:rPr>
        <w:t>e</w:t>
      </w:r>
      <w:r>
        <w:rPr>
          <w:lang w:val="nn-NO"/>
        </w:rPr>
        <w:t>ningsfull hverdag, samtidig med nødve</w:t>
      </w:r>
      <w:r>
        <w:rPr>
          <w:lang w:val="nn-NO"/>
        </w:rPr>
        <w:t>n</w:t>
      </w:r>
      <w:r>
        <w:rPr>
          <w:lang w:val="nn-NO"/>
        </w:rPr>
        <w:t xml:space="preserve">dig avlastning for pårørende. Komiteen mener dette er et viktig skritt mot en mer verdig alderdom.» </w:t>
      </w:r>
    </w:p>
    <w:p w:rsidR="00000000" w:rsidRDefault="005B0AB2" w:rsidP="00111E3A">
      <w:pPr>
        <w:rPr>
          <w:lang w:val="nn-NO"/>
        </w:rPr>
      </w:pPr>
      <w:r>
        <w:rPr>
          <w:lang w:val="nn-NO"/>
        </w:rPr>
        <w:t>I eit representantfo</w:t>
      </w:r>
      <w:r>
        <w:rPr>
          <w:lang w:val="nn-NO"/>
        </w:rPr>
        <w:t>rslag frå januar 2015 (Dokument 8:53 S (2014–2015)) blir det mellom anna vist til at det var eit mål i Demensplan 2015 at alle kommunar i landet burde kunne tilby eit tilrettelagt dagaktivitetsti</w:t>
      </w:r>
      <w:r>
        <w:rPr>
          <w:lang w:val="nn-NO"/>
        </w:rPr>
        <w:t>l</w:t>
      </w:r>
      <w:r>
        <w:rPr>
          <w:lang w:val="nn-NO"/>
        </w:rPr>
        <w:t>bod for personar med demens, anten i deira eigen heim, i sju</w:t>
      </w:r>
      <w:r>
        <w:rPr>
          <w:lang w:val="nn-NO"/>
        </w:rPr>
        <w:t>keheim eller som dagsentertilbod, innan 2015. Det blir lagt til grunn at målet for dagaktivitetsplassar i Demensplan 2015 ikkje er nådd, og så blir mellom anna dette forslaget fremja:</w:t>
      </w:r>
    </w:p>
    <w:p w:rsidR="00000000" w:rsidRDefault="005B0AB2" w:rsidP="00111E3A">
      <w:pPr>
        <w:pStyle w:val="blokksit"/>
        <w:rPr>
          <w:lang w:val="nn-NO"/>
        </w:rPr>
      </w:pPr>
      <w:r>
        <w:rPr>
          <w:lang w:val="nn-NO"/>
        </w:rPr>
        <w:t>«</w:t>
      </w:r>
      <w:r>
        <w:rPr>
          <w:lang w:val="nn-NO"/>
        </w:rPr>
        <w:t>Stortinget ber regjeringen i den varslede Demensplan 2020 fastsette en forpliktende plan for og et mål om at alle hjemmeboende personer med demens som har et slikt behov, skal ha et tilbud om dagaktiv</w:t>
      </w:r>
      <w:r>
        <w:rPr>
          <w:lang w:val="nn-NO"/>
        </w:rPr>
        <w:t>i</w:t>
      </w:r>
      <w:r>
        <w:rPr>
          <w:lang w:val="nn-NO"/>
        </w:rPr>
        <w:t xml:space="preserve">tetsplass innen 2017. </w:t>
      </w:r>
    </w:p>
    <w:p w:rsidR="00000000" w:rsidRDefault="005B0AB2" w:rsidP="00111E3A">
      <w:pPr>
        <w:pStyle w:val="blokksit"/>
        <w:rPr>
          <w:lang w:val="nn-NO"/>
        </w:rPr>
      </w:pPr>
      <w:r>
        <w:rPr>
          <w:lang w:val="nn-NO"/>
        </w:rPr>
        <w:t>Stortinget ber regjeringen fremm</w:t>
      </w:r>
      <w:r>
        <w:rPr>
          <w:lang w:val="nn-NO"/>
        </w:rPr>
        <w:t>e forslag til endring av helse- og omsorgstjenesteloven innen u</w:t>
      </w:r>
      <w:r>
        <w:rPr>
          <w:lang w:val="nn-NO"/>
        </w:rPr>
        <w:t>t</w:t>
      </w:r>
      <w:r>
        <w:rPr>
          <w:lang w:val="nn-NO"/>
        </w:rPr>
        <w:t>gangen av 2015, som fastsetter plikt for kommunene til å tilby et dagaktivitetstilbud til hje</w:t>
      </w:r>
      <w:r>
        <w:rPr>
          <w:lang w:val="nn-NO"/>
        </w:rPr>
        <w:t>m</w:t>
      </w:r>
      <w:r>
        <w:rPr>
          <w:lang w:val="nn-NO"/>
        </w:rPr>
        <w:t>meboende personer med demens. En slik lovfesting må følges av en økning av kommunerammen som tilsv</w:t>
      </w:r>
      <w:r>
        <w:rPr>
          <w:lang w:val="nn-NO"/>
        </w:rPr>
        <w:t xml:space="preserve">arer det kommunene er ment å dekke slik at tiltakene fullfinansieres.» </w:t>
      </w:r>
    </w:p>
    <w:p w:rsidR="00000000" w:rsidRDefault="005B0AB2" w:rsidP="00111E3A">
      <w:pPr>
        <w:rPr>
          <w:lang w:val="nn-NO"/>
        </w:rPr>
      </w:pPr>
      <w:r>
        <w:rPr>
          <w:lang w:val="nn-NO"/>
        </w:rPr>
        <w:t>I helse- og omsorgskomiteens Innst. 221 S (2014–2015) blir det mellom anna vist til at regjeringa har:</w:t>
      </w:r>
    </w:p>
    <w:p w:rsidR="00000000" w:rsidRDefault="005B0AB2" w:rsidP="00111E3A">
      <w:pPr>
        <w:pStyle w:val="blokksit"/>
        <w:rPr>
          <w:lang w:val="nn-NO"/>
        </w:rPr>
      </w:pPr>
      <w:r>
        <w:rPr>
          <w:lang w:val="nn-NO"/>
        </w:rPr>
        <w:t>«[…] varslet at de vil utvikle en ny demensplan, Demensplan 2020, som skal legges</w:t>
      </w:r>
      <w:r>
        <w:rPr>
          <w:lang w:val="nn-NO"/>
        </w:rPr>
        <w:t xml:space="preserve"> frem i fo</w:t>
      </w:r>
      <w:r>
        <w:rPr>
          <w:lang w:val="nn-NO"/>
        </w:rPr>
        <w:t>r</w:t>
      </w:r>
      <w:r>
        <w:rPr>
          <w:lang w:val="nn-NO"/>
        </w:rPr>
        <w:t>bindelse med forslag til statsbudsjett for 2016. Komiteen understreker viktigheten av at målene med D</w:t>
      </w:r>
      <w:r>
        <w:rPr>
          <w:lang w:val="nn-NO"/>
        </w:rPr>
        <w:t>e</w:t>
      </w:r>
      <w:r>
        <w:rPr>
          <w:lang w:val="nn-NO"/>
        </w:rPr>
        <w:t>mensplan 2015 videreføres i den nye handlingsplanen; et styrket aktivitetstilbud på da</w:t>
      </w:r>
      <w:r>
        <w:rPr>
          <w:lang w:val="nn-NO"/>
        </w:rPr>
        <w:t>g</w:t>
      </w:r>
      <w:r>
        <w:rPr>
          <w:lang w:val="nn-NO"/>
        </w:rPr>
        <w:t>tid, økt kun</w:t>
      </w:r>
      <w:r>
        <w:rPr>
          <w:lang w:val="nn-NO"/>
        </w:rPr>
        <w:t>n</w:t>
      </w:r>
      <w:r>
        <w:rPr>
          <w:lang w:val="nn-NO"/>
        </w:rPr>
        <w:t xml:space="preserve">skap og kompetanse i omsorgstjenesten og i </w:t>
      </w:r>
      <w:r>
        <w:rPr>
          <w:lang w:val="nn-NO"/>
        </w:rPr>
        <w:t>samfunnet ellers, og utbygging av ti</w:t>
      </w:r>
      <w:r>
        <w:rPr>
          <w:lang w:val="nn-NO"/>
        </w:rPr>
        <w:t>l</w:t>
      </w:r>
      <w:r>
        <w:rPr>
          <w:lang w:val="nn-NO"/>
        </w:rPr>
        <w:t>rettelagte omsorg</w:t>
      </w:r>
      <w:r>
        <w:rPr>
          <w:lang w:val="nn-NO"/>
        </w:rPr>
        <w:t>s</w:t>
      </w:r>
      <w:r>
        <w:rPr>
          <w:lang w:val="nn-NO"/>
        </w:rPr>
        <w:t>boliger og sykehjem.»</w:t>
      </w:r>
    </w:p>
    <w:p w:rsidR="00000000" w:rsidRDefault="005B0AB2" w:rsidP="00111E3A">
      <w:pPr>
        <w:rPr>
          <w:lang w:val="nn-NO"/>
        </w:rPr>
      </w:pPr>
      <w:r>
        <w:rPr>
          <w:lang w:val="nn-NO"/>
        </w:rPr>
        <w:t>Fleirtalet i komiteen viser vidare til at:</w:t>
      </w:r>
    </w:p>
    <w:p w:rsidR="00000000" w:rsidRDefault="005B0AB2" w:rsidP="00111E3A">
      <w:pPr>
        <w:pStyle w:val="blokksit"/>
        <w:rPr>
          <w:lang w:val="nn-NO"/>
        </w:rPr>
      </w:pPr>
      <w:r>
        <w:rPr>
          <w:lang w:val="nn-NO"/>
        </w:rPr>
        <w:t xml:space="preserve">«[…] kommunene over lengre tid har vært kjent med Stortingets planer for dagaktivitetstilbud, og at lovfesting er et ønsket virkemiddel </w:t>
      </w:r>
      <w:r>
        <w:rPr>
          <w:lang w:val="nn-NO"/>
        </w:rPr>
        <w:t>for at flere personer med demens skal få et slikt tilbud.</w:t>
      </w:r>
    </w:p>
    <w:p w:rsidR="00000000" w:rsidRDefault="005B0AB2" w:rsidP="00111E3A">
      <w:pPr>
        <w:pStyle w:val="blokksit"/>
        <w:rPr>
          <w:lang w:val="nn-NO"/>
        </w:rPr>
      </w:pPr>
      <w:r>
        <w:rPr>
          <w:lang w:val="nn-NO"/>
        </w:rPr>
        <w:t>Flertallet er glade for at regjeringen i statsbudsjettet har gjort ordningen mer fleksibel og økt ti</w:t>
      </w:r>
      <w:r>
        <w:rPr>
          <w:lang w:val="nn-NO"/>
        </w:rPr>
        <w:t>l</w:t>
      </w:r>
      <w:r>
        <w:rPr>
          <w:lang w:val="nn-NO"/>
        </w:rPr>
        <w:t>skuddet til d</w:t>
      </w:r>
      <w:r>
        <w:rPr>
          <w:lang w:val="nn-NO"/>
        </w:rPr>
        <w:t>a</w:t>
      </w:r>
      <w:r>
        <w:rPr>
          <w:lang w:val="nn-NO"/>
        </w:rPr>
        <w:t>gaktivitetstilbud, noe som har lagt til rette for 1 070 nye plasser i 2015. Dessver</w:t>
      </w:r>
      <w:r>
        <w:rPr>
          <w:lang w:val="nn-NO"/>
        </w:rPr>
        <w:t>re har erfaringene tidligere år vært at kommunene i for liten grad har benyttet seg av tilskuddsor</w:t>
      </w:r>
      <w:r>
        <w:rPr>
          <w:lang w:val="nn-NO"/>
        </w:rPr>
        <w:t>d</w:t>
      </w:r>
      <w:r>
        <w:rPr>
          <w:lang w:val="nn-NO"/>
        </w:rPr>
        <w:t xml:space="preserve">ningen. Utbyggingen av tilbudet går for sakte. </w:t>
      </w:r>
    </w:p>
    <w:p w:rsidR="00000000" w:rsidRDefault="005B0AB2" w:rsidP="00111E3A">
      <w:pPr>
        <w:pStyle w:val="blokksit"/>
        <w:rPr>
          <w:lang w:val="nn-NO"/>
        </w:rPr>
      </w:pPr>
      <w:r>
        <w:rPr>
          <w:lang w:val="nn-NO"/>
        </w:rPr>
        <w:lastRenderedPageBreak/>
        <w:t xml:space="preserve">Flertallet mener det haster med å øke andelen plasser raskere enn hva vi har sett de siste årene. Flertallet </w:t>
      </w:r>
      <w:r>
        <w:rPr>
          <w:lang w:val="nn-NO"/>
        </w:rPr>
        <w:t>mener derfor at lovfesting av dagaktivitetstilbud bør innføres fra 1. januar 2020.»</w:t>
      </w:r>
    </w:p>
    <w:p w:rsidR="00000000" w:rsidRDefault="005B0AB2" w:rsidP="00111E3A">
      <w:pPr>
        <w:rPr>
          <w:lang w:val="nn-NO"/>
        </w:rPr>
      </w:pPr>
      <w:r>
        <w:rPr>
          <w:lang w:val="nn-NO"/>
        </w:rPr>
        <w:t>Fleirtalet fremjar difor dette forslaget til vedtak, som seinare blei stadfesta av Stortinget:</w:t>
      </w:r>
    </w:p>
    <w:p w:rsidR="00000000" w:rsidRDefault="005B0AB2" w:rsidP="00111E3A">
      <w:pPr>
        <w:pStyle w:val="blokksit"/>
        <w:rPr>
          <w:lang w:val="nn-NO"/>
        </w:rPr>
      </w:pPr>
      <w:r>
        <w:rPr>
          <w:lang w:val="nn-NO"/>
        </w:rPr>
        <w:t>«Stortinget ber regjeringen fremme forslag til endring av helse- og omsorgstj</w:t>
      </w:r>
      <w:r>
        <w:rPr>
          <w:lang w:val="nn-NO"/>
        </w:rPr>
        <w:t>enesteloven som fastse</w:t>
      </w:r>
      <w:r>
        <w:rPr>
          <w:lang w:val="nn-NO"/>
        </w:rPr>
        <w:t>t</w:t>
      </w:r>
      <w:r>
        <w:rPr>
          <w:lang w:val="nn-NO"/>
        </w:rPr>
        <w:t>ter en plikt for kommunene til å tilby et dagaktivitetstilbud til hjemmeboende personer med demens, gjeldende fra 1. januar 2020.»</w:t>
      </w:r>
    </w:p>
    <w:p w:rsidR="00000000" w:rsidRDefault="005B0AB2" w:rsidP="00111E3A">
      <w:pPr>
        <w:rPr>
          <w:lang w:val="nn-NO"/>
        </w:rPr>
      </w:pPr>
      <w:r>
        <w:rPr>
          <w:lang w:val="nn-NO"/>
        </w:rPr>
        <w:t>I tråd med dette blei Demensplan 2020 lagd fram i samband med forslaget til statsbudsjett for 2016. D</w:t>
      </w:r>
      <w:r>
        <w:rPr>
          <w:lang w:val="nn-NO"/>
        </w:rPr>
        <w:t>e</w:t>
      </w:r>
      <w:r>
        <w:rPr>
          <w:lang w:val="nn-NO"/>
        </w:rPr>
        <w:t xml:space="preserve">mensplanen er regjeringa sin femårsplan for å betre tenestetilbodet til personar med demens og deira pårørande. Planen blei utarbeidd i samarbeid med desse gruppene. </w:t>
      </w:r>
    </w:p>
    <w:p w:rsidR="00000000" w:rsidRDefault="005B0AB2" w:rsidP="00111E3A">
      <w:pPr>
        <w:rPr>
          <w:lang w:val="nn-NO"/>
        </w:rPr>
      </w:pPr>
      <w:r>
        <w:rPr>
          <w:lang w:val="nn-NO"/>
        </w:rPr>
        <w:t>Målet med Demensplan 2020 er å skape eit samfunn som tek vare på og integrerer personar m</w:t>
      </w:r>
      <w:r>
        <w:rPr>
          <w:lang w:val="nn-NO"/>
        </w:rPr>
        <w:t>ed d</w:t>
      </w:r>
      <w:r>
        <w:rPr>
          <w:lang w:val="nn-NO"/>
        </w:rPr>
        <w:t>e</w:t>
      </w:r>
      <w:r>
        <w:rPr>
          <w:lang w:val="nn-NO"/>
        </w:rPr>
        <w:t>mens i fe</w:t>
      </w:r>
      <w:r>
        <w:rPr>
          <w:lang w:val="nn-NO"/>
        </w:rPr>
        <w:t>l</w:t>
      </w:r>
      <w:r>
        <w:rPr>
          <w:lang w:val="nn-NO"/>
        </w:rPr>
        <w:t>lesskapet. Det blir sagt at dagaktivitetstilbod skal stimulere og aktivisere heim</w:t>
      </w:r>
      <w:r>
        <w:rPr>
          <w:lang w:val="nn-NO"/>
        </w:rPr>
        <w:t>e</w:t>
      </w:r>
      <w:r>
        <w:rPr>
          <w:lang w:val="nn-NO"/>
        </w:rPr>
        <w:t>buande personar med demens og gje gode opplevingar og meiningsfulle kvardagar. I tillegg skal tilbodet bidra til å gje dei næraste pårørande naudsynt avlasting</w:t>
      </w:r>
      <w:r>
        <w:rPr>
          <w:lang w:val="nn-NO"/>
        </w:rPr>
        <w:t>. Det blir understreka at tilbodet til personar med demens og deira pårørande skal utviklast som ein inte</w:t>
      </w:r>
      <w:r>
        <w:rPr>
          <w:lang w:val="nn-NO"/>
        </w:rPr>
        <w:t>g</w:t>
      </w:r>
      <w:r>
        <w:rPr>
          <w:lang w:val="nn-NO"/>
        </w:rPr>
        <w:t>rert del av den samla helse- og omsorgstenesta. Det er primært det vanlege kommunale tenestetilbodet som skal leggje til rette for menneske med demens</w:t>
      </w:r>
      <w:r>
        <w:rPr>
          <w:lang w:val="nn-NO"/>
        </w:rPr>
        <w:t>, både fagleg, org</w:t>
      </w:r>
      <w:r>
        <w:rPr>
          <w:lang w:val="nn-NO"/>
        </w:rPr>
        <w:t>a</w:t>
      </w:r>
      <w:r>
        <w:rPr>
          <w:lang w:val="nn-NO"/>
        </w:rPr>
        <w:t>nisatorisk og bygningmessig. Pilotprosjekt på system</w:t>
      </w:r>
      <w:r>
        <w:rPr>
          <w:lang w:val="nn-NO"/>
        </w:rPr>
        <w:t>a</w:t>
      </w:r>
      <w:r>
        <w:rPr>
          <w:lang w:val="nn-NO"/>
        </w:rPr>
        <w:t>tisk oppfø</w:t>
      </w:r>
      <w:r>
        <w:rPr>
          <w:lang w:val="nn-NO"/>
        </w:rPr>
        <w:t>l</w:t>
      </w:r>
      <w:r>
        <w:rPr>
          <w:lang w:val="nn-NO"/>
        </w:rPr>
        <w:t>ging etter diagnosen og ein ny modell for heimetenester som er lagd til rette for personar med demens, er to av dei nye tiltaka som er sette i verk. Under dialogmøte med per</w:t>
      </w:r>
      <w:r>
        <w:rPr>
          <w:lang w:val="nn-NO"/>
        </w:rPr>
        <w:t>sonar med demens og deira pårørande i arbeidet med D</w:t>
      </w:r>
      <w:r>
        <w:rPr>
          <w:lang w:val="nn-NO"/>
        </w:rPr>
        <w:t>e</w:t>
      </w:r>
      <w:r>
        <w:rPr>
          <w:lang w:val="nn-NO"/>
        </w:rPr>
        <w:t>mensplan 2020 blei dagaktivitet</w:t>
      </w:r>
      <w:r>
        <w:rPr>
          <w:lang w:val="nn-NO"/>
        </w:rPr>
        <w:t>s</w:t>
      </w:r>
      <w:r>
        <w:rPr>
          <w:lang w:val="nn-NO"/>
        </w:rPr>
        <w:t>tilbod framheva som eit av dei viktigaste tiltaka fordi det fremjar fleire mål på same tid: D</w:t>
      </w:r>
      <w:r>
        <w:rPr>
          <w:lang w:val="nn-NO"/>
        </w:rPr>
        <w:t>a</w:t>
      </w:r>
      <w:r>
        <w:rPr>
          <w:lang w:val="nn-NO"/>
        </w:rPr>
        <w:t>gaktivitetstilbodet gjev personar med demens meiningsfylte og habiliterande a</w:t>
      </w:r>
      <w:r>
        <w:rPr>
          <w:lang w:val="nn-NO"/>
        </w:rPr>
        <w:t>ktivitetar, sa</w:t>
      </w:r>
      <w:r>
        <w:rPr>
          <w:lang w:val="nn-NO"/>
        </w:rPr>
        <w:t>m</w:t>
      </w:r>
      <w:r>
        <w:rPr>
          <w:lang w:val="nn-NO"/>
        </w:rPr>
        <w:t>stundes som det avlastar dei pårørande i ein svært krevjande omsorgssituasjon.</w:t>
      </w:r>
    </w:p>
    <w:p w:rsidR="00000000" w:rsidRDefault="005B0AB2" w:rsidP="00111E3A">
      <w:pPr>
        <w:rPr>
          <w:lang w:val="nn-NO"/>
        </w:rPr>
      </w:pPr>
      <w:r>
        <w:rPr>
          <w:lang w:val="nn-NO"/>
        </w:rPr>
        <w:t>I tillegg blir det vist til at kommunane kan søkje om pengar til dagaktivitetstilbod til heim</w:t>
      </w:r>
      <w:r>
        <w:rPr>
          <w:lang w:val="nn-NO"/>
        </w:rPr>
        <w:t>e</w:t>
      </w:r>
      <w:r>
        <w:rPr>
          <w:lang w:val="nn-NO"/>
        </w:rPr>
        <w:t>buande personar med demens gjennom ei eiga tilskotsordning i Helsedi</w:t>
      </w:r>
      <w:r>
        <w:rPr>
          <w:lang w:val="nn-NO"/>
        </w:rPr>
        <w:t>rektoratet. Utbygginga av dagaktivitet</w:t>
      </w:r>
      <w:r>
        <w:rPr>
          <w:lang w:val="nn-NO"/>
        </w:rPr>
        <w:t>s</w:t>
      </w:r>
      <w:r>
        <w:rPr>
          <w:lang w:val="nn-NO"/>
        </w:rPr>
        <w:t>tilbod har vore eit viktig satsingsområde i begge planperiodane.</w:t>
      </w:r>
    </w:p>
    <w:p w:rsidR="00000000" w:rsidRDefault="005B0AB2" w:rsidP="00111E3A">
      <w:pPr>
        <w:rPr>
          <w:lang w:val="nn-NO"/>
        </w:rPr>
      </w:pPr>
      <w:r>
        <w:rPr>
          <w:lang w:val="nn-NO"/>
        </w:rPr>
        <w:t xml:space="preserve"> På side 45 av planen står mellom anna dette:</w:t>
      </w:r>
    </w:p>
    <w:p w:rsidR="00000000" w:rsidRDefault="005B0AB2" w:rsidP="00111E3A">
      <w:pPr>
        <w:pStyle w:val="blokksit"/>
      </w:pPr>
      <w:r>
        <w:t>«For at personer med demens skal gis mulighet for å leve et godt liv med demens er det viktig at sos</w:t>
      </w:r>
      <w:r>
        <w:t>i</w:t>
      </w:r>
      <w:r>
        <w:t xml:space="preserve">ale, </w:t>
      </w:r>
      <w:r>
        <w:t>fysiske, kulturelle og åndelige aktiviteter inngår som grunnleggende elementer i et he</w:t>
      </w:r>
      <w:r>
        <w:t>l</w:t>
      </w:r>
      <w:r>
        <w:t>hetlig tj</w:t>
      </w:r>
      <w:r>
        <w:t>e</w:t>
      </w:r>
      <w:r>
        <w:t>nestetilbud. Kommunene har plikt til å bidra til at personer som er avhengig av praktisk eller perso</w:t>
      </w:r>
      <w:r>
        <w:t>n</w:t>
      </w:r>
      <w:r>
        <w:t>lig hjelp, får mulighet til å ha en aktiv og meningsfull t</w:t>
      </w:r>
      <w:r>
        <w:t xml:space="preserve">ilværelse i fellesskap med andre. </w:t>
      </w:r>
    </w:p>
    <w:p w:rsidR="00000000" w:rsidRDefault="005B0AB2" w:rsidP="00111E3A">
      <w:pPr>
        <w:pStyle w:val="blokksit"/>
        <w:rPr>
          <w:lang w:val="nn-NO"/>
        </w:rPr>
      </w:pPr>
      <w:r>
        <w:rPr>
          <w:lang w:val="nn-NO"/>
        </w:rPr>
        <w:t>Aktivitetstilbud er en sentral del av tjenestetilbudet for å støtte både hjemmeboende og beboere i sykehjem. Det må legges vekt på at tilbudet er tilrettelagt og tilpasset den enkelte brukers behov. R</w:t>
      </w:r>
      <w:r>
        <w:rPr>
          <w:lang w:val="nn-NO"/>
        </w:rPr>
        <w:t>e</w:t>
      </w:r>
      <w:r>
        <w:rPr>
          <w:lang w:val="nn-NO"/>
        </w:rPr>
        <w:t>gjeringen vil fremme</w:t>
      </w:r>
      <w:r>
        <w:rPr>
          <w:lang w:val="nn-NO"/>
        </w:rPr>
        <w:t xml:space="preserve"> forslag til endring av helse- og omsorgstjenesteloven som fastsetter en plikt for kommunene til å tilby et dagaktivitetstilbud til hjemmeboende personer med demens, gjeldende fra 1. januar 2020.» </w:t>
      </w:r>
    </w:p>
    <w:p w:rsidR="00000000" w:rsidRDefault="005B0AB2" w:rsidP="00111E3A">
      <w:pPr>
        <w:rPr>
          <w:lang w:val="nn-NO"/>
        </w:rPr>
      </w:pPr>
      <w:r>
        <w:rPr>
          <w:lang w:val="nn-NO"/>
        </w:rPr>
        <w:t>I statsbudsjettet for 2016 er det mellom anna sagt om dett</w:t>
      </w:r>
      <w:r>
        <w:rPr>
          <w:lang w:val="nn-NO"/>
        </w:rPr>
        <w:t>e:</w:t>
      </w:r>
    </w:p>
    <w:p w:rsidR="00000000" w:rsidRDefault="005B0AB2" w:rsidP="00111E3A">
      <w:pPr>
        <w:pStyle w:val="blokksit"/>
        <w:rPr>
          <w:lang w:val="nn-NO"/>
        </w:rPr>
      </w:pPr>
      <w:r>
        <w:rPr>
          <w:lang w:val="nn-NO"/>
        </w:rPr>
        <w:t>«Regjeringen tar sikte på i løpet av 2018 å sende på høring forslag til endring av helse- og o</w:t>
      </w:r>
      <w:r>
        <w:rPr>
          <w:lang w:val="nn-NO"/>
        </w:rPr>
        <w:t>m</w:t>
      </w:r>
      <w:r>
        <w:rPr>
          <w:lang w:val="nn-NO"/>
        </w:rPr>
        <w:t>sorgstjenesteloven som fastsetter en plikt for kommunene til å tilby et dagaktivitetstilbud til hjemm</w:t>
      </w:r>
      <w:r>
        <w:rPr>
          <w:lang w:val="nn-NO"/>
        </w:rPr>
        <w:t>e</w:t>
      </w:r>
      <w:r>
        <w:rPr>
          <w:lang w:val="nn-NO"/>
        </w:rPr>
        <w:t>boende personer med demens. Ved etableringen av tilskudd</w:t>
      </w:r>
      <w:r>
        <w:rPr>
          <w:lang w:val="nn-NO"/>
        </w:rPr>
        <w:t>et i 2012 ble det lagt til grunn et behov for om lag 9 200 plasser. Gjennom Helse- og omsorgsdepartementets budsjettfremlegg i årene fra og med 2012 til og med 2018 er det lagt til rette for i overkant av til sammen 8 300 plasser.»</w:t>
      </w:r>
    </w:p>
    <w:p w:rsidR="00000000" w:rsidRDefault="005B0AB2" w:rsidP="00111E3A">
      <w:pPr>
        <w:rPr>
          <w:lang w:val="nn-NO"/>
        </w:rPr>
      </w:pPr>
      <w:r>
        <w:rPr>
          <w:lang w:val="nn-NO"/>
        </w:rPr>
        <w:lastRenderedPageBreak/>
        <w:t>I eit representantforsla</w:t>
      </w:r>
      <w:r>
        <w:rPr>
          <w:lang w:val="nn-NO"/>
        </w:rPr>
        <w:t>g frå oktober 2017 (Dokument 8:7 S (2017–2018)) om å styrkje finans</w:t>
      </w:r>
      <w:r>
        <w:rPr>
          <w:lang w:val="nn-NO"/>
        </w:rPr>
        <w:t>i</w:t>
      </w:r>
      <w:r>
        <w:rPr>
          <w:lang w:val="nn-NO"/>
        </w:rPr>
        <w:t>eringsor</w:t>
      </w:r>
      <w:r>
        <w:rPr>
          <w:lang w:val="nn-NO"/>
        </w:rPr>
        <w:t>d</w:t>
      </w:r>
      <w:r>
        <w:rPr>
          <w:lang w:val="nn-NO"/>
        </w:rPr>
        <w:t>ningane for etablering av sjukeheimar, omsorgsbustader og dagaktivitetstilbod er det mellom anna vist til at tilskotsordninga frå staten skal dekkje utgifter knytte til den dagleg</w:t>
      </w:r>
      <w:r>
        <w:rPr>
          <w:lang w:val="nn-NO"/>
        </w:rPr>
        <w:t>e drifta av dagaktivitetstilbodet, og at tilskotsordninga i gjennomsnitt dekkjer omtrent 30 prosent av etablerings- og driftskostnadene for ein dagaktivitetsplass. Forslagsfremjarane framheva det som avgjerande at finansieringsordninga blir betra, og dei f</w:t>
      </w:r>
      <w:r>
        <w:rPr>
          <w:lang w:val="nn-NO"/>
        </w:rPr>
        <w:t>remja dette forslaget:</w:t>
      </w:r>
    </w:p>
    <w:p w:rsidR="00000000" w:rsidRDefault="005B0AB2" w:rsidP="00111E3A">
      <w:pPr>
        <w:pStyle w:val="blokksit"/>
        <w:rPr>
          <w:lang w:val="nn-NO"/>
        </w:rPr>
      </w:pPr>
      <w:r>
        <w:rPr>
          <w:lang w:val="nn-NO"/>
        </w:rPr>
        <w:t>«Stortinget ber regjeringen fremme forslag om å heve tilskuddssatsene for etablering og drift av d</w:t>
      </w:r>
      <w:r>
        <w:rPr>
          <w:lang w:val="nn-NO"/>
        </w:rPr>
        <w:t>a</w:t>
      </w:r>
      <w:r>
        <w:rPr>
          <w:lang w:val="nn-NO"/>
        </w:rPr>
        <w:t>gaktivitetsplasser til 50 prosent.»</w:t>
      </w:r>
    </w:p>
    <w:p w:rsidR="00000000" w:rsidRDefault="005B0AB2" w:rsidP="00111E3A">
      <w:pPr>
        <w:rPr>
          <w:lang w:val="nn-NO"/>
        </w:rPr>
      </w:pPr>
      <w:r>
        <w:rPr>
          <w:lang w:val="nn-NO"/>
        </w:rPr>
        <w:t>Fleirtalet i helse- og omsorgskomiteen tilrådde i Innst. 110 S (2017–2018) Stortinget å gjere vedt</w:t>
      </w:r>
      <w:r>
        <w:rPr>
          <w:lang w:val="nn-NO"/>
        </w:rPr>
        <w:t>ak i tråd med forslaget, og Stortinget stadfeste slikt vedtak 13. februar 2018.</w:t>
      </w:r>
    </w:p>
    <w:p w:rsidR="00000000" w:rsidRDefault="005B0AB2" w:rsidP="00111E3A">
      <w:pPr>
        <w:pStyle w:val="Overskrift1"/>
        <w:rPr>
          <w:lang w:val="nn-NO"/>
        </w:rPr>
      </w:pPr>
      <w:r>
        <w:rPr>
          <w:lang w:val="nn-NO"/>
        </w:rPr>
        <w:t>Høyringa</w:t>
      </w:r>
    </w:p>
    <w:p w:rsidR="00000000" w:rsidRDefault="005B0AB2" w:rsidP="00111E3A">
      <w:pPr>
        <w:rPr>
          <w:lang w:val="nn-NO"/>
        </w:rPr>
      </w:pPr>
      <w:r>
        <w:rPr>
          <w:lang w:val="nn-NO"/>
        </w:rPr>
        <w:t>Høyringsnotatet om lovfesting av plikt for kommunane til å tilby dagaktivitetstilbod til heim</w:t>
      </w:r>
      <w:r>
        <w:rPr>
          <w:lang w:val="nn-NO"/>
        </w:rPr>
        <w:t>e</w:t>
      </w:r>
      <w:r>
        <w:rPr>
          <w:lang w:val="nn-NO"/>
        </w:rPr>
        <w:t>buande pe</w:t>
      </w:r>
      <w:r>
        <w:rPr>
          <w:lang w:val="nn-NO"/>
        </w:rPr>
        <w:t>r</w:t>
      </w:r>
      <w:r>
        <w:rPr>
          <w:lang w:val="nn-NO"/>
        </w:rPr>
        <w:t>sonar med demens (oppfølging av «Leve hele livet –</w:t>
      </w:r>
      <w:r>
        <w:rPr>
          <w:lang w:val="nn-NO"/>
        </w:rPr>
        <w:t xml:space="preserve"> en kvalitetsreform for eldre») blei sendt på alminn</w:t>
      </w:r>
      <w:r>
        <w:rPr>
          <w:lang w:val="nn-NO"/>
        </w:rPr>
        <w:t>e</w:t>
      </w:r>
      <w:r>
        <w:rPr>
          <w:lang w:val="nn-NO"/>
        </w:rPr>
        <w:t>leg høyring 12. oktober 2018 med høyringsfrist 14. januar 2019. Hø</w:t>
      </w:r>
      <w:r>
        <w:rPr>
          <w:lang w:val="nn-NO"/>
        </w:rPr>
        <w:t>y</w:t>
      </w:r>
      <w:r>
        <w:rPr>
          <w:lang w:val="nn-NO"/>
        </w:rPr>
        <w:t>ringsnotatet blei sendt til desse in</w:t>
      </w:r>
      <w:r>
        <w:rPr>
          <w:lang w:val="nn-NO"/>
        </w:rPr>
        <w:t>s</w:t>
      </w:r>
      <w:r>
        <w:rPr>
          <w:lang w:val="nn-NO"/>
        </w:rPr>
        <w:t>tans</w:t>
      </w:r>
      <w:r>
        <w:rPr>
          <w:lang w:val="nn-NO"/>
        </w:rPr>
        <w:t>a</w:t>
      </w:r>
      <w:r>
        <w:rPr>
          <w:lang w:val="nn-NO"/>
        </w:rPr>
        <w:t xml:space="preserve">ne: </w:t>
      </w:r>
    </w:p>
    <w:p w:rsidR="00000000" w:rsidRDefault="005B0AB2" w:rsidP="00111E3A">
      <w:pPr>
        <w:pStyle w:val="opplisting"/>
      </w:pPr>
      <w:r>
        <w:t>Departementene</w:t>
      </w:r>
    </w:p>
    <w:p w:rsidR="00000000" w:rsidRDefault="005B0AB2" w:rsidP="00111E3A">
      <w:pPr>
        <w:rPr>
          <w:lang w:val="nn-NO"/>
        </w:rPr>
      </w:pPr>
      <w:r>
        <w:rPr>
          <w:lang w:val="nn-NO"/>
        </w:rPr>
        <w:t xml:space="preserve">   </w:t>
      </w:r>
    </w:p>
    <w:p w:rsidR="00000000" w:rsidRDefault="005B0AB2" w:rsidP="00111E3A">
      <w:pPr>
        <w:pStyle w:val="opplisting"/>
      </w:pPr>
      <w:r>
        <w:t>Arbeids- og velferdsdirektoratet</w:t>
      </w:r>
    </w:p>
    <w:p w:rsidR="00000000" w:rsidRDefault="005B0AB2" w:rsidP="00111E3A">
      <w:pPr>
        <w:pStyle w:val="opplisting"/>
      </w:pPr>
      <w:r>
        <w:t>Barne-, ungdoms-, og familiedirektora</w:t>
      </w:r>
      <w:r>
        <w:t>tet</w:t>
      </w:r>
    </w:p>
    <w:p w:rsidR="00000000" w:rsidRDefault="005B0AB2" w:rsidP="00111E3A">
      <w:pPr>
        <w:pStyle w:val="opplisting"/>
      </w:pPr>
      <w:r>
        <w:t>Barneombudet</w:t>
      </w:r>
    </w:p>
    <w:p w:rsidR="00000000" w:rsidRDefault="005B0AB2" w:rsidP="00111E3A">
      <w:pPr>
        <w:pStyle w:val="opplisting"/>
      </w:pPr>
      <w:r>
        <w:t xml:space="preserve">Datatilsynet </w:t>
      </w:r>
    </w:p>
    <w:p w:rsidR="00000000" w:rsidRDefault="005B0AB2" w:rsidP="00111E3A">
      <w:pPr>
        <w:pStyle w:val="opplisting"/>
      </w:pPr>
      <w:r>
        <w:t>Direktoratet for e-helse</w:t>
      </w:r>
    </w:p>
    <w:p w:rsidR="00000000" w:rsidRDefault="005B0AB2" w:rsidP="00111E3A">
      <w:pPr>
        <w:pStyle w:val="opplisting"/>
      </w:pPr>
      <w:r>
        <w:t>Direktoratet for forvaltning og IKT (Difi)</w:t>
      </w:r>
    </w:p>
    <w:p w:rsidR="00000000" w:rsidRDefault="005B0AB2" w:rsidP="00111E3A">
      <w:pPr>
        <w:pStyle w:val="opplisting"/>
      </w:pPr>
      <w:r>
        <w:t>Direktoratet for samfunnssikkerhet og beredskap</w:t>
      </w:r>
    </w:p>
    <w:p w:rsidR="00000000" w:rsidRDefault="005B0AB2" w:rsidP="00111E3A">
      <w:pPr>
        <w:pStyle w:val="opplisting"/>
      </w:pPr>
      <w:r>
        <w:t>Folkehelseinstituttet</w:t>
      </w:r>
    </w:p>
    <w:p w:rsidR="00000000" w:rsidRDefault="005B0AB2" w:rsidP="00111E3A">
      <w:pPr>
        <w:pStyle w:val="opplisting"/>
      </w:pPr>
      <w:r>
        <w:t>Forbrukerrådet</w:t>
      </w:r>
    </w:p>
    <w:p w:rsidR="00000000" w:rsidRDefault="005B0AB2" w:rsidP="00111E3A">
      <w:pPr>
        <w:pStyle w:val="opplisting"/>
      </w:pPr>
      <w:r>
        <w:t>Forbrukertilsynet</w:t>
      </w:r>
    </w:p>
    <w:p w:rsidR="00000000" w:rsidRDefault="005B0AB2" w:rsidP="00111E3A">
      <w:pPr>
        <w:pStyle w:val="opplisting"/>
      </w:pPr>
      <w:r>
        <w:t>Helseøkonomiforvaltningen (HELFO)</w:t>
      </w:r>
    </w:p>
    <w:p w:rsidR="00000000" w:rsidRDefault="005B0AB2" w:rsidP="00111E3A">
      <w:pPr>
        <w:pStyle w:val="opplisting"/>
      </w:pPr>
      <w:r>
        <w:t>Helsedirektoratet</w:t>
      </w:r>
    </w:p>
    <w:p w:rsidR="00000000" w:rsidRDefault="005B0AB2" w:rsidP="00111E3A">
      <w:pPr>
        <w:pStyle w:val="opplisting"/>
      </w:pPr>
      <w:r>
        <w:t>In</w:t>
      </w:r>
      <w:r>
        <w:t>tegrerings- og mangfoldsdirektoratet, IMDi</w:t>
      </w:r>
    </w:p>
    <w:p w:rsidR="00000000" w:rsidRDefault="005B0AB2" w:rsidP="00111E3A">
      <w:pPr>
        <w:pStyle w:val="opplisting"/>
      </w:pPr>
      <w:r>
        <w:t xml:space="preserve">Instituttet for samfunnsforskning </w:t>
      </w:r>
    </w:p>
    <w:p w:rsidR="00000000" w:rsidRDefault="005B0AB2" w:rsidP="00111E3A">
      <w:pPr>
        <w:pStyle w:val="opplisting"/>
      </w:pPr>
      <w:r>
        <w:t>Konkurransetilsynet</w:t>
      </w:r>
    </w:p>
    <w:p w:rsidR="00000000" w:rsidRDefault="005B0AB2" w:rsidP="00111E3A">
      <w:pPr>
        <w:pStyle w:val="opplisting"/>
      </w:pPr>
      <w:r>
        <w:t>Kunnskapssenteret for helsetjenesten</w:t>
      </w:r>
    </w:p>
    <w:p w:rsidR="00000000" w:rsidRDefault="005B0AB2" w:rsidP="00111E3A">
      <w:pPr>
        <w:pStyle w:val="opplisting"/>
      </w:pPr>
      <w:r>
        <w:t>Landets fylkesmenn</w:t>
      </w:r>
    </w:p>
    <w:p w:rsidR="00000000" w:rsidRDefault="005B0AB2" w:rsidP="00111E3A">
      <w:pPr>
        <w:pStyle w:val="opplisting"/>
      </w:pPr>
      <w:r>
        <w:t>Landets høgskoler (m/helsefaglig utdanning)</w:t>
      </w:r>
    </w:p>
    <w:p w:rsidR="00000000" w:rsidRDefault="005B0AB2" w:rsidP="00111E3A">
      <w:pPr>
        <w:pStyle w:val="opplisting"/>
      </w:pPr>
      <w:r>
        <w:t>Landets pasient- og brukerombud</w:t>
      </w:r>
    </w:p>
    <w:p w:rsidR="00000000" w:rsidRDefault="005B0AB2" w:rsidP="00111E3A">
      <w:pPr>
        <w:pStyle w:val="opplisting"/>
      </w:pPr>
      <w:r>
        <w:t>Landets universiteter</w:t>
      </w:r>
    </w:p>
    <w:p w:rsidR="00000000" w:rsidRDefault="005B0AB2" w:rsidP="00111E3A">
      <w:pPr>
        <w:pStyle w:val="opplisting"/>
      </w:pPr>
      <w:r>
        <w:t>Likestillings- og diskrimineringsnemnda</w:t>
      </w:r>
    </w:p>
    <w:p w:rsidR="00000000" w:rsidRDefault="005B0AB2" w:rsidP="00111E3A">
      <w:pPr>
        <w:pStyle w:val="opplisting"/>
      </w:pPr>
      <w:r>
        <w:t>Likestillings- og diskrimineringsombudet</w:t>
      </w:r>
    </w:p>
    <w:p w:rsidR="00000000" w:rsidRDefault="005B0AB2" w:rsidP="00111E3A">
      <w:pPr>
        <w:pStyle w:val="opplisting"/>
      </w:pPr>
      <w:r>
        <w:t>Nasjonalt kompetansesenter for psykisk helsearbeid NAPHA</w:t>
      </w:r>
    </w:p>
    <w:p w:rsidR="00000000" w:rsidRDefault="005B0AB2" w:rsidP="00111E3A">
      <w:pPr>
        <w:pStyle w:val="opplisting"/>
      </w:pPr>
      <w:r>
        <w:t>Nasjonalt kompetansesenter for migrasjons- og minoritetshelse</w:t>
      </w:r>
    </w:p>
    <w:p w:rsidR="00000000" w:rsidRDefault="005B0AB2" w:rsidP="00111E3A">
      <w:pPr>
        <w:pStyle w:val="opplisting"/>
      </w:pPr>
      <w:r>
        <w:t>Norsk Pasientskadeerstatning (NPE)</w:t>
      </w:r>
    </w:p>
    <w:p w:rsidR="00000000" w:rsidRDefault="005B0AB2" w:rsidP="00111E3A">
      <w:pPr>
        <w:pStyle w:val="opplisting"/>
      </w:pPr>
      <w:r>
        <w:lastRenderedPageBreak/>
        <w:t>Pasientskadenemnda</w:t>
      </w:r>
    </w:p>
    <w:p w:rsidR="00000000" w:rsidRDefault="005B0AB2" w:rsidP="00111E3A">
      <w:pPr>
        <w:pStyle w:val="opplisting"/>
      </w:pPr>
      <w:r>
        <w:t>Pe</w:t>
      </w:r>
      <w:r>
        <w:t>rsonvernnemnda</w:t>
      </w:r>
    </w:p>
    <w:p w:rsidR="00000000" w:rsidRDefault="005B0AB2" w:rsidP="00111E3A">
      <w:pPr>
        <w:pStyle w:val="opplisting"/>
      </w:pPr>
      <w:r>
        <w:t xml:space="preserve">Regjeringsadvokaten </w:t>
      </w:r>
    </w:p>
    <w:p w:rsidR="00000000" w:rsidRDefault="005B0AB2" w:rsidP="00111E3A">
      <w:pPr>
        <w:pStyle w:val="opplisting"/>
      </w:pPr>
      <w:r>
        <w:t>Riksrevisjonen</w:t>
      </w:r>
    </w:p>
    <w:p w:rsidR="00000000" w:rsidRDefault="005B0AB2" w:rsidP="00111E3A">
      <w:pPr>
        <w:pStyle w:val="opplisting"/>
      </w:pPr>
      <w:r>
        <w:t>Sametinget</w:t>
      </w:r>
    </w:p>
    <w:p w:rsidR="00000000" w:rsidRDefault="005B0AB2" w:rsidP="00111E3A">
      <w:pPr>
        <w:pStyle w:val="opplisting"/>
      </w:pPr>
      <w:r>
        <w:t>Senter for medisinsk etikk</w:t>
      </w:r>
    </w:p>
    <w:p w:rsidR="00000000" w:rsidRDefault="005B0AB2" w:rsidP="00111E3A">
      <w:pPr>
        <w:pStyle w:val="opplisting"/>
      </w:pPr>
      <w:r>
        <w:t>Senter for omsorgsforskning</w:t>
      </w:r>
    </w:p>
    <w:p w:rsidR="00000000" w:rsidRDefault="005B0AB2" w:rsidP="00111E3A">
      <w:pPr>
        <w:pStyle w:val="opplisting"/>
      </w:pPr>
      <w:r>
        <w:t>Senter for omsorgsforskning Midt-Norge</w:t>
      </w:r>
    </w:p>
    <w:p w:rsidR="00000000" w:rsidRDefault="005B0AB2" w:rsidP="00111E3A">
      <w:pPr>
        <w:pStyle w:val="opplisting"/>
      </w:pPr>
      <w:r>
        <w:t>Senter for omsorgsforskning Nord-Norge</w:t>
      </w:r>
    </w:p>
    <w:p w:rsidR="00000000" w:rsidRDefault="005B0AB2" w:rsidP="00111E3A">
      <w:pPr>
        <w:pStyle w:val="opplisting"/>
      </w:pPr>
      <w:r>
        <w:t>Senter for omsorgsforskning Sør</w:t>
      </w:r>
    </w:p>
    <w:p w:rsidR="00000000" w:rsidRDefault="005B0AB2" w:rsidP="00111E3A">
      <w:pPr>
        <w:pStyle w:val="opplisting"/>
      </w:pPr>
      <w:r>
        <w:t>Senter for omsorgsforskning V</w:t>
      </w:r>
      <w:r>
        <w:t>est</w:t>
      </w:r>
    </w:p>
    <w:p w:rsidR="00000000" w:rsidRDefault="005B0AB2" w:rsidP="00111E3A">
      <w:pPr>
        <w:pStyle w:val="opplisting"/>
      </w:pPr>
      <w:r>
        <w:t>Senter for omsorgsforskning Øst</w:t>
      </w:r>
    </w:p>
    <w:p w:rsidR="00000000" w:rsidRDefault="005B0AB2" w:rsidP="00111E3A">
      <w:pPr>
        <w:pStyle w:val="opplisting"/>
      </w:pPr>
      <w:r>
        <w:t>Skattedirektoratet</w:t>
      </w:r>
    </w:p>
    <w:p w:rsidR="00000000" w:rsidRDefault="005B0AB2" w:rsidP="00111E3A">
      <w:pPr>
        <w:pStyle w:val="opplisting"/>
      </w:pPr>
      <w:r>
        <w:t xml:space="preserve">Sosial- og eldreombudet i Oslo </w:t>
      </w:r>
    </w:p>
    <w:p w:rsidR="00000000" w:rsidRDefault="005B0AB2" w:rsidP="00111E3A">
      <w:pPr>
        <w:pStyle w:val="opplisting"/>
      </w:pPr>
      <w:r>
        <w:t>Statens helsepersonellnemnd</w:t>
      </w:r>
    </w:p>
    <w:p w:rsidR="00000000" w:rsidRDefault="005B0AB2" w:rsidP="00111E3A">
      <w:pPr>
        <w:pStyle w:val="opplisting"/>
      </w:pPr>
      <w:r>
        <w:t xml:space="preserve">Statens helsetilsyn </w:t>
      </w:r>
    </w:p>
    <w:p w:rsidR="00000000" w:rsidRDefault="005B0AB2" w:rsidP="00111E3A">
      <w:pPr>
        <w:pStyle w:val="opplisting"/>
      </w:pPr>
      <w:r>
        <w:t>Statens institutt for rusmiddelforskning (SIRUS)</w:t>
      </w:r>
    </w:p>
    <w:p w:rsidR="00000000" w:rsidRDefault="005B0AB2" w:rsidP="00111E3A">
      <w:pPr>
        <w:pStyle w:val="opplisting"/>
      </w:pPr>
      <w:r>
        <w:t>Statens legemiddelverk</w:t>
      </w:r>
    </w:p>
    <w:p w:rsidR="00000000" w:rsidRDefault="005B0AB2" w:rsidP="00111E3A">
      <w:pPr>
        <w:pStyle w:val="opplisting"/>
      </w:pPr>
      <w:r>
        <w:t>Statens pensjonskasse</w:t>
      </w:r>
    </w:p>
    <w:p w:rsidR="00000000" w:rsidRDefault="005B0AB2" w:rsidP="00111E3A">
      <w:pPr>
        <w:pStyle w:val="opplisting"/>
      </w:pPr>
      <w:r>
        <w:t>Statens seniorråd</w:t>
      </w:r>
    </w:p>
    <w:p w:rsidR="00000000" w:rsidRDefault="005B0AB2" w:rsidP="00111E3A">
      <w:pPr>
        <w:pStyle w:val="opplisting"/>
      </w:pPr>
      <w:r>
        <w:t xml:space="preserve">Statens </w:t>
      </w:r>
      <w:r>
        <w:t xml:space="preserve">råd for likestilling av funksjonshemmede </w:t>
      </w:r>
    </w:p>
    <w:p w:rsidR="00000000" w:rsidRDefault="005B0AB2" w:rsidP="00111E3A">
      <w:pPr>
        <w:pStyle w:val="opplisting"/>
      </w:pPr>
      <w:r>
        <w:t xml:space="preserve">Stortingets ombudsmann for forvaltningen </w:t>
      </w:r>
    </w:p>
    <w:p w:rsidR="00000000" w:rsidRDefault="005B0AB2" w:rsidP="00111E3A">
      <w:pPr>
        <w:pStyle w:val="opplisting"/>
      </w:pPr>
      <w:r>
        <w:t>Sysselmannen på Svalbard</w:t>
      </w:r>
    </w:p>
    <w:p w:rsidR="00000000" w:rsidRDefault="005B0AB2" w:rsidP="00111E3A">
      <w:pPr>
        <w:pStyle w:val="opplisting"/>
      </w:pPr>
      <w:r>
        <w:t>USHT Akershus</w:t>
      </w:r>
    </w:p>
    <w:p w:rsidR="00000000" w:rsidRDefault="005B0AB2" w:rsidP="00111E3A">
      <w:pPr>
        <w:pStyle w:val="opplisting"/>
      </w:pPr>
      <w:r>
        <w:t>USHT Aust-Agder</w:t>
      </w:r>
    </w:p>
    <w:p w:rsidR="00000000" w:rsidRDefault="005B0AB2" w:rsidP="00111E3A">
      <w:pPr>
        <w:pStyle w:val="opplisting"/>
      </w:pPr>
      <w:r>
        <w:t>USHT Buskerud</w:t>
      </w:r>
    </w:p>
    <w:p w:rsidR="00000000" w:rsidRDefault="005B0AB2" w:rsidP="00111E3A">
      <w:pPr>
        <w:pStyle w:val="opplisting"/>
      </w:pPr>
      <w:r>
        <w:t>USHT Finnmark</w:t>
      </w:r>
    </w:p>
    <w:p w:rsidR="00000000" w:rsidRDefault="005B0AB2" w:rsidP="00111E3A">
      <w:pPr>
        <w:pStyle w:val="opplisting"/>
      </w:pPr>
      <w:r>
        <w:t>USHT Hedmark</w:t>
      </w:r>
    </w:p>
    <w:p w:rsidR="00000000" w:rsidRDefault="005B0AB2" w:rsidP="00111E3A">
      <w:pPr>
        <w:pStyle w:val="opplisting"/>
      </w:pPr>
      <w:r>
        <w:t>USHT Møre og Romsdal</w:t>
      </w:r>
    </w:p>
    <w:p w:rsidR="00000000" w:rsidRDefault="005B0AB2" w:rsidP="00111E3A">
      <w:pPr>
        <w:pStyle w:val="opplisting"/>
      </w:pPr>
      <w:r>
        <w:t>USHT Nordland</w:t>
      </w:r>
    </w:p>
    <w:p w:rsidR="00000000" w:rsidRDefault="005B0AB2" w:rsidP="00111E3A">
      <w:pPr>
        <w:pStyle w:val="opplisting"/>
      </w:pPr>
      <w:r>
        <w:t>USHT Nord-Trøndelag</w:t>
      </w:r>
    </w:p>
    <w:p w:rsidR="00000000" w:rsidRDefault="005B0AB2" w:rsidP="00111E3A">
      <w:pPr>
        <w:pStyle w:val="opplisting"/>
      </w:pPr>
      <w:r>
        <w:t>USHT Oppland</w:t>
      </w:r>
    </w:p>
    <w:p w:rsidR="00000000" w:rsidRDefault="005B0AB2" w:rsidP="00111E3A">
      <w:pPr>
        <w:pStyle w:val="opplisting"/>
      </w:pPr>
      <w:r>
        <w:t>USHT Oslo</w:t>
      </w:r>
    </w:p>
    <w:p w:rsidR="00000000" w:rsidRDefault="005B0AB2" w:rsidP="00111E3A">
      <w:pPr>
        <w:pStyle w:val="opplisting"/>
      </w:pPr>
      <w:r>
        <w:t>USHT Sør-Trøndelag</w:t>
      </w:r>
    </w:p>
    <w:p w:rsidR="00000000" w:rsidRDefault="005B0AB2" w:rsidP="00111E3A">
      <w:pPr>
        <w:pStyle w:val="opplisting"/>
      </w:pPr>
      <w:r>
        <w:t>USHT Telemark</w:t>
      </w:r>
    </w:p>
    <w:p w:rsidR="00000000" w:rsidRDefault="005B0AB2" w:rsidP="00111E3A">
      <w:pPr>
        <w:pStyle w:val="opplisting"/>
      </w:pPr>
      <w:r>
        <w:t>USHT Troms</w:t>
      </w:r>
    </w:p>
    <w:p w:rsidR="00000000" w:rsidRDefault="005B0AB2" w:rsidP="00111E3A">
      <w:pPr>
        <w:pStyle w:val="opplisting"/>
      </w:pPr>
      <w:r>
        <w:t>USHT Vest-Agder</w:t>
      </w:r>
    </w:p>
    <w:p w:rsidR="00000000" w:rsidRDefault="005B0AB2" w:rsidP="00111E3A">
      <w:pPr>
        <w:pStyle w:val="opplisting"/>
      </w:pPr>
      <w:r>
        <w:t>USHT Østfold</w:t>
      </w:r>
    </w:p>
    <w:p w:rsidR="00000000" w:rsidRDefault="005B0AB2" w:rsidP="00111E3A">
      <w:pPr>
        <w:pStyle w:val="opplisting"/>
      </w:pPr>
      <w:r>
        <w:t>Utdanningsdirektoratet</w:t>
      </w:r>
    </w:p>
    <w:p w:rsidR="00000000" w:rsidRDefault="005B0AB2" w:rsidP="00111E3A">
      <w:pPr>
        <w:pStyle w:val="opplisting"/>
      </w:pPr>
      <w:r>
        <w:t>Utdanningsforbundet</w:t>
      </w:r>
    </w:p>
    <w:p w:rsidR="00000000" w:rsidRDefault="005B0AB2" w:rsidP="00111E3A">
      <w:pPr>
        <w:pStyle w:val="opplisting"/>
      </w:pPr>
      <w:r>
        <w:t>Universitets- og høyskolerådet</w:t>
      </w:r>
    </w:p>
    <w:p w:rsidR="00000000" w:rsidRDefault="005B0AB2" w:rsidP="00111E3A">
      <w:pPr>
        <w:rPr>
          <w:lang w:val="nn-NO"/>
        </w:rPr>
      </w:pPr>
      <w:r>
        <w:rPr>
          <w:lang w:val="nn-NO"/>
        </w:rPr>
        <w:t xml:space="preserve">   </w:t>
      </w:r>
    </w:p>
    <w:p w:rsidR="00000000" w:rsidRDefault="005B0AB2" w:rsidP="00111E3A">
      <w:pPr>
        <w:pStyle w:val="opplisting"/>
      </w:pPr>
      <w:r>
        <w:t>De fylkeskommunale eldrerådene</w:t>
      </w:r>
    </w:p>
    <w:p w:rsidR="00000000" w:rsidRDefault="005B0AB2" w:rsidP="00111E3A">
      <w:pPr>
        <w:pStyle w:val="opplisting"/>
      </w:pPr>
      <w:r>
        <w:t>Landets fylkeskommuner</w:t>
      </w:r>
    </w:p>
    <w:p w:rsidR="00000000" w:rsidRDefault="005B0AB2" w:rsidP="00111E3A">
      <w:pPr>
        <w:pStyle w:val="opplisting"/>
      </w:pPr>
      <w:r>
        <w:t>Landets kommuner</w:t>
      </w:r>
    </w:p>
    <w:p w:rsidR="00000000" w:rsidRDefault="005B0AB2" w:rsidP="00111E3A">
      <w:pPr>
        <w:rPr>
          <w:lang w:val="nn-NO"/>
        </w:rPr>
      </w:pPr>
      <w:r>
        <w:rPr>
          <w:lang w:val="nn-NO"/>
        </w:rPr>
        <w:lastRenderedPageBreak/>
        <w:t xml:space="preserve">   </w:t>
      </w:r>
    </w:p>
    <w:p w:rsidR="00000000" w:rsidRDefault="005B0AB2" w:rsidP="00111E3A">
      <w:pPr>
        <w:pStyle w:val="opplisting"/>
      </w:pPr>
      <w:r>
        <w:t>Innovasjon Norge</w:t>
      </w:r>
    </w:p>
    <w:p w:rsidR="00000000" w:rsidRDefault="005B0AB2" w:rsidP="00111E3A">
      <w:pPr>
        <w:pStyle w:val="opplisting"/>
      </w:pPr>
      <w:r>
        <w:t>Lan</w:t>
      </w:r>
      <w:r>
        <w:t xml:space="preserve">dets helseforetak </w:t>
      </w:r>
    </w:p>
    <w:p w:rsidR="00000000" w:rsidRDefault="005B0AB2" w:rsidP="00111E3A">
      <w:pPr>
        <w:pStyle w:val="opplisting"/>
      </w:pPr>
      <w:r>
        <w:t>Landets regionale helseforetak</w:t>
      </w:r>
    </w:p>
    <w:p w:rsidR="00000000" w:rsidRDefault="005B0AB2" w:rsidP="00111E3A">
      <w:pPr>
        <w:pStyle w:val="opplisting"/>
      </w:pPr>
      <w:r>
        <w:t>Landets regionale ressurssentre om vold, traumatisk stress og selvmordsforebygging</w:t>
      </w:r>
    </w:p>
    <w:p w:rsidR="00000000" w:rsidRDefault="005B0AB2" w:rsidP="00111E3A">
      <w:pPr>
        <w:pStyle w:val="opplisting"/>
      </w:pPr>
      <w:r>
        <w:t>Nasjonalt senter for erfaringskompetanse innen psykisk helse</w:t>
      </w:r>
    </w:p>
    <w:p w:rsidR="00000000" w:rsidRDefault="005B0AB2" w:rsidP="00111E3A">
      <w:pPr>
        <w:pStyle w:val="opplisting"/>
      </w:pPr>
      <w:r>
        <w:t>Nasjonalt kompetansetjeneste for aldring og helse</w:t>
      </w:r>
    </w:p>
    <w:p w:rsidR="00000000" w:rsidRDefault="005B0AB2" w:rsidP="00111E3A">
      <w:pPr>
        <w:pStyle w:val="opplisting"/>
      </w:pPr>
      <w:r>
        <w:t>Nasjonal kompetansetjeneste for sjeldne diagnoser</w:t>
      </w:r>
    </w:p>
    <w:p w:rsidR="00000000" w:rsidRDefault="005B0AB2" w:rsidP="00111E3A">
      <w:pPr>
        <w:pStyle w:val="opplisting"/>
      </w:pPr>
      <w:r>
        <w:t>Nasjonalt kompetansemiljø om utviklingshemming</w:t>
      </w:r>
    </w:p>
    <w:p w:rsidR="00000000" w:rsidRDefault="005B0AB2" w:rsidP="00111E3A">
      <w:pPr>
        <w:pStyle w:val="opplisting"/>
      </w:pPr>
      <w:r>
        <w:t>Nasjonalt kompetansenettverk for barn som pårørende (BarnsBeste)</w:t>
      </w:r>
    </w:p>
    <w:p w:rsidR="00000000" w:rsidRDefault="005B0AB2" w:rsidP="00111E3A">
      <w:pPr>
        <w:pStyle w:val="opplisting"/>
      </w:pPr>
      <w:r>
        <w:t>Regionale kompetansesentre for rusmiddelspørsmål</w:t>
      </w:r>
    </w:p>
    <w:p w:rsidR="00000000" w:rsidRDefault="005B0AB2" w:rsidP="00111E3A">
      <w:pPr>
        <w:pStyle w:val="opplisting"/>
      </w:pPr>
      <w:r>
        <w:t>Regionsentrene for barn og unges psykiske hel</w:t>
      </w:r>
      <w:r>
        <w:t>se</w:t>
      </w:r>
    </w:p>
    <w:p w:rsidR="00000000" w:rsidRDefault="005B0AB2" w:rsidP="00111E3A">
      <w:pPr>
        <w:pStyle w:val="opplisting"/>
      </w:pPr>
      <w:r>
        <w:t>Statistisk sentralbyrå (SSB)</w:t>
      </w:r>
    </w:p>
    <w:p w:rsidR="00000000" w:rsidRDefault="005B0AB2" w:rsidP="00111E3A">
      <w:pPr>
        <w:pStyle w:val="opplisting"/>
      </w:pPr>
      <w:r>
        <w:t>Utviklingssentrene for sykehjem og hjemmetjenester</w:t>
      </w:r>
    </w:p>
    <w:p w:rsidR="00000000" w:rsidRDefault="005B0AB2" w:rsidP="00111E3A">
      <w:pPr>
        <w:rPr>
          <w:lang w:val="nn-NO"/>
        </w:rPr>
      </w:pPr>
      <w:r>
        <w:rPr>
          <w:lang w:val="nn-NO"/>
        </w:rPr>
        <w:t xml:space="preserve">   </w:t>
      </w:r>
    </w:p>
    <w:p w:rsidR="00000000" w:rsidRDefault="005B0AB2" w:rsidP="00111E3A">
      <w:pPr>
        <w:pStyle w:val="opplisting"/>
      </w:pPr>
      <w:r>
        <w:t>Akademikerne</w:t>
      </w:r>
    </w:p>
    <w:p w:rsidR="00000000" w:rsidRDefault="005B0AB2" w:rsidP="00111E3A">
      <w:pPr>
        <w:pStyle w:val="opplisting"/>
      </w:pPr>
      <w:r>
        <w:t>Arbeidsgiverforeningen Spekter</w:t>
      </w:r>
    </w:p>
    <w:p w:rsidR="00000000" w:rsidRDefault="005B0AB2" w:rsidP="00111E3A">
      <w:pPr>
        <w:pStyle w:val="opplisting"/>
      </w:pPr>
      <w:r>
        <w:t>Aurora, Støtteforeningen for mennesker med psykiatriske helseproblem</w:t>
      </w:r>
    </w:p>
    <w:p w:rsidR="00000000" w:rsidRDefault="005B0AB2" w:rsidP="00111E3A">
      <w:pPr>
        <w:pStyle w:val="opplisting"/>
      </w:pPr>
      <w:r>
        <w:t>Autismeforeningen i Norge</w:t>
      </w:r>
    </w:p>
    <w:p w:rsidR="00000000" w:rsidRDefault="005B0AB2" w:rsidP="00111E3A">
      <w:pPr>
        <w:pStyle w:val="opplisting"/>
      </w:pPr>
      <w:r>
        <w:t>Anonyme alkoholikere</w:t>
      </w:r>
    </w:p>
    <w:p w:rsidR="00000000" w:rsidRDefault="005B0AB2" w:rsidP="00111E3A">
      <w:pPr>
        <w:pStyle w:val="opplisting"/>
      </w:pPr>
      <w:r>
        <w:t>Bedriftsf</w:t>
      </w:r>
      <w:r>
        <w:t>orbundet</w:t>
      </w:r>
    </w:p>
    <w:p w:rsidR="00000000" w:rsidRDefault="005B0AB2" w:rsidP="00111E3A">
      <w:pPr>
        <w:pStyle w:val="opplisting"/>
      </w:pPr>
      <w:r>
        <w:t>Bipolarforeningen</w:t>
      </w:r>
    </w:p>
    <w:p w:rsidR="00000000" w:rsidRDefault="005B0AB2" w:rsidP="00111E3A">
      <w:pPr>
        <w:pStyle w:val="opplisting"/>
      </w:pPr>
      <w:r>
        <w:t>Blå Kors Norge</w:t>
      </w:r>
    </w:p>
    <w:p w:rsidR="00000000" w:rsidRDefault="005B0AB2" w:rsidP="00111E3A">
      <w:pPr>
        <w:pStyle w:val="opplisting"/>
      </w:pPr>
      <w:r>
        <w:t>Borgestadklinikken</w:t>
      </w:r>
    </w:p>
    <w:p w:rsidR="00000000" w:rsidRDefault="005B0AB2" w:rsidP="00111E3A">
      <w:pPr>
        <w:pStyle w:val="opplisting"/>
      </w:pPr>
      <w:r>
        <w:t>Delta</w:t>
      </w:r>
    </w:p>
    <w:p w:rsidR="00000000" w:rsidRDefault="005B0AB2" w:rsidP="00111E3A">
      <w:pPr>
        <w:pStyle w:val="opplisting"/>
      </w:pPr>
      <w:r>
        <w:t>Dedicare</w:t>
      </w:r>
    </w:p>
    <w:p w:rsidR="00000000" w:rsidRDefault="005B0AB2" w:rsidP="00111E3A">
      <w:pPr>
        <w:pStyle w:val="opplisting"/>
      </w:pPr>
      <w:r>
        <w:t>Den Norske Advokatforening</w:t>
      </w:r>
    </w:p>
    <w:p w:rsidR="00000000" w:rsidRDefault="005B0AB2" w:rsidP="00111E3A">
      <w:pPr>
        <w:pStyle w:val="opplisting"/>
      </w:pPr>
      <w:r>
        <w:t>Den Norske Dommerforening</w:t>
      </w:r>
    </w:p>
    <w:p w:rsidR="00000000" w:rsidRDefault="005B0AB2" w:rsidP="00111E3A">
      <w:pPr>
        <w:pStyle w:val="opplisting"/>
      </w:pPr>
      <w:r>
        <w:t>Den norske jordmorforening</w:t>
      </w:r>
    </w:p>
    <w:p w:rsidR="00000000" w:rsidRDefault="005B0AB2" w:rsidP="00111E3A">
      <w:pPr>
        <w:pStyle w:val="opplisting"/>
      </w:pPr>
      <w:r>
        <w:t>Den norske legeforening</w:t>
      </w:r>
    </w:p>
    <w:p w:rsidR="00000000" w:rsidRDefault="005B0AB2" w:rsidP="00111E3A">
      <w:pPr>
        <w:pStyle w:val="opplisting"/>
      </w:pPr>
      <w:r>
        <w:t>Den norske Revisorforening</w:t>
      </w:r>
    </w:p>
    <w:p w:rsidR="00000000" w:rsidRDefault="005B0AB2" w:rsidP="00111E3A">
      <w:pPr>
        <w:pStyle w:val="opplisting"/>
      </w:pPr>
      <w:r>
        <w:t>Den norske tannlegeforening</w:t>
      </w:r>
    </w:p>
    <w:p w:rsidR="00000000" w:rsidRDefault="005B0AB2" w:rsidP="00111E3A">
      <w:pPr>
        <w:pStyle w:val="opplisting"/>
      </w:pPr>
      <w:r>
        <w:t>Fagforbundet</w:t>
      </w:r>
    </w:p>
    <w:p w:rsidR="00000000" w:rsidRDefault="005B0AB2" w:rsidP="00111E3A">
      <w:pPr>
        <w:pStyle w:val="opplisting"/>
      </w:pPr>
      <w:r>
        <w:t>Fagrådet</w:t>
      </w:r>
      <w:r>
        <w:t xml:space="preserve"> innen rusfeltet i Norge</w:t>
      </w:r>
    </w:p>
    <w:p w:rsidR="00000000" w:rsidRDefault="005B0AB2" w:rsidP="00111E3A">
      <w:pPr>
        <w:pStyle w:val="opplisting"/>
      </w:pPr>
      <w:r>
        <w:t>Fellesorganisasjonen FO</w:t>
      </w:r>
    </w:p>
    <w:p w:rsidR="00000000" w:rsidRDefault="005B0AB2" w:rsidP="00111E3A">
      <w:pPr>
        <w:pStyle w:val="opplisting"/>
      </w:pPr>
      <w:r>
        <w:t>Finans Norge</w:t>
      </w:r>
    </w:p>
    <w:p w:rsidR="00000000" w:rsidRDefault="005B0AB2" w:rsidP="00111E3A">
      <w:pPr>
        <w:pStyle w:val="opplisting"/>
      </w:pPr>
      <w:r>
        <w:t>Forskerforbundet</w:t>
      </w:r>
    </w:p>
    <w:p w:rsidR="00000000" w:rsidRDefault="005B0AB2" w:rsidP="00111E3A">
      <w:pPr>
        <w:pStyle w:val="opplisting"/>
      </w:pPr>
      <w:r>
        <w:t>Forskningsstiftelsen FAFO</w:t>
      </w:r>
    </w:p>
    <w:p w:rsidR="00000000" w:rsidRDefault="005B0AB2" w:rsidP="00111E3A">
      <w:pPr>
        <w:pStyle w:val="opplisting"/>
      </w:pPr>
      <w:r>
        <w:t>Funksjonshemmedes Fellesorganisasjon (FFO)</w:t>
      </w:r>
    </w:p>
    <w:p w:rsidR="00000000" w:rsidRDefault="005B0AB2" w:rsidP="00111E3A">
      <w:pPr>
        <w:pStyle w:val="opplisting"/>
      </w:pPr>
      <w:r>
        <w:t>Frelsesarmeen</w:t>
      </w:r>
    </w:p>
    <w:p w:rsidR="00000000" w:rsidRDefault="005B0AB2" w:rsidP="00111E3A">
      <w:pPr>
        <w:pStyle w:val="opplisting"/>
      </w:pPr>
      <w:r>
        <w:t>Frivillighet Norge</w:t>
      </w:r>
    </w:p>
    <w:p w:rsidR="00000000" w:rsidRDefault="005B0AB2" w:rsidP="00111E3A">
      <w:pPr>
        <w:pStyle w:val="opplisting"/>
      </w:pPr>
      <w:r>
        <w:t>Helsetjenestens Lederforbund</w:t>
      </w:r>
    </w:p>
    <w:p w:rsidR="00000000" w:rsidRDefault="005B0AB2" w:rsidP="00111E3A">
      <w:pPr>
        <w:pStyle w:val="opplisting"/>
      </w:pPr>
      <w:r>
        <w:t>Hjernerådet</w:t>
      </w:r>
    </w:p>
    <w:p w:rsidR="00000000" w:rsidRDefault="005B0AB2" w:rsidP="00111E3A">
      <w:pPr>
        <w:pStyle w:val="opplisting"/>
      </w:pPr>
      <w:r>
        <w:t>Hovedorganisasjonen Virke</w:t>
      </w:r>
    </w:p>
    <w:p w:rsidR="00000000" w:rsidRDefault="005B0AB2" w:rsidP="00111E3A">
      <w:pPr>
        <w:pStyle w:val="opplisting"/>
      </w:pPr>
      <w:r>
        <w:t>Hvite Ø</w:t>
      </w:r>
      <w:r>
        <w:t>rn – interesse og brukerorganisasjon for psykisk helse</w:t>
      </w:r>
    </w:p>
    <w:p w:rsidR="00000000" w:rsidRDefault="005B0AB2" w:rsidP="00111E3A">
      <w:pPr>
        <w:pStyle w:val="opplisting"/>
      </w:pPr>
      <w:r>
        <w:lastRenderedPageBreak/>
        <w:t>Innvandrernes Landsorganisasjon, INLO</w:t>
      </w:r>
    </w:p>
    <w:p w:rsidR="00000000" w:rsidRDefault="005B0AB2" w:rsidP="00111E3A">
      <w:pPr>
        <w:pStyle w:val="opplisting"/>
      </w:pPr>
      <w:r>
        <w:t>JURK</w:t>
      </w:r>
    </w:p>
    <w:p w:rsidR="00000000" w:rsidRDefault="005B0AB2" w:rsidP="00111E3A">
      <w:pPr>
        <w:pStyle w:val="opplisting"/>
      </w:pPr>
      <w:r>
        <w:t>Juss-Buss</w:t>
      </w:r>
    </w:p>
    <w:p w:rsidR="00000000" w:rsidRDefault="005B0AB2" w:rsidP="00111E3A">
      <w:pPr>
        <w:pStyle w:val="opplisting"/>
      </w:pPr>
      <w:r>
        <w:t>Jussformidlingen</w:t>
      </w:r>
    </w:p>
    <w:p w:rsidR="00000000" w:rsidRDefault="005B0AB2" w:rsidP="00111E3A">
      <w:pPr>
        <w:pStyle w:val="opplisting"/>
      </w:pPr>
      <w:r>
        <w:t>Jusshjelpa</w:t>
      </w:r>
    </w:p>
    <w:p w:rsidR="00000000" w:rsidRDefault="005B0AB2" w:rsidP="00111E3A">
      <w:pPr>
        <w:pStyle w:val="opplisting"/>
      </w:pPr>
      <w:r>
        <w:t>Kirkens bymisjon</w:t>
      </w:r>
    </w:p>
    <w:p w:rsidR="00000000" w:rsidRDefault="005B0AB2" w:rsidP="00111E3A">
      <w:pPr>
        <w:pStyle w:val="opplisting"/>
      </w:pPr>
      <w:r>
        <w:t>Kommunalbanken</w:t>
      </w:r>
    </w:p>
    <w:p w:rsidR="00000000" w:rsidRDefault="005B0AB2" w:rsidP="00111E3A">
      <w:pPr>
        <w:pStyle w:val="opplisting"/>
      </w:pPr>
      <w:r>
        <w:t>Kommunal landspensjonskasse</w:t>
      </w:r>
    </w:p>
    <w:p w:rsidR="00000000" w:rsidRDefault="005B0AB2" w:rsidP="00111E3A">
      <w:pPr>
        <w:pStyle w:val="opplisting"/>
      </w:pPr>
      <w:r>
        <w:t>Kreftforeningen</w:t>
      </w:r>
    </w:p>
    <w:p w:rsidR="00000000" w:rsidRDefault="005B0AB2" w:rsidP="00111E3A">
      <w:pPr>
        <w:pStyle w:val="opplisting"/>
      </w:pPr>
      <w:r>
        <w:t>KS – Kommunesektorens organisasjon</w:t>
      </w:r>
    </w:p>
    <w:p w:rsidR="00000000" w:rsidRDefault="005B0AB2" w:rsidP="00111E3A">
      <w:pPr>
        <w:pStyle w:val="opplisting"/>
      </w:pPr>
      <w:r>
        <w:t>Landets p</w:t>
      </w:r>
      <w:r>
        <w:t>rivate sykehus</w:t>
      </w:r>
    </w:p>
    <w:p w:rsidR="00000000" w:rsidRDefault="005B0AB2" w:rsidP="00111E3A">
      <w:pPr>
        <w:pStyle w:val="opplisting"/>
      </w:pPr>
      <w:r>
        <w:t>Landsforeningen for forebygging av selvskading og selvmord</w:t>
      </w:r>
    </w:p>
    <w:p w:rsidR="00000000" w:rsidRDefault="005B0AB2" w:rsidP="00111E3A">
      <w:pPr>
        <w:pStyle w:val="opplisting"/>
      </w:pPr>
      <w:r>
        <w:t>Landsforeningen for hjerte- og lungesyke</w:t>
      </w:r>
    </w:p>
    <w:p w:rsidR="00000000" w:rsidRDefault="005B0AB2" w:rsidP="00111E3A">
      <w:pPr>
        <w:pStyle w:val="opplisting"/>
      </w:pPr>
      <w:r>
        <w:t>Landsforeningen for pårørende innen psykisk helse</w:t>
      </w:r>
    </w:p>
    <w:p w:rsidR="00000000" w:rsidRDefault="005B0AB2" w:rsidP="00111E3A">
      <w:pPr>
        <w:pStyle w:val="opplisting"/>
      </w:pPr>
      <w:r>
        <w:t>Landsorganisasjonen i Norge (LO)</w:t>
      </w:r>
    </w:p>
    <w:p w:rsidR="00000000" w:rsidRDefault="005B0AB2" w:rsidP="00111E3A">
      <w:pPr>
        <w:pStyle w:val="opplisting"/>
      </w:pPr>
      <w:r>
        <w:t>Landsforeningen we shall overcome</w:t>
      </w:r>
    </w:p>
    <w:p w:rsidR="00000000" w:rsidRDefault="005B0AB2" w:rsidP="00111E3A">
      <w:pPr>
        <w:pStyle w:val="opplisting"/>
      </w:pPr>
      <w:r>
        <w:t>Landsforbudet for offent</w:t>
      </w:r>
      <w:r>
        <w:t>lige pensjonister</w:t>
      </w:r>
    </w:p>
    <w:p w:rsidR="00000000" w:rsidRDefault="005B0AB2" w:rsidP="00111E3A">
      <w:pPr>
        <w:pStyle w:val="opplisting"/>
      </w:pPr>
      <w:r>
        <w:t>Landsforeningen for pårørende innen psykisk helse</w:t>
      </w:r>
    </w:p>
    <w:p w:rsidR="00000000" w:rsidRDefault="005B0AB2" w:rsidP="00111E3A">
      <w:pPr>
        <w:pStyle w:val="opplisting"/>
      </w:pPr>
      <w:r>
        <w:t>Landsforeningen for slagrammede</w:t>
      </w:r>
    </w:p>
    <w:p w:rsidR="00000000" w:rsidRDefault="005B0AB2" w:rsidP="00111E3A">
      <w:pPr>
        <w:pStyle w:val="opplisting"/>
      </w:pPr>
      <w:r>
        <w:t>Landsforeningen for utviklingshemmede og pårørende</w:t>
      </w:r>
    </w:p>
    <w:p w:rsidR="00000000" w:rsidRDefault="005B0AB2" w:rsidP="00111E3A">
      <w:pPr>
        <w:pStyle w:val="opplisting"/>
      </w:pPr>
      <w:r>
        <w:t>Landslaget for offentlige pensjonister</w:t>
      </w:r>
    </w:p>
    <w:p w:rsidR="00000000" w:rsidRDefault="005B0AB2" w:rsidP="00111E3A">
      <w:pPr>
        <w:pStyle w:val="opplisting"/>
      </w:pPr>
      <w:r>
        <w:t>Likestillingssenteret</w:t>
      </w:r>
    </w:p>
    <w:p w:rsidR="00000000" w:rsidRDefault="005B0AB2" w:rsidP="00111E3A">
      <w:pPr>
        <w:pStyle w:val="opplisting"/>
      </w:pPr>
      <w:r>
        <w:t>Matmerk</w:t>
      </w:r>
    </w:p>
    <w:p w:rsidR="00000000" w:rsidRDefault="005B0AB2" w:rsidP="00111E3A">
      <w:pPr>
        <w:pStyle w:val="opplisting"/>
      </w:pPr>
      <w:r>
        <w:t>Mental Helse Norge</w:t>
      </w:r>
    </w:p>
    <w:p w:rsidR="00000000" w:rsidRDefault="005B0AB2" w:rsidP="00111E3A">
      <w:pPr>
        <w:pStyle w:val="opplisting"/>
      </w:pPr>
      <w:r>
        <w:t>Mental Helse Ungdom</w:t>
      </w:r>
    </w:p>
    <w:p w:rsidR="00000000" w:rsidRDefault="005B0AB2" w:rsidP="00111E3A">
      <w:pPr>
        <w:pStyle w:val="opplisting"/>
      </w:pPr>
      <w:r>
        <w:t xml:space="preserve">MIRA-senteret </w:t>
      </w:r>
    </w:p>
    <w:p w:rsidR="00000000" w:rsidRDefault="005B0AB2" w:rsidP="00111E3A">
      <w:pPr>
        <w:pStyle w:val="opplisting"/>
      </w:pPr>
      <w:r>
        <w:t>Nasjonalforeningen for folkehelsen</w:t>
      </w:r>
    </w:p>
    <w:p w:rsidR="00000000" w:rsidRDefault="005B0AB2" w:rsidP="00111E3A">
      <w:pPr>
        <w:pStyle w:val="opplisting"/>
      </w:pPr>
      <w:r>
        <w:t>Nasjonalt senter for erfaringskompetanse innen psykisk helse</w:t>
      </w:r>
    </w:p>
    <w:p w:rsidR="00000000" w:rsidRDefault="005B0AB2" w:rsidP="00111E3A">
      <w:pPr>
        <w:pStyle w:val="opplisting"/>
      </w:pPr>
      <w:r>
        <w:t>Norlandia</w:t>
      </w:r>
    </w:p>
    <w:p w:rsidR="00000000" w:rsidRDefault="005B0AB2" w:rsidP="00111E3A">
      <w:pPr>
        <w:pStyle w:val="opplisting"/>
      </w:pPr>
      <w:r>
        <w:t>Norges forskningsråd</w:t>
      </w:r>
    </w:p>
    <w:p w:rsidR="00000000" w:rsidRDefault="005B0AB2" w:rsidP="00111E3A">
      <w:pPr>
        <w:pStyle w:val="opplisting"/>
      </w:pPr>
      <w:r>
        <w:t>Norges Handikapforbund</w:t>
      </w:r>
    </w:p>
    <w:p w:rsidR="00000000" w:rsidRDefault="005B0AB2" w:rsidP="00111E3A">
      <w:pPr>
        <w:pStyle w:val="opplisting"/>
      </w:pPr>
      <w:r>
        <w:t>Norges Juristforbund</w:t>
      </w:r>
    </w:p>
    <w:p w:rsidR="00000000" w:rsidRDefault="005B0AB2" w:rsidP="00111E3A">
      <w:pPr>
        <w:pStyle w:val="opplisting"/>
      </w:pPr>
      <w:r>
        <w:t>Norges kommunerevisorforbund</w:t>
      </w:r>
    </w:p>
    <w:p w:rsidR="00000000" w:rsidRDefault="005B0AB2" w:rsidP="00111E3A">
      <w:pPr>
        <w:pStyle w:val="opplisting"/>
      </w:pPr>
      <w:r>
        <w:t>Norges Røde Kors</w:t>
      </w:r>
    </w:p>
    <w:p w:rsidR="00000000" w:rsidRDefault="005B0AB2" w:rsidP="00111E3A">
      <w:pPr>
        <w:pStyle w:val="opplisting"/>
      </w:pPr>
      <w:r>
        <w:t>Norg</w:t>
      </w:r>
      <w:r>
        <w:t>es Tannteknikerforbund</w:t>
      </w:r>
    </w:p>
    <w:p w:rsidR="00000000" w:rsidRDefault="005B0AB2" w:rsidP="00111E3A">
      <w:pPr>
        <w:pStyle w:val="opplisting"/>
      </w:pPr>
      <w:r>
        <w:t>Norsk Ergoterapeutforbund</w:t>
      </w:r>
    </w:p>
    <w:p w:rsidR="00000000" w:rsidRDefault="005B0AB2" w:rsidP="00111E3A">
      <w:pPr>
        <w:pStyle w:val="opplisting"/>
      </w:pPr>
      <w:r>
        <w:t>Norsk forbund for utviklingshemmede</w:t>
      </w:r>
    </w:p>
    <w:p w:rsidR="00000000" w:rsidRDefault="005B0AB2" w:rsidP="00111E3A">
      <w:pPr>
        <w:pStyle w:val="opplisting"/>
      </w:pPr>
      <w:r>
        <w:t>Norsk forening for psykisk helsearbeid</w:t>
      </w:r>
    </w:p>
    <w:p w:rsidR="00000000" w:rsidRDefault="005B0AB2" w:rsidP="00111E3A">
      <w:pPr>
        <w:pStyle w:val="opplisting"/>
      </w:pPr>
      <w:r>
        <w:t>Norsk Fysioterapeutforbund</w:t>
      </w:r>
    </w:p>
    <w:p w:rsidR="00000000" w:rsidRDefault="005B0AB2" w:rsidP="00111E3A">
      <w:pPr>
        <w:pStyle w:val="opplisting"/>
      </w:pPr>
      <w:r>
        <w:t>Norsk Kiropraktorforening</w:t>
      </w:r>
    </w:p>
    <w:p w:rsidR="00000000" w:rsidRDefault="005B0AB2" w:rsidP="00111E3A">
      <w:pPr>
        <w:pStyle w:val="opplisting"/>
      </w:pPr>
      <w:r>
        <w:t>Norsk Manuellterapeutforening</w:t>
      </w:r>
    </w:p>
    <w:p w:rsidR="00000000" w:rsidRDefault="005B0AB2" w:rsidP="00111E3A">
      <w:pPr>
        <w:pStyle w:val="opplisting"/>
      </w:pPr>
      <w:r>
        <w:t>Norsk Pasientforening</w:t>
      </w:r>
    </w:p>
    <w:p w:rsidR="00000000" w:rsidRDefault="005B0AB2" w:rsidP="00111E3A">
      <w:pPr>
        <w:pStyle w:val="opplisting"/>
      </w:pPr>
      <w:r>
        <w:t>Norsk Pensjonistforbund</w:t>
      </w:r>
    </w:p>
    <w:p w:rsidR="00000000" w:rsidRDefault="005B0AB2" w:rsidP="00111E3A">
      <w:pPr>
        <w:pStyle w:val="opplisting"/>
      </w:pPr>
      <w:r>
        <w:t>Nor</w:t>
      </w:r>
      <w:r>
        <w:t>sk psykiatrisk forening</w:t>
      </w:r>
    </w:p>
    <w:p w:rsidR="00000000" w:rsidRDefault="005B0AB2" w:rsidP="00111E3A">
      <w:pPr>
        <w:pStyle w:val="opplisting"/>
      </w:pPr>
      <w:r>
        <w:t>Norsk forening for rus- og avhengighetsmedisin (NFRAM)</w:t>
      </w:r>
    </w:p>
    <w:p w:rsidR="00000000" w:rsidRDefault="005B0AB2" w:rsidP="00111E3A">
      <w:pPr>
        <w:pStyle w:val="opplisting"/>
      </w:pPr>
      <w:r>
        <w:lastRenderedPageBreak/>
        <w:t>Norsk Psykologforening</w:t>
      </w:r>
    </w:p>
    <w:p w:rsidR="00000000" w:rsidRDefault="005B0AB2" w:rsidP="00111E3A">
      <w:pPr>
        <w:pStyle w:val="opplisting"/>
      </w:pPr>
      <w:r>
        <w:t>Norsk rådmannsforum</w:t>
      </w:r>
    </w:p>
    <w:p w:rsidR="00000000" w:rsidRDefault="005B0AB2" w:rsidP="00111E3A">
      <w:pPr>
        <w:pStyle w:val="opplisting"/>
      </w:pPr>
      <w:r>
        <w:t>Norsk senter for menneskerettigheter</w:t>
      </w:r>
    </w:p>
    <w:p w:rsidR="00000000" w:rsidRDefault="005B0AB2" w:rsidP="00111E3A">
      <w:pPr>
        <w:pStyle w:val="opplisting"/>
      </w:pPr>
      <w:r>
        <w:t>Norsk forening for psykisk helsearbeid</w:t>
      </w:r>
    </w:p>
    <w:p w:rsidR="00000000" w:rsidRDefault="005B0AB2" w:rsidP="00111E3A">
      <w:pPr>
        <w:pStyle w:val="opplisting"/>
      </w:pPr>
      <w:r>
        <w:t>Norsk forening for palliativ medisin</w:t>
      </w:r>
    </w:p>
    <w:p w:rsidR="00000000" w:rsidRDefault="005B0AB2" w:rsidP="00111E3A">
      <w:pPr>
        <w:pStyle w:val="opplisting"/>
      </w:pPr>
      <w:r>
        <w:t>Norsk Palliativ Forening</w:t>
      </w:r>
    </w:p>
    <w:p w:rsidR="00000000" w:rsidRDefault="005B0AB2" w:rsidP="00111E3A">
      <w:pPr>
        <w:pStyle w:val="opplisting"/>
      </w:pPr>
      <w:r>
        <w:t>Norske Kvinners Sanitetsforening</w:t>
      </w:r>
    </w:p>
    <w:p w:rsidR="00000000" w:rsidRDefault="005B0AB2" w:rsidP="00111E3A">
      <w:pPr>
        <w:pStyle w:val="opplisting"/>
      </w:pPr>
      <w:r>
        <w:t>Norsk forening for slagrammede</w:t>
      </w:r>
    </w:p>
    <w:p w:rsidR="00000000" w:rsidRDefault="005B0AB2" w:rsidP="00111E3A">
      <w:pPr>
        <w:pStyle w:val="opplisting"/>
      </w:pPr>
      <w:r>
        <w:t>Norsk sykehus og helsetjenesteforening (NSH)</w:t>
      </w:r>
    </w:p>
    <w:p w:rsidR="00000000" w:rsidRDefault="005B0AB2" w:rsidP="00111E3A">
      <w:pPr>
        <w:pStyle w:val="opplisting"/>
      </w:pPr>
      <w:r>
        <w:t>Norsk Sykepleierforbund</w:t>
      </w:r>
    </w:p>
    <w:p w:rsidR="00000000" w:rsidRDefault="005B0AB2" w:rsidP="00111E3A">
      <w:pPr>
        <w:pStyle w:val="opplisting"/>
      </w:pPr>
      <w:r>
        <w:t>Norsk Tannpleierforening</w:t>
      </w:r>
    </w:p>
    <w:p w:rsidR="00000000" w:rsidRDefault="005B0AB2" w:rsidP="00111E3A">
      <w:pPr>
        <w:pStyle w:val="opplisting"/>
      </w:pPr>
      <w:r>
        <w:t>Norsk Tjenestemannslag (NTL)</w:t>
      </w:r>
    </w:p>
    <w:p w:rsidR="00000000" w:rsidRDefault="005B0AB2" w:rsidP="00111E3A">
      <w:pPr>
        <w:pStyle w:val="opplisting"/>
      </w:pPr>
      <w:r>
        <w:t>Næringslivets Hovedorganisasjon (NHO)</w:t>
      </w:r>
    </w:p>
    <w:p w:rsidR="00000000" w:rsidRDefault="005B0AB2" w:rsidP="00111E3A">
      <w:pPr>
        <w:pStyle w:val="opplisting"/>
      </w:pPr>
      <w:r>
        <w:t>Organi</w:t>
      </w:r>
      <w:r>
        <w:t>sasjonen Voksne for Barn</w:t>
      </w:r>
    </w:p>
    <w:p w:rsidR="00000000" w:rsidRDefault="005B0AB2" w:rsidP="00111E3A">
      <w:pPr>
        <w:pStyle w:val="opplisting"/>
      </w:pPr>
      <w:r>
        <w:t>Omsorgsjuss</w:t>
      </w:r>
    </w:p>
    <w:p w:rsidR="00000000" w:rsidRDefault="005B0AB2" w:rsidP="00111E3A">
      <w:pPr>
        <w:pStyle w:val="opplisting"/>
      </w:pPr>
      <w:r>
        <w:t>Parat</w:t>
      </w:r>
    </w:p>
    <w:p w:rsidR="00000000" w:rsidRDefault="005B0AB2" w:rsidP="00111E3A">
      <w:pPr>
        <w:pStyle w:val="opplisting"/>
      </w:pPr>
      <w:r>
        <w:t>Parat Helse</w:t>
      </w:r>
    </w:p>
    <w:p w:rsidR="00000000" w:rsidRDefault="005B0AB2" w:rsidP="00111E3A">
      <w:pPr>
        <w:pStyle w:val="opplisting"/>
      </w:pPr>
      <w:r>
        <w:t>Praksiseierforeningen</w:t>
      </w:r>
    </w:p>
    <w:p w:rsidR="00000000" w:rsidRDefault="005B0AB2" w:rsidP="00111E3A">
      <w:pPr>
        <w:pStyle w:val="opplisting"/>
      </w:pPr>
      <w:r>
        <w:t>Privatpraktiserende Fysioterapeuters Forening</w:t>
      </w:r>
    </w:p>
    <w:p w:rsidR="00000000" w:rsidRDefault="005B0AB2" w:rsidP="00111E3A">
      <w:pPr>
        <w:pStyle w:val="opplisting"/>
      </w:pPr>
      <w:r>
        <w:t>Prima Omsorg</w:t>
      </w:r>
    </w:p>
    <w:p w:rsidR="00000000" w:rsidRDefault="005B0AB2" w:rsidP="00111E3A">
      <w:pPr>
        <w:pStyle w:val="opplisting"/>
      </w:pPr>
      <w:r>
        <w:t>Pårørendealliansen</w:t>
      </w:r>
    </w:p>
    <w:p w:rsidR="00000000" w:rsidRDefault="005B0AB2" w:rsidP="00111E3A">
      <w:pPr>
        <w:pStyle w:val="opplisting"/>
      </w:pPr>
      <w:r>
        <w:t>Pårørendesenteret</w:t>
      </w:r>
    </w:p>
    <w:p w:rsidR="00000000" w:rsidRDefault="005B0AB2" w:rsidP="00111E3A">
      <w:pPr>
        <w:pStyle w:val="opplisting"/>
      </w:pPr>
      <w:r>
        <w:t>Pensjonistforbundet</w:t>
      </w:r>
    </w:p>
    <w:p w:rsidR="00000000" w:rsidRDefault="005B0AB2" w:rsidP="00111E3A">
      <w:pPr>
        <w:pStyle w:val="opplisting"/>
      </w:pPr>
      <w:r>
        <w:t>Ressurssenter for omstilling i kommunene (RO)</w:t>
      </w:r>
    </w:p>
    <w:p w:rsidR="00000000" w:rsidRDefault="005B0AB2" w:rsidP="00111E3A">
      <w:pPr>
        <w:pStyle w:val="opplisting"/>
      </w:pPr>
      <w:r>
        <w:t>ROS (rådgivning o</w:t>
      </w:r>
      <w:r>
        <w:t>m spiseforstyrrelser)</w:t>
      </w:r>
    </w:p>
    <w:p w:rsidR="00000000" w:rsidRDefault="005B0AB2" w:rsidP="00111E3A">
      <w:pPr>
        <w:pStyle w:val="opplisting"/>
      </w:pPr>
      <w:r>
        <w:t>Rusmisbrukernes interesseorganisasjon (RIO)</w:t>
      </w:r>
    </w:p>
    <w:p w:rsidR="00000000" w:rsidRDefault="005B0AB2" w:rsidP="00111E3A">
      <w:pPr>
        <w:pStyle w:val="opplisting"/>
      </w:pPr>
      <w:r>
        <w:t xml:space="preserve">Rådet for psykisk helse </w:t>
      </w:r>
    </w:p>
    <w:p w:rsidR="00000000" w:rsidRDefault="005B0AB2" w:rsidP="00111E3A">
      <w:pPr>
        <w:pStyle w:val="opplisting"/>
      </w:pPr>
      <w:r>
        <w:t>Samarbeidsforumet av funksjonshemmedes organisasjoner SAFO</w:t>
      </w:r>
    </w:p>
    <w:p w:rsidR="00000000" w:rsidRDefault="005B0AB2" w:rsidP="00111E3A">
      <w:pPr>
        <w:pStyle w:val="opplisting"/>
      </w:pPr>
      <w:r>
        <w:t>Seniorsaken i Norge</w:t>
      </w:r>
    </w:p>
    <w:p w:rsidR="00000000" w:rsidRDefault="005B0AB2" w:rsidP="00111E3A">
      <w:pPr>
        <w:pStyle w:val="opplisting"/>
      </w:pPr>
      <w:r>
        <w:t>Senter for seniorpolitikk</w:t>
      </w:r>
    </w:p>
    <w:p w:rsidR="00000000" w:rsidRDefault="005B0AB2" w:rsidP="00111E3A">
      <w:pPr>
        <w:pStyle w:val="opplisting"/>
      </w:pPr>
      <w:r>
        <w:t>Seniorstøtten</w:t>
      </w:r>
    </w:p>
    <w:p w:rsidR="00000000" w:rsidRDefault="005B0AB2" w:rsidP="00111E3A">
      <w:pPr>
        <w:pStyle w:val="opplisting"/>
      </w:pPr>
      <w:r>
        <w:t>SINTEF Helse</w:t>
      </w:r>
    </w:p>
    <w:p w:rsidR="00000000" w:rsidRDefault="005B0AB2" w:rsidP="00111E3A">
      <w:pPr>
        <w:pStyle w:val="opplisting"/>
      </w:pPr>
      <w:r>
        <w:t>SPEKTER</w:t>
      </w:r>
    </w:p>
    <w:p w:rsidR="00000000" w:rsidRDefault="005B0AB2" w:rsidP="00111E3A">
      <w:pPr>
        <w:pStyle w:val="opplisting"/>
      </w:pPr>
      <w:r>
        <w:t>Spiseforstyrrelsesforeningen</w:t>
      </w:r>
    </w:p>
    <w:p w:rsidR="00000000" w:rsidRDefault="005B0AB2" w:rsidP="00111E3A">
      <w:pPr>
        <w:pStyle w:val="opplisting"/>
      </w:pPr>
      <w:r>
        <w:t>Stiftelsen Menneskerettighetshuset</w:t>
      </w:r>
    </w:p>
    <w:p w:rsidR="00000000" w:rsidRDefault="005B0AB2" w:rsidP="00111E3A">
      <w:pPr>
        <w:pStyle w:val="opplisting"/>
      </w:pPr>
      <w:r>
        <w:t>Stiftelsen Fransiskushjelpen</w:t>
      </w:r>
    </w:p>
    <w:p w:rsidR="00000000" w:rsidRDefault="005B0AB2" w:rsidP="00111E3A">
      <w:pPr>
        <w:pStyle w:val="opplisting"/>
      </w:pPr>
      <w:r>
        <w:t>Stiftelsen Kraft</w:t>
      </w:r>
    </w:p>
    <w:p w:rsidR="00000000" w:rsidRDefault="005B0AB2" w:rsidP="00111E3A">
      <w:pPr>
        <w:pStyle w:val="opplisting"/>
      </w:pPr>
      <w:r>
        <w:t>Stiftelsen Pinsevennenes evangeliesentre</w:t>
      </w:r>
    </w:p>
    <w:p w:rsidR="00000000" w:rsidRDefault="005B0AB2" w:rsidP="00111E3A">
      <w:pPr>
        <w:pStyle w:val="opplisting"/>
      </w:pPr>
      <w:r>
        <w:t>Stiftelsen iOmsorg</w:t>
      </w:r>
    </w:p>
    <w:p w:rsidR="00000000" w:rsidRDefault="005B0AB2" w:rsidP="00111E3A">
      <w:pPr>
        <w:pStyle w:val="opplisting"/>
      </w:pPr>
      <w:r>
        <w:t>Unio</w:t>
      </w:r>
    </w:p>
    <w:p w:rsidR="00000000" w:rsidRDefault="005B0AB2" w:rsidP="00111E3A">
      <w:pPr>
        <w:pStyle w:val="opplisting"/>
      </w:pPr>
      <w:r>
        <w:t>Universitets- og høyskoleutdannedes forbund</w:t>
      </w:r>
    </w:p>
    <w:p w:rsidR="00000000" w:rsidRDefault="005B0AB2" w:rsidP="00111E3A">
      <w:pPr>
        <w:pStyle w:val="opplisting"/>
      </w:pPr>
      <w:r>
        <w:t>Unicare</w:t>
      </w:r>
    </w:p>
    <w:p w:rsidR="00000000" w:rsidRDefault="005B0AB2" w:rsidP="00111E3A">
      <w:pPr>
        <w:pStyle w:val="opplisting"/>
      </w:pPr>
      <w:r>
        <w:t>Verdighetssenteret</w:t>
      </w:r>
    </w:p>
    <w:p w:rsidR="00000000" w:rsidRDefault="005B0AB2" w:rsidP="00111E3A">
      <w:pPr>
        <w:pStyle w:val="opplisting"/>
      </w:pPr>
      <w:r>
        <w:t>Yrkesorgan</w:t>
      </w:r>
      <w:r>
        <w:t>isasjonenes Sentralforbund (YS)</w:t>
      </w:r>
    </w:p>
    <w:p w:rsidR="00000000" w:rsidRDefault="005B0AB2" w:rsidP="00111E3A">
      <w:pPr>
        <w:pStyle w:val="opplisting"/>
      </w:pPr>
      <w:r>
        <w:t>Yngre legers forening</w:t>
      </w:r>
    </w:p>
    <w:p w:rsidR="00000000" w:rsidRDefault="005B0AB2" w:rsidP="00111E3A">
      <w:pPr>
        <w:rPr>
          <w:lang w:val="nn-NO"/>
        </w:rPr>
      </w:pPr>
      <w:r>
        <w:rPr>
          <w:lang w:val="nn-NO"/>
        </w:rPr>
        <w:lastRenderedPageBreak/>
        <w:t>Følgjande 54 høyringsinstansar har uttala seg om forslaget i høyringsnotatet:</w:t>
      </w:r>
    </w:p>
    <w:p w:rsidR="00000000" w:rsidRDefault="005B0AB2" w:rsidP="00111E3A">
      <w:pPr>
        <w:pStyle w:val="opplisting"/>
      </w:pPr>
      <w:r>
        <w:t xml:space="preserve">Folkehelseinstituttet </w:t>
      </w:r>
    </w:p>
    <w:p w:rsidR="00000000" w:rsidRDefault="005B0AB2" w:rsidP="00111E3A">
      <w:pPr>
        <w:pStyle w:val="opplisting"/>
      </w:pPr>
      <w:r>
        <w:t>Fylkesmannen i Agder</w:t>
      </w:r>
    </w:p>
    <w:p w:rsidR="00000000" w:rsidRDefault="005B0AB2" w:rsidP="00111E3A">
      <w:pPr>
        <w:pStyle w:val="opplisting"/>
      </w:pPr>
      <w:r>
        <w:t>Helseøkonomiforvaltningen (HELFO)</w:t>
      </w:r>
    </w:p>
    <w:p w:rsidR="00000000" w:rsidRDefault="005B0AB2" w:rsidP="00111E3A">
      <w:pPr>
        <w:pStyle w:val="opplisting"/>
      </w:pPr>
      <w:r>
        <w:t>Helsedirektoratet</w:t>
      </w:r>
    </w:p>
    <w:p w:rsidR="00000000" w:rsidRDefault="005B0AB2" w:rsidP="00111E3A">
      <w:pPr>
        <w:pStyle w:val="opplisting"/>
      </w:pPr>
      <w:r>
        <w:t xml:space="preserve">Pasient- og brukerombudet </w:t>
      </w:r>
    </w:p>
    <w:p w:rsidR="00000000" w:rsidRDefault="005B0AB2" w:rsidP="00111E3A">
      <w:pPr>
        <w:pStyle w:val="opplisting"/>
      </w:pPr>
      <w:r>
        <w:t>S</w:t>
      </w:r>
      <w:r>
        <w:t>enter for omsorgsforskning</w:t>
      </w:r>
    </w:p>
    <w:p w:rsidR="00000000" w:rsidRDefault="005B0AB2" w:rsidP="00111E3A">
      <w:pPr>
        <w:pStyle w:val="opplisting"/>
      </w:pPr>
      <w:r>
        <w:t>Statens helsetilsyn</w:t>
      </w:r>
    </w:p>
    <w:p w:rsidR="00000000" w:rsidRDefault="005B0AB2" w:rsidP="00111E3A">
      <w:pPr>
        <w:rPr>
          <w:lang w:val="nn-NO"/>
        </w:rPr>
      </w:pPr>
      <w:r>
        <w:rPr>
          <w:lang w:val="nn-NO"/>
        </w:rPr>
        <w:t xml:space="preserve">   </w:t>
      </w:r>
    </w:p>
    <w:p w:rsidR="00000000" w:rsidRDefault="005B0AB2" w:rsidP="00111E3A">
      <w:pPr>
        <w:pStyle w:val="opplisting"/>
      </w:pPr>
      <w:r>
        <w:t xml:space="preserve">Andøy kommune </w:t>
      </w:r>
    </w:p>
    <w:p w:rsidR="00000000" w:rsidRDefault="005B0AB2" w:rsidP="00111E3A">
      <w:pPr>
        <w:pStyle w:val="opplisting"/>
      </w:pPr>
      <w:r>
        <w:t xml:space="preserve">Asker kommune </w:t>
      </w:r>
    </w:p>
    <w:p w:rsidR="00000000" w:rsidRDefault="005B0AB2" w:rsidP="00111E3A">
      <w:pPr>
        <w:pStyle w:val="opplisting"/>
      </w:pPr>
      <w:r>
        <w:t xml:space="preserve">Askim kommune </w:t>
      </w:r>
    </w:p>
    <w:p w:rsidR="00000000" w:rsidRDefault="005B0AB2" w:rsidP="00111E3A">
      <w:pPr>
        <w:pStyle w:val="opplisting"/>
      </w:pPr>
      <w:r>
        <w:t xml:space="preserve">Askøy kommune </w:t>
      </w:r>
    </w:p>
    <w:p w:rsidR="00000000" w:rsidRDefault="005B0AB2" w:rsidP="00111E3A">
      <w:pPr>
        <w:pStyle w:val="opplisting"/>
      </w:pPr>
      <w:r>
        <w:t xml:space="preserve">Bergen kommune </w:t>
      </w:r>
    </w:p>
    <w:p w:rsidR="00000000" w:rsidRDefault="005B0AB2" w:rsidP="00111E3A">
      <w:pPr>
        <w:pStyle w:val="opplisting"/>
      </w:pPr>
      <w:r>
        <w:t xml:space="preserve">Drammen kommune </w:t>
      </w:r>
    </w:p>
    <w:p w:rsidR="00000000" w:rsidRDefault="005B0AB2" w:rsidP="00111E3A">
      <w:pPr>
        <w:pStyle w:val="opplisting"/>
      </w:pPr>
      <w:r>
        <w:t xml:space="preserve">Eidsberg kommune </w:t>
      </w:r>
    </w:p>
    <w:p w:rsidR="00000000" w:rsidRDefault="005B0AB2" w:rsidP="00111E3A">
      <w:pPr>
        <w:pStyle w:val="opplisting"/>
      </w:pPr>
      <w:r>
        <w:t>Flekkefjord kommune</w:t>
      </w:r>
    </w:p>
    <w:p w:rsidR="00000000" w:rsidRDefault="005B0AB2" w:rsidP="00111E3A">
      <w:pPr>
        <w:pStyle w:val="opplisting"/>
      </w:pPr>
      <w:r>
        <w:t xml:space="preserve">Fredrikstad kommune </w:t>
      </w:r>
    </w:p>
    <w:p w:rsidR="00000000" w:rsidRDefault="005B0AB2" w:rsidP="00111E3A">
      <w:pPr>
        <w:pStyle w:val="opplisting"/>
      </w:pPr>
      <w:r>
        <w:t>Horten kommune</w:t>
      </w:r>
    </w:p>
    <w:p w:rsidR="00000000" w:rsidRDefault="005B0AB2" w:rsidP="00111E3A">
      <w:pPr>
        <w:pStyle w:val="opplisting"/>
      </w:pPr>
      <w:r>
        <w:t xml:space="preserve">Kristiansand kommune </w:t>
      </w:r>
    </w:p>
    <w:p w:rsidR="00000000" w:rsidRDefault="005B0AB2" w:rsidP="00111E3A">
      <w:pPr>
        <w:pStyle w:val="opplisting"/>
      </w:pPr>
      <w:r>
        <w:t>Nannestad kommune</w:t>
      </w:r>
    </w:p>
    <w:p w:rsidR="00000000" w:rsidRDefault="005B0AB2" w:rsidP="00111E3A">
      <w:pPr>
        <w:pStyle w:val="opplisting"/>
      </w:pPr>
      <w:r>
        <w:t xml:space="preserve">Oppegård kommune </w:t>
      </w:r>
    </w:p>
    <w:p w:rsidR="00000000" w:rsidRDefault="005B0AB2" w:rsidP="00111E3A">
      <w:pPr>
        <w:pStyle w:val="opplisting"/>
      </w:pPr>
      <w:r>
        <w:t>Oslo kommune, Byrådsavdeling for eldre, helse og arbeid</w:t>
      </w:r>
    </w:p>
    <w:p w:rsidR="00000000" w:rsidRDefault="005B0AB2" w:rsidP="00111E3A">
      <w:pPr>
        <w:pStyle w:val="opplisting"/>
      </w:pPr>
      <w:r>
        <w:t xml:space="preserve">Røyken kommune </w:t>
      </w:r>
    </w:p>
    <w:p w:rsidR="00000000" w:rsidRDefault="005B0AB2" w:rsidP="00111E3A">
      <w:pPr>
        <w:pStyle w:val="opplisting"/>
      </w:pPr>
      <w:r>
        <w:t>Sandnes kommune</w:t>
      </w:r>
    </w:p>
    <w:p w:rsidR="00000000" w:rsidRDefault="005B0AB2" w:rsidP="00111E3A">
      <w:pPr>
        <w:pStyle w:val="opplisting"/>
      </w:pPr>
      <w:r>
        <w:t>Sarpsborg kommune</w:t>
      </w:r>
    </w:p>
    <w:p w:rsidR="00000000" w:rsidRDefault="005B0AB2" w:rsidP="00111E3A">
      <w:pPr>
        <w:pStyle w:val="opplisting"/>
      </w:pPr>
      <w:r>
        <w:t>Stavanger kommune</w:t>
      </w:r>
    </w:p>
    <w:p w:rsidR="00000000" w:rsidRDefault="005B0AB2" w:rsidP="00111E3A">
      <w:pPr>
        <w:pStyle w:val="opplisting"/>
      </w:pPr>
      <w:r>
        <w:t xml:space="preserve">Stord kommune </w:t>
      </w:r>
    </w:p>
    <w:p w:rsidR="00000000" w:rsidRDefault="005B0AB2" w:rsidP="00111E3A">
      <w:pPr>
        <w:pStyle w:val="opplisting"/>
      </w:pPr>
      <w:r>
        <w:t xml:space="preserve">Trondheim kommune </w:t>
      </w:r>
    </w:p>
    <w:p w:rsidR="00000000" w:rsidRDefault="005B0AB2" w:rsidP="00111E3A">
      <w:pPr>
        <w:rPr>
          <w:lang w:val="nn-NO"/>
        </w:rPr>
      </w:pPr>
      <w:r>
        <w:rPr>
          <w:lang w:val="nn-NO"/>
        </w:rPr>
        <w:t xml:space="preserve">   </w:t>
      </w:r>
    </w:p>
    <w:p w:rsidR="00000000" w:rsidRDefault="005B0AB2" w:rsidP="00111E3A">
      <w:pPr>
        <w:pStyle w:val="opplisting"/>
      </w:pPr>
      <w:r>
        <w:t xml:space="preserve">Eldrerådet, Østfold fylkeskommune </w:t>
      </w:r>
    </w:p>
    <w:p w:rsidR="00000000" w:rsidRDefault="005B0AB2" w:rsidP="00111E3A">
      <w:pPr>
        <w:pStyle w:val="opplisting"/>
      </w:pPr>
      <w:r>
        <w:t>Telemark fylkeskommunal</w:t>
      </w:r>
      <w:r>
        <w:t xml:space="preserve">e eldreråd </w:t>
      </w:r>
    </w:p>
    <w:p w:rsidR="00000000" w:rsidRDefault="005B0AB2" w:rsidP="00111E3A">
      <w:pPr>
        <w:rPr>
          <w:lang w:val="nn-NO"/>
        </w:rPr>
      </w:pPr>
      <w:r>
        <w:rPr>
          <w:lang w:val="nn-NO"/>
        </w:rPr>
        <w:t xml:space="preserve">   </w:t>
      </w:r>
    </w:p>
    <w:p w:rsidR="00000000" w:rsidRDefault="005B0AB2" w:rsidP="00111E3A">
      <w:pPr>
        <w:pStyle w:val="opplisting"/>
      </w:pPr>
      <w:r>
        <w:t>Helse Fonna HF</w:t>
      </w:r>
    </w:p>
    <w:p w:rsidR="00000000" w:rsidRDefault="005B0AB2" w:rsidP="00111E3A">
      <w:pPr>
        <w:pStyle w:val="opplisting"/>
      </w:pPr>
      <w:r>
        <w:t>Lovisenberg Diakonale Sykehus</w:t>
      </w:r>
    </w:p>
    <w:p w:rsidR="00000000" w:rsidRDefault="005B0AB2" w:rsidP="00111E3A">
      <w:pPr>
        <w:pStyle w:val="opplisting"/>
      </w:pPr>
      <w:r>
        <w:t>Nasjonal kompetansetjeneste for aldring og helse</w:t>
      </w:r>
    </w:p>
    <w:p w:rsidR="00000000" w:rsidRDefault="005B0AB2" w:rsidP="00111E3A">
      <w:pPr>
        <w:pStyle w:val="opplisting"/>
      </w:pPr>
      <w:r>
        <w:t xml:space="preserve">Nasjonal kompetansetjeneste for sjeldne diagnoser </w:t>
      </w:r>
    </w:p>
    <w:p w:rsidR="00000000" w:rsidRDefault="005B0AB2" w:rsidP="00111E3A">
      <w:pPr>
        <w:pStyle w:val="opplisting"/>
      </w:pPr>
      <w:r>
        <w:t>Nasjonalt kompetansenettverk for barn som pårørende (BarnsBeste)</w:t>
      </w:r>
    </w:p>
    <w:p w:rsidR="00000000" w:rsidRDefault="005B0AB2" w:rsidP="00111E3A">
      <w:pPr>
        <w:pStyle w:val="opplisting"/>
      </w:pPr>
      <w:r>
        <w:t>Nasjonalt kompetansemiljø om u</w:t>
      </w:r>
      <w:r>
        <w:t xml:space="preserve">tviklingshemming (NAKU) </w:t>
      </w:r>
    </w:p>
    <w:p w:rsidR="00000000" w:rsidRDefault="005B0AB2" w:rsidP="00111E3A">
      <w:pPr>
        <w:pStyle w:val="opplisting"/>
      </w:pPr>
      <w:r>
        <w:t>Regionalt ressurssenter om vold, traumatisk stress og selvmordsforebygging (RVTS), region Nord</w:t>
      </w:r>
    </w:p>
    <w:p w:rsidR="00000000" w:rsidRDefault="005B0AB2" w:rsidP="00111E3A">
      <w:pPr>
        <w:pStyle w:val="opplisting"/>
      </w:pPr>
      <w:r>
        <w:t>St. Olavs hospital HF</w:t>
      </w:r>
    </w:p>
    <w:p w:rsidR="00000000" w:rsidRDefault="005B0AB2" w:rsidP="00111E3A">
      <w:pPr>
        <w:pStyle w:val="opplisting"/>
      </w:pPr>
      <w:r>
        <w:t>Statistisk sentralbyrå</w:t>
      </w:r>
    </w:p>
    <w:p w:rsidR="00000000" w:rsidRDefault="005B0AB2" w:rsidP="00111E3A">
      <w:pPr>
        <w:rPr>
          <w:lang w:val="nn-NO"/>
        </w:rPr>
      </w:pPr>
      <w:r>
        <w:rPr>
          <w:lang w:val="nn-NO"/>
        </w:rPr>
        <w:t xml:space="preserve">   </w:t>
      </w:r>
    </w:p>
    <w:p w:rsidR="00000000" w:rsidRDefault="005B0AB2" w:rsidP="00111E3A">
      <w:pPr>
        <w:pStyle w:val="opplisting"/>
      </w:pPr>
      <w:r>
        <w:lastRenderedPageBreak/>
        <w:t xml:space="preserve">Aktivitørforbundet i Delta </w:t>
      </w:r>
    </w:p>
    <w:p w:rsidR="00000000" w:rsidRDefault="005B0AB2" w:rsidP="00111E3A">
      <w:pPr>
        <w:pStyle w:val="opplisting"/>
      </w:pPr>
      <w:r>
        <w:t xml:space="preserve">Arbeidsgiverforeningen Spekter </w:t>
      </w:r>
    </w:p>
    <w:p w:rsidR="00000000" w:rsidRDefault="005B0AB2" w:rsidP="00111E3A">
      <w:pPr>
        <w:pStyle w:val="opplisting"/>
      </w:pPr>
      <w:r>
        <w:t xml:space="preserve">Fagforbundet </w:t>
      </w:r>
    </w:p>
    <w:p w:rsidR="00000000" w:rsidRDefault="005B0AB2" w:rsidP="00111E3A">
      <w:pPr>
        <w:pStyle w:val="opplisting"/>
      </w:pPr>
      <w:r>
        <w:t xml:space="preserve">Forsvarets seniorforbund </w:t>
      </w:r>
    </w:p>
    <w:p w:rsidR="00000000" w:rsidRDefault="005B0AB2" w:rsidP="00111E3A">
      <w:pPr>
        <w:pStyle w:val="opplisting"/>
      </w:pPr>
      <w:r>
        <w:t xml:space="preserve">Kliniske ernæringsfysiologers forening tilsluttet Forskerforbundet (KEFF) </w:t>
      </w:r>
    </w:p>
    <w:p w:rsidR="00000000" w:rsidRDefault="005B0AB2" w:rsidP="00111E3A">
      <w:pPr>
        <w:pStyle w:val="opplisting"/>
      </w:pPr>
      <w:r>
        <w:t>KS – Kommunesektorens organisasjon</w:t>
      </w:r>
    </w:p>
    <w:p w:rsidR="00000000" w:rsidRDefault="005B0AB2" w:rsidP="00111E3A">
      <w:pPr>
        <w:pStyle w:val="opplisting"/>
      </w:pPr>
      <w:r>
        <w:t xml:space="preserve">Landsforbundet for offentlige pensjonister (LOP) </w:t>
      </w:r>
    </w:p>
    <w:p w:rsidR="00000000" w:rsidRDefault="005B0AB2" w:rsidP="00111E3A">
      <w:pPr>
        <w:pStyle w:val="opplisting"/>
      </w:pPr>
      <w:r>
        <w:t xml:space="preserve">Nasjonalforeningen for folkehelsen </w:t>
      </w:r>
    </w:p>
    <w:p w:rsidR="00000000" w:rsidRDefault="005B0AB2" w:rsidP="00111E3A">
      <w:pPr>
        <w:pStyle w:val="opplisting"/>
      </w:pPr>
      <w:r>
        <w:t xml:space="preserve">Norsk Ergoterapeutforbund </w:t>
      </w:r>
    </w:p>
    <w:p w:rsidR="00000000" w:rsidRDefault="005B0AB2" w:rsidP="00111E3A">
      <w:pPr>
        <w:pStyle w:val="opplisting"/>
      </w:pPr>
      <w:r>
        <w:t>Norsk F</w:t>
      </w:r>
      <w:r>
        <w:t xml:space="preserve">orbund for Utviklingshemmede </w:t>
      </w:r>
    </w:p>
    <w:p w:rsidR="00000000" w:rsidRDefault="005B0AB2" w:rsidP="00111E3A">
      <w:pPr>
        <w:pStyle w:val="opplisting"/>
      </w:pPr>
      <w:r>
        <w:t xml:space="preserve">Norsk Sykepleierforbund </w:t>
      </w:r>
    </w:p>
    <w:p w:rsidR="00000000" w:rsidRDefault="005B0AB2" w:rsidP="00111E3A">
      <w:pPr>
        <w:pStyle w:val="opplisting"/>
      </w:pPr>
      <w:r>
        <w:t xml:space="preserve">Norsk Psykologforening </w:t>
      </w:r>
    </w:p>
    <w:p w:rsidR="00000000" w:rsidRDefault="005B0AB2" w:rsidP="00111E3A">
      <w:pPr>
        <w:pStyle w:val="opplisting"/>
      </w:pPr>
      <w:r>
        <w:t xml:space="preserve">Pensjonistforbundet </w:t>
      </w:r>
    </w:p>
    <w:p w:rsidR="00000000" w:rsidRDefault="005B0AB2" w:rsidP="00111E3A">
      <w:pPr>
        <w:pStyle w:val="opplisting"/>
      </w:pPr>
      <w:r>
        <w:t xml:space="preserve">Pårørendealliansen </w:t>
      </w:r>
    </w:p>
    <w:p w:rsidR="00000000" w:rsidRDefault="005B0AB2" w:rsidP="00111E3A">
      <w:pPr>
        <w:pStyle w:val="opplisting"/>
      </w:pPr>
      <w:r>
        <w:t>Stiftelsen Kirkens Bymisjon Oslo</w:t>
      </w:r>
    </w:p>
    <w:p w:rsidR="00000000" w:rsidRDefault="005B0AB2" w:rsidP="00111E3A">
      <w:pPr>
        <w:rPr>
          <w:lang w:val="nn-NO"/>
        </w:rPr>
      </w:pPr>
      <w:r>
        <w:rPr>
          <w:lang w:val="nn-NO"/>
        </w:rPr>
        <w:t xml:space="preserve">I tillegg har ein privatperson uttala seg. </w:t>
      </w:r>
    </w:p>
    <w:p w:rsidR="00000000" w:rsidRDefault="005B0AB2" w:rsidP="00111E3A">
      <w:pPr>
        <w:pStyle w:val="Overskrift1"/>
        <w:rPr>
          <w:lang w:val="nn-NO"/>
        </w:rPr>
      </w:pPr>
      <w:r>
        <w:rPr>
          <w:lang w:val="nn-NO"/>
        </w:rPr>
        <w:t>Nærare om dagaktivitetstilbod til personar med deme</w:t>
      </w:r>
      <w:r>
        <w:rPr>
          <w:lang w:val="nn-NO"/>
        </w:rPr>
        <w:t>ns</w:t>
      </w:r>
    </w:p>
    <w:p w:rsidR="00000000" w:rsidRDefault="005B0AB2" w:rsidP="00111E3A">
      <w:pPr>
        <w:pStyle w:val="Overskrift2"/>
        <w:rPr>
          <w:lang w:val="nn-NO"/>
        </w:rPr>
      </w:pPr>
      <w:r>
        <w:rPr>
          <w:lang w:val="nn-NO"/>
        </w:rPr>
        <w:t xml:space="preserve">Om demens </w:t>
      </w:r>
    </w:p>
    <w:p w:rsidR="00000000" w:rsidRDefault="005B0AB2" w:rsidP="00111E3A">
      <w:pPr>
        <w:rPr>
          <w:lang w:val="nn-NO"/>
        </w:rPr>
      </w:pPr>
      <w:r>
        <w:rPr>
          <w:lang w:val="nn-NO"/>
        </w:rPr>
        <w:t>I Demensplan 2020 ble det rekna med at meir enn 70 000 personar i Noreg lir av demenssju</w:t>
      </w:r>
      <w:r>
        <w:rPr>
          <w:lang w:val="nn-NO"/>
        </w:rPr>
        <w:t>k</w:t>
      </w:r>
      <w:r>
        <w:rPr>
          <w:lang w:val="nn-NO"/>
        </w:rPr>
        <w:t>domar. D</w:t>
      </w:r>
      <w:r>
        <w:rPr>
          <w:lang w:val="nn-NO"/>
        </w:rPr>
        <w:t>e</w:t>
      </w:r>
      <w:r>
        <w:rPr>
          <w:lang w:val="nn-NO"/>
        </w:rPr>
        <w:t>mens er ei fellesnemning for ei kronisk funksjonssvikt som skuldast ulike hjern</w:t>
      </w:r>
      <w:r>
        <w:rPr>
          <w:lang w:val="nn-NO"/>
        </w:rPr>
        <w:t>e</w:t>
      </w:r>
      <w:r>
        <w:rPr>
          <w:lang w:val="nn-NO"/>
        </w:rPr>
        <w:t xml:space="preserve">sjukdomar eller -skader. </w:t>
      </w:r>
    </w:p>
    <w:p w:rsidR="00000000" w:rsidRDefault="005B0AB2" w:rsidP="00111E3A">
      <w:pPr>
        <w:rPr>
          <w:lang w:val="nn-NO"/>
        </w:rPr>
      </w:pPr>
      <w:r>
        <w:rPr>
          <w:lang w:val="nn-NO"/>
        </w:rPr>
        <w:t>Demens kjem av ulike hjernesjukdomar, og kjenneteikna på tilstanden er kognitiv svikt, en</w:t>
      </w:r>
      <w:r>
        <w:rPr>
          <w:lang w:val="nn-NO"/>
        </w:rPr>
        <w:t>d</w:t>
      </w:r>
      <w:r>
        <w:rPr>
          <w:lang w:val="nn-NO"/>
        </w:rPr>
        <w:t>ringar i kjensler og personlegdom og redusert evne til å fungere i dagleglivet. Det viktigaste kognitive symptomet er redusert minne. Demens skuldast progredierande s</w:t>
      </w:r>
      <w:r>
        <w:rPr>
          <w:lang w:val="nn-NO"/>
        </w:rPr>
        <w:t>jukdomar som p</w:t>
      </w:r>
      <w:r>
        <w:rPr>
          <w:lang w:val="nn-NO"/>
        </w:rPr>
        <w:t>å</w:t>
      </w:r>
      <w:r>
        <w:rPr>
          <w:lang w:val="nn-NO"/>
        </w:rPr>
        <w:t>verkar heile livssituasjonen både for dei sjuke og for deira pårørande. Dei som blir ramma, vil gradvis fungere dårlegare og til slutt bli heilt avhengige av hjelp. Demens kan òg føre til språksvikt, problem med rom og retning og svekt tanke</w:t>
      </w:r>
      <w:r>
        <w:rPr>
          <w:lang w:val="nn-NO"/>
        </w:rPr>
        <w:t>-, kommunikasjons- og or</w:t>
      </w:r>
      <w:r>
        <w:rPr>
          <w:lang w:val="nn-NO"/>
        </w:rPr>
        <w:t>i</w:t>
      </w:r>
      <w:r>
        <w:rPr>
          <w:lang w:val="nn-NO"/>
        </w:rPr>
        <w:t>enteringsevne. Personar som blir ramma av demens, får vanskar med å bruke innlærte dugleikar eller meistre funksjonar i dagleglivet. Nokre viser manglande innsikt, motorisk uro eller aggressivitet. Andre moglege symptom er angst, d</w:t>
      </w:r>
      <w:r>
        <w:rPr>
          <w:lang w:val="nn-NO"/>
        </w:rPr>
        <w:t>epresjon, hallusinasjonar og apati. I startfasen kan mange bli d</w:t>
      </w:r>
      <w:r>
        <w:rPr>
          <w:lang w:val="nn-NO"/>
        </w:rPr>
        <w:t>e</w:t>
      </w:r>
      <w:r>
        <w:rPr>
          <w:lang w:val="nn-NO"/>
        </w:rPr>
        <w:t>primerte og engstelege og trekkje seg tilbake. Seinare i forløpet kan det kome til større en</w:t>
      </w:r>
      <w:r>
        <w:rPr>
          <w:lang w:val="nn-NO"/>
        </w:rPr>
        <w:t>d</w:t>
      </w:r>
      <w:r>
        <w:rPr>
          <w:lang w:val="nn-NO"/>
        </w:rPr>
        <w:t>ringar i personlegdomen og veremåten til den sjuke.</w:t>
      </w:r>
    </w:p>
    <w:p w:rsidR="00000000" w:rsidRDefault="005B0AB2" w:rsidP="00111E3A">
      <w:pPr>
        <w:rPr>
          <w:lang w:val="nn-NO"/>
        </w:rPr>
      </w:pPr>
      <w:r>
        <w:rPr>
          <w:lang w:val="nn-NO"/>
        </w:rPr>
        <w:t>Demens er ein langvarig og kronisk tilstand so</w:t>
      </w:r>
      <w:r>
        <w:rPr>
          <w:lang w:val="nn-NO"/>
        </w:rPr>
        <w:t>m påverkar heile livssituasjonen både for personar som blir diagnostiserte med demenssjukdomar, og for deira pårørande. Ettersom demens blir vanlegare med alderen, vil ein auke i talet på eldre føre til at stadig fleire blir ramma av demens. I nokre tilfel</w:t>
      </w:r>
      <w:r>
        <w:rPr>
          <w:lang w:val="nn-NO"/>
        </w:rPr>
        <w:t>le rammar demens tidleg i livet, òg menneske som framleis har omsorg for barn.</w:t>
      </w:r>
    </w:p>
    <w:p w:rsidR="00000000" w:rsidRDefault="005B0AB2" w:rsidP="00111E3A">
      <w:pPr>
        <w:rPr>
          <w:lang w:val="nn-NO"/>
        </w:rPr>
      </w:pPr>
      <w:r>
        <w:rPr>
          <w:lang w:val="nn-NO"/>
        </w:rPr>
        <w:t>Det finst ingen studiar som kan brukast til å gje eit presist estimat for kor utbreidd demens er i Noreg. Vi har derimot nokså gode estimat for førekomsten av demens på sjukehei</w:t>
      </w:r>
      <w:r>
        <w:rPr>
          <w:lang w:val="nn-NO"/>
        </w:rPr>
        <w:t>mar og hjå heimebuande t</w:t>
      </w:r>
      <w:r>
        <w:rPr>
          <w:lang w:val="nn-NO"/>
        </w:rPr>
        <w:t>e</w:t>
      </w:r>
      <w:r>
        <w:rPr>
          <w:lang w:val="nn-NO"/>
        </w:rPr>
        <w:t>nestemott</w:t>
      </w:r>
      <w:r>
        <w:rPr>
          <w:lang w:val="nn-NO"/>
        </w:rPr>
        <w:t>a</w:t>
      </w:r>
      <w:r>
        <w:rPr>
          <w:lang w:val="nn-NO"/>
        </w:rPr>
        <w:t>karar. Over 80 % av dei som bur på sjukeheim har ein demenssju</w:t>
      </w:r>
      <w:r>
        <w:rPr>
          <w:lang w:val="nn-NO"/>
        </w:rPr>
        <w:t>k</w:t>
      </w:r>
      <w:r>
        <w:rPr>
          <w:lang w:val="nn-NO"/>
        </w:rPr>
        <w:t>dom, og over 40 % av pers</w:t>
      </w:r>
      <w:r>
        <w:rPr>
          <w:lang w:val="nn-NO"/>
        </w:rPr>
        <w:t>o</w:t>
      </w:r>
      <w:r>
        <w:rPr>
          <w:lang w:val="nn-NO"/>
        </w:rPr>
        <w:t>nar over 70 år som får heimetenester har demens (Wergeland, Se</w:t>
      </w:r>
      <w:r>
        <w:rPr>
          <w:lang w:val="nn-NO"/>
        </w:rPr>
        <w:t>l</w:t>
      </w:r>
      <w:r>
        <w:rPr>
          <w:lang w:val="nn-NO"/>
        </w:rPr>
        <w:lastRenderedPageBreak/>
        <w:t>bæk, Høgset, Söderhamn og Kirkevold 2014: Dementia, ne</w:t>
      </w:r>
      <w:r>
        <w:rPr>
          <w:lang w:val="nn-NO"/>
        </w:rPr>
        <w:t>u</w:t>
      </w:r>
      <w:r>
        <w:rPr>
          <w:lang w:val="nn-NO"/>
        </w:rPr>
        <w:t xml:space="preserve">ropsychiatric </w:t>
      </w:r>
      <w:r>
        <w:rPr>
          <w:lang w:val="nn-NO"/>
        </w:rPr>
        <w:t>symptoms, and the use of psychotropic drugs among older people who receive domiciliary care: a cross-sectional study). Ved å bruke data frå studiar i andre europeiske land har organisasjonen Al</w:t>
      </w:r>
      <w:r>
        <w:rPr>
          <w:lang w:val="nn-NO"/>
        </w:rPr>
        <w:t>z</w:t>
      </w:r>
      <w:r>
        <w:rPr>
          <w:lang w:val="nn-NO"/>
        </w:rPr>
        <w:t>heimer Europe kome fram til at førekomsten av demens i Noreg v</w:t>
      </w:r>
      <w:r>
        <w:rPr>
          <w:lang w:val="nn-NO"/>
        </w:rPr>
        <w:t>ar over 77 000 pe</w:t>
      </w:r>
      <w:r>
        <w:rPr>
          <w:lang w:val="nn-NO"/>
        </w:rPr>
        <w:t>r</w:t>
      </w:r>
      <w:r>
        <w:rPr>
          <w:lang w:val="nn-NO"/>
        </w:rPr>
        <w:t>sonar i 2012 (Geir Se</w:t>
      </w:r>
      <w:r>
        <w:rPr>
          <w:lang w:val="nn-NO"/>
        </w:rPr>
        <w:t>l</w:t>
      </w:r>
      <w:r>
        <w:rPr>
          <w:lang w:val="nn-NO"/>
        </w:rPr>
        <w:t>bæk 2014: Recent research in old age psychiatry. Landskonferansen i alderspsykia</w:t>
      </w:r>
      <w:r>
        <w:rPr>
          <w:lang w:val="nn-NO"/>
        </w:rPr>
        <w:t>t</w:t>
      </w:r>
      <w:r>
        <w:rPr>
          <w:lang w:val="nn-NO"/>
        </w:rPr>
        <w:t>ri). Mange av studiane som Alzheimer Europe viser til, baserer seg på talet på personar som har fått ein demensdiagnose. Men i mange la</w:t>
      </w:r>
      <w:r>
        <w:rPr>
          <w:lang w:val="nn-NO"/>
        </w:rPr>
        <w:t xml:space="preserve">nd, òg i Noreg, har ein stor del av personane med demenssjukdom ikkje blitt diagnostiserte. Difor er estimatet truleg for lågt. Nye overslag frå Folkehelseinstituttet (FHI) frå 2018 vurderer talet på personar med demens i Noreg til å vere mellom 80 000 og </w:t>
      </w:r>
      <w:r>
        <w:rPr>
          <w:lang w:val="nn-NO"/>
        </w:rPr>
        <w:t>104 000. FHI reknar med at ein dryg firedel av kulla som fyller 60 år i perioden 2017–2021, vil bli demenssjuke i løpet av den attståa</w:t>
      </w:r>
      <w:r>
        <w:rPr>
          <w:lang w:val="nn-NO"/>
        </w:rPr>
        <w:t>n</w:t>
      </w:r>
      <w:r>
        <w:rPr>
          <w:lang w:val="nn-NO"/>
        </w:rPr>
        <w:t xml:space="preserve">de levetida. </w:t>
      </w:r>
    </w:p>
    <w:p w:rsidR="00000000" w:rsidRDefault="005B0AB2" w:rsidP="00111E3A">
      <w:pPr>
        <w:rPr>
          <w:lang w:val="nn-NO"/>
        </w:rPr>
      </w:pPr>
      <w:r>
        <w:rPr>
          <w:lang w:val="nn-NO"/>
        </w:rPr>
        <w:t>Ettersom demens blir vanlegare med alderen, reknar ein av demografiske årsaker med at talet på personar med</w:t>
      </w:r>
      <w:r>
        <w:rPr>
          <w:lang w:val="nn-NO"/>
        </w:rPr>
        <w:t xml:space="preserve"> demens kjem til å doble seg fram mot år 2040. Dette vil setje sterkt preg på dei kommunale helse- og o</w:t>
      </w:r>
      <w:r>
        <w:rPr>
          <w:lang w:val="nn-NO"/>
        </w:rPr>
        <w:t>m</w:t>
      </w:r>
      <w:r>
        <w:rPr>
          <w:lang w:val="nn-NO"/>
        </w:rPr>
        <w:t>sorgstenestene når det gjeld kapasitet, kompetanse og fagleg tilnæ</w:t>
      </w:r>
      <w:r>
        <w:rPr>
          <w:lang w:val="nn-NO"/>
        </w:rPr>
        <w:t>r</w:t>
      </w:r>
      <w:r>
        <w:rPr>
          <w:lang w:val="nn-NO"/>
        </w:rPr>
        <w:t>ming, fysisk utforming og arkitektur, samspel med pårørande og frivillige, men òg når</w:t>
      </w:r>
      <w:r>
        <w:rPr>
          <w:lang w:val="nn-NO"/>
        </w:rPr>
        <w:t xml:space="preserve"> det gjeld samarbeidet med spesialisthelset</w:t>
      </w:r>
      <w:r>
        <w:rPr>
          <w:lang w:val="nn-NO"/>
        </w:rPr>
        <w:t>e</w:t>
      </w:r>
      <w:r>
        <w:rPr>
          <w:lang w:val="nn-NO"/>
        </w:rPr>
        <w:t>nesta.</w:t>
      </w:r>
    </w:p>
    <w:p w:rsidR="00000000" w:rsidRDefault="005B0AB2" w:rsidP="00111E3A">
      <w:pPr>
        <w:pStyle w:val="Overskrift2"/>
        <w:rPr>
          <w:lang w:val="nn-NO"/>
        </w:rPr>
      </w:pPr>
      <w:r>
        <w:rPr>
          <w:lang w:val="nn-NO"/>
        </w:rPr>
        <w:t>Ulike former for dagaktivitetstilbod</w:t>
      </w:r>
    </w:p>
    <w:p w:rsidR="00000000" w:rsidRDefault="005B0AB2" w:rsidP="00111E3A">
      <w:pPr>
        <w:rPr>
          <w:lang w:val="nn-NO"/>
        </w:rPr>
      </w:pPr>
      <w:r>
        <w:rPr>
          <w:lang w:val="nn-NO"/>
        </w:rPr>
        <w:t>Kommunane må sjølve skape og finne dei beste løysingane for innbyggjarane sine. Det er kommunen som kjenner innbyggjarane sine best og veit kva for moglegheiter</w:t>
      </w:r>
      <w:r>
        <w:rPr>
          <w:lang w:val="nn-NO"/>
        </w:rPr>
        <w:t xml:space="preserve"> som finst i næ</w:t>
      </w:r>
      <w:r>
        <w:rPr>
          <w:lang w:val="nn-NO"/>
        </w:rPr>
        <w:t>r</w:t>
      </w:r>
      <w:r>
        <w:rPr>
          <w:lang w:val="nn-NO"/>
        </w:rPr>
        <w:t>området og kva ressu</w:t>
      </w:r>
      <w:r>
        <w:rPr>
          <w:lang w:val="nn-NO"/>
        </w:rPr>
        <w:t>r</w:t>
      </w:r>
      <w:r>
        <w:rPr>
          <w:lang w:val="nn-NO"/>
        </w:rPr>
        <w:t xml:space="preserve">sar kommunen sjølv har. Når ein kommune tildeler dagaktivitetstilbod, gjer kommunen eit vedtak etter ei individuell vurdering av brukaren sine behov og ønske for tenesta. Kommunane fyller tilbodet med ulike aktivitetar </w:t>
      </w:r>
      <w:r>
        <w:rPr>
          <w:lang w:val="nn-NO"/>
        </w:rPr>
        <w:t>som til dømes gå- eller sykkelturar, kino-, kunst- eller kafébesøk, ulike former for trening, s</w:t>
      </w:r>
      <w:r>
        <w:rPr>
          <w:lang w:val="nn-NO"/>
        </w:rPr>
        <w:t>e</w:t>
      </w:r>
      <w:r>
        <w:rPr>
          <w:lang w:val="nn-NO"/>
        </w:rPr>
        <w:t>niordans, sitjedans, lese- eller poesigrupper, måleri eller handarbeid, spel, matlaging, venleiks- og velv</w:t>
      </w:r>
      <w:r>
        <w:rPr>
          <w:lang w:val="nn-NO"/>
        </w:rPr>
        <w:t>æ</w:t>
      </w:r>
      <w:r>
        <w:rPr>
          <w:lang w:val="nn-NO"/>
        </w:rPr>
        <w:t>rebehandling, festar og samkomer, grilling, båtturar,</w:t>
      </w:r>
      <w:r>
        <w:rPr>
          <w:lang w:val="nn-NO"/>
        </w:rPr>
        <w:t xml:space="preserve"> fisking, hagearbeid, kløyving av ved, snømoking, og bruk av song og musikk. Sjølv om tenesta blir kalla eit «dagaktivitetstilbod» er ikkje namnet til hinder for at aktivitetar og tilbod kan leggjast til andre tider på døgnet, til dømes ettermiddagar og kv</w:t>
      </w:r>
      <w:r>
        <w:rPr>
          <w:lang w:val="nn-NO"/>
        </w:rPr>
        <w:t xml:space="preserve">eldar. </w:t>
      </w:r>
    </w:p>
    <w:p w:rsidR="00000000" w:rsidRDefault="005B0AB2" w:rsidP="00111E3A">
      <w:pPr>
        <w:pStyle w:val="avsnitt-undertittel"/>
        <w:rPr>
          <w:lang w:val="nn-NO"/>
        </w:rPr>
      </w:pPr>
      <w:r>
        <w:rPr>
          <w:lang w:val="nn-NO"/>
        </w:rPr>
        <w:t xml:space="preserve">Dagaktivitetstilbod med tilknyting til ulike institusjonar og senter </w:t>
      </w:r>
    </w:p>
    <w:p w:rsidR="00000000" w:rsidRDefault="005B0AB2" w:rsidP="00111E3A">
      <w:pPr>
        <w:rPr>
          <w:lang w:val="nn-NO"/>
        </w:rPr>
      </w:pPr>
      <w:r>
        <w:rPr>
          <w:lang w:val="nn-NO"/>
        </w:rPr>
        <w:t>Mange kommunar har oppretta dagsenter i tilknyting til institusjonar eller eldresenter, der dei gjev pe</w:t>
      </w:r>
      <w:r>
        <w:rPr>
          <w:lang w:val="nn-NO"/>
        </w:rPr>
        <w:t>r</w:t>
      </w:r>
      <w:r>
        <w:rPr>
          <w:lang w:val="nn-NO"/>
        </w:rPr>
        <w:t>sonar med demens eit eige tilrettelagt tilbod. Ein del kommunar har òg val</w:t>
      </w:r>
      <w:r>
        <w:rPr>
          <w:lang w:val="nn-NO"/>
        </w:rPr>
        <w:t>t å organisere dagaktivitetsti</w:t>
      </w:r>
      <w:r>
        <w:rPr>
          <w:lang w:val="nn-NO"/>
        </w:rPr>
        <w:t>l</w:t>
      </w:r>
      <w:r>
        <w:rPr>
          <w:lang w:val="nn-NO"/>
        </w:rPr>
        <w:t>bodet som ein frittliggjande modell eller i ein annan type lokale utan tilknyting til ein institusjon eller eit eldresenter. Nokre kommunar tilbyr reine dagaktivitetstilbod i tilknyting til ein institusjon utan at det blir op</w:t>
      </w:r>
      <w:r>
        <w:rPr>
          <w:lang w:val="nn-NO"/>
        </w:rPr>
        <w:t>pretta eit eige dag- eller eldresenter.</w:t>
      </w:r>
    </w:p>
    <w:p w:rsidR="00000000" w:rsidRDefault="005B0AB2" w:rsidP="00111E3A">
      <w:pPr>
        <w:pStyle w:val="avsnitt-undertittel"/>
        <w:rPr>
          <w:lang w:val="nn-NO"/>
        </w:rPr>
      </w:pPr>
      <w:r>
        <w:rPr>
          <w:lang w:val="nn-NO"/>
        </w:rPr>
        <w:t>«Inn på tunet»</w:t>
      </w:r>
    </w:p>
    <w:p w:rsidR="00000000" w:rsidRDefault="005B0AB2" w:rsidP="00111E3A">
      <w:pPr>
        <w:rPr>
          <w:lang w:val="nn-NO"/>
        </w:rPr>
      </w:pPr>
      <w:r>
        <w:rPr>
          <w:lang w:val="nn-NO"/>
        </w:rPr>
        <w:t>Ein gard kan brukast som arena for dagaktivitetstenester med ulike moglegheiter for meining</w:t>
      </w:r>
      <w:r>
        <w:rPr>
          <w:lang w:val="nn-NO"/>
        </w:rPr>
        <w:t>s</w:t>
      </w:r>
      <w:r>
        <w:rPr>
          <w:lang w:val="nn-NO"/>
        </w:rPr>
        <w:t>fulle op</w:t>
      </w:r>
      <w:r>
        <w:rPr>
          <w:lang w:val="nn-NO"/>
        </w:rPr>
        <w:t>p</w:t>
      </w:r>
      <w:r>
        <w:rPr>
          <w:lang w:val="nn-NO"/>
        </w:rPr>
        <w:t>gåver og aktivitetar i stimulerande omgjevnader utan institusjonspreg. Eit godt u</w:t>
      </w:r>
      <w:r>
        <w:rPr>
          <w:lang w:val="nn-NO"/>
        </w:rPr>
        <w:t>t</w:t>
      </w:r>
      <w:r>
        <w:rPr>
          <w:lang w:val="nn-NO"/>
        </w:rPr>
        <w:t>gangspunkt for val</w:t>
      </w:r>
      <w:r>
        <w:rPr>
          <w:lang w:val="nn-NO"/>
        </w:rPr>
        <w:t xml:space="preserve"> av aktivitetar er meistring, interesse og attkjenning. Mange har god røynsle med stell av små dyr. Hagea</w:t>
      </w:r>
      <w:r>
        <w:rPr>
          <w:lang w:val="nn-NO"/>
        </w:rPr>
        <w:t>r</w:t>
      </w:r>
      <w:r>
        <w:rPr>
          <w:lang w:val="nn-NO"/>
        </w:rPr>
        <w:t>beid, gardsarbeid og skogsarbeid kan gjerne prøvast for brukarar som er fysisk sterke nok til å meistre oppg</w:t>
      </w:r>
      <w:r>
        <w:rPr>
          <w:lang w:val="nn-NO"/>
        </w:rPr>
        <w:t>å</w:t>
      </w:r>
      <w:r>
        <w:rPr>
          <w:lang w:val="nn-NO"/>
        </w:rPr>
        <w:t xml:space="preserve">vene. </w:t>
      </w:r>
    </w:p>
    <w:p w:rsidR="00000000" w:rsidRDefault="005B0AB2" w:rsidP="00111E3A">
      <w:pPr>
        <w:rPr>
          <w:lang w:val="nn-NO"/>
        </w:rPr>
      </w:pPr>
      <w:r>
        <w:rPr>
          <w:lang w:val="nn-NO"/>
        </w:rPr>
        <w:lastRenderedPageBreak/>
        <w:t>I 2016 dreiv landbruksnæringa og h</w:t>
      </w:r>
      <w:r>
        <w:rPr>
          <w:lang w:val="nn-NO"/>
        </w:rPr>
        <w:t>else- og omsorgssektoren dagaktivitetstilbod for personar med demens på rundt førti gardar i Noreg. Den nasjonale handboka for «Inn på tunet» er eit støtte- og op</w:t>
      </w:r>
      <w:r>
        <w:rPr>
          <w:lang w:val="nn-NO"/>
        </w:rPr>
        <w:t>p</w:t>
      </w:r>
      <w:r>
        <w:rPr>
          <w:lang w:val="nn-NO"/>
        </w:rPr>
        <w:t>slagsverk for d</w:t>
      </w:r>
      <w:r>
        <w:rPr>
          <w:lang w:val="nn-NO"/>
        </w:rPr>
        <w:t>a</w:t>
      </w:r>
      <w:r>
        <w:rPr>
          <w:lang w:val="nn-NO"/>
        </w:rPr>
        <w:t>gaktivitetstilbod som er tilrettelagde for personar med demens, og er utvikla</w:t>
      </w:r>
      <w:r>
        <w:rPr>
          <w:lang w:val="nn-NO"/>
        </w:rPr>
        <w:t xml:space="preserve"> av Matmerk og Nasjonal ko</w:t>
      </w:r>
      <w:r>
        <w:rPr>
          <w:lang w:val="nn-NO"/>
        </w:rPr>
        <w:t>m</w:t>
      </w:r>
      <w:r>
        <w:rPr>
          <w:lang w:val="nn-NO"/>
        </w:rPr>
        <w:t>petansetjeneste for aldring og helse. Handboka er eit viktig verktøy for Inn på t</w:t>
      </w:r>
      <w:r>
        <w:rPr>
          <w:lang w:val="nn-NO"/>
        </w:rPr>
        <w:t>u</w:t>
      </w:r>
      <w:r>
        <w:rPr>
          <w:lang w:val="nn-NO"/>
        </w:rPr>
        <w:t>net-tilbydarar og for ko</w:t>
      </w:r>
      <w:r>
        <w:rPr>
          <w:lang w:val="nn-NO"/>
        </w:rPr>
        <w:t>m</w:t>
      </w:r>
      <w:r>
        <w:rPr>
          <w:lang w:val="nn-NO"/>
        </w:rPr>
        <w:t>munane som gjer det enkelt å planleggje, etablere og drifte dagaktivitetstilbod på gardar. Kommunane er ansvarlege for inn</w:t>
      </w:r>
      <w:r>
        <w:rPr>
          <w:lang w:val="nn-NO"/>
        </w:rPr>
        <w:t>haldet i t</w:t>
      </w:r>
      <w:r>
        <w:rPr>
          <w:lang w:val="nn-NO"/>
        </w:rPr>
        <w:t>e</w:t>
      </w:r>
      <w:r>
        <w:rPr>
          <w:lang w:val="nn-NO"/>
        </w:rPr>
        <w:t>nestene.</w:t>
      </w:r>
    </w:p>
    <w:p w:rsidR="00000000" w:rsidRDefault="005B0AB2" w:rsidP="00111E3A">
      <w:pPr>
        <w:rPr>
          <w:lang w:val="nn-NO"/>
        </w:rPr>
      </w:pPr>
      <w:r>
        <w:rPr>
          <w:lang w:val="nn-NO"/>
        </w:rPr>
        <w:t>Éin kommune har òg laga ein variant av denne aktivitetsmodellen som heiter «Inn på tunet, ut på h</w:t>
      </w:r>
      <w:r>
        <w:rPr>
          <w:lang w:val="nn-NO"/>
        </w:rPr>
        <w:t>a</w:t>
      </w:r>
      <w:r>
        <w:rPr>
          <w:lang w:val="nn-NO"/>
        </w:rPr>
        <w:t>vet og opp på fjellet», og viser med dette korleis ein kan tilpasse tilbodet til nærmiljøet og dei ressursane som er ti</w:t>
      </w:r>
      <w:r>
        <w:rPr>
          <w:lang w:val="nn-NO"/>
        </w:rPr>
        <w:t>l</w:t>
      </w:r>
      <w:r>
        <w:rPr>
          <w:lang w:val="nn-NO"/>
        </w:rPr>
        <w:t xml:space="preserve">gjengelege. </w:t>
      </w:r>
    </w:p>
    <w:p w:rsidR="00000000" w:rsidRDefault="005B0AB2" w:rsidP="00111E3A">
      <w:pPr>
        <w:pStyle w:val="avsnitt-undertittel"/>
        <w:rPr>
          <w:lang w:val="nn-NO"/>
        </w:rPr>
      </w:pPr>
      <w:r>
        <w:rPr>
          <w:lang w:val="nn-NO"/>
        </w:rPr>
        <w:t>Fleks</w:t>
      </w:r>
      <w:r>
        <w:rPr>
          <w:lang w:val="nn-NO"/>
        </w:rPr>
        <w:t xml:space="preserve">ibilitet </w:t>
      </w:r>
    </w:p>
    <w:p w:rsidR="00000000" w:rsidRDefault="005B0AB2" w:rsidP="00111E3A">
      <w:pPr>
        <w:rPr>
          <w:lang w:val="nn-NO"/>
        </w:rPr>
      </w:pPr>
      <w:r>
        <w:rPr>
          <w:lang w:val="nn-NO"/>
        </w:rPr>
        <w:t>Samarbeid om dagaktivitetstilbod mellom brukargruppa, frivillige og fagpersonane i kommunen kan bidra til aktiv tenking om nye og meir fleksible dagaktivitetstilbod som kan leggjast til rette etter den einskilde sine behov, interesser og ønske. D</w:t>
      </w:r>
      <w:r>
        <w:rPr>
          <w:lang w:val="nn-NO"/>
        </w:rPr>
        <w:t>et finst ei lang rekkje slike døme i norske kommunar. Tilbod knytte til ein lokal møteplass eller eit lokalt museum eller treningssenter er berre nokre av måtane tilboda er u</w:t>
      </w:r>
      <w:r>
        <w:rPr>
          <w:lang w:val="nn-NO"/>
        </w:rPr>
        <w:t>t</w:t>
      </w:r>
      <w:r>
        <w:rPr>
          <w:lang w:val="nn-NO"/>
        </w:rPr>
        <w:t xml:space="preserve">forma på. </w:t>
      </w:r>
    </w:p>
    <w:p w:rsidR="00000000" w:rsidRDefault="005B0AB2" w:rsidP="00111E3A">
      <w:pPr>
        <w:rPr>
          <w:lang w:val="nn-NO"/>
        </w:rPr>
      </w:pPr>
      <w:r>
        <w:rPr>
          <w:lang w:val="nn-NO"/>
        </w:rPr>
        <w:t>Nokre kommunar tilbyr ambulerande dagaktivitetstilbod. I ein ambuleran</w:t>
      </w:r>
      <w:r>
        <w:rPr>
          <w:lang w:val="nn-NO"/>
        </w:rPr>
        <w:t>de modell er det vi</w:t>
      </w:r>
      <w:r>
        <w:rPr>
          <w:lang w:val="nn-NO"/>
        </w:rPr>
        <w:t>k</w:t>
      </w:r>
      <w:r>
        <w:rPr>
          <w:lang w:val="nn-NO"/>
        </w:rPr>
        <w:t>tigaste å gje eit fleksibelt og skreddarsydd tilbod som er tilpassa einskildindivid eller små grupper. Som andre d</w:t>
      </w:r>
      <w:r>
        <w:rPr>
          <w:lang w:val="nn-NO"/>
        </w:rPr>
        <w:t>a</w:t>
      </w:r>
      <w:r>
        <w:rPr>
          <w:lang w:val="nn-NO"/>
        </w:rPr>
        <w:t>gaktivitet</w:t>
      </w:r>
      <w:r>
        <w:rPr>
          <w:lang w:val="nn-NO"/>
        </w:rPr>
        <w:t>s</w:t>
      </w:r>
      <w:r>
        <w:rPr>
          <w:lang w:val="nn-NO"/>
        </w:rPr>
        <w:t>tilbod blir desse fylte med meiningsfulle aktivitetar. Aktivit</w:t>
      </w:r>
      <w:r>
        <w:rPr>
          <w:lang w:val="nn-NO"/>
        </w:rPr>
        <w:t>e</w:t>
      </w:r>
      <w:r>
        <w:rPr>
          <w:lang w:val="nn-NO"/>
        </w:rPr>
        <w:t>tane kan finne stad i brukaren sin eigen heim e</w:t>
      </w:r>
      <w:r>
        <w:rPr>
          <w:lang w:val="nn-NO"/>
        </w:rPr>
        <w:t>ller på ein eigna stad i nærmiljøet. Målgruppa kan vere personar med demens som treng mykje individuell op</w:t>
      </w:r>
      <w:r>
        <w:rPr>
          <w:lang w:val="nn-NO"/>
        </w:rPr>
        <w:t>p</w:t>
      </w:r>
      <w:r>
        <w:rPr>
          <w:lang w:val="nn-NO"/>
        </w:rPr>
        <w:t>følging. Denne modellen kan òg brukast i små kommunar som ikkje har bruka</w:t>
      </w:r>
      <w:r>
        <w:rPr>
          <w:lang w:val="nn-NO"/>
        </w:rPr>
        <w:t>r</w:t>
      </w:r>
      <w:r>
        <w:rPr>
          <w:lang w:val="nn-NO"/>
        </w:rPr>
        <w:t>grunnlag for å opprette eit eige dagaktivitetstilbod etter ein meir tradisj</w:t>
      </w:r>
      <w:r>
        <w:rPr>
          <w:lang w:val="nn-NO"/>
        </w:rPr>
        <w:t>onell modell. Det kan òg vere a</w:t>
      </w:r>
      <w:r>
        <w:rPr>
          <w:lang w:val="nn-NO"/>
        </w:rPr>
        <w:t>k</w:t>
      </w:r>
      <w:r>
        <w:rPr>
          <w:lang w:val="nn-NO"/>
        </w:rPr>
        <w:t>tuelt å leggje til rette etter ein slik modell i situasjonar der det er vanskeleg for brukaren å kome seg til eit anna dagaktivitetstilbod på grunn av geografiske tilhøve og/eller særleg lang transport.</w:t>
      </w:r>
    </w:p>
    <w:p w:rsidR="00000000" w:rsidRDefault="005B0AB2" w:rsidP="00111E3A">
      <w:pPr>
        <w:pStyle w:val="Overskrift2"/>
        <w:rPr>
          <w:lang w:val="nn-NO"/>
        </w:rPr>
      </w:pPr>
      <w:r>
        <w:rPr>
          <w:lang w:val="nn-NO"/>
        </w:rPr>
        <w:t>Forholdet til pårørande og avlastingstiltak</w:t>
      </w:r>
    </w:p>
    <w:p w:rsidR="00000000" w:rsidRDefault="005B0AB2" w:rsidP="00111E3A">
      <w:pPr>
        <w:rPr>
          <w:lang w:val="nn-NO"/>
        </w:rPr>
      </w:pPr>
      <w:r>
        <w:rPr>
          <w:lang w:val="nn-NO"/>
        </w:rPr>
        <w:t>Pårørande står for nesten halvparten av dei samla omsorgsoppgåvene i høve til brukarane i dag og er s</w:t>
      </w:r>
      <w:r>
        <w:rPr>
          <w:lang w:val="nn-NO"/>
        </w:rPr>
        <w:t>å</w:t>
      </w:r>
      <w:r>
        <w:rPr>
          <w:lang w:val="nn-NO"/>
        </w:rPr>
        <w:t>leis ein viktig ressurs både for sine næraste og for helse- og omsorgstenestene. Pårørande til personar med de</w:t>
      </w:r>
      <w:r>
        <w:rPr>
          <w:lang w:val="nn-NO"/>
        </w:rPr>
        <w:t xml:space="preserve">mens opplever ofte å ha eit omfattande omsorgsansvar over lang tid. </w:t>
      </w:r>
    </w:p>
    <w:p w:rsidR="00000000" w:rsidRDefault="005B0AB2" w:rsidP="00111E3A">
      <w:pPr>
        <w:rPr>
          <w:lang w:val="nn-NO"/>
        </w:rPr>
      </w:pPr>
      <w:r>
        <w:rPr>
          <w:lang w:val="nn-NO"/>
        </w:rPr>
        <w:t>Pårørande med særleg tyngjande omsorgsoppgåver kan krevje at helse- og omsorgstenesta i komm</w:t>
      </w:r>
      <w:r>
        <w:rPr>
          <w:lang w:val="nn-NO"/>
        </w:rPr>
        <w:t>u</w:t>
      </w:r>
      <w:r>
        <w:rPr>
          <w:lang w:val="nn-NO"/>
        </w:rPr>
        <w:t>nen gjer vedtak om å setje i verk tiltak for å lette omsorgsbøra, og i så fall kva tiltaka ska</w:t>
      </w:r>
      <w:r>
        <w:rPr>
          <w:lang w:val="nn-NO"/>
        </w:rPr>
        <w:t>l bestå i, jf. pas</w:t>
      </w:r>
      <w:r>
        <w:rPr>
          <w:lang w:val="nn-NO"/>
        </w:rPr>
        <w:t>i</w:t>
      </w:r>
      <w:r>
        <w:rPr>
          <w:lang w:val="nn-NO"/>
        </w:rPr>
        <w:t>ent- og brukarrettslova § 2-8. Avlasting er eit døme på ei teneste som kan vere ein del av eit slikt tilbod. Pårørande til personar med demens kan få avlasting gjennom eit dagakt</w:t>
      </w:r>
      <w:r>
        <w:rPr>
          <w:lang w:val="nn-NO"/>
        </w:rPr>
        <w:t>i</w:t>
      </w:r>
      <w:r>
        <w:rPr>
          <w:lang w:val="nn-NO"/>
        </w:rPr>
        <w:t>vitetstilbod. I tilfelle der eit d</w:t>
      </w:r>
      <w:r>
        <w:rPr>
          <w:lang w:val="nn-NO"/>
        </w:rPr>
        <w:t>a</w:t>
      </w:r>
      <w:r>
        <w:rPr>
          <w:lang w:val="nn-NO"/>
        </w:rPr>
        <w:t>gaktivitetstilbod vil b</w:t>
      </w:r>
      <w:r>
        <w:rPr>
          <w:lang w:val="nn-NO"/>
        </w:rPr>
        <w:t>idra til avlasting for pårørande, er det viktig at behova til både den pårørande og personen med demens blir godt nok kartlagde og tekne omsyn til. Dersom dagaktivitetstilbodet skal ha karakter av avlasting, er det viktig at kommunen kartlegg omsorgsytaren</w:t>
      </w:r>
      <w:r>
        <w:rPr>
          <w:lang w:val="nn-NO"/>
        </w:rPr>
        <w:t xml:space="preserve"> sitt behov for avlasting, og at omsorgsytaren får moglegheita til å vere med i utforminga av tenestetilbodet. Samstundes er det viktig å hugse på at dersom ein ikkje opplever at avlastingstilbodet fyller omsorgsmottakaren sine behov, vil det vere vanskele</w:t>
      </w:r>
      <w:r>
        <w:rPr>
          <w:lang w:val="nn-NO"/>
        </w:rPr>
        <w:t>g å ta imot tilbodet uansett kor mykje den pårørande treng avlasting.</w:t>
      </w:r>
    </w:p>
    <w:p w:rsidR="00000000" w:rsidRDefault="005B0AB2" w:rsidP="00111E3A">
      <w:pPr>
        <w:rPr>
          <w:lang w:val="nn-NO"/>
        </w:rPr>
      </w:pPr>
      <w:r>
        <w:rPr>
          <w:lang w:val="nn-NO"/>
        </w:rPr>
        <w:lastRenderedPageBreak/>
        <w:t>Studiar viser at pårørande legg ned ein stor omsorgsinnsats i høve til personar med demens (Bergh, Vossius, Selbæk, Ydstebø, Benth, Godager og Lurås 2015: Ressursbruk og sykdom</w:t>
      </w:r>
      <w:r>
        <w:rPr>
          <w:lang w:val="nn-NO"/>
        </w:rPr>
        <w:t>s</w:t>
      </w:r>
      <w:r>
        <w:rPr>
          <w:lang w:val="nn-NO"/>
        </w:rPr>
        <w:t>forløp ve</w:t>
      </w:r>
      <w:r>
        <w:rPr>
          <w:lang w:val="nn-NO"/>
        </w:rPr>
        <w:t>d demens (REDIC)). Den siste månaden før innlegging på sjukeheim gjev pårørande om lag 160 timar hjelp, medan det på same tid i gjennomsnitt berre blir gjeve 16 timar heimesjuk</w:t>
      </w:r>
      <w:r>
        <w:rPr>
          <w:lang w:val="nn-NO"/>
        </w:rPr>
        <w:t>e</w:t>
      </w:r>
      <w:r>
        <w:rPr>
          <w:lang w:val="nn-NO"/>
        </w:rPr>
        <w:t>pleie og mellom éin og to timar he</w:t>
      </w:r>
      <w:r>
        <w:rPr>
          <w:lang w:val="nn-NO"/>
        </w:rPr>
        <w:t>i</w:t>
      </w:r>
      <w:r>
        <w:rPr>
          <w:lang w:val="nn-NO"/>
        </w:rPr>
        <w:t>mehjelp, i tillegg til dagtilbod éin eller t</w:t>
      </w:r>
      <w:r>
        <w:rPr>
          <w:lang w:val="nn-NO"/>
        </w:rPr>
        <w:t xml:space="preserve">o gongar i veka til ein femtedel av brukarane. </w:t>
      </w:r>
    </w:p>
    <w:p w:rsidR="00000000" w:rsidRDefault="005B0AB2" w:rsidP="00111E3A">
      <w:pPr>
        <w:rPr>
          <w:lang w:val="nn-NO"/>
        </w:rPr>
      </w:pPr>
      <w:r>
        <w:rPr>
          <w:lang w:val="nn-NO"/>
        </w:rPr>
        <w:t>For mange pårørande til personar med demens fungerer dagaktivitetstilbodet som avlasting. Dette kan gjere det mogleg for pårørande å bli ståande i jobb eller halde fram med sosiale akt</w:t>
      </w:r>
      <w:r>
        <w:rPr>
          <w:lang w:val="nn-NO"/>
        </w:rPr>
        <w:t>i</w:t>
      </w:r>
      <w:r>
        <w:rPr>
          <w:lang w:val="nn-NO"/>
        </w:rPr>
        <w:t>vitetar. Tid</w:t>
      </w:r>
      <w:r>
        <w:rPr>
          <w:lang w:val="nn-NO"/>
        </w:rPr>
        <w:t>s</w:t>
      </w:r>
      <w:r>
        <w:rPr>
          <w:lang w:val="nn-NO"/>
        </w:rPr>
        <w:t>punktet ei</w:t>
      </w:r>
      <w:r>
        <w:rPr>
          <w:lang w:val="nn-NO"/>
        </w:rPr>
        <w:t>t d</w:t>
      </w:r>
      <w:r>
        <w:rPr>
          <w:lang w:val="nn-NO"/>
        </w:rPr>
        <w:t>a</w:t>
      </w:r>
      <w:r>
        <w:rPr>
          <w:lang w:val="nn-NO"/>
        </w:rPr>
        <w:t>gaktivitetstilbod blir gjeve på, kan vere avgjerande for at pårørande skal oppleve tilbodet som ei avlasting. I nokre tilfelle kan tilbod som inkluderer overnatting, vere avgjerande for at pårørande skal vere i stand til å stå i krevjande omsorgssituas</w:t>
      </w:r>
      <w:r>
        <w:rPr>
          <w:lang w:val="nn-NO"/>
        </w:rPr>
        <w:t xml:space="preserve">jonar på dagtid. </w:t>
      </w:r>
    </w:p>
    <w:p w:rsidR="00000000" w:rsidRDefault="005B0AB2" w:rsidP="00111E3A">
      <w:pPr>
        <w:pStyle w:val="Overskrift1"/>
        <w:rPr>
          <w:lang w:val="nn-NO"/>
        </w:rPr>
      </w:pPr>
      <w:r>
        <w:rPr>
          <w:lang w:val="nn-NO"/>
        </w:rPr>
        <w:t>Gjeldande rett</w:t>
      </w:r>
    </w:p>
    <w:p w:rsidR="00000000" w:rsidRDefault="005B0AB2" w:rsidP="00111E3A">
      <w:pPr>
        <w:pStyle w:val="Overskrift2"/>
        <w:rPr>
          <w:lang w:val="nn-NO"/>
        </w:rPr>
      </w:pPr>
      <w:r>
        <w:rPr>
          <w:lang w:val="nn-NO"/>
        </w:rPr>
        <w:t>Kommunen sine plikter</w:t>
      </w:r>
    </w:p>
    <w:p w:rsidR="00000000" w:rsidRDefault="005B0AB2" w:rsidP="00111E3A">
      <w:pPr>
        <w:rPr>
          <w:lang w:val="nn-NO"/>
        </w:rPr>
      </w:pPr>
      <w:r>
        <w:rPr>
          <w:lang w:val="nn-NO"/>
        </w:rPr>
        <w:t xml:space="preserve">I tråd med dei overordna prinsippa som gjeld for statleg regulering av kommunale oppgåver og ansvar, er lov 24. juni 2011 nr. 30 om kommunale helse- og omsorgstjenester m.m. (helse- og </w:t>
      </w:r>
      <w:r>
        <w:rPr>
          <w:lang w:val="nn-NO"/>
        </w:rPr>
        <w:t>omsorgstenestelova) utforma på ein overordna måte slik at det ikkje blir gjort unødige inngrep i det kommunale sjølvstyret og kommunane sin fridom til å organisere tenesteytinga si ut frå lokale tilhøve og behov. Desse prinsippa for statleg regulering er n</w:t>
      </w:r>
      <w:r>
        <w:rPr>
          <w:lang w:val="nn-NO"/>
        </w:rPr>
        <w:t>o lovfeste i den nye kommunelova (lov 22. juni 2018 nr. 83 om kommuner og fy</w:t>
      </w:r>
      <w:r>
        <w:rPr>
          <w:lang w:val="nn-NO"/>
        </w:rPr>
        <w:t>l</w:t>
      </w:r>
      <w:r>
        <w:rPr>
          <w:lang w:val="nn-NO"/>
        </w:rPr>
        <w:t>keskommuner), jf. loven § 2-1 om kommunalt og fylkeskommunalt sjølvstyre og § 2-2 om prinsipp for nasjonale styresmakter sitt tilhøve til det kommunale og fylkeskommunale sjølvsty</w:t>
      </w:r>
      <w:r>
        <w:rPr>
          <w:lang w:val="nn-NO"/>
        </w:rPr>
        <w:t xml:space="preserve">ret. Lova er så langt ikkje sett i kraft. </w:t>
      </w:r>
    </w:p>
    <w:p w:rsidR="00000000" w:rsidRDefault="005B0AB2" w:rsidP="00111E3A">
      <w:pPr>
        <w:rPr>
          <w:lang w:val="nn-NO"/>
        </w:rPr>
      </w:pPr>
      <w:r>
        <w:rPr>
          <w:lang w:val="nn-NO"/>
        </w:rPr>
        <w:t>Hovudregelen i helse- og omsorgstenestelova er at kommunen sjølv avgjer korleis kommunale tenester blir org</w:t>
      </w:r>
      <w:r>
        <w:rPr>
          <w:lang w:val="nn-NO"/>
        </w:rPr>
        <w:t>a</w:t>
      </w:r>
      <w:r>
        <w:rPr>
          <w:lang w:val="nn-NO"/>
        </w:rPr>
        <w:t>niserte og kva for teneste eller kombinasjon av tenester kvar einskild pasient eller brukar skal få tilbo</w:t>
      </w:r>
      <w:r>
        <w:rPr>
          <w:lang w:val="nn-NO"/>
        </w:rPr>
        <w:t>d om, så lenge summen av det som blir tilbode, oppfyller kravet om naudsynte helse- og omsorgst</w:t>
      </w:r>
      <w:r>
        <w:rPr>
          <w:lang w:val="nn-NO"/>
        </w:rPr>
        <w:t>e</w:t>
      </w:r>
      <w:r>
        <w:rPr>
          <w:lang w:val="nn-NO"/>
        </w:rPr>
        <w:t>nester av forsvarleg kvalitet og omfang. I regelen er dei ulike pliktene til kommunen heller ikkje knytte til spesifikke diagnosar eller avgrensa pasient- og br</w:t>
      </w:r>
      <w:r>
        <w:rPr>
          <w:lang w:val="nn-NO"/>
        </w:rPr>
        <w:t xml:space="preserve">ukargrupper. </w:t>
      </w:r>
    </w:p>
    <w:p w:rsidR="00000000" w:rsidRDefault="005B0AB2" w:rsidP="00111E3A">
      <w:pPr>
        <w:rPr>
          <w:lang w:val="nn-NO"/>
        </w:rPr>
      </w:pPr>
      <w:r>
        <w:rPr>
          <w:lang w:val="nn-NO"/>
        </w:rPr>
        <w:t>Det går mellom anna fram av føremålsføresegna i helse- og omsorgstenestelova at føremålet med lova er å «</w:t>
      </w:r>
      <w:r>
        <w:t>sikre at den enkelte får mulighet til å leve og bo selvstendig og til å ha en aktiv og meningsfylt ti</w:t>
      </w:r>
      <w:r>
        <w:t>l</w:t>
      </w:r>
      <w:r>
        <w:t>værelse i fellesskap med andre»</w:t>
      </w:r>
      <w:r>
        <w:rPr>
          <w:lang w:val="nn-NO"/>
        </w:rPr>
        <w:t>, jf</w:t>
      </w:r>
      <w:r>
        <w:rPr>
          <w:lang w:val="nn-NO"/>
        </w:rPr>
        <w:t>. § 1-1 nr. 3.</w:t>
      </w:r>
    </w:p>
    <w:p w:rsidR="00000000" w:rsidRDefault="005B0AB2" w:rsidP="00111E3A">
      <w:pPr>
        <w:rPr>
          <w:lang w:val="nn-NO"/>
        </w:rPr>
      </w:pPr>
      <w:r>
        <w:rPr>
          <w:lang w:val="nn-NO"/>
        </w:rPr>
        <w:t>Av § 3-1 første ledd i lova går det fram at kommunen skal «</w:t>
      </w:r>
      <w:r>
        <w:t>sørge for at personer som oppholder seg i ko</w:t>
      </w:r>
      <w:r>
        <w:t>m</w:t>
      </w:r>
      <w:r>
        <w:t>munen, tilbys nødvendige helse- og omsorgstjenester».</w:t>
      </w:r>
      <w:r>
        <w:rPr>
          <w:lang w:val="nn-NO"/>
        </w:rPr>
        <w:t xml:space="preserve"> Av § 3-2 går det fram at for å oppfylle ansv</w:t>
      </w:r>
      <w:r>
        <w:rPr>
          <w:lang w:val="nn-NO"/>
        </w:rPr>
        <w:t>a</w:t>
      </w:r>
      <w:r>
        <w:rPr>
          <w:lang w:val="nn-NO"/>
        </w:rPr>
        <w:t>ret sitt etter § </w:t>
      </w:r>
      <w:r>
        <w:rPr>
          <w:lang w:val="nn-NO"/>
        </w:rPr>
        <w:t>3-1 skal kommunen mellom anna tilby sosial, psykososial og m</w:t>
      </w:r>
      <w:r>
        <w:rPr>
          <w:lang w:val="nn-NO"/>
        </w:rPr>
        <w:t>e</w:t>
      </w:r>
      <w:r>
        <w:rPr>
          <w:lang w:val="nn-NO"/>
        </w:rPr>
        <w:t>disinsk habilitering og r</w:t>
      </w:r>
      <w:r>
        <w:rPr>
          <w:lang w:val="nn-NO"/>
        </w:rPr>
        <w:t>e</w:t>
      </w:r>
      <w:r>
        <w:rPr>
          <w:lang w:val="nn-NO"/>
        </w:rPr>
        <w:t>habilitering (første ledd nr. 5) og andre helse- og omsorgstenester, medrekna helsetenester i heimen, personleg assista</w:t>
      </w:r>
      <w:r>
        <w:rPr>
          <w:lang w:val="nn-NO"/>
        </w:rPr>
        <w:t>n</w:t>
      </w:r>
      <w:r>
        <w:rPr>
          <w:lang w:val="nn-NO"/>
        </w:rPr>
        <w:t>se, medrekna praktisk hjelp og opplæring og støtt</w:t>
      </w:r>
      <w:r>
        <w:rPr>
          <w:lang w:val="nn-NO"/>
        </w:rPr>
        <w:t>ekontakt og plass i institusjon, me</w:t>
      </w:r>
      <w:r>
        <w:rPr>
          <w:lang w:val="nn-NO"/>
        </w:rPr>
        <w:t>d</w:t>
      </w:r>
      <w:r>
        <w:rPr>
          <w:lang w:val="nn-NO"/>
        </w:rPr>
        <w:t xml:space="preserve">rekna sjukeheim (første ledd nr. 6). </w:t>
      </w:r>
    </w:p>
    <w:p w:rsidR="00000000" w:rsidRDefault="005B0AB2" w:rsidP="00111E3A">
      <w:pPr>
        <w:rPr>
          <w:lang w:val="nn-NO"/>
        </w:rPr>
      </w:pPr>
      <w:r>
        <w:rPr>
          <w:lang w:val="nn-NO"/>
        </w:rPr>
        <w:t>For å oppfylle plikta til å sørgje for naudsynte helse- og omsorgstenester kan kommunen innanfor dei nemnde føresegnene velje å tilby helse- og omsorgstenester i form av ulike dagakt</w:t>
      </w:r>
      <w:r>
        <w:rPr>
          <w:lang w:val="nn-NO"/>
        </w:rPr>
        <w:t>ivitet</w:t>
      </w:r>
      <w:r>
        <w:rPr>
          <w:lang w:val="nn-NO"/>
        </w:rPr>
        <w:t>s</w:t>
      </w:r>
      <w:r>
        <w:rPr>
          <w:lang w:val="nn-NO"/>
        </w:rPr>
        <w:t xml:space="preserve">tilbod, anten åleine eller i tillegg til eller i form av andre helse- og omsorgstenester, til dømes </w:t>
      </w:r>
      <w:r>
        <w:rPr>
          <w:lang w:val="nn-NO"/>
        </w:rPr>
        <w:lastRenderedPageBreak/>
        <w:t>helsetenester i heimen, praktisk hjelp og opplæring og/eller støttekontakt. Slike dagaktivitet</w:t>
      </w:r>
      <w:r>
        <w:rPr>
          <w:lang w:val="nn-NO"/>
        </w:rPr>
        <w:t>s</w:t>
      </w:r>
      <w:r>
        <w:rPr>
          <w:lang w:val="nn-NO"/>
        </w:rPr>
        <w:t>tilbod kan rette seg mot heim</w:t>
      </w:r>
      <w:r>
        <w:rPr>
          <w:lang w:val="nn-NO"/>
        </w:rPr>
        <w:t>e</w:t>
      </w:r>
      <w:r>
        <w:rPr>
          <w:lang w:val="nn-NO"/>
        </w:rPr>
        <w:t>buande personar med elle</w:t>
      </w:r>
      <w:r>
        <w:rPr>
          <w:lang w:val="nn-NO"/>
        </w:rPr>
        <w:t>r utan demens. I praksis har mange kommunar òg etablert slike dagaktivitet</w:t>
      </w:r>
      <w:r>
        <w:rPr>
          <w:lang w:val="nn-NO"/>
        </w:rPr>
        <w:t>s</w:t>
      </w:r>
      <w:r>
        <w:rPr>
          <w:lang w:val="nn-NO"/>
        </w:rPr>
        <w:t>tilbod til heimebuande. Lova inneheld likevel ingen føresegner som eksplisitt seier at kommunen skal sørgje for dagaktivitetstilbod til heimebuande personar med demens.</w:t>
      </w:r>
    </w:p>
    <w:p w:rsidR="00000000" w:rsidRDefault="005B0AB2" w:rsidP="00111E3A">
      <w:pPr>
        <w:rPr>
          <w:lang w:val="nn-NO"/>
        </w:rPr>
      </w:pPr>
      <w:r>
        <w:rPr>
          <w:lang w:val="nn-NO"/>
        </w:rPr>
        <w:t>I denne sama</w:t>
      </w:r>
      <w:r>
        <w:rPr>
          <w:lang w:val="nn-NO"/>
        </w:rPr>
        <w:t>nhengen er det òg relevant å sjå på den nye føresegna i § 3-6 i lova om kommunen sitt ansvar overfor pårørande (styrkt pårørandestøtte) som tredde i kraft 1. oktober 2017. Etter føresegna skal komm</w:t>
      </w:r>
      <w:r>
        <w:rPr>
          <w:lang w:val="nn-NO"/>
        </w:rPr>
        <w:t>u</w:t>
      </w:r>
      <w:r>
        <w:rPr>
          <w:lang w:val="nn-NO"/>
        </w:rPr>
        <w:t>nen tilby naudsynt pårørandestøtte til personar med særleg</w:t>
      </w:r>
      <w:r>
        <w:rPr>
          <w:lang w:val="nn-NO"/>
        </w:rPr>
        <w:t xml:space="preserve"> tyngjande omsorgsarbeid, mellom anna i form av opplæring og rettleiing, avlastingstiltak og omsorgsst</w:t>
      </w:r>
      <w:r>
        <w:rPr>
          <w:lang w:val="nn-NO"/>
        </w:rPr>
        <w:t>ø</w:t>
      </w:r>
      <w:r>
        <w:rPr>
          <w:lang w:val="nn-NO"/>
        </w:rPr>
        <w:t>nad. Sjølv om føresegna rettar seg mot dei pårørande, vil ulike dagaktivitetstilbod til heim</w:t>
      </w:r>
      <w:r>
        <w:rPr>
          <w:lang w:val="nn-NO"/>
        </w:rPr>
        <w:t>e</w:t>
      </w:r>
      <w:r>
        <w:rPr>
          <w:lang w:val="nn-NO"/>
        </w:rPr>
        <w:t>buande personar med demens verke støttande og avlastande for</w:t>
      </w:r>
      <w:r>
        <w:rPr>
          <w:lang w:val="nn-NO"/>
        </w:rPr>
        <w:t xml:space="preserve"> dei pårørande. Slik sett kan ein til ei viss grad «rekne med» eventuelle dagaktivitetstilbod for heimebuande pe</w:t>
      </w:r>
      <w:r>
        <w:rPr>
          <w:lang w:val="nn-NO"/>
        </w:rPr>
        <w:t>r</w:t>
      </w:r>
      <w:r>
        <w:rPr>
          <w:lang w:val="nn-NO"/>
        </w:rPr>
        <w:t>sonar med demens når kommunen skal sørgje for tilstrekkeleg pårørandestøtte til denne gruppa pårørande.</w:t>
      </w:r>
    </w:p>
    <w:p w:rsidR="00000000" w:rsidRDefault="005B0AB2" w:rsidP="00111E3A">
      <w:pPr>
        <w:rPr>
          <w:lang w:val="nn-NO"/>
        </w:rPr>
      </w:pPr>
      <w:r>
        <w:rPr>
          <w:lang w:val="nn-NO"/>
        </w:rPr>
        <w:t>Det går fram av § 4-1 første ledd i lov</w:t>
      </w:r>
      <w:r>
        <w:rPr>
          <w:lang w:val="nn-NO"/>
        </w:rPr>
        <w:t>a at</w:t>
      </w:r>
      <w:r>
        <w:t xml:space="preserve"> «(H)else- og omsorgstjenester som tilbys eller ytes etter l</w:t>
      </w:r>
      <w:r>
        <w:t>o</w:t>
      </w:r>
      <w:r>
        <w:t>ven her skal være forsvarlige»</w:t>
      </w:r>
      <w:r>
        <w:rPr>
          <w:lang w:val="nn-NO"/>
        </w:rPr>
        <w:t xml:space="preserve">. Kommunen skal mellom anna leggje tenesta til rette slik at </w:t>
      </w:r>
      <w:r>
        <w:t>«den enkelte pasient eller bruker gis et verdig tjenestetilbud»</w:t>
      </w:r>
      <w:r>
        <w:rPr>
          <w:lang w:val="nn-NO"/>
        </w:rPr>
        <w:t>, jf. bokstav b i føresegna. Føresegn</w:t>
      </w:r>
      <w:r>
        <w:rPr>
          <w:lang w:val="nn-NO"/>
        </w:rPr>
        <w:t>a inneber at det blir stilt minimum</w:t>
      </w:r>
      <w:r>
        <w:rPr>
          <w:lang w:val="nn-NO"/>
        </w:rPr>
        <w:t>s</w:t>
      </w:r>
      <w:r>
        <w:rPr>
          <w:lang w:val="nn-NO"/>
        </w:rPr>
        <w:t>krav til den tenesta som blir tilboden, både når det gjeld in</w:t>
      </w:r>
      <w:r>
        <w:rPr>
          <w:lang w:val="nn-NO"/>
        </w:rPr>
        <w:t>n</w:t>
      </w:r>
      <w:r>
        <w:rPr>
          <w:lang w:val="nn-NO"/>
        </w:rPr>
        <w:t>haldet i og omfanget av tene</w:t>
      </w:r>
      <w:r>
        <w:rPr>
          <w:lang w:val="nn-NO"/>
        </w:rPr>
        <w:t>s</w:t>
      </w:r>
      <w:r>
        <w:rPr>
          <w:lang w:val="nn-NO"/>
        </w:rPr>
        <w:t>ta. Vurderinga må gjerast i høve til kvar einskild brukar/pasient og hans eller hennar konkrete behov for helse- og omsorgst</w:t>
      </w:r>
      <w:r>
        <w:rPr>
          <w:lang w:val="nn-NO"/>
        </w:rPr>
        <w:t>e</w:t>
      </w:r>
      <w:r>
        <w:rPr>
          <w:lang w:val="nn-NO"/>
        </w:rPr>
        <w:t>nest</w:t>
      </w:r>
      <w:r>
        <w:rPr>
          <w:lang w:val="nn-NO"/>
        </w:rPr>
        <w:t>er.</w:t>
      </w:r>
    </w:p>
    <w:p w:rsidR="00000000" w:rsidRDefault="005B0AB2" w:rsidP="00111E3A">
      <w:pPr>
        <w:rPr>
          <w:lang w:val="nn-NO"/>
        </w:rPr>
      </w:pPr>
      <w:r>
        <w:rPr>
          <w:lang w:val="nn-NO"/>
        </w:rPr>
        <w:t xml:space="preserve">Forskrift 27. juni 2003 nr. 792 om kvalitet i pleie- og omsorgstjenestene for tjenesteyting etter lov av 19. november 1982 nr. 66 om helsetjenesten i kommunene og etter lov av 13. desember 1991 nr. 81 om sosiale tjenester m.v. (kvalitetsforskrifta) er </w:t>
      </w:r>
      <w:r>
        <w:rPr>
          <w:lang w:val="nn-NO"/>
        </w:rPr>
        <w:t>òg relevant i denne samanhengen. Forskrifta er ført vidare med heimel i helse- og omsorgstenestelova § 13-2, og det går fram av § 3 første ledd i forskrifta at:</w:t>
      </w:r>
    </w:p>
    <w:p w:rsidR="00000000" w:rsidRDefault="005B0AB2" w:rsidP="00111E3A">
      <w:pPr>
        <w:pStyle w:val="blokksit"/>
      </w:pPr>
      <w:r>
        <w:t>«Kommunen skal etablere et system av prosedyrer som søker å sikre at:</w:t>
      </w:r>
    </w:p>
    <w:p w:rsidR="00000000" w:rsidRDefault="005B0AB2" w:rsidP="00111E3A">
      <w:pPr>
        <w:pStyle w:val="Liste2"/>
      </w:pPr>
      <w:r>
        <w:t xml:space="preserve">tjenesteapparatet og </w:t>
      </w:r>
      <w:r>
        <w:t>tjenesteyterne kontinuerlig tilstreber at den enkelte bruker får de tjenester ve</w:t>
      </w:r>
      <w:r>
        <w:t>d</w:t>
      </w:r>
      <w:r>
        <w:t>kommende har behov for til rett tid, og i henhold til individuell plan når slik finnes</w:t>
      </w:r>
    </w:p>
    <w:p w:rsidR="00000000" w:rsidRDefault="005B0AB2" w:rsidP="00111E3A">
      <w:pPr>
        <w:pStyle w:val="Liste2"/>
      </w:pPr>
      <w:r>
        <w:t>det gis et helhetlig, samordnet og fleksibelt tjenestetilbud som ivaretar kontinuite</w:t>
      </w:r>
      <w:r>
        <w:t>t i tjenesten</w:t>
      </w:r>
    </w:p>
    <w:p w:rsidR="00000000" w:rsidRDefault="005B0AB2" w:rsidP="00111E3A">
      <w:pPr>
        <w:pStyle w:val="Liste2"/>
      </w:pPr>
      <w:r>
        <w:t>brukere av pleie- og omsorgstjenester, og eventuelt pårørende/verge/hjelpeverge, me</w:t>
      </w:r>
      <w:r>
        <w:t>d</w:t>
      </w:r>
      <w:r>
        <w:t>virker ved u</w:t>
      </w:r>
      <w:r>
        <w:t>t</w:t>
      </w:r>
      <w:r>
        <w:t>forming eller endring av tjenestetilbudet. Den enkelte bruker gis medb</w:t>
      </w:r>
      <w:r>
        <w:t>e</w:t>
      </w:r>
      <w:r>
        <w:t>stemmelse i forbindelse med den daglige utførelse av tjenestene.»</w:t>
      </w:r>
    </w:p>
    <w:p w:rsidR="00000000" w:rsidRDefault="005B0AB2" w:rsidP="00111E3A">
      <w:pPr>
        <w:rPr>
          <w:lang w:val="nn-NO"/>
        </w:rPr>
      </w:pPr>
      <w:r>
        <w:rPr>
          <w:lang w:val="nn-NO"/>
        </w:rPr>
        <w:t>Andr</w:t>
      </w:r>
      <w:r>
        <w:rPr>
          <w:lang w:val="nn-NO"/>
        </w:rPr>
        <w:t>e leddet i føresegna slår fast at for å løyse dei oppgåvene som er nemnde over, skal ko</w:t>
      </w:r>
      <w:r>
        <w:rPr>
          <w:lang w:val="nn-NO"/>
        </w:rPr>
        <w:t>m</w:t>
      </w:r>
      <w:r>
        <w:rPr>
          <w:lang w:val="nn-NO"/>
        </w:rPr>
        <w:t>munen lage skriftlege prosedyrar som tek sikte på å sikre at dei grunnleggjande behova til brukarar av pleie- og o</w:t>
      </w:r>
      <w:r>
        <w:rPr>
          <w:lang w:val="nn-NO"/>
        </w:rPr>
        <w:t>m</w:t>
      </w:r>
      <w:r>
        <w:rPr>
          <w:lang w:val="nn-NO"/>
        </w:rPr>
        <w:t xml:space="preserve">sorgstenester blir tilfredsstilte. Deretter blir det </w:t>
      </w:r>
      <w:r>
        <w:rPr>
          <w:lang w:val="nn-NO"/>
        </w:rPr>
        <w:t xml:space="preserve">lista opp ei lang rekkje strekpunkt med døme på kva som er meint med </w:t>
      </w:r>
      <w:r>
        <w:rPr>
          <w:rStyle w:val="kursiv"/>
          <w:sz w:val="21"/>
          <w:szCs w:val="21"/>
        </w:rPr>
        <w:t>grunnleggjande behov</w:t>
      </w:r>
      <w:r>
        <w:rPr>
          <w:lang w:val="nn-NO"/>
        </w:rPr>
        <w:t>. I denne samanhengen viser vi særleg til desse punkta:</w:t>
      </w:r>
    </w:p>
    <w:p w:rsidR="00000000" w:rsidRDefault="005B0AB2" w:rsidP="00111E3A">
      <w:pPr>
        <w:pStyle w:val="Liste"/>
        <w:rPr>
          <w:lang w:val="nn-NO"/>
        </w:rPr>
      </w:pPr>
      <w:r>
        <w:rPr>
          <w:lang w:val="nn-NO"/>
        </w:rPr>
        <w:t>Sosiale behov, så som moglegheiter for samvære, sosial kontakt, fellesskap og aktivitet</w:t>
      </w:r>
    </w:p>
    <w:p w:rsidR="00000000" w:rsidRDefault="005B0AB2" w:rsidP="00111E3A">
      <w:pPr>
        <w:pStyle w:val="Liste"/>
        <w:rPr>
          <w:lang w:val="nn-NO"/>
        </w:rPr>
      </w:pPr>
      <w:r>
        <w:rPr>
          <w:lang w:val="nn-NO"/>
        </w:rPr>
        <w:t>Følgje ein norm</w:t>
      </w:r>
      <w:r>
        <w:rPr>
          <w:lang w:val="nn-NO"/>
        </w:rPr>
        <w:t xml:space="preserve">al livs- og døgnrytme og unngå uønskt og unødig tid i senga </w:t>
      </w:r>
    </w:p>
    <w:p w:rsidR="00000000" w:rsidRDefault="005B0AB2" w:rsidP="00111E3A">
      <w:pPr>
        <w:pStyle w:val="Liste"/>
        <w:rPr>
          <w:lang w:val="nn-NO"/>
        </w:rPr>
      </w:pPr>
      <w:r>
        <w:rPr>
          <w:lang w:val="nn-NO"/>
        </w:rPr>
        <w:t>Tilbod som er lagde til rette for personar med demens og andre som har vanskeleg for å formulere beh</w:t>
      </w:r>
      <w:r>
        <w:rPr>
          <w:lang w:val="nn-NO"/>
        </w:rPr>
        <w:t>o</w:t>
      </w:r>
      <w:r>
        <w:rPr>
          <w:lang w:val="nn-NO"/>
        </w:rPr>
        <w:t>va sine</w:t>
      </w:r>
    </w:p>
    <w:p w:rsidR="00000000" w:rsidRDefault="005B0AB2" w:rsidP="00111E3A">
      <w:pPr>
        <w:pStyle w:val="Liste"/>
        <w:rPr>
          <w:lang w:val="nn-NO"/>
        </w:rPr>
      </w:pPr>
      <w:r>
        <w:rPr>
          <w:lang w:val="nn-NO"/>
        </w:rPr>
        <w:lastRenderedPageBreak/>
        <w:t>Tilbod om varierte og tilpassa aktivitetar</w:t>
      </w:r>
    </w:p>
    <w:p w:rsidR="00000000" w:rsidRDefault="005B0AB2" w:rsidP="00111E3A">
      <w:pPr>
        <w:rPr>
          <w:lang w:val="nn-NO"/>
        </w:rPr>
      </w:pPr>
      <w:r>
        <w:rPr>
          <w:lang w:val="nn-NO"/>
        </w:rPr>
        <w:t xml:space="preserve">Ein kan diskutere kva slags rettsleg plikt for kommunen ein kan utleie av forskrifta når det konkret gjeld dagaktivitetstilbod til heimebuande personar med demens. Grunnen til dette er at forskrifta må forståast i lys av relevante pliktføresegner i helse- </w:t>
      </w:r>
      <w:r>
        <w:rPr>
          <w:lang w:val="nn-NO"/>
        </w:rPr>
        <w:t>og omsorgstenestelova, ove</w:t>
      </w:r>
      <w:r>
        <w:rPr>
          <w:lang w:val="nn-NO"/>
        </w:rPr>
        <w:t>r</w:t>
      </w:r>
      <w:r>
        <w:rPr>
          <w:lang w:val="nn-NO"/>
        </w:rPr>
        <w:t>ordna prinsipp som gjeld for statleg regulering av kommunale oppgåver og ansvar, og overordna prinsipp for statlege inngrep i kommunane sin fridom til å organisere si eiga tenesteyting ut frå lokale tilhøve og behov. Ein må òg ta</w:t>
      </w:r>
      <w:r>
        <w:rPr>
          <w:lang w:val="nn-NO"/>
        </w:rPr>
        <w:t xml:space="preserve"> omsyn til den ko</w:t>
      </w:r>
      <w:r>
        <w:rPr>
          <w:lang w:val="nn-NO"/>
        </w:rPr>
        <w:t>n</w:t>
      </w:r>
      <w:r>
        <w:rPr>
          <w:lang w:val="nn-NO"/>
        </w:rPr>
        <w:t>krete ordlyden til dei aktuelle førese</w:t>
      </w:r>
      <w:r>
        <w:rPr>
          <w:lang w:val="nn-NO"/>
        </w:rPr>
        <w:t>g</w:t>
      </w:r>
      <w:r>
        <w:rPr>
          <w:lang w:val="nn-NO"/>
        </w:rPr>
        <w:t>nene i forskrifta og i kva grad dei er spesifikke eller klare nok til å verke styrande for kommunen sitt val når det gjeld kva for tenester den einskilde pasienten/brukaren skal få. Departementet leg</w:t>
      </w:r>
      <w:r>
        <w:rPr>
          <w:lang w:val="nn-NO"/>
        </w:rPr>
        <w:t>g uansett til grunn at ein ikkje kan gje forskrifta slik vekt at kommunane all</w:t>
      </w:r>
      <w:r>
        <w:rPr>
          <w:lang w:val="nn-NO"/>
        </w:rPr>
        <w:t>e</w:t>
      </w:r>
      <w:r>
        <w:rPr>
          <w:lang w:val="nn-NO"/>
        </w:rPr>
        <w:t>reie kan seiast å ha ei plikt til å sørgje for dagaktivitetstilbod for heimebuande personar med demens.</w:t>
      </w:r>
    </w:p>
    <w:p w:rsidR="00000000" w:rsidRDefault="005B0AB2" w:rsidP="00111E3A">
      <w:pPr>
        <w:rPr>
          <w:lang w:val="nn-NO"/>
        </w:rPr>
      </w:pPr>
      <w:r>
        <w:rPr>
          <w:lang w:val="nn-NO"/>
        </w:rPr>
        <w:t>Forskrift 12. november 2010 nr. 1426 om en verdig eldreomsorg (verdigheit</w:t>
      </w:r>
      <w:r>
        <w:rPr>
          <w:lang w:val="nn-NO"/>
        </w:rPr>
        <w:t xml:space="preserve">sgarantiforskrifta) vil òg vere relevant her. Føremålet med forskrifta er </w:t>
      </w:r>
      <w:r>
        <w:t>«å sikre at eldreomsorgen tilrettelegges på en slik måte at dette bidrar til en verdig, trygg og meningsfull alderdom»</w:t>
      </w:r>
      <w:r>
        <w:rPr>
          <w:lang w:val="nn-NO"/>
        </w:rPr>
        <w:t>, jf. § 1 første ledd. Det blir presisert i § 3 i fo</w:t>
      </w:r>
      <w:r>
        <w:rPr>
          <w:lang w:val="nn-NO"/>
        </w:rPr>
        <w:t>r</w:t>
      </w:r>
      <w:r>
        <w:rPr>
          <w:lang w:val="nn-NO"/>
        </w:rPr>
        <w:t xml:space="preserve">skrifta at </w:t>
      </w:r>
      <w:r>
        <w:rPr>
          <w:lang w:val="nn-NO"/>
        </w:rPr>
        <w:t>tene</w:t>
      </w:r>
      <w:r>
        <w:rPr>
          <w:lang w:val="nn-NO"/>
        </w:rPr>
        <w:t>s</w:t>
      </w:r>
      <w:r>
        <w:rPr>
          <w:lang w:val="nn-NO"/>
        </w:rPr>
        <w:t xml:space="preserve">tetilbodet skal </w:t>
      </w:r>
      <w:r>
        <w:t>«innrettes i respekt for den enkeltes selvb</w:t>
      </w:r>
      <w:r>
        <w:t>e</w:t>
      </w:r>
      <w:r>
        <w:t>stemmelsesrett, egenverd og livsførsel og sikre at medisinske behov blir ivaretatt»</w:t>
      </w:r>
      <w:r>
        <w:rPr>
          <w:lang w:val="nn-NO"/>
        </w:rPr>
        <w:t>. For å nå desse målsetjingane blir det så lista opp ei rekkje omsyn ein skal ta når tenestetilbodet blir ut</w:t>
      </w:r>
      <w:r>
        <w:rPr>
          <w:lang w:val="nn-NO"/>
        </w:rPr>
        <w:t xml:space="preserve">forma. I denne samanhengen viser vi til bokstav a) i føresegna om </w:t>
      </w:r>
      <w:r>
        <w:t>«(E)n riktig og forsvarlig boform ut fra den enkeltes behov og tilstand»</w:t>
      </w:r>
      <w:r>
        <w:rPr>
          <w:lang w:val="nn-NO"/>
        </w:rPr>
        <w:t xml:space="preserve"> og bokstav c) om </w:t>
      </w:r>
      <w:r>
        <w:t>«(E)t mest mulig normalt liv, med normal døgnrytme og adgang til å komme ut, samt nødvendig hjelp ti</w:t>
      </w:r>
      <w:r>
        <w:t>l personlig hygiene».</w:t>
      </w:r>
      <w:r>
        <w:rPr>
          <w:lang w:val="nn-NO"/>
        </w:rPr>
        <w:t xml:space="preserve"> </w:t>
      </w:r>
    </w:p>
    <w:p w:rsidR="00000000" w:rsidRDefault="005B0AB2" w:rsidP="00111E3A">
      <w:pPr>
        <w:rPr>
          <w:lang w:val="nn-NO"/>
        </w:rPr>
      </w:pPr>
      <w:r>
        <w:rPr>
          <w:lang w:val="nn-NO"/>
        </w:rPr>
        <w:t>Som for kvalitetsforskrifta kan ein òg her diskutere kva slags rettsleg plikt for kommunen ein kan u</w:t>
      </w:r>
      <w:r>
        <w:rPr>
          <w:lang w:val="nn-NO"/>
        </w:rPr>
        <w:t>t</w:t>
      </w:r>
      <w:r>
        <w:rPr>
          <w:lang w:val="nn-NO"/>
        </w:rPr>
        <w:t>leie av forskrifta når det konkret gjeld dagaktivitetstilbod til heimebuande personar med d</w:t>
      </w:r>
      <w:r>
        <w:rPr>
          <w:lang w:val="nn-NO"/>
        </w:rPr>
        <w:t>e</w:t>
      </w:r>
      <w:r>
        <w:rPr>
          <w:lang w:val="nn-NO"/>
        </w:rPr>
        <w:t>mens. Depa</w:t>
      </w:r>
      <w:r>
        <w:rPr>
          <w:lang w:val="nn-NO"/>
        </w:rPr>
        <w:t>r</w:t>
      </w:r>
      <w:r>
        <w:rPr>
          <w:lang w:val="nn-NO"/>
        </w:rPr>
        <w:t>tementet legg òg</w:t>
      </w:r>
      <w:r>
        <w:rPr>
          <w:lang w:val="nn-NO"/>
        </w:rPr>
        <w:t xml:space="preserve"> her til grunn at ein ikkje kan gje forskrifta slik vekt at kommunane allereie skal seiast å ha ei plikt til å sørgje for dagaktivitetstilbod for heimebuande personar med demens.</w:t>
      </w:r>
    </w:p>
    <w:p w:rsidR="00000000" w:rsidRDefault="005B0AB2" w:rsidP="00111E3A">
      <w:pPr>
        <w:rPr>
          <w:lang w:val="nn-NO"/>
        </w:rPr>
      </w:pPr>
      <w:r>
        <w:rPr>
          <w:lang w:val="nn-NO"/>
        </w:rPr>
        <w:t>I Meld. St. 15 (2017–2018) Leve hele livet blir det sagt i punkt 8.4 at det s</w:t>
      </w:r>
      <w:r>
        <w:rPr>
          <w:lang w:val="nn-NO"/>
        </w:rPr>
        <w:t>kal setjast i gang eit arbeid for å vurdere om ein bør endre dagens sjukeheimsforskrift, verdigheitsgarantiforskrifta og kvalitetsfo</w:t>
      </w:r>
      <w:r>
        <w:rPr>
          <w:lang w:val="nn-NO"/>
        </w:rPr>
        <w:t>r</w:t>
      </w:r>
      <w:r>
        <w:rPr>
          <w:lang w:val="nn-NO"/>
        </w:rPr>
        <w:t>skrifta for å tydeleggjere hovudtemaa i reforma, nemleg samanheng, helsehjelp, mat, aktivitet og fe</w:t>
      </w:r>
      <w:r>
        <w:rPr>
          <w:lang w:val="nn-NO"/>
        </w:rPr>
        <w:t>l</w:t>
      </w:r>
      <w:r>
        <w:rPr>
          <w:lang w:val="nn-NO"/>
        </w:rPr>
        <w:t>lesskap.</w:t>
      </w:r>
    </w:p>
    <w:p w:rsidR="00000000" w:rsidRDefault="005B0AB2" w:rsidP="00111E3A">
      <w:pPr>
        <w:pStyle w:val="Overskrift2"/>
        <w:rPr>
          <w:lang w:val="nn-NO"/>
        </w:rPr>
      </w:pPr>
      <w:r>
        <w:rPr>
          <w:lang w:val="nn-NO"/>
        </w:rPr>
        <w:t>Rettan</w:t>
      </w:r>
      <w:r>
        <w:rPr>
          <w:lang w:val="nn-NO"/>
        </w:rPr>
        <w:t>e til brukaren eller pasienten</w:t>
      </w:r>
    </w:p>
    <w:p w:rsidR="00000000" w:rsidRDefault="005B0AB2" w:rsidP="00111E3A">
      <w:pPr>
        <w:rPr>
          <w:lang w:val="nn-NO"/>
        </w:rPr>
      </w:pPr>
      <w:r>
        <w:rPr>
          <w:lang w:val="nn-NO"/>
        </w:rPr>
        <w:t>Kommunen si plikt til å sørgje for naudsynte helse- og omsorgstenester svarar til § 2-1 a i p</w:t>
      </w:r>
      <w:r>
        <w:rPr>
          <w:lang w:val="nn-NO"/>
        </w:rPr>
        <w:t>a</w:t>
      </w:r>
      <w:r>
        <w:rPr>
          <w:lang w:val="nn-NO"/>
        </w:rPr>
        <w:t xml:space="preserve">sient- og brukarrettslova, der det står i andre ledd at </w:t>
      </w:r>
      <w:r>
        <w:t>«(P)asient og bruker har rett til nødvendige helse- og o</w:t>
      </w:r>
      <w:r>
        <w:t>m</w:t>
      </w:r>
      <w:r>
        <w:t>sorgstjenester fra</w:t>
      </w:r>
      <w:r>
        <w:t xml:space="preserve"> kommunen.»</w:t>
      </w:r>
      <w:r>
        <w:rPr>
          <w:lang w:val="nn-NO"/>
        </w:rPr>
        <w:t xml:space="preserve"> Det går fram av det tredje leddet i føresegna at</w:t>
      </w:r>
      <w:r>
        <w:t xml:space="preserve"> «(P)asient og bruker har rett til et verdig tjenestetilbud i samsvar med helse- og omsorgstjene</w:t>
      </w:r>
      <w:r>
        <w:t>s</w:t>
      </w:r>
      <w:r>
        <w:t>teloven § 4-1 første ledd, bokstav b.»</w:t>
      </w:r>
    </w:p>
    <w:p w:rsidR="00000000" w:rsidRDefault="005B0AB2" w:rsidP="00111E3A">
      <w:pPr>
        <w:rPr>
          <w:lang w:val="nn-NO"/>
        </w:rPr>
      </w:pPr>
      <w:r>
        <w:rPr>
          <w:lang w:val="nn-NO"/>
        </w:rPr>
        <w:t>Som nemnt er hovudregelen at det er kommunane som avgjer kva</w:t>
      </w:r>
      <w:r>
        <w:rPr>
          <w:lang w:val="nn-NO"/>
        </w:rPr>
        <w:t xml:space="preserve"> for teneste eller kombinasjon av tenester dei skal tilby, så lenge summen av det som blir tilbode, oppfyller kravet om naudsynte helse- og omsorgst</w:t>
      </w:r>
      <w:r>
        <w:rPr>
          <w:lang w:val="nn-NO"/>
        </w:rPr>
        <w:t>e</w:t>
      </w:r>
      <w:r>
        <w:rPr>
          <w:lang w:val="nn-NO"/>
        </w:rPr>
        <w:t>nester av forsvarleg kvalitet og omfang. I utgangspunktet kan difor ikkje kvar einskild pasient eller bruka</w:t>
      </w:r>
      <w:r>
        <w:rPr>
          <w:lang w:val="nn-NO"/>
        </w:rPr>
        <w:t>r vise til pasient- og brukarrettslova for å krevje at kommunen op</w:t>
      </w:r>
      <w:r>
        <w:rPr>
          <w:lang w:val="nn-NO"/>
        </w:rPr>
        <w:t>p</w:t>
      </w:r>
      <w:r>
        <w:rPr>
          <w:lang w:val="nn-NO"/>
        </w:rPr>
        <w:t>fyller plikta si ved å tilby nærare bestemte tenester.</w:t>
      </w:r>
    </w:p>
    <w:p w:rsidR="00000000" w:rsidRDefault="005B0AB2" w:rsidP="00111E3A">
      <w:pPr>
        <w:rPr>
          <w:lang w:val="nn-NO"/>
        </w:rPr>
      </w:pPr>
      <w:r>
        <w:rPr>
          <w:lang w:val="nn-NO"/>
        </w:rPr>
        <w:lastRenderedPageBreak/>
        <w:t xml:space="preserve">Pasient- og brukarrettslova inneheld likevel nokre unnatak frå dette prinsippet. Med heimel i § 2-1 d i lova kan personar under 67 år </w:t>
      </w:r>
      <w:r>
        <w:rPr>
          <w:lang w:val="nn-NO"/>
        </w:rPr>
        <w:t>på nærare vilkår ha rett til å få personleg assistanse etter helse- og o</w:t>
      </w:r>
      <w:r>
        <w:rPr>
          <w:lang w:val="nn-NO"/>
        </w:rPr>
        <w:t>m</w:t>
      </w:r>
      <w:r>
        <w:rPr>
          <w:lang w:val="nn-NO"/>
        </w:rPr>
        <w:t>sorgstene</w:t>
      </w:r>
      <w:r>
        <w:rPr>
          <w:lang w:val="nn-NO"/>
        </w:rPr>
        <w:t>s</w:t>
      </w:r>
      <w:r>
        <w:rPr>
          <w:lang w:val="nn-NO"/>
        </w:rPr>
        <w:t>telova § 3-2 første ledd nr. 6 bokstav b organisert som brukarstyrt pe</w:t>
      </w:r>
      <w:r>
        <w:rPr>
          <w:lang w:val="nn-NO"/>
        </w:rPr>
        <w:t>r</w:t>
      </w:r>
      <w:r>
        <w:rPr>
          <w:lang w:val="nn-NO"/>
        </w:rPr>
        <w:t>sonleg assistanse (BPA). Pasient- og bruka</w:t>
      </w:r>
      <w:r>
        <w:rPr>
          <w:lang w:val="nn-NO"/>
        </w:rPr>
        <w:t>r</w:t>
      </w:r>
      <w:r>
        <w:rPr>
          <w:lang w:val="nn-NO"/>
        </w:rPr>
        <w:t xml:space="preserve">rettslova § 2-1 e gjev òg pasientar eller brukarar </w:t>
      </w:r>
      <w:r>
        <w:t>«rett ti</w:t>
      </w:r>
      <w:r>
        <w:t>l opphold i sykehjem eller ti</w:t>
      </w:r>
      <w:r>
        <w:t>l</w:t>
      </w:r>
      <w:r>
        <w:t>svarende bolig særskilt tilrettelagt for heldøgns tjenester dersom dette etter en helse- og omsorgsfaglig vurdering er det eneste tilbudet som kan sikre pasienten eller brukeren nødvendige og forsvarlige helse- og omsorgstjene</w:t>
      </w:r>
      <w:r>
        <w:t>s</w:t>
      </w:r>
      <w:r>
        <w:t>ter»</w:t>
      </w:r>
      <w:r>
        <w:rPr>
          <w:lang w:val="nn-NO"/>
        </w:rPr>
        <w:t>.</w:t>
      </w:r>
    </w:p>
    <w:p w:rsidR="00000000" w:rsidRDefault="005B0AB2" w:rsidP="00111E3A">
      <w:pPr>
        <w:rPr>
          <w:lang w:val="nn-NO"/>
        </w:rPr>
      </w:pPr>
      <w:r>
        <w:rPr>
          <w:lang w:val="nn-NO"/>
        </w:rPr>
        <w:t xml:space="preserve">Etter § 3-1 første ledd i lova har pasientar eller brukarar </w:t>
      </w:r>
      <w:r>
        <w:t>«rett til å medvirke ved gjennomføring av helse- og omsorgstjenester. Pasient eller bruker har blant anna rett til å medvirke ved valg mellom ti</w:t>
      </w:r>
      <w:r>
        <w:t>l</w:t>
      </w:r>
      <w:r>
        <w:t xml:space="preserve">gjengelige og forsvarlige tjenesteformer og </w:t>
      </w:r>
      <w:r>
        <w:t>undersøkelses- og behandlingsmetoder»</w:t>
      </w:r>
      <w:r>
        <w:rPr>
          <w:lang w:val="nn-NO"/>
        </w:rPr>
        <w:t>. Det går fram at fo</w:t>
      </w:r>
      <w:r>
        <w:rPr>
          <w:lang w:val="nn-NO"/>
        </w:rPr>
        <w:t>r</w:t>
      </w:r>
      <w:r>
        <w:rPr>
          <w:lang w:val="nn-NO"/>
        </w:rPr>
        <w:t>ma på denne me</w:t>
      </w:r>
      <w:r>
        <w:rPr>
          <w:lang w:val="nn-NO"/>
        </w:rPr>
        <w:t>d</w:t>
      </w:r>
      <w:r>
        <w:rPr>
          <w:lang w:val="nn-NO"/>
        </w:rPr>
        <w:t>verknaden skal tilpassast den einskilde pasienten/brukaren si evne til å gje og ta imot informasjon. Det fø</w:t>
      </w:r>
      <w:r>
        <w:rPr>
          <w:lang w:val="nn-NO"/>
        </w:rPr>
        <w:t>l</w:t>
      </w:r>
      <w:r>
        <w:rPr>
          <w:lang w:val="nn-NO"/>
        </w:rPr>
        <w:t>gjer av det andre leddet i føresegna at tenestetilbodet så langt det let se</w:t>
      </w:r>
      <w:r>
        <w:rPr>
          <w:lang w:val="nn-NO"/>
        </w:rPr>
        <w:t>g gjere skal utformast i samarbeid med pasienten eller brukaren, og det skal leggjast stor vekt på kva pasienten eller brukaren meiner når t</w:t>
      </w:r>
      <w:r>
        <w:rPr>
          <w:lang w:val="nn-NO"/>
        </w:rPr>
        <w:t>e</w:t>
      </w:r>
      <w:r>
        <w:rPr>
          <w:lang w:val="nn-NO"/>
        </w:rPr>
        <w:t>nestetilbod blir utforma etter helse- og omsorgstenestelova §§ 3-2 første ledd nr. 6, 3-6 og 3-8.</w:t>
      </w:r>
    </w:p>
    <w:p w:rsidR="00000000" w:rsidRDefault="005B0AB2" w:rsidP="00111E3A">
      <w:pPr>
        <w:rPr>
          <w:lang w:val="nn-NO"/>
        </w:rPr>
      </w:pPr>
      <w:r>
        <w:rPr>
          <w:lang w:val="nn-NO"/>
        </w:rPr>
        <w:t>Føresegna gjev ik</w:t>
      </w:r>
      <w:r>
        <w:rPr>
          <w:lang w:val="nn-NO"/>
        </w:rPr>
        <w:t>kje den einskilde pasienten eller brukaren rett til å velje behandlingsform eller t</w:t>
      </w:r>
      <w:r>
        <w:rPr>
          <w:lang w:val="nn-NO"/>
        </w:rPr>
        <w:t>e</w:t>
      </w:r>
      <w:r>
        <w:rPr>
          <w:lang w:val="nn-NO"/>
        </w:rPr>
        <w:t>nesteti</w:t>
      </w:r>
      <w:r>
        <w:rPr>
          <w:lang w:val="nn-NO"/>
        </w:rPr>
        <w:t>l</w:t>
      </w:r>
      <w:r>
        <w:rPr>
          <w:lang w:val="nn-NO"/>
        </w:rPr>
        <w:t>bod, men gjev ein rett til medverknad i valet mellom tilgjengelege og forsvarlege t</w:t>
      </w:r>
      <w:r>
        <w:rPr>
          <w:lang w:val="nn-NO"/>
        </w:rPr>
        <w:t>e</w:t>
      </w:r>
      <w:r>
        <w:rPr>
          <w:lang w:val="nn-NO"/>
        </w:rPr>
        <w:t>nesteformer. Saman med f</w:t>
      </w:r>
      <w:r>
        <w:rPr>
          <w:lang w:val="nn-NO"/>
        </w:rPr>
        <w:t>ø</w:t>
      </w:r>
      <w:r>
        <w:rPr>
          <w:lang w:val="nn-NO"/>
        </w:rPr>
        <w:t>resegnene i §§ 3-2 til 3-6 i lova vil dette innebere at</w:t>
      </w:r>
      <w:r>
        <w:rPr>
          <w:lang w:val="nn-NO"/>
        </w:rPr>
        <w:t xml:space="preserve"> kvar einskild </w:t>
      </w:r>
      <w:r>
        <w:rPr>
          <w:rStyle w:val="kursiv"/>
          <w:sz w:val="21"/>
          <w:szCs w:val="21"/>
        </w:rPr>
        <w:t>pasient</w:t>
      </w:r>
      <w:r>
        <w:rPr>
          <w:lang w:val="nn-NO"/>
        </w:rPr>
        <w:t>, eventuelt pasie</w:t>
      </w:r>
      <w:r>
        <w:rPr>
          <w:lang w:val="nn-NO"/>
        </w:rPr>
        <w:t>n</w:t>
      </w:r>
      <w:r>
        <w:rPr>
          <w:lang w:val="nn-NO"/>
        </w:rPr>
        <w:t>ten sine pår</w:t>
      </w:r>
      <w:r>
        <w:rPr>
          <w:lang w:val="nn-NO"/>
        </w:rPr>
        <w:t>ø</w:t>
      </w:r>
      <w:r>
        <w:rPr>
          <w:lang w:val="nn-NO"/>
        </w:rPr>
        <w:t>rande, skal få den informasjonen dei treng for å få innsikt i sin eigen helsetilstand og innha</w:t>
      </w:r>
      <w:r>
        <w:rPr>
          <w:lang w:val="nn-NO"/>
        </w:rPr>
        <w:t>l</w:t>
      </w:r>
      <w:r>
        <w:rPr>
          <w:lang w:val="nn-NO"/>
        </w:rPr>
        <w:t xml:space="preserve">det i helsehjelpa, jf. særleg § 3-2 første ledd. For </w:t>
      </w:r>
      <w:r>
        <w:rPr>
          <w:rStyle w:val="kursiv"/>
          <w:sz w:val="21"/>
          <w:szCs w:val="21"/>
        </w:rPr>
        <w:t>brukarar</w:t>
      </w:r>
      <w:r>
        <w:rPr>
          <w:lang w:val="nn-NO"/>
        </w:rPr>
        <w:t xml:space="preserve"> er informasjonsretten formulert slik at brukar</w:t>
      </w:r>
      <w:r>
        <w:rPr>
          <w:lang w:val="nn-NO"/>
        </w:rPr>
        <w:t>ar skal ha den info</w:t>
      </w:r>
      <w:r>
        <w:rPr>
          <w:lang w:val="nn-NO"/>
        </w:rPr>
        <w:t>r</w:t>
      </w:r>
      <w:r>
        <w:rPr>
          <w:lang w:val="nn-NO"/>
        </w:rPr>
        <w:t>masjonen som er naudsynt for å få tilstrekkeleg innsikt i tenestetilbodet og for å kunne vareta rettane sine, jf. særleg § 3-2 sjuande ledd.</w:t>
      </w:r>
    </w:p>
    <w:p w:rsidR="00000000" w:rsidRDefault="005B0AB2" w:rsidP="00111E3A">
      <w:pPr>
        <w:rPr>
          <w:lang w:val="nn-NO"/>
        </w:rPr>
      </w:pPr>
      <w:r>
        <w:rPr>
          <w:lang w:val="nn-NO"/>
        </w:rPr>
        <w:t>Dersom dagaktivitetstilbodet skal gjevast som avlasting for pårørande, er det viktig at dei p</w:t>
      </w:r>
      <w:r>
        <w:rPr>
          <w:lang w:val="nn-NO"/>
        </w:rPr>
        <w:t>å</w:t>
      </w:r>
      <w:r>
        <w:rPr>
          <w:lang w:val="nn-NO"/>
        </w:rPr>
        <w:t>r</w:t>
      </w:r>
      <w:r>
        <w:rPr>
          <w:lang w:val="nn-NO"/>
        </w:rPr>
        <w:t>ørande blir tilstrekkeleg involverte i prosessen, til dømes når det gjeld spørsmål om når og kor lenge dei har bruk for avlasting.</w:t>
      </w:r>
    </w:p>
    <w:p w:rsidR="00000000" w:rsidRDefault="005B0AB2" w:rsidP="00111E3A">
      <w:pPr>
        <w:rPr>
          <w:lang w:val="nn-NO"/>
        </w:rPr>
      </w:pPr>
      <w:r>
        <w:rPr>
          <w:lang w:val="nn-NO"/>
        </w:rPr>
        <w:t>For å oppfylle den einskilde pasienten eller brukaren sin rett til naudsynte helse- og omsorg</w:t>
      </w:r>
      <w:r>
        <w:rPr>
          <w:lang w:val="nn-NO"/>
        </w:rPr>
        <w:t>s</w:t>
      </w:r>
      <w:r>
        <w:rPr>
          <w:lang w:val="nn-NO"/>
        </w:rPr>
        <w:t>tenester har mange kommunar eta</w:t>
      </w:r>
      <w:r>
        <w:rPr>
          <w:lang w:val="nn-NO"/>
        </w:rPr>
        <w:t>blert ulike dagaktivitetstilbod til heimebuande personar med eller utan demens. Som nemnt kan den einskilde pasienten eller brukaren i utgangspunktet ikkje vise til pasient- og bruka</w:t>
      </w:r>
      <w:r>
        <w:rPr>
          <w:lang w:val="nn-NO"/>
        </w:rPr>
        <w:t>r</w:t>
      </w:r>
      <w:r>
        <w:rPr>
          <w:lang w:val="nn-NO"/>
        </w:rPr>
        <w:t>rettslova for å krevje at kommunen skal tilby naudsynte helse- og omsorgs</w:t>
      </w:r>
      <w:r>
        <w:rPr>
          <w:lang w:val="nn-NO"/>
        </w:rPr>
        <w:t>tenester i form av dagaktivitet</w:t>
      </w:r>
      <w:r>
        <w:rPr>
          <w:lang w:val="nn-NO"/>
        </w:rPr>
        <w:t>s</w:t>
      </w:r>
      <w:r>
        <w:rPr>
          <w:lang w:val="nn-NO"/>
        </w:rPr>
        <w:t>tilbod for he</w:t>
      </w:r>
      <w:r>
        <w:rPr>
          <w:lang w:val="nn-NO"/>
        </w:rPr>
        <w:t>i</w:t>
      </w:r>
      <w:r>
        <w:rPr>
          <w:lang w:val="nn-NO"/>
        </w:rPr>
        <w:t>mebuande personar med demens, anten åleine eller i kombinasjon med andre typar tenester. Det verkar òg vanskeleg å utleie nokon slik eksplisitt rett frå dei forskriftene som er nemnde over. Som nemnt er h</w:t>
      </w:r>
      <w:r>
        <w:rPr>
          <w:lang w:val="nn-NO"/>
        </w:rPr>
        <w:t>o</w:t>
      </w:r>
      <w:r>
        <w:rPr>
          <w:lang w:val="nn-NO"/>
        </w:rPr>
        <w:t>vudr</w:t>
      </w:r>
      <w:r>
        <w:rPr>
          <w:lang w:val="nn-NO"/>
        </w:rPr>
        <w:t>e</w:t>
      </w:r>
      <w:r>
        <w:rPr>
          <w:lang w:val="nn-NO"/>
        </w:rPr>
        <w:t>gelen at det er kommunane som avgjer kva for teneste eller kombinasjon av tenester dei skal tilby, så lenge det som blir tilbode, oppfyller kravet om naudsynte helse- og omsorgstenester av fo</w:t>
      </w:r>
      <w:r>
        <w:rPr>
          <w:lang w:val="nn-NO"/>
        </w:rPr>
        <w:t>r</w:t>
      </w:r>
      <w:r>
        <w:rPr>
          <w:lang w:val="nn-NO"/>
        </w:rPr>
        <w:t>svarleg kvalitet og omfang.</w:t>
      </w:r>
    </w:p>
    <w:p w:rsidR="00000000" w:rsidRDefault="005B0AB2" w:rsidP="00111E3A">
      <w:pPr>
        <w:pStyle w:val="Overskrift2"/>
        <w:rPr>
          <w:lang w:val="nn-NO"/>
        </w:rPr>
      </w:pPr>
      <w:r>
        <w:rPr>
          <w:lang w:val="nn-NO"/>
        </w:rPr>
        <w:t>Oppsummering av gjeldande re</w:t>
      </w:r>
      <w:r>
        <w:rPr>
          <w:lang w:val="nn-NO"/>
        </w:rPr>
        <w:t>tt</w:t>
      </w:r>
    </w:p>
    <w:p w:rsidR="00000000" w:rsidRDefault="005B0AB2" w:rsidP="00111E3A">
      <w:pPr>
        <w:rPr>
          <w:lang w:val="nn-NO"/>
        </w:rPr>
      </w:pPr>
      <w:r>
        <w:rPr>
          <w:lang w:val="nn-NO"/>
        </w:rPr>
        <w:t>Hovudregelen i helse- og omsorgstenestelova er at det er kommunen som avgjer korleis ko</w:t>
      </w:r>
      <w:r>
        <w:rPr>
          <w:lang w:val="nn-NO"/>
        </w:rPr>
        <w:t>m</w:t>
      </w:r>
      <w:r>
        <w:rPr>
          <w:lang w:val="nn-NO"/>
        </w:rPr>
        <w:t>munale t</w:t>
      </w:r>
      <w:r>
        <w:rPr>
          <w:lang w:val="nn-NO"/>
        </w:rPr>
        <w:t>e</w:t>
      </w:r>
      <w:r>
        <w:rPr>
          <w:lang w:val="nn-NO"/>
        </w:rPr>
        <w:t>nester blir organiserte og kva for teneste eller kombinasjon av tenester kvar einskild skal få tilbod om, så lenge summen av det som blir tilbode, kan seias</w:t>
      </w:r>
      <w:r>
        <w:rPr>
          <w:lang w:val="nn-NO"/>
        </w:rPr>
        <w:t>t å oppfylle kravet om naudsynte helse- og omsorgst</w:t>
      </w:r>
      <w:r>
        <w:rPr>
          <w:lang w:val="nn-NO"/>
        </w:rPr>
        <w:t>e</w:t>
      </w:r>
      <w:r>
        <w:rPr>
          <w:lang w:val="nn-NO"/>
        </w:rPr>
        <w:t xml:space="preserve">nester av forsvarleg kvalitet og omfang. For å oppfylle denne </w:t>
      </w:r>
      <w:r>
        <w:rPr>
          <w:lang w:val="nn-NO"/>
        </w:rPr>
        <w:lastRenderedPageBreak/>
        <w:t>plikta har mange kommunar allereie etablert ulike dagaktivitetstilbod til heimebuande personar med eller utan demens. Lova inneheld likevel in</w:t>
      </w:r>
      <w:r>
        <w:rPr>
          <w:lang w:val="nn-NO"/>
        </w:rPr>
        <w:t>ga eksplisitt plikt til å sørgje for dagaktivitet</w:t>
      </w:r>
      <w:r>
        <w:rPr>
          <w:lang w:val="nn-NO"/>
        </w:rPr>
        <w:t>s</w:t>
      </w:r>
      <w:r>
        <w:rPr>
          <w:lang w:val="nn-NO"/>
        </w:rPr>
        <w:t>tilbod til heimebuande personar med demens. Det verkar òg vanskeleg å utleie noka slik eksplisitt plikt frå verdigheitsgarantiforskrifta eller kvalitetsforskrifta.</w:t>
      </w:r>
    </w:p>
    <w:p w:rsidR="00000000" w:rsidRDefault="005B0AB2" w:rsidP="00111E3A">
      <w:pPr>
        <w:rPr>
          <w:lang w:val="nn-NO"/>
        </w:rPr>
      </w:pPr>
      <w:r>
        <w:rPr>
          <w:lang w:val="nn-NO"/>
        </w:rPr>
        <w:t>Heller ikkje med heimel i pasient- og bruk</w:t>
      </w:r>
      <w:r>
        <w:rPr>
          <w:lang w:val="nn-NO"/>
        </w:rPr>
        <w:t>arrettslova kan kvar einskild pasient eller brukar krevje at ko</w:t>
      </w:r>
      <w:r>
        <w:rPr>
          <w:lang w:val="nn-NO"/>
        </w:rPr>
        <w:t>m</w:t>
      </w:r>
      <w:r>
        <w:rPr>
          <w:lang w:val="nn-NO"/>
        </w:rPr>
        <w:t>munen skal tilby naudsynte helse- og omsorgstenester i form av dagaktivitetstilbod for heimebuande pers</w:t>
      </w:r>
      <w:r>
        <w:rPr>
          <w:lang w:val="nn-NO"/>
        </w:rPr>
        <w:t>o</w:t>
      </w:r>
      <w:r>
        <w:rPr>
          <w:lang w:val="nn-NO"/>
        </w:rPr>
        <w:t>nar med demens, anten åleine eller i kombinasjon med andre typar tenester. Den einskilde</w:t>
      </w:r>
      <w:r>
        <w:rPr>
          <w:lang w:val="nn-NO"/>
        </w:rPr>
        <w:t xml:space="preserve"> pasie</w:t>
      </w:r>
      <w:r>
        <w:rPr>
          <w:lang w:val="nn-NO"/>
        </w:rPr>
        <w:t>n</w:t>
      </w:r>
      <w:r>
        <w:rPr>
          <w:lang w:val="nn-NO"/>
        </w:rPr>
        <w:t xml:space="preserve">ten eller brukaren har fått rett til medverknad i valet mellom tilgjengelege og forsvarlege tenesteformer, men dette inneber ikkje at den einskilde kan krevje at kommunen skal oppfylle plikta si ved å yte ein viss type teneste. </w:t>
      </w:r>
    </w:p>
    <w:p w:rsidR="00000000" w:rsidRDefault="005B0AB2" w:rsidP="00111E3A">
      <w:pPr>
        <w:rPr>
          <w:lang w:val="nn-NO"/>
        </w:rPr>
      </w:pPr>
      <w:r>
        <w:rPr>
          <w:lang w:val="nn-NO"/>
        </w:rPr>
        <w:t>Ei innføring av ei e</w:t>
      </w:r>
      <w:r>
        <w:rPr>
          <w:lang w:val="nn-NO"/>
        </w:rPr>
        <w:t>ksplisitt plikt til å tilby dagaktivitetstilbod for heimebuande personar med demens vil såleis langt på veg måtte seiast å innebere ei utviding av gjeldande rett.</w:t>
      </w:r>
    </w:p>
    <w:p w:rsidR="00000000" w:rsidRDefault="005B0AB2" w:rsidP="00111E3A">
      <w:pPr>
        <w:pStyle w:val="Overskrift1"/>
        <w:rPr>
          <w:lang w:val="nn-NO"/>
        </w:rPr>
      </w:pPr>
      <w:r>
        <w:rPr>
          <w:lang w:val="nn-NO"/>
        </w:rPr>
        <w:t>Forslaget i høyringsnotatet</w:t>
      </w:r>
    </w:p>
    <w:p w:rsidR="00000000" w:rsidRDefault="005B0AB2" w:rsidP="00111E3A">
      <w:pPr>
        <w:rPr>
          <w:lang w:val="nn-NO"/>
        </w:rPr>
      </w:pPr>
      <w:r>
        <w:rPr>
          <w:lang w:val="nn-NO"/>
        </w:rPr>
        <w:t>I høyringsnotatet føreslo departementet å</w:t>
      </w:r>
      <w:r>
        <w:rPr>
          <w:lang w:val="nn-NO"/>
        </w:rPr>
        <w:t xml:space="preserve"> endre helse- og omsorgstenestelova slik at det blir innført ei plikt for kommunane til å tilby dagaktivitetstilbod til heimebuande personar med d</w:t>
      </w:r>
      <w:r>
        <w:rPr>
          <w:lang w:val="nn-NO"/>
        </w:rPr>
        <w:t>e</w:t>
      </w:r>
      <w:r>
        <w:rPr>
          <w:lang w:val="nn-NO"/>
        </w:rPr>
        <w:t>mens. Departementet før</w:t>
      </w:r>
      <w:r>
        <w:rPr>
          <w:lang w:val="nn-NO"/>
        </w:rPr>
        <w:t>e</w:t>
      </w:r>
      <w:r>
        <w:rPr>
          <w:lang w:val="nn-NO"/>
        </w:rPr>
        <w:t>slo at lovplikta ble teken inn som nytt nummer 7 i helse- og o</w:t>
      </w:r>
      <w:r>
        <w:rPr>
          <w:lang w:val="nn-NO"/>
        </w:rPr>
        <w:t>m</w:t>
      </w:r>
      <w:r>
        <w:rPr>
          <w:lang w:val="nn-NO"/>
        </w:rPr>
        <w:t>sorgstenestelova § 3-2</w:t>
      </w:r>
      <w:r>
        <w:rPr>
          <w:lang w:val="nn-NO"/>
        </w:rPr>
        <w:t xml:space="preserve"> første ledd, med denne ordlyden:</w:t>
      </w:r>
    </w:p>
    <w:p w:rsidR="00000000" w:rsidRDefault="005B0AB2" w:rsidP="00111E3A">
      <w:pPr>
        <w:pStyle w:val="blokksit"/>
        <w:rPr>
          <w:lang w:val="nn-NO"/>
        </w:rPr>
      </w:pPr>
      <w:r>
        <w:rPr>
          <w:lang w:val="nn-NO"/>
        </w:rPr>
        <w:t>«7. Dagaktivitetstilbud til hjemmeboende personer med demens»</w:t>
      </w:r>
    </w:p>
    <w:p w:rsidR="00000000" w:rsidRDefault="005B0AB2" w:rsidP="00111E3A">
      <w:pPr>
        <w:rPr>
          <w:lang w:val="nn-NO"/>
        </w:rPr>
      </w:pPr>
      <w:r>
        <w:rPr>
          <w:lang w:val="nn-NO"/>
        </w:rPr>
        <w:t>Departementet understreka i høyringsnotatet at sjølv om ei slik lovplikt blir lovfesta, vil den einskilde kommune framleis stå relativt fritt til å innrette sit</w:t>
      </w:r>
      <w:r>
        <w:rPr>
          <w:lang w:val="nn-NO"/>
        </w:rPr>
        <w:t>t eige tjenestetilbod i tråd med prinsippet om komm</w:t>
      </w:r>
      <w:r>
        <w:rPr>
          <w:lang w:val="nn-NO"/>
        </w:rPr>
        <w:t>u</w:t>
      </w:r>
      <w:r>
        <w:rPr>
          <w:lang w:val="nn-NO"/>
        </w:rPr>
        <w:t>nalt sjølvstyre. Departementet framheva òg at vurderinga om den einskilde pasienten eller brukaren skulle få dagaktivitetstilbod, skulle på vanleg måte kome an på om personen kan seiast å ha rett til nau</w:t>
      </w:r>
      <w:r>
        <w:rPr>
          <w:lang w:val="nn-NO"/>
        </w:rPr>
        <w:t>d</w:t>
      </w:r>
      <w:r>
        <w:rPr>
          <w:lang w:val="nn-NO"/>
        </w:rPr>
        <w:t>synte helse- og omsorgstenester etter pasient- og bruk</w:t>
      </w:r>
      <w:r>
        <w:rPr>
          <w:lang w:val="nn-NO"/>
        </w:rPr>
        <w:t>a</w:t>
      </w:r>
      <w:r>
        <w:rPr>
          <w:lang w:val="nn-NO"/>
        </w:rPr>
        <w:t>rettslova § 2-1 a andre ledd. Kommunane må framleis gjere ei konkret vurdering av kva for teneste eller kombinasjon av tenester kvar einskild pasient eller brukar må få tilbod om for å få naudsynte hel</w:t>
      </w:r>
      <w:r>
        <w:rPr>
          <w:lang w:val="nn-NO"/>
        </w:rPr>
        <w:t>se- og omsorgstenester av forsvarleg kvalitet og o</w:t>
      </w:r>
      <w:r>
        <w:rPr>
          <w:lang w:val="nn-NO"/>
        </w:rPr>
        <w:t>m</w:t>
      </w:r>
      <w:r>
        <w:rPr>
          <w:lang w:val="nn-NO"/>
        </w:rPr>
        <w:t xml:space="preserve">fang. </w:t>
      </w:r>
    </w:p>
    <w:p w:rsidR="00000000" w:rsidRDefault="005B0AB2" w:rsidP="00111E3A">
      <w:pPr>
        <w:rPr>
          <w:lang w:val="nn-NO"/>
        </w:rPr>
      </w:pPr>
      <w:r>
        <w:rPr>
          <w:lang w:val="nn-NO"/>
        </w:rPr>
        <w:t>Departementet meiner at innføringa av ei lovplikt for kommunen til å tilby dagaktivitetstilbod til he</w:t>
      </w:r>
      <w:r>
        <w:rPr>
          <w:lang w:val="nn-NO"/>
        </w:rPr>
        <w:t>i</w:t>
      </w:r>
      <w:r>
        <w:rPr>
          <w:lang w:val="nn-NO"/>
        </w:rPr>
        <w:t>m</w:t>
      </w:r>
      <w:r>
        <w:rPr>
          <w:lang w:val="nn-NO"/>
        </w:rPr>
        <w:t>e</w:t>
      </w:r>
      <w:r>
        <w:rPr>
          <w:lang w:val="nn-NO"/>
        </w:rPr>
        <w:t>buande personar med demens ikkje skal endre den noverande eigenandelsreguleringa for dagaktiv</w:t>
      </w:r>
      <w:r>
        <w:rPr>
          <w:lang w:val="nn-NO"/>
        </w:rPr>
        <w:t>i</w:t>
      </w:r>
      <w:r>
        <w:rPr>
          <w:lang w:val="nn-NO"/>
        </w:rPr>
        <w:t>tetstilbod. I hø</w:t>
      </w:r>
      <w:r>
        <w:rPr>
          <w:lang w:val="nn-NO"/>
        </w:rPr>
        <w:t>y</w:t>
      </w:r>
      <w:r>
        <w:rPr>
          <w:lang w:val="nn-NO"/>
        </w:rPr>
        <w:t>ringsnotatet blei det såleis òg føreslått endringar i forskrift 16. desember 2011 nr. 1349 om egenandel for kommunale helse- og omsorgstjenester for å gjere det tydeleg at kommunen som hovu</w:t>
      </w:r>
      <w:r>
        <w:rPr>
          <w:lang w:val="nn-NO"/>
        </w:rPr>
        <w:t>d</w:t>
      </w:r>
      <w:r>
        <w:rPr>
          <w:lang w:val="nn-NO"/>
        </w:rPr>
        <w:t>regel kan krevja eigenandel for dagaktivitetstilb</w:t>
      </w:r>
      <w:r>
        <w:rPr>
          <w:lang w:val="nn-NO"/>
        </w:rPr>
        <w:t>od. I dei tilfella der d</w:t>
      </w:r>
      <w:r>
        <w:rPr>
          <w:lang w:val="nn-NO"/>
        </w:rPr>
        <w:t>a</w:t>
      </w:r>
      <w:r>
        <w:rPr>
          <w:lang w:val="nn-NO"/>
        </w:rPr>
        <w:t xml:space="preserve">gaktivitetstilbodet skal avlasta dei pårørande, kan det slik som i dag ikkje krevjast eigenandel. </w:t>
      </w:r>
    </w:p>
    <w:p w:rsidR="00000000" w:rsidRDefault="005B0AB2" w:rsidP="00111E3A">
      <w:pPr>
        <w:pStyle w:val="Overskrift1"/>
        <w:rPr>
          <w:lang w:val="nn-NO"/>
        </w:rPr>
      </w:pPr>
      <w:r>
        <w:rPr>
          <w:lang w:val="nn-NO"/>
        </w:rPr>
        <w:t>Høyringsinstansane sitt syn</w:t>
      </w:r>
    </w:p>
    <w:p w:rsidR="00000000" w:rsidRDefault="005B0AB2" w:rsidP="00111E3A">
      <w:pPr>
        <w:rPr>
          <w:lang w:val="nn-NO"/>
        </w:rPr>
      </w:pPr>
      <w:r>
        <w:rPr>
          <w:lang w:val="nn-NO"/>
        </w:rPr>
        <w:t>Alle høyringsinstansane som ga innspel, meinte at dagaktivitetstilbod til heimebuande personar m</w:t>
      </w:r>
      <w:r>
        <w:rPr>
          <w:lang w:val="nn-NO"/>
        </w:rPr>
        <w:t>ed d</w:t>
      </w:r>
      <w:r>
        <w:rPr>
          <w:lang w:val="nn-NO"/>
        </w:rPr>
        <w:t>e</w:t>
      </w:r>
      <w:r>
        <w:rPr>
          <w:lang w:val="nn-NO"/>
        </w:rPr>
        <w:t xml:space="preserve">mens var eit godt tiltak. Blant dei høyringsinstansane som uttala seg, er det stor støtte til departementet sitt forslag om å lovfeste ei plikt for kommunane til å tilby dagaktivitetstilbod til heimebuande personar med demens. </w:t>
      </w:r>
    </w:p>
    <w:p w:rsidR="00000000" w:rsidRDefault="005B0AB2" w:rsidP="00111E3A">
      <w:r>
        <w:lastRenderedPageBreak/>
        <w:t>Høyringsinstansar som s</w:t>
      </w:r>
      <w:r>
        <w:t xml:space="preserve">tøttar forslaget, er blant anna </w:t>
      </w:r>
      <w:r>
        <w:rPr>
          <w:rStyle w:val="kursiv"/>
          <w:sz w:val="21"/>
          <w:szCs w:val="21"/>
        </w:rPr>
        <w:t>Pasient- og brukerombudet i Vestfold</w:t>
      </w:r>
      <w:r>
        <w:t xml:space="preserve">, </w:t>
      </w:r>
      <w:r>
        <w:rPr>
          <w:rStyle w:val="kursiv"/>
          <w:sz w:val="21"/>
          <w:szCs w:val="21"/>
        </w:rPr>
        <w:t>Pensj</w:t>
      </w:r>
      <w:r>
        <w:rPr>
          <w:rStyle w:val="kursiv"/>
          <w:sz w:val="21"/>
          <w:szCs w:val="21"/>
        </w:rPr>
        <w:t>o</w:t>
      </w:r>
      <w:r>
        <w:rPr>
          <w:rStyle w:val="kursiv"/>
          <w:sz w:val="21"/>
          <w:szCs w:val="21"/>
        </w:rPr>
        <w:t>nis</w:t>
      </w:r>
      <w:r>
        <w:rPr>
          <w:rStyle w:val="kursiv"/>
          <w:sz w:val="21"/>
          <w:szCs w:val="21"/>
        </w:rPr>
        <w:t>t</w:t>
      </w:r>
      <w:r>
        <w:rPr>
          <w:rStyle w:val="kursiv"/>
          <w:sz w:val="21"/>
          <w:szCs w:val="21"/>
        </w:rPr>
        <w:t>fo</w:t>
      </w:r>
      <w:r>
        <w:rPr>
          <w:rStyle w:val="kursiv"/>
          <w:sz w:val="21"/>
          <w:szCs w:val="21"/>
        </w:rPr>
        <w:t>r</w:t>
      </w:r>
      <w:r>
        <w:rPr>
          <w:rStyle w:val="kursiv"/>
          <w:sz w:val="21"/>
          <w:szCs w:val="21"/>
        </w:rPr>
        <w:t>bundet</w:t>
      </w:r>
      <w:r>
        <w:t xml:space="preserve">, </w:t>
      </w:r>
      <w:r>
        <w:rPr>
          <w:rStyle w:val="kursiv"/>
          <w:sz w:val="21"/>
          <w:szCs w:val="21"/>
        </w:rPr>
        <w:t>Landsforbundet for offentlige pensjonister</w:t>
      </w:r>
      <w:r>
        <w:t xml:space="preserve">, </w:t>
      </w:r>
      <w:r>
        <w:rPr>
          <w:rStyle w:val="kursiv"/>
          <w:sz w:val="21"/>
          <w:szCs w:val="21"/>
        </w:rPr>
        <w:t>Forsvarets seniorbund</w:t>
      </w:r>
      <w:r>
        <w:t xml:space="preserve">, </w:t>
      </w:r>
      <w:r>
        <w:rPr>
          <w:rStyle w:val="kursiv"/>
          <w:sz w:val="21"/>
          <w:szCs w:val="21"/>
        </w:rPr>
        <w:t>Folkehelseinstituttet</w:t>
      </w:r>
      <w:r>
        <w:t xml:space="preserve">, </w:t>
      </w:r>
      <w:r>
        <w:rPr>
          <w:rStyle w:val="kursiv"/>
          <w:sz w:val="21"/>
          <w:szCs w:val="21"/>
        </w:rPr>
        <w:t>Kirkens Bymisjon</w:t>
      </w:r>
      <w:r>
        <w:t xml:space="preserve">, </w:t>
      </w:r>
      <w:r>
        <w:rPr>
          <w:rStyle w:val="kursiv"/>
          <w:sz w:val="21"/>
          <w:szCs w:val="21"/>
        </w:rPr>
        <w:t>Helsetilsynet</w:t>
      </w:r>
      <w:r>
        <w:t xml:space="preserve">, </w:t>
      </w:r>
      <w:r>
        <w:rPr>
          <w:rStyle w:val="kursiv"/>
          <w:sz w:val="21"/>
          <w:szCs w:val="21"/>
        </w:rPr>
        <w:t>Nasjonal kompetansesenter for aldring og h</w:t>
      </w:r>
      <w:r>
        <w:rPr>
          <w:rStyle w:val="kursiv"/>
          <w:sz w:val="21"/>
          <w:szCs w:val="21"/>
        </w:rPr>
        <w:t>else</w:t>
      </w:r>
      <w:r>
        <w:t xml:space="preserve">, </w:t>
      </w:r>
      <w:r>
        <w:rPr>
          <w:rStyle w:val="kursiv"/>
          <w:sz w:val="21"/>
          <w:szCs w:val="21"/>
        </w:rPr>
        <w:t>Regional ressurssenter om vold, traumatisk stress og selvmordsforebygging i region Nord</w:t>
      </w:r>
      <w:r>
        <w:t xml:space="preserve">, </w:t>
      </w:r>
      <w:r>
        <w:rPr>
          <w:rStyle w:val="kursiv"/>
          <w:sz w:val="21"/>
          <w:szCs w:val="21"/>
        </w:rPr>
        <w:t>Barnsbeste Nasjonalt kompetansenettverk for barn som pårørende, Fylkesmannen i Aust- og Vest-Agder</w:t>
      </w:r>
      <w:r>
        <w:t xml:space="preserve">, </w:t>
      </w:r>
      <w:r>
        <w:rPr>
          <w:rStyle w:val="kursiv"/>
          <w:sz w:val="21"/>
          <w:szCs w:val="21"/>
        </w:rPr>
        <w:t>Andøy kommune</w:t>
      </w:r>
      <w:r>
        <w:t xml:space="preserve">, </w:t>
      </w:r>
      <w:r>
        <w:rPr>
          <w:rStyle w:val="kursiv"/>
          <w:sz w:val="21"/>
          <w:szCs w:val="21"/>
        </w:rPr>
        <w:t>Askim kommune</w:t>
      </w:r>
      <w:r>
        <w:t xml:space="preserve">, </w:t>
      </w:r>
      <w:r>
        <w:rPr>
          <w:rStyle w:val="kursiv"/>
          <w:sz w:val="21"/>
          <w:szCs w:val="21"/>
        </w:rPr>
        <w:t>Askøy ko</w:t>
      </w:r>
      <w:r>
        <w:rPr>
          <w:rStyle w:val="kursiv"/>
          <w:sz w:val="21"/>
          <w:szCs w:val="21"/>
        </w:rPr>
        <w:t>m</w:t>
      </w:r>
      <w:r>
        <w:rPr>
          <w:rStyle w:val="kursiv"/>
          <w:sz w:val="21"/>
          <w:szCs w:val="21"/>
        </w:rPr>
        <w:t>mune</w:t>
      </w:r>
      <w:r>
        <w:t xml:space="preserve">, </w:t>
      </w:r>
      <w:r>
        <w:rPr>
          <w:rStyle w:val="kursiv"/>
          <w:sz w:val="21"/>
          <w:szCs w:val="21"/>
        </w:rPr>
        <w:t>Bergen kommune</w:t>
      </w:r>
      <w:r>
        <w:t xml:space="preserve">, </w:t>
      </w:r>
      <w:r>
        <w:rPr>
          <w:rStyle w:val="kursiv"/>
          <w:sz w:val="21"/>
          <w:szCs w:val="21"/>
        </w:rPr>
        <w:t>Eidsberg kommune, Nannestad kommune</w:t>
      </w:r>
      <w:r>
        <w:t xml:space="preserve">, </w:t>
      </w:r>
      <w:r>
        <w:rPr>
          <w:rStyle w:val="kursiv"/>
          <w:sz w:val="21"/>
          <w:szCs w:val="21"/>
        </w:rPr>
        <w:t>Oslo kommune</w:t>
      </w:r>
      <w:r>
        <w:t xml:space="preserve">, </w:t>
      </w:r>
      <w:r>
        <w:rPr>
          <w:rStyle w:val="kursiv"/>
          <w:sz w:val="21"/>
          <w:szCs w:val="21"/>
        </w:rPr>
        <w:t>Røyken kommune, Sarpsborg kommune</w:t>
      </w:r>
      <w:r>
        <w:t xml:space="preserve">, </w:t>
      </w:r>
      <w:r>
        <w:rPr>
          <w:rStyle w:val="kursiv"/>
          <w:sz w:val="21"/>
          <w:szCs w:val="21"/>
        </w:rPr>
        <w:t>Stord kommune, Telemark fylkeskommunale eldreråd</w:t>
      </w:r>
      <w:r>
        <w:t xml:space="preserve">, </w:t>
      </w:r>
      <w:r>
        <w:rPr>
          <w:rStyle w:val="kursiv"/>
          <w:sz w:val="21"/>
          <w:szCs w:val="21"/>
        </w:rPr>
        <w:t>Østfold fylkeskommunale el</w:t>
      </w:r>
      <w:r>
        <w:rPr>
          <w:rStyle w:val="kursiv"/>
          <w:sz w:val="21"/>
          <w:szCs w:val="21"/>
        </w:rPr>
        <w:t>d</w:t>
      </w:r>
      <w:r>
        <w:rPr>
          <w:rStyle w:val="kursiv"/>
          <w:sz w:val="21"/>
          <w:szCs w:val="21"/>
        </w:rPr>
        <w:t>r</w:t>
      </w:r>
      <w:r>
        <w:rPr>
          <w:rStyle w:val="kursiv"/>
          <w:sz w:val="21"/>
          <w:szCs w:val="21"/>
        </w:rPr>
        <w:t>e</w:t>
      </w:r>
      <w:r>
        <w:rPr>
          <w:rStyle w:val="kursiv"/>
          <w:sz w:val="21"/>
          <w:szCs w:val="21"/>
        </w:rPr>
        <w:t>råd</w:t>
      </w:r>
      <w:r>
        <w:t xml:space="preserve">, </w:t>
      </w:r>
      <w:r>
        <w:rPr>
          <w:rStyle w:val="kursiv"/>
          <w:sz w:val="21"/>
          <w:szCs w:val="21"/>
        </w:rPr>
        <w:t>Lov</w:t>
      </w:r>
      <w:r>
        <w:rPr>
          <w:rStyle w:val="kursiv"/>
          <w:sz w:val="21"/>
          <w:szCs w:val="21"/>
        </w:rPr>
        <w:t>i</w:t>
      </w:r>
      <w:r>
        <w:rPr>
          <w:rStyle w:val="kursiv"/>
          <w:sz w:val="21"/>
          <w:szCs w:val="21"/>
        </w:rPr>
        <w:t>senberg Diakonale sjukehus, St. Olavs hospital HF, Helse Fonna HF, Norsk sykepleie</w:t>
      </w:r>
      <w:r>
        <w:rPr>
          <w:rStyle w:val="kursiv"/>
          <w:sz w:val="21"/>
          <w:szCs w:val="21"/>
        </w:rPr>
        <w:t>rforbund, Ergoter</w:t>
      </w:r>
      <w:r>
        <w:rPr>
          <w:rStyle w:val="kursiv"/>
          <w:sz w:val="21"/>
          <w:szCs w:val="21"/>
        </w:rPr>
        <w:t>a</w:t>
      </w:r>
      <w:r>
        <w:rPr>
          <w:rStyle w:val="kursiv"/>
          <w:sz w:val="21"/>
          <w:szCs w:val="21"/>
        </w:rPr>
        <w:t>pe</w:t>
      </w:r>
      <w:r>
        <w:rPr>
          <w:rStyle w:val="kursiv"/>
          <w:sz w:val="21"/>
          <w:szCs w:val="21"/>
        </w:rPr>
        <w:t>u</w:t>
      </w:r>
      <w:r>
        <w:rPr>
          <w:rStyle w:val="kursiv"/>
          <w:sz w:val="21"/>
          <w:szCs w:val="21"/>
        </w:rPr>
        <w:t>tene, Norsk psykologforening, Aktivitørforbundet i Delta</w:t>
      </w:r>
      <w:r>
        <w:t xml:space="preserve"> og </w:t>
      </w:r>
      <w:r>
        <w:rPr>
          <w:rStyle w:val="kursiv"/>
          <w:sz w:val="21"/>
          <w:szCs w:val="21"/>
        </w:rPr>
        <w:t>Kliniske ernæringsfysiologers fo</w:t>
      </w:r>
      <w:r>
        <w:rPr>
          <w:rStyle w:val="kursiv"/>
          <w:sz w:val="21"/>
          <w:szCs w:val="21"/>
        </w:rPr>
        <w:t>r</w:t>
      </w:r>
      <w:r>
        <w:rPr>
          <w:rStyle w:val="kursiv"/>
          <w:sz w:val="21"/>
          <w:szCs w:val="21"/>
        </w:rPr>
        <w:t xml:space="preserve">eining. </w:t>
      </w:r>
    </w:p>
    <w:p w:rsidR="00000000" w:rsidRDefault="005B0AB2" w:rsidP="00111E3A">
      <w:pPr>
        <w:rPr>
          <w:rStyle w:val="kursiv"/>
          <w:sz w:val="21"/>
          <w:szCs w:val="21"/>
        </w:rPr>
      </w:pPr>
      <w:r>
        <w:rPr>
          <w:rStyle w:val="kursiv"/>
          <w:sz w:val="21"/>
          <w:szCs w:val="21"/>
        </w:rPr>
        <w:t>Pasient- og brukerombudet i Vestfold</w:t>
      </w:r>
      <w:r>
        <w:t xml:space="preserve"> seier dette:</w:t>
      </w:r>
    </w:p>
    <w:p w:rsidR="00000000" w:rsidRDefault="005B0AB2" w:rsidP="00111E3A">
      <w:pPr>
        <w:pStyle w:val="blokksit"/>
        <w:rPr>
          <w:rStyle w:val="kursiv"/>
          <w:i w:val="0"/>
          <w:iCs/>
          <w:sz w:val="21"/>
          <w:szCs w:val="21"/>
        </w:rPr>
      </w:pPr>
      <w:r>
        <w:t>«Pasient- og brukerombudet er ombud for alle pasienter og brukere, og mener at mang</w:t>
      </w:r>
      <w:r>
        <w:t>e pasien</w:t>
      </w:r>
      <w:r>
        <w:t>t</w:t>
      </w:r>
      <w:r>
        <w:t>gru</w:t>
      </w:r>
      <w:r>
        <w:t>p</w:t>
      </w:r>
      <w:r>
        <w:t>per kan ha behov for dagaktivitetstilbud. Ombudene er av den grunn i tvil om det er heldig å begrense plikten til å tilby dagaktivitetstilbud til en spesifikk pasientgruppe. Når det nå fremmes et slikt lovfo</w:t>
      </w:r>
      <w:r>
        <w:t>r</w:t>
      </w:r>
      <w:r>
        <w:t xml:space="preserve">slag har vi likevel valgt å støtte </w:t>
      </w:r>
      <w:r>
        <w:t xml:space="preserve">det. </w:t>
      </w:r>
    </w:p>
    <w:p w:rsidR="00000000" w:rsidRDefault="005B0AB2" w:rsidP="00111E3A">
      <w:pPr>
        <w:pStyle w:val="blokksit"/>
        <w:rPr>
          <w:rStyle w:val="kursiv"/>
          <w:i w:val="0"/>
          <w:iCs/>
          <w:sz w:val="21"/>
          <w:szCs w:val="21"/>
        </w:rPr>
      </w:pPr>
      <w:r>
        <w:t>[…]</w:t>
      </w:r>
    </w:p>
    <w:p w:rsidR="00000000" w:rsidRDefault="005B0AB2" w:rsidP="00111E3A">
      <w:pPr>
        <w:pStyle w:val="blokksit"/>
        <w:rPr>
          <w:rStyle w:val="kursiv"/>
          <w:i w:val="0"/>
          <w:iCs/>
          <w:sz w:val="21"/>
          <w:szCs w:val="21"/>
        </w:rPr>
      </w:pPr>
      <w:r>
        <w:t>Lovfesting av plikt til å tilby en tjeneste for en diagnosespesifikk gruppe vil bryte med gjeldende hovedregel for tildeling av helse- og omsorgstjenester. Pasienter med andre diagnoser og sa</w:t>
      </w:r>
      <w:r>
        <w:t>m</w:t>
      </w:r>
      <w:r>
        <w:t>me</w:t>
      </w:r>
      <w:r>
        <w:t>n</w:t>
      </w:r>
      <w:r>
        <w:t>satte behov kan også ha behov for et kommunalt akti</w:t>
      </w:r>
      <w:r>
        <w:t>vitetstilbud. Pasient- og brukeromb</w:t>
      </w:r>
      <w:r>
        <w:t>u</w:t>
      </w:r>
      <w:r>
        <w:t>dene mener likevel at fordi dette dreier seg om en stor og økende pasientgruppe, som anslagsvis vil doble seg frem mot 2040, vil det å pålegge kommunene å tilby et aktivitetstilbud til denne spesifikke gruppen kunne være</w:t>
      </w:r>
      <w:r>
        <w:t xml:space="preserve"> et hensiktsmessig tiltak. Dette må imidlertid ikke gå på bekos</w:t>
      </w:r>
      <w:r>
        <w:t>t</w:t>
      </w:r>
      <w:r>
        <w:t>ning av andre pasienter med b</w:t>
      </w:r>
      <w:r>
        <w:t>e</w:t>
      </w:r>
      <w:r>
        <w:t>hov for aktivitetstilbud.</w:t>
      </w:r>
    </w:p>
    <w:p w:rsidR="00000000" w:rsidRDefault="005B0AB2" w:rsidP="00111E3A">
      <w:pPr>
        <w:pStyle w:val="blokksit"/>
        <w:rPr>
          <w:rStyle w:val="kursiv"/>
          <w:i w:val="0"/>
          <w:iCs/>
          <w:sz w:val="21"/>
          <w:szCs w:val="21"/>
        </w:rPr>
      </w:pPr>
      <w:r>
        <w:t>Lovfesting av plikten til å tilby aktivitetstilbud for denne pasientgruppen antas ville representere en styrking av deres tjenestetilbud</w:t>
      </w:r>
      <w:r>
        <w:t>. Det vil også kunne sørge for likeverdige tjenester uavhengig av hvor i landet man bor.</w:t>
      </w:r>
    </w:p>
    <w:p w:rsidR="00000000" w:rsidRDefault="005B0AB2" w:rsidP="00111E3A">
      <w:pPr>
        <w:pStyle w:val="blokksit"/>
        <w:rPr>
          <w:rStyle w:val="kursiv"/>
          <w:i w:val="0"/>
          <w:iCs/>
          <w:sz w:val="21"/>
          <w:szCs w:val="21"/>
        </w:rPr>
      </w:pPr>
      <w:r>
        <w:t>[…]</w:t>
      </w:r>
    </w:p>
    <w:p w:rsidR="00000000" w:rsidRDefault="005B0AB2" w:rsidP="00111E3A">
      <w:pPr>
        <w:pStyle w:val="blokksit"/>
        <w:rPr>
          <w:rStyle w:val="kursiv"/>
          <w:i w:val="0"/>
          <w:iCs/>
          <w:sz w:val="21"/>
          <w:szCs w:val="21"/>
        </w:rPr>
      </w:pPr>
      <w:r>
        <w:t>En lovfestet plikt for kommunen å tilby hjemmeboende pasienter med demens et aktivitetstilbud, reiser spøsmålet om et slikt aktivitetstilbud også bør rettighetsfes</w:t>
      </w:r>
      <w:r>
        <w:t>tes i pasient- og brukerretti</w:t>
      </w:r>
      <w:r>
        <w:t>g</w:t>
      </w:r>
      <w:r>
        <w:t>hetsl</w:t>
      </w:r>
      <w:r>
        <w:t>o</w:t>
      </w:r>
      <w:r>
        <w:t>ven. En rettighetsfesting for en diagnosespesifikk pasientgruppe kan tolkes som om denne pasien</w:t>
      </w:r>
      <w:r>
        <w:t>t</w:t>
      </w:r>
      <w:r>
        <w:t>gruppen skal gis fortrinn. Dette er ikke ombudendes intensjon. Ombudene mener imide</w:t>
      </w:r>
      <w:r>
        <w:t>l</w:t>
      </w:r>
      <w:r>
        <w:t>rtid at en re</w:t>
      </w:r>
      <w:r>
        <w:t>t</w:t>
      </w:r>
      <w:r>
        <w:t xml:space="preserve">tighetsfesting er viktig, </w:t>
      </w:r>
      <w:r>
        <w:t>for å tydeliggjøre denne pasientgruppens rettigheter. Detr er kjent at bruk av aktivitetstilbud på et tidlig stadium i sykdomsforløpet har positiv effekt for pas</w:t>
      </w:r>
      <w:r>
        <w:t>i</w:t>
      </w:r>
      <w:r>
        <w:t>entene. Dette er også viktig i et folkehelseperspektiv og kan ha positiv effekt i et samfunnsø</w:t>
      </w:r>
      <w:r>
        <w:t>k</w:t>
      </w:r>
      <w:r>
        <w:t>o</w:t>
      </w:r>
      <w:r>
        <w:t>nomisk perspektiv.»</w:t>
      </w:r>
    </w:p>
    <w:p w:rsidR="00000000" w:rsidRDefault="005B0AB2" w:rsidP="00111E3A">
      <w:pPr>
        <w:rPr>
          <w:rStyle w:val="kursiv"/>
          <w:sz w:val="21"/>
          <w:szCs w:val="21"/>
        </w:rPr>
      </w:pPr>
      <w:r>
        <w:rPr>
          <w:rStyle w:val="kursiv"/>
          <w:spacing w:val="-3"/>
          <w:sz w:val="21"/>
          <w:szCs w:val="21"/>
        </w:rPr>
        <w:t>Nasjonalforeningen for folkehelse</w:t>
      </w:r>
      <w:r>
        <w:rPr>
          <w:lang w:val="nn-NO"/>
        </w:rPr>
        <w:t xml:space="preserve"> meiner som </w:t>
      </w:r>
      <w:r>
        <w:rPr>
          <w:rStyle w:val="kursiv"/>
          <w:spacing w:val="-3"/>
          <w:sz w:val="21"/>
          <w:szCs w:val="21"/>
        </w:rPr>
        <w:t>Pasient- og brukerombudet i Vestfold</w:t>
      </w:r>
      <w:r>
        <w:rPr>
          <w:lang w:val="nn-NO"/>
        </w:rPr>
        <w:t xml:space="preserve"> at personar med demens bør ha ei individuell rett til dagaktivitetstilbod.</w:t>
      </w:r>
    </w:p>
    <w:p w:rsidR="00000000" w:rsidRDefault="005B0AB2" w:rsidP="00111E3A">
      <w:pPr>
        <w:rPr>
          <w:rStyle w:val="kursiv"/>
          <w:i w:val="0"/>
          <w:iCs/>
          <w:sz w:val="21"/>
          <w:szCs w:val="21"/>
        </w:rPr>
      </w:pPr>
      <w:r>
        <w:t xml:space="preserve">Fleire høyringsinstansar, blant anna </w:t>
      </w:r>
      <w:r>
        <w:rPr>
          <w:rStyle w:val="kursiv"/>
          <w:spacing w:val="-2"/>
          <w:sz w:val="21"/>
          <w:szCs w:val="21"/>
        </w:rPr>
        <w:t>Pasient- og brukarombudet i Vestfold, KS, Helsetilsynet, Pårørendea</w:t>
      </w:r>
      <w:r>
        <w:rPr>
          <w:rStyle w:val="kursiv"/>
          <w:spacing w:val="-2"/>
          <w:sz w:val="21"/>
          <w:szCs w:val="21"/>
        </w:rPr>
        <w:t>l</w:t>
      </w:r>
      <w:r>
        <w:rPr>
          <w:rStyle w:val="kursiv"/>
          <w:spacing w:val="-2"/>
          <w:sz w:val="21"/>
          <w:szCs w:val="21"/>
        </w:rPr>
        <w:t>liansen, Norsk Forbund for Utviklingshemmede, Senter for omsorgsforskning Vest, Helsetilsynet, Nasjonal ko</w:t>
      </w:r>
      <w:r>
        <w:rPr>
          <w:rStyle w:val="kursiv"/>
          <w:spacing w:val="-2"/>
          <w:sz w:val="21"/>
          <w:szCs w:val="21"/>
        </w:rPr>
        <w:t>m</w:t>
      </w:r>
      <w:r>
        <w:rPr>
          <w:rStyle w:val="kursiv"/>
          <w:spacing w:val="-2"/>
          <w:sz w:val="21"/>
          <w:szCs w:val="21"/>
        </w:rPr>
        <w:t>p</w:t>
      </w:r>
      <w:r>
        <w:rPr>
          <w:rStyle w:val="kursiv"/>
          <w:spacing w:val="-2"/>
          <w:sz w:val="21"/>
          <w:szCs w:val="21"/>
        </w:rPr>
        <w:t>e</w:t>
      </w:r>
      <w:r>
        <w:rPr>
          <w:rStyle w:val="kursiv"/>
          <w:spacing w:val="-2"/>
          <w:sz w:val="21"/>
          <w:szCs w:val="21"/>
        </w:rPr>
        <w:t>tansetj</w:t>
      </w:r>
      <w:r>
        <w:rPr>
          <w:rStyle w:val="kursiv"/>
          <w:spacing w:val="-2"/>
          <w:sz w:val="21"/>
          <w:szCs w:val="21"/>
        </w:rPr>
        <w:t>e</w:t>
      </w:r>
      <w:r>
        <w:rPr>
          <w:rStyle w:val="kursiv"/>
          <w:spacing w:val="-2"/>
          <w:sz w:val="21"/>
          <w:szCs w:val="21"/>
        </w:rPr>
        <w:t>neste for sjeldne diagnoser, Asker kommune, Flekkefjord kommune, Sandne</w:t>
      </w:r>
      <w:r>
        <w:rPr>
          <w:rStyle w:val="kursiv"/>
          <w:spacing w:val="-2"/>
          <w:sz w:val="21"/>
          <w:szCs w:val="21"/>
        </w:rPr>
        <w:t>s kommune, Ergoterape</w:t>
      </w:r>
      <w:r>
        <w:rPr>
          <w:rStyle w:val="kursiv"/>
          <w:spacing w:val="-2"/>
          <w:sz w:val="21"/>
          <w:szCs w:val="21"/>
        </w:rPr>
        <w:t>u</w:t>
      </w:r>
      <w:r>
        <w:rPr>
          <w:rStyle w:val="kursiv"/>
          <w:spacing w:val="-2"/>
          <w:sz w:val="21"/>
          <w:szCs w:val="21"/>
        </w:rPr>
        <w:t>tene</w:t>
      </w:r>
      <w:r>
        <w:t xml:space="preserve"> peiker på at det kan være uheldig å avgrense tilbodet til ei diagnosegruppe. Nokre av desse høyringsi</w:t>
      </w:r>
      <w:r>
        <w:t>n</w:t>
      </w:r>
      <w:r>
        <w:t xml:space="preserve">stansene, blant anna </w:t>
      </w:r>
      <w:r>
        <w:rPr>
          <w:rStyle w:val="kursiv"/>
          <w:spacing w:val="-2"/>
          <w:sz w:val="21"/>
          <w:szCs w:val="21"/>
        </w:rPr>
        <w:t>Norsk Forbund for Utviklingshemmede, Nasjonal kompetansetjeneste for sjeldne diagnoser, Asker kommune, Fle</w:t>
      </w:r>
      <w:r>
        <w:rPr>
          <w:rStyle w:val="kursiv"/>
          <w:spacing w:val="-2"/>
          <w:sz w:val="21"/>
          <w:szCs w:val="21"/>
        </w:rPr>
        <w:t>k</w:t>
      </w:r>
      <w:r>
        <w:rPr>
          <w:rStyle w:val="kursiv"/>
          <w:spacing w:val="-2"/>
          <w:sz w:val="21"/>
          <w:szCs w:val="21"/>
        </w:rPr>
        <w:t>kefjord kommune</w:t>
      </w:r>
      <w:r>
        <w:t xml:space="preserve"> og </w:t>
      </w:r>
      <w:r>
        <w:rPr>
          <w:rStyle w:val="kursiv"/>
          <w:spacing w:val="-2"/>
          <w:sz w:val="21"/>
          <w:szCs w:val="21"/>
        </w:rPr>
        <w:t>KS,</w:t>
      </w:r>
      <w:r>
        <w:t xml:space="preserve"> støtter ikkje å lovfeste eit slikt tilbod til ei diagnosegruppe.</w:t>
      </w:r>
    </w:p>
    <w:p w:rsidR="00000000" w:rsidRDefault="005B0AB2" w:rsidP="00111E3A">
      <w:pPr>
        <w:rPr>
          <w:rStyle w:val="kursiv"/>
          <w:sz w:val="21"/>
          <w:szCs w:val="21"/>
        </w:rPr>
      </w:pPr>
      <w:r>
        <w:rPr>
          <w:rStyle w:val="kursiv"/>
          <w:sz w:val="21"/>
          <w:szCs w:val="21"/>
        </w:rPr>
        <w:lastRenderedPageBreak/>
        <w:t>Nasjonal kompetansetjeneste for sjeldne diagnoser</w:t>
      </w:r>
      <w:r>
        <w:t xml:space="preserve"> uttaler seg slik: </w:t>
      </w:r>
    </w:p>
    <w:p w:rsidR="00000000" w:rsidRDefault="005B0AB2" w:rsidP="00111E3A">
      <w:pPr>
        <w:pStyle w:val="blokksit"/>
        <w:rPr>
          <w:rStyle w:val="kursiv"/>
          <w:i w:val="0"/>
          <w:iCs/>
          <w:sz w:val="21"/>
          <w:szCs w:val="21"/>
        </w:rPr>
      </w:pPr>
      <w:r>
        <w:t>«NKSD er positive til at kommunene tilbyr hjemmeboende personer med demens og deres pår</w:t>
      </w:r>
      <w:r>
        <w:t>ø</w:t>
      </w:r>
      <w:r>
        <w:t>rende et d</w:t>
      </w:r>
      <w:r>
        <w:t xml:space="preserve">agaktivitetstilbud. Det er særlig positivt at tilbudet ikke er begrenset til dagtid, men også kan gis ettermiddag og kveld. </w:t>
      </w:r>
    </w:p>
    <w:p w:rsidR="00000000" w:rsidRDefault="005B0AB2" w:rsidP="00111E3A">
      <w:pPr>
        <w:pStyle w:val="blokksit"/>
        <w:rPr>
          <w:rStyle w:val="kursiv"/>
          <w:i w:val="0"/>
          <w:iCs/>
          <w:sz w:val="21"/>
          <w:szCs w:val="21"/>
        </w:rPr>
      </w:pPr>
      <w:r>
        <w:t>Vi er imidlertid skeptiske til å lovfeste et slikt tilbud. Ved å lovfeste et slikt tilbud til én gruppe, r</w:t>
      </w:r>
      <w:r>
        <w:t>i</w:t>
      </w:r>
      <w:r>
        <w:t>sikerer man at andre gru</w:t>
      </w:r>
      <w:r>
        <w:t>pper med tilsvarende behov (som for eksempel hjemmeboende pers</w:t>
      </w:r>
      <w:r>
        <w:t>o</w:t>
      </w:r>
      <w:r>
        <w:t>ner med utviklingshemming) blir lavere prioritert. Vi er bekymret for at man på denne måten kan komme til å sette svake grupper opp mot hverandre, noe NKSD mener ikke er ønskelig. NKSD hadde he</w:t>
      </w:r>
      <w:r>
        <w:t>ller sett at andre grupper med behov for dagaktivitetstilbud ble likestilt med hjemmeb</w:t>
      </w:r>
      <w:r>
        <w:t>o</w:t>
      </w:r>
      <w:r>
        <w:t>ende demente.»</w:t>
      </w:r>
    </w:p>
    <w:p w:rsidR="00000000" w:rsidRDefault="005B0AB2" w:rsidP="00111E3A">
      <w:pPr>
        <w:rPr>
          <w:rStyle w:val="kursiv"/>
          <w:sz w:val="21"/>
          <w:szCs w:val="21"/>
        </w:rPr>
      </w:pPr>
      <w:r>
        <w:rPr>
          <w:rStyle w:val="kursiv"/>
          <w:sz w:val="21"/>
          <w:szCs w:val="21"/>
        </w:rPr>
        <w:t>KS</w:t>
      </w:r>
      <w:r>
        <w:t xml:space="preserve"> uttaler seg slik:</w:t>
      </w:r>
    </w:p>
    <w:p w:rsidR="00000000" w:rsidRDefault="005B0AB2" w:rsidP="00111E3A">
      <w:pPr>
        <w:pStyle w:val="blokksit"/>
        <w:rPr>
          <w:lang w:val="nn-NO"/>
        </w:rPr>
      </w:pPr>
      <w:r>
        <w:rPr>
          <w:lang w:val="nn-NO"/>
        </w:rPr>
        <w:t>«KS mener det er fornuftig at det etableres dagaktivitetstilbud til hjemmeboende personer, når beh</w:t>
      </w:r>
      <w:r>
        <w:rPr>
          <w:lang w:val="nn-NO"/>
        </w:rPr>
        <w:t>o</w:t>
      </w:r>
      <w:r>
        <w:rPr>
          <w:lang w:val="nn-NO"/>
        </w:rPr>
        <w:t>vene tilsier det. En lovfestet pli</w:t>
      </w:r>
      <w:r>
        <w:rPr>
          <w:lang w:val="nn-NO"/>
        </w:rPr>
        <w:t>kt for kommunene om å tilby en viss type tjenester til en p</w:t>
      </w:r>
      <w:r>
        <w:rPr>
          <w:lang w:val="nn-NO"/>
        </w:rPr>
        <w:t>a</w:t>
      </w:r>
      <w:r>
        <w:rPr>
          <w:lang w:val="nn-NO"/>
        </w:rPr>
        <w:t>sientgruppe på grunnlag av en diagnose er, som departementet selv påpeker i høringsutkastet, et brudd med gje</w:t>
      </w:r>
      <w:r>
        <w:rPr>
          <w:lang w:val="nn-NO"/>
        </w:rPr>
        <w:t>l</w:t>
      </w:r>
      <w:r>
        <w:rPr>
          <w:lang w:val="nn-NO"/>
        </w:rPr>
        <w:t>dende rett for tildeling av kommunale helse- og omsorgstjenester. Gjeldende rett tilsi</w:t>
      </w:r>
      <w:r>
        <w:rPr>
          <w:lang w:val="nn-NO"/>
        </w:rPr>
        <w:t>er som kjent at det er kommunene selv som vurderer og beslutter hvilke tjenester som skal tilbys, og hvordan disse skal være organisert, så lenge tjenestene er forsvarlige.</w:t>
      </w:r>
    </w:p>
    <w:p w:rsidR="00000000" w:rsidRDefault="005B0AB2" w:rsidP="00111E3A">
      <w:pPr>
        <w:pStyle w:val="blokksit"/>
        <w:rPr>
          <w:lang w:val="nn-NO"/>
        </w:rPr>
      </w:pPr>
      <w:r>
        <w:rPr>
          <w:lang w:val="nn-NO"/>
        </w:rPr>
        <w:t>Det bør være brukernes behov og ikke diagnose som utløser vedtak om tjenester. En d</w:t>
      </w:r>
      <w:r>
        <w:rPr>
          <w:lang w:val="nn-NO"/>
        </w:rPr>
        <w:t>iagnose kan gi ulike utfall for et individs funksjonsnivå, og dermed gi behov for ulike tilbud. Demens er en progr</w:t>
      </w:r>
      <w:r>
        <w:rPr>
          <w:lang w:val="nn-NO"/>
        </w:rPr>
        <w:t>e</w:t>
      </w:r>
      <w:r>
        <w:rPr>
          <w:lang w:val="nn-NO"/>
        </w:rPr>
        <w:t>dierende sykdom, og behovet vil variere avhengig av hvilket stadium den enkelte b</w:t>
      </w:r>
      <w:r>
        <w:rPr>
          <w:lang w:val="nn-NO"/>
        </w:rPr>
        <w:t>e</w:t>
      </w:r>
      <w:r>
        <w:rPr>
          <w:lang w:val="nn-NO"/>
        </w:rPr>
        <w:t>finner seg i. KS er bekymret for om lovfestingen kan føre t</w:t>
      </w:r>
      <w:r>
        <w:rPr>
          <w:lang w:val="nn-NO"/>
        </w:rPr>
        <w:t>il en forsterking av forskjeller mellom ulike brukergrupper med og uten diagnose. I tillegg vil lovfesting for enkeltgrupper kunne ha som konsekvens at det vil komme krav om lovfesting av tilbud for andre grupper med andre d</w:t>
      </w:r>
      <w:r>
        <w:rPr>
          <w:lang w:val="nn-NO"/>
        </w:rPr>
        <w:t>i</w:t>
      </w:r>
      <w:r>
        <w:rPr>
          <w:lang w:val="nn-NO"/>
        </w:rPr>
        <w:t>agnoser eller behov.»</w:t>
      </w:r>
    </w:p>
    <w:p w:rsidR="00000000" w:rsidRDefault="005B0AB2" w:rsidP="00111E3A">
      <w:r>
        <w:rPr>
          <w:lang w:val="nn-NO"/>
        </w:rPr>
        <w:t>Nokre høy</w:t>
      </w:r>
      <w:r>
        <w:rPr>
          <w:lang w:val="nn-NO"/>
        </w:rPr>
        <w:t xml:space="preserve">ringsinstanser, til dømes </w:t>
      </w:r>
      <w:r>
        <w:rPr>
          <w:rStyle w:val="kursiv"/>
          <w:sz w:val="21"/>
          <w:szCs w:val="21"/>
        </w:rPr>
        <w:t>Fagforbundet</w:t>
      </w:r>
      <w:r>
        <w:rPr>
          <w:lang w:val="nn-NO"/>
        </w:rPr>
        <w:t xml:space="preserve">, </w:t>
      </w:r>
      <w:r>
        <w:rPr>
          <w:rStyle w:val="kursiv"/>
          <w:sz w:val="21"/>
          <w:szCs w:val="21"/>
        </w:rPr>
        <w:t>Asker kommune, Flekkefjord kommune, Fredrikstad kommune</w:t>
      </w:r>
      <w:r>
        <w:rPr>
          <w:lang w:val="nn-NO"/>
        </w:rPr>
        <w:t xml:space="preserve"> </w:t>
      </w:r>
      <w:r>
        <w:t xml:space="preserve">og </w:t>
      </w:r>
      <w:r>
        <w:rPr>
          <w:rStyle w:val="kursiv"/>
          <w:sz w:val="21"/>
          <w:szCs w:val="21"/>
        </w:rPr>
        <w:t>Stavanger kommune</w:t>
      </w:r>
      <w:r>
        <w:t xml:space="preserve"> meiner at lovfesting av ei plikt for kommunane til å tilby daga</w:t>
      </w:r>
      <w:r>
        <w:t>k</w:t>
      </w:r>
      <w:r>
        <w:t>tivitet</w:t>
      </w:r>
      <w:r>
        <w:t>s</w:t>
      </w:r>
      <w:r>
        <w:t>tilbod til heimebuande personar med demens er eit inngrep i det kom</w:t>
      </w:r>
      <w:r>
        <w:t xml:space="preserve">munale sjølvstyret og kommunane si råderett. </w:t>
      </w:r>
      <w:r>
        <w:rPr>
          <w:rStyle w:val="kursiv"/>
          <w:sz w:val="21"/>
          <w:szCs w:val="21"/>
        </w:rPr>
        <w:t>Stavanger kommune</w:t>
      </w:r>
      <w:r>
        <w:t xml:space="preserve"> seier dette: </w:t>
      </w:r>
    </w:p>
    <w:p w:rsidR="00000000" w:rsidRDefault="005B0AB2" w:rsidP="00111E3A">
      <w:pPr>
        <w:pStyle w:val="blokksit"/>
      </w:pPr>
      <w:r>
        <w:t>«Stavanger kommune vurderer at innføring av den foreslåtte endringen om å ta inn et nytt punkt 7 i helse- og omsorgstjenesteloven, som lovfester rett til dagaktivitetstilbud til p</w:t>
      </w:r>
      <w:r>
        <w:t>ersoner med d</w:t>
      </w:r>
      <w:r>
        <w:t>e</w:t>
      </w:r>
      <w:r>
        <w:t>mens, vil bryte med prinsippet om at det er kommunen selv som avgjør hvordan kommunale tj</w:t>
      </w:r>
      <w:r>
        <w:t>e</w:t>
      </w:r>
      <w:r>
        <w:t>nester blir o</w:t>
      </w:r>
      <w:r>
        <w:t>r</w:t>
      </w:r>
      <w:r>
        <w:t>ganisert. Stavanger kommune mener det er et viktig prinsipp at kommunen kan ve</w:t>
      </w:r>
      <w:r>
        <w:t>l</w:t>
      </w:r>
      <w:r>
        <w:t>ge hvilke tjenester, eller kombinasjon av tjenester, den en</w:t>
      </w:r>
      <w:r>
        <w:t>kelte bruker får tilbud om, så lenge summen av det som blir ti</w:t>
      </w:r>
      <w:r>
        <w:t>l</w:t>
      </w:r>
      <w:r>
        <w:t>budt oppfyller kravet om forsvarlighet. Den foreslåtte endringen vil påvirke kommunens handling</w:t>
      </w:r>
      <w:r>
        <w:t>s</w:t>
      </w:r>
      <w:r>
        <w:t>rom og prioriteringer, og fremstår som et unødvendig inngrep i det kommunale selvstyret.»</w:t>
      </w:r>
    </w:p>
    <w:p w:rsidR="00000000" w:rsidRDefault="005B0AB2" w:rsidP="00111E3A">
      <w:pPr>
        <w:rPr>
          <w:lang w:val="nn-NO"/>
        </w:rPr>
      </w:pPr>
      <w:r>
        <w:rPr>
          <w:lang w:val="nn-NO"/>
        </w:rPr>
        <w:t>Andre h</w:t>
      </w:r>
      <w:r>
        <w:rPr>
          <w:lang w:val="nn-NO"/>
        </w:rPr>
        <w:t xml:space="preserve">øyringsinstansar, blant anna </w:t>
      </w:r>
      <w:r>
        <w:rPr>
          <w:rStyle w:val="kursiv"/>
          <w:sz w:val="21"/>
          <w:szCs w:val="21"/>
        </w:rPr>
        <w:t>Helsedirektoratet</w:t>
      </w:r>
      <w:r>
        <w:rPr>
          <w:lang w:val="nn-NO"/>
        </w:rPr>
        <w:t xml:space="preserve">, </w:t>
      </w:r>
      <w:r>
        <w:rPr>
          <w:rStyle w:val="kursiv"/>
          <w:sz w:val="21"/>
          <w:szCs w:val="21"/>
        </w:rPr>
        <w:t>Nasjonalforeningen for folkehelse</w:t>
      </w:r>
      <w:r>
        <w:rPr>
          <w:lang w:val="nn-NO"/>
        </w:rPr>
        <w:t xml:space="preserve"> og </w:t>
      </w:r>
      <w:r>
        <w:rPr>
          <w:rStyle w:val="kursiv"/>
          <w:sz w:val="21"/>
          <w:szCs w:val="21"/>
        </w:rPr>
        <w:t>Nasjonalt ko</w:t>
      </w:r>
      <w:r>
        <w:rPr>
          <w:rStyle w:val="kursiv"/>
          <w:sz w:val="21"/>
          <w:szCs w:val="21"/>
        </w:rPr>
        <w:t>m</w:t>
      </w:r>
      <w:r>
        <w:rPr>
          <w:rStyle w:val="kursiv"/>
          <w:sz w:val="21"/>
          <w:szCs w:val="21"/>
        </w:rPr>
        <w:t>petansesenter for aldring og helse</w:t>
      </w:r>
      <w:r>
        <w:rPr>
          <w:lang w:val="nn-NO"/>
        </w:rPr>
        <w:t>, meiner innhaldet i dagaktivitetstilbodet bør klargjerast i forskrift eller rundskriv. Fleire høyringsinstansar peiker på</w:t>
      </w:r>
      <w:r>
        <w:rPr>
          <w:lang w:val="nn-NO"/>
        </w:rPr>
        <w:t xml:space="preserve"> at dagaktivitetstilbodet må vere mangfaldig, fleksibelt og tilpassa interessene og funksjonsnivået til den einskilde brukar.</w:t>
      </w:r>
    </w:p>
    <w:p w:rsidR="00000000" w:rsidRDefault="005B0AB2" w:rsidP="00111E3A">
      <w:pPr>
        <w:rPr>
          <w:lang w:val="nn-NO"/>
        </w:rPr>
      </w:pPr>
      <w:r>
        <w:rPr>
          <w:lang w:val="nn-NO"/>
        </w:rPr>
        <w:t xml:space="preserve">Fleire kommunar understreker behovet for handlingsrom slik at kommunane kan innrette tilbodet til lokale tilhøve og behov. </w:t>
      </w:r>
      <w:r>
        <w:rPr>
          <w:rStyle w:val="kursiv"/>
          <w:sz w:val="21"/>
          <w:szCs w:val="21"/>
        </w:rPr>
        <w:t xml:space="preserve">Bergen </w:t>
      </w:r>
      <w:r>
        <w:rPr>
          <w:rStyle w:val="kursiv"/>
          <w:sz w:val="21"/>
          <w:szCs w:val="21"/>
        </w:rPr>
        <w:t>kommune</w:t>
      </w:r>
      <w:r>
        <w:rPr>
          <w:lang w:val="nn-NO"/>
        </w:rPr>
        <w:t xml:space="preserve"> seier dette:</w:t>
      </w:r>
    </w:p>
    <w:p w:rsidR="00000000" w:rsidRDefault="005B0AB2" w:rsidP="00111E3A">
      <w:pPr>
        <w:pStyle w:val="blokksit"/>
        <w:rPr>
          <w:lang w:val="nn-NO"/>
        </w:rPr>
      </w:pPr>
      <w:r>
        <w:rPr>
          <w:lang w:val="nn-NO"/>
        </w:rPr>
        <w:t>«Å ha handlingsrom for å utvikle tjenester som er tilpasset lokale forhold, tradisjoner og kultur er svært viktig. Personer med demens har kun det til felles, at de har en kronisk og progredierende hjern</w:t>
      </w:r>
      <w:r>
        <w:rPr>
          <w:lang w:val="nn-NO"/>
        </w:rPr>
        <w:t>e</w:t>
      </w:r>
      <w:r>
        <w:rPr>
          <w:lang w:val="nn-NO"/>
        </w:rPr>
        <w:t>sykdom. Aldersspennet er stort,</w:t>
      </w:r>
      <w:r>
        <w:rPr>
          <w:lang w:val="nn-NO"/>
        </w:rPr>
        <w:t xml:space="preserve"> preferansene er mange og pårørendegruppen er mangfo</w:t>
      </w:r>
      <w:r>
        <w:rPr>
          <w:lang w:val="nn-NO"/>
        </w:rPr>
        <w:t>l</w:t>
      </w:r>
      <w:r>
        <w:rPr>
          <w:lang w:val="nn-NO"/>
        </w:rPr>
        <w:lastRenderedPageBreak/>
        <w:t>dig. Dermed er også avlastningsbehovet ulikt. Bergen kommune ser derfor viktigheten av at tj</w:t>
      </w:r>
      <w:r>
        <w:rPr>
          <w:lang w:val="nn-NO"/>
        </w:rPr>
        <w:t>e</w:t>
      </w:r>
      <w:r>
        <w:rPr>
          <w:lang w:val="nn-NO"/>
        </w:rPr>
        <w:t>nestetilbud tilpasses lokalt, og i samhandling med brukere og pårørende i den enkelte komm</w:t>
      </w:r>
      <w:r>
        <w:rPr>
          <w:lang w:val="nn-NO"/>
        </w:rPr>
        <w:t>u</w:t>
      </w:r>
      <w:r>
        <w:rPr>
          <w:lang w:val="nn-NO"/>
        </w:rPr>
        <w:t>ne.»</w:t>
      </w:r>
    </w:p>
    <w:p w:rsidR="00000000" w:rsidRDefault="005B0AB2" w:rsidP="00111E3A">
      <w:pPr>
        <w:rPr>
          <w:rFonts w:ascii="Arial" w:hAnsi="Arial" w:cs="Arial"/>
          <w:b/>
          <w:bCs/>
          <w:sz w:val="32"/>
          <w:szCs w:val="32"/>
          <w:lang w:val="nn-NO"/>
        </w:rPr>
      </w:pPr>
      <w:r>
        <w:rPr>
          <w:rStyle w:val="kursiv"/>
          <w:sz w:val="21"/>
          <w:szCs w:val="21"/>
        </w:rPr>
        <w:t>KS</w:t>
      </w:r>
      <w:r>
        <w:rPr>
          <w:lang w:val="nn-NO"/>
        </w:rPr>
        <w:t xml:space="preserve"> meiner at m</w:t>
      </w:r>
      <w:r>
        <w:rPr>
          <w:lang w:val="nn-NO"/>
        </w:rPr>
        <w:t>idlane i tilskotsordninga ikkje vil dekke eit relativt kostnadskrevjande tilbod. Fleire av kommunane som ga innspel, føreset at meirkostnadene ved ordninga blir dekt gjennom statlege tilskot i ramma.</w:t>
      </w:r>
    </w:p>
    <w:p w:rsidR="00000000" w:rsidRDefault="005B0AB2" w:rsidP="00111E3A">
      <w:pPr>
        <w:pStyle w:val="Overskrift1"/>
        <w:rPr>
          <w:lang w:val="nn-NO"/>
        </w:rPr>
      </w:pPr>
      <w:r>
        <w:rPr>
          <w:lang w:val="nn-NO"/>
        </w:rPr>
        <w:t>Departementet si vurdering og forslag til lovreg</w:t>
      </w:r>
      <w:r>
        <w:rPr>
          <w:lang w:val="nn-NO"/>
        </w:rPr>
        <w:t>ulering</w:t>
      </w:r>
    </w:p>
    <w:p w:rsidR="00000000" w:rsidRDefault="005B0AB2" w:rsidP="00111E3A">
      <w:pPr>
        <w:rPr>
          <w:lang w:val="nn-NO"/>
        </w:rPr>
      </w:pPr>
      <w:r>
        <w:rPr>
          <w:lang w:val="nn-NO"/>
        </w:rPr>
        <w:t>Det er eit mål at alle skal få moglegheita til å bu heime så lenge som råd er og få individuelt tilrettelagde tenester i sin eigen heim. I tråd med føremålsfråsegna i helse- og omsorgstenestelova skal kommunane gjennom tenestene sine bidra til at d</w:t>
      </w:r>
      <w:r>
        <w:rPr>
          <w:lang w:val="nn-NO"/>
        </w:rPr>
        <w:t>et skal vere mogleg òg for menneske som ikkje kan dra omsorg for seg sjølve eller som er heilt avhengige av praktisk eller personleg hjelp, å leve eit aktivt og meiningsfylt liv i fellesskap med andre, leggje til rette for meistring av sjukdom og nedsett f</w:t>
      </w:r>
      <w:r>
        <w:rPr>
          <w:lang w:val="nn-NO"/>
        </w:rPr>
        <w:t>unksjonsevne og sikre at t</w:t>
      </w:r>
      <w:r>
        <w:rPr>
          <w:lang w:val="nn-NO"/>
        </w:rPr>
        <w:t>e</w:t>
      </w:r>
      <w:r>
        <w:rPr>
          <w:lang w:val="nn-NO"/>
        </w:rPr>
        <w:t xml:space="preserve">nestetilbodet blir lagt til rette med respekt for integriteten og verdigheita til den einskilde. </w:t>
      </w:r>
    </w:p>
    <w:p w:rsidR="00000000" w:rsidRDefault="005B0AB2" w:rsidP="00111E3A">
      <w:pPr>
        <w:rPr>
          <w:lang w:val="nn-NO"/>
        </w:rPr>
      </w:pPr>
      <w:r>
        <w:rPr>
          <w:lang w:val="nn-NO"/>
        </w:rPr>
        <w:t>Ei av dei største utfordringane vi står overfor som følgje av auken i levealder og den endra a</w:t>
      </w:r>
      <w:r>
        <w:rPr>
          <w:lang w:val="nn-NO"/>
        </w:rPr>
        <w:t>l</w:t>
      </w:r>
      <w:r>
        <w:rPr>
          <w:lang w:val="nn-NO"/>
        </w:rPr>
        <w:t>der</w:t>
      </w:r>
      <w:r>
        <w:rPr>
          <w:lang w:val="nn-NO"/>
        </w:rPr>
        <w:t>s</w:t>
      </w:r>
      <w:r>
        <w:rPr>
          <w:lang w:val="nn-NO"/>
        </w:rPr>
        <w:t>samanse</w:t>
      </w:r>
      <w:r>
        <w:rPr>
          <w:lang w:val="nn-NO"/>
        </w:rPr>
        <w:t>t</w:t>
      </w:r>
      <w:r>
        <w:rPr>
          <w:lang w:val="nn-NO"/>
        </w:rPr>
        <w:t>jinga, er at talet på pe</w:t>
      </w:r>
      <w:r>
        <w:rPr>
          <w:lang w:val="nn-NO"/>
        </w:rPr>
        <w:t>rsonar med demenssjukdomar sannsynlegvis kjem til å doble seg i løpet av dei næraste 30–40 åra. Dei fleste av desse personane vil trenge ulike tenester i sin eigen heim eller på sjukeheim i løpet av sjukdom</w:t>
      </w:r>
      <w:r>
        <w:rPr>
          <w:lang w:val="nn-NO"/>
        </w:rPr>
        <w:t>s</w:t>
      </w:r>
      <w:r>
        <w:rPr>
          <w:lang w:val="nn-NO"/>
        </w:rPr>
        <w:t>perioden, og deira næraste vil trenge avlasting o</w:t>
      </w:r>
      <w:r>
        <w:rPr>
          <w:lang w:val="nn-NO"/>
        </w:rPr>
        <w:t>g støtte. Dagaktiv</w:t>
      </w:r>
      <w:r>
        <w:rPr>
          <w:lang w:val="nn-NO"/>
        </w:rPr>
        <w:t>i</w:t>
      </w:r>
      <w:r>
        <w:rPr>
          <w:lang w:val="nn-NO"/>
        </w:rPr>
        <w:t>tetstilbod gjev meining, meistring og gode opplevingar for den einskilde og avlasting for dei pårørande, i tillegg til at slike tilbod bidreg til å hindre eller utsetje innlegging på institusjon.</w:t>
      </w:r>
    </w:p>
    <w:p w:rsidR="00000000" w:rsidRDefault="005B0AB2" w:rsidP="00111E3A">
      <w:pPr>
        <w:rPr>
          <w:lang w:val="nn-NO"/>
        </w:rPr>
      </w:pPr>
      <w:r>
        <w:rPr>
          <w:lang w:val="nn-NO"/>
        </w:rPr>
        <w:t>Sjølv om kommunane etter helse- og omsorg</w:t>
      </w:r>
      <w:r>
        <w:rPr>
          <w:lang w:val="nn-NO"/>
        </w:rPr>
        <w:t>stenestelova ikkje har ei eksplisitt plikt til å tilby slike dagakt</w:t>
      </w:r>
      <w:r>
        <w:rPr>
          <w:lang w:val="nn-NO"/>
        </w:rPr>
        <w:t>i</w:t>
      </w:r>
      <w:r>
        <w:rPr>
          <w:lang w:val="nn-NO"/>
        </w:rPr>
        <w:t>vitetstilbod etter helse- og omsorgstenestelova, har mange kommunar allereie etablert ulike fo</w:t>
      </w:r>
      <w:r>
        <w:rPr>
          <w:lang w:val="nn-NO"/>
        </w:rPr>
        <w:t>r</w:t>
      </w:r>
      <w:r>
        <w:rPr>
          <w:lang w:val="nn-NO"/>
        </w:rPr>
        <w:t>mer for d</w:t>
      </w:r>
      <w:r>
        <w:rPr>
          <w:lang w:val="nn-NO"/>
        </w:rPr>
        <w:t>a</w:t>
      </w:r>
      <w:r>
        <w:rPr>
          <w:lang w:val="nn-NO"/>
        </w:rPr>
        <w:t>gaktivitetstilbod for personar med demens. Nokre av høyringsin</w:t>
      </w:r>
      <w:r>
        <w:rPr>
          <w:lang w:val="nn-NO"/>
        </w:rPr>
        <w:t>s</w:t>
      </w:r>
      <w:r>
        <w:rPr>
          <w:lang w:val="nn-NO"/>
        </w:rPr>
        <w:t>tansane har i høyrin</w:t>
      </w:r>
      <w:r>
        <w:rPr>
          <w:lang w:val="nn-NO"/>
        </w:rPr>
        <w:t>ga peika på at lo</w:t>
      </w:r>
      <w:r>
        <w:rPr>
          <w:lang w:val="nn-NO"/>
        </w:rPr>
        <w:t>v</w:t>
      </w:r>
      <w:r>
        <w:rPr>
          <w:lang w:val="nn-NO"/>
        </w:rPr>
        <w:t>festing av ei plikt for kommunane å tilby dagaktivitetstilbod for heimebuande personar med d</w:t>
      </w:r>
      <w:r>
        <w:rPr>
          <w:lang w:val="nn-NO"/>
        </w:rPr>
        <w:t>e</w:t>
      </w:r>
      <w:r>
        <w:rPr>
          <w:lang w:val="nn-NO"/>
        </w:rPr>
        <w:t xml:space="preserve">mens vil vere eit inngrep i den kommunale sjølvråderetten og meiner eit slikt inngrep ikkje er naudsynt. </w:t>
      </w:r>
    </w:p>
    <w:p w:rsidR="00000000" w:rsidRDefault="005B0AB2" w:rsidP="00111E3A">
      <w:pPr>
        <w:rPr>
          <w:lang w:val="nn-NO"/>
        </w:rPr>
      </w:pPr>
      <w:r>
        <w:rPr>
          <w:lang w:val="nn-NO"/>
        </w:rPr>
        <w:t xml:space="preserve">I dag er ikkje dei kommunale helse- og </w:t>
      </w:r>
      <w:r>
        <w:rPr>
          <w:lang w:val="nn-NO"/>
        </w:rPr>
        <w:t>omsorgstenestene godt nok tilrettelagde for personar med demen</w:t>
      </w:r>
      <w:r>
        <w:rPr>
          <w:lang w:val="nn-NO"/>
        </w:rPr>
        <w:t>s</w:t>
      </w:r>
      <w:r>
        <w:rPr>
          <w:lang w:val="nn-NO"/>
        </w:rPr>
        <w:t>sjukdom og deira pårørande. Departementet meiner dagaktivitetstilbod for heimebuande pers</w:t>
      </w:r>
      <w:r>
        <w:rPr>
          <w:lang w:val="nn-NO"/>
        </w:rPr>
        <w:t>o</w:t>
      </w:r>
      <w:r>
        <w:rPr>
          <w:lang w:val="nn-NO"/>
        </w:rPr>
        <w:t>nar med d</w:t>
      </w:r>
      <w:r>
        <w:rPr>
          <w:lang w:val="nn-NO"/>
        </w:rPr>
        <w:t>e</w:t>
      </w:r>
      <w:r>
        <w:rPr>
          <w:lang w:val="nn-NO"/>
        </w:rPr>
        <w:t>menssjukdom vil vere eit tiltak som bidrar til å innrette helse- og omsorgstenesta slik at ho</w:t>
      </w:r>
      <w:r>
        <w:rPr>
          <w:lang w:val="nn-NO"/>
        </w:rPr>
        <w:t xml:space="preserve"> betre kan ivareta behova til denne gruppa og dei pårørande. For å sikre at alle ko</w:t>
      </w:r>
      <w:r>
        <w:rPr>
          <w:lang w:val="nn-NO"/>
        </w:rPr>
        <w:t>m</w:t>
      </w:r>
      <w:r>
        <w:rPr>
          <w:lang w:val="nn-NO"/>
        </w:rPr>
        <w:t>munar har eit slikt tilbod, meiner depart</w:t>
      </w:r>
      <w:r>
        <w:rPr>
          <w:lang w:val="nn-NO"/>
        </w:rPr>
        <w:t>e</w:t>
      </w:r>
      <w:r>
        <w:rPr>
          <w:lang w:val="nn-NO"/>
        </w:rPr>
        <w:t>mentet det er naudsynt å lovfesta ei plikt til å tilby dagaktivitetstilbod til denne p</w:t>
      </w:r>
      <w:r>
        <w:rPr>
          <w:lang w:val="nn-NO"/>
        </w:rPr>
        <w:t>a</w:t>
      </w:r>
      <w:r>
        <w:rPr>
          <w:lang w:val="nn-NO"/>
        </w:rPr>
        <w:t xml:space="preserve">sientgruppa. </w:t>
      </w:r>
    </w:p>
    <w:p w:rsidR="00000000" w:rsidRDefault="005B0AB2" w:rsidP="00111E3A">
      <w:pPr>
        <w:rPr>
          <w:lang w:val="nn-NO"/>
        </w:rPr>
      </w:pPr>
      <w:r>
        <w:rPr>
          <w:lang w:val="nn-NO"/>
        </w:rPr>
        <w:t>Departementet viser i denne s</w:t>
      </w:r>
      <w:r>
        <w:rPr>
          <w:lang w:val="nn-NO"/>
        </w:rPr>
        <w:t>amanhengen til at dagaktivitetstilbodet for personar med demens ikkje er ei einsarta teneste, og at ein kan organisere og yte denne tenesta på ulike måtar. Lo</w:t>
      </w:r>
      <w:r>
        <w:rPr>
          <w:lang w:val="nn-NO"/>
        </w:rPr>
        <w:t>v</w:t>
      </w:r>
      <w:r>
        <w:rPr>
          <w:lang w:val="nn-NO"/>
        </w:rPr>
        <w:t>forslaget byggjer på eit prinsipp om at kommunane skal ha stort lokalt handlingsrom når det gjeld</w:t>
      </w:r>
      <w:r>
        <w:rPr>
          <w:lang w:val="nn-NO"/>
        </w:rPr>
        <w:t xml:space="preserve"> å opprette dagaktivitet</w:t>
      </w:r>
      <w:r>
        <w:rPr>
          <w:lang w:val="nn-NO"/>
        </w:rPr>
        <w:t>s</w:t>
      </w:r>
      <w:r>
        <w:rPr>
          <w:lang w:val="nn-NO"/>
        </w:rPr>
        <w:t>tilbod, både når det gjeld omfang og innhald. Helse- og omsorgstene</w:t>
      </w:r>
      <w:r>
        <w:rPr>
          <w:lang w:val="nn-NO"/>
        </w:rPr>
        <w:t>s</w:t>
      </w:r>
      <w:r>
        <w:rPr>
          <w:lang w:val="nn-NO"/>
        </w:rPr>
        <w:t>telova stiller grunnleggjande krav til nau</w:t>
      </w:r>
      <w:r>
        <w:rPr>
          <w:lang w:val="nn-NO"/>
        </w:rPr>
        <w:t>d</w:t>
      </w:r>
      <w:r>
        <w:rPr>
          <w:lang w:val="nn-NO"/>
        </w:rPr>
        <w:t>synte og forsvarlege helse- og omsorgstenester, men innhaldet i dagaktivitetstilbodet er ikkje nærare regulert i forslag</w:t>
      </w:r>
      <w:r>
        <w:rPr>
          <w:lang w:val="nn-NO"/>
        </w:rPr>
        <w:t xml:space="preserve">et til lovplikt. </w:t>
      </w:r>
    </w:p>
    <w:p w:rsidR="00000000" w:rsidRDefault="005B0AB2" w:rsidP="00111E3A">
      <w:pPr>
        <w:rPr>
          <w:lang w:val="nn-NO"/>
        </w:rPr>
      </w:pPr>
      <w:r>
        <w:rPr>
          <w:lang w:val="nn-NO"/>
        </w:rPr>
        <w:t>Kommunane vil difor framleis ha stor fridom når det gjeld organiseringa og innrettinga av t</w:t>
      </w:r>
      <w:r>
        <w:rPr>
          <w:lang w:val="nn-NO"/>
        </w:rPr>
        <w:t>e</w:t>
      </w:r>
      <w:r>
        <w:rPr>
          <w:lang w:val="nn-NO"/>
        </w:rPr>
        <w:t>nesteti</w:t>
      </w:r>
      <w:r>
        <w:rPr>
          <w:lang w:val="nn-NO"/>
        </w:rPr>
        <w:t>l</w:t>
      </w:r>
      <w:r>
        <w:rPr>
          <w:lang w:val="nn-NO"/>
        </w:rPr>
        <w:t>bodet. Nokre av høyringsinstansane har peika på dette og meiner innhaldet i dagakt</w:t>
      </w:r>
      <w:r>
        <w:rPr>
          <w:lang w:val="nn-NO"/>
        </w:rPr>
        <w:t>i</w:t>
      </w:r>
      <w:r>
        <w:rPr>
          <w:lang w:val="nn-NO"/>
        </w:rPr>
        <w:lastRenderedPageBreak/>
        <w:t>vitettilbodet bør klargjerast i forskrift eller rundskr</w:t>
      </w:r>
      <w:r>
        <w:rPr>
          <w:lang w:val="nn-NO"/>
        </w:rPr>
        <w:t>iv. Fleire kommunar har på den andre sida understreka behovet for å kunne tilpasse tilbodet til dei lokale tilhøve. Det er òg fleire hø</w:t>
      </w:r>
      <w:r>
        <w:rPr>
          <w:lang w:val="nn-NO"/>
        </w:rPr>
        <w:t>y</w:t>
      </w:r>
      <w:r>
        <w:rPr>
          <w:lang w:val="nn-NO"/>
        </w:rPr>
        <w:t>ringsinstansar som peiker på at tilbodet må være mangfa</w:t>
      </w:r>
      <w:r>
        <w:rPr>
          <w:lang w:val="nn-NO"/>
        </w:rPr>
        <w:t>l</w:t>
      </w:r>
      <w:r>
        <w:rPr>
          <w:lang w:val="nn-NO"/>
        </w:rPr>
        <w:t>dig, fleksibelt og tilpassa interessene og funksjonsnivået til d</w:t>
      </w:r>
      <w:r>
        <w:rPr>
          <w:lang w:val="nn-NO"/>
        </w:rPr>
        <w:t>en einskilde brukar. Etter departementet si meining er det viktig at den einskilde kommune kan stå nokså fritt til å innrette sitt t</w:t>
      </w:r>
      <w:r>
        <w:rPr>
          <w:lang w:val="nn-NO"/>
        </w:rPr>
        <w:t>e</w:t>
      </w:r>
      <w:r>
        <w:rPr>
          <w:lang w:val="nn-NO"/>
        </w:rPr>
        <w:t>nestetilbod i samråd med dei einkilde brukarane og deira pårørande og til dei lokale tilhøva i tråd med prinsippet om kommu</w:t>
      </w:r>
      <w:r>
        <w:rPr>
          <w:lang w:val="nn-NO"/>
        </w:rPr>
        <w:t xml:space="preserve">nalt sjølvstyre. </w:t>
      </w:r>
    </w:p>
    <w:p w:rsidR="00000000" w:rsidRDefault="005B0AB2" w:rsidP="00111E3A">
      <w:pPr>
        <w:rPr>
          <w:lang w:val="nn-NO"/>
        </w:rPr>
      </w:pPr>
      <w:r>
        <w:rPr>
          <w:lang w:val="nn-NO"/>
        </w:rPr>
        <w:t>I mange tilfelle vil den einskilde kommunen sitt særpreg på område som kultur, historie, natu</w:t>
      </w:r>
      <w:r>
        <w:rPr>
          <w:lang w:val="nn-NO"/>
        </w:rPr>
        <w:t>r</w:t>
      </w:r>
      <w:r>
        <w:rPr>
          <w:lang w:val="nn-NO"/>
        </w:rPr>
        <w:t>landskap og miljø vere eit godt utgangspunkt for tilbodet. Kommunane må sjølve vurdere lok</w:t>
      </w:r>
      <w:r>
        <w:rPr>
          <w:lang w:val="nn-NO"/>
        </w:rPr>
        <w:t>a</w:t>
      </w:r>
      <w:r>
        <w:rPr>
          <w:lang w:val="nn-NO"/>
        </w:rPr>
        <w:t>lisering, opningstider, transport og innhaldet i akti</w:t>
      </w:r>
      <w:r>
        <w:rPr>
          <w:lang w:val="nn-NO"/>
        </w:rPr>
        <w:t>vitetane ut frå behova til brukarane. Det er òg mogleg å leggje til rette for bruk av velferdsteknologi ved utforminga av ulike dagaktivitetsti</w:t>
      </w:r>
      <w:r>
        <w:rPr>
          <w:lang w:val="nn-NO"/>
        </w:rPr>
        <w:t>l</w:t>
      </w:r>
      <w:r>
        <w:rPr>
          <w:lang w:val="nn-NO"/>
        </w:rPr>
        <w:t>bod. Kommunen må sjølv vurdere om det er før</w:t>
      </w:r>
      <w:r>
        <w:rPr>
          <w:lang w:val="nn-NO"/>
        </w:rPr>
        <w:t>e</w:t>
      </w:r>
      <w:r>
        <w:rPr>
          <w:lang w:val="nn-NO"/>
        </w:rPr>
        <w:t>målstenleg å samarbeide med ulike aktørar, som til dømes frivillige</w:t>
      </w:r>
      <w:r>
        <w:rPr>
          <w:lang w:val="nn-NO"/>
        </w:rPr>
        <w:t>, interesseorg</w:t>
      </w:r>
      <w:r>
        <w:rPr>
          <w:lang w:val="nn-NO"/>
        </w:rPr>
        <w:t>a</w:t>
      </w:r>
      <w:r>
        <w:rPr>
          <w:lang w:val="nn-NO"/>
        </w:rPr>
        <w:t>nisasjonar eller lokale aktørar. Samarbeid med frivillige og ulike interesseorganisasjonar kan bidra til mangfald i aktivitetar og sysselsetjing. Når fleire menneske blir diagnostiserte med demens på eit tidl</w:t>
      </w:r>
      <w:r>
        <w:rPr>
          <w:lang w:val="nn-NO"/>
        </w:rPr>
        <w:t>e</w:t>
      </w:r>
      <w:r>
        <w:rPr>
          <w:lang w:val="nn-NO"/>
        </w:rPr>
        <w:t>gare stadium av sjukdomsfo</w:t>
      </w:r>
      <w:r>
        <w:rPr>
          <w:lang w:val="nn-NO"/>
        </w:rPr>
        <w:t>r</w:t>
      </w:r>
      <w:r>
        <w:rPr>
          <w:lang w:val="nn-NO"/>
        </w:rPr>
        <w:t>løpet</w:t>
      </w:r>
      <w:r>
        <w:rPr>
          <w:lang w:val="nn-NO"/>
        </w:rPr>
        <w:t xml:space="preserve"> enn før, vil det føre til eit større behov for alternative arenaer. Depa</w:t>
      </w:r>
      <w:r>
        <w:rPr>
          <w:lang w:val="nn-NO"/>
        </w:rPr>
        <w:t>r</w:t>
      </w:r>
      <w:r>
        <w:rPr>
          <w:lang w:val="nn-NO"/>
        </w:rPr>
        <w:t>tementet understrekar likevel at kommunen sitt ansvar for brukarane og tenestetilbodet deira ligg fast, og at kommunen difor må kvalitet</w:t>
      </w:r>
      <w:r>
        <w:rPr>
          <w:lang w:val="nn-NO"/>
        </w:rPr>
        <w:t>s</w:t>
      </w:r>
      <w:r>
        <w:rPr>
          <w:lang w:val="nn-NO"/>
        </w:rPr>
        <w:t>sikre tenestene dei tilbyr i samarbeid med an</w:t>
      </w:r>
      <w:r>
        <w:rPr>
          <w:lang w:val="nn-NO"/>
        </w:rPr>
        <w:t xml:space="preserve">dre aktørar. </w:t>
      </w:r>
    </w:p>
    <w:p w:rsidR="00000000" w:rsidRDefault="005B0AB2" w:rsidP="00111E3A">
      <w:pPr>
        <w:rPr>
          <w:lang w:val="nn-NO"/>
        </w:rPr>
      </w:pPr>
      <w:r>
        <w:rPr>
          <w:lang w:val="nn-NO"/>
        </w:rPr>
        <w:t>Når kommunane skal planleggje og tilretteleggje aktivitetstilbod for einskildbrukarar, må dei ta u</w:t>
      </w:r>
      <w:r>
        <w:rPr>
          <w:lang w:val="nn-NO"/>
        </w:rPr>
        <w:t>t</w:t>
      </w:r>
      <w:r>
        <w:rPr>
          <w:lang w:val="nn-NO"/>
        </w:rPr>
        <w:t>gang</w:t>
      </w:r>
      <w:r>
        <w:rPr>
          <w:lang w:val="nn-NO"/>
        </w:rPr>
        <w:t>s</w:t>
      </w:r>
      <w:r>
        <w:rPr>
          <w:lang w:val="nn-NO"/>
        </w:rPr>
        <w:t>punkt i funksjonsnivåe</w:t>
      </w:r>
      <w:r>
        <w:rPr>
          <w:lang w:val="nn-NO"/>
        </w:rPr>
        <w:t>t og livssituasjonen til den aktuelle brukaren og individuelle behov og int</w:t>
      </w:r>
      <w:r>
        <w:rPr>
          <w:lang w:val="nn-NO"/>
        </w:rPr>
        <w:t>e</w:t>
      </w:r>
      <w:r>
        <w:rPr>
          <w:lang w:val="nn-NO"/>
        </w:rPr>
        <w:t xml:space="preserve">resser. Personar som har ein demenssjukdom, har ikkje nødvendigvis noko anna felles enn sjukdomen. Dei utgjer ei samansett gruppe med stort spenn i alder, livsstil, preferansar og </w:t>
      </w:r>
      <w:r>
        <w:rPr>
          <w:lang w:val="nn-NO"/>
        </w:rPr>
        <w:t>sjukdomsbilete elles. Ein må leggje vekt på kunnskap om samspelet mellom ulike sjukdomar, funksjonsnedsetjingar og sosiale problem som oppstår når ein u</w:t>
      </w:r>
      <w:r>
        <w:rPr>
          <w:lang w:val="nn-NO"/>
        </w:rPr>
        <w:t>t</w:t>
      </w:r>
      <w:r>
        <w:rPr>
          <w:lang w:val="nn-NO"/>
        </w:rPr>
        <w:t>formar dagaktivitetstilbodet til einskildbrukarar. Dagaktivitetstilbodet må vere fleksibelt og innhalde</w:t>
      </w:r>
      <w:r>
        <w:rPr>
          <w:lang w:val="nn-NO"/>
        </w:rPr>
        <w:t>t må tilpassast til kvar einskild brukar sine preferansar og behov og, dersom det er relevant, oppfylle pår</w:t>
      </w:r>
      <w:r>
        <w:rPr>
          <w:lang w:val="nn-NO"/>
        </w:rPr>
        <w:t>ø</w:t>
      </w:r>
      <w:r>
        <w:rPr>
          <w:lang w:val="nn-NO"/>
        </w:rPr>
        <w:t>rande sitt behov for avlasting. Dersom ein ikkje opplever at eit avlastingsti</w:t>
      </w:r>
      <w:r>
        <w:rPr>
          <w:lang w:val="nn-NO"/>
        </w:rPr>
        <w:t>l</w:t>
      </w:r>
      <w:r>
        <w:rPr>
          <w:lang w:val="nn-NO"/>
        </w:rPr>
        <w:t>bod fyller omsorgsmottakaren sine behov, vil det vere vanskeleg for på</w:t>
      </w:r>
      <w:r>
        <w:rPr>
          <w:lang w:val="nn-NO"/>
        </w:rPr>
        <w:t>rørande å ta imot tilbodet uansett kor mykje den pår</w:t>
      </w:r>
      <w:r>
        <w:rPr>
          <w:lang w:val="nn-NO"/>
        </w:rPr>
        <w:t>ø</w:t>
      </w:r>
      <w:r>
        <w:rPr>
          <w:lang w:val="nn-NO"/>
        </w:rPr>
        <w:t>rande treng avlasting. Depa</w:t>
      </w:r>
      <w:r>
        <w:rPr>
          <w:lang w:val="nn-NO"/>
        </w:rPr>
        <w:t>r</w:t>
      </w:r>
      <w:r>
        <w:rPr>
          <w:lang w:val="nn-NO"/>
        </w:rPr>
        <w:t>tementet understrekar at avlastingstilbodet til pårørande skal vere forsvarleg, og at avlas</w:t>
      </w:r>
      <w:r>
        <w:rPr>
          <w:lang w:val="nn-NO"/>
        </w:rPr>
        <w:t>t</w:t>
      </w:r>
      <w:r>
        <w:rPr>
          <w:lang w:val="nn-NO"/>
        </w:rPr>
        <w:t>ningstiltak skal omfatte eit forsvarleg tilbod til pasienten eller brukaren som har</w:t>
      </w:r>
      <w:r>
        <w:rPr>
          <w:lang w:val="nn-NO"/>
        </w:rPr>
        <w:t xml:space="preserve"> omsorgsbehovet. </w:t>
      </w:r>
    </w:p>
    <w:p w:rsidR="00000000" w:rsidRDefault="005B0AB2" w:rsidP="00111E3A">
      <w:pPr>
        <w:rPr>
          <w:lang w:val="nn-NO"/>
        </w:rPr>
      </w:pPr>
      <w:r>
        <w:rPr>
          <w:lang w:val="nn-NO"/>
        </w:rPr>
        <w:t>Undersøkingar viser at personar med demens som deltek i dagtilbod, skårar høgare på livskvalitet enn pe</w:t>
      </w:r>
      <w:r>
        <w:rPr>
          <w:lang w:val="nn-NO"/>
        </w:rPr>
        <w:t>r</w:t>
      </w:r>
      <w:r>
        <w:rPr>
          <w:lang w:val="nn-NO"/>
        </w:rPr>
        <w:t xml:space="preserve">sonar med demens som ikkje får eit slikt tilbod. Rapporten </w:t>
      </w:r>
      <w:r>
        <w:rPr>
          <w:rStyle w:val="kursiv"/>
          <w:sz w:val="21"/>
          <w:szCs w:val="21"/>
        </w:rPr>
        <w:t>Ressursbruk og sykdomsforløp ved demens</w:t>
      </w:r>
      <w:r>
        <w:rPr>
          <w:lang w:val="nn-NO"/>
        </w:rPr>
        <w:t xml:space="preserve"> (REDIC, 2015) gjev òg klare indikas</w:t>
      </w:r>
      <w:r>
        <w:rPr>
          <w:lang w:val="nn-NO"/>
        </w:rPr>
        <w:t>jonar på at dagaktivitetstilbod kan utsetje innlegging på sjukeheim og/eller sj</w:t>
      </w:r>
      <w:r>
        <w:rPr>
          <w:lang w:val="nn-NO"/>
        </w:rPr>
        <w:t>u</w:t>
      </w:r>
      <w:r>
        <w:rPr>
          <w:lang w:val="nn-NO"/>
        </w:rPr>
        <w:t xml:space="preserve">kehus. </w:t>
      </w:r>
      <w:r>
        <w:rPr>
          <w:rStyle w:val="kursiv"/>
          <w:sz w:val="21"/>
          <w:szCs w:val="21"/>
        </w:rPr>
        <w:t>Nasjonal kompetansetjeneste for aldring og helse</w:t>
      </w:r>
      <w:r>
        <w:rPr>
          <w:lang w:val="nn-NO"/>
        </w:rPr>
        <w:t xml:space="preserve"> har i høyringa u</w:t>
      </w:r>
      <w:r>
        <w:rPr>
          <w:lang w:val="nn-NO"/>
        </w:rPr>
        <w:t>n</w:t>
      </w:r>
      <w:r>
        <w:rPr>
          <w:lang w:val="nn-NO"/>
        </w:rPr>
        <w:t>derstreka at fleire u</w:t>
      </w:r>
      <w:r>
        <w:rPr>
          <w:lang w:val="nn-NO"/>
        </w:rPr>
        <w:t>n</w:t>
      </w:r>
      <w:r>
        <w:rPr>
          <w:lang w:val="nn-NO"/>
        </w:rPr>
        <w:t>dersøkingar viser at behovet for sjukeheim har samenheng med fleire fa</w:t>
      </w:r>
      <w:r>
        <w:rPr>
          <w:lang w:val="nn-NO"/>
        </w:rPr>
        <w:t>k</w:t>
      </w:r>
      <w:r>
        <w:rPr>
          <w:lang w:val="nn-NO"/>
        </w:rPr>
        <w:t xml:space="preserve">torar som </w:t>
      </w:r>
      <w:r>
        <w:rPr>
          <w:lang w:val="nn-NO"/>
        </w:rPr>
        <w:t>til dømes høgre alder, alvorleg kognitiv svikt, svikt i praktisk meistring og førekomsten av nevropsykiatriske kjenneteikn. Hø</w:t>
      </w:r>
      <w:r>
        <w:rPr>
          <w:lang w:val="nn-NO"/>
        </w:rPr>
        <w:t>y</w:t>
      </w:r>
      <w:r>
        <w:rPr>
          <w:lang w:val="nn-NO"/>
        </w:rPr>
        <w:t>ringsinstansen peiker på at dersom tilbodet skal bidra til å utsetje innlegging i sjukeheim, er det viktig at tilbodet vert nytta</w:t>
      </w:r>
      <w:r>
        <w:rPr>
          <w:lang w:val="nn-NO"/>
        </w:rPr>
        <w:t xml:space="preserve"> tidleg i sjukdomsforløpet og at tilbodet inneheld meir trening i kognisjon og praktisk meistring. </w:t>
      </w:r>
    </w:p>
    <w:p w:rsidR="00000000" w:rsidRDefault="005B0AB2" w:rsidP="00111E3A">
      <w:pPr>
        <w:rPr>
          <w:lang w:val="nn-NO"/>
        </w:rPr>
      </w:pPr>
      <w:r>
        <w:rPr>
          <w:lang w:val="nn-NO"/>
        </w:rPr>
        <w:t>Røynsler viser at mange brukarar får dagaktivitetstilbod for seint i forløpet, at dei får tilbod for få dagar i veka, og at tilbodet ikkje er godt nok tilpa</w:t>
      </w:r>
      <w:r>
        <w:rPr>
          <w:lang w:val="nn-NO"/>
        </w:rPr>
        <w:t xml:space="preserve">ssa, særleg ikkje for yrkesaktive pårørande. God informasjon til brukarar og pårørande er viktig for å sørgje for at dagaktivitetstilbodet blir teke i </w:t>
      </w:r>
      <w:r>
        <w:rPr>
          <w:lang w:val="nn-NO"/>
        </w:rPr>
        <w:lastRenderedPageBreak/>
        <w:t>bruk på rett tid i sju</w:t>
      </w:r>
      <w:r>
        <w:rPr>
          <w:lang w:val="nn-NO"/>
        </w:rPr>
        <w:t>k</w:t>
      </w:r>
      <w:r>
        <w:rPr>
          <w:lang w:val="nn-NO"/>
        </w:rPr>
        <w:t>domsforløpet. Ulike funksjonsnivå og den einskilde sin livssituasjon vil påverke k</w:t>
      </w:r>
      <w:r>
        <w:rPr>
          <w:lang w:val="nn-NO"/>
        </w:rPr>
        <w:t>orleis dagaktivitetstilb</w:t>
      </w:r>
      <w:r>
        <w:rPr>
          <w:lang w:val="nn-NO"/>
        </w:rPr>
        <w:t>o</w:t>
      </w:r>
      <w:r>
        <w:rPr>
          <w:lang w:val="nn-NO"/>
        </w:rPr>
        <w:t>det til brukaren blir utforma. Dersom dagaktivitetstilbodet skal gjevast som avlasting for pårørande, er det viktig at dei pårørande blir tilstrekkeleg involverte i prosessen, til dømes når det gjeld spørsmål om når og kor lenge de</w:t>
      </w:r>
      <w:r>
        <w:rPr>
          <w:lang w:val="nn-NO"/>
        </w:rPr>
        <w:t>i har bruk for avlasting og kor omfattande avlasting dei treng.</w:t>
      </w:r>
    </w:p>
    <w:p w:rsidR="00000000" w:rsidRDefault="005B0AB2" w:rsidP="00111E3A">
      <w:pPr>
        <w:rPr>
          <w:lang w:val="nn-NO"/>
        </w:rPr>
      </w:pPr>
      <w:r>
        <w:rPr>
          <w:lang w:val="nn-NO"/>
        </w:rPr>
        <w:t>Som nemnt tilbyr svært mange kommunar i dag ulike former for dagaktivitetstilbod til innby</w:t>
      </w:r>
      <w:r>
        <w:rPr>
          <w:lang w:val="nn-NO"/>
        </w:rPr>
        <w:t>g</w:t>
      </w:r>
      <w:r>
        <w:rPr>
          <w:lang w:val="nn-NO"/>
        </w:rPr>
        <w:t>gjarane sine. Mange av dagaktivitetstilboda er direkte eller indirekte knytte opp mot alderen til bru</w:t>
      </w:r>
      <w:r>
        <w:rPr>
          <w:lang w:val="nn-NO"/>
        </w:rPr>
        <w:t xml:space="preserve">karane, men berre i mindre grad knytte til spesifikke diagnosar. Fleire av høyringsinstansene har peika på at </w:t>
      </w:r>
      <w:r>
        <w:t>det kan være uhe</w:t>
      </w:r>
      <w:r>
        <w:t>l</w:t>
      </w:r>
      <w:r>
        <w:t>dig å avgrense tilbodet til ei diagnosegruppe.</w:t>
      </w:r>
      <w:r>
        <w:rPr>
          <w:lang w:val="nn-NO"/>
        </w:rPr>
        <w:t xml:space="preserve"> Ei lovfesta plikt til å tilby heimebuande personar med demens dagaktivitetstilbod </w:t>
      </w:r>
      <w:r>
        <w:rPr>
          <w:lang w:val="nn-NO"/>
        </w:rPr>
        <w:t>er ikkje til hinder for at komm</w:t>
      </w:r>
      <w:r>
        <w:rPr>
          <w:lang w:val="nn-NO"/>
        </w:rPr>
        <w:t>u</w:t>
      </w:r>
      <w:r>
        <w:rPr>
          <w:lang w:val="nn-NO"/>
        </w:rPr>
        <w:t>nane òg kan tilby dagaktivitetstilbod til andre grupper som har behov for eit slikt tilbod. H</w:t>
      </w:r>
      <w:r>
        <w:rPr>
          <w:lang w:val="nn-NO"/>
        </w:rPr>
        <w:t>o</w:t>
      </w:r>
      <w:r>
        <w:rPr>
          <w:lang w:val="nn-NO"/>
        </w:rPr>
        <w:t>vudregelen er at kommunen sjølv kan avgjera kva for helse- og o</w:t>
      </w:r>
      <w:r>
        <w:rPr>
          <w:lang w:val="nn-NO"/>
        </w:rPr>
        <w:t>m</w:t>
      </w:r>
      <w:r>
        <w:rPr>
          <w:lang w:val="nn-NO"/>
        </w:rPr>
        <w:t>sorgst</w:t>
      </w:r>
      <w:r>
        <w:rPr>
          <w:lang w:val="nn-NO"/>
        </w:rPr>
        <w:t>e</w:t>
      </w:r>
      <w:r>
        <w:rPr>
          <w:lang w:val="nn-NO"/>
        </w:rPr>
        <w:t>nester han skal tilby i sin kommune, så framt kommunen sikr</w:t>
      </w:r>
      <w:r>
        <w:rPr>
          <w:lang w:val="nn-NO"/>
        </w:rPr>
        <w:t>ar befolkninga nau</w:t>
      </w:r>
      <w:r>
        <w:rPr>
          <w:lang w:val="nn-NO"/>
        </w:rPr>
        <w:t>d</w:t>
      </w:r>
      <w:r>
        <w:rPr>
          <w:lang w:val="nn-NO"/>
        </w:rPr>
        <w:t>synte helse- og o</w:t>
      </w:r>
      <w:r>
        <w:rPr>
          <w:lang w:val="nn-NO"/>
        </w:rPr>
        <w:t>m</w:t>
      </w:r>
      <w:r>
        <w:rPr>
          <w:lang w:val="nn-NO"/>
        </w:rPr>
        <w:t>sorgst</w:t>
      </w:r>
      <w:r>
        <w:rPr>
          <w:lang w:val="nn-NO"/>
        </w:rPr>
        <w:t>e</w:t>
      </w:r>
      <w:r>
        <w:rPr>
          <w:lang w:val="nn-NO"/>
        </w:rPr>
        <w:t xml:space="preserve">nester av forsvarleg kvalitet og omfang. </w:t>
      </w:r>
    </w:p>
    <w:p w:rsidR="00000000" w:rsidRDefault="005B0AB2" w:rsidP="00111E3A">
      <w:pPr>
        <w:rPr>
          <w:lang w:val="nn-NO"/>
        </w:rPr>
      </w:pPr>
      <w:r>
        <w:rPr>
          <w:lang w:val="nn-NO"/>
        </w:rPr>
        <w:t>Ei lovfesta plikt for kommunane til å tilby dagaktivitetstilbod til heimebuande personar med demens vil ikkje i seg sjølv innebere at alle heimebuande personar med demens</w:t>
      </w:r>
      <w:r>
        <w:rPr>
          <w:lang w:val="nn-NO"/>
        </w:rPr>
        <w:t xml:space="preserve"> vil ha rett til å bli tildelte slike tenester. Vu</w:t>
      </w:r>
      <w:r>
        <w:rPr>
          <w:lang w:val="nn-NO"/>
        </w:rPr>
        <w:t>r</w:t>
      </w:r>
      <w:r>
        <w:rPr>
          <w:lang w:val="nn-NO"/>
        </w:rPr>
        <w:t>deringa om den einskilde pasienten eller brukaren skal få dagaktiv</w:t>
      </w:r>
      <w:r>
        <w:rPr>
          <w:lang w:val="nn-NO"/>
        </w:rPr>
        <w:t>i</w:t>
      </w:r>
      <w:r>
        <w:rPr>
          <w:lang w:val="nn-NO"/>
        </w:rPr>
        <w:t>tetstilbod, vil på vanleg måte kome an på om personen kan seiast å ha rett til naudsynte helse- og omsorgstenester etter pasient- og bruka</w:t>
      </w:r>
      <w:r>
        <w:rPr>
          <w:lang w:val="nn-NO"/>
        </w:rPr>
        <w:t>rett</w:t>
      </w:r>
      <w:r>
        <w:rPr>
          <w:lang w:val="nn-NO"/>
        </w:rPr>
        <w:t>s</w:t>
      </w:r>
      <w:r>
        <w:rPr>
          <w:lang w:val="nn-NO"/>
        </w:rPr>
        <w:t>lova § 2-1 a andre ledd. Kommunane må framleis gjere ei konkret vurdering av kva for t</w:t>
      </w:r>
      <w:r>
        <w:rPr>
          <w:lang w:val="nn-NO"/>
        </w:rPr>
        <w:t>e</w:t>
      </w:r>
      <w:r>
        <w:rPr>
          <w:lang w:val="nn-NO"/>
        </w:rPr>
        <w:t>nester den einski</w:t>
      </w:r>
      <w:r>
        <w:rPr>
          <w:lang w:val="nn-NO"/>
        </w:rPr>
        <w:t>l</w:t>
      </w:r>
      <w:r>
        <w:rPr>
          <w:lang w:val="nn-NO"/>
        </w:rPr>
        <w:t>de pasient eller brukar må få tilbod om for å få naudsynte helse- og omsorgstenester av forsvarleg kvalitet og omfang. Ei slik vurdering må kommun</w:t>
      </w:r>
      <w:r>
        <w:rPr>
          <w:lang w:val="nn-NO"/>
        </w:rPr>
        <w:t>en òg gjere for pasientar og brukarar med andre diagnosar. Også for pasientar eller brukarar med andre diagnoser kan såleis eit dagaktivitetstilbod vere nausynt for å ivareta deira behov for helse- og omsorgstenester. Departementet meiner såleis at ei lovf</w:t>
      </w:r>
      <w:r>
        <w:rPr>
          <w:lang w:val="nn-NO"/>
        </w:rPr>
        <w:t>esta plikt til å tilby d</w:t>
      </w:r>
      <w:r>
        <w:rPr>
          <w:lang w:val="nn-NO"/>
        </w:rPr>
        <w:t>a</w:t>
      </w:r>
      <w:r>
        <w:rPr>
          <w:lang w:val="nn-NO"/>
        </w:rPr>
        <w:t>gaktivitetstilbod til heim</w:t>
      </w:r>
      <w:r>
        <w:rPr>
          <w:lang w:val="nn-NO"/>
        </w:rPr>
        <w:t>e</w:t>
      </w:r>
      <w:r>
        <w:rPr>
          <w:lang w:val="nn-NO"/>
        </w:rPr>
        <w:t>buande personar med demens ikkje i seg sjølv inneber at andre p</w:t>
      </w:r>
      <w:r>
        <w:rPr>
          <w:lang w:val="nn-NO"/>
        </w:rPr>
        <w:t>a</w:t>
      </w:r>
      <w:r>
        <w:rPr>
          <w:lang w:val="nn-NO"/>
        </w:rPr>
        <w:t xml:space="preserve">sientgruppar ikkje vil ha tilgang eller rett til eit slikt tilbod. </w:t>
      </w:r>
    </w:p>
    <w:p w:rsidR="00000000" w:rsidRDefault="005B0AB2" w:rsidP="00111E3A">
      <w:pPr>
        <w:rPr>
          <w:lang w:val="nn-NO"/>
        </w:rPr>
      </w:pPr>
      <w:r>
        <w:rPr>
          <w:lang w:val="nn-NO"/>
        </w:rPr>
        <w:t>Eit par av høyringsinstansane meiner at personar med demens bør ha ein i</w:t>
      </w:r>
      <w:r>
        <w:rPr>
          <w:lang w:val="nn-NO"/>
        </w:rPr>
        <w:t>ndividuell rett til d</w:t>
      </w:r>
      <w:r>
        <w:rPr>
          <w:lang w:val="nn-NO"/>
        </w:rPr>
        <w:t>a</w:t>
      </w:r>
      <w:r>
        <w:rPr>
          <w:lang w:val="nn-NO"/>
        </w:rPr>
        <w:t>gaktiv</w:t>
      </w:r>
      <w:r>
        <w:rPr>
          <w:lang w:val="nn-NO"/>
        </w:rPr>
        <w:t>i</w:t>
      </w:r>
      <w:r>
        <w:rPr>
          <w:lang w:val="nn-NO"/>
        </w:rPr>
        <w:t>tetsti</w:t>
      </w:r>
      <w:r>
        <w:rPr>
          <w:lang w:val="nn-NO"/>
        </w:rPr>
        <w:t>l</w:t>
      </w:r>
      <w:r>
        <w:rPr>
          <w:lang w:val="nn-NO"/>
        </w:rPr>
        <w:t>bud. Ei slik rett vil bryte med den gjeldande hovudregelen for tildeling av ko</w:t>
      </w:r>
      <w:r>
        <w:rPr>
          <w:lang w:val="nn-NO"/>
        </w:rPr>
        <w:t>m</w:t>
      </w:r>
      <w:r>
        <w:rPr>
          <w:lang w:val="nn-NO"/>
        </w:rPr>
        <w:t>munale helse- og omsorgst</w:t>
      </w:r>
      <w:r>
        <w:rPr>
          <w:lang w:val="nn-NO"/>
        </w:rPr>
        <w:t>e</w:t>
      </w:r>
      <w:r>
        <w:rPr>
          <w:lang w:val="nn-NO"/>
        </w:rPr>
        <w:t xml:space="preserve">nester som inneber at kommunen gjer ei konkret vurdering av kva for tenester den einskilde pasient eller brukar må </w:t>
      </w:r>
      <w:r>
        <w:rPr>
          <w:lang w:val="nn-NO"/>
        </w:rPr>
        <w:t>få tilbod om for å få naudsynte helse- og o</w:t>
      </w:r>
      <w:r>
        <w:rPr>
          <w:lang w:val="nn-NO"/>
        </w:rPr>
        <w:t>m</w:t>
      </w:r>
      <w:r>
        <w:rPr>
          <w:lang w:val="nn-NO"/>
        </w:rPr>
        <w:t>sorgstenester av forsvarleg kvalitet og omfang. D</w:t>
      </w:r>
      <w:r>
        <w:rPr>
          <w:lang w:val="nn-NO"/>
        </w:rPr>
        <w:t>e</w:t>
      </w:r>
      <w:r>
        <w:rPr>
          <w:lang w:val="nn-NO"/>
        </w:rPr>
        <w:t xml:space="preserve">partementet meiner at det bør vere behova til den einskilde pasienten eller brukaren som ligg til grunn for tildelingen av tenester. </w:t>
      </w:r>
    </w:p>
    <w:p w:rsidR="00000000" w:rsidRDefault="005B0AB2" w:rsidP="00111E3A">
      <w:pPr>
        <w:rPr>
          <w:lang w:val="nn-NO"/>
        </w:rPr>
      </w:pPr>
      <w:r>
        <w:rPr>
          <w:lang w:val="nn-NO"/>
        </w:rPr>
        <w:t xml:space="preserve">Under tilvising til det som </w:t>
      </w:r>
      <w:r>
        <w:rPr>
          <w:lang w:val="nn-NO"/>
        </w:rPr>
        <w:t>står ovanfor, føreslår departementet å endre helse- og omsorgst</w:t>
      </w:r>
      <w:r>
        <w:rPr>
          <w:lang w:val="nn-NO"/>
        </w:rPr>
        <w:t>e</w:t>
      </w:r>
      <w:r>
        <w:rPr>
          <w:lang w:val="nn-NO"/>
        </w:rPr>
        <w:t>nestelova slik at det blir innført ei plikt for kommunane til å tilby dagaktivitetstilbod til he</w:t>
      </w:r>
      <w:r>
        <w:rPr>
          <w:lang w:val="nn-NO"/>
        </w:rPr>
        <w:t>i</w:t>
      </w:r>
      <w:r>
        <w:rPr>
          <w:lang w:val="nn-NO"/>
        </w:rPr>
        <w:t>mebuande personar med demens.</w:t>
      </w:r>
    </w:p>
    <w:p w:rsidR="00000000" w:rsidRDefault="005B0AB2" w:rsidP="00111E3A">
      <w:pPr>
        <w:pStyle w:val="Overskrift1"/>
        <w:rPr>
          <w:lang w:val="nn-NO"/>
        </w:rPr>
      </w:pPr>
      <w:r>
        <w:rPr>
          <w:lang w:val="nn-NO"/>
        </w:rPr>
        <w:t>Administrative og økonomiske konsekvensar av forslaget</w:t>
      </w:r>
    </w:p>
    <w:p w:rsidR="00000000" w:rsidRDefault="005B0AB2" w:rsidP="00111E3A">
      <w:pPr>
        <w:rPr>
          <w:lang w:val="nn-NO"/>
        </w:rPr>
      </w:pPr>
      <w:r>
        <w:rPr>
          <w:lang w:val="nn-NO"/>
        </w:rPr>
        <w:t>Lo</w:t>
      </w:r>
      <w:r>
        <w:rPr>
          <w:lang w:val="nn-NO"/>
        </w:rPr>
        <w:t>vfesting av ei eksplisitt plikt til å ha «dagaktivitetstilbud til hjemmeboende personer med demens» vil langt på veg måtte seiast å vere ei utviding av det kommunale ansvaret etter gje</w:t>
      </w:r>
      <w:r>
        <w:rPr>
          <w:lang w:val="nn-NO"/>
        </w:rPr>
        <w:t>l</w:t>
      </w:r>
      <w:r>
        <w:rPr>
          <w:lang w:val="nn-NO"/>
        </w:rPr>
        <w:t xml:space="preserve">dande rett. </w:t>
      </w:r>
    </w:p>
    <w:p w:rsidR="00000000" w:rsidRDefault="005B0AB2" w:rsidP="00111E3A">
      <w:pPr>
        <w:rPr>
          <w:lang w:val="nn-NO"/>
        </w:rPr>
      </w:pPr>
      <w:r>
        <w:rPr>
          <w:lang w:val="nn-NO"/>
        </w:rPr>
        <w:lastRenderedPageBreak/>
        <w:t>Etter at Helse- og omsorgsdepartementet i 2012 etablerte e</w:t>
      </w:r>
      <w:r>
        <w:rPr>
          <w:lang w:val="nn-NO"/>
        </w:rPr>
        <w:t>i tilskotsordning som skulle hjelpe til med å de</w:t>
      </w:r>
      <w:r>
        <w:rPr>
          <w:lang w:val="nn-NO"/>
        </w:rPr>
        <w:t>k</w:t>
      </w:r>
      <w:r>
        <w:rPr>
          <w:lang w:val="nn-NO"/>
        </w:rPr>
        <w:t>kje kommunane sine utgifter til dagaktivitetstilbod til heimebuande personar med demens, har ko</w:t>
      </w:r>
      <w:r>
        <w:rPr>
          <w:lang w:val="nn-NO"/>
        </w:rPr>
        <w:t>m</w:t>
      </w:r>
      <w:r>
        <w:rPr>
          <w:lang w:val="nn-NO"/>
        </w:rPr>
        <w:t>munane over fleire år fått særskilde midlar for å etablere slike tilbod. Det ø</w:t>
      </w:r>
      <w:r>
        <w:rPr>
          <w:lang w:val="nn-NO"/>
        </w:rPr>
        <w:t>y</w:t>
      </w:r>
      <w:r>
        <w:rPr>
          <w:lang w:val="nn-NO"/>
        </w:rPr>
        <w:t>remerkte tilskotet blei op</w:t>
      </w:r>
      <w:r>
        <w:rPr>
          <w:lang w:val="nn-NO"/>
        </w:rPr>
        <w:t>p</w:t>
      </w:r>
      <w:r>
        <w:rPr>
          <w:lang w:val="nn-NO"/>
        </w:rPr>
        <w:t>retta</w:t>
      </w:r>
      <w:r>
        <w:rPr>
          <w:lang w:val="nn-NO"/>
        </w:rPr>
        <w:t xml:space="preserve"> for å stimulere kommunane til å leggje til rette for og byggje ut dagaktivitetstilbodet og til å byggje opp den kommunale kapasiteten og kompetansen før plikta til å tilby dagaktivitetstilbod til heimebuande personar med demens trer i kraft frå 1. januar </w:t>
      </w:r>
      <w:r>
        <w:rPr>
          <w:lang w:val="nn-NO"/>
        </w:rPr>
        <w:t xml:space="preserve">2020. </w:t>
      </w:r>
    </w:p>
    <w:p w:rsidR="00000000" w:rsidRDefault="005B0AB2" w:rsidP="00111E3A">
      <w:pPr>
        <w:rPr>
          <w:lang w:val="nn-NO"/>
        </w:rPr>
      </w:pPr>
      <w:r>
        <w:rPr>
          <w:lang w:val="nn-NO"/>
        </w:rPr>
        <w:t>Utbygginga av tilpassa og fleksible dagaktivitetstilbod er eit av hovudsatsingsområda i D</w:t>
      </w:r>
      <w:r>
        <w:rPr>
          <w:lang w:val="nn-NO"/>
        </w:rPr>
        <w:t>e</w:t>
      </w:r>
      <w:r>
        <w:rPr>
          <w:lang w:val="nn-NO"/>
        </w:rPr>
        <w:t>mensplan 2020. Dagaktivitetstilbod til heimebuande personar med demens gjev meining, meistring og gode oppl</w:t>
      </w:r>
      <w:r>
        <w:rPr>
          <w:lang w:val="nn-NO"/>
        </w:rPr>
        <w:t>e</w:t>
      </w:r>
      <w:r>
        <w:rPr>
          <w:lang w:val="nn-NO"/>
        </w:rPr>
        <w:t>vingar for den einskilde og avlasting for dei pårør</w:t>
      </w:r>
      <w:r>
        <w:rPr>
          <w:lang w:val="nn-NO"/>
        </w:rPr>
        <w:t>ande, i tillegg til at slike tilbod bidreg til å hindre eller utsetje in</w:t>
      </w:r>
      <w:r>
        <w:rPr>
          <w:lang w:val="nn-NO"/>
        </w:rPr>
        <w:t>n</w:t>
      </w:r>
      <w:r>
        <w:rPr>
          <w:lang w:val="nn-NO"/>
        </w:rPr>
        <w:t>legging på institusjon. Alle kommunar kan søkje om tilskot til dagaktivitetar, og kommunane har blitt op</w:t>
      </w:r>
      <w:r>
        <w:rPr>
          <w:lang w:val="nn-NO"/>
        </w:rPr>
        <w:t>p</w:t>
      </w:r>
      <w:r>
        <w:rPr>
          <w:lang w:val="nn-NO"/>
        </w:rPr>
        <w:t>moda om å nytte Inn på t</w:t>
      </w:r>
      <w:r>
        <w:rPr>
          <w:lang w:val="nn-NO"/>
        </w:rPr>
        <w:t>u</w:t>
      </w:r>
      <w:r>
        <w:rPr>
          <w:lang w:val="nn-NO"/>
        </w:rPr>
        <w:t>net-leverandørar.</w:t>
      </w:r>
    </w:p>
    <w:p w:rsidR="00000000" w:rsidRDefault="005B0AB2" w:rsidP="00111E3A">
      <w:pPr>
        <w:rPr>
          <w:lang w:val="nn-NO"/>
        </w:rPr>
      </w:pPr>
      <w:r>
        <w:rPr>
          <w:lang w:val="nn-NO"/>
        </w:rPr>
        <w:t xml:space="preserve">Då tilskotet blei oppretta i 2012, </w:t>
      </w:r>
      <w:r>
        <w:rPr>
          <w:lang w:val="nn-NO"/>
        </w:rPr>
        <w:t>rekna ein med at det var behov for 9200 dagaktivitetsplassar med om lag 2,5 bruker pr plass. Regjeringa varsla lovfesting av kommunenes plikt til å tilby eit dagaktivitetstilbod til he</w:t>
      </w:r>
      <w:r>
        <w:rPr>
          <w:lang w:val="nn-NO"/>
        </w:rPr>
        <w:t>i</w:t>
      </w:r>
      <w:r>
        <w:rPr>
          <w:lang w:val="nn-NO"/>
        </w:rPr>
        <w:t>mebuande personar med demens allereie høsten 2015 i Demensplan 2020, so</w:t>
      </w:r>
      <w:r>
        <w:rPr>
          <w:lang w:val="nn-NO"/>
        </w:rPr>
        <w:t>m oppfølging av a</w:t>
      </w:r>
      <w:r>
        <w:rPr>
          <w:lang w:val="nn-NO"/>
        </w:rPr>
        <w:t>n</w:t>
      </w:r>
      <w:r>
        <w:rPr>
          <w:lang w:val="nn-NO"/>
        </w:rPr>
        <w:t>mo</w:t>
      </w:r>
      <w:r>
        <w:rPr>
          <w:lang w:val="nn-NO"/>
        </w:rPr>
        <w:t>d</w:t>
      </w:r>
      <w:r>
        <w:rPr>
          <w:lang w:val="nn-NO"/>
        </w:rPr>
        <w:t>ning</w:t>
      </w:r>
      <w:r>
        <w:rPr>
          <w:lang w:val="nn-NO"/>
        </w:rPr>
        <w:t>s</w:t>
      </w:r>
      <w:r>
        <w:rPr>
          <w:lang w:val="nn-NO"/>
        </w:rPr>
        <w:t>vedtak 494 av 9. april 2015, jf. Dokument 8:53 S (2014–2015), Innst. 221 S (2014–2015). Frå 2012 til og med 2019 er det til saman lagt til rette for i overkant av 8800 plassar i dei årlege budsjettfra</w:t>
      </w:r>
      <w:r>
        <w:rPr>
          <w:lang w:val="nn-NO"/>
        </w:rPr>
        <w:t>m</w:t>
      </w:r>
      <w:r>
        <w:rPr>
          <w:lang w:val="nn-NO"/>
        </w:rPr>
        <w:t>legga. Ti</w:t>
      </w:r>
      <w:r>
        <w:rPr>
          <w:lang w:val="nn-NO"/>
        </w:rPr>
        <w:t>l</w:t>
      </w:r>
      <w:r>
        <w:rPr>
          <w:lang w:val="nn-NO"/>
        </w:rPr>
        <w:t>skotet har blitt mi</w:t>
      </w:r>
      <w:r>
        <w:rPr>
          <w:lang w:val="nn-NO"/>
        </w:rPr>
        <w:t>ndre brukt enn venta. Frå tilskotet blei oppretta i 2012 og fram til utgangen av 2018 blei om lag 3 960 plassar, både vidareførte og nyoppretta, drivne med midlar frå tilskotet. I Prop. 1 S (2017–2018), jf Innst. 11 S (2018–2019) ble det lagt til rette for</w:t>
      </w:r>
      <w:r>
        <w:rPr>
          <w:lang w:val="nn-NO"/>
        </w:rPr>
        <w:t xml:space="preserve"> om lag 350 plassar til, hvorav 20 av dei var reserverte for kommunar som nyttar Inn på tunet-leverandørar. Videre ble det i Prop. 25 S (2018–2019) lag til rette for ytterlegere 120 fleire plasser i 2018. </w:t>
      </w:r>
    </w:p>
    <w:p w:rsidR="00000000" w:rsidRDefault="005B0AB2" w:rsidP="00111E3A">
      <w:pPr>
        <w:rPr>
          <w:lang w:val="nn-NO"/>
        </w:rPr>
      </w:pPr>
      <w:r>
        <w:rPr>
          <w:lang w:val="nn-NO"/>
        </w:rPr>
        <w:t xml:space="preserve">I statsbudsjettet for 2019 er løyvinga styrka med </w:t>
      </w:r>
      <w:r>
        <w:rPr>
          <w:lang w:val="nn-NO"/>
        </w:rPr>
        <w:t>til saman 59 mill. kroner for å dekkje vidar</w:t>
      </w:r>
      <w:r>
        <w:rPr>
          <w:lang w:val="nn-NO"/>
        </w:rPr>
        <w:t>e</w:t>
      </w:r>
      <w:r>
        <w:rPr>
          <w:lang w:val="nn-NO"/>
        </w:rPr>
        <w:t>føringa av plassar for inneverande år og for opprettinga av 450 nye plassar i 2019 med auka tilskotssats. Det er løyva til saman 348 mill. kroner i 2019. Frå 2020 planleggas det med at ti</w:t>
      </w:r>
      <w:r>
        <w:rPr>
          <w:lang w:val="nn-NO"/>
        </w:rPr>
        <w:t>l</w:t>
      </w:r>
      <w:r>
        <w:rPr>
          <w:lang w:val="nn-NO"/>
        </w:rPr>
        <w:t>skotet blir innlema i r</w:t>
      </w:r>
      <w:r>
        <w:rPr>
          <w:lang w:val="nn-NO"/>
        </w:rPr>
        <w:t>ammeti</w:t>
      </w:r>
      <w:r>
        <w:rPr>
          <w:lang w:val="nn-NO"/>
        </w:rPr>
        <w:t>l</w:t>
      </w:r>
      <w:r>
        <w:rPr>
          <w:lang w:val="nn-NO"/>
        </w:rPr>
        <w:t>skotet til kommunen over Kommunal- og moderniseringsdepa</w:t>
      </w:r>
      <w:r>
        <w:rPr>
          <w:lang w:val="nn-NO"/>
        </w:rPr>
        <w:t>r</w:t>
      </w:r>
      <w:r>
        <w:rPr>
          <w:lang w:val="nn-NO"/>
        </w:rPr>
        <w:t>tementet sitt budsjett.</w:t>
      </w:r>
    </w:p>
    <w:p w:rsidR="00000000" w:rsidRDefault="005B0AB2" w:rsidP="00111E3A">
      <w:pPr>
        <w:rPr>
          <w:lang w:val="nn-NO"/>
        </w:rPr>
      </w:pPr>
      <w:r>
        <w:rPr>
          <w:lang w:val="nn-NO"/>
        </w:rPr>
        <w:t>Departementet viser til oppfølging av vedtak nr. 463 (2017–2018), 13. februar 2018 og vedtak 108.27 (2016–2017), 5. desember 2016 og stortingshandsaminga av Dokument 8:</w:t>
      </w:r>
      <w:r>
        <w:rPr>
          <w:lang w:val="nn-NO"/>
        </w:rPr>
        <w:t>7 (2017–2018), Innst. 110 S (2017–2018). Oppmodingsvedtaka blir følgd opp ved at tilskotssatsane vil auka frå 30 til 50 prosent av dei venta kostnadene for nye dagaktivitetsplassar som blir etablerte i 2019. For vidareføring av plassar op</w:t>
      </w:r>
      <w:r>
        <w:rPr>
          <w:lang w:val="nn-NO"/>
        </w:rPr>
        <w:t>p</w:t>
      </w:r>
      <w:r>
        <w:rPr>
          <w:lang w:val="nn-NO"/>
        </w:rPr>
        <w:t xml:space="preserve">retta i perioden </w:t>
      </w:r>
      <w:r>
        <w:rPr>
          <w:lang w:val="nn-NO"/>
        </w:rPr>
        <w:t>2012–2018, vil kommunane som for 2018 få utbetalt eit tilskot på 30 prosent av dei venta kos</w:t>
      </w:r>
      <w:r>
        <w:rPr>
          <w:lang w:val="nn-NO"/>
        </w:rPr>
        <w:t>t</w:t>
      </w:r>
      <w:r>
        <w:rPr>
          <w:lang w:val="nn-NO"/>
        </w:rPr>
        <w:t>nadene. Dette kan vere med på å stimulere til raskare oppbygging av dagtilbodet for heimebuande personar med demens før lovkravet trer i kraft frå 2020.</w:t>
      </w:r>
    </w:p>
    <w:p w:rsidR="00000000" w:rsidRDefault="005B0AB2" w:rsidP="00111E3A">
      <w:pPr>
        <w:rPr>
          <w:lang w:val="nn-NO"/>
        </w:rPr>
      </w:pPr>
      <w:r>
        <w:rPr>
          <w:lang w:val="nn-NO"/>
        </w:rPr>
        <w:t>Når ein vu</w:t>
      </w:r>
      <w:r>
        <w:rPr>
          <w:lang w:val="nn-NO"/>
        </w:rPr>
        <w:t>rderer dei administrative og økonomiske konsekvensane av å lovfeste ei plikt for komm</w:t>
      </w:r>
      <w:r>
        <w:rPr>
          <w:lang w:val="nn-NO"/>
        </w:rPr>
        <w:t>u</w:t>
      </w:r>
      <w:r>
        <w:rPr>
          <w:lang w:val="nn-NO"/>
        </w:rPr>
        <w:t>nane til å tilby dagaktivitetstilbod, må ein ta omsyn til at dagaktivitetstilbod for denne gruppa ikkje er ei einsarta t</w:t>
      </w:r>
      <w:r>
        <w:rPr>
          <w:lang w:val="nn-NO"/>
        </w:rPr>
        <w:t>e</w:t>
      </w:r>
      <w:r>
        <w:rPr>
          <w:lang w:val="nn-NO"/>
        </w:rPr>
        <w:t>neste. Ein kan organisere og yte denne tenesta på</w:t>
      </w:r>
      <w:r>
        <w:rPr>
          <w:lang w:val="nn-NO"/>
        </w:rPr>
        <w:t xml:space="preserve"> ulike måtar, og i tråd med prinsippet om kommunalt sjøl</w:t>
      </w:r>
      <w:r>
        <w:rPr>
          <w:lang w:val="nn-NO"/>
        </w:rPr>
        <w:t>v</w:t>
      </w:r>
      <w:r>
        <w:rPr>
          <w:lang w:val="nn-NO"/>
        </w:rPr>
        <w:t xml:space="preserve">styre vil den einskilde kommunen stå relativt fritt til å innrette sitt eige tenestetilbod. </w:t>
      </w:r>
    </w:p>
    <w:p w:rsidR="00000000" w:rsidRDefault="005B0AB2" w:rsidP="00111E3A">
      <w:pPr>
        <w:rPr>
          <w:lang w:val="nn-NO"/>
        </w:rPr>
      </w:pPr>
      <w:r>
        <w:rPr>
          <w:lang w:val="nn-NO"/>
        </w:rPr>
        <w:lastRenderedPageBreak/>
        <w:t>Helse- og omsorgstenestelova gjev kommunen stor grad av fridom når det gjeld organiseringa og in</w:t>
      </w:r>
      <w:r>
        <w:rPr>
          <w:lang w:val="nn-NO"/>
        </w:rPr>
        <w:t>n</w:t>
      </w:r>
      <w:r>
        <w:rPr>
          <w:lang w:val="nn-NO"/>
        </w:rPr>
        <w:t xml:space="preserve">rettinga </w:t>
      </w:r>
      <w:r>
        <w:rPr>
          <w:lang w:val="nn-NO"/>
        </w:rPr>
        <w:t>av tenestetilbodet. Det vil vere avgjerande om summen av det som blir tilbode, oppfyller kravet om nau</w:t>
      </w:r>
      <w:r>
        <w:rPr>
          <w:lang w:val="nn-NO"/>
        </w:rPr>
        <w:t>d</w:t>
      </w:r>
      <w:r>
        <w:rPr>
          <w:lang w:val="nn-NO"/>
        </w:rPr>
        <w:t>synte helse- og omsorgstenester av forsvarleg kvalitet og omfang. Kva som er naudsynt og fo</w:t>
      </w:r>
      <w:r>
        <w:rPr>
          <w:lang w:val="nn-NO"/>
        </w:rPr>
        <w:t>r</w:t>
      </w:r>
      <w:r>
        <w:rPr>
          <w:lang w:val="nn-NO"/>
        </w:rPr>
        <w:t>svarleg, må vurderast konkret i kvart einskilt tilfelle med u</w:t>
      </w:r>
      <w:r>
        <w:rPr>
          <w:lang w:val="nn-NO"/>
        </w:rPr>
        <w:t>tgangspunkt i faglege vurderingar og andre moment som er relevante når ein skal fastsetje ein rettsleg standard. I praksis vil det i stor grad vere opp til kommunane å avgjere korleis dei vil oppfylle plikta til å ha eit dagaktivitetstilbod. Dagaktivitetst</w:t>
      </w:r>
      <w:r>
        <w:rPr>
          <w:lang w:val="nn-NO"/>
        </w:rPr>
        <w:t>ilbodet kan ta utgang</w:t>
      </w:r>
      <w:r>
        <w:rPr>
          <w:lang w:val="nn-NO"/>
        </w:rPr>
        <w:t>s</w:t>
      </w:r>
      <w:r>
        <w:rPr>
          <w:lang w:val="nn-NO"/>
        </w:rPr>
        <w:t>punkt i kommunen sine eksisterande tenester, som til dømes bruk av støttekontakt eller praktisk hjelp, men tilbodet kan òg utformast som eit eige tenestetilbod. Til liks med det som elles gjeld etter helse- og o</w:t>
      </w:r>
      <w:r>
        <w:rPr>
          <w:lang w:val="nn-NO"/>
        </w:rPr>
        <w:t>m</w:t>
      </w:r>
      <w:r>
        <w:rPr>
          <w:lang w:val="nn-NO"/>
        </w:rPr>
        <w:t>sorgstenestelova, bygg</w:t>
      </w:r>
      <w:r>
        <w:rPr>
          <w:lang w:val="nn-NO"/>
        </w:rPr>
        <w:t>jer lo</w:t>
      </w:r>
      <w:r>
        <w:rPr>
          <w:lang w:val="nn-NO"/>
        </w:rPr>
        <w:t>v</w:t>
      </w:r>
      <w:r>
        <w:rPr>
          <w:lang w:val="nn-NO"/>
        </w:rPr>
        <w:t>forslaget på eit prinsipp om at kommunane skal ha stort lokalt handlingsrom når det gjeld å opprette d</w:t>
      </w:r>
      <w:r>
        <w:rPr>
          <w:lang w:val="nn-NO"/>
        </w:rPr>
        <w:t>a</w:t>
      </w:r>
      <w:r>
        <w:rPr>
          <w:lang w:val="nn-NO"/>
        </w:rPr>
        <w:t>gaktivitetstilbod, både når det gjeld omfang og innhald. Stor kommunal handl</w:t>
      </w:r>
      <w:r>
        <w:rPr>
          <w:lang w:val="nn-NO"/>
        </w:rPr>
        <w:t>e</w:t>
      </w:r>
      <w:r>
        <w:rPr>
          <w:lang w:val="nn-NO"/>
        </w:rPr>
        <w:t>fridom i korleis tenestetilbodet blir utforma, vil støtte opp under r</w:t>
      </w:r>
      <w:r>
        <w:rPr>
          <w:lang w:val="nn-NO"/>
        </w:rPr>
        <w:t>egjeringa sitt mål om å redusere detal</w:t>
      </w:r>
      <w:r>
        <w:rPr>
          <w:lang w:val="nn-NO"/>
        </w:rPr>
        <w:t>j</w:t>
      </w:r>
      <w:r>
        <w:rPr>
          <w:lang w:val="nn-NO"/>
        </w:rPr>
        <w:t>styring og bidra til rasjonell re</w:t>
      </w:r>
      <w:r>
        <w:rPr>
          <w:lang w:val="nn-NO"/>
        </w:rPr>
        <w:t>s</w:t>
      </w:r>
      <w:r>
        <w:rPr>
          <w:lang w:val="nn-NO"/>
        </w:rPr>
        <w:t>sursbruk. Etter dagens regelverk har kommunane, avhengig av kommunen si grunngjeving for tildelinga, ei viss mogelegheit til å krevje eigenandel for d</w:t>
      </w:r>
      <w:r>
        <w:rPr>
          <w:lang w:val="nn-NO"/>
        </w:rPr>
        <w:t>a</w:t>
      </w:r>
      <w:r>
        <w:rPr>
          <w:lang w:val="nn-NO"/>
        </w:rPr>
        <w:t>gaktivitetstilbod. Departeme</w:t>
      </w:r>
      <w:r>
        <w:rPr>
          <w:lang w:val="nn-NO"/>
        </w:rPr>
        <w:t>n</w:t>
      </w:r>
      <w:r>
        <w:rPr>
          <w:lang w:val="nn-NO"/>
        </w:rPr>
        <w:t>tet</w:t>
      </w:r>
      <w:r>
        <w:rPr>
          <w:lang w:val="nn-NO"/>
        </w:rPr>
        <w:t xml:space="preserve"> vil gjere naudsynte endringar i forskrift 16. desember 2011 nr. 1349 om egenandel for kommunale helse- og omsorgstjenester for å vidareføre dagens rettstilstand for eigena</w:t>
      </w:r>
      <w:r>
        <w:rPr>
          <w:lang w:val="nn-NO"/>
        </w:rPr>
        <w:t>n</w:t>
      </w:r>
      <w:r>
        <w:rPr>
          <w:lang w:val="nn-NO"/>
        </w:rPr>
        <w:t>delsreguleringa av dagaktivitetstilbod.</w:t>
      </w:r>
    </w:p>
    <w:p w:rsidR="00000000" w:rsidRDefault="005B0AB2" w:rsidP="00111E3A">
      <w:pPr>
        <w:rPr>
          <w:lang w:val="nn-NO"/>
        </w:rPr>
      </w:pPr>
      <w:r>
        <w:rPr>
          <w:lang w:val="nn-NO"/>
        </w:rPr>
        <w:t>Departementet viser òg til at dagaktivitets</w:t>
      </w:r>
      <w:r>
        <w:rPr>
          <w:lang w:val="nn-NO"/>
        </w:rPr>
        <w:t>tilbodet er rekna for å vere ei lønsam teneste for kommun</w:t>
      </w:r>
      <w:r>
        <w:rPr>
          <w:lang w:val="nn-NO"/>
        </w:rPr>
        <w:t>a</w:t>
      </w:r>
      <w:r>
        <w:rPr>
          <w:lang w:val="nn-NO"/>
        </w:rPr>
        <w:t>ne. Nye studiar har estimert det venta ressursbehovet knytt til demenssjukdom og utført samfunnsøk</w:t>
      </w:r>
      <w:r>
        <w:rPr>
          <w:lang w:val="nn-NO"/>
        </w:rPr>
        <w:t>o</w:t>
      </w:r>
      <w:r>
        <w:rPr>
          <w:lang w:val="nn-NO"/>
        </w:rPr>
        <w:t>nomiske an</w:t>
      </w:r>
      <w:r>
        <w:rPr>
          <w:lang w:val="nn-NO"/>
        </w:rPr>
        <w:t>a</w:t>
      </w:r>
      <w:r>
        <w:rPr>
          <w:lang w:val="nn-NO"/>
        </w:rPr>
        <w:t>lysar av moglege framtidige behov og tenestetilbod. Det blei rekna ut i denne studien at</w:t>
      </w:r>
      <w:r>
        <w:rPr>
          <w:lang w:val="nn-NO"/>
        </w:rPr>
        <w:t xml:space="preserve"> ein person med demens i gjennomsnitt kostar samfunnet om lag 360 000 kroner per år. Sett i samanheng med kor mange personar med demens ein reknar med at det finst i Noreg, inneber dette at dei totale kostnadene kan nærme seg 30 mrd. kroner per år. Ein sto</w:t>
      </w:r>
      <w:r>
        <w:rPr>
          <w:lang w:val="nn-NO"/>
        </w:rPr>
        <w:t>r del av kostnadene er knytte til sjukeheim</w:t>
      </w:r>
      <w:r>
        <w:rPr>
          <w:lang w:val="nn-NO"/>
        </w:rPr>
        <w:t>s</w:t>
      </w:r>
      <w:r>
        <w:rPr>
          <w:lang w:val="nn-NO"/>
        </w:rPr>
        <w:t>tilbodet. Samstundes gjev st</w:t>
      </w:r>
      <w:r>
        <w:rPr>
          <w:lang w:val="nn-NO"/>
        </w:rPr>
        <w:t>u</w:t>
      </w:r>
      <w:r>
        <w:rPr>
          <w:lang w:val="nn-NO"/>
        </w:rPr>
        <w:t>diar, blant anna rapporten Ressursbruk og sykdomsforløp ved demens (REDIC), klare indikasjonar på at dagakt</w:t>
      </w:r>
      <w:r>
        <w:rPr>
          <w:lang w:val="nn-NO"/>
        </w:rPr>
        <w:t>i</w:t>
      </w:r>
      <w:r>
        <w:rPr>
          <w:lang w:val="nn-NO"/>
        </w:rPr>
        <w:t>vitetstilbod kan utsetje innlegging på sjukeheim og/eller sjuk</w:t>
      </w:r>
      <w:r>
        <w:rPr>
          <w:lang w:val="nn-NO"/>
        </w:rPr>
        <w:t>e</w:t>
      </w:r>
      <w:r>
        <w:rPr>
          <w:lang w:val="nn-NO"/>
        </w:rPr>
        <w:t xml:space="preserve">hus. </w:t>
      </w:r>
    </w:p>
    <w:p w:rsidR="00000000" w:rsidRDefault="005B0AB2" w:rsidP="00111E3A">
      <w:pPr>
        <w:rPr>
          <w:lang w:val="nn-NO"/>
        </w:rPr>
      </w:pPr>
      <w:r>
        <w:rPr>
          <w:lang w:val="nn-NO"/>
        </w:rPr>
        <w:t>Unders</w:t>
      </w:r>
      <w:r>
        <w:rPr>
          <w:lang w:val="nn-NO"/>
        </w:rPr>
        <w:t>økingar viser at personar med demens som deltek i dagtilbod, skårar høgare på livskvalitet enn pe</w:t>
      </w:r>
      <w:r>
        <w:rPr>
          <w:lang w:val="nn-NO"/>
        </w:rPr>
        <w:t>r</w:t>
      </w:r>
      <w:r>
        <w:rPr>
          <w:lang w:val="nn-NO"/>
        </w:rPr>
        <w:t>sonar med demens som ikkje får eit slikt tilbod. Samstundes er det dokumentert at det å vere o</w:t>
      </w:r>
      <w:r>
        <w:rPr>
          <w:lang w:val="nn-NO"/>
        </w:rPr>
        <w:t>m</w:t>
      </w:r>
      <w:r>
        <w:rPr>
          <w:lang w:val="nn-NO"/>
        </w:rPr>
        <w:t xml:space="preserve">sorgsgjevar for ein person med demens aukar risikoen for sjølv </w:t>
      </w:r>
      <w:r>
        <w:rPr>
          <w:lang w:val="nn-NO"/>
        </w:rPr>
        <w:t>å pådra seg problem og helseskader. G</w:t>
      </w:r>
      <w:r>
        <w:rPr>
          <w:lang w:val="nn-NO"/>
        </w:rPr>
        <w:t>e</w:t>
      </w:r>
      <w:r>
        <w:rPr>
          <w:lang w:val="nn-NO"/>
        </w:rPr>
        <w:t>nerelt står dei pårørande for nesten halvparten av dei samla omsorgsoppgåvene i høve til brukarar i dag. Dei er såleis ein viktig ressurs ikkje berre for sine næraste, men òg for helse- og omsorgstenesta. D</w:t>
      </w:r>
      <w:r>
        <w:rPr>
          <w:lang w:val="nn-NO"/>
        </w:rPr>
        <w:t>a</w:t>
      </w:r>
      <w:r>
        <w:rPr>
          <w:lang w:val="nn-NO"/>
        </w:rPr>
        <w:t>gaktivitets</w:t>
      </w:r>
      <w:r>
        <w:rPr>
          <w:lang w:val="nn-NO"/>
        </w:rPr>
        <w:t>tilbod kan vere med på å avlaste dei pårørande. Bruken av dagaktivitetsplassar kan såleis føre med seg store innsparingar for ko</w:t>
      </w:r>
      <w:r>
        <w:rPr>
          <w:lang w:val="nn-NO"/>
        </w:rPr>
        <w:t>m</w:t>
      </w:r>
      <w:r>
        <w:rPr>
          <w:lang w:val="nn-NO"/>
        </w:rPr>
        <w:t>munane på sikt, sidan tilbodet kan utsetje behovet for meir omfatta</w:t>
      </w:r>
      <w:r>
        <w:rPr>
          <w:lang w:val="nn-NO"/>
        </w:rPr>
        <w:t>n</w:t>
      </w:r>
      <w:r>
        <w:rPr>
          <w:lang w:val="nn-NO"/>
        </w:rPr>
        <w:t>de og kostnadskrevjande tene</w:t>
      </w:r>
      <w:r>
        <w:rPr>
          <w:lang w:val="nn-NO"/>
        </w:rPr>
        <w:t>s</w:t>
      </w:r>
      <w:r>
        <w:rPr>
          <w:lang w:val="nn-NO"/>
        </w:rPr>
        <w:t>ter.</w:t>
      </w:r>
    </w:p>
    <w:p w:rsidR="00000000" w:rsidRDefault="005B0AB2" w:rsidP="00111E3A">
      <w:pPr>
        <w:pStyle w:val="Overskrift1"/>
        <w:rPr>
          <w:lang w:val="nn-NO"/>
        </w:rPr>
      </w:pPr>
      <w:r>
        <w:rPr>
          <w:lang w:val="nn-NO"/>
        </w:rPr>
        <w:t>Merknad til lov</w:t>
      </w:r>
      <w:r>
        <w:rPr>
          <w:lang w:val="nn-NO"/>
        </w:rPr>
        <w:t>forslaget</w:t>
      </w:r>
    </w:p>
    <w:p w:rsidR="00000000" w:rsidRDefault="005B0AB2" w:rsidP="00111E3A">
      <w:pPr>
        <w:rPr>
          <w:lang w:val="nn-NO"/>
        </w:rPr>
      </w:pPr>
      <w:r>
        <w:rPr>
          <w:lang w:val="nn-NO"/>
        </w:rPr>
        <w:t>Kommunen pliktar å tilby personar med demens dag</w:t>
      </w:r>
      <w:r>
        <w:rPr>
          <w:rStyle w:val="kursiv"/>
          <w:sz w:val="21"/>
          <w:szCs w:val="21"/>
        </w:rPr>
        <w:t>aktivitetstilbod</w:t>
      </w:r>
      <w:r>
        <w:rPr>
          <w:lang w:val="nn-NO"/>
        </w:rPr>
        <w:t>. Det er i lova ikkje sagt noko om kva eit dagaktivi</w:t>
      </w:r>
      <w:r>
        <w:rPr>
          <w:lang w:val="nn-NO"/>
        </w:rPr>
        <w:t>tetstilbod er, men lova stiller grunnleggjande krav til naudsynte og fo</w:t>
      </w:r>
      <w:r>
        <w:rPr>
          <w:lang w:val="nn-NO"/>
        </w:rPr>
        <w:t>r</w:t>
      </w:r>
      <w:r>
        <w:rPr>
          <w:lang w:val="nn-NO"/>
        </w:rPr>
        <w:t>svarlege helse- og o</w:t>
      </w:r>
      <w:r>
        <w:rPr>
          <w:lang w:val="nn-NO"/>
        </w:rPr>
        <w:t>m</w:t>
      </w:r>
      <w:r>
        <w:rPr>
          <w:lang w:val="nn-NO"/>
        </w:rPr>
        <w:t>sorgsteneste. Det vil vere avgjerande om summen av det som blir tilbode, oppfyller kravet om naudsynte helse- og omsorgstenester av forsvarleg kvalitet og omfang.</w:t>
      </w:r>
    </w:p>
    <w:p w:rsidR="00000000" w:rsidRDefault="005B0AB2" w:rsidP="00111E3A">
      <w:pPr>
        <w:rPr>
          <w:lang w:val="nn-NO"/>
        </w:rPr>
      </w:pPr>
      <w:r>
        <w:rPr>
          <w:lang w:val="nn-NO"/>
        </w:rPr>
        <w:t xml:space="preserve">Kommunen vil ha stor fridom når det gjeld organiseringa og innrettinga av tenestetilbodet. Tilbodet kan ta utgangspunkt i kommunen sine eksisterande tenester, som til dømes bruk av </w:t>
      </w:r>
      <w:r>
        <w:rPr>
          <w:lang w:val="nn-NO"/>
        </w:rPr>
        <w:lastRenderedPageBreak/>
        <w:t>støttekontakt eller praktisk hjelp, men tilbodet kan òg utformast som eit e</w:t>
      </w:r>
      <w:r>
        <w:rPr>
          <w:lang w:val="nn-NO"/>
        </w:rPr>
        <w:t>ige tenestetilbod. Det har vore vanleg å tilby d</w:t>
      </w:r>
      <w:r>
        <w:rPr>
          <w:lang w:val="nn-NO"/>
        </w:rPr>
        <w:t>a</w:t>
      </w:r>
      <w:r>
        <w:rPr>
          <w:lang w:val="nn-NO"/>
        </w:rPr>
        <w:t>gaktivitetsti</w:t>
      </w:r>
      <w:r>
        <w:rPr>
          <w:lang w:val="nn-NO"/>
        </w:rPr>
        <w:t>l</w:t>
      </w:r>
      <w:r>
        <w:rPr>
          <w:lang w:val="nn-NO"/>
        </w:rPr>
        <w:t>bod i sjukeheimslokale. Det kan ofte vere vanskeleg både for den einskilde brukaren og for dei pårørande å ide</w:t>
      </w:r>
      <w:r>
        <w:rPr>
          <w:lang w:val="nn-NO"/>
        </w:rPr>
        <w:t>n</w:t>
      </w:r>
      <w:r>
        <w:rPr>
          <w:lang w:val="nn-NO"/>
        </w:rPr>
        <w:t xml:space="preserve">tifisere seg med eit tilbod på ein sjukeheim. Dagaktivitetstilbod finn òg stad på </w:t>
      </w:r>
      <w:r>
        <w:rPr>
          <w:lang w:val="nn-NO"/>
        </w:rPr>
        <w:t>andre arenaer, til dømes kulturhus, dagsenter, omsorg</w:t>
      </w:r>
      <w:r>
        <w:rPr>
          <w:lang w:val="nn-NO"/>
        </w:rPr>
        <w:t>s</w:t>
      </w:r>
      <w:r>
        <w:rPr>
          <w:lang w:val="nn-NO"/>
        </w:rPr>
        <w:t xml:space="preserve">bustader/bukollektiv, aktivitets- eller eldresenter, brukaren sin eigen heim, og i nokre tilfelle som ei ambulerande teneste. </w:t>
      </w:r>
    </w:p>
    <w:p w:rsidR="00000000" w:rsidRDefault="005B0AB2" w:rsidP="00111E3A">
      <w:pPr>
        <w:rPr>
          <w:lang w:val="nn-NO"/>
        </w:rPr>
      </w:pPr>
      <w:r>
        <w:rPr>
          <w:lang w:val="nn-NO"/>
        </w:rPr>
        <w:t xml:space="preserve">Lovplikta gjeld </w:t>
      </w:r>
      <w:r>
        <w:rPr>
          <w:rStyle w:val="kursiv"/>
          <w:sz w:val="21"/>
          <w:szCs w:val="21"/>
        </w:rPr>
        <w:t>dag</w:t>
      </w:r>
      <w:r>
        <w:rPr>
          <w:lang w:val="nn-NO"/>
        </w:rPr>
        <w:t>aktivitetstilbod. Dette skal likevel ikkje forståast sli</w:t>
      </w:r>
      <w:r>
        <w:rPr>
          <w:lang w:val="nn-NO"/>
        </w:rPr>
        <w:t>k at det ikkje kan gjevast d</w:t>
      </w:r>
      <w:r>
        <w:rPr>
          <w:lang w:val="nn-NO"/>
        </w:rPr>
        <w:t>a</w:t>
      </w:r>
      <w:r>
        <w:rPr>
          <w:lang w:val="nn-NO"/>
        </w:rPr>
        <w:t>gaktiv</w:t>
      </w:r>
      <w:r>
        <w:rPr>
          <w:lang w:val="nn-NO"/>
        </w:rPr>
        <w:t>i</w:t>
      </w:r>
      <w:r>
        <w:rPr>
          <w:lang w:val="nn-NO"/>
        </w:rPr>
        <w:t>tetstilbod til dømes om ettermiddagen eller kvelden. Dersom det er ønskjeleg for p</w:t>
      </w:r>
      <w:r>
        <w:rPr>
          <w:lang w:val="nn-NO"/>
        </w:rPr>
        <w:t>a</w:t>
      </w:r>
      <w:r>
        <w:rPr>
          <w:lang w:val="nn-NO"/>
        </w:rPr>
        <w:t>sie</w:t>
      </w:r>
      <w:r>
        <w:rPr>
          <w:lang w:val="nn-NO"/>
        </w:rPr>
        <w:t>n</w:t>
      </w:r>
      <w:r>
        <w:rPr>
          <w:lang w:val="nn-NO"/>
        </w:rPr>
        <w:t>ten/brukaren og elles kan passast inn i kommunen si verksemd, vil det difor ikkje vere noko i vegen for å gje eit dagaktivitetsti</w:t>
      </w:r>
      <w:r>
        <w:rPr>
          <w:lang w:val="nn-NO"/>
        </w:rPr>
        <w:t>l</w:t>
      </w:r>
      <w:r>
        <w:rPr>
          <w:lang w:val="nn-NO"/>
        </w:rPr>
        <w:t>bod</w:t>
      </w:r>
      <w:r>
        <w:rPr>
          <w:lang w:val="nn-NO"/>
        </w:rPr>
        <w:t xml:space="preserve"> i form av aktivitetar som finn stad om ettermiddagen eller kvelden. </w:t>
      </w:r>
    </w:p>
    <w:p w:rsidR="00000000" w:rsidRDefault="005B0AB2" w:rsidP="00111E3A">
      <w:r>
        <w:t xml:space="preserve">Lovplikta gjeld </w:t>
      </w:r>
      <w:r>
        <w:rPr>
          <w:rStyle w:val="kursiv"/>
          <w:sz w:val="21"/>
          <w:szCs w:val="21"/>
        </w:rPr>
        <w:t>personar med demens</w:t>
      </w:r>
      <w:r>
        <w:t xml:space="preserve">. Lovplikta gjelder såleis berre personar med </w:t>
      </w:r>
      <w:r>
        <w:rPr>
          <w:rStyle w:val="kursiv"/>
          <w:sz w:val="21"/>
          <w:szCs w:val="21"/>
        </w:rPr>
        <w:t>demensdiagnose</w:t>
      </w:r>
      <w:r>
        <w:t>. Demens er ein diagnose som kan ramme folk uavhengig av alder. Sjølv om demens blir vanleg</w:t>
      </w:r>
      <w:r>
        <w:t>are med alderen, er det stor variasjon, og nokre får ein demensdiagnose allereie i nokså ung alder. Det vil såleis vere avgjerande i høve til lovplikta om personen det gjeld er diagnostisert med demens, uansett alder. Plikta gjeld òg for pe</w:t>
      </w:r>
      <w:r>
        <w:t>r</w:t>
      </w:r>
      <w:r>
        <w:t>sonar som har f</w:t>
      </w:r>
      <w:r>
        <w:t xml:space="preserve">unksjonshemmingar eller andre sjukdomar samstundes som dei har diagnosen demens. </w:t>
      </w:r>
    </w:p>
    <w:p w:rsidR="00000000" w:rsidRDefault="005B0AB2" w:rsidP="00111E3A">
      <w:pPr>
        <w:rPr>
          <w:lang w:val="nn-NO"/>
        </w:rPr>
      </w:pPr>
      <w:r>
        <w:rPr>
          <w:lang w:val="nn-NO"/>
        </w:rPr>
        <w:t>Demenssjukdomen kan utvikle seg gradvis og over lang tid. Mange pasientar og brukarar kan såleis over tid ha symptom som høver med ein demensdiagnose, utan at dei nødvendigvi</w:t>
      </w:r>
      <w:r>
        <w:rPr>
          <w:lang w:val="nn-NO"/>
        </w:rPr>
        <w:t>s har blitt diagnost</w:t>
      </w:r>
      <w:r>
        <w:rPr>
          <w:lang w:val="nn-NO"/>
        </w:rPr>
        <w:t>i</w:t>
      </w:r>
      <w:r>
        <w:rPr>
          <w:lang w:val="nn-NO"/>
        </w:rPr>
        <w:t>serte med d</w:t>
      </w:r>
      <w:r>
        <w:rPr>
          <w:lang w:val="nn-NO"/>
        </w:rPr>
        <w:t>e</w:t>
      </w:r>
      <w:r>
        <w:rPr>
          <w:lang w:val="nn-NO"/>
        </w:rPr>
        <w:t>mens av ein lege. Kommunane vil òg ha plikt til å sørgje for naudsynte helse- og omsorgst</w:t>
      </w:r>
      <w:r>
        <w:rPr>
          <w:lang w:val="nn-NO"/>
        </w:rPr>
        <w:t>e</w:t>
      </w:r>
      <w:r>
        <w:rPr>
          <w:lang w:val="nn-NO"/>
        </w:rPr>
        <w:t>nester for pers</w:t>
      </w:r>
      <w:r>
        <w:rPr>
          <w:lang w:val="nn-NO"/>
        </w:rPr>
        <w:t>o</w:t>
      </w:r>
      <w:r>
        <w:rPr>
          <w:lang w:val="nn-NO"/>
        </w:rPr>
        <w:t>nar som enno ikkje har fått ein demensdiagnose, og kan velje å tilby same type dagaktiv</w:t>
      </w:r>
      <w:r>
        <w:rPr>
          <w:lang w:val="nn-NO"/>
        </w:rPr>
        <w:t>i</w:t>
      </w:r>
      <w:r>
        <w:rPr>
          <w:lang w:val="nn-NO"/>
        </w:rPr>
        <w:t>tetar til desse som ein va</w:t>
      </w:r>
      <w:r>
        <w:rPr>
          <w:lang w:val="nn-NO"/>
        </w:rPr>
        <w:t>n</w:t>
      </w:r>
      <w:r>
        <w:rPr>
          <w:lang w:val="nn-NO"/>
        </w:rPr>
        <w:t>le</w:t>
      </w:r>
      <w:r>
        <w:rPr>
          <w:lang w:val="nn-NO"/>
        </w:rPr>
        <w:t>gvis tilbyr personar som har fått konstatert demens. Dette må den einskilde kommunen avgjere ut frå ei konkret vurdering av helsetilstanden og tenestebehovet til kvar einskild brukar.</w:t>
      </w:r>
    </w:p>
    <w:p w:rsidR="00000000" w:rsidRDefault="005B0AB2" w:rsidP="00111E3A">
      <w:pPr>
        <w:rPr>
          <w:lang w:val="nn-NO"/>
        </w:rPr>
      </w:pPr>
      <w:r>
        <w:rPr>
          <w:lang w:val="nn-NO"/>
        </w:rPr>
        <w:t>Vurderinga av om den einskilde pasienten eller brukaren skal få tilbod o</w:t>
      </w:r>
      <w:r>
        <w:rPr>
          <w:lang w:val="nn-NO"/>
        </w:rPr>
        <w:t>m dagaktivitetstilbod, vil på vanleg måte kome an på om personen kan seiast å ha rett til naudsynte helse- og omsorgst</w:t>
      </w:r>
      <w:r>
        <w:rPr>
          <w:lang w:val="nn-NO"/>
        </w:rPr>
        <w:t>e</w:t>
      </w:r>
      <w:r>
        <w:rPr>
          <w:lang w:val="nn-NO"/>
        </w:rPr>
        <w:t>nester etter p</w:t>
      </w:r>
      <w:r>
        <w:rPr>
          <w:lang w:val="nn-NO"/>
        </w:rPr>
        <w:t>a</w:t>
      </w:r>
      <w:r>
        <w:rPr>
          <w:lang w:val="nn-NO"/>
        </w:rPr>
        <w:t>sient- og brukarrettslova § 2-1 a andre ledd. Kommunane må framleis gjere ei konkret vurdering av kva for teneste eller ko</w:t>
      </w:r>
      <w:r>
        <w:rPr>
          <w:lang w:val="nn-NO"/>
        </w:rPr>
        <w:t xml:space="preserve">mbinasjon av tenester kvar einskild pasient eller brukar må få tilbod om for å få naudsynte helse- og omsorgstenester av forsvarleg kvalitet og omfang. </w:t>
      </w:r>
    </w:p>
    <w:p w:rsidR="00000000" w:rsidRDefault="005B0AB2" w:rsidP="00111E3A">
      <w:pPr>
        <w:rPr>
          <w:lang w:val="nn-NO"/>
        </w:rPr>
      </w:pPr>
      <w:r>
        <w:rPr>
          <w:lang w:val="nn-NO"/>
        </w:rPr>
        <w:t xml:space="preserve">Lovplikta gjeld </w:t>
      </w:r>
      <w:r>
        <w:rPr>
          <w:rStyle w:val="kursiv"/>
          <w:sz w:val="21"/>
          <w:szCs w:val="21"/>
        </w:rPr>
        <w:t>heimebuande personar</w:t>
      </w:r>
      <w:r>
        <w:rPr>
          <w:lang w:val="nn-NO"/>
        </w:rPr>
        <w:t>, altså personer som bur i eigen heim eller i ein kommunal o</w:t>
      </w:r>
      <w:r>
        <w:rPr>
          <w:lang w:val="nn-NO"/>
        </w:rPr>
        <w:t>m</w:t>
      </w:r>
      <w:r>
        <w:rPr>
          <w:lang w:val="nn-NO"/>
        </w:rPr>
        <w:t>sorg</w:t>
      </w:r>
      <w:r>
        <w:rPr>
          <w:lang w:val="nn-NO"/>
        </w:rPr>
        <w:t>s</w:t>
      </w:r>
      <w:r>
        <w:rPr>
          <w:lang w:val="nn-NO"/>
        </w:rPr>
        <w:t>b</w:t>
      </w:r>
      <w:r>
        <w:rPr>
          <w:lang w:val="nn-NO"/>
        </w:rPr>
        <w:t>ustad. Lovplikta vil derimot ikkje gjelde personar som bur på kommunale helse- og omsorgsinstit</w:t>
      </w:r>
      <w:r>
        <w:rPr>
          <w:lang w:val="nn-NO"/>
        </w:rPr>
        <w:t>u</w:t>
      </w:r>
      <w:r>
        <w:rPr>
          <w:lang w:val="nn-NO"/>
        </w:rPr>
        <w:t>sjonar, i praksis oftast sjukeheimar. Når det gjeld kommunale helse- og o</w:t>
      </w:r>
      <w:r>
        <w:rPr>
          <w:lang w:val="nn-NO"/>
        </w:rPr>
        <w:t>m</w:t>
      </w:r>
      <w:r>
        <w:rPr>
          <w:lang w:val="nn-NO"/>
        </w:rPr>
        <w:t>sorgsinstitusjonar, er det lagt til grunn at institusjonane allereie i dag må sørgje f</w:t>
      </w:r>
      <w:r>
        <w:rPr>
          <w:lang w:val="nn-NO"/>
        </w:rPr>
        <w:t>or dagaktiv</w:t>
      </w:r>
      <w:r>
        <w:rPr>
          <w:lang w:val="nn-NO"/>
        </w:rPr>
        <w:t>i</w:t>
      </w:r>
      <w:r>
        <w:rPr>
          <w:lang w:val="nn-NO"/>
        </w:rPr>
        <w:t>tetstilbod til bebuarane. Departementet viser her til u</w:t>
      </w:r>
      <w:r>
        <w:rPr>
          <w:lang w:val="nn-NO"/>
        </w:rPr>
        <w:t>t</w:t>
      </w:r>
      <w:r>
        <w:rPr>
          <w:lang w:val="nn-NO"/>
        </w:rPr>
        <w:t>greiinga om gjeldande rett som er teken med i kapittel 5, og særleg føremålsføresegna i helse- og o</w:t>
      </w:r>
      <w:r>
        <w:rPr>
          <w:lang w:val="nn-NO"/>
        </w:rPr>
        <w:t>m</w:t>
      </w:r>
      <w:r>
        <w:rPr>
          <w:lang w:val="nn-NO"/>
        </w:rPr>
        <w:t>sorgstenestelova, der det mellom anna går fram at føremålet med lova er å «</w:t>
      </w:r>
      <w:r>
        <w:t xml:space="preserve">sikre at den </w:t>
      </w:r>
      <w:r>
        <w:t>e</w:t>
      </w:r>
      <w:r>
        <w:t>n</w:t>
      </w:r>
      <w:r>
        <w:t>kelte får mulighet til å leve og bo selvstendig og til å ha en aktiv og meningsfylt tilværelse i fellesskap med andre</w:t>
      </w:r>
      <w:r>
        <w:rPr>
          <w:lang w:val="nn-NO"/>
        </w:rPr>
        <w:t>», jf. § 1-1 nr. 3 og kommunen si plikt til å sørgje for forsvarlege tenester etter helse- og omsorgst</w:t>
      </w:r>
      <w:r>
        <w:rPr>
          <w:lang w:val="nn-NO"/>
        </w:rPr>
        <w:t>e</w:t>
      </w:r>
      <w:r>
        <w:rPr>
          <w:lang w:val="nn-NO"/>
        </w:rPr>
        <w:t xml:space="preserve">nestelova § 4-1. Det blir òg vist </w:t>
      </w:r>
      <w:r>
        <w:rPr>
          <w:lang w:val="nn-NO"/>
        </w:rPr>
        <w:t>til dei pliktene når det gjeld innhald i og utforming av helse- og omsorg</w:t>
      </w:r>
      <w:r>
        <w:rPr>
          <w:lang w:val="nn-NO"/>
        </w:rPr>
        <w:t>s</w:t>
      </w:r>
      <w:r>
        <w:rPr>
          <w:lang w:val="nn-NO"/>
        </w:rPr>
        <w:t>tenestene som direkte eller indirekte vil følgje av kvalitetsforskrifta og verdigheitsgarantiforskrifta.</w:t>
      </w:r>
    </w:p>
    <w:p w:rsidR="00000000" w:rsidRDefault="005B0AB2" w:rsidP="00111E3A">
      <w:pPr>
        <w:rPr>
          <w:lang w:val="nn-NO"/>
        </w:rPr>
      </w:pPr>
      <w:r>
        <w:lastRenderedPageBreak/>
        <w:t xml:space="preserve">Det vil berre vere personar med </w:t>
      </w:r>
      <w:r>
        <w:rPr>
          <w:rStyle w:val="kursiv"/>
          <w:sz w:val="21"/>
          <w:szCs w:val="21"/>
        </w:rPr>
        <w:t xml:space="preserve">langtidsopphald </w:t>
      </w:r>
      <w:r>
        <w:t xml:space="preserve">på ein sjukeheim eller i ein </w:t>
      </w:r>
      <w:r>
        <w:t>bustad særleg tilre</w:t>
      </w:r>
      <w:r>
        <w:t>t</w:t>
      </w:r>
      <w:r>
        <w:t>telagd for heildøgnstenester som vil falle utanfor kommunen si plikt til å tilby dagaktivitetstilbod etter den nye lovf</w:t>
      </w:r>
      <w:r>
        <w:t>ø</w:t>
      </w:r>
      <w:r>
        <w:t xml:space="preserve">resegna. Personar som berre har </w:t>
      </w:r>
      <w:r>
        <w:rPr>
          <w:rStyle w:val="kursiv"/>
          <w:sz w:val="21"/>
          <w:szCs w:val="21"/>
        </w:rPr>
        <w:t xml:space="preserve">korttidsopphald </w:t>
      </w:r>
      <w:r>
        <w:t>på ein kommunal helse- og omsorgsinstitusjon, er i realit</w:t>
      </w:r>
      <w:r>
        <w:t>e</w:t>
      </w:r>
      <w:r>
        <w:t>ten å rekn</w:t>
      </w:r>
      <w:r>
        <w:t>e for heimebuande, sjølv om dei i periodar oppheld seg på institusjonen, og skal ikkje miste da</w:t>
      </w:r>
      <w:r>
        <w:t>g</w:t>
      </w:r>
      <w:r>
        <w:t>akt</w:t>
      </w:r>
      <w:r>
        <w:t>i</w:t>
      </w:r>
      <w:r>
        <w:t xml:space="preserve">vitetstilbodet sitt under korttidsopphaldet. </w:t>
      </w:r>
    </w:p>
    <w:p w:rsidR="00000000" w:rsidRDefault="005B0AB2" w:rsidP="00111E3A">
      <w:pPr>
        <w:pStyle w:val="a-tilraar-dep"/>
        <w:rPr>
          <w:lang w:val="nn-NO"/>
        </w:rPr>
      </w:pPr>
      <w:r>
        <w:rPr>
          <w:lang w:val="nn-NO"/>
        </w:rPr>
        <w:t>Helse- og omsorgsdepartementet</w:t>
      </w:r>
    </w:p>
    <w:p w:rsidR="00000000" w:rsidRDefault="005B0AB2" w:rsidP="00111E3A">
      <w:pPr>
        <w:pStyle w:val="a-tilraar-tit"/>
        <w:rPr>
          <w:lang w:val="nn-NO"/>
        </w:rPr>
      </w:pPr>
      <w:r>
        <w:rPr>
          <w:lang w:val="nn-NO"/>
        </w:rPr>
        <w:t>tilrår:</w:t>
      </w:r>
    </w:p>
    <w:p w:rsidR="00000000" w:rsidRDefault="005B0AB2" w:rsidP="00111E3A">
      <w:pPr>
        <w:rPr>
          <w:lang w:val="nn-NO"/>
        </w:rPr>
      </w:pPr>
      <w:r>
        <w:rPr>
          <w:lang w:val="nn-NO"/>
        </w:rPr>
        <w:t>At Dykkar Majestet godkjenner og skriv under eit framlagt forslag til p</w:t>
      </w:r>
      <w:r>
        <w:rPr>
          <w:lang w:val="nn-NO"/>
        </w:rPr>
        <w:t>roposisjon til Stortinget om endringar i helse- og omsorgstenestelova (dagaktivitetstilbod til heimebuande personar med demens).</w:t>
      </w:r>
    </w:p>
    <w:p w:rsidR="00000000" w:rsidRDefault="005B0AB2" w:rsidP="00111E3A">
      <w:pPr>
        <w:pStyle w:val="a-konge-tekst"/>
        <w:rPr>
          <w:rStyle w:val="halvfet"/>
          <w:sz w:val="21"/>
          <w:szCs w:val="21"/>
        </w:rPr>
      </w:pPr>
      <w:r>
        <w:rPr>
          <w:rStyle w:val="halvfet"/>
          <w:sz w:val="21"/>
          <w:szCs w:val="21"/>
        </w:rPr>
        <w:t xml:space="preserve">Vi HARALD, </w:t>
      </w:r>
      <w:r>
        <w:rPr>
          <w:lang w:val="nn-NO"/>
        </w:rPr>
        <w:t>Noregs Konge,</w:t>
      </w:r>
    </w:p>
    <w:p w:rsidR="00000000" w:rsidRDefault="005B0AB2" w:rsidP="00111E3A">
      <w:pPr>
        <w:pStyle w:val="a-konge-tit"/>
        <w:rPr>
          <w:lang w:val="nn-NO"/>
        </w:rPr>
      </w:pPr>
      <w:r>
        <w:rPr>
          <w:lang w:val="nn-NO"/>
        </w:rPr>
        <w:t>stadfester:</w:t>
      </w:r>
    </w:p>
    <w:p w:rsidR="00000000" w:rsidRDefault="005B0AB2" w:rsidP="00111E3A">
      <w:pPr>
        <w:rPr>
          <w:lang w:val="nn-NO"/>
        </w:rPr>
      </w:pPr>
      <w:r>
        <w:rPr>
          <w:lang w:val="nn-NO"/>
        </w:rPr>
        <w:t xml:space="preserve">Stortinget blir bede om å </w:t>
      </w:r>
      <w:r>
        <w:rPr>
          <w:lang w:val="nn-NO"/>
        </w:rPr>
        <w:t>gjere vedtak til lov om endringar i helse- og omsorgstenestelova (d</w:t>
      </w:r>
      <w:r>
        <w:rPr>
          <w:lang w:val="nn-NO"/>
        </w:rPr>
        <w:t>a</w:t>
      </w:r>
      <w:r>
        <w:rPr>
          <w:lang w:val="nn-NO"/>
        </w:rPr>
        <w:t>gaktiv</w:t>
      </w:r>
      <w:r>
        <w:rPr>
          <w:lang w:val="nn-NO"/>
        </w:rPr>
        <w:t>i</w:t>
      </w:r>
      <w:r>
        <w:rPr>
          <w:lang w:val="nn-NO"/>
        </w:rPr>
        <w:t>tetstilbod til heimebuande personar med demens) i samsvar med eit vedlagt forslag.</w:t>
      </w:r>
    </w:p>
    <w:p w:rsidR="00000000" w:rsidRDefault="005B0AB2" w:rsidP="00111E3A">
      <w:pPr>
        <w:pStyle w:val="a-vedtak-tit"/>
        <w:rPr>
          <w:lang w:val="nn-NO"/>
        </w:rPr>
      </w:pPr>
      <w:r>
        <w:rPr>
          <w:lang w:val="nn-NO"/>
        </w:rPr>
        <w:t xml:space="preserve">Forslag </w:t>
      </w:r>
    </w:p>
    <w:p w:rsidR="00000000" w:rsidRDefault="005B0AB2" w:rsidP="00111E3A">
      <w:pPr>
        <w:pStyle w:val="a-vedtak-tit"/>
        <w:rPr>
          <w:lang w:val="nn-NO"/>
        </w:rPr>
      </w:pPr>
      <w:r>
        <w:rPr>
          <w:lang w:val="nn-NO"/>
        </w:rPr>
        <w:t xml:space="preserve">til lov om endringar i helse- og omsorgstenestelova (dagaktivitetstilbod til heimebuande </w:t>
      </w:r>
      <w:r>
        <w:rPr>
          <w:lang w:val="nn-NO"/>
        </w:rPr>
        <w:t>personar med demens)</w:t>
      </w:r>
    </w:p>
    <w:p w:rsidR="00000000" w:rsidRDefault="005B0AB2" w:rsidP="00111E3A">
      <w:pPr>
        <w:pStyle w:val="a-vedtak-del"/>
        <w:rPr>
          <w:lang w:val="nn-NO"/>
        </w:rPr>
      </w:pPr>
      <w:r>
        <w:rPr>
          <w:lang w:val="nn-NO"/>
        </w:rPr>
        <w:t>I</w:t>
      </w:r>
    </w:p>
    <w:p w:rsidR="00000000" w:rsidRDefault="005B0AB2" w:rsidP="00111E3A">
      <w:pPr>
        <w:pStyle w:val="l-tit-endr-lov"/>
      </w:pPr>
      <w:r>
        <w:t>I lov 24. juni 2011 nr. 30 om kommunale helse- og omsorgstjenester m.m. skal § 3-2 første ledd nytt nr. 7 lyde:</w:t>
      </w:r>
    </w:p>
    <w:p w:rsidR="00000000" w:rsidRDefault="005B0AB2" w:rsidP="00111E3A">
      <w:pPr>
        <w:pStyle w:val="l-tit-endr-ledd"/>
      </w:pPr>
      <w:r>
        <w:rPr>
          <w:rStyle w:val="l-endring"/>
          <w:sz w:val="21"/>
          <w:szCs w:val="21"/>
        </w:rPr>
        <w:t>7. Dagaktivitetstilbud til hjemmeboende personer med demens</w:t>
      </w:r>
    </w:p>
    <w:p w:rsidR="00000000" w:rsidRDefault="005B0AB2" w:rsidP="00111E3A">
      <w:pPr>
        <w:pStyle w:val="a-vedtak-del"/>
        <w:rPr>
          <w:lang w:val="nn-NO"/>
        </w:rPr>
      </w:pPr>
      <w:r>
        <w:rPr>
          <w:lang w:val="nn-NO"/>
        </w:rPr>
        <w:t>II</w:t>
      </w:r>
    </w:p>
    <w:p w:rsidR="00000000" w:rsidRDefault="005B0AB2" w:rsidP="00111E3A">
      <w:pPr>
        <w:rPr>
          <w:lang w:val="nn-NO"/>
        </w:rPr>
      </w:pPr>
      <w:r>
        <w:rPr>
          <w:lang w:val="nn-NO"/>
        </w:rPr>
        <w:t xml:space="preserve">Lova tek til å gjelda frå det tidspunkt Kongen fastset. </w:t>
      </w:r>
    </w:p>
    <w:p w:rsidR="00000000" w:rsidRDefault="005B0AB2" w:rsidP="00111E3A">
      <w:pPr>
        <w:rPr>
          <w:lang w:val="nn-NO"/>
        </w:rPr>
      </w:pPr>
    </w:p>
    <w:sectPr w:rsidR="0000000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0AB2">
      <w:pPr>
        <w:spacing w:after="0" w:line="240" w:lineRule="auto"/>
      </w:pPr>
      <w:r>
        <w:separator/>
      </w:r>
    </w:p>
  </w:endnote>
  <w:endnote w:type="continuationSeparator" w:id="0">
    <w:p w:rsidR="00000000" w:rsidRDefault="005B0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UniMyriad Regular">
    <w:panose1 w:val="00000400000000000000"/>
    <w:charset w:val="00"/>
    <w:family w:val="auto"/>
    <w:pitch w:val="variable"/>
    <w:sig w:usb0="0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0AB2">
      <w:pPr>
        <w:spacing w:after="0" w:line="240" w:lineRule="auto"/>
      </w:pPr>
      <w:r>
        <w:separator/>
      </w:r>
    </w:p>
  </w:footnote>
  <w:footnote w:type="continuationSeparator" w:id="0">
    <w:p w:rsidR="00000000" w:rsidRDefault="005B0A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5C990C"/>
    <w:lvl w:ilvl="0">
      <w:start w:val="1"/>
      <w:numFmt w:val="decimal"/>
      <w:pStyle w:val="Nummerertliste5"/>
      <w:lvlText w:val="%1."/>
      <w:lvlJc w:val="left"/>
      <w:pPr>
        <w:tabs>
          <w:tab w:val="num" w:pos="1492"/>
        </w:tabs>
        <w:ind w:left="1492" w:hanging="360"/>
      </w:pPr>
    </w:lvl>
  </w:abstractNum>
  <w:abstractNum w:abstractNumId="1">
    <w:nsid w:val="FFFFFF7D"/>
    <w:multiLevelType w:val="singleLevel"/>
    <w:tmpl w:val="1E343BF8"/>
    <w:lvl w:ilvl="0">
      <w:start w:val="1"/>
      <w:numFmt w:val="decimal"/>
      <w:pStyle w:val="Nummerertliste4"/>
      <w:lvlText w:val="%1."/>
      <w:lvlJc w:val="left"/>
      <w:pPr>
        <w:tabs>
          <w:tab w:val="num" w:pos="1209"/>
        </w:tabs>
        <w:ind w:left="1209" w:hanging="360"/>
      </w:pPr>
    </w:lvl>
  </w:abstractNum>
  <w:abstractNum w:abstractNumId="2">
    <w:nsid w:val="FFFFFF7E"/>
    <w:multiLevelType w:val="singleLevel"/>
    <w:tmpl w:val="5E54300A"/>
    <w:lvl w:ilvl="0">
      <w:start w:val="1"/>
      <w:numFmt w:val="decimal"/>
      <w:pStyle w:val="Nummerertliste3"/>
      <w:lvlText w:val="%1."/>
      <w:lvlJc w:val="left"/>
      <w:pPr>
        <w:tabs>
          <w:tab w:val="num" w:pos="926"/>
        </w:tabs>
        <w:ind w:left="926" w:hanging="360"/>
      </w:pPr>
    </w:lvl>
  </w:abstractNum>
  <w:abstractNum w:abstractNumId="3">
    <w:nsid w:val="FFFFFF7F"/>
    <w:multiLevelType w:val="singleLevel"/>
    <w:tmpl w:val="37982416"/>
    <w:lvl w:ilvl="0">
      <w:start w:val="1"/>
      <w:numFmt w:val="decimal"/>
      <w:pStyle w:val="Nummerertliste2"/>
      <w:lvlText w:val="%1."/>
      <w:lvlJc w:val="left"/>
      <w:pPr>
        <w:tabs>
          <w:tab w:val="num" w:pos="643"/>
        </w:tabs>
        <w:ind w:left="643" w:hanging="360"/>
      </w:pPr>
    </w:lvl>
  </w:abstractNum>
  <w:abstractNum w:abstractNumId="4">
    <w:nsid w:val="FFFFFF88"/>
    <w:multiLevelType w:val="singleLevel"/>
    <w:tmpl w:val="EDB00838"/>
    <w:lvl w:ilvl="0">
      <w:start w:val="1"/>
      <w:numFmt w:val="decimal"/>
      <w:pStyle w:val="Nummerertliste"/>
      <w:lvlText w:val="%1."/>
      <w:lvlJc w:val="left"/>
      <w:pPr>
        <w:tabs>
          <w:tab w:val="num" w:pos="360"/>
        </w:tabs>
        <w:ind w:left="360" w:hanging="360"/>
      </w:pPr>
    </w:lvl>
  </w:abstractNum>
  <w:abstractNum w:abstractNumId="5">
    <w:nsid w:val="FFFFFFFE"/>
    <w:multiLevelType w:val="singleLevel"/>
    <w:tmpl w:val="392843B6"/>
    <w:lvl w:ilvl="0">
      <w:numFmt w:val="bullet"/>
      <w:lvlText w:val="*"/>
      <w:lvlJc w:val="left"/>
    </w:lvl>
  </w:abstractNum>
  <w:abstractNum w:abstractNumId="6">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nsid w:val="12033736"/>
    <w:multiLevelType w:val="multilevel"/>
    <w:tmpl w:val="82AC8ECA"/>
    <w:numStyleLink w:val="OverskrifterListeStil"/>
  </w:abstractNum>
  <w:abstractNum w:abstractNumId="11">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2E681423"/>
    <w:multiLevelType w:val="multilevel"/>
    <w:tmpl w:val="82AC8ECA"/>
    <w:numStyleLink w:val="OverskrifterListeStil"/>
  </w:abstractNum>
  <w:abstractNum w:abstractNumId="13">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nsid w:val="3ADC5384"/>
    <w:multiLevelType w:val="multilevel"/>
    <w:tmpl w:val="86DAF25C"/>
    <w:numStyleLink w:val="l-AlfaListeStil"/>
  </w:abstractNum>
  <w:abstractNum w:abstractNumId="15">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nsid w:val="62A6542F"/>
    <w:multiLevelType w:val="multilevel"/>
    <w:tmpl w:val="619C0D84"/>
    <w:numStyleLink w:val="RomListeStil"/>
  </w:abstractNum>
  <w:abstractNum w:abstractNumId="25">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
    <w:abstractNumId w:val="5"/>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8">
    <w:abstractNumId w:val="5"/>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9">
    <w:abstractNumId w:val="5"/>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0">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4">
    <w:abstractNumId w:val="5"/>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5"/>
    <w:lvlOverride w:ilvl="0">
      <w:lvl w:ilvl="0">
        <w:start w:val="1"/>
        <w:numFmt w:val="bullet"/>
        <w:lvlText w:val="–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16">
    <w:abstractNumId w:val="5"/>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5"/>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5"/>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9">
    <w:abstractNumId w:val="5"/>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0">
    <w:abstractNumId w:val="5"/>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1">
    <w:abstractNumId w:val="5"/>
    <w:lvlOverride w:ilvl="0">
      <w:lvl w:ilvl="0">
        <w:start w:val="1"/>
        <w:numFmt w:val="bullet"/>
        <w:lvlText w:val="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2">
    <w:abstractNumId w:val="5"/>
    <w:lvlOverride w:ilvl="0">
      <w:lvl w:ilvl="0">
        <w:start w:val="1"/>
        <w:numFmt w:val="bullet"/>
        <w:lvlText w:val="10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3">
    <w:abstractNumId w:val="22"/>
  </w:num>
  <w:num w:numId="24">
    <w:abstractNumId w:val="6"/>
  </w:num>
  <w:num w:numId="25">
    <w:abstractNumId w:val="20"/>
  </w:num>
  <w:num w:numId="26">
    <w:abstractNumId w:val="13"/>
  </w:num>
  <w:num w:numId="27">
    <w:abstractNumId w:val="18"/>
  </w:num>
  <w:num w:numId="28">
    <w:abstractNumId w:val="23"/>
  </w:num>
  <w:num w:numId="29">
    <w:abstractNumId w:val="8"/>
  </w:num>
  <w:num w:numId="30">
    <w:abstractNumId w:val="7"/>
  </w:num>
  <w:num w:numId="31">
    <w:abstractNumId w:val="19"/>
  </w:num>
  <w:num w:numId="32">
    <w:abstractNumId w:val="9"/>
  </w:num>
  <w:num w:numId="33">
    <w:abstractNumId w:val="17"/>
  </w:num>
  <w:num w:numId="34">
    <w:abstractNumId w:val="14"/>
  </w:num>
  <w:num w:numId="35">
    <w:abstractNumId w:val="24"/>
  </w:num>
  <w:num w:numId="36">
    <w:abstractNumId w:val="11"/>
  </w:num>
  <w:num w:numId="37">
    <w:abstractNumId w:val="21"/>
  </w:num>
  <w:num w:numId="38">
    <w:abstractNumId w:val="25"/>
  </w:num>
  <w:num w:numId="39">
    <w:abstractNumId w:val="15"/>
  </w:num>
  <w:num w:numId="40">
    <w:abstractNumId w:val="16"/>
  </w:num>
  <w:num w:numId="41">
    <w:abstractNumId w:val="10"/>
  </w:num>
  <w:num w:numId="42">
    <w:abstractNumId w:val="12"/>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dirty"/>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96E97"/>
    <w:rsid w:val="00111E3A"/>
    <w:rsid w:val="00160DD0"/>
    <w:rsid w:val="00452934"/>
    <w:rsid w:val="0055351F"/>
    <w:rsid w:val="005B0AB2"/>
    <w:rsid w:val="00940B9F"/>
    <w:rsid w:val="00B96E9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unhideWhenUsed="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lsdException w:name="List Bullet" w:uiPriority="0" w:unhideWhenUsed="1"/>
    <w:lsdException w:name="List Number" w:uiPriority="0"/>
    <w:lsdException w:name="List 2" w:uiPriority="0"/>
    <w:lsdException w:name="List 3" w:uiPriority="0"/>
    <w:lsdException w:name="List 4" w:uiPriority="0"/>
    <w:lsdException w:name="List 5" w:uiPriority="0"/>
    <w:lsdException w:name="List Bullet 2" w:uiPriority="0" w:unhideWhenUsed="1"/>
    <w:lsdException w:name="List Bullet 3" w:uiPriority="0" w:unhideWhenUsed="1"/>
    <w:lsdException w:name="List Bullet 4" w:uiPriority="0" w:unhideWhenUsed="1"/>
    <w:lsdException w:name="List Bullet 5" w:uiPriority="0" w:unhideWhenUsed="1"/>
    <w:lsdException w:name="List Number 2" w:uiPriority="0"/>
    <w:lsdException w:name="List Number 3" w:uiPriority="0"/>
    <w:lsdException w:name="List Number 4" w:uiPriority="0"/>
    <w:lsdException w:name="List Number 5" w:uiPriority="0"/>
    <w:lsdException w:name="Title" w:semiHidden="0" w:uiPriority="10" w:qFormat="1"/>
    <w:lsdException w:name="Closing" w:unhideWhenUsed="1"/>
    <w:lsdException w:name="Signature" w:unhideWhenUsed="1"/>
    <w:lsdException w:name="Default Paragraph Font" w:uiPriority="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iPriority="0"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96E97"/>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B96E97"/>
    <w:pPr>
      <w:keepNext/>
      <w:keepLines/>
      <w:numPr>
        <w:numId w:val="43"/>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96E97"/>
    <w:pPr>
      <w:keepNext/>
      <w:keepLines/>
      <w:numPr>
        <w:ilvl w:val="1"/>
        <w:numId w:val="43"/>
      </w:numPr>
      <w:spacing w:before="360" w:after="80"/>
      <w:outlineLvl w:val="1"/>
    </w:pPr>
    <w:rPr>
      <w:rFonts w:ascii="Arial" w:hAnsi="Arial"/>
      <w:b/>
      <w:sz w:val="28"/>
    </w:rPr>
  </w:style>
  <w:style w:type="paragraph" w:styleId="Overskrift3">
    <w:name w:val="heading 3"/>
    <w:basedOn w:val="Normal"/>
    <w:next w:val="Normal"/>
    <w:link w:val="Overskrift3Tegn"/>
    <w:qFormat/>
    <w:rsid w:val="00B96E97"/>
    <w:pPr>
      <w:keepNext/>
      <w:keepLines/>
      <w:numPr>
        <w:ilvl w:val="2"/>
        <w:numId w:val="43"/>
      </w:numPr>
      <w:spacing w:before="360" w:after="80"/>
      <w:outlineLvl w:val="2"/>
    </w:pPr>
    <w:rPr>
      <w:rFonts w:ascii="Arial" w:hAnsi="Arial"/>
      <w:b/>
      <w:spacing w:val="0"/>
    </w:rPr>
  </w:style>
  <w:style w:type="paragraph" w:styleId="Overskrift4">
    <w:name w:val="heading 4"/>
    <w:basedOn w:val="Normal"/>
    <w:next w:val="Normal"/>
    <w:link w:val="Overskrift4Tegn"/>
    <w:qFormat/>
    <w:rsid w:val="00B96E97"/>
    <w:pPr>
      <w:keepNext/>
      <w:keepLines/>
      <w:numPr>
        <w:ilvl w:val="3"/>
        <w:numId w:val="43"/>
      </w:numPr>
      <w:spacing w:before="120" w:after="0"/>
      <w:outlineLvl w:val="3"/>
    </w:pPr>
    <w:rPr>
      <w:rFonts w:ascii="Arial" w:hAnsi="Arial"/>
      <w:i/>
    </w:rPr>
  </w:style>
  <w:style w:type="paragraph" w:styleId="Overskrift5">
    <w:name w:val="heading 5"/>
    <w:basedOn w:val="Normal"/>
    <w:next w:val="Normal"/>
    <w:link w:val="Overskrift5Tegn"/>
    <w:qFormat/>
    <w:rsid w:val="00B96E97"/>
    <w:pPr>
      <w:keepNext/>
      <w:numPr>
        <w:ilvl w:val="4"/>
        <w:numId w:val="43"/>
      </w:numPr>
      <w:spacing w:before="120" w:after="0"/>
      <w:outlineLvl w:val="4"/>
    </w:pPr>
    <w:rPr>
      <w:rFonts w:ascii="Arial" w:hAnsi="Arial"/>
      <w:i/>
      <w:spacing w:val="0"/>
    </w:rPr>
  </w:style>
  <w:style w:type="paragraph" w:styleId="Overskrift6">
    <w:name w:val="heading 6"/>
    <w:basedOn w:val="Normal"/>
    <w:next w:val="Normal"/>
    <w:link w:val="Overskrift6Tegn"/>
    <w:qFormat/>
    <w:rsid w:val="00B96E97"/>
    <w:pPr>
      <w:numPr>
        <w:ilvl w:val="5"/>
        <w:numId w:val="23"/>
      </w:numPr>
      <w:spacing w:before="240" w:after="60"/>
      <w:outlineLvl w:val="5"/>
    </w:pPr>
    <w:rPr>
      <w:rFonts w:ascii="Arial" w:hAnsi="Arial"/>
      <w:i/>
      <w:sz w:val="22"/>
    </w:rPr>
  </w:style>
  <w:style w:type="paragraph" w:styleId="Overskrift7">
    <w:name w:val="heading 7"/>
    <w:basedOn w:val="Normal"/>
    <w:next w:val="Normal"/>
    <w:link w:val="Overskrift7Tegn"/>
    <w:qFormat/>
    <w:rsid w:val="00B96E97"/>
    <w:pPr>
      <w:numPr>
        <w:ilvl w:val="6"/>
        <w:numId w:val="23"/>
      </w:numPr>
      <w:spacing w:before="240" w:after="60"/>
      <w:outlineLvl w:val="6"/>
    </w:pPr>
    <w:rPr>
      <w:rFonts w:ascii="Arial" w:hAnsi="Arial"/>
    </w:rPr>
  </w:style>
  <w:style w:type="paragraph" w:styleId="Overskrift8">
    <w:name w:val="heading 8"/>
    <w:basedOn w:val="Normal"/>
    <w:next w:val="Normal"/>
    <w:link w:val="Overskrift8Tegn"/>
    <w:qFormat/>
    <w:rsid w:val="00B96E97"/>
    <w:pPr>
      <w:numPr>
        <w:ilvl w:val="7"/>
        <w:numId w:val="23"/>
      </w:numPr>
      <w:spacing w:before="240" w:after="60"/>
      <w:outlineLvl w:val="7"/>
    </w:pPr>
    <w:rPr>
      <w:rFonts w:ascii="Arial" w:hAnsi="Arial"/>
      <w:i/>
    </w:rPr>
  </w:style>
  <w:style w:type="paragraph" w:styleId="Overskrift9">
    <w:name w:val="heading 9"/>
    <w:basedOn w:val="Normal"/>
    <w:next w:val="Normal"/>
    <w:link w:val="Overskrift9Tegn"/>
    <w:qFormat/>
    <w:rsid w:val="00B96E97"/>
    <w:pPr>
      <w:numPr>
        <w:ilvl w:val="8"/>
        <w:numId w:val="23"/>
      </w:numPr>
      <w:spacing w:before="240" w:after="60"/>
      <w:outlineLvl w:val="8"/>
    </w:pPr>
    <w:rPr>
      <w:rFonts w:ascii="Arial" w:hAnsi="Arial"/>
      <w:i/>
      <w:sz w:val="18"/>
    </w:rPr>
  </w:style>
  <w:style w:type="character" w:default="1" w:styleId="Standardskriftforavsnitt">
    <w:name w:val="Default Paragraph Font"/>
    <w:uiPriority w:val="1"/>
    <w:unhideWhenUsed/>
    <w:rsid w:val="00B96E9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96E97"/>
  </w:style>
  <w:style w:type="paragraph" w:customStyle="1" w:styleId="a-konge-tekst">
    <w:name w:val="a-konge-tekst"/>
    <w:basedOn w:val="Normal"/>
    <w:next w:val="Normal"/>
    <w:rsid w:val="00B96E97"/>
    <w:pPr>
      <w:keepNext/>
      <w:keepLines/>
      <w:spacing w:before="240" w:after="240"/>
    </w:pPr>
  </w:style>
  <w:style w:type="paragraph" w:customStyle="1" w:styleId="a-konge-tit">
    <w:name w:val="a-konge-tit"/>
    <w:basedOn w:val="Normal"/>
    <w:next w:val="Normal"/>
    <w:rsid w:val="00B96E97"/>
    <w:pPr>
      <w:keepNext/>
      <w:keepLines/>
      <w:spacing w:before="240"/>
      <w:jc w:val="center"/>
    </w:pPr>
    <w:rPr>
      <w:spacing w:val="30"/>
    </w:rPr>
  </w:style>
  <w:style w:type="paragraph" w:customStyle="1" w:styleId="a-tilraar-dep">
    <w:name w:val="a-tilraar-dep"/>
    <w:basedOn w:val="Normal"/>
    <w:next w:val="Normal"/>
    <w:rsid w:val="00B96E97"/>
    <w:pPr>
      <w:keepNext/>
      <w:keepLines/>
      <w:spacing w:before="240" w:after="240"/>
    </w:pPr>
  </w:style>
  <w:style w:type="paragraph" w:customStyle="1" w:styleId="a-tilraar-tit">
    <w:name w:val="a-tilraar-tit"/>
    <w:basedOn w:val="Normal"/>
    <w:next w:val="Normal"/>
    <w:rsid w:val="00B96E97"/>
    <w:pPr>
      <w:keepNext/>
      <w:keepLines/>
      <w:spacing w:before="240"/>
      <w:jc w:val="center"/>
    </w:pPr>
    <w:rPr>
      <w:spacing w:val="30"/>
    </w:rPr>
  </w:style>
  <w:style w:type="paragraph" w:customStyle="1" w:styleId="a-vedtak-del">
    <w:name w:val="a-vedtak-del"/>
    <w:basedOn w:val="Normal"/>
    <w:next w:val="Normal"/>
    <w:rsid w:val="00B96E97"/>
    <w:pPr>
      <w:spacing w:before="240"/>
      <w:jc w:val="center"/>
    </w:pPr>
  </w:style>
  <w:style w:type="paragraph" w:customStyle="1" w:styleId="a-vedtak-tekst">
    <w:name w:val="a-vedtak-tekst"/>
    <w:basedOn w:val="Normal"/>
    <w:next w:val="Normal"/>
    <w:rsid w:val="00B96E97"/>
    <w:pPr>
      <w:keepNext/>
      <w:jc w:val="center"/>
    </w:pPr>
  </w:style>
  <w:style w:type="paragraph" w:customStyle="1" w:styleId="a-vedtak-tit">
    <w:name w:val="a-vedtak-tit"/>
    <w:basedOn w:val="Normal"/>
    <w:next w:val="Normal"/>
    <w:rsid w:val="00B96E97"/>
    <w:pPr>
      <w:keepNext/>
      <w:jc w:val="center"/>
    </w:pPr>
    <w:rPr>
      <w:b/>
      <w:sz w:val="28"/>
    </w:rPr>
  </w:style>
  <w:style w:type="paragraph" w:customStyle="1" w:styleId="ramme-noter">
    <w:name w:val="ramme-noter"/>
    <w:basedOn w:val="Normal"/>
    <w:next w:val="Normal"/>
    <w:rsid w:val="00B96E97"/>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B96E97"/>
    <w:pPr>
      <w:keepNext/>
      <w:keepLines/>
      <w:numPr>
        <w:ilvl w:val="6"/>
        <w:numId w:val="43"/>
      </w:numPr>
      <w:spacing w:before="240"/>
    </w:pPr>
    <w:rPr>
      <w:rFonts w:ascii="Arial" w:hAnsi="Arial"/>
    </w:rPr>
  </w:style>
  <w:style w:type="paragraph" w:customStyle="1" w:styleId="figur-tittel">
    <w:name w:val="figur-tittel"/>
    <w:basedOn w:val="Normal"/>
    <w:next w:val="Normal"/>
    <w:rsid w:val="00B96E97"/>
    <w:pPr>
      <w:numPr>
        <w:ilvl w:val="5"/>
        <w:numId w:val="43"/>
      </w:numPr>
    </w:pPr>
    <w:rPr>
      <w:rFonts w:ascii="Arial" w:hAnsi="Arial"/>
    </w:rPr>
  </w:style>
  <w:style w:type="paragraph" w:customStyle="1" w:styleId="b-budkaptit">
    <w:name w:val="b-budkaptit"/>
    <w:basedOn w:val="Normal"/>
    <w:next w:val="Normal"/>
    <w:rsid w:val="00B96E97"/>
    <w:pPr>
      <w:keepNext/>
      <w:keepLines/>
      <w:ind w:left="1021" w:hanging="1021"/>
    </w:pPr>
    <w:rPr>
      <w:b/>
      <w:spacing w:val="0"/>
    </w:rPr>
  </w:style>
  <w:style w:type="paragraph" w:customStyle="1" w:styleId="b-post">
    <w:name w:val="b-post"/>
    <w:basedOn w:val="Normal"/>
    <w:next w:val="Normal"/>
    <w:rsid w:val="00B96E97"/>
    <w:pPr>
      <w:keepNext/>
      <w:keepLines/>
      <w:spacing w:before="360"/>
      <w:ind w:left="1021" w:hanging="1021"/>
    </w:pPr>
    <w:rPr>
      <w:i/>
      <w:spacing w:val="0"/>
    </w:rPr>
  </w:style>
  <w:style w:type="paragraph" w:customStyle="1" w:styleId="b-progkat">
    <w:name w:val="b-progkat"/>
    <w:basedOn w:val="Normal"/>
    <w:next w:val="Normal"/>
    <w:rsid w:val="00B96E97"/>
    <w:pPr>
      <w:keepNext/>
      <w:keepLines/>
    </w:pPr>
    <w:rPr>
      <w:b/>
      <w:spacing w:val="0"/>
    </w:rPr>
  </w:style>
  <w:style w:type="paragraph" w:customStyle="1" w:styleId="b-progomr">
    <w:name w:val="b-progomr"/>
    <w:basedOn w:val="Normal"/>
    <w:next w:val="Normal"/>
    <w:rsid w:val="00B96E97"/>
    <w:pPr>
      <w:keepNext/>
      <w:keepLines/>
      <w:spacing w:before="240"/>
    </w:pPr>
    <w:rPr>
      <w:b/>
      <w:spacing w:val="0"/>
    </w:rPr>
  </w:style>
  <w:style w:type="paragraph" w:customStyle="1" w:styleId="dato">
    <w:name w:val="dato"/>
    <w:basedOn w:val="Normal"/>
    <w:next w:val="Normal"/>
    <w:rsid w:val="00B96E97"/>
  </w:style>
  <w:style w:type="paragraph" w:customStyle="1" w:styleId="Def">
    <w:name w:val="Def"/>
    <w:basedOn w:val="hengende-innrykk"/>
    <w:rsid w:val="00B96E97"/>
    <w:pPr>
      <w:spacing w:line="240" w:lineRule="auto"/>
      <w:ind w:left="0" w:firstLine="0"/>
    </w:pPr>
    <w:rPr>
      <w:rFonts w:ascii="Times" w:eastAsia="Batang" w:hAnsi="Times"/>
      <w:spacing w:val="0"/>
      <w:szCs w:val="20"/>
    </w:rPr>
  </w:style>
  <w:style w:type="paragraph" w:customStyle="1" w:styleId="del-nr">
    <w:name w:val="del-nr"/>
    <w:basedOn w:val="Normal"/>
    <w:qFormat/>
    <w:rsid w:val="00B96E97"/>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B96E97"/>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B96E97"/>
  </w:style>
  <w:style w:type="paragraph" w:customStyle="1" w:styleId="figur-noter">
    <w:name w:val="figur-noter"/>
    <w:basedOn w:val="Normal"/>
    <w:next w:val="Normal"/>
    <w:rsid w:val="00B96E97"/>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B96E97"/>
    <w:pPr>
      <w:spacing w:before="240"/>
      <w:jc w:val="center"/>
    </w:pPr>
  </w:style>
  <w:style w:type="paragraph" w:styleId="Fotnotetekst">
    <w:name w:val="footnote text"/>
    <w:basedOn w:val="Normal"/>
    <w:link w:val="FotnotetekstTegn"/>
    <w:rsid w:val="00B96E97"/>
    <w:rPr>
      <w:sz w:val="20"/>
    </w:rPr>
  </w:style>
  <w:style w:type="character" w:customStyle="1" w:styleId="FotnotetekstTegn">
    <w:name w:val="Fotnotetekst Tegn"/>
    <w:link w:val="Fotnotetekst"/>
    <w:rsid w:val="00B96E97"/>
    <w:rPr>
      <w:rFonts w:ascii="Times New Roman" w:eastAsia="Times New Roman" w:hAnsi="Times New Roman"/>
      <w:spacing w:val="4"/>
      <w:sz w:val="20"/>
    </w:rPr>
  </w:style>
  <w:style w:type="paragraph" w:customStyle="1" w:styleId="hengende-innrykk">
    <w:name w:val="hengende-innrykk"/>
    <w:basedOn w:val="Normal"/>
    <w:next w:val="Normal"/>
    <w:rsid w:val="00B96E97"/>
    <w:pPr>
      <w:ind w:left="1418" w:hanging="1418"/>
    </w:pPr>
  </w:style>
  <w:style w:type="paragraph" w:customStyle="1" w:styleId="i-budkap-over">
    <w:name w:val="i-budkap-over"/>
    <w:basedOn w:val="Normal"/>
    <w:next w:val="Normal"/>
    <w:rsid w:val="00B96E97"/>
    <w:pPr>
      <w:jc w:val="right"/>
    </w:pPr>
    <w:rPr>
      <w:rFonts w:ascii="Times" w:hAnsi="Times"/>
      <w:b/>
      <w:noProof/>
    </w:rPr>
  </w:style>
  <w:style w:type="paragraph" w:customStyle="1" w:styleId="i-dep">
    <w:name w:val="i-dep"/>
    <w:basedOn w:val="Normal"/>
    <w:next w:val="Normal"/>
    <w:rsid w:val="00B96E97"/>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B96E97"/>
    <w:pPr>
      <w:keepNext/>
      <w:keepLines/>
      <w:spacing w:before="360"/>
      <w:jc w:val="center"/>
    </w:pPr>
    <w:rPr>
      <w:rFonts w:ascii="Times" w:hAnsi="Times"/>
      <w:b/>
      <w:noProof/>
      <w:sz w:val="28"/>
    </w:rPr>
  </w:style>
  <w:style w:type="paragraph" w:customStyle="1" w:styleId="i-saerskilt-vedl">
    <w:name w:val="i-saerskilt-vedl"/>
    <w:basedOn w:val="Normal"/>
    <w:next w:val="Normal"/>
    <w:rsid w:val="00B96E97"/>
    <w:pPr>
      <w:ind w:left="1985" w:hanging="1985"/>
    </w:pPr>
    <w:rPr>
      <w:spacing w:val="0"/>
    </w:rPr>
  </w:style>
  <w:style w:type="paragraph" w:customStyle="1" w:styleId="i-statsrdato">
    <w:name w:val="i-statsr.dato"/>
    <w:basedOn w:val="Normal"/>
    <w:next w:val="Normal"/>
    <w:rsid w:val="00B96E97"/>
    <w:pPr>
      <w:spacing w:after="0"/>
      <w:jc w:val="center"/>
    </w:pPr>
    <w:rPr>
      <w:rFonts w:ascii="Times" w:hAnsi="Times"/>
      <w:i/>
      <w:noProof/>
    </w:rPr>
  </w:style>
  <w:style w:type="paragraph" w:customStyle="1" w:styleId="i-termin">
    <w:name w:val="i-termin"/>
    <w:basedOn w:val="Normal"/>
    <w:next w:val="Normal"/>
    <w:rsid w:val="00B96E97"/>
    <w:pPr>
      <w:spacing w:before="360"/>
      <w:jc w:val="center"/>
    </w:pPr>
    <w:rPr>
      <w:b/>
      <w:noProof/>
      <w:sz w:val="28"/>
    </w:rPr>
  </w:style>
  <w:style w:type="paragraph" w:customStyle="1" w:styleId="i-tit">
    <w:name w:val="i-tit"/>
    <w:basedOn w:val="Normal"/>
    <w:next w:val="i-statsrdato"/>
    <w:rsid w:val="00B96E97"/>
    <w:pPr>
      <w:keepNext/>
      <w:keepLines/>
      <w:spacing w:before="360" w:after="240"/>
      <w:jc w:val="center"/>
    </w:pPr>
    <w:rPr>
      <w:rFonts w:ascii="Times" w:hAnsi="Times"/>
      <w:noProof/>
      <w:sz w:val="40"/>
    </w:rPr>
  </w:style>
  <w:style w:type="paragraph" w:customStyle="1" w:styleId="is-dep">
    <w:name w:val="is-dep"/>
    <w:basedOn w:val="i-dep"/>
    <w:qFormat/>
    <w:rsid w:val="00B96E97"/>
  </w:style>
  <w:style w:type="paragraph" w:customStyle="1" w:styleId="Kilde">
    <w:name w:val="Kilde"/>
    <w:basedOn w:val="Normal"/>
    <w:next w:val="Normal"/>
    <w:rsid w:val="00B96E97"/>
    <w:pPr>
      <w:spacing w:after="240"/>
    </w:pPr>
    <w:rPr>
      <w:sz w:val="20"/>
    </w:rPr>
  </w:style>
  <w:style w:type="paragraph" w:customStyle="1" w:styleId="l-avsnitt">
    <w:name w:val="l-avsnitt"/>
    <w:basedOn w:val="l-lovkap"/>
    <w:qFormat/>
    <w:rsid w:val="00B96E97"/>
    <w:rPr>
      <w:lang w:val="nn-NO"/>
    </w:rPr>
  </w:style>
  <w:style w:type="paragraph" w:customStyle="1" w:styleId="l-lovdeltit">
    <w:name w:val="l-lovdeltit"/>
    <w:basedOn w:val="Normal"/>
    <w:next w:val="Normal"/>
    <w:rsid w:val="00B96E97"/>
    <w:pPr>
      <w:keepNext/>
      <w:spacing w:before="120" w:after="60"/>
    </w:pPr>
    <w:rPr>
      <w:b/>
      <w:spacing w:val="0"/>
    </w:rPr>
  </w:style>
  <w:style w:type="paragraph" w:customStyle="1" w:styleId="l-lovkap">
    <w:name w:val="l-lovkap"/>
    <w:basedOn w:val="Normal"/>
    <w:next w:val="Normal"/>
    <w:rsid w:val="00B96E97"/>
    <w:pPr>
      <w:keepNext/>
      <w:spacing w:before="240" w:after="40"/>
    </w:pPr>
    <w:rPr>
      <w:b/>
    </w:rPr>
  </w:style>
  <w:style w:type="paragraph" w:customStyle="1" w:styleId="l-lovtit">
    <w:name w:val="l-lovtit"/>
    <w:basedOn w:val="Normal"/>
    <w:next w:val="Normal"/>
    <w:rsid w:val="00B96E97"/>
    <w:pPr>
      <w:keepNext/>
      <w:spacing w:before="120" w:after="60"/>
    </w:pPr>
    <w:rPr>
      <w:b/>
    </w:rPr>
  </w:style>
  <w:style w:type="paragraph" w:customStyle="1" w:styleId="l-punktum">
    <w:name w:val="l-punktum"/>
    <w:basedOn w:val="Normal"/>
    <w:qFormat/>
    <w:rsid w:val="00B96E97"/>
    <w:pPr>
      <w:spacing w:after="0"/>
    </w:pPr>
  </w:style>
  <w:style w:type="paragraph" w:customStyle="1" w:styleId="l-tit-endr-avsnitt">
    <w:name w:val="l-tit-endr-avsnitt"/>
    <w:basedOn w:val="l-tit-endr-lovkap"/>
    <w:qFormat/>
    <w:rsid w:val="00B96E97"/>
  </w:style>
  <w:style w:type="paragraph" w:customStyle="1" w:styleId="l-tit-endr-ledd">
    <w:name w:val="l-tit-endr-ledd"/>
    <w:basedOn w:val="Normal"/>
    <w:qFormat/>
    <w:rsid w:val="00B96E97"/>
    <w:pPr>
      <w:keepNext/>
      <w:spacing w:before="240" w:after="0" w:line="240" w:lineRule="auto"/>
    </w:pPr>
    <w:rPr>
      <w:rFonts w:ascii="Times" w:hAnsi="Times"/>
      <w:noProof/>
      <w:lang w:val="nn-NO"/>
    </w:rPr>
  </w:style>
  <w:style w:type="paragraph" w:customStyle="1" w:styleId="l-tit-endr-lov">
    <w:name w:val="l-tit-endr-lov"/>
    <w:basedOn w:val="Normal"/>
    <w:qFormat/>
    <w:rsid w:val="00B96E97"/>
    <w:pPr>
      <w:keepNext/>
      <w:spacing w:before="240" w:after="0" w:line="240" w:lineRule="auto"/>
    </w:pPr>
    <w:rPr>
      <w:rFonts w:ascii="Times" w:hAnsi="Times"/>
      <w:noProof/>
      <w:lang w:val="nn-NO"/>
    </w:rPr>
  </w:style>
  <w:style w:type="paragraph" w:customStyle="1" w:styleId="l-tit-endr-lovdel">
    <w:name w:val="l-tit-endr-lovdel"/>
    <w:basedOn w:val="Normal"/>
    <w:qFormat/>
    <w:rsid w:val="00B96E97"/>
    <w:pPr>
      <w:keepNext/>
      <w:spacing w:before="240" w:after="0" w:line="240" w:lineRule="auto"/>
    </w:pPr>
    <w:rPr>
      <w:rFonts w:ascii="Times" w:hAnsi="Times"/>
      <w:noProof/>
      <w:lang w:val="nn-NO"/>
    </w:rPr>
  </w:style>
  <w:style w:type="paragraph" w:customStyle="1" w:styleId="l-tit-endr-lovkap">
    <w:name w:val="l-tit-endr-lovkap"/>
    <w:basedOn w:val="Normal"/>
    <w:qFormat/>
    <w:rsid w:val="00B96E97"/>
    <w:pPr>
      <w:keepNext/>
      <w:spacing w:before="240" w:after="0" w:line="240" w:lineRule="auto"/>
    </w:pPr>
    <w:rPr>
      <w:rFonts w:ascii="Times" w:hAnsi="Times"/>
      <w:noProof/>
      <w:lang w:val="nn-NO"/>
    </w:rPr>
  </w:style>
  <w:style w:type="paragraph" w:customStyle="1" w:styleId="l-tit-endr-punktum">
    <w:name w:val="l-tit-endr-punktum"/>
    <w:basedOn w:val="l-tit-endr-ledd"/>
    <w:qFormat/>
    <w:rsid w:val="00B96E97"/>
  </w:style>
  <w:style w:type="paragraph" w:styleId="Listeavsnitt">
    <w:name w:val="List Paragraph"/>
    <w:basedOn w:val="Normal"/>
    <w:uiPriority w:val="34"/>
    <w:qFormat/>
    <w:rsid w:val="00B96E97"/>
    <w:pPr>
      <w:spacing w:before="60" w:after="0"/>
      <w:ind w:left="397"/>
    </w:pPr>
    <w:rPr>
      <w:spacing w:val="0"/>
    </w:rPr>
  </w:style>
  <w:style w:type="paragraph" w:customStyle="1" w:styleId="Listeavsnitt2">
    <w:name w:val="Listeavsnitt 2"/>
    <w:basedOn w:val="Normal"/>
    <w:qFormat/>
    <w:rsid w:val="00B96E97"/>
    <w:pPr>
      <w:spacing w:before="60" w:after="0"/>
      <w:ind w:left="794"/>
    </w:pPr>
    <w:rPr>
      <w:spacing w:val="0"/>
    </w:rPr>
  </w:style>
  <w:style w:type="paragraph" w:customStyle="1" w:styleId="Listeavsnitt3">
    <w:name w:val="Listeavsnitt 3"/>
    <w:basedOn w:val="Normal"/>
    <w:qFormat/>
    <w:rsid w:val="00B96E97"/>
    <w:pPr>
      <w:spacing w:before="60" w:after="0"/>
      <w:ind w:left="1191"/>
    </w:pPr>
    <w:rPr>
      <w:spacing w:val="0"/>
    </w:rPr>
  </w:style>
  <w:style w:type="paragraph" w:customStyle="1" w:styleId="Listeavsnitt4">
    <w:name w:val="Listeavsnitt 4"/>
    <w:basedOn w:val="Normal"/>
    <w:qFormat/>
    <w:rsid w:val="00B96E97"/>
    <w:pPr>
      <w:spacing w:before="60" w:after="0"/>
      <w:ind w:left="1588"/>
    </w:pPr>
    <w:rPr>
      <w:spacing w:val="0"/>
    </w:rPr>
  </w:style>
  <w:style w:type="paragraph" w:customStyle="1" w:styleId="Listeavsnitt5">
    <w:name w:val="Listeavsnitt 5"/>
    <w:basedOn w:val="Normal"/>
    <w:qFormat/>
    <w:rsid w:val="00B96E97"/>
    <w:pPr>
      <w:spacing w:before="60" w:after="0"/>
      <w:ind w:left="1985"/>
    </w:pPr>
    <w:rPr>
      <w:spacing w:val="0"/>
    </w:rPr>
  </w:style>
  <w:style w:type="paragraph" w:customStyle="1" w:styleId="Normalref">
    <w:name w:val="Normalref"/>
    <w:basedOn w:val="Normal"/>
    <w:qFormat/>
    <w:rsid w:val="00B96E97"/>
    <w:pPr>
      <w:spacing w:after="0"/>
      <w:ind w:left="397" w:hanging="397"/>
    </w:pPr>
    <w:rPr>
      <w:spacing w:val="0"/>
    </w:rPr>
  </w:style>
  <w:style w:type="paragraph" w:customStyle="1" w:styleId="avsnitt-tittel">
    <w:name w:val="avsnitt-tittel"/>
    <w:basedOn w:val="Normal"/>
    <w:next w:val="Normal"/>
    <w:rsid w:val="00B96E97"/>
    <w:pPr>
      <w:keepNext/>
      <w:keepLines/>
      <w:spacing w:before="360" w:after="60"/>
    </w:pPr>
    <w:rPr>
      <w:rFonts w:ascii="Arial" w:hAnsi="Arial"/>
      <w:sz w:val="26"/>
    </w:rPr>
  </w:style>
  <w:style w:type="character" w:customStyle="1" w:styleId="Overskrift1Tegn">
    <w:name w:val="Overskrift 1 Tegn"/>
    <w:link w:val="Overskrift1"/>
    <w:rsid w:val="00B96E97"/>
    <w:rPr>
      <w:rFonts w:ascii="Arial" w:eastAsia="Times New Roman" w:hAnsi="Arial"/>
      <w:b/>
      <w:kern w:val="28"/>
      <w:sz w:val="32"/>
    </w:rPr>
  </w:style>
  <w:style w:type="paragraph" w:styleId="Undertittel">
    <w:name w:val="Subtitle"/>
    <w:basedOn w:val="Normal"/>
    <w:next w:val="Normal"/>
    <w:link w:val="UndertittelTegn"/>
    <w:qFormat/>
    <w:rsid w:val="00B96E97"/>
    <w:pPr>
      <w:keepNext/>
      <w:keepLines/>
      <w:spacing w:before="360"/>
    </w:pPr>
    <w:rPr>
      <w:rFonts w:ascii="Arial" w:hAnsi="Arial"/>
      <w:b/>
      <w:sz w:val="28"/>
    </w:rPr>
  </w:style>
  <w:style w:type="character" w:customStyle="1" w:styleId="UndertittelTegn">
    <w:name w:val="Undertittel Tegn"/>
    <w:link w:val="Undertittel"/>
    <w:rsid w:val="00B96E97"/>
    <w:rPr>
      <w:rFonts w:ascii="Arial" w:eastAsia="Times New Roman" w:hAnsi="Arial"/>
      <w:b/>
      <w:spacing w:val="4"/>
      <w:sz w:val="28"/>
    </w:rPr>
  </w:style>
  <w:style w:type="paragraph" w:customStyle="1" w:styleId="Petit">
    <w:name w:val="Petit"/>
    <w:basedOn w:val="Normal"/>
    <w:next w:val="Normal"/>
    <w:qFormat/>
    <w:rsid w:val="00B96E97"/>
    <w:rPr>
      <w:spacing w:val="6"/>
      <w:sz w:val="19"/>
    </w:rPr>
  </w:style>
  <w:style w:type="paragraph" w:customStyle="1" w:styleId="Ramme-slutt">
    <w:name w:val="Ramme-slutt"/>
    <w:basedOn w:val="Normal"/>
    <w:autoRedefine/>
    <w:rsid w:val="00B96E97"/>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B96E97"/>
  </w:style>
  <w:style w:type="paragraph" w:customStyle="1" w:styleId="tabell-noter">
    <w:name w:val="tabell-noter"/>
    <w:basedOn w:val="Normal"/>
    <w:next w:val="Normal"/>
    <w:rsid w:val="00B96E97"/>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B96E97"/>
    <w:pPr>
      <w:spacing w:line="240" w:lineRule="auto"/>
    </w:pPr>
    <w:rPr>
      <w:rFonts w:ascii="Times" w:eastAsia="Batang" w:hAnsi="Times"/>
      <w:vanish/>
      <w:color w:val="008000"/>
      <w:spacing w:val="0"/>
      <w:szCs w:val="24"/>
    </w:rPr>
  </w:style>
  <w:style w:type="paragraph" w:customStyle="1" w:styleId="Term">
    <w:name w:val="Term"/>
    <w:basedOn w:val="hengende-innrykk"/>
    <w:rsid w:val="00B96E97"/>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B96E97"/>
    <w:pPr>
      <w:keepNext/>
      <w:keepLines/>
      <w:jc w:val="center"/>
    </w:pPr>
    <w:rPr>
      <w:rFonts w:ascii="Arial" w:hAnsi="Arial"/>
      <w:b/>
      <w:spacing w:val="0"/>
      <w:sz w:val="28"/>
    </w:rPr>
  </w:style>
  <w:style w:type="paragraph" w:customStyle="1" w:styleId="tittel-litteraturliste">
    <w:name w:val="tittel-litteraturliste"/>
    <w:basedOn w:val="Normal"/>
    <w:next w:val="Normal"/>
    <w:rsid w:val="00B96E97"/>
    <w:pPr>
      <w:keepNext/>
      <w:keepLines/>
      <w:spacing w:before="360" w:after="240"/>
      <w:jc w:val="center"/>
    </w:pPr>
    <w:rPr>
      <w:rFonts w:ascii="Arial" w:hAnsi="Arial"/>
      <w:b/>
      <w:sz w:val="28"/>
    </w:rPr>
  </w:style>
  <w:style w:type="paragraph" w:customStyle="1" w:styleId="tittel-ordforkl">
    <w:name w:val="tittel-ordforkl"/>
    <w:basedOn w:val="Normal"/>
    <w:next w:val="Normal"/>
    <w:rsid w:val="00B96E97"/>
    <w:pPr>
      <w:keepNext/>
      <w:keepLines/>
      <w:spacing w:before="360" w:after="240"/>
      <w:jc w:val="center"/>
    </w:pPr>
    <w:rPr>
      <w:rFonts w:ascii="Arial" w:hAnsi="Arial"/>
      <w:b/>
      <w:sz w:val="28"/>
    </w:rPr>
  </w:style>
  <w:style w:type="paragraph" w:customStyle="1" w:styleId="undervedl-nr">
    <w:name w:val="undervedl-nr"/>
    <w:basedOn w:val="vedlegg-nr"/>
    <w:next w:val="Normal"/>
    <w:rsid w:val="00B96E97"/>
    <w:pPr>
      <w:numPr>
        <w:numId w:val="0"/>
      </w:numPr>
    </w:pPr>
    <w:rPr>
      <w:b w:val="0"/>
      <w:i/>
    </w:rPr>
  </w:style>
  <w:style w:type="paragraph" w:customStyle="1" w:styleId="Undervedl-tittel">
    <w:name w:val="Undervedl-tittel"/>
    <w:basedOn w:val="Normal"/>
    <w:next w:val="Normal"/>
    <w:rsid w:val="00B96E9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96E97"/>
    <w:pPr>
      <w:numPr>
        <w:numId w:val="0"/>
      </w:numPr>
      <w:outlineLvl w:val="9"/>
    </w:pPr>
  </w:style>
  <w:style w:type="paragraph" w:customStyle="1" w:styleId="v-Overskrift2">
    <w:name w:val="v-Overskrift 2"/>
    <w:basedOn w:val="Overskrift2"/>
    <w:next w:val="Normal"/>
    <w:rsid w:val="00B96E97"/>
    <w:pPr>
      <w:numPr>
        <w:ilvl w:val="0"/>
        <w:numId w:val="0"/>
      </w:numPr>
      <w:outlineLvl w:val="9"/>
    </w:pPr>
  </w:style>
  <w:style w:type="paragraph" w:customStyle="1" w:styleId="v-Overskrift3">
    <w:name w:val="v-Overskrift 3"/>
    <w:basedOn w:val="Overskrift3"/>
    <w:next w:val="Normal"/>
    <w:rsid w:val="00B96E97"/>
    <w:pPr>
      <w:numPr>
        <w:ilvl w:val="0"/>
        <w:numId w:val="0"/>
      </w:numPr>
      <w:outlineLvl w:val="9"/>
    </w:pPr>
  </w:style>
  <w:style w:type="paragraph" w:customStyle="1" w:styleId="vedlegg-nr">
    <w:name w:val="vedlegg-nr"/>
    <w:basedOn w:val="Normal"/>
    <w:next w:val="Normal"/>
    <w:rsid w:val="00B96E97"/>
    <w:pPr>
      <w:keepNext/>
      <w:keepLines/>
      <w:numPr>
        <w:numId w:val="24"/>
      </w:numPr>
      <w:ind w:left="357" w:hanging="357"/>
    </w:pPr>
    <w:rPr>
      <w:rFonts w:ascii="Arial" w:hAnsi="Arial"/>
      <w:b/>
      <w:u w:val="single"/>
    </w:rPr>
  </w:style>
  <w:style w:type="paragraph" w:customStyle="1" w:styleId="vedlegg-tit">
    <w:name w:val="vedlegg-tit"/>
    <w:basedOn w:val="Normal"/>
    <w:next w:val="Normal"/>
    <w:rsid w:val="00B96E97"/>
    <w:pPr>
      <w:keepNext/>
      <w:keepLines/>
      <w:spacing w:before="360" w:after="80"/>
      <w:jc w:val="center"/>
    </w:pPr>
    <w:rPr>
      <w:rFonts w:ascii="Arial" w:hAnsi="Arial"/>
      <w:b/>
      <w:sz w:val="28"/>
    </w:rPr>
  </w:style>
  <w:style w:type="paragraph" w:customStyle="1" w:styleId="i-hode-tit">
    <w:name w:val="i-hode-tit"/>
    <w:basedOn w:val="Normal"/>
    <w:autoRedefine/>
    <w:qFormat/>
    <w:rsid w:val="00B96E97"/>
    <w:pPr>
      <w:keepNext/>
      <w:keepLines/>
      <w:jc w:val="center"/>
    </w:pPr>
    <w:rPr>
      <w:rFonts w:eastAsia="Batang"/>
      <w:b/>
      <w:sz w:val="28"/>
    </w:rPr>
  </w:style>
  <w:style w:type="paragraph" w:customStyle="1" w:styleId="i-hode">
    <w:name w:val="i-hode"/>
    <w:basedOn w:val="Normal"/>
    <w:next w:val="Normal"/>
    <w:rsid w:val="00B96E97"/>
    <w:pPr>
      <w:keepNext/>
      <w:keepLines/>
      <w:spacing w:before="720"/>
      <w:jc w:val="center"/>
    </w:pPr>
    <w:rPr>
      <w:rFonts w:ascii="Times" w:hAnsi="Times"/>
      <w:b/>
      <w:noProof/>
      <w:sz w:val="56"/>
    </w:rPr>
  </w:style>
  <w:style w:type="paragraph" w:customStyle="1" w:styleId="i-sesjon">
    <w:name w:val="i-sesjon"/>
    <w:basedOn w:val="Normal"/>
    <w:next w:val="Normal"/>
    <w:rsid w:val="00B96E97"/>
    <w:pPr>
      <w:jc w:val="center"/>
    </w:pPr>
    <w:rPr>
      <w:rFonts w:ascii="Times" w:hAnsi="Times"/>
      <w:b/>
      <w:noProof/>
      <w:sz w:val="28"/>
    </w:rPr>
  </w:style>
  <w:style w:type="paragraph" w:customStyle="1" w:styleId="i-mtit">
    <w:name w:val="i-mtit"/>
    <w:basedOn w:val="Normal"/>
    <w:next w:val="Normal"/>
    <w:rsid w:val="00B96E97"/>
    <w:pPr>
      <w:keepNext/>
      <w:keepLines/>
      <w:spacing w:before="360"/>
      <w:jc w:val="center"/>
    </w:pPr>
    <w:rPr>
      <w:rFonts w:ascii="Times" w:hAnsi="Times"/>
      <w:b/>
      <w:noProof/>
    </w:rPr>
  </w:style>
  <w:style w:type="character" w:customStyle="1" w:styleId="Overskrift2Tegn">
    <w:name w:val="Overskrift 2 Tegn"/>
    <w:link w:val="Overskrift2"/>
    <w:rsid w:val="00B96E97"/>
    <w:rPr>
      <w:rFonts w:ascii="Arial" w:eastAsia="Times New Roman" w:hAnsi="Arial"/>
      <w:b/>
      <w:spacing w:val="4"/>
      <w:sz w:val="28"/>
    </w:rPr>
  </w:style>
  <w:style w:type="character" w:customStyle="1" w:styleId="Overskrift3Tegn">
    <w:name w:val="Overskrift 3 Tegn"/>
    <w:link w:val="Overskrift3"/>
    <w:rsid w:val="00B96E97"/>
    <w:rPr>
      <w:rFonts w:ascii="Arial" w:eastAsia="Times New Roman" w:hAnsi="Arial"/>
      <w:b/>
      <w:sz w:val="24"/>
    </w:rPr>
  </w:style>
  <w:style w:type="character" w:customStyle="1" w:styleId="Overskrift4Tegn">
    <w:name w:val="Overskrift 4 Tegn"/>
    <w:link w:val="Overskrift4"/>
    <w:rsid w:val="00B96E97"/>
    <w:rPr>
      <w:rFonts w:ascii="Arial" w:eastAsia="Times New Roman" w:hAnsi="Arial"/>
      <w:i/>
      <w:spacing w:val="4"/>
      <w:sz w:val="24"/>
    </w:rPr>
  </w:style>
  <w:style w:type="character" w:customStyle="1" w:styleId="Overskrift5Tegn">
    <w:name w:val="Overskrift 5 Tegn"/>
    <w:link w:val="Overskrift5"/>
    <w:rsid w:val="00B96E97"/>
    <w:rPr>
      <w:rFonts w:ascii="Arial" w:eastAsia="Times New Roman" w:hAnsi="Arial"/>
      <w:i/>
      <w:sz w:val="24"/>
    </w:rPr>
  </w:style>
  <w:style w:type="paragraph" w:styleId="Liste">
    <w:name w:val="List"/>
    <w:basedOn w:val="Normal"/>
    <w:rsid w:val="00B96E97"/>
    <w:pPr>
      <w:numPr>
        <w:numId w:val="28"/>
      </w:numPr>
      <w:spacing w:line="240" w:lineRule="auto"/>
      <w:contextualSpacing/>
    </w:pPr>
  </w:style>
  <w:style w:type="paragraph" w:styleId="Liste2">
    <w:name w:val="List 2"/>
    <w:basedOn w:val="Normal"/>
    <w:rsid w:val="00B96E97"/>
    <w:pPr>
      <w:numPr>
        <w:ilvl w:val="1"/>
        <w:numId w:val="28"/>
      </w:numPr>
      <w:spacing w:after="0"/>
    </w:pPr>
  </w:style>
  <w:style w:type="paragraph" w:styleId="Liste3">
    <w:name w:val="List 3"/>
    <w:basedOn w:val="Normal"/>
    <w:rsid w:val="00B96E97"/>
    <w:pPr>
      <w:numPr>
        <w:ilvl w:val="2"/>
        <w:numId w:val="28"/>
      </w:numPr>
      <w:spacing w:after="0"/>
    </w:pPr>
    <w:rPr>
      <w:spacing w:val="0"/>
    </w:rPr>
  </w:style>
  <w:style w:type="paragraph" w:styleId="Liste4">
    <w:name w:val="List 4"/>
    <w:basedOn w:val="Normal"/>
    <w:rsid w:val="00B96E97"/>
    <w:pPr>
      <w:numPr>
        <w:ilvl w:val="3"/>
        <w:numId w:val="28"/>
      </w:numPr>
      <w:spacing w:after="0"/>
    </w:pPr>
    <w:rPr>
      <w:spacing w:val="0"/>
    </w:rPr>
  </w:style>
  <w:style w:type="paragraph" w:styleId="Liste5">
    <w:name w:val="List 5"/>
    <w:basedOn w:val="Normal"/>
    <w:rsid w:val="00B96E97"/>
    <w:pPr>
      <w:numPr>
        <w:ilvl w:val="4"/>
        <w:numId w:val="28"/>
      </w:numPr>
      <w:spacing w:after="0"/>
    </w:pPr>
    <w:rPr>
      <w:spacing w:val="0"/>
    </w:rPr>
  </w:style>
  <w:style w:type="paragraph" w:styleId="Nummerertliste">
    <w:name w:val="List Number"/>
    <w:basedOn w:val="Normal"/>
    <w:rsid w:val="00B96E97"/>
    <w:pPr>
      <w:numPr>
        <w:numId w:val="26"/>
      </w:numPr>
      <w:spacing w:after="0"/>
    </w:pPr>
    <w:rPr>
      <w:rFonts w:ascii="Times" w:eastAsia="Batang" w:hAnsi="Times"/>
      <w:spacing w:val="0"/>
      <w:szCs w:val="20"/>
    </w:rPr>
  </w:style>
  <w:style w:type="paragraph" w:styleId="Nummerertliste2">
    <w:name w:val="List Number 2"/>
    <w:basedOn w:val="Normal"/>
    <w:rsid w:val="00B96E97"/>
    <w:pPr>
      <w:numPr>
        <w:ilvl w:val="1"/>
        <w:numId w:val="26"/>
      </w:numPr>
      <w:spacing w:after="0" w:line="240" w:lineRule="auto"/>
    </w:pPr>
    <w:rPr>
      <w:rFonts w:ascii="Times" w:eastAsia="Batang" w:hAnsi="Times"/>
      <w:spacing w:val="0"/>
      <w:szCs w:val="20"/>
    </w:rPr>
  </w:style>
  <w:style w:type="paragraph" w:styleId="Nummerertliste3">
    <w:name w:val="List Number 3"/>
    <w:basedOn w:val="Normal"/>
    <w:rsid w:val="00B96E97"/>
    <w:pPr>
      <w:numPr>
        <w:ilvl w:val="2"/>
        <w:numId w:val="26"/>
      </w:numPr>
      <w:spacing w:after="0" w:line="240" w:lineRule="auto"/>
    </w:pPr>
    <w:rPr>
      <w:rFonts w:ascii="Times" w:eastAsia="Batang" w:hAnsi="Times"/>
      <w:spacing w:val="0"/>
      <w:szCs w:val="20"/>
    </w:rPr>
  </w:style>
  <w:style w:type="paragraph" w:styleId="Nummerertliste4">
    <w:name w:val="List Number 4"/>
    <w:basedOn w:val="Normal"/>
    <w:rsid w:val="00B96E97"/>
    <w:pPr>
      <w:numPr>
        <w:ilvl w:val="3"/>
        <w:numId w:val="26"/>
      </w:numPr>
      <w:spacing w:after="0" w:line="240" w:lineRule="auto"/>
    </w:pPr>
    <w:rPr>
      <w:rFonts w:ascii="Times" w:eastAsia="Batang" w:hAnsi="Times"/>
      <w:spacing w:val="0"/>
      <w:szCs w:val="20"/>
    </w:rPr>
  </w:style>
  <w:style w:type="paragraph" w:styleId="Nummerertliste5">
    <w:name w:val="List Number 5"/>
    <w:basedOn w:val="Normal"/>
    <w:rsid w:val="00B96E97"/>
    <w:pPr>
      <w:numPr>
        <w:ilvl w:val="4"/>
        <w:numId w:val="26"/>
      </w:numPr>
      <w:spacing w:after="0" w:line="240" w:lineRule="auto"/>
    </w:pPr>
    <w:rPr>
      <w:rFonts w:ascii="Times" w:eastAsia="Batang" w:hAnsi="Times"/>
      <w:spacing w:val="0"/>
      <w:szCs w:val="20"/>
    </w:rPr>
  </w:style>
  <w:style w:type="paragraph" w:customStyle="1" w:styleId="Listebombe">
    <w:name w:val="Liste bombe"/>
    <w:basedOn w:val="Liste"/>
    <w:qFormat/>
    <w:rsid w:val="00B96E97"/>
    <w:pPr>
      <w:numPr>
        <w:numId w:val="36"/>
      </w:numPr>
      <w:tabs>
        <w:tab w:val="left" w:pos="397"/>
      </w:tabs>
      <w:ind w:left="397" w:hanging="397"/>
    </w:pPr>
  </w:style>
  <w:style w:type="paragraph" w:customStyle="1" w:styleId="Listebombe2">
    <w:name w:val="Liste bombe 2"/>
    <w:basedOn w:val="Liste2"/>
    <w:qFormat/>
    <w:rsid w:val="00B96E97"/>
    <w:pPr>
      <w:numPr>
        <w:ilvl w:val="0"/>
        <w:numId w:val="37"/>
      </w:numPr>
      <w:ind w:left="794" w:hanging="397"/>
    </w:pPr>
  </w:style>
  <w:style w:type="paragraph" w:customStyle="1" w:styleId="Listebombe3">
    <w:name w:val="Liste bombe 3"/>
    <w:basedOn w:val="Liste3"/>
    <w:qFormat/>
    <w:rsid w:val="00B96E97"/>
    <w:pPr>
      <w:numPr>
        <w:ilvl w:val="0"/>
        <w:numId w:val="38"/>
      </w:numPr>
      <w:ind w:left="1191" w:hanging="397"/>
    </w:pPr>
  </w:style>
  <w:style w:type="paragraph" w:customStyle="1" w:styleId="Listebombe4">
    <w:name w:val="Liste bombe 4"/>
    <w:basedOn w:val="Liste4"/>
    <w:qFormat/>
    <w:rsid w:val="00B96E97"/>
    <w:pPr>
      <w:numPr>
        <w:ilvl w:val="0"/>
        <w:numId w:val="39"/>
      </w:numPr>
      <w:ind w:left="1588" w:hanging="397"/>
    </w:pPr>
  </w:style>
  <w:style w:type="paragraph" w:customStyle="1" w:styleId="Listebombe5">
    <w:name w:val="Liste bombe 5"/>
    <w:basedOn w:val="Liste5"/>
    <w:qFormat/>
    <w:rsid w:val="00B96E97"/>
    <w:pPr>
      <w:numPr>
        <w:ilvl w:val="0"/>
        <w:numId w:val="40"/>
      </w:numPr>
      <w:ind w:left="1985" w:hanging="397"/>
    </w:pPr>
  </w:style>
  <w:style w:type="paragraph" w:customStyle="1" w:styleId="alfaliste">
    <w:name w:val="alfaliste"/>
    <w:basedOn w:val="Normal"/>
    <w:rsid w:val="00B96E97"/>
    <w:pPr>
      <w:numPr>
        <w:numId w:val="25"/>
      </w:numPr>
      <w:spacing w:after="0"/>
    </w:pPr>
  </w:style>
  <w:style w:type="paragraph" w:customStyle="1" w:styleId="alfaliste2">
    <w:name w:val="alfaliste 2"/>
    <w:basedOn w:val="Liste2"/>
    <w:rsid w:val="00B96E97"/>
    <w:pPr>
      <w:numPr>
        <w:numId w:val="25"/>
      </w:numPr>
    </w:pPr>
  </w:style>
  <w:style w:type="paragraph" w:customStyle="1" w:styleId="alfaliste3">
    <w:name w:val="alfaliste 3"/>
    <w:basedOn w:val="Normal"/>
    <w:rsid w:val="00B96E97"/>
    <w:pPr>
      <w:numPr>
        <w:ilvl w:val="2"/>
        <w:numId w:val="25"/>
      </w:numPr>
      <w:spacing w:after="0"/>
    </w:pPr>
    <w:rPr>
      <w:spacing w:val="0"/>
    </w:rPr>
  </w:style>
  <w:style w:type="paragraph" w:customStyle="1" w:styleId="alfaliste4">
    <w:name w:val="alfaliste 4"/>
    <w:basedOn w:val="Normal"/>
    <w:rsid w:val="00B96E97"/>
    <w:pPr>
      <w:numPr>
        <w:ilvl w:val="3"/>
        <w:numId w:val="25"/>
      </w:numPr>
      <w:spacing w:after="0"/>
    </w:pPr>
    <w:rPr>
      <w:spacing w:val="0"/>
    </w:rPr>
  </w:style>
  <w:style w:type="paragraph" w:customStyle="1" w:styleId="alfaliste5">
    <w:name w:val="alfaliste 5"/>
    <w:basedOn w:val="Normal"/>
    <w:rsid w:val="00B96E97"/>
    <w:pPr>
      <w:numPr>
        <w:ilvl w:val="4"/>
        <w:numId w:val="25"/>
      </w:numPr>
      <w:spacing w:after="0"/>
    </w:pPr>
    <w:rPr>
      <w:rFonts w:cs="Times New Roman"/>
      <w:spacing w:val="0"/>
    </w:rPr>
  </w:style>
  <w:style w:type="paragraph" w:customStyle="1" w:styleId="romertallliste">
    <w:name w:val="romertall liste"/>
    <w:basedOn w:val="Normal"/>
    <w:rsid w:val="00B96E97"/>
    <w:pPr>
      <w:numPr>
        <w:numId w:val="35"/>
      </w:numPr>
      <w:spacing w:after="0" w:line="240" w:lineRule="auto"/>
    </w:pPr>
    <w:rPr>
      <w:rFonts w:ascii="Times" w:eastAsia="Batang" w:hAnsi="Times"/>
      <w:spacing w:val="0"/>
      <w:szCs w:val="20"/>
    </w:rPr>
  </w:style>
  <w:style w:type="paragraph" w:customStyle="1" w:styleId="romertallliste2">
    <w:name w:val="romertall liste 2"/>
    <w:basedOn w:val="Normal"/>
    <w:rsid w:val="00B96E97"/>
    <w:pPr>
      <w:numPr>
        <w:ilvl w:val="1"/>
        <w:numId w:val="35"/>
      </w:numPr>
      <w:spacing w:after="0" w:line="240" w:lineRule="auto"/>
    </w:pPr>
    <w:rPr>
      <w:rFonts w:ascii="Times" w:eastAsia="Batang" w:hAnsi="Times"/>
      <w:spacing w:val="0"/>
      <w:szCs w:val="20"/>
    </w:rPr>
  </w:style>
  <w:style w:type="paragraph" w:customStyle="1" w:styleId="romertallliste3">
    <w:name w:val="romertall liste 3"/>
    <w:basedOn w:val="Normal"/>
    <w:rsid w:val="00B96E97"/>
    <w:pPr>
      <w:numPr>
        <w:ilvl w:val="2"/>
        <w:numId w:val="35"/>
      </w:numPr>
      <w:spacing w:after="0" w:line="240" w:lineRule="auto"/>
    </w:pPr>
    <w:rPr>
      <w:rFonts w:ascii="Times" w:eastAsia="Batang" w:hAnsi="Times"/>
      <w:spacing w:val="0"/>
      <w:szCs w:val="20"/>
    </w:rPr>
  </w:style>
  <w:style w:type="paragraph" w:customStyle="1" w:styleId="romertallliste4">
    <w:name w:val="romertall liste 4"/>
    <w:basedOn w:val="Normal"/>
    <w:rsid w:val="00B96E97"/>
    <w:pPr>
      <w:numPr>
        <w:ilvl w:val="3"/>
        <w:numId w:val="35"/>
      </w:numPr>
      <w:spacing w:after="0" w:line="240" w:lineRule="auto"/>
    </w:pPr>
    <w:rPr>
      <w:rFonts w:ascii="Times" w:eastAsia="Batang" w:hAnsi="Times"/>
      <w:spacing w:val="0"/>
      <w:szCs w:val="20"/>
    </w:rPr>
  </w:style>
  <w:style w:type="paragraph" w:customStyle="1" w:styleId="romertallliste5">
    <w:name w:val="romertall liste 5"/>
    <w:basedOn w:val="Normal"/>
    <w:qFormat/>
    <w:rsid w:val="00B96E97"/>
    <w:pPr>
      <w:numPr>
        <w:ilvl w:val="4"/>
        <w:numId w:val="35"/>
      </w:numPr>
      <w:spacing w:after="0"/>
    </w:pPr>
  </w:style>
  <w:style w:type="paragraph" w:customStyle="1" w:styleId="opplisting2">
    <w:name w:val="opplisting 2"/>
    <w:basedOn w:val="Normal"/>
    <w:qFormat/>
    <w:rsid w:val="00B96E97"/>
    <w:pPr>
      <w:spacing w:after="0"/>
      <w:ind w:left="397"/>
    </w:pPr>
    <w:rPr>
      <w:spacing w:val="0"/>
      <w:lang w:val="en-US"/>
    </w:rPr>
  </w:style>
  <w:style w:type="paragraph" w:customStyle="1" w:styleId="opplisting3">
    <w:name w:val="opplisting 3"/>
    <w:basedOn w:val="Normal"/>
    <w:qFormat/>
    <w:rsid w:val="00B96E97"/>
    <w:pPr>
      <w:spacing w:after="0"/>
      <w:ind w:left="794"/>
    </w:pPr>
    <w:rPr>
      <w:spacing w:val="0"/>
    </w:rPr>
  </w:style>
  <w:style w:type="paragraph" w:customStyle="1" w:styleId="opplisting4">
    <w:name w:val="opplisting 4"/>
    <w:basedOn w:val="Normal"/>
    <w:qFormat/>
    <w:rsid w:val="00B96E97"/>
    <w:pPr>
      <w:spacing w:after="0"/>
      <w:ind w:left="1191"/>
    </w:pPr>
    <w:rPr>
      <w:spacing w:val="0"/>
    </w:rPr>
  </w:style>
  <w:style w:type="paragraph" w:customStyle="1" w:styleId="opplisting5">
    <w:name w:val="opplisting 5"/>
    <w:basedOn w:val="Normal"/>
    <w:qFormat/>
    <w:rsid w:val="00B96E97"/>
    <w:pPr>
      <w:spacing w:after="0"/>
      <w:ind w:left="1588"/>
    </w:pPr>
    <w:rPr>
      <w:spacing w:val="0"/>
    </w:rPr>
  </w:style>
  <w:style w:type="paragraph" w:customStyle="1" w:styleId="friliste">
    <w:name w:val="friliste"/>
    <w:basedOn w:val="Normal"/>
    <w:qFormat/>
    <w:rsid w:val="00B96E97"/>
    <w:pPr>
      <w:tabs>
        <w:tab w:val="left" w:pos="397"/>
      </w:tabs>
      <w:spacing w:after="0"/>
      <w:ind w:left="397" w:hanging="397"/>
    </w:pPr>
    <w:rPr>
      <w:spacing w:val="0"/>
    </w:rPr>
  </w:style>
  <w:style w:type="paragraph" w:customStyle="1" w:styleId="friliste2">
    <w:name w:val="friliste 2"/>
    <w:basedOn w:val="Normal"/>
    <w:qFormat/>
    <w:rsid w:val="00B96E97"/>
    <w:pPr>
      <w:tabs>
        <w:tab w:val="left" w:pos="794"/>
      </w:tabs>
      <w:spacing w:after="0"/>
      <w:ind w:left="794" w:hanging="397"/>
    </w:pPr>
    <w:rPr>
      <w:spacing w:val="0"/>
    </w:rPr>
  </w:style>
  <w:style w:type="paragraph" w:customStyle="1" w:styleId="friliste3">
    <w:name w:val="friliste 3"/>
    <w:basedOn w:val="Normal"/>
    <w:qFormat/>
    <w:rsid w:val="00B96E97"/>
    <w:pPr>
      <w:tabs>
        <w:tab w:val="left" w:pos="1191"/>
      </w:tabs>
      <w:spacing w:after="0"/>
      <w:ind w:left="1191" w:hanging="397"/>
    </w:pPr>
    <w:rPr>
      <w:spacing w:val="0"/>
    </w:rPr>
  </w:style>
  <w:style w:type="paragraph" w:customStyle="1" w:styleId="friliste4">
    <w:name w:val="friliste 4"/>
    <w:basedOn w:val="Normal"/>
    <w:qFormat/>
    <w:rsid w:val="00B96E97"/>
    <w:pPr>
      <w:tabs>
        <w:tab w:val="left" w:pos="1588"/>
      </w:tabs>
      <w:spacing w:after="0"/>
      <w:ind w:left="1588" w:hanging="397"/>
    </w:pPr>
    <w:rPr>
      <w:spacing w:val="0"/>
    </w:rPr>
  </w:style>
  <w:style w:type="paragraph" w:customStyle="1" w:styleId="friliste5">
    <w:name w:val="friliste 5"/>
    <w:basedOn w:val="Normal"/>
    <w:qFormat/>
    <w:rsid w:val="00B96E97"/>
    <w:pPr>
      <w:tabs>
        <w:tab w:val="left" w:pos="1985"/>
      </w:tabs>
      <w:spacing w:after="0"/>
      <w:ind w:left="1985" w:hanging="397"/>
    </w:pPr>
    <w:rPr>
      <w:spacing w:val="0"/>
    </w:rPr>
  </w:style>
  <w:style w:type="paragraph" w:customStyle="1" w:styleId="l-alfaliste">
    <w:name w:val="l-alfaliste"/>
    <w:basedOn w:val="alfaliste"/>
    <w:qFormat/>
    <w:rsid w:val="00B96E97"/>
    <w:pPr>
      <w:numPr>
        <w:numId w:val="34"/>
      </w:numPr>
    </w:pPr>
  </w:style>
  <w:style w:type="paragraph" w:customStyle="1" w:styleId="l-alfaliste2">
    <w:name w:val="l-alfaliste 2"/>
    <w:basedOn w:val="alfaliste2"/>
    <w:qFormat/>
    <w:rsid w:val="00B96E97"/>
    <w:pPr>
      <w:numPr>
        <w:numId w:val="34"/>
      </w:numPr>
    </w:pPr>
  </w:style>
  <w:style w:type="paragraph" w:customStyle="1" w:styleId="avsnitt-undertittel">
    <w:name w:val="avsnitt-undertittel"/>
    <w:basedOn w:val="Normal"/>
    <w:next w:val="Normal"/>
    <w:rsid w:val="00B96E97"/>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B96E97"/>
    <w:pPr>
      <w:numPr>
        <w:numId w:val="34"/>
      </w:numPr>
    </w:pPr>
  </w:style>
  <w:style w:type="paragraph" w:customStyle="1" w:styleId="l-alfaliste4">
    <w:name w:val="l-alfaliste 4"/>
    <w:basedOn w:val="alfaliste4"/>
    <w:qFormat/>
    <w:rsid w:val="00B96E97"/>
    <w:pPr>
      <w:numPr>
        <w:numId w:val="34"/>
      </w:numPr>
    </w:pPr>
  </w:style>
  <w:style w:type="paragraph" w:customStyle="1" w:styleId="l-alfaliste5">
    <w:name w:val="l-alfaliste 5"/>
    <w:basedOn w:val="alfaliste5"/>
    <w:qFormat/>
    <w:rsid w:val="00B96E97"/>
    <w:pPr>
      <w:numPr>
        <w:numId w:val="34"/>
      </w:numPr>
    </w:pPr>
  </w:style>
  <w:style w:type="paragraph" w:customStyle="1" w:styleId="avsnitt-under-undertittel">
    <w:name w:val="avsnitt-under-undertittel"/>
    <w:basedOn w:val="Normal"/>
    <w:next w:val="Normal"/>
    <w:rsid w:val="00B96E97"/>
    <w:pPr>
      <w:keepNext/>
      <w:keepLines/>
      <w:spacing w:before="360" w:line="240" w:lineRule="auto"/>
    </w:pPr>
    <w:rPr>
      <w:rFonts w:eastAsia="Batang"/>
      <w:i/>
      <w:spacing w:val="0"/>
      <w:szCs w:val="20"/>
    </w:rPr>
  </w:style>
  <w:style w:type="paragraph" w:customStyle="1" w:styleId="blokksit">
    <w:name w:val="blokksit"/>
    <w:basedOn w:val="Normal"/>
    <w:qFormat/>
    <w:rsid w:val="00B96E97"/>
    <w:pPr>
      <w:spacing w:line="240" w:lineRule="auto"/>
      <w:ind w:left="397"/>
    </w:pPr>
    <w:rPr>
      <w:rFonts w:ascii="Times" w:hAnsi="Times"/>
      <w:spacing w:val="-2"/>
    </w:rPr>
  </w:style>
  <w:style w:type="paragraph" w:customStyle="1" w:styleId="l-paragraf">
    <w:name w:val="l-paragraf"/>
    <w:basedOn w:val="Normal"/>
    <w:next w:val="Normal"/>
    <w:rsid w:val="00B96E97"/>
    <w:pPr>
      <w:spacing w:before="180" w:after="0"/>
    </w:pPr>
    <w:rPr>
      <w:rFonts w:ascii="Times" w:hAnsi="Times"/>
      <w:i/>
    </w:rPr>
  </w:style>
  <w:style w:type="paragraph" w:customStyle="1" w:styleId="l-ledd">
    <w:name w:val="l-ledd"/>
    <w:basedOn w:val="Normal"/>
    <w:qFormat/>
    <w:rsid w:val="00B96E97"/>
    <w:pPr>
      <w:spacing w:after="0"/>
      <w:ind w:firstLine="397"/>
    </w:pPr>
    <w:rPr>
      <w:rFonts w:ascii="Times" w:hAnsi="Times"/>
    </w:rPr>
  </w:style>
  <w:style w:type="paragraph" w:customStyle="1" w:styleId="l-tit-endr-paragraf">
    <w:name w:val="l-tit-endr-paragraf"/>
    <w:basedOn w:val="Normal"/>
    <w:qFormat/>
    <w:rsid w:val="00B96E97"/>
    <w:pPr>
      <w:keepNext/>
      <w:spacing w:before="240" w:after="0" w:line="240" w:lineRule="auto"/>
    </w:pPr>
    <w:rPr>
      <w:rFonts w:ascii="Times" w:hAnsi="Times"/>
      <w:noProof/>
      <w:lang w:val="nn-NO"/>
    </w:rPr>
  </w:style>
  <w:style w:type="paragraph" w:customStyle="1" w:styleId="tittel-ramme">
    <w:name w:val="tittel-ramme"/>
    <w:basedOn w:val="Normal"/>
    <w:next w:val="Normal"/>
    <w:rsid w:val="00B96E97"/>
    <w:pPr>
      <w:keepNext/>
      <w:keepLines/>
      <w:numPr>
        <w:ilvl w:val="7"/>
        <w:numId w:val="43"/>
      </w:numPr>
      <w:spacing w:before="360" w:after="80"/>
      <w:jc w:val="center"/>
    </w:pPr>
    <w:rPr>
      <w:rFonts w:ascii="Arial" w:hAnsi="Arial"/>
      <w:b/>
    </w:rPr>
  </w:style>
  <w:style w:type="paragraph" w:customStyle="1" w:styleId="opplisting">
    <w:name w:val="opplisting"/>
    <w:basedOn w:val="Normal"/>
    <w:rsid w:val="00B96E97"/>
    <w:pPr>
      <w:spacing w:after="0"/>
    </w:pPr>
    <w:rPr>
      <w:rFonts w:ascii="Times" w:hAnsi="Times" w:cs="Times New Roman"/>
      <w:spacing w:val="0"/>
    </w:rPr>
  </w:style>
  <w:style w:type="character" w:customStyle="1" w:styleId="BunntekstTegn">
    <w:name w:val="Bunntekst Tegn"/>
    <w:link w:val="Bunntekst"/>
    <w:rsid w:val="00B96E97"/>
    <w:rPr>
      <w:rFonts w:ascii="Times New Roman" w:eastAsia="Times New Roman" w:hAnsi="Times New Roman"/>
      <w:spacing w:val="4"/>
      <w:sz w:val="20"/>
    </w:rPr>
  </w:style>
  <w:style w:type="character" w:customStyle="1" w:styleId="DatoTegn">
    <w:name w:val="Dato Tegn"/>
    <w:link w:val="Dato0"/>
    <w:rsid w:val="00B96E97"/>
    <w:rPr>
      <w:rFonts w:ascii="Times New Roman" w:eastAsia="Times New Roman" w:hAnsi="Times New Roman"/>
      <w:spacing w:val="4"/>
      <w:sz w:val="24"/>
    </w:rPr>
  </w:style>
  <w:style w:type="character" w:styleId="Fotnotereferanse">
    <w:name w:val="footnote reference"/>
    <w:rsid w:val="00B96E97"/>
    <w:rPr>
      <w:vertAlign w:val="superscript"/>
    </w:rPr>
  </w:style>
  <w:style w:type="character" w:customStyle="1" w:styleId="gjennomstreket">
    <w:name w:val="gjennomstreket"/>
    <w:uiPriority w:val="1"/>
    <w:rsid w:val="00B96E97"/>
    <w:rPr>
      <w:strike/>
      <w:dstrike w:val="0"/>
    </w:rPr>
  </w:style>
  <w:style w:type="character" w:customStyle="1" w:styleId="halvfet">
    <w:name w:val="halvfet"/>
    <w:rsid w:val="00B96E97"/>
    <w:rPr>
      <w:b/>
    </w:rPr>
  </w:style>
  <w:style w:type="character" w:styleId="Hyperkobling">
    <w:name w:val="Hyperlink"/>
    <w:uiPriority w:val="99"/>
    <w:unhideWhenUsed/>
    <w:rsid w:val="00B96E97"/>
    <w:rPr>
      <w:color w:val="0000FF"/>
      <w:u w:val="single"/>
    </w:rPr>
  </w:style>
  <w:style w:type="character" w:customStyle="1" w:styleId="kursiv">
    <w:name w:val="kursiv"/>
    <w:rsid w:val="00B96E97"/>
    <w:rPr>
      <w:i/>
    </w:rPr>
  </w:style>
  <w:style w:type="character" w:customStyle="1" w:styleId="l-endring">
    <w:name w:val="l-endring"/>
    <w:rsid w:val="00B96E97"/>
    <w:rPr>
      <w:i/>
    </w:rPr>
  </w:style>
  <w:style w:type="character" w:styleId="Sidetall">
    <w:name w:val="page number"/>
    <w:rsid w:val="00B96E97"/>
  </w:style>
  <w:style w:type="character" w:styleId="Plassholdertekst">
    <w:name w:val="Placeholder Text"/>
    <w:uiPriority w:val="99"/>
    <w:rsid w:val="00B96E97"/>
    <w:rPr>
      <w:color w:val="808080"/>
    </w:rPr>
  </w:style>
  <w:style w:type="character" w:customStyle="1" w:styleId="regular">
    <w:name w:val="regular"/>
    <w:uiPriority w:val="1"/>
    <w:qFormat/>
    <w:rsid w:val="00B96E9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rsid w:val="00B96E97"/>
    <w:rPr>
      <w:vertAlign w:val="superscript"/>
    </w:rPr>
  </w:style>
  <w:style w:type="character" w:customStyle="1" w:styleId="skrift-senket">
    <w:name w:val="skrift-senket"/>
    <w:rsid w:val="00B96E97"/>
    <w:rPr>
      <w:vertAlign w:val="subscript"/>
    </w:rPr>
  </w:style>
  <w:style w:type="character" w:customStyle="1" w:styleId="SluttnotetekstTegn">
    <w:name w:val="Sluttnotetekst Tegn"/>
    <w:link w:val="Sluttnotetekst"/>
    <w:uiPriority w:val="99"/>
    <w:semiHidden/>
    <w:rsid w:val="00B96E97"/>
    <w:rPr>
      <w:rFonts w:ascii="Times New Roman" w:eastAsia="Times New Roman" w:hAnsi="Times New Roman"/>
      <w:spacing w:val="4"/>
      <w:sz w:val="20"/>
      <w:szCs w:val="20"/>
    </w:rPr>
  </w:style>
  <w:style w:type="character" w:customStyle="1" w:styleId="sperret">
    <w:name w:val="sperret"/>
    <w:rsid w:val="00B96E97"/>
    <w:rPr>
      <w:spacing w:val="30"/>
    </w:rPr>
  </w:style>
  <w:style w:type="character" w:customStyle="1" w:styleId="SterktsitatTegn">
    <w:name w:val="Sterkt sitat Tegn"/>
    <w:link w:val="Sterktsitat"/>
    <w:uiPriority w:val="30"/>
    <w:rsid w:val="00B96E97"/>
    <w:rPr>
      <w:rFonts w:ascii="Times New Roman" w:eastAsia="Times New Roman" w:hAnsi="Times New Roman"/>
      <w:b/>
      <w:bCs/>
      <w:i/>
      <w:iCs/>
      <w:color w:val="4F81BD"/>
      <w:spacing w:val="4"/>
      <w:sz w:val="24"/>
    </w:rPr>
  </w:style>
  <w:style w:type="character" w:customStyle="1" w:styleId="Stikkord">
    <w:name w:val="Stikkord"/>
    <w:rsid w:val="00B96E97"/>
    <w:rPr>
      <w:color w:val="0000FF"/>
    </w:rPr>
  </w:style>
  <w:style w:type="character" w:styleId="Sterk">
    <w:name w:val="Strong"/>
    <w:uiPriority w:val="22"/>
    <w:qFormat/>
    <w:rsid w:val="00B96E97"/>
    <w:rPr>
      <w:b/>
      <w:bCs/>
    </w:rPr>
  </w:style>
  <w:style w:type="character" w:customStyle="1" w:styleId="TopptekstTegn">
    <w:name w:val="Topptekst Tegn"/>
    <w:link w:val="Topptekst"/>
    <w:rsid w:val="00B96E97"/>
    <w:rPr>
      <w:rFonts w:ascii="Times New Roman" w:eastAsia="Times New Roman" w:hAnsi="Times New Roman"/>
      <w:sz w:val="20"/>
    </w:rPr>
  </w:style>
  <w:style w:type="character" w:customStyle="1" w:styleId="UnderskriftTegn">
    <w:name w:val="Underskrift Tegn"/>
    <w:link w:val="Underskrift"/>
    <w:uiPriority w:val="99"/>
    <w:rsid w:val="00B96E97"/>
    <w:rPr>
      <w:rFonts w:ascii="Times New Roman" w:eastAsia="Times New Roman" w:hAnsi="Times New Roman"/>
      <w:spacing w:val="4"/>
      <w:sz w:val="24"/>
    </w:rPr>
  </w:style>
  <w:style w:type="character" w:customStyle="1" w:styleId="Overskrift6Tegn">
    <w:name w:val="Overskrift 6 Tegn"/>
    <w:link w:val="Overskrift6"/>
    <w:rsid w:val="00B96E97"/>
    <w:rPr>
      <w:rFonts w:ascii="Arial" w:eastAsia="Times New Roman" w:hAnsi="Arial"/>
      <w:i/>
      <w:spacing w:val="4"/>
    </w:rPr>
  </w:style>
  <w:style w:type="character" w:customStyle="1" w:styleId="Overskrift7Tegn">
    <w:name w:val="Overskrift 7 Tegn"/>
    <w:link w:val="Overskrift7"/>
    <w:rsid w:val="00B96E97"/>
    <w:rPr>
      <w:rFonts w:ascii="Arial" w:eastAsia="Times New Roman" w:hAnsi="Arial"/>
      <w:spacing w:val="4"/>
      <w:sz w:val="24"/>
    </w:rPr>
  </w:style>
  <w:style w:type="character" w:customStyle="1" w:styleId="Overskrift8Tegn">
    <w:name w:val="Overskrift 8 Tegn"/>
    <w:link w:val="Overskrift8"/>
    <w:rsid w:val="00B96E97"/>
    <w:rPr>
      <w:rFonts w:ascii="Arial" w:eastAsia="Times New Roman" w:hAnsi="Arial"/>
      <w:i/>
      <w:spacing w:val="4"/>
      <w:sz w:val="24"/>
    </w:rPr>
  </w:style>
  <w:style w:type="character" w:customStyle="1" w:styleId="Overskrift9Tegn">
    <w:name w:val="Overskrift 9 Tegn"/>
    <w:link w:val="Overskrift9"/>
    <w:rsid w:val="00B96E97"/>
    <w:rPr>
      <w:rFonts w:ascii="Arial" w:eastAsia="Times New Roman" w:hAnsi="Arial"/>
      <w:i/>
      <w:spacing w:val="4"/>
      <w:sz w:val="18"/>
    </w:rPr>
  </w:style>
  <w:style w:type="table" w:customStyle="1" w:styleId="Tabell-VM">
    <w:name w:val="Tabell-VM"/>
    <w:basedOn w:val="Tabelltemaer"/>
    <w:uiPriority w:val="99"/>
    <w:qFormat/>
    <w:rsid w:val="00B96E97"/>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B96E97"/>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96E97"/>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B96E97"/>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96E97"/>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B96E97"/>
    <w:pPr>
      <w:tabs>
        <w:tab w:val="center" w:pos="4153"/>
        <w:tab w:val="right" w:pos="8306"/>
      </w:tabs>
    </w:pPr>
    <w:rPr>
      <w:sz w:val="20"/>
    </w:rPr>
  </w:style>
  <w:style w:type="paragraph" w:styleId="INNH1">
    <w:name w:val="toc 1"/>
    <w:basedOn w:val="Normal"/>
    <w:next w:val="Normal"/>
    <w:rsid w:val="00B96E97"/>
    <w:pPr>
      <w:tabs>
        <w:tab w:val="right" w:leader="dot" w:pos="8306"/>
      </w:tabs>
    </w:pPr>
    <w:rPr>
      <w:spacing w:val="0"/>
    </w:rPr>
  </w:style>
  <w:style w:type="paragraph" w:styleId="INNH2">
    <w:name w:val="toc 2"/>
    <w:basedOn w:val="Normal"/>
    <w:next w:val="Normal"/>
    <w:rsid w:val="00B96E97"/>
    <w:pPr>
      <w:tabs>
        <w:tab w:val="right" w:leader="dot" w:pos="8306"/>
      </w:tabs>
      <w:ind w:left="200"/>
    </w:pPr>
    <w:rPr>
      <w:spacing w:val="0"/>
    </w:rPr>
  </w:style>
  <w:style w:type="paragraph" w:styleId="INNH3">
    <w:name w:val="toc 3"/>
    <w:basedOn w:val="Normal"/>
    <w:next w:val="Normal"/>
    <w:rsid w:val="00B96E97"/>
    <w:pPr>
      <w:tabs>
        <w:tab w:val="right" w:leader="dot" w:pos="8306"/>
      </w:tabs>
      <w:ind w:left="400"/>
    </w:pPr>
    <w:rPr>
      <w:spacing w:val="0"/>
    </w:rPr>
  </w:style>
  <w:style w:type="paragraph" w:styleId="INNH4">
    <w:name w:val="toc 4"/>
    <w:basedOn w:val="Normal"/>
    <w:next w:val="Normal"/>
    <w:rsid w:val="00B96E97"/>
    <w:pPr>
      <w:tabs>
        <w:tab w:val="right" w:leader="dot" w:pos="8306"/>
      </w:tabs>
      <w:ind w:left="600"/>
    </w:pPr>
    <w:rPr>
      <w:spacing w:val="0"/>
    </w:rPr>
  </w:style>
  <w:style w:type="paragraph" w:styleId="INNH5">
    <w:name w:val="toc 5"/>
    <w:basedOn w:val="Normal"/>
    <w:next w:val="Normal"/>
    <w:rsid w:val="00B96E97"/>
    <w:pPr>
      <w:tabs>
        <w:tab w:val="right" w:leader="dot" w:pos="8306"/>
      </w:tabs>
      <w:ind w:left="800"/>
    </w:pPr>
    <w:rPr>
      <w:spacing w:val="0"/>
    </w:rPr>
  </w:style>
  <w:style w:type="character" w:styleId="Merknadsreferanse">
    <w:name w:val="annotation reference"/>
    <w:rsid w:val="00B96E97"/>
    <w:rPr>
      <w:sz w:val="16"/>
    </w:rPr>
  </w:style>
  <w:style w:type="paragraph" w:styleId="Merknadstekst">
    <w:name w:val="annotation text"/>
    <w:basedOn w:val="Normal"/>
    <w:link w:val="MerknadstekstTegn"/>
    <w:rsid w:val="00B96E97"/>
    <w:rPr>
      <w:spacing w:val="0"/>
      <w:sz w:val="20"/>
    </w:rPr>
  </w:style>
  <w:style w:type="character" w:customStyle="1" w:styleId="MerknadstekstTegn">
    <w:name w:val="Merknadstekst Tegn"/>
    <w:link w:val="Merknadstekst"/>
    <w:rsid w:val="00B96E97"/>
    <w:rPr>
      <w:rFonts w:ascii="Times New Roman" w:eastAsia="Times New Roman" w:hAnsi="Times New Roman"/>
      <w:sz w:val="20"/>
    </w:rPr>
  </w:style>
  <w:style w:type="paragraph" w:styleId="Punktmerketliste">
    <w:name w:val="List Bullet"/>
    <w:basedOn w:val="Normal"/>
    <w:rsid w:val="00B96E97"/>
    <w:pPr>
      <w:spacing w:after="0"/>
      <w:ind w:left="284" w:hanging="284"/>
    </w:pPr>
  </w:style>
  <w:style w:type="paragraph" w:styleId="Punktmerketliste2">
    <w:name w:val="List Bullet 2"/>
    <w:basedOn w:val="Normal"/>
    <w:rsid w:val="00B96E97"/>
    <w:pPr>
      <w:spacing w:after="0"/>
      <w:ind w:left="568" w:hanging="284"/>
    </w:pPr>
  </w:style>
  <w:style w:type="paragraph" w:styleId="Punktmerketliste3">
    <w:name w:val="List Bullet 3"/>
    <w:basedOn w:val="Normal"/>
    <w:rsid w:val="00B96E97"/>
    <w:pPr>
      <w:spacing w:after="0"/>
      <w:ind w:left="851" w:hanging="284"/>
    </w:pPr>
  </w:style>
  <w:style w:type="paragraph" w:styleId="Punktmerketliste4">
    <w:name w:val="List Bullet 4"/>
    <w:basedOn w:val="Normal"/>
    <w:rsid w:val="00B96E97"/>
    <w:pPr>
      <w:spacing w:after="0"/>
      <w:ind w:left="1135" w:hanging="284"/>
    </w:pPr>
    <w:rPr>
      <w:spacing w:val="0"/>
    </w:rPr>
  </w:style>
  <w:style w:type="paragraph" w:styleId="Punktmerketliste5">
    <w:name w:val="List Bullet 5"/>
    <w:basedOn w:val="Normal"/>
    <w:rsid w:val="00B96E97"/>
    <w:pPr>
      <w:spacing w:after="0"/>
      <w:ind w:left="1418" w:hanging="284"/>
    </w:pPr>
    <w:rPr>
      <w:spacing w:val="0"/>
    </w:rPr>
  </w:style>
  <w:style w:type="paragraph" w:styleId="Topptekst">
    <w:name w:val="header"/>
    <w:basedOn w:val="Normal"/>
    <w:link w:val="TopptekstTegn"/>
    <w:rsid w:val="00B96E97"/>
    <w:pPr>
      <w:tabs>
        <w:tab w:val="center" w:pos="4536"/>
        <w:tab w:val="right" w:pos="9072"/>
      </w:tabs>
    </w:pPr>
    <w:rPr>
      <w:spacing w:val="0"/>
      <w:sz w:val="20"/>
    </w:rPr>
  </w:style>
  <w:style w:type="table" w:customStyle="1" w:styleId="StandardTabell">
    <w:name w:val="StandardTabell"/>
    <w:basedOn w:val="Vanligtabell"/>
    <w:uiPriority w:val="99"/>
    <w:qFormat/>
    <w:rsid w:val="00B96E97"/>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B96E97"/>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96E97"/>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B96E97"/>
    <w:pPr>
      <w:spacing w:after="0" w:line="240" w:lineRule="auto"/>
      <w:ind w:left="240" w:hanging="240"/>
    </w:pPr>
  </w:style>
  <w:style w:type="paragraph" w:styleId="Indeks2">
    <w:name w:val="index 2"/>
    <w:basedOn w:val="Normal"/>
    <w:next w:val="Normal"/>
    <w:autoRedefine/>
    <w:uiPriority w:val="99"/>
    <w:semiHidden/>
    <w:unhideWhenUsed/>
    <w:rsid w:val="00B96E97"/>
    <w:pPr>
      <w:spacing w:after="0" w:line="240" w:lineRule="auto"/>
      <w:ind w:left="480" w:hanging="240"/>
    </w:pPr>
  </w:style>
  <w:style w:type="paragraph" w:styleId="Indeks3">
    <w:name w:val="index 3"/>
    <w:basedOn w:val="Normal"/>
    <w:next w:val="Normal"/>
    <w:autoRedefine/>
    <w:uiPriority w:val="99"/>
    <w:semiHidden/>
    <w:unhideWhenUsed/>
    <w:rsid w:val="00B96E97"/>
    <w:pPr>
      <w:spacing w:after="0" w:line="240" w:lineRule="auto"/>
      <w:ind w:left="720" w:hanging="240"/>
    </w:pPr>
  </w:style>
  <w:style w:type="paragraph" w:styleId="Indeks4">
    <w:name w:val="index 4"/>
    <w:basedOn w:val="Normal"/>
    <w:next w:val="Normal"/>
    <w:autoRedefine/>
    <w:uiPriority w:val="99"/>
    <w:semiHidden/>
    <w:unhideWhenUsed/>
    <w:rsid w:val="00B96E97"/>
    <w:pPr>
      <w:spacing w:after="0" w:line="240" w:lineRule="auto"/>
      <w:ind w:left="960" w:hanging="240"/>
    </w:pPr>
  </w:style>
  <w:style w:type="paragraph" w:styleId="Indeks5">
    <w:name w:val="index 5"/>
    <w:basedOn w:val="Normal"/>
    <w:next w:val="Normal"/>
    <w:autoRedefine/>
    <w:uiPriority w:val="99"/>
    <w:semiHidden/>
    <w:unhideWhenUsed/>
    <w:rsid w:val="00B96E97"/>
    <w:pPr>
      <w:spacing w:after="0" w:line="240" w:lineRule="auto"/>
      <w:ind w:left="1200" w:hanging="240"/>
    </w:pPr>
  </w:style>
  <w:style w:type="paragraph" w:styleId="Indeks6">
    <w:name w:val="index 6"/>
    <w:basedOn w:val="Normal"/>
    <w:next w:val="Normal"/>
    <w:autoRedefine/>
    <w:uiPriority w:val="99"/>
    <w:semiHidden/>
    <w:unhideWhenUsed/>
    <w:rsid w:val="00B96E97"/>
    <w:pPr>
      <w:spacing w:after="0" w:line="240" w:lineRule="auto"/>
      <w:ind w:left="1440" w:hanging="240"/>
    </w:pPr>
  </w:style>
  <w:style w:type="paragraph" w:styleId="Indeks7">
    <w:name w:val="index 7"/>
    <w:basedOn w:val="Normal"/>
    <w:next w:val="Normal"/>
    <w:autoRedefine/>
    <w:uiPriority w:val="99"/>
    <w:semiHidden/>
    <w:unhideWhenUsed/>
    <w:rsid w:val="00B96E97"/>
    <w:pPr>
      <w:spacing w:after="0" w:line="240" w:lineRule="auto"/>
      <w:ind w:left="1680" w:hanging="240"/>
    </w:pPr>
  </w:style>
  <w:style w:type="paragraph" w:styleId="Indeks8">
    <w:name w:val="index 8"/>
    <w:basedOn w:val="Normal"/>
    <w:next w:val="Normal"/>
    <w:autoRedefine/>
    <w:uiPriority w:val="99"/>
    <w:semiHidden/>
    <w:unhideWhenUsed/>
    <w:rsid w:val="00B96E97"/>
    <w:pPr>
      <w:spacing w:after="0" w:line="240" w:lineRule="auto"/>
      <w:ind w:left="1920" w:hanging="240"/>
    </w:pPr>
  </w:style>
  <w:style w:type="paragraph" w:styleId="Indeks9">
    <w:name w:val="index 9"/>
    <w:basedOn w:val="Normal"/>
    <w:next w:val="Normal"/>
    <w:autoRedefine/>
    <w:uiPriority w:val="99"/>
    <w:semiHidden/>
    <w:unhideWhenUsed/>
    <w:rsid w:val="00B96E97"/>
    <w:pPr>
      <w:spacing w:after="0" w:line="240" w:lineRule="auto"/>
      <w:ind w:left="2160" w:hanging="240"/>
    </w:pPr>
  </w:style>
  <w:style w:type="paragraph" w:styleId="INNH6">
    <w:name w:val="toc 6"/>
    <w:basedOn w:val="Normal"/>
    <w:next w:val="Normal"/>
    <w:autoRedefine/>
    <w:uiPriority w:val="39"/>
    <w:semiHidden/>
    <w:unhideWhenUsed/>
    <w:rsid w:val="00B96E97"/>
    <w:pPr>
      <w:spacing w:after="100"/>
      <w:ind w:left="1200"/>
    </w:pPr>
  </w:style>
  <w:style w:type="paragraph" w:styleId="INNH7">
    <w:name w:val="toc 7"/>
    <w:basedOn w:val="Normal"/>
    <w:next w:val="Normal"/>
    <w:autoRedefine/>
    <w:uiPriority w:val="39"/>
    <w:semiHidden/>
    <w:unhideWhenUsed/>
    <w:rsid w:val="00B96E97"/>
    <w:pPr>
      <w:spacing w:after="100"/>
      <w:ind w:left="1440"/>
    </w:pPr>
  </w:style>
  <w:style w:type="paragraph" w:styleId="INNH8">
    <w:name w:val="toc 8"/>
    <w:basedOn w:val="Normal"/>
    <w:next w:val="Normal"/>
    <w:autoRedefine/>
    <w:uiPriority w:val="39"/>
    <w:semiHidden/>
    <w:unhideWhenUsed/>
    <w:rsid w:val="00B96E97"/>
    <w:pPr>
      <w:spacing w:after="100"/>
      <w:ind w:left="1680"/>
    </w:pPr>
  </w:style>
  <w:style w:type="paragraph" w:styleId="INNH9">
    <w:name w:val="toc 9"/>
    <w:basedOn w:val="Normal"/>
    <w:next w:val="Normal"/>
    <w:autoRedefine/>
    <w:uiPriority w:val="39"/>
    <w:semiHidden/>
    <w:unhideWhenUsed/>
    <w:rsid w:val="00B96E97"/>
    <w:pPr>
      <w:spacing w:after="100"/>
      <w:ind w:left="1920"/>
    </w:pPr>
  </w:style>
  <w:style w:type="paragraph" w:styleId="Vanliginnrykk">
    <w:name w:val="Normal Indent"/>
    <w:basedOn w:val="Normal"/>
    <w:uiPriority w:val="99"/>
    <w:semiHidden/>
    <w:unhideWhenUsed/>
    <w:rsid w:val="00B96E97"/>
    <w:pPr>
      <w:ind w:left="708"/>
    </w:pPr>
  </w:style>
  <w:style w:type="paragraph" w:styleId="Stikkordregisteroverskrift">
    <w:name w:val="index heading"/>
    <w:basedOn w:val="Normal"/>
    <w:next w:val="Indeks1"/>
    <w:uiPriority w:val="99"/>
    <w:semiHidden/>
    <w:unhideWhenUsed/>
    <w:rsid w:val="00B96E97"/>
    <w:rPr>
      <w:rFonts w:ascii="Cambria" w:hAnsi="Cambria" w:cs="Times New Roman"/>
      <w:b/>
      <w:bCs/>
    </w:rPr>
  </w:style>
  <w:style w:type="paragraph" w:styleId="Bildetekst">
    <w:name w:val="caption"/>
    <w:basedOn w:val="Normal"/>
    <w:next w:val="Normal"/>
    <w:uiPriority w:val="35"/>
    <w:semiHidden/>
    <w:unhideWhenUsed/>
    <w:qFormat/>
    <w:rsid w:val="00B96E97"/>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B96E97"/>
    <w:pPr>
      <w:spacing w:after="0"/>
    </w:pPr>
  </w:style>
  <w:style w:type="paragraph" w:styleId="Konvoluttadresse">
    <w:name w:val="envelope address"/>
    <w:basedOn w:val="Normal"/>
    <w:uiPriority w:val="99"/>
    <w:semiHidden/>
    <w:unhideWhenUsed/>
    <w:rsid w:val="00B96E97"/>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B96E97"/>
  </w:style>
  <w:style w:type="character" w:styleId="Sluttnotereferanse">
    <w:name w:val="endnote reference"/>
    <w:uiPriority w:val="99"/>
    <w:semiHidden/>
    <w:unhideWhenUsed/>
    <w:rsid w:val="00B96E97"/>
    <w:rPr>
      <w:vertAlign w:val="superscript"/>
    </w:rPr>
  </w:style>
  <w:style w:type="paragraph" w:styleId="Sluttnotetekst">
    <w:name w:val="endnote text"/>
    <w:basedOn w:val="Normal"/>
    <w:link w:val="SluttnotetekstTegn"/>
    <w:uiPriority w:val="99"/>
    <w:semiHidden/>
    <w:unhideWhenUsed/>
    <w:rsid w:val="00B96E97"/>
    <w:pPr>
      <w:spacing w:after="0" w:line="240" w:lineRule="auto"/>
    </w:pPr>
    <w:rPr>
      <w:sz w:val="20"/>
      <w:szCs w:val="20"/>
    </w:rPr>
  </w:style>
  <w:style w:type="paragraph" w:styleId="Kildeliste">
    <w:name w:val="table of authorities"/>
    <w:basedOn w:val="Normal"/>
    <w:next w:val="Normal"/>
    <w:uiPriority w:val="99"/>
    <w:semiHidden/>
    <w:unhideWhenUsed/>
    <w:rsid w:val="00B96E97"/>
    <w:pPr>
      <w:spacing w:after="0"/>
      <w:ind w:left="240" w:hanging="240"/>
    </w:pPr>
  </w:style>
  <w:style w:type="paragraph" w:styleId="Makrotekst">
    <w:name w:val="macro"/>
    <w:link w:val="MakrotekstTegn"/>
    <w:uiPriority w:val="99"/>
    <w:semiHidden/>
    <w:unhideWhenUsed/>
    <w:rsid w:val="00B96E97"/>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link w:val="Makrotekst"/>
    <w:uiPriority w:val="99"/>
    <w:semiHidden/>
    <w:rsid w:val="00B96E97"/>
    <w:rPr>
      <w:rFonts w:ascii="Consolas" w:eastAsia="Times New Roman" w:hAnsi="Consolas"/>
      <w:spacing w:val="4"/>
    </w:rPr>
  </w:style>
  <w:style w:type="paragraph" w:styleId="Kildelisteoverskrift">
    <w:name w:val="toa heading"/>
    <w:basedOn w:val="Normal"/>
    <w:next w:val="Normal"/>
    <w:uiPriority w:val="99"/>
    <w:semiHidden/>
    <w:unhideWhenUsed/>
    <w:rsid w:val="00B96E97"/>
    <w:pPr>
      <w:spacing w:before="120"/>
    </w:pPr>
    <w:rPr>
      <w:rFonts w:ascii="Cambria" w:hAnsi="Cambria" w:cs="Times New Roman"/>
      <w:b/>
      <w:bCs/>
      <w:szCs w:val="24"/>
    </w:rPr>
  </w:style>
  <w:style w:type="paragraph" w:styleId="Tittel">
    <w:name w:val="Title"/>
    <w:basedOn w:val="Normal"/>
    <w:next w:val="Normal"/>
    <w:link w:val="TittelTegn"/>
    <w:uiPriority w:val="10"/>
    <w:qFormat/>
    <w:rsid w:val="00B96E97"/>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B96E97"/>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B96E97"/>
    <w:pPr>
      <w:spacing w:after="0" w:line="240" w:lineRule="auto"/>
      <w:ind w:left="4252"/>
    </w:pPr>
  </w:style>
  <w:style w:type="character" w:customStyle="1" w:styleId="HilsenTegn">
    <w:name w:val="Hilsen Tegn"/>
    <w:link w:val="Hilsen"/>
    <w:uiPriority w:val="99"/>
    <w:semiHidden/>
    <w:rsid w:val="00B96E97"/>
    <w:rPr>
      <w:rFonts w:ascii="Times New Roman" w:eastAsia="Times New Roman" w:hAnsi="Times New Roman"/>
      <w:spacing w:val="4"/>
      <w:sz w:val="24"/>
    </w:rPr>
  </w:style>
  <w:style w:type="paragraph" w:styleId="Underskrift">
    <w:name w:val="Signature"/>
    <w:basedOn w:val="Normal"/>
    <w:link w:val="UnderskriftTegn"/>
    <w:uiPriority w:val="99"/>
    <w:unhideWhenUsed/>
    <w:rsid w:val="00B96E97"/>
    <w:pPr>
      <w:spacing w:after="0" w:line="240" w:lineRule="auto"/>
      <w:ind w:left="4252"/>
    </w:pPr>
  </w:style>
  <w:style w:type="paragraph" w:styleId="Liste-forts">
    <w:name w:val="List Continue"/>
    <w:basedOn w:val="Normal"/>
    <w:uiPriority w:val="99"/>
    <w:semiHidden/>
    <w:unhideWhenUsed/>
    <w:rsid w:val="00B96E97"/>
    <w:pPr>
      <w:ind w:left="283"/>
      <w:contextualSpacing/>
    </w:pPr>
  </w:style>
  <w:style w:type="paragraph" w:styleId="Liste-forts2">
    <w:name w:val="List Continue 2"/>
    <w:basedOn w:val="Normal"/>
    <w:uiPriority w:val="99"/>
    <w:semiHidden/>
    <w:unhideWhenUsed/>
    <w:rsid w:val="00B96E97"/>
    <w:pPr>
      <w:ind w:left="566"/>
      <w:contextualSpacing/>
    </w:pPr>
  </w:style>
  <w:style w:type="paragraph" w:styleId="Liste-forts3">
    <w:name w:val="List Continue 3"/>
    <w:basedOn w:val="Normal"/>
    <w:uiPriority w:val="99"/>
    <w:semiHidden/>
    <w:unhideWhenUsed/>
    <w:rsid w:val="00B96E97"/>
    <w:pPr>
      <w:ind w:left="849"/>
      <w:contextualSpacing/>
    </w:pPr>
  </w:style>
  <w:style w:type="paragraph" w:styleId="Liste-forts4">
    <w:name w:val="List Continue 4"/>
    <w:basedOn w:val="Normal"/>
    <w:uiPriority w:val="99"/>
    <w:semiHidden/>
    <w:unhideWhenUsed/>
    <w:rsid w:val="00B96E97"/>
    <w:pPr>
      <w:ind w:left="1132"/>
      <w:contextualSpacing/>
    </w:pPr>
  </w:style>
  <w:style w:type="paragraph" w:styleId="Liste-forts5">
    <w:name w:val="List Continue 5"/>
    <w:basedOn w:val="Normal"/>
    <w:uiPriority w:val="99"/>
    <w:semiHidden/>
    <w:unhideWhenUsed/>
    <w:rsid w:val="00B96E97"/>
    <w:pPr>
      <w:ind w:left="1415"/>
      <w:contextualSpacing/>
    </w:pPr>
  </w:style>
  <w:style w:type="paragraph" w:styleId="Meldingshode">
    <w:name w:val="Message Header"/>
    <w:basedOn w:val="Normal"/>
    <w:link w:val="MeldingshodeTegn"/>
    <w:uiPriority w:val="99"/>
    <w:semiHidden/>
    <w:unhideWhenUsed/>
    <w:rsid w:val="00B96E9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B96E97"/>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B96E97"/>
  </w:style>
  <w:style w:type="character" w:customStyle="1" w:styleId="InnledendehilsenTegn">
    <w:name w:val="Innledende hilsen Tegn"/>
    <w:link w:val="Innledendehilsen"/>
    <w:uiPriority w:val="99"/>
    <w:semiHidden/>
    <w:rsid w:val="00B96E97"/>
    <w:rPr>
      <w:rFonts w:ascii="Times New Roman" w:eastAsia="Times New Roman" w:hAnsi="Times New Roman"/>
      <w:spacing w:val="4"/>
      <w:sz w:val="24"/>
    </w:rPr>
  </w:style>
  <w:style w:type="paragraph" w:styleId="Dato0">
    <w:name w:val="Date"/>
    <w:basedOn w:val="Normal"/>
    <w:next w:val="Normal"/>
    <w:link w:val="DatoTegn"/>
    <w:rsid w:val="00B96E97"/>
  </w:style>
  <w:style w:type="paragraph" w:styleId="Notatoverskrift">
    <w:name w:val="Note Heading"/>
    <w:basedOn w:val="Normal"/>
    <w:next w:val="Normal"/>
    <w:link w:val="NotatoverskriftTegn"/>
    <w:uiPriority w:val="99"/>
    <w:semiHidden/>
    <w:unhideWhenUsed/>
    <w:rsid w:val="00B96E97"/>
    <w:pPr>
      <w:spacing w:after="0" w:line="240" w:lineRule="auto"/>
    </w:pPr>
  </w:style>
  <w:style w:type="character" w:customStyle="1" w:styleId="NotatoverskriftTegn">
    <w:name w:val="Notatoverskrift Tegn"/>
    <w:link w:val="Notatoverskrift"/>
    <w:uiPriority w:val="99"/>
    <w:semiHidden/>
    <w:rsid w:val="00B96E97"/>
    <w:rPr>
      <w:rFonts w:ascii="Times New Roman" w:eastAsia="Times New Roman" w:hAnsi="Times New Roman"/>
      <w:spacing w:val="4"/>
      <w:sz w:val="24"/>
    </w:rPr>
  </w:style>
  <w:style w:type="paragraph" w:styleId="Blokktekst">
    <w:name w:val="Block Text"/>
    <w:basedOn w:val="Normal"/>
    <w:uiPriority w:val="99"/>
    <w:semiHidden/>
    <w:unhideWhenUsed/>
    <w:rsid w:val="00B96E97"/>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B96E97"/>
    <w:rPr>
      <w:color w:val="800080"/>
      <w:u w:val="single"/>
    </w:rPr>
  </w:style>
  <w:style w:type="character" w:styleId="Utheving">
    <w:name w:val="Emphasis"/>
    <w:uiPriority w:val="20"/>
    <w:qFormat/>
    <w:rsid w:val="00B96E97"/>
    <w:rPr>
      <w:i/>
      <w:iCs/>
    </w:rPr>
  </w:style>
  <w:style w:type="paragraph" w:styleId="Dokumentkart">
    <w:name w:val="Document Map"/>
    <w:basedOn w:val="Normal"/>
    <w:link w:val="DokumentkartTegn"/>
    <w:uiPriority w:val="99"/>
    <w:semiHidden/>
    <w:rsid w:val="00B96E97"/>
    <w:pPr>
      <w:shd w:val="clear" w:color="auto" w:fill="000080"/>
    </w:pPr>
    <w:rPr>
      <w:rFonts w:ascii="Tahoma" w:hAnsi="Tahoma" w:cs="Tahoma"/>
    </w:rPr>
  </w:style>
  <w:style w:type="character" w:customStyle="1" w:styleId="DokumentkartTegn">
    <w:name w:val="Dokumentkart Tegn"/>
    <w:link w:val="Dokumentkart"/>
    <w:uiPriority w:val="99"/>
    <w:semiHidden/>
    <w:rsid w:val="00B96E97"/>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B96E97"/>
    <w:rPr>
      <w:rFonts w:ascii="Courier New" w:hAnsi="Courier New" w:cs="Courier New"/>
      <w:sz w:val="20"/>
    </w:rPr>
  </w:style>
  <w:style w:type="character" w:customStyle="1" w:styleId="RentekstTegn">
    <w:name w:val="Ren tekst Tegn"/>
    <w:link w:val="Rentekst"/>
    <w:uiPriority w:val="99"/>
    <w:semiHidden/>
    <w:rsid w:val="00B96E97"/>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B96E97"/>
    <w:pPr>
      <w:spacing w:after="0" w:line="240" w:lineRule="auto"/>
    </w:pPr>
  </w:style>
  <w:style w:type="character" w:customStyle="1" w:styleId="E-postsignaturTegn">
    <w:name w:val="E-postsignatur Tegn"/>
    <w:link w:val="E-postsignatur"/>
    <w:uiPriority w:val="99"/>
    <w:semiHidden/>
    <w:rsid w:val="00B96E97"/>
    <w:rPr>
      <w:rFonts w:ascii="Times New Roman" w:eastAsia="Times New Roman" w:hAnsi="Times New Roman"/>
      <w:spacing w:val="4"/>
      <w:sz w:val="24"/>
    </w:rPr>
  </w:style>
  <w:style w:type="paragraph" w:styleId="NormalWeb">
    <w:name w:val="Normal (Web)"/>
    <w:basedOn w:val="Normal"/>
    <w:uiPriority w:val="99"/>
    <w:semiHidden/>
    <w:unhideWhenUsed/>
    <w:rsid w:val="00B96E97"/>
    <w:rPr>
      <w:szCs w:val="24"/>
    </w:rPr>
  </w:style>
  <w:style w:type="character" w:styleId="HTML-akronym">
    <w:name w:val="HTML Acronym"/>
    <w:uiPriority w:val="99"/>
    <w:semiHidden/>
    <w:unhideWhenUsed/>
    <w:rsid w:val="00B96E97"/>
  </w:style>
  <w:style w:type="paragraph" w:styleId="HTML-adresse">
    <w:name w:val="HTML Address"/>
    <w:basedOn w:val="Normal"/>
    <w:link w:val="HTML-adresseTegn"/>
    <w:uiPriority w:val="99"/>
    <w:semiHidden/>
    <w:unhideWhenUsed/>
    <w:rsid w:val="00B96E97"/>
    <w:pPr>
      <w:spacing w:after="0" w:line="240" w:lineRule="auto"/>
    </w:pPr>
    <w:rPr>
      <w:i/>
      <w:iCs/>
    </w:rPr>
  </w:style>
  <w:style w:type="character" w:customStyle="1" w:styleId="HTML-adresseTegn">
    <w:name w:val="HTML-adresse Tegn"/>
    <w:link w:val="HTML-adresse"/>
    <w:uiPriority w:val="99"/>
    <w:semiHidden/>
    <w:rsid w:val="00B96E97"/>
    <w:rPr>
      <w:rFonts w:ascii="Times New Roman" w:eastAsia="Times New Roman" w:hAnsi="Times New Roman"/>
      <w:i/>
      <w:iCs/>
      <w:spacing w:val="4"/>
      <w:sz w:val="24"/>
    </w:rPr>
  </w:style>
  <w:style w:type="character" w:styleId="HTML-sitat">
    <w:name w:val="HTML Cite"/>
    <w:uiPriority w:val="99"/>
    <w:semiHidden/>
    <w:unhideWhenUsed/>
    <w:rsid w:val="00B96E97"/>
    <w:rPr>
      <w:i/>
      <w:iCs/>
    </w:rPr>
  </w:style>
  <w:style w:type="character" w:styleId="HTML-kode">
    <w:name w:val="HTML Code"/>
    <w:uiPriority w:val="99"/>
    <w:semiHidden/>
    <w:unhideWhenUsed/>
    <w:rsid w:val="00B96E97"/>
    <w:rPr>
      <w:rFonts w:ascii="Consolas" w:hAnsi="Consolas"/>
      <w:sz w:val="20"/>
      <w:szCs w:val="20"/>
    </w:rPr>
  </w:style>
  <w:style w:type="character" w:styleId="HTML-definisjon">
    <w:name w:val="HTML Definition"/>
    <w:uiPriority w:val="99"/>
    <w:semiHidden/>
    <w:unhideWhenUsed/>
    <w:rsid w:val="00B96E97"/>
    <w:rPr>
      <w:i/>
      <w:iCs/>
    </w:rPr>
  </w:style>
  <w:style w:type="character" w:styleId="HTML-tastatur">
    <w:name w:val="HTML Keyboard"/>
    <w:uiPriority w:val="99"/>
    <w:semiHidden/>
    <w:unhideWhenUsed/>
    <w:rsid w:val="00B96E97"/>
    <w:rPr>
      <w:rFonts w:ascii="Consolas" w:hAnsi="Consolas"/>
      <w:sz w:val="20"/>
      <w:szCs w:val="20"/>
    </w:rPr>
  </w:style>
  <w:style w:type="paragraph" w:styleId="HTML-forhndsformatert">
    <w:name w:val="HTML Preformatted"/>
    <w:basedOn w:val="Normal"/>
    <w:link w:val="HTML-forhndsformatertTegn"/>
    <w:uiPriority w:val="99"/>
    <w:semiHidden/>
    <w:unhideWhenUsed/>
    <w:rsid w:val="00B96E97"/>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B96E97"/>
    <w:rPr>
      <w:rFonts w:ascii="Consolas" w:eastAsia="Times New Roman" w:hAnsi="Consolas"/>
      <w:spacing w:val="4"/>
      <w:sz w:val="20"/>
      <w:szCs w:val="20"/>
    </w:rPr>
  </w:style>
  <w:style w:type="character" w:styleId="HTML-eksempel">
    <w:name w:val="HTML Sample"/>
    <w:uiPriority w:val="99"/>
    <w:semiHidden/>
    <w:unhideWhenUsed/>
    <w:rsid w:val="00B96E97"/>
    <w:rPr>
      <w:rFonts w:ascii="Consolas" w:hAnsi="Consolas"/>
      <w:sz w:val="24"/>
      <w:szCs w:val="24"/>
    </w:rPr>
  </w:style>
  <w:style w:type="character" w:styleId="HTML-skrivemaskin">
    <w:name w:val="HTML Typewriter"/>
    <w:uiPriority w:val="99"/>
    <w:semiHidden/>
    <w:unhideWhenUsed/>
    <w:rsid w:val="00B96E97"/>
    <w:rPr>
      <w:rFonts w:ascii="Consolas" w:hAnsi="Consolas"/>
      <w:sz w:val="20"/>
      <w:szCs w:val="20"/>
    </w:rPr>
  </w:style>
  <w:style w:type="character" w:styleId="HTML-variabel">
    <w:name w:val="HTML Variable"/>
    <w:uiPriority w:val="99"/>
    <w:semiHidden/>
    <w:unhideWhenUsed/>
    <w:rsid w:val="00B96E97"/>
    <w:rPr>
      <w:i/>
      <w:iCs/>
    </w:rPr>
  </w:style>
  <w:style w:type="paragraph" w:styleId="Kommentaremne">
    <w:name w:val="annotation subject"/>
    <w:basedOn w:val="Merknadstekst"/>
    <w:next w:val="Merknadstekst"/>
    <w:link w:val="KommentaremneTegn"/>
    <w:uiPriority w:val="99"/>
    <w:semiHidden/>
    <w:unhideWhenUsed/>
    <w:rsid w:val="00B96E97"/>
    <w:pPr>
      <w:spacing w:line="240" w:lineRule="auto"/>
    </w:pPr>
    <w:rPr>
      <w:b/>
      <w:bCs/>
      <w:spacing w:val="4"/>
      <w:szCs w:val="20"/>
    </w:rPr>
  </w:style>
  <w:style w:type="character" w:customStyle="1" w:styleId="KommentaremneTegn">
    <w:name w:val="Kommentaremne Tegn"/>
    <w:link w:val="Kommentaremne"/>
    <w:uiPriority w:val="99"/>
    <w:semiHidden/>
    <w:rsid w:val="00B96E97"/>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B96E97"/>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B96E97"/>
    <w:rPr>
      <w:rFonts w:ascii="Tahoma" w:eastAsia="Times New Roman" w:hAnsi="Tahoma" w:cs="Tahoma"/>
      <w:spacing w:val="4"/>
      <w:sz w:val="16"/>
      <w:szCs w:val="16"/>
    </w:rPr>
  </w:style>
  <w:style w:type="table" w:styleId="Tabellrutenett">
    <w:name w:val="Table Grid"/>
    <w:basedOn w:val="Vanligtabell"/>
    <w:uiPriority w:val="59"/>
    <w:rsid w:val="00B96E97"/>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96E97"/>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B96E97"/>
    <w:pPr>
      <w:pBdr>
        <w:bottom w:val="single" w:sz="4" w:space="4" w:color="4F81BD"/>
      </w:pBdr>
      <w:spacing w:before="200" w:after="280"/>
      <w:ind w:left="936" w:right="936"/>
    </w:pPr>
    <w:rPr>
      <w:b/>
      <w:bCs/>
      <w:i/>
      <w:iCs/>
      <w:color w:val="4F81BD"/>
    </w:rPr>
  </w:style>
  <w:style w:type="character" w:styleId="Svakutheving">
    <w:name w:val="Subtle Emphasis"/>
    <w:uiPriority w:val="19"/>
    <w:qFormat/>
    <w:rsid w:val="00B96E97"/>
    <w:rPr>
      <w:i/>
      <w:iCs/>
      <w:color w:val="808080"/>
    </w:rPr>
  </w:style>
  <w:style w:type="character" w:styleId="Sterkutheving">
    <w:name w:val="Intense Emphasis"/>
    <w:uiPriority w:val="21"/>
    <w:qFormat/>
    <w:rsid w:val="00B96E97"/>
    <w:rPr>
      <w:b/>
      <w:bCs/>
      <w:i/>
      <w:iCs/>
      <w:color w:val="4F81BD"/>
    </w:rPr>
  </w:style>
  <w:style w:type="character" w:styleId="Svakreferanse">
    <w:name w:val="Subtle Reference"/>
    <w:uiPriority w:val="31"/>
    <w:qFormat/>
    <w:rsid w:val="00B96E97"/>
    <w:rPr>
      <w:smallCaps/>
      <w:color w:val="C0504D"/>
      <w:u w:val="single"/>
    </w:rPr>
  </w:style>
  <w:style w:type="character" w:styleId="Sterkreferanse">
    <w:name w:val="Intense Reference"/>
    <w:uiPriority w:val="32"/>
    <w:qFormat/>
    <w:rsid w:val="00B96E97"/>
    <w:rPr>
      <w:b/>
      <w:bCs/>
      <w:smallCaps/>
      <w:color w:val="C0504D"/>
      <w:spacing w:val="5"/>
      <w:u w:val="single"/>
    </w:rPr>
  </w:style>
  <w:style w:type="character" w:styleId="Boktittel">
    <w:name w:val="Book Title"/>
    <w:uiPriority w:val="33"/>
    <w:qFormat/>
    <w:rsid w:val="00B96E97"/>
    <w:rPr>
      <w:b/>
      <w:bCs/>
      <w:smallCaps/>
      <w:spacing w:val="5"/>
    </w:rPr>
  </w:style>
  <w:style w:type="paragraph" w:styleId="Bibliografi">
    <w:name w:val="Bibliography"/>
    <w:basedOn w:val="Normal"/>
    <w:next w:val="Normal"/>
    <w:uiPriority w:val="37"/>
    <w:semiHidden/>
    <w:unhideWhenUsed/>
    <w:rsid w:val="00B96E97"/>
  </w:style>
  <w:style w:type="paragraph" w:styleId="Overskriftforinnholdsfortegnelse">
    <w:name w:val="TOC Heading"/>
    <w:basedOn w:val="Overskrift1"/>
    <w:next w:val="Normal"/>
    <w:uiPriority w:val="39"/>
    <w:semiHidden/>
    <w:unhideWhenUsed/>
    <w:qFormat/>
    <w:rsid w:val="00B96E97"/>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B96E97"/>
    <w:pPr>
      <w:numPr>
        <w:numId w:val="25"/>
      </w:numPr>
    </w:pPr>
  </w:style>
  <w:style w:type="numbering" w:customStyle="1" w:styleId="NrListeStil">
    <w:name w:val="NrListeStil"/>
    <w:uiPriority w:val="99"/>
    <w:rsid w:val="00B96E97"/>
    <w:pPr>
      <w:numPr>
        <w:numId w:val="26"/>
      </w:numPr>
    </w:pPr>
  </w:style>
  <w:style w:type="numbering" w:customStyle="1" w:styleId="RomListeStil">
    <w:name w:val="RomListeStil"/>
    <w:uiPriority w:val="99"/>
    <w:rsid w:val="00B96E97"/>
    <w:pPr>
      <w:numPr>
        <w:numId w:val="27"/>
      </w:numPr>
    </w:pPr>
  </w:style>
  <w:style w:type="numbering" w:customStyle="1" w:styleId="StrekListeStil">
    <w:name w:val="StrekListeStil"/>
    <w:uiPriority w:val="99"/>
    <w:rsid w:val="00B96E97"/>
    <w:pPr>
      <w:numPr>
        <w:numId w:val="28"/>
      </w:numPr>
    </w:pPr>
  </w:style>
  <w:style w:type="numbering" w:customStyle="1" w:styleId="OpplistingListeStil">
    <w:name w:val="OpplistingListeStil"/>
    <w:uiPriority w:val="99"/>
    <w:rsid w:val="00B96E97"/>
    <w:pPr>
      <w:numPr>
        <w:numId w:val="29"/>
      </w:numPr>
    </w:pPr>
  </w:style>
  <w:style w:type="numbering" w:customStyle="1" w:styleId="l-NummerertListeStil">
    <w:name w:val="l-NummerertListeStil"/>
    <w:uiPriority w:val="99"/>
    <w:rsid w:val="00B96E97"/>
    <w:pPr>
      <w:numPr>
        <w:numId w:val="30"/>
      </w:numPr>
    </w:pPr>
  </w:style>
  <w:style w:type="numbering" w:customStyle="1" w:styleId="l-AlfaListeStil">
    <w:name w:val="l-AlfaListeStil"/>
    <w:uiPriority w:val="99"/>
    <w:rsid w:val="00B96E97"/>
    <w:pPr>
      <w:numPr>
        <w:numId w:val="31"/>
      </w:numPr>
    </w:pPr>
  </w:style>
  <w:style w:type="numbering" w:customStyle="1" w:styleId="OverskrifterListeStil">
    <w:name w:val="OverskrifterListeStil"/>
    <w:uiPriority w:val="99"/>
    <w:rsid w:val="00B96E97"/>
    <w:pPr>
      <w:numPr>
        <w:numId w:val="32"/>
      </w:numPr>
    </w:pPr>
  </w:style>
  <w:style w:type="numbering" w:customStyle="1" w:styleId="l-ListeStilMal">
    <w:name w:val="l-ListeStilMal"/>
    <w:uiPriority w:val="99"/>
    <w:rsid w:val="00B96E97"/>
    <w:pPr>
      <w:numPr>
        <w:numId w:val="33"/>
      </w:numPr>
    </w:pPr>
  </w:style>
  <w:style w:type="paragraph" w:styleId="Avsenderadresse">
    <w:name w:val="envelope return"/>
    <w:basedOn w:val="Normal"/>
    <w:uiPriority w:val="99"/>
    <w:semiHidden/>
    <w:unhideWhenUsed/>
    <w:rsid w:val="00B96E97"/>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B96E97"/>
  </w:style>
  <w:style w:type="character" w:customStyle="1" w:styleId="BrdtekstTegn">
    <w:name w:val="Brødtekst Tegn"/>
    <w:link w:val="Brdtekst"/>
    <w:semiHidden/>
    <w:rsid w:val="00B96E9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B96E97"/>
    <w:pPr>
      <w:ind w:firstLine="360"/>
    </w:pPr>
  </w:style>
  <w:style w:type="character" w:customStyle="1" w:styleId="Brdtekst-frsteinnrykkTegn">
    <w:name w:val="Brødtekst - første innrykk Tegn"/>
    <w:link w:val="Brdtekst-frsteinnrykk"/>
    <w:uiPriority w:val="99"/>
    <w:semiHidden/>
    <w:rsid w:val="00B96E97"/>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B96E97"/>
    <w:pPr>
      <w:ind w:left="283"/>
    </w:pPr>
  </w:style>
  <w:style w:type="character" w:customStyle="1" w:styleId="BrdtekstinnrykkTegn">
    <w:name w:val="Brødtekstinnrykk Tegn"/>
    <w:link w:val="Brdtekstinnrykk"/>
    <w:uiPriority w:val="99"/>
    <w:semiHidden/>
    <w:rsid w:val="00B96E9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B96E97"/>
    <w:pPr>
      <w:ind w:left="360" w:firstLine="360"/>
    </w:pPr>
  </w:style>
  <w:style w:type="character" w:customStyle="1" w:styleId="Brdtekst-frsteinnrykk2Tegn">
    <w:name w:val="Brødtekst - første innrykk 2 Tegn"/>
    <w:link w:val="Brdtekst-frsteinnrykk2"/>
    <w:uiPriority w:val="99"/>
    <w:semiHidden/>
    <w:rsid w:val="00B96E97"/>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B96E97"/>
    <w:pPr>
      <w:spacing w:line="480" w:lineRule="auto"/>
    </w:pPr>
  </w:style>
  <w:style w:type="character" w:customStyle="1" w:styleId="Brdtekst2Tegn">
    <w:name w:val="Brødtekst 2 Tegn"/>
    <w:link w:val="Brdtekst2"/>
    <w:uiPriority w:val="99"/>
    <w:semiHidden/>
    <w:rsid w:val="00B96E97"/>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B96E97"/>
    <w:rPr>
      <w:sz w:val="16"/>
      <w:szCs w:val="16"/>
    </w:rPr>
  </w:style>
  <w:style w:type="character" w:customStyle="1" w:styleId="Brdtekst3Tegn">
    <w:name w:val="Brødtekst 3 Tegn"/>
    <w:link w:val="Brdtekst3"/>
    <w:uiPriority w:val="99"/>
    <w:semiHidden/>
    <w:rsid w:val="00B96E9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B96E97"/>
    <w:pPr>
      <w:spacing w:line="480" w:lineRule="auto"/>
      <w:ind w:left="283"/>
    </w:pPr>
  </w:style>
  <w:style w:type="character" w:customStyle="1" w:styleId="Brdtekstinnrykk2Tegn">
    <w:name w:val="Brødtekstinnrykk 2 Tegn"/>
    <w:link w:val="Brdtekstinnrykk2"/>
    <w:uiPriority w:val="99"/>
    <w:semiHidden/>
    <w:rsid w:val="00B96E97"/>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B96E97"/>
    <w:pPr>
      <w:ind w:left="283"/>
    </w:pPr>
    <w:rPr>
      <w:sz w:val="16"/>
      <w:szCs w:val="16"/>
    </w:rPr>
  </w:style>
  <w:style w:type="character" w:customStyle="1" w:styleId="Brdtekstinnrykk3Tegn">
    <w:name w:val="Brødtekstinnrykk 3 Tegn"/>
    <w:link w:val="Brdtekstinnrykk3"/>
    <w:uiPriority w:val="99"/>
    <w:semiHidden/>
    <w:rsid w:val="00B96E97"/>
    <w:rPr>
      <w:rFonts w:ascii="Times New Roman" w:eastAsia="Times New Roman" w:hAnsi="Times New Roman"/>
      <w:spacing w:val="4"/>
      <w:sz w:val="16"/>
      <w:szCs w:val="16"/>
    </w:rPr>
  </w:style>
  <w:style w:type="paragraph" w:customStyle="1" w:styleId="Sammendrag">
    <w:name w:val="Sammendrag"/>
    <w:basedOn w:val="Overskrift1"/>
    <w:qFormat/>
    <w:rsid w:val="00B96E97"/>
    <w:pPr>
      <w:numPr>
        <w:numId w:val="0"/>
      </w:numPr>
    </w:pPr>
  </w:style>
  <w:style w:type="paragraph" w:customStyle="1" w:styleId="TrykkeriMerknad">
    <w:name w:val="TrykkeriMerknad"/>
    <w:basedOn w:val="Normal"/>
    <w:qFormat/>
    <w:rsid w:val="00B96E97"/>
    <w:pPr>
      <w:spacing w:before="60"/>
    </w:pPr>
    <w:rPr>
      <w:rFonts w:ascii="Arial" w:hAnsi="Arial"/>
      <w:color w:val="943634"/>
      <w:sz w:val="26"/>
    </w:rPr>
  </w:style>
  <w:style w:type="paragraph" w:customStyle="1" w:styleId="ForfatterMerknad">
    <w:name w:val="ForfatterMerknad"/>
    <w:basedOn w:val="TrykkeriMerknad"/>
    <w:qFormat/>
    <w:rsid w:val="00B96E97"/>
    <w:pPr>
      <w:shd w:val="clear" w:color="auto" w:fill="FFFF99"/>
      <w:spacing w:line="240" w:lineRule="auto"/>
    </w:pPr>
    <w:rPr>
      <w:color w:val="632423"/>
    </w:rPr>
  </w:style>
  <w:style w:type="paragraph" w:styleId="Sitat">
    <w:name w:val="Quote"/>
    <w:basedOn w:val="Normal"/>
    <w:next w:val="Normal"/>
    <w:link w:val="SitatTegn1"/>
    <w:uiPriority w:val="29"/>
    <w:qFormat/>
    <w:rsid w:val="00160DD0"/>
    <w:rPr>
      <w:i/>
      <w:iCs/>
      <w:color w:val="000000" w:themeColor="text1"/>
    </w:rPr>
  </w:style>
  <w:style w:type="character" w:customStyle="1" w:styleId="SitatTegn1">
    <w:name w:val="Sitat Tegn1"/>
    <w:basedOn w:val="Standardskriftforavsnitt"/>
    <w:link w:val="Sitat"/>
    <w:uiPriority w:val="29"/>
    <w:rsid w:val="00160DD0"/>
    <w:rPr>
      <w:rFonts w:ascii="Times New Roman" w:eastAsia="Times New Roman" w:hAnsi="Times New Roman"/>
      <w:i/>
      <w:iCs/>
      <w:color w:val="000000" w:themeColor="text1"/>
      <w:spacing w:val="4"/>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unhideWhenUsed="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lsdException w:name="List Bullet" w:uiPriority="0" w:unhideWhenUsed="1"/>
    <w:lsdException w:name="List Number" w:uiPriority="0"/>
    <w:lsdException w:name="List 2" w:uiPriority="0"/>
    <w:lsdException w:name="List 3" w:uiPriority="0"/>
    <w:lsdException w:name="List 4" w:uiPriority="0"/>
    <w:lsdException w:name="List 5" w:uiPriority="0"/>
    <w:lsdException w:name="List Bullet 2" w:uiPriority="0" w:unhideWhenUsed="1"/>
    <w:lsdException w:name="List Bullet 3" w:uiPriority="0" w:unhideWhenUsed="1"/>
    <w:lsdException w:name="List Bullet 4" w:uiPriority="0" w:unhideWhenUsed="1"/>
    <w:lsdException w:name="List Bullet 5" w:uiPriority="0" w:unhideWhenUsed="1"/>
    <w:lsdException w:name="List Number 2" w:uiPriority="0"/>
    <w:lsdException w:name="List Number 3" w:uiPriority="0"/>
    <w:lsdException w:name="List Number 4" w:uiPriority="0"/>
    <w:lsdException w:name="List Number 5" w:uiPriority="0"/>
    <w:lsdException w:name="Title" w:semiHidden="0" w:uiPriority="10" w:qFormat="1"/>
    <w:lsdException w:name="Closing" w:unhideWhenUsed="1"/>
    <w:lsdException w:name="Signature" w:unhideWhenUsed="1"/>
    <w:lsdException w:name="Default Paragraph Font" w:uiPriority="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iPriority="0"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96E97"/>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B96E97"/>
    <w:pPr>
      <w:keepNext/>
      <w:keepLines/>
      <w:numPr>
        <w:numId w:val="43"/>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96E97"/>
    <w:pPr>
      <w:keepNext/>
      <w:keepLines/>
      <w:numPr>
        <w:ilvl w:val="1"/>
        <w:numId w:val="43"/>
      </w:numPr>
      <w:spacing w:before="360" w:after="80"/>
      <w:outlineLvl w:val="1"/>
    </w:pPr>
    <w:rPr>
      <w:rFonts w:ascii="Arial" w:hAnsi="Arial"/>
      <w:b/>
      <w:sz w:val="28"/>
    </w:rPr>
  </w:style>
  <w:style w:type="paragraph" w:styleId="Overskrift3">
    <w:name w:val="heading 3"/>
    <w:basedOn w:val="Normal"/>
    <w:next w:val="Normal"/>
    <w:link w:val="Overskrift3Tegn"/>
    <w:qFormat/>
    <w:rsid w:val="00B96E97"/>
    <w:pPr>
      <w:keepNext/>
      <w:keepLines/>
      <w:numPr>
        <w:ilvl w:val="2"/>
        <w:numId w:val="43"/>
      </w:numPr>
      <w:spacing w:before="360" w:after="80"/>
      <w:outlineLvl w:val="2"/>
    </w:pPr>
    <w:rPr>
      <w:rFonts w:ascii="Arial" w:hAnsi="Arial"/>
      <w:b/>
      <w:spacing w:val="0"/>
    </w:rPr>
  </w:style>
  <w:style w:type="paragraph" w:styleId="Overskrift4">
    <w:name w:val="heading 4"/>
    <w:basedOn w:val="Normal"/>
    <w:next w:val="Normal"/>
    <w:link w:val="Overskrift4Tegn"/>
    <w:qFormat/>
    <w:rsid w:val="00B96E97"/>
    <w:pPr>
      <w:keepNext/>
      <w:keepLines/>
      <w:numPr>
        <w:ilvl w:val="3"/>
        <w:numId w:val="43"/>
      </w:numPr>
      <w:spacing w:before="120" w:after="0"/>
      <w:outlineLvl w:val="3"/>
    </w:pPr>
    <w:rPr>
      <w:rFonts w:ascii="Arial" w:hAnsi="Arial"/>
      <w:i/>
    </w:rPr>
  </w:style>
  <w:style w:type="paragraph" w:styleId="Overskrift5">
    <w:name w:val="heading 5"/>
    <w:basedOn w:val="Normal"/>
    <w:next w:val="Normal"/>
    <w:link w:val="Overskrift5Tegn"/>
    <w:qFormat/>
    <w:rsid w:val="00B96E97"/>
    <w:pPr>
      <w:keepNext/>
      <w:numPr>
        <w:ilvl w:val="4"/>
        <w:numId w:val="43"/>
      </w:numPr>
      <w:spacing w:before="120" w:after="0"/>
      <w:outlineLvl w:val="4"/>
    </w:pPr>
    <w:rPr>
      <w:rFonts w:ascii="Arial" w:hAnsi="Arial"/>
      <w:i/>
      <w:spacing w:val="0"/>
    </w:rPr>
  </w:style>
  <w:style w:type="paragraph" w:styleId="Overskrift6">
    <w:name w:val="heading 6"/>
    <w:basedOn w:val="Normal"/>
    <w:next w:val="Normal"/>
    <w:link w:val="Overskrift6Tegn"/>
    <w:qFormat/>
    <w:rsid w:val="00B96E97"/>
    <w:pPr>
      <w:numPr>
        <w:ilvl w:val="5"/>
        <w:numId w:val="23"/>
      </w:numPr>
      <w:spacing w:before="240" w:after="60"/>
      <w:outlineLvl w:val="5"/>
    </w:pPr>
    <w:rPr>
      <w:rFonts w:ascii="Arial" w:hAnsi="Arial"/>
      <w:i/>
      <w:sz w:val="22"/>
    </w:rPr>
  </w:style>
  <w:style w:type="paragraph" w:styleId="Overskrift7">
    <w:name w:val="heading 7"/>
    <w:basedOn w:val="Normal"/>
    <w:next w:val="Normal"/>
    <w:link w:val="Overskrift7Tegn"/>
    <w:qFormat/>
    <w:rsid w:val="00B96E97"/>
    <w:pPr>
      <w:numPr>
        <w:ilvl w:val="6"/>
        <w:numId w:val="23"/>
      </w:numPr>
      <w:spacing w:before="240" w:after="60"/>
      <w:outlineLvl w:val="6"/>
    </w:pPr>
    <w:rPr>
      <w:rFonts w:ascii="Arial" w:hAnsi="Arial"/>
    </w:rPr>
  </w:style>
  <w:style w:type="paragraph" w:styleId="Overskrift8">
    <w:name w:val="heading 8"/>
    <w:basedOn w:val="Normal"/>
    <w:next w:val="Normal"/>
    <w:link w:val="Overskrift8Tegn"/>
    <w:qFormat/>
    <w:rsid w:val="00B96E97"/>
    <w:pPr>
      <w:numPr>
        <w:ilvl w:val="7"/>
        <w:numId w:val="23"/>
      </w:numPr>
      <w:spacing w:before="240" w:after="60"/>
      <w:outlineLvl w:val="7"/>
    </w:pPr>
    <w:rPr>
      <w:rFonts w:ascii="Arial" w:hAnsi="Arial"/>
      <w:i/>
    </w:rPr>
  </w:style>
  <w:style w:type="paragraph" w:styleId="Overskrift9">
    <w:name w:val="heading 9"/>
    <w:basedOn w:val="Normal"/>
    <w:next w:val="Normal"/>
    <w:link w:val="Overskrift9Tegn"/>
    <w:qFormat/>
    <w:rsid w:val="00B96E97"/>
    <w:pPr>
      <w:numPr>
        <w:ilvl w:val="8"/>
        <w:numId w:val="23"/>
      </w:numPr>
      <w:spacing w:before="240" w:after="60"/>
      <w:outlineLvl w:val="8"/>
    </w:pPr>
    <w:rPr>
      <w:rFonts w:ascii="Arial" w:hAnsi="Arial"/>
      <w:i/>
      <w:sz w:val="18"/>
    </w:rPr>
  </w:style>
  <w:style w:type="character" w:default="1" w:styleId="Standardskriftforavsnitt">
    <w:name w:val="Default Paragraph Font"/>
    <w:uiPriority w:val="1"/>
    <w:unhideWhenUsed/>
    <w:rsid w:val="00B96E9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96E97"/>
  </w:style>
  <w:style w:type="paragraph" w:customStyle="1" w:styleId="a-konge-tekst">
    <w:name w:val="a-konge-tekst"/>
    <w:basedOn w:val="Normal"/>
    <w:next w:val="Normal"/>
    <w:rsid w:val="00B96E97"/>
    <w:pPr>
      <w:keepNext/>
      <w:keepLines/>
      <w:spacing w:before="240" w:after="240"/>
    </w:pPr>
  </w:style>
  <w:style w:type="paragraph" w:customStyle="1" w:styleId="a-konge-tit">
    <w:name w:val="a-konge-tit"/>
    <w:basedOn w:val="Normal"/>
    <w:next w:val="Normal"/>
    <w:rsid w:val="00B96E97"/>
    <w:pPr>
      <w:keepNext/>
      <w:keepLines/>
      <w:spacing w:before="240"/>
      <w:jc w:val="center"/>
    </w:pPr>
    <w:rPr>
      <w:spacing w:val="30"/>
    </w:rPr>
  </w:style>
  <w:style w:type="paragraph" w:customStyle="1" w:styleId="a-tilraar-dep">
    <w:name w:val="a-tilraar-dep"/>
    <w:basedOn w:val="Normal"/>
    <w:next w:val="Normal"/>
    <w:rsid w:val="00B96E97"/>
    <w:pPr>
      <w:keepNext/>
      <w:keepLines/>
      <w:spacing w:before="240" w:after="240"/>
    </w:pPr>
  </w:style>
  <w:style w:type="paragraph" w:customStyle="1" w:styleId="a-tilraar-tit">
    <w:name w:val="a-tilraar-tit"/>
    <w:basedOn w:val="Normal"/>
    <w:next w:val="Normal"/>
    <w:rsid w:val="00B96E97"/>
    <w:pPr>
      <w:keepNext/>
      <w:keepLines/>
      <w:spacing w:before="240"/>
      <w:jc w:val="center"/>
    </w:pPr>
    <w:rPr>
      <w:spacing w:val="30"/>
    </w:rPr>
  </w:style>
  <w:style w:type="paragraph" w:customStyle="1" w:styleId="a-vedtak-del">
    <w:name w:val="a-vedtak-del"/>
    <w:basedOn w:val="Normal"/>
    <w:next w:val="Normal"/>
    <w:rsid w:val="00B96E97"/>
    <w:pPr>
      <w:spacing w:before="240"/>
      <w:jc w:val="center"/>
    </w:pPr>
  </w:style>
  <w:style w:type="paragraph" w:customStyle="1" w:styleId="a-vedtak-tekst">
    <w:name w:val="a-vedtak-tekst"/>
    <w:basedOn w:val="Normal"/>
    <w:next w:val="Normal"/>
    <w:rsid w:val="00B96E97"/>
    <w:pPr>
      <w:keepNext/>
      <w:jc w:val="center"/>
    </w:pPr>
  </w:style>
  <w:style w:type="paragraph" w:customStyle="1" w:styleId="a-vedtak-tit">
    <w:name w:val="a-vedtak-tit"/>
    <w:basedOn w:val="Normal"/>
    <w:next w:val="Normal"/>
    <w:rsid w:val="00B96E97"/>
    <w:pPr>
      <w:keepNext/>
      <w:jc w:val="center"/>
    </w:pPr>
    <w:rPr>
      <w:b/>
      <w:sz w:val="28"/>
    </w:rPr>
  </w:style>
  <w:style w:type="paragraph" w:customStyle="1" w:styleId="ramme-noter">
    <w:name w:val="ramme-noter"/>
    <w:basedOn w:val="Normal"/>
    <w:next w:val="Normal"/>
    <w:rsid w:val="00B96E97"/>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B96E97"/>
    <w:pPr>
      <w:keepNext/>
      <w:keepLines/>
      <w:numPr>
        <w:ilvl w:val="6"/>
        <w:numId w:val="43"/>
      </w:numPr>
      <w:spacing w:before="240"/>
    </w:pPr>
    <w:rPr>
      <w:rFonts w:ascii="Arial" w:hAnsi="Arial"/>
    </w:rPr>
  </w:style>
  <w:style w:type="paragraph" w:customStyle="1" w:styleId="figur-tittel">
    <w:name w:val="figur-tittel"/>
    <w:basedOn w:val="Normal"/>
    <w:next w:val="Normal"/>
    <w:rsid w:val="00B96E97"/>
    <w:pPr>
      <w:numPr>
        <w:ilvl w:val="5"/>
        <w:numId w:val="43"/>
      </w:numPr>
    </w:pPr>
    <w:rPr>
      <w:rFonts w:ascii="Arial" w:hAnsi="Arial"/>
    </w:rPr>
  </w:style>
  <w:style w:type="paragraph" w:customStyle="1" w:styleId="b-budkaptit">
    <w:name w:val="b-budkaptit"/>
    <w:basedOn w:val="Normal"/>
    <w:next w:val="Normal"/>
    <w:rsid w:val="00B96E97"/>
    <w:pPr>
      <w:keepNext/>
      <w:keepLines/>
      <w:ind w:left="1021" w:hanging="1021"/>
    </w:pPr>
    <w:rPr>
      <w:b/>
      <w:spacing w:val="0"/>
    </w:rPr>
  </w:style>
  <w:style w:type="paragraph" w:customStyle="1" w:styleId="b-post">
    <w:name w:val="b-post"/>
    <w:basedOn w:val="Normal"/>
    <w:next w:val="Normal"/>
    <w:rsid w:val="00B96E97"/>
    <w:pPr>
      <w:keepNext/>
      <w:keepLines/>
      <w:spacing w:before="360"/>
      <w:ind w:left="1021" w:hanging="1021"/>
    </w:pPr>
    <w:rPr>
      <w:i/>
      <w:spacing w:val="0"/>
    </w:rPr>
  </w:style>
  <w:style w:type="paragraph" w:customStyle="1" w:styleId="b-progkat">
    <w:name w:val="b-progkat"/>
    <w:basedOn w:val="Normal"/>
    <w:next w:val="Normal"/>
    <w:rsid w:val="00B96E97"/>
    <w:pPr>
      <w:keepNext/>
      <w:keepLines/>
    </w:pPr>
    <w:rPr>
      <w:b/>
      <w:spacing w:val="0"/>
    </w:rPr>
  </w:style>
  <w:style w:type="paragraph" w:customStyle="1" w:styleId="b-progomr">
    <w:name w:val="b-progomr"/>
    <w:basedOn w:val="Normal"/>
    <w:next w:val="Normal"/>
    <w:rsid w:val="00B96E97"/>
    <w:pPr>
      <w:keepNext/>
      <w:keepLines/>
      <w:spacing w:before="240"/>
    </w:pPr>
    <w:rPr>
      <w:b/>
      <w:spacing w:val="0"/>
    </w:rPr>
  </w:style>
  <w:style w:type="paragraph" w:customStyle="1" w:styleId="dato">
    <w:name w:val="dato"/>
    <w:basedOn w:val="Normal"/>
    <w:next w:val="Normal"/>
    <w:rsid w:val="00B96E97"/>
  </w:style>
  <w:style w:type="paragraph" w:customStyle="1" w:styleId="Def">
    <w:name w:val="Def"/>
    <w:basedOn w:val="hengende-innrykk"/>
    <w:rsid w:val="00B96E97"/>
    <w:pPr>
      <w:spacing w:line="240" w:lineRule="auto"/>
      <w:ind w:left="0" w:firstLine="0"/>
    </w:pPr>
    <w:rPr>
      <w:rFonts w:ascii="Times" w:eastAsia="Batang" w:hAnsi="Times"/>
      <w:spacing w:val="0"/>
      <w:szCs w:val="20"/>
    </w:rPr>
  </w:style>
  <w:style w:type="paragraph" w:customStyle="1" w:styleId="del-nr">
    <w:name w:val="del-nr"/>
    <w:basedOn w:val="Normal"/>
    <w:qFormat/>
    <w:rsid w:val="00B96E97"/>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B96E97"/>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B96E97"/>
  </w:style>
  <w:style w:type="paragraph" w:customStyle="1" w:styleId="figur-noter">
    <w:name w:val="figur-noter"/>
    <w:basedOn w:val="Normal"/>
    <w:next w:val="Normal"/>
    <w:rsid w:val="00B96E97"/>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B96E97"/>
    <w:pPr>
      <w:spacing w:before="240"/>
      <w:jc w:val="center"/>
    </w:pPr>
  </w:style>
  <w:style w:type="paragraph" w:styleId="Fotnotetekst">
    <w:name w:val="footnote text"/>
    <w:basedOn w:val="Normal"/>
    <w:link w:val="FotnotetekstTegn"/>
    <w:rsid w:val="00B96E97"/>
    <w:rPr>
      <w:sz w:val="20"/>
    </w:rPr>
  </w:style>
  <w:style w:type="character" w:customStyle="1" w:styleId="FotnotetekstTegn">
    <w:name w:val="Fotnotetekst Tegn"/>
    <w:link w:val="Fotnotetekst"/>
    <w:rsid w:val="00B96E97"/>
    <w:rPr>
      <w:rFonts w:ascii="Times New Roman" w:eastAsia="Times New Roman" w:hAnsi="Times New Roman"/>
      <w:spacing w:val="4"/>
      <w:sz w:val="20"/>
    </w:rPr>
  </w:style>
  <w:style w:type="paragraph" w:customStyle="1" w:styleId="hengende-innrykk">
    <w:name w:val="hengende-innrykk"/>
    <w:basedOn w:val="Normal"/>
    <w:next w:val="Normal"/>
    <w:rsid w:val="00B96E97"/>
    <w:pPr>
      <w:ind w:left="1418" w:hanging="1418"/>
    </w:pPr>
  </w:style>
  <w:style w:type="paragraph" w:customStyle="1" w:styleId="i-budkap-over">
    <w:name w:val="i-budkap-over"/>
    <w:basedOn w:val="Normal"/>
    <w:next w:val="Normal"/>
    <w:rsid w:val="00B96E97"/>
    <w:pPr>
      <w:jc w:val="right"/>
    </w:pPr>
    <w:rPr>
      <w:rFonts w:ascii="Times" w:hAnsi="Times"/>
      <w:b/>
      <w:noProof/>
    </w:rPr>
  </w:style>
  <w:style w:type="paragraph" w:customStyle="1" w:styleId="i-dep">
    <w:name w:val="i-dep"/>
    <w:basedOn w:val="Normal"/>
    <w:next w:val="Normal"/>
    <w:rsid w:val="00B96E97"/>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B96E97"/>
    <w:pPr>
      <w:keepNext/>
      <w:keepLines/>
      <w:spacing w:before="360"/>
      <w:jc w:val="center"/>
    </w:pPr>
    <w:rPr>
      <w:rFonts w:ascii="Times" w:hAnsi="Times"/>
      <w:b/>
      <w:noProof/>
      <w:sz w:val="28"/>
    </w:rPr>
  </w:style>
  <w:style w:type="paragraph" w:customStyle="1" w:styleId="i-saerskilt-vedl">
    <w:name w:val="i-saerskilt-vedl"/>
    <w:basedOn w:val="Normal"/>
    <w:next w:val="Normal"/>
    <w:rsid w:val="00B96E97"/>
    <w:pPr>
      <w:ind w:left="1985" w:hanging="1985"/>
    </w:pPr>
    <w:rPr>
      <w:spacing w:val="0"/>
    </w:rPr>
  </w:style>
  <w:style w:type="paragraph" w:customStyle="1" w:styleId="i-statsrdato">
    <w:name w:val="i-statsr.dato"/>
    <w:basedOn w:val="Normal"/>
    <w:next w:val="Normal"/>
    <w:rsid w:val="00B96E97"/>
    <w:pPr>
      <w:spacing w:after="0"/>
      <w:jc w:val="center"/>
    </w:pPr>
    <w:rPr>
      <w:rFonts w:ascii="Times" w:hAnsi="Times"/>
      <w:i/>
      <w:noProof/>
    </w:rPr>
  </w:style>
  <w:style w:type="paragraph" w:customStyle="1" w:styleId="i-termin">
    <w:name w:val="i-termin"/>
    <w:basedOn w:val="Normal"/>
    <w:next w:val="Normal"/>
    <w:rsid w:val="00B96E97"/>
    <w:pPr>
      <w:spacing w:before="360"/>
      <w:jc w:val="center"/>
    </w:pPr>
    <w:rPr>
      <w:b/>
      <w:noProof/>
      <w:sz w:val="28"/>
    </w:rPr>
  </w:style>
  <w:style w:type="paragraph" w:customStyle="1" w:styleId="i-tit">
    <w:name w:val="i-tit"/>
    <w:basedOn w:val="Normal"/>
    <w:next w:val="i-statsrdato"/>
    <w:rsid w:val="00B96E97"/>
    <w:pPr>
      <w:keepNext/>
      <w:keepLines/>
      <w:spacing w:before="360" w:after="240"/>
      <w:jc w:val="center"/>
    </w:pPr>
    <w:rPr>
      <w:rFonts w:ascii="Times" w:hAnsi="Times"/>
      <w:noProof/>
      <w:sz w:val="40"/>
    </w:rPr>
  </w:style>
  <w:style w:type="paragraph" w:customStyle="1" w:styleId="is-dep">
    <w:name w:val="is-dep"/>
    <w:basedOn w:val="i-dep"/>
    <w:qFormat/>
    <w:rsid w:val="00B96E97"/>
  </w:style>
  <w:style w:type="paragraph" w:customStyle="1" w:styleId="Kilde">
    <w:name w:val="Kilde"/>
    <w:basedOn w:val="Normal"/>
    <w:next w:val="Normal"/>
    <w:rsid w:val="00B96E97"/>
    <w:pPr>
      <w:spacing w:after="240"/>
    </w:pPr>
    <w:rPr>
      <w:sz w:val="20"/>
    </w:rPr>
  </w:style>
  <w:style w:type="paragraph" w:customStyle="1" w:styleId="l-avsnitt">
    <w:name w:val="l-avsnitt"/>
    <w:basedOn w:val="l-lovkap"/>
    <w:qFormat/>
    <w:rsid w:val="00B96E97"/>
    <w:rPr>
      <w:lang w:val="nn-NO"/>
    </w:rPr>
  </w:style>
  <w:style w:type="paragraph" w:customStyle="1" w:styleId="l-lovdeltit">
    <w:name w:val="l-lovdeltit"/>
    <w:basedOn w:val="Normal"/>
    <w:next w:val="Normal"/>
    <w:rsid w:val="00B96E97"/>
    <w:pPr>
      <w:keepNext/>
      <w:spacing w:before="120" w:after="60"/>
    </w:pPr>
    <w:rPr>
      <w:b/>
      <w:spacing w:val="0"/>
    </w:rPr>
  </w:style>
  <w:style w:type="paragraph" w:customStyle="1" w:styleId="l-lovkap">
    <w:name w:val="l-lovkap"/>
    <w:basedOn w:val="Normal"/>
    <w:next w:val="Normal"/>
    <w:rsid w:val="00B96E97"/>
    <w:pPr>
      <w:keepNext/>
      <w:spacing w:before="240" w:after="40"/>
    </w:pPr>
    <w:rPr>
      <w:b/>
    </w:rPr>
  </w:style>
  <w:style w:type="paragraph" w:customStyle="1" w:styleId="l-lovtit">
    <w:name w:val="l-lovtit"/>
    <w:basedOn w:val="Normal"/>
    <w:next w:val="Normal"/>
    <w:rsid w:val="00B96E97"/>
    <w:pPr>
      <w:keepNext/>
      <w:spacing w:before="120" w:after="60"/>
    </w:pPr>
    <w:rPr>
      <w:b/>
    </w:rPr>
  </w:style>
  <w:style w:type="paragraph" w:customStyle="1" w:styleId="l-punktum">
    <w:name w:val="l-punktum"/>
    <w:basedOn w:val="Normal"/>
    <w:qFormat/>
    <w:rsid w:val="00B96E97"/>
    <w:pPr>
      <w:spacing w:after="0"/>
    </w:pPr>
  </w:style>
  <w:style w:type="paragraph" w:customStyle="1" w:styleId="l-tit-endr-avsnitt">
    <w:name w:val="l-tit-endr-avsnitt"/>
    <w:basedOn w:val="l-tit-endr-lovkap"/>
    <w:qFormat/>
    <w:rsid w:val="00B96E97"/>
  </w:style>
  <w:style w:type="paragraph" w:customStyle="1" w:styleId="l-tit-endr-ledd">
    <w:name w:val="l-tit-endr-ledd"/>
    <w:basedOn w:val="Normal"/>
    <w:qFormat/>
    <w:rsid w:val="00B96E97"/>
    <w:pPr>
      <w:keepNext/>
      <w:spacing w:before="240" w:after="0" w:line="240" w:lineRule="auto"/>
    </w:pPr>
    <w:rPr>
      <w:rFonts w:ascii="Times" w:hAnsi="Times"/>
      <w:noProof/>
      <w:lang w:val="nn-NO"/>
    </w:rPr>
  </w:style>
  <w:style w:type="paragraph" w:customStyle="1" w:styleId="l-tit-endr-lov">
    <w:name w:val="l-tit-endr-lov"/>
    <w:basedOn w:val="Normal"/>
    <w:qFormat/>
    <w:rsid w:val="00B96E97"/>
    <w:pPr>
      <w:keepNext/>
      <w:spacing w:before="240" w:after="0" w:line="240" w:lineRule="auto"/>
    </w:pPr>
    <w:rPr>
      <w:rFonts w:ascii="Times" w:hAnsi="Times"/>
      <w:noProof/>
      <w:lang w:val="nn-NO"/>
    </w:rPr>
  </w:style>
  <w:style w:type="paragraph" w:customStyle="1" w:styleId="l-tit-endr-lovdel">
    <w:name w:val="l-tit-endr-lovdel"/>
    <w:basedOn w:val="Normal"/>
    <w:qFormat/>
    <w:rsid w:val="00B96E97"/>
    <w:pPr>
      <w:keepNext/>
      <w:spacing w:before="240" w:after="0" w:line="240" w:lineRule="auto"/>
    </w:pPr>
    <w:rPr>
      <w:rFonts w:ascii="Times" w:hAnsi="Times"/>
      <w:noProof/>
      <w:lang w:val="nn-NO"/>
    </w:rPr>
  </w:style>
  <w:style w:type="paragraph" w:customStyle="1" w:styleId="l-tit-endr-lovkap">
    <w:name w:val="l-tit-endr-lovkap"/>
    <w:basedOn w:val="Normal"/>
    <w:qFormat/>
    <w:rsid w:val="00B96E97"/>
    <w:pPr>
      <w:keepNext/>
      <w:spacing w:before="240" w:after="0" w:line="240" w:lineRule="auto"/>
    </w:pPr>
    <w:rPr>
      <w:rFonts w:ascii="Times" w:hAnsi="Times"/>
      <w:noProof/>
      <w:lang w:val="nn-NO"/>
    </w:rPr>
  </w:style>
  <w:style w:type="paragraph" w:customStyle="1" w:styleId="l-tit-endr-punktum">
    <w:name w:val="l-tit-endr-punktum"/>
    <w:basedOn w:val="l-tit-endr-ledd"/>
    <w:qFormat/>
    <w:rsid w:val="00B96E97"/>
  </w:style>
  <w:style w:type="paragraph" w:styleId="Listeavsnitt">
    <w:name w:val="List Paragraph"/>
    <w:basedOn w:val="Normal"/>
    <w:uiPriority w:val="34"/>
    <w:qFormat/>
    <w:rsid w:val="00B96E97"/>
    <w:pPr>
      <w:spacing w:before="60" w:after="0"/>
      <w:ind w:left="397"/>
    </w:pPr>
    <w:rPr>
      <w:spacing w:val="0"/>
    </w:rPr>
  </w:style>
  <w:style w:type="paragraph" w:customStyle="1" w:styleId="Listeavsnitt2">
    <w:name w:val="Listeavsnitt 2"/>
    <w:basedOn w:val="Normal"/>
    <w:qFormat/>
    <w:rsid w:val="00B96E97"/>
    <w:pPr>
      <w:spacing w:before="60" w:after="0"/>
      <w:ind w:left="794"/>
    </w:pPr>
    <w:rPr>
      <w:spacing w:val="0"/>
    </w:rPr>
  </w:style>
  <w:style w:type="paragraph" w:customStyle="1" w:styleId="Listeavsnitt3">
    <w:name w:val="Listeavsnitt 3"/>
    <w:basedOn w:val="Normal"/>
    <w:qFormat/>
    <w:rsid w:val="00B96E97"/>
    <w:pPr>
      <w:spacing w:before="60" w:after="0"/>
      <w:ind w:left="1191"/>
    </w:pPr>
    <w:rPr>
      <w:spacing w:val="0"/>
    </w:rPr>
  </w:style>
  <w:style w:type="paragraph" w:customStyle="1" w:styleId="Listeavsnitt4">
    <w:name w:val="Listeavsnitt 4"/>
    <w:basedOn w:val="Normal"/>
    <w:qFormat/>
    <w:rsid w:val="00B96E97"/>
    <w:pPr>
      <w:spacing w:before="60" w:after="0"/>
      <w:ind w:left="1588"/>
    </w:pPr>
    <w:rPr>
      <w:spacing w:val="0"/>
    </w:rPr>
  </w:style>
  <w:style w:type="paragraph" w:customStyle="1" w:styleId="Listeavsnitt5">
    <w:name w:val="Listeavsnitt 5"/>
    <w:basedOn w:val="Normal"/>
    <w:qFormat/>
    <w:rsid w:val="00B96E97"/>
    <w:pPr>
      <w:spacing w:before="60" w:after="0"/>
      <w:ind w:left="1985"/>
    </w:pPr>
    <w:rPr>
      <w:spacing w:val="0"/>
    </w:rPr>
  </w:style>
  <w:style w:type="paragraph" w:customStyle="1" w:styleId="Normalref">
    <w:name w:val="Normalref"/>
    <w:basedOn w:val="Normal"/>
    <w:qFormat/>
    <w:rsid w:val="00B96E97"/>
    <w:pPr>
      <w:spacing w:after="0"/>
      <w:ind w:left="397" w:hanging="397"/>
    </w:pPr>
    <w:rPr>
      <w:spacing w:val="0"/>
    </w:rPr>
  </w:style>
  <w:style w:type="paragraph" w:customStyle="1" w:styleId="avsnitt-tittel">
    <w:name w:val="avsnitt-tittel"/>
    <w:basedOn w:val="Normal"/>
    <w:next w:val="Normal"/>
    <w:rsid w:val="00B96E97"/>
    <w:pPr>
      <w:keepNext/>
      <w:keepLines/>
      <w:spacing w:before="360" w:after="60"/>
    </w:pPr>
    <w:rPr>
      <w:rFonts w:ascii="Arial" w:hAnsi="Arial"/>
      <w:sz w:val="26"/>
    </w:rPr>
  </w:style>
  <w:style w:type="character" w:customStyle="1" w:styleId="Overskrift1Tegn">
    <w:name w:val="Overskrift 1 Tegn"/>
    <w:link w:val="Overskrift1"/>
    <w:rsid w:val="00B96E97"/>
    <w:rPr>
      <w:rFonts w:ascii="Arial" w:eastAsia="Times New Roman" w:hAnsi="Arial"/>
      <w:b/>
      <w:kern w:val="28"/>
      <w:sz w:val="32"/>
    </w:rPr>
  </w:style>
  <w:style w:type="paragraph" w:styleId="Undertittel">
    <w:name w:val="Subtitle"/>
    <w:basedOn w:val="Normal"/>
    <w:next w:val="Normal"/>
    <w:link w:val="UndertittelTegn"/>
    <w:qFormat/>
    <w:rsid w:val="00B96E97"/>
    <w:pPr>
      <w:keepNext/>
      <w:keepLines/>
      <w:spacing w:before="360"/>
    </w:pPr>
    <w:rPr>
      <w:rFonts w:ascii="Arial" w:hAnsi="Arial"/>
      <w:b/>
      <w:sz w:val="28"/>
    </w:rPr>
  </w:style>
  <w:style w:type="character" w:customStyle="1" w:styleId="UndertittelTegn">
    <w:name w:val="Undertittel Tegn"/>
    <w:link w:val="Undertittel"/>
    <w:rsid w:val="00B96E97"/>
    <w:rPr>
      <w:rFonts w:ascii="Arial" w:eastAsia="Times New Roman" w:hAnsi="Arial"/>
      <w:b/>
      <w:spacing w:val="4"/>
      <w:sz w:val="28"/>
    </w:rPr>
  </w:style>
  <w:style w:type="paragraph" w:customStyle="1" w:styleId="Petit">
    <w:name w:val="Petit"/>
    <w:basedOn w:val="Normal"/>
    <w:next w:val="Normal"/>
    <w:qFormat/>
    <w:rsid w:val="00B96E97"/>
    <w:rPr>
      <w:spacing w:val="6"/>
      <w:sz w:val="19"/>
    </w:rPr>
  </w:style>
  <w:style w:type="paragraph" w:customStyle="1" w:styleId="Ramme-slutt">
    <w:name w:val="Ramme-slutt"/>
    <w:basedOn w:val="Normal"/>
    <w:autoRedefine/>
    <w:rsid w:val="00B96E97"/>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B96E97"/>
  </w:style>
  <w:style w:type="paragraph" w:customStyle="1" w:styleId="tabell-noter">
    <w:name w:val="tabell-noter"/>
    <w:basedOn w:val="Normal"/>
    <w:next w:val="Normal"/>
    <w:rsid w:val="00B96E97"/>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B96E97"/>
    <w:pPr>
      <w:spacing w:line="240" w:lineRule="auto"/>
    </w:pPr>
    <w:rPr>
      <w:rFonts w:ascii="Times" w:eastAsia="Batang" w:hAnsi="Times"/>
      <w:vanish/>
      <w:color w:val="008000"/>
      <w:spacing w:val="0"/>
      <w:szCs w:val="24"/>
    </w:rPr>
  </w:style>
  <w:style w:type="paragraph" w:customStyle="1" w:styleId="Term">
    <w:name w:val="Term"/>
    <w:basedOn w:val="hengende-innrykk"/>
    <w:rsid w:val="00B96E97"/>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B96E97"/>
    <w:pPr>
      <w:keepNext/>
      <w:keepLines/>
      <w:jc w:val="center"/>
    </w:pPr>
    <w:rPr>
      <w:rFonts w:ascii="Arial" w:hAnsi="Arial"/>
      <w:b/>
      <w:spacing w:val="0"/>
      <w:sz w:val="28"/>
    </w:rPr>
  </w:style>
  <w:style w:type="paragraph" w:customStyle="1" w:styleId="tittel-litteraturliste">
    <w:name w:val="tittel-litteraturliste"/>
    <w:basedOn w:val="Normal"/>
    <w:next w:val="Normal"/>
    <w:rsid w:val="00B96E97"/>
    <w:pPr>
      <w:keepNext/>
      <w:keepLines/>
      <w:spacing w:before="360" w:after="240"/>
      <w:jc w:val="center"/>
    </w:pPr>
    <w:rPr>
      <w:rFonts w:ascii="Arial" w:hAnsi="Arial"/>
      <w:b/>
      <w:sz w:val="28"/>
    </w:rPr>
  </w:style>
  <w:style w:type="paragraph" w:customStyle="1" w:styleId="tittel-ordforkl">
    <w:name w:val="tittel-ordforkl"/>
    <w:basedOn w:val="Normal"/>
    <w:next w:val="Normal"/>
    <w:rsid w:val="00B96E97"/>
    <w:pPr>
      <w:keepNext/>
      <w:keepLines/>
      <w:spacing w:before="360" w:after="240"/>
      <w:jc w:val="center"/>
    </w:pPr>
    <w:rPr>
      <w:rFonts w:ascii="Arial" w:hAnsi="Arial"/>
      <w:b/>
      <w:sz w:val="28"/>
    </w:rPr>
  </w:style>
  <w:style w:type="paragraph" w:customStyle="1" w:styleId="undervedl-nr">
    <w:name w:val="undervedl-nr"/>
    <w:basedOn w:val="vedlegg-nr"/>
    <w:next w:val="Normal"/>
    <w:rsid w:val="00B96E97"/>
    <w:pPr>
      <w:numPr>
        <w:numId w:val="0"/>
      </w:numPr>
    </w:pPr>
    <w:rPr>
      <w:b w:val="0"/>
      <w:i/>
    </w:rPr>
  </w:style>
  <w:style w:type="paragraph" w:customStyle="1" w:styleId="Undervedl-tittel">
    <w:name w:val="Undervedl-tittel"/>
    <w:basedOn w:val="Normal"/>
    <w:next w:val="Normal"/>
    <w:rsid w:val="00B96E9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96E97"/>
    <w:pPr>
      <w:numPr>
        <w:numId w:val="0"/>
      </w:numPr>
      <w:outlineLvl w:val="9"/>
    </w:pPr>
  </w:style>
  <w:style w:type="paragraph" w:customStyle="1" w:styleId="v-Overskrift2">
    <w:name w:val="v-Overskrift 2"/>
    <w:basedOn w:val="Overskrift2"/>
    <w:next w:val="Normal"/>
    <w:rsid w:val="00B96E97"/>
    <w:pPr>
      <w:numPr>
        <w:ilvl w:val="0"/>
        <w:numId w:val="0"/>
      </w:numPr>
      <w:outlineLvl w:val="9"/>
    </w:pPr>
  </w:style>
  <w:style w:type="paragraph" w:customStyle="1" w:styleId="v-Overskrift3">
    <w:name w:val="v-Overskrift 3"/>
    <w:basedOn w:val="Overskrift3"/>
    <w:next w:val="Normal"/>
    <w:rsid w:val="00B96E97"/>
    <w:pPr>
      <w:numPr>
        <w:ilvl w:val="0"/>
        <w:numId w:val="0"/>
      </w:numPr>
      <w:outlineLvl w:val="9"/>
    </w:pPr>
  </w:style>
  <w:style w:type="paragraph" w:customStyle="1" w:styleId="vedlegg-nr">
    <w:name w:val="vedlegg-nr"/>
    <w:basedOn w:val="Normal"/>
    <w:next w:val="Normal"/>
    <w:rsid w:val="00B96E97"/>
    <w:pPr>
      <w:keepNext/>
      <w:keepLines/>
      <w:numPr>
        <w:numId w:val="24"/>
      </w:numPr>
      <w:ind w:left="357" w:hanging="357"/>
    </w:pPr>
    <w:rPr>
      <w:rFonts w:ascii="Arial" w:hAnsi="Arial"/>
      <w:b/>
      <w:u w:val="single"/>
    </w:rPr>
  </w:style>
  <w:style w:type="paragraph" w:customStyle="1" w:styleId="vedlegg-tit">
    <w:name w:val="vedlegg-tit"/>
    <w:basedOn w:val="Normal"/>
    <w:next w:val="Normal"/>
    <w:rsid w:val="00B96E97"/>
    <w:pPr>
      <w:keepNext/>
      <w:keepLines/>
      <w:spacing w:before="360" w:after="80"/>
      <w:jc w:val="center"/>
    </w:pPr>
    <w:rPr>
      <w:rFonts w:ascii="Arial" w:hAnsi="Arial"/>
      <w:b/>
      <w:sz w:val="28"/>
    </w:rPr>
  </w:style>
  <w:style w:type="paragraph" w:customStyle="1" w:styleId="i-hode-tit">
    <w:name w:val="i-hode-tit"/>
    <w:basedOn w:val="Normal"/>
    <w:autoRedefine/>
    <w:qFormat/>
    <w:rsid w:val="00B96E97"/>
    <w:pPr>
      <w:keepNext/>
      <w:keepLines/>
      <w:jc w:val="center"/>
    </w:pPr>
    <w:rPr>
      <w:rFonts w:eastAsia="Batang"/>
      <w:b/>
      <w:sz w:val="28"/>
    </w:rPr>
  </w:style>
  <w:style w:type="paragraph" w:customStyle="1" w:styleId="i-hode">
    <w:name w:val="i-hode"/>
    <w:basedOn w:val="Normal"/>
    <w:next w:val="Normal"/>
    <w:rsid w:val="00B96E97"/>
    <w:pPr>
      <w:keepNext/>
      <w:keepLines/>
      <w:spacing w:before="720"/>
      <w:jc w:val="center"/>
    </w:pPr>
    <w:rPr>
      <w:rFonts w:ascii="Times" w:hAnsi="Times"/>
      <w:b/>
      <w:noProof/>
      <w:sz w:val="56"/>
    </w:rPr>
  </w:style>
  <w:style w:type="paragraph" w:customStyle="1" w:styleId="i-sesjon">
    <w:name w:val="i-sesjon"/>
    <w:basedOn w:val="Normal"/>
    <w:next w:val="Normal"/>
    <w:rsid w:val="00B96E97"/>
    <w:pPr>
      <w:jc w:val="center"/>
    </w:pPr>
    <w:rPr>
      <w:rFonts w:ascii="Times" w:hAnsi="Times"/>
      <w:b/>
      <w:noProof/>
      <w:sz w:val="28"/>
    </w:rPr>
  </w:style>
  <w:style w:type="paragraph" w:customStyle="1" w:styleId="i-mtit">
    <w:name w:val="i-mtit"/>
    <w:basedOn w:val="Normal"/>
    <w:next w:val="Normal"/>
    <w:rsid w:val="00B96E97"/>
    <w:pPr>
      <w:keepNext/>
      <w:keepLines/>
      <w:spacing w:before="360"/>
      <w:jc w:val="center"/>
    </w:pPr>
    <w:rPr>
      <w:rFonts w:ascii="Times" w:hAnsi="Times"/>
      <w:b/>
      <w:noProof/>
    </w:rPr>
  </w:style>
  <w:style w:type="character" w:customStyle="1" w:styleId="Overskrift2Tegn">
    <w:name w:val="Overskrift 2 Tegn"/>
    <w:link w:val="Overskrift2"/>
    <w:rsid w:val="00B96E97"/>
    <w:rPr>
      <w:rFonts w:ascii="Arial" w:eastAsia="Times New Roman" w:hAnsi="Arial"/>
      <w:b/>
      <w:spacing w:val="4"/>
      <w:sz w:val="28"/>
    </w:rPr>
  </w:style>
  <w:style w:type="character" w:customStyle="1" w:styleId="Overskrift3Tegn">
    <w:name w:val="Overskrift 3 Tegn"/>
    <w:link w:val="Overskrift3"/>
    <w:rsid w:val="00B96E97"/>
    <w:rPr>
      <w:rFonts w:ascii="Arial" w:eastAsia="Times New Roman" w:hAnsi="Arial"/>
      <w:b/>
      <w:sz w:val="24"/>
    </w:rPr>
  </w:style>
  <w:style w:type="character" w:customStyle="1" w:styleId="Overskrift4Tegn">
    <w:name w:val="Overskrift 4 Tegn"/>
    <w:link w:val="Overskrift4"/>
    <w:rsid w:val="00B96E97"/>
    <w:rPr>
      <w:rFonts w:ascii="Arial" w:eastAsia="Times New Roman" w:hAnsi="Arial"/>
      <w:i/>
      <w:spacing w:val="4"/>
      <w:sz w:val="24"/>
    </w:rPr>
  </w:style>
  <w:style w:type="character" w:customStyle="1" w:styleId="Overskrift5Tegn">
    <w:name w:val="Overskrift 5 Tegn"/>
    <w:link w:val="Overskrift5"/>
    <w:rsid w:val="00B96E97"/>
    <w:rPr>
      <w:rFonts w:ascii="Arial" w:eastAsia="Times New Roman" w:hAnsi="Arial"/>
      <w:i/>
      <w:sz w:val="24"/>
    </w:rPr>
  </w:style>
  <w:style w:type="paragraph" w:styleId="Liste">
    <w:name w:val="List"/>
    <w:basedOn w:val="Normal"/>
    <w:rsid w:val="00B96E97"/>
    <w:pPr>
      <w:numPr>
        <w:numId w:val="28"/>
      </w:numPr>
      <w:spacing w:line="240" w:lineRule="auto"/>
      <w:contextualSpacing/>
    </w:pPr>
  </w:style>
  <w:style w:type="paragraph" w:styleId="Liste2">
    <w:name w:val="List 2"/>
    <w:basedOn w:val="Normal"/>
    <w:rsid w:val="00B96E97"/>
    <w:pPr>
      <w:numPr>
        <w:ilvl w:val="1"/>
        <w:numId w:val="28"/>
      </w:numPr>
      <w:spacing w:after="0"/>
    </w:pPr>
  </w:style>
  <w:style w:type="paragraph" w:styleId="Liste3">
    <w:name w:val="List 3"/>
    <w:basedOn w:val="Normal"/>
    <w:rsid w:val="00B96E97"/>
    <w:pPr>
      <w:numPr>
        <w:ilvl w:val="2"/>
        <w:numId w:val="28"/>
      </w:numPr>
      <w:spacing w:after="0"/>
    </w:pPr>
    <w:rPr>
      <w:spacing w:val="0"/>
    </w:rPr>
  </w:style>
  <w:style w:type="paragraph" w:styleId="Liste4">
    <w:name w:val="List 4"/>
    <w:basedOn w:val="Normal"/>
    <w:rsid w:val="00B96E97"/>
    <w:pPr>
      <w:numPr>
        <w:ilvl w:val="3"/>
        <w:numId w:val="28"/>
      </w:numPr>
      <w:spacing w:after="0"/>
    </w:pPr>
    <w:rPr>
      <w:spacing w:val="0"/>
    </w:rPr>
  </w:style>
  <w:style w:type="paragraph" w:styleId="Liste5">
    <w:name w:val="List 5"/>
    <w:basedOn w:val="Normal"/>
    <w:rsid w:val="00B96E97"/>
    <w:pPr>
      <w:numPr>
        <w:ilvl w:val="4"/>
        <w:numId w:val="28"/>
      </w:numPr>
      <w:spacing w:after="0"/>
    </w:pPr>
    <w:rPr>
      <w:spacing w:val="0"/>
    </w:rPr>
  </w:style>
  <w:style w:type="paragraph" w:styleId="Nummerertliste">
    <w:name w:val="List Number"/>
    <w:basedOn w:val="Normal"/>
    <w:rsid w:val="00B96E97"/>
    <w:pPr>
      <w:numPr>
        <w:numId w:val="26"/>
      </w:numPr>
      <w:spacing w:after="0"/>
    </w:pPr>
    <w:rPr>
      <w:rFonts w:ascii="Times" w:eastAsia="Batang" w:hAnsi="Times"/>
      <w:spacing w:val="0"/>
      <w:szCs w:val="20"/>
    </w:rPr>
  </w:style>
  <w:style w:type="paragraph" w:styleId="Nummerertliste2">
    <w:name w:val="List Number 2"/>
    <w:basedOn w:val="Normal"/>
    <w:rsid w:val="00B96E97"/>
    <w:pPr>
      <w:numPr>
        <w:ilvl w:val="1"/>
        <w:numId w:val="26"/>
      </w:numPr>
      <w:spacing w:after="0" w:line="240" w:lineRule="auto"/>
    </w:pPr>
    <w:rPr>
      <w:rFonts w:ascii="Times" w:eastAsia="Batang" w:hAnsi="Times"/>
      <w:spacing w:val="0"/>
      <w:szCs w:val="20"/>
    </w:rPr>
  </w:style>
  <w:style w:type="paragraph" w:styleId="Nummerertliste3">
    <w:name w:val="List Number 3"/>
    <w:basedOn w:val="Normal"/>
    <w:rsid w:val="00B96E97"/>
    <w:pPr>
      <w:numPr>
        <w:ilvl w:val="2"/>
        <w:numId w:val="26"/>
      </w:numPr>
      <w:spacing w:after="0" w:line="240" w:lineRule="auto"/>
    </w:pPr>
    <w:rPr>
      <w:rFonts w:ascii="Times" w:eastAsia="Batang" w:hAnsi="Times"/>
      <w:spacing w:val="0"/>
      <w:szCs w:val="20"/>
    </w:rPr>
  </w:style>
  <w:style w:type="paragraph" w:styleId="Nummerertliste4">
    <w:name w:val="List Number 4"/>
    <w:basedOn w:val="Normal"/>
    <w:rsid w:val="00B96E97"/>
    <w:pPr>
      <w:numPr>
        <w:ilvl w:val="3"/>
        <w:numId w:val="26"/>
      </w:numPr>
      <w:spacing w:after="0" w:line="240" w:lineRule="auto"/>
    </w:pPr>
    <w:rPr>
      <w:rFonts w:ascii="Times" w:eastAsia="Batang" w:hAnsi="Times"/>
      <w:spacing w:val="0"/>
      <w:szCs w:val="20"/>
    </w:rPr>
  </w:style>
  <w:style w:type="paragraph" w:styleId="Nummerertliste5">
    <w:name w:val="List Number 5"/>
    <w:basedOn w:val="Normal"/>
    <w:rsid w:val="00B96E97"/>
    <w:pPr>
      <w:numPr>
        <w:ilvl w:val="4"/>
        <w:numId w:val="26"/>
      </w:numPr>
      <w:spacing w:after="0" w:line="240" w:lineRule="auto"/>
    </w:pPr>
    <w:rPr>
      <w:rFonts w:ascii="Times" w:eastAsia="Batang" w:hAnsi="Times"/>
      <w:spacing w:val="0"/>
      <w:szCs w:val="20"/>
    </w:rPr>
  </w:style>
  <w:style w:type="paragraph" w:customStyle="1" w:styleId="Listebombe">
    <w:name w:val="Liste bombe"/>
    <w:basedOn w:val="Liste"/>
    <w:qFormat/>
    <w:rsid w:val="00B96E97"/>
    <w:pPr>
      <w:numPr>
        <w:numId w:val="36"/>
      </w:numPr>
      <w:tabs>
        <w:tab w:val="left" w:pos="397"/>
      </w:tabs>
      <w:ind w:left="397" w:hanging="397"/>
    </w:pPr>
  </w:style>
  <w:style w:type="paragraph" w:customStyle="1" w:styleId="Listebombe2">
    <w:name w:val="Liste bombe 2"/>
    <w:basedOn w:val="Liste2"/>
    <w:qFormat/>
    <w:rsid w:val="00B96E97"/>
    <w:pPr>
      <w:numPr>
        <w:ilvl w:val="0"/>
        <w:numId w:val="37"/>
      </w:numPr>
      <w:ind w:left="794" w:hanging="397"/>
    </w:pPr>
  </w:style>
  <w:style w:type="paragraph" w:customStyle="1" w:styleId="Listebombe3">
    <w:name w:val="Liste bombe 3"/>
    <w:basedOn w:val="Liste3"/>
    <w:qFormat/>
    <w:rsid w:val="00B96E97"/>
    <w:pPr>
      <w:numPr>
        <w:ilvl w:val="0"/>
        <w:numId w:val="38"/>
      </w:numPr>
      <w:ind w:left="1191" w:hanging="397"/>
    </w:pPr>
  </w:style>
  <w:style w:type="paragraph" w:customStyle="1" w:styleId="Listebombe4">
    <w:name w:val="Liste bombe 4"/>
    <w:basedOn w:val="Liste4"/>
    <w:qFormat/>
    <w:rsid w:val="00B96E97"/>
    <w:pPr>
      <w:numPr>
        <w:ilvl w:val="0"/>
        <w:numId w:val="39"/>
      </w:numPr>
      <w:ind w:left="1588" w:hanging="397"/>
    </w:pPr>
  </w:style>
  <w:style w:type="paragraph" w:customStyle="1" w:styleId="Listebombe5">
    <w:name w:val="Liste bombe 5"/>
    <w:basedOn w:val="Liste5"/>
    <w:qFormat/>
    <w:rsid w:val="00B96E97"/>
    <w:pPr>
      <w:numPr>
        <w:ilvl w:val="0"/>
        <w:numId w:val="40"/>
      </w:numPr>
      <w:ind w:left="1985" w:hanging="397"/>
    </w:pPr>
  </w:style>
  <w:style w:type="paragraph" w:customStyle="1" w:styleId="alfaliste">
    <w:name w:val="alfaliste"/>
    <w:basedOn w:val="Normal"/>
    <w:rsid w:val="00B96E97"/>
    <w:pPr>
      <w:numPr>
        <w:numId w:val="25"/>
      </w:numPr>
      <w:spacing w:after="0"/>
    </w:pPr>
  </w:style>
  <w:style w:type="paragraph" w:customStyle="1" w:styleId="alfaliste2">
    <w:name w:val="alfaliste 2"/>
    <w:basedOn w:val="Liste2"/>
    <w:rsid w:val="00B96E97"/>
    <w:pPr>
      <w:numPr>
        <w:numId w:val="25"/>
      </w:numPr>
    </w:pPr>
  </w:style>
  <w:style w:type="paragraph" w:customStyle="1" w:styleId="alfaliste3">
    <w:name w:val="alfaliste 3"/>
    <w:basedOn w:val="Normal"/>
    <w:rsid w:val="00B96E97"/>
    <w:pPr>
      <w:numPr>
        <w:ilvl w:val="2"/>
        <w:numId w:val="25"/>
      </w:numPr>
      <w:spacing w:after="0"/>
    </w:pPr>
    <w:rPr>
      <w:spacing w:val="0"/>
    </w:rPr>
  </w:style>
  <w:style w:type="paragraph" w:customStyle="1" w:styleId="alfaliste4">
    <w:name w:val="alfaliste 4"/>
    <w:basedOn w:val="Normal"/>
    <w:rsid w:val="00B96E97"/>
    <w:pPr>
      <w:numPr>
        <w:ilvl w:val="3"/>
        <w:numId w:val="25"/>
      </w:numPr>
      <w:spacing w:after="0"/>
    </w:pPr>
    <w:rPr>
      <w:spacing w:val="0"/>
    </w:rPr>
  </w:style>
  <w:style w:type="paragraph" w:customStyle="1" w:styleId="alfaliste5">
    <w:name w:val="alfaliste 5"/>
    <w:basedOn w:val="Normal"/>
    <w:rsid w:val="00B96E97"/>
    <w:pPr>
      <w:numPr>
        <w:ilvl w:val="4"/>
        <w:numId w:val="25"/>
      </w:numPr>
      <w:spacing w:after="0"/>
    </w:pPr>
    <w:rPr>
      <w:rFonts w:cs="Times New Roman"/>
      <w:spacing w:val="0"/>
    </w:rPr>
  </w:style>
  <w:style w:type="paragraph" w:customStyle="1" w:styleId="romertallliste">
    <w:name w:val="romertall liste"/>
    <w:basedOn w:val="Normal"/>
    <w:rsid w:val="00B96E97"/>
    <w:pPr>
      <w:numPr>
        <w:numId w:val="35"/>
      </w:numPr>
      <w:spacing w:after="0" w:line="240" w:lineRule="auto"/>
    </w:pPr>
    <w:rPr>
      <w:rFonts w:ascii="Times" w:eastAsia="Batang" w:hAnsi="Times"/>
      <w:spacing w:val="0"/>
      <w:szCs w:val="20"/>
    </w:rPr>
  </w:style>
  <w:style w:type="paragraph" w:customStyle="1" w:styleId="romertallliste2">
    <w:name w:val="romertall liste 2"/>
    <w:basedOn w:val="Normal"/>
    <w:rsid w:val="00B96E97"/>
    <w:pPr>
      <w:numPr>
        <w:ilvl w:val="1"/>
        <w:numId w:val="35"/>
      </w:numPr>
      <w:spacing w:after="0" w:line="240" w:lineRule="auto"/>
    </w:pPr>
    <w:rPr>
      <w:rFonts w:ascii="Times" w:eastAsia="Batang" w:hAnsi="Times"/>
      <w:spacing w:val="0"/>
      <w:szCs w:val="20"/>
    </w:rPr>
  </w:style>
  <w:style w:type="paragraph" w:customStyle="1" w:styleId="romertallliste3">
    <w:name w:val="romertall liste 3"/>
    <w:basedOn w:val="Normal"/>
    <w:rsid w:val="00B96E97"/>
    <w:pPr>
      <w:numPr>
        <w:ilvl w:val="2"/>
        <w:numId w:val="35"/>
      </w:numPr>
      <w:spacing w:after="0" w:line="240" w:lineRule="auto"/>
    </w:pPr>
    <w:rPr>
      <w:rFonts w:ascii="Times" w:eastAsia="Batang" w:hAnsi="Times"/>
      <w:spacing w:val="0"/>
      <w:szCs w:val="20"/>
    </w:rPr>
  </w:style>
  <w:style w:type="paragraph" w:customStyle="1" w:styleId="romertallliste4">
    <w:name w:val="romertall liste 4"/>
    <w:basedOn w:val="Normal"/>
    <w:rsid w:val="00B96E97"/>
    <w:pPr>
      <w:numPr>
        <w:ilvl w:val="3"/>
        <w:numId w:val="35"/>
      </w:numPr>
      <w:spacing w:after="0" w:line="240" w:lineRule="auto"/>
    </w:pPr>
    <w:rPr>
      <w:rFonts w:ascii="Times" w:eastAsia="Batang" w:hAnsi="Times"/>
      <w:spacing w:val="0"/>
      <w:szCs w:val="20"/>
    </w:rPr>
  </w:style>
  <w:style w:type="paragraph" w:customStyle="1" w:styleId="romertallliste5">
    <w:name w:val="romertall liste 5"/>
    <w:basedOn w:val="Normal"/>
    <w:qFormat/>
    <w:rsid w:val="00B96E97"/>
    <w:pPr>
      <w:numPr>
        <w:ilvl w:val="4"/>
        <w:numId w:val="35"/>
      </w:numPr>
      <w:spacing w:after="0"/>
    </w:pPr>
  </w:style>
  <w:style w:type="paragraph" w:customStyle="1" w:styleId="opplisting2">
    <w:name w:val="opplisting 2"/>
    <w:basedOn w:val="Normal"/>
    <w:qFormat/>
    <w:rsid w:val="00B96E97"/>
    <w:pPr>
      <w:spacing w:after="0"/>
      <w:ind w:left="397"/>
    </w:pPr>
    <w:rPr>
      <w:spacing w:val="0"/>
      <w:lang w:val="en-US"/>
    </w:rPr>
  </w:style>
  <w:style w:type="paragraph" w:customStyle="1" w:styleId="opplisting3">
    <w:name w:val="opplisting 3"/>
    <w:basedOn w:val="Normal"/>
    <w:qFormat/>
    <w:rsid w:val="00B96E97"/>
    <w:pPr>
      <w:spacing w:after="0"/>
      <w:ind w:left="794"/>
    </w:pPr>
    <w:rPr>
      <w:spacing w:val="0"/>
    </w:rPr>
  </w:style>
  <w:style w:type="paragraph" w:customStyle="1" w:styleId="opplisting4">
    <w:name w:val="opplisting 4"/>
    <w:basedOn w:val="Normal"/>
    <w:qFormat/>
    <w:rsid w:val="00B96E97"/>
    <w:pPr>
      <w:spacing w:after="0"/>
      <w:ind w:left="1191"/>
    </w:pPr>
    <w:rPr>
      <w:spacing w:val="0"/>
    </w:rPr>
  </w:style>
  <w:style w:type="paragraph" w:customStyle="1" w:styleId="opplisting5">
    <w:name w:val="opplisting 5"/>
    <w:basedOn w:val="Normal"/>
    <w:qFormat/>
    <w:rsid w:val="00B96E97"/>
    <w:pPr>
      <w:spacing w:after="0"/>
      <w:ind w:left="1588"/>
    </w:pPr>
    <w:rPr>
      <w:spacing w:val="0"/>
    </w:rPr>
  </w:style>
  <w:style w:type="paragraph" w:customStyle="1" w:styleId="friliste">
    <w:name w:val="friliste"/>
    <w:basedOn w:val="Normal"/>
    <w:qFormat/>
    <w:rsid w:val="00B96E97"/>
    <w:pPr>
      <w:tabs>
        <w:tab w:val="left" w:pos="397"/>
      </w:tabs>
      <w:spacing w:after="0"/>
      <w:ind w:left="397" w:hanging="397"/>
    </w:pPr>
    <w:rPr>
      <w:spacing w:val="0"/>
    </w:rPr>
  </w:style>
  <w:style w:type="paragraph" w:customStyle="1" w:styleId="friliste2">
    <w:name w:val="friliste 2"/>
    <w:basedOn w:val="Normal"/>
    <w:qFormat/>
    <w:rsid w:val="00B96E97"/>
    <w:pPr>
      <w:tabs>
        <w:tab w:val="left" w:pos="794"/>
      </w:tabs>
      <w:spacing w:after="0"/>
      <w:ind w:left="794" w:hanging="397"/>
    </w:pPr>
    <w:rPr>
      <w:spacing w:val="0"/>
    </w:rPr>
  </w:style>
  <w:style w:type="paragraph" w:customStyle="1" w:styleId="friliste3">
    <w:name w:val="friliste 3"/>
    <w:basedOn w:val="Normal"/>
    <w:qFormat/>
    <w:rsid w:val="00B96E97"/>
    <w:pPr>
      <w:tabs>
        <w:tab w:val="left" w:pos="1191"/>
      </w:tabs>
      <w:spacing w:after="0"/>
      <w:ind w:left="1191" w:hanging="397"/>
    </w:pPr>
    <w:rPr>
      <w:spacing w:val="0"/>
    </w:rPr>
  </w:style>
  <w:style w:type="paragraph" w:customStyle="1" w:styleId="friliste4">
    <w:name w:val="friliste 4"/>
    <w:basedOn w:val="Normal"/>
    <w:qFormat/>
    <w:rsid w:val="00B96E97"/>
    <w:pPr>
      <w:tabs>
        <w:tab w:val="left" w:pos="1588"/>
      </w:tabs>
      <w:spacing w:after="0"/>
      <w:ind w:left="1588" w:hanging="397"/>
    </w:pPr>
    <w:rPr>
      <w:spacing w:val="0"/>
    </w:rPr>
  </w:style>
  <w:style w:type="paragraph" w:customStyle="1" w:styleId="friliste5">
    <w:name w:val="friliste 5"/>
    <w:basedOn w:val="Normal"/>
    <w:qFormat/>
    <w:rsid w:val="00B96E97"/>
    <w:pPr>
      <w:tabs>
        <w:tab w:val="left" w:pos="1985"/>
      </w:tabs>
      <w:spacing w:after="0"/>
      <w:ind w:left="1985" w:hanging="397"/>
    </w:pPr>
    <w:rPr>
      <w:spacing w:val="0"/>
    </w:rPr>
  </w:style>
  <w:style w:type="paragraph" w:customStyle="1" w:styleId="l-alfaliste">
    <w:name w:val="l-alfaliste"/>
    <w:basedOn w:val="alfaliste"/>
    <w:qFormat/>
    <w:rsid w:val="00B96E97"/>
    <w:pPr>
      <w:numPr>
        <w:numId w:val="34"/>
      </w:numPr>
    </w:pPr>
  </w:style>
  <w:style w:type="paragraph" w:customStyle="1" w:styleId="l-alfaliste2">
    <w:name w:val="l-alfaliste 2"/>
    <w:basedOn w:val="alfaliste2"/>
    <w:qFormat/>
    <w:rsid w:val="00B96E97"/>
    <w:pPr>
      <w:numPr>
        <w:numId w:val="34"/>
      </w:numPr>
    </w:pPr>
  </w:style>
  <w:style w:type="paragraph" w:customStyle="1" w:styleId="avsnitt-undertittel">
    <w:name w:val="avsnitt-undertittel"/>
    <w:basedOn w:val="Normal"/>
    <w:next w:val="Normal"/>
    <w:rsid w:val="00B96E97"/>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B96E97"/>
    <w:pPr>
      <w:numPr>
        <w:numId w:val="34"/>
      </w:numPr>
    </w:pPr>
  </w:style>
  <w:style w:type="paragraph" w:customStyle="1" w:styleId="l-alfaliste4">
    <w:name w:val="l-alfaliste 4"/>
    <w:basedOn w:val="alfaliste4"/>
    <w:qFormat/>
    <w:rsid w:val="00B96E97"/>
    <w:pPr>
      <w:numPr>
        <w:numId w:val="34"/>
      </w:numPr>
    </w:pPr>
  </w:style>
  <w:style w:type="paragraph" w:customStyle="1" w:styleId="l-alfaliste5">
    <w:name w:val="l-alfaliste 5"/>
    <w:basedOn w:val="alfaliste5"/>
    <w:qFormat/>
    <w:rsid w:val="00B96E97"/>
    <w:pPr>
      <w:numPr>
        <w:numId w:val="34"/>
      </w:numPr>
    </w:pPr>
  </w:style>
  <w:style w:type="paragraph" w:customStyle="1" w:styleId="avsnitt-under-undertittel">
    <w:name w:val="avsnitt-under-undertittel"/>
    <w:basedOn w:val="Normal"/>
    <w:next w:val="Normal"/>
    <w:rsid w:val="00B96E97"/>
    <w:pPr>
      <w:keepNext/>
      <w:keepLines/>
      <w:spacing w:before="360" w:line="240" w:lineRule="auto"/>
    </w:pPr>
    <w:rPr>
      <w:rFonts w:eastAsia="Batang"/>
      <w:i/>
      <w:spacing w:val="0"/>
      <w:szCs w:val="20"/>
    </w:rPr>
  </w:style>
  <w:style w:type="paragraph" w:customStyle="1" w:styleId="blokksit">
    <w:name w:val="blokksit"/>
    <w:basedOn w:val="Normal"/>
    <w:qFormat/>
    <w:rsid w:val="00B96E97"/>
    <w:pPr>
      <w:spacing w:line="240" w:lineRule="auto"/>
      <w:ind w:left="397"/>
    </w:pPr>
    <w:rPr>
      <w:rFonts w:ascii="Times" w:hAnsi="Times"/>
      <w:spacing w:val="-2"/>
    </w:rPr>
  </w:style>
  <w:style w:type="paragraph" w:customStyle="1" w:styleId="l-paragraf">
    <w:name w:val="l-paragraf"/>
    <w:basedOn w:val="Normal"/>
    <w:next w:val="Normal"/>
    <w:rsid w:val="00B96E97"/>
    <w:pPr>
      <w:spacing w:before="180" w:after="0"/>
    </w:pPr>
    <w:rPr>
      <w:rFonts w:ascii="Times" w:hAnsi="Times"/>
      <w:i/>
    </w:rPr>
  </w:style>
  <w:style w:type="paragraph" w:customStyle="1" w:styleId="l-ledd">
    <w:name w:val="l-ledd"/>
    <w:basedOn w:val="Normal"/>
    <w:qFormat/>
    <w:rsid w:val="00B96E97"/>
    <w:pPr>
      <w:spacing w:after="0"/>
      <w:ind w:firstLine="397"/>
    </w:pPr>
    <w:rPr>
      <w:rFonts w:ascii="Times" w:hAnsi="Times"/>
    </w:rPr>
  </w:style>
  <w:style w:type="paragraph" w:customStyle="1" w:styleId="l-tit-endr-paragraf">
    <w:name w:val="l-tit-endr-paragraf"/>
    <w:basedOn w:val="Normal"/>
    <w:qFormat/>
    <w:rsid w:val="00B96E97"/>
    <w:pPr>
      <w:keepNext/>
      <w:spacing w:before="240" w:after="0" w:line="240" w:lineRule="auto"/>
    </w:pPr>
    <w:rPr>
      <w:rFonts w:ascii="Times" w:hAnsi="Times"/>
      <w:noProof/>
      <w:lang w:val="nn-NO"/>
    </w:rPr>
  </w:style>
  <w:style w:type="paragraph" w:customStyle="1" w:styleId="tittel-ramme">
    <w:name w:val="tittel-ramme"/>
    <w:basedOn w:val="Normal"/>
    <w:next w:val="Normal"/>
    <w:rsid w:val="00B96E97"/>
    <w:pPr>
      <w:keepNext/>
      <w:keepLines/>
      <w:numPr>
        <w:ilvl w:val="7"/>
        <w:numId w:val="43"/>
      </w:numPr>
      <w:spacing w:before="360" w:after="80"/>
      <w:jc w:val="center"/>
    </w:pPr>
    <w:rPr>
      <w:rFonts w:ascii="Arial" w:hAnsi="Arial"/>
      <w:b/>
    </w:rPr>
  </w:style>
  <w:style w:type="paragraph" w:customStyle="1" w:styleId="opplisting">
    <w:name w:val="opplisting"/>
    <w:basedOn w:val="Normal"/>
    <w:rsid w:val="00B96E97"/>
    <w:pPr>
      <w:spacing w:after="0"/>
    </w:pPr>
    <w:rPr>
      <w:rFonts w:ascii="Times" w:hAnsi="Times" w:cs="Times New Roman"/>
      <w:spacing w:val="0"/>
    </w:rPr>
  </w:style>
  <w:style w:type="character" w:customStyle="1" w:styleId="BunntekstTegn">
    <w:name w:val="Bunntekst Tegn"/>
    <w:link w:val="Bunntekst"/>
    <w:rsid w:val="00B96E97"/>
    <w:rPr>
      <w:rFonts w:ascii="Times New Roman" w:eastAsia="Times New Roman" w:hAnsi="Times New Roman"/>
      <w:spacing w:val="4"/>
      <w:sz w:val="20"/>
    </w:rPr>
  </w:style>
  <w:style w:type="character" w:customStyle="1" w:styleId="DatoTegn">
    <w:name w:val="Dato Tegn"/>
    <w:link w:val="Dato0"/>
    <w:rsid w:val="00B96E97"/>
    <w:rPr>
      <w:rFonts w:ascii="Times New Roman" w:eastAsia="Times New Roman" w:hAnsi="Times New Roman"/>
      <w:spacing w:val="4"/>
      <w:sz w:val="24"/>
    </w:rPr>
  </w:style>
  <w:style w:type="character" w:styleId="Fotnotereferanse">
    <w:name w:val="footnote reference"/>
    <w:rsid w:val="00B96E97"/>
    <w:rPr>
      <w:vertAlign w:val="superscript"/>
    </w:rPr>
  </w:style>
  <w:style w:type="character" w:customStyle="1" w:styleId="gjennomstreket">
    <w:name w:val="gjennomstreket"/>
    <w:uiPriority w:val="1"/>
    <w:rsid w:val="00B96E97"/>
    <w:rPr>
      <w:strike/>
      <w:dstrike w:val="0"/>
    </w:rPr>
  </w:style>
  <w:style w:type="character" w:customStyle="1" w:styleId="halvfet">
    <w:name w:val="halvfet"/>
    <w:rsid w:val="00B96E97"/>
    <w:rPr>
      <w:b/>
    </w:rPr>
  </w:style>
  <w:style w:type="character" w:styleId="Hyperkobling">
    <w:name w:val="Hyperlink"/>
    <w:uiPriority w:val="99"/>
    <w:unhideWhenUsed/>
    <w:rsid w:val="00B96E97"/>
    <w:rPr>
      <w:color w:val="0000FF"/>
      <w:u w:val="single"/>
    </w:rPr>
  </w:style>
  <w:style w:type="character" w:customStyle="1" w:styleId="kursiv">
    <w:name w:val="kursiv"/>
    <w:rsid w:val="00B96E97"/>
    <w:rPr>
      <w:i/>
    </w:rPr>
  </w:style>
  <w:style w:type="character" w:customStyle="1" w:styleId="l-endring">
    <w:name w:val="l-endring"/>
    <w:rsid w:val="00B96E97"/>
    <w:rPr>
      <w:i/>
    </w:rPr>
  </w:style>
  <w:style w:type="character" w:styleId="Sidetall">
    <w:name w:val="page number"/>
    <w:rsid w:val="00B96E97"/>
  </w:style>
  <w:style w:type="character" w:styleId="Plassholdertekst">
    <w:name w:val="Placeholder Text"/>
    <w:uiPriority w:val="99"/>
    <w:rsid w:val="00B96E97"/>
    <w:rPr>
      <w:color w:val="808080"/>
    </w:rPr>
  </w:style>
  <w:style w:type="character" w:customStyle="1" w:styleId="regular">
    <w:name w:val="regular"/>
    <w:uiPriority w:val="1"/>
    <w:qFormat/>
    <w:rsid w:val="00B96E9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rsid w:val="00B96E97"/>
    <w:rPr>
      <w:vertAlign w:val="superscript"/>
    </w:rPr>
  </w:style>
  <w:style w:type="character" w:customStyle="1" w:styleId="skrift-senket">
    <w:name w:val="skrift-senket"/>
    <w:rsid w:val="00B96E97"/>
    <w:rPr>
      <w:vertAlign w:val="subscript"/>
    </w:rPr>
  </w:style>
  <w:style w:type="character" w:customStyle="1" w:styleId="SluttnotetekstTegn">
    <w:name w:val="Sluttnotetekst Tegn"/>
    <w:link w:val="Sluttnotetekst"/>
    <w:uiPriority w:val="99"/>
    <w:semiHidden/>
    <w:rsid w:val="00B96E97"/>
    <w:rPr>
      <w:rFonts w:ascii="Times New Roman" w:eastAsia="Times New Roman" w:hAnsi="Times New Roman"/>
      <w:spacing w:val="4"/>
      <w:sz w:val="20"/>
      <w:szCs w:val="20"/>
    </w:rPr>
  </w:style>
  <w:style w:type="character" w:customStyle="1" w:styleId="sperret">
    <w:name w:val="sperret"/>
    <w:rsid w:val="00B96E97"/>
    <w:rPr>
      <w:spacing w:val="30"/>
    </w:rPr>
  </w:style>
  <w:style w:type="character" w:customStyle="1" w:styleId="SterktsitatTegn">
    <w:name w:val="Sterkt sitat Tegn"/>
    <w:link w:val="Sterktsitat"/>
    <w:uiPriority w:val="30"/>
    <w:rsid w:val="00B96E97"/>
    <w:rPr>
      <w:rFonts w:ascii="Times New Roman" w:eastAsia="Times New Roman" w:hAnsi="Times New Roman"/>
      <w:b/>
      <w:bCs/>
      <w:i/>
      <w:iCs/>
      <w:color w:val="4F81BD"/>
      <w:spacing w:val="4"/>
      <w:sz w:val="24"/>
    </w:rPr>
  </w:style>
  <w:style w:type="character" w:customStyle="1" w:styleId="Stikkord">
    <w:name w:val="Stikkord"/>
    <w:rsid w:val="00B96E97"/>
    <w:rPr>
      <w:color w:val="0000FF"/>
    </w:rPr>
  </w:style>
  <w:style w:type="character" w:styleId="Sterk">
    <w:name w:val="Strong"/>
    <w:uiPriority w:val="22"/>
    <w:qFormat/>
    <w:rsid w:val="00B96E97"/>
    <w:rPr>
      <w:b/>
      <w:bCs/>
    </w:rPr>
  </w:style>
  <w:style w:type="character" w:customStyle="1" w:styleId="TopptekstTegn">
    <w:name w:val="Topptekst Tegn"/>
    <w:link w:val="Topptekst"/>
    <w:rsid w:val="00B96E97"/>
    <w:rPr>
      <w:rFonts w:ascii="Times New Roman" w:eastAsia="Times New Roman" w:hAnsi="Times New Roman"/>
      <w:sz w:val="20"/>
    </w:rPr>
  </w:style>
  <w:style w:type="character" w:customStyle="1" w:styleId="UnderskriftTegn">
    <w:name w:val="Underskrift Tegn"/>
    <w:link w:val="Underskrift"/>
    <w:uiPriority w:val="99"/>
    <w:rsid w:val="00B96E97"/>
    <w:rPr>
      <w:rFonts w:ascii="Times New Roman" w:eastAsia="Times New Roman" w:hAnsi="Times New Roman"/>
      <w:spacing w:val="4"/>
      <w:sz w:val="24"/>
    </w:rPr>
  </w:style>
  <w:style w:type="character" w:customStyle="1" w:styleId="Overskrift6Tegn">
    <w:name w:val="Overskrift 6 Tegn"/>
    <w:link w:val="Overskrift6"/>
    <w:rsid w:val="00B96E97"/>
    <w:rPr>
      <w:rFonts w:ascii="Arial" w:eastAsia="Times New Roman" w:hAnsi="Arial"/>
      <w:i/>
      <w:spacing w:val="4"/>
    </w:rPr>
  </w:style>
  <w:style w:type="character" w:customStyle="1" w:styleId="Overskrift7Tegn">
    <w:name w:val="Overskrift 7 Tegn"/>
    <w:link w:val="Overskrift7"/>
    <w:rsid w:val="00B96E97"/>
    <w:rPr>
      <w:rFonts w:ascii="Arial" w:eastAsia="Times New Roman" w:hAnsi="Arial"/>
      <w:spacing w:val="4"/>
      <w:sz w:val="24"/>
    </w:rPr>
  </w:style>
  <w:style w:type="character" w:customStyle="1" w:styleId="Overskrift8Tegn">
    <w:name w:val="Overskrift 8 Tegn"/>
    <w:link w:val="Overskrift8"/>
    <w:rsid w:val="00B96E97"/>
    <w:rPr>
      <w:rFonts w:ascii="Arial" w:eastAsia="Times New Roman" w:hAnsi="Arial"/>
      <w:i/>
      <w:spacing w:val="4"/>
      <w:sz w:val="24"/>
    </w:rPr>
  </w:style>
  <w:style w:type="character" w:customStyle="1" w:styleId="Overskrift9Tegn">
    <w:name w:val="Overskrift 9 Tegn"/>
    <w:link w:val="Overskrift9"/>
    <w:rsid w:val="00B96E97"/>
    <w:rPr>
      <w:rFonts w:ascii="Arial" w:eastAsia="Times New Roman" w:hAnsi="Arial"/>
      <w:i/>
      <w:spacing w:val="4"/>
      <w:sz w:val="18"/>
    </w:rPr>
  </w:style>
  <w:style w:type="table" w:customStyle="1" w:styleId="Tabell-VM">
    <w:name w:val="Tabell-VM"/>
    <w:basedOn w:val="Tabelltemaer"/>
    <w:uiPriority w:val="99"/>
    <w:qFormat/>
    <w:rsid w:val="00B96E97"/>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B96E97"/>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96E97"/>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B96E97"/>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96E97"/>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B96E97"/>
    <w:pPr>
      <w:tabs>
        <w:tab w:val="center" w:pos="4153"/>
        <w:tab w:val="right" w:pos="8306"/>
      </w:tabs>
    </w:pPr>
    <w:rPr>
      <w:sz w:val="20"/>
    </w:rPr>
  </w:style>
  <w:style w:type="paragraph" w:styleId="INNH1">
    <w:name w:val="toc 1"/>
    <w:basedOn w:val="Normal"/>
    <w:next w:val="Normal"/>
    <w:rsid w:val="00B96E97"/>
    <w:pPr>
      <w:tabs>
        <w:tab w:val="right" w:leader="dot" w:pos="8306"/>
      </w:tabs>
    </w:pPr>
    <w:rPr>
      <w:spacing w:val="0"/>
    </w:rPr>
  </w:style>
  <w:style w:type="paragraph" w:styleId="INNH2">
    <w:name w:val="toc 2"/>
    <w:basedOn w:val="Normal"/>
    <w:next w:val="Normal"/>
    <w:rsid w:val="00B96E97"/>
    <w:pPr>
      <w:tabs>
        <w:tab w:val="right" w:leader="dot" w:pos="8306"/>
      </w:tabs>
      <w:ind w:left="200"/>
    </w:pPr>
    <w:rPr>
      <w:spacing w:val="0"/>
    </w:rPr>
  </w:style>
  <w:style w:type="paragraph" w:styleId="INNH3">
    <w:name w:val="toc 3"/>
    <w:basedOn w:val="Normal"/>
    <w:next w:val="Normal"/>
    <w:rsid w:val="00B96E97"/>
    <w:pPr>
      <w:tabs>
        <w:tab w:val="right" w:leader="dot" w:pos="8306"/>
      </w:tabs>
      <w:ind w:left="400"/>
    </w:pPr>
    <w:rPr>
      <w:spacing w:val="0"/>
    </w:rPr>
  </w:style>
  <w:style w:type="paragraph" w:styleId="INNH4">
    <w:name w:val="toc 4"/>
    <w:basedOn w:val="Normal"/>
    <w:next w:val="Normal"/>
    <w:rsid w:val="00B96E97"/>
    <w:pPr>
      <w:tabs>
        <w:tab w:val="right" w:leader="dot" w:pos="8306"/>
      </w:tabs>
      <w:ind w:left="600"/>
    </w:pPr>
    <w:rPr>
      <w:spacing w:val="0"/>
    </w:rPr>
  </w:style>
  <w:style w:type="paragraph" w:styleId="INNH5">
    <w:name w:val="toc 5"/>
    <w:basedOn w:val="Normal"/>
    <w:next w:val="Normal"/>
    <w:rsid w:val="00B96E97"/>
    <w:pPr>
      <w:tabs>
        <w:tab w:val="right" w:leader="dot" w:pos="8306"/>
      </w:tabs>
      <w:ind w:left="800"/>
    </w:pPr>
    <w:rPr>
      <w:spacing w:val="0"/>
    </w:rPr>
  </w:style>
  <w:style w:type="character" w:styleId="Merknadsreferanse">
    <w:name w:val="annotation reference"/>
    <w:rsid w:val="00B96E97"/>
    <w:rPr>
      <w:sz w:val="16"/>
    </w:rPr>
  </w:style>
  <w:style w:type="paragraph" w:styleId="Merknadstekst">
    <w:name w:val="annotation text"/>
    <w:basedOn w:val="Normal"/>
    <w:link w:val="MerknadstekstTegn"/>
    <w:rsid w:val="00B96E97"/>
    <w:rPr>
      <w:spacing w:val="0"/>
      <w:sz w:val="20"/>
    </w:rPr>
  </w:style>
  <w:style w:type="character" w:customStyle="1" w:styleId="MerknadstekstTegn">
    <w:name w:val="Merknadstekst Tegn"/>
    <w:link w:val="Merknadstekst"/>
    <w:rsid w:val="00B96E97"/>
    <w:rPr>
      <w:rFonts w:ascii="Times New Roman" w:eastAsia="Times New Roman" w:hAnsi="Times New Roman"/>
      <w:sz w:val="20"/>
    </w:rPr>
  </w:style>
  <w:style w:type="paragraph" w:styleId="Punktmerketliste">
    <w:name w:val="List Bullet"/>
    <w:basedOn w:val="Normal"/>
    <w:rsid w:val="00B96E97"/>
    <w:pPr>
      <w:spacing w:after="0"/>
      <w:ind w:left="284" w:hanging="284"/>
    </w:pPr>
  </w:style>
  <w:style w:type="paragraph" w:styleId="Punktmerketliste2">
    <w:name w:val="List Bullet 2"/>
    <w:basedOn w:val="Normal"/>
    <w:rsid w:val="00B96E97"/>
    <w:pPr>
      <w:spacing w:after="0"/>
      <w:ind w:left="568" w:hanging="284"/>
    </w:pPr>
  </w:style>
  <w:style w:type="paragraph" w:styleId="Punktmerketliste3">
    <w:name w:val="List Bullet 3"/>
    <w:basedOn w:val="Normal"/>
    <w:rsid w:val="00B96E97"/>
    <w:pPr>
      <w:spacing w:after="0"/>
      <w:ind w:left="851" w:hanging="284"/>
    </w:pPr>
  </w:style>
  <w:style w:type="paragraph" w:styleId="Punktmerketliste4">
    <w:name w:val="List Bullet 4"/>
    <w:basedOn w:val="Normal"/>
    <w:rsid w:val="00B96E97"/>
    <w:pPr>
      <w:spacing w:after="0"/>
      <w:ind w:left="1135" w:hanging="284"/>
    </w:pPr>
    <w:rPr>
      <w:spacing w:val="0"/>
    </w:rPr>
  </w:style>
  <w:style w:type="paragraph" w:styleId="Punktmerketliste5">
    <w:name w:val="List Bullet 5"/>
    <w:basedOn w:val="Normal"/>
    <w:rsid w:val="00B96E97"/>
    <w:pPr>
      <w:spacing w:after="0"/>
      <w:ind w:left="1418" w:hanging="284"/>
    </w:pPr>
    <w:rPr>
      <w:spacing w:val="0"/>
    </w:rPr>
  </w:style>
  <w:style w:type="paragraph" w:styleId="Topptekst">
    <w:name w:val="header"/>
    <w:basedOn w:val="Normal"/>
    <w:link w:val="TopptekstTegn"/>
    <w:rsid w:val="00B96E97"/>
    <w:pPr>
      <w:tabs>
        <w:tab w:val="center" w:pos="4536"/>
        <w:tab w:val="right" w:pos="9072"/>
      </w:tabs>
    </w:pPr>
    <w:rPr>
      <w:spacing w:val="0"/>
      <w:sz w:val="20"/>
    </w:rPr>
  </w:style>
  <w:style w:type="table" w:customStyle="1" w:styleId="StandardTabell">
    <w:name w:val="StandardTabell"/>
    <w:basedOn w:val="Vanligtabell"/>
    <w:uiPriority w:val="99"/>
    <w:qFormat/>
    <w:rsid w:val="00B96E97"/>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B96E97"/>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96E97"/>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B96E97"/>
    <w:pPr>
      <w:spacing w:after="0" w:line="240" w:lineRule="auto"/>
      <w:ind w:left="240" w:hanging="240"/>
    </w:pPr>
  </w:style>
  <w:style w:type="paragraph" w:styleId="Indeks2">
    <w:name w:val="index 2"/>
    <w:basedOn w:val="Normal"/>
    <w:next w:val="Normal"/>
    <w:autoRedefine/>
    <w:uiPriority w:val="99"/>
    <w:semiHidden/>
    <w:unhideWhenUsed/>
    <w:rsid w:val="00B96E97"/>
    <w:pPr>
      <w:spacing w:after="0" w:line="240" w:lineRule="auto"/>
      <w:ind w:left="480" w:hanging="240"/>
    </w:pPr>
  </w:style>
  <w:style w:type="paragraph" w:styleId="Indeks3">
    <w:name w:val="index 3"/>
    <w:basedOn w:val="Normal"/>
    <w:next w:val="Normal"/>
    <w:autoRedefine/>
    <w:uiPriority w:val="99"/>
    <w:semiHidden/>
    <w:unhideWhenUsed/>
    <w:rsid w:val="00B96E97"/>
    <w:pPr>
      <w:spacing w:after="0" w:line="240" w:lineRule="auto"/>
      <w:ind w:left="720" w:hanging="240"/>
    </w:pPr>
  </w:style>
  <w:style w:type="paragraph" w:styleId="Indeks4">
    <w:name w:val="index 4"/>
    <w:basedOn w:val="Normal"/>
    <w:next w:val="Normal"/>
    <w:autoRedefine/>
    <w:uiPriority w:val="99"/>
    <w:semiHidden/>
    <w:unhideWhenUsed/>
    <w:rsid w:val="00B96E97"/>
    <w:pPr>
      <w:spacing w:after="0" w:line="240" w:lineRule="auto"/>
      <w:ind w:left="960" w:hanging="240"/>
    </w:pPr>
  </w:style>
  <w:style w:type="paragraph" w:styleId="Indeks5">
    <w:name w:val="index 5"/>
    <w:basedOn w:val="Normal"/>
    <w:next w:val="Normal"/>
    <w:autoRedefine/>
    <w:uiPriority w:val="99"/>
    <w:semiHidden/>
    <w:unhideWhenUsed/>
    <w:rsid w:val="00B96E97"/>
    <w:pPr>
      <w:spacing w:after="0" w:line="240" w:lineRule="auto"/>
      <w:ind w:left="1200" w:hanging="240"/>
    </w:pPr>
  </w:style>
  <w:style w:type="paragraph" w:styleId="Indeks6">
    <w:name w:val="index 6"/>
    <w:basedOn w:val="Normal"/>
    <w:next w:val="Normal"/>
    <w:autoRedefine/>
    <w:uiPriority w:val="99"/>
    <w:semiHidden/>
    <w:unhideWhenUsed/>
    <w:rsid w:val="00B96E97"/>
    <w:pPr>
      <w:spacing w:after="0" w:line="240" w:lineRule="auto"/>
      <w:ind w:left="1440" w:hanging="240"/>
    </w:pPr>
  </w:style>
  <w:style w:type="paragraph" w:styleId="Indeks7">
    <w:name w:val="index 7"/>
    <w:basedOn w:val="Normal"/>
    <w:next w:val="Normal"/>
    <w:autoRedefine/>
    <w:uiPriority w:val="99"/>
    <w:semiHidden/>
    <w:unhideWhenUsed/>
    <w:rsid w:val="00B96E97"/>
    <w:pPr>
      <w:spacing w:after="0" w:line="240" w:lineRule="auto"/>
      <w:ind w:left="1680" w:hanging="240"/>
    </w:pPr>
  </w:style>
  <w:style w:type="paragraph" w:styleId="Indeks8">
    <w:name w:val="index 8"/>
    <w:basedOn w:val="Normal"/>
    <w:next w:val="Normal"/>
    <w:autoRedefine/>
    <w:uiPriority w:val="99"/>
    <w:semiHidden/>
    <w:unhideWhenUsed/>
    <w:rsid w:val="00B96E97"/>
    <w:pPr>
      <w:spacing w:after="0" w:line="240" w:lineRule="auto"/>
      <w:ind w:left="1920" w:hanging="240"/>
    </w:pPr>
  </w:style>
  <w:style w:type="paragraph" w:styleId="Indeks9">
    <w:name w:val="index 9"/>
    <w:basedOn w:val="Normal"/>
    <w:next w:val="Normal"/>
    <w:autoRedefine/>
    <w:uiPriority w:val="99"/>
    <w:semiHidden/>
    <w:unhideWhenUsed/>
    <w:rsid w:val="00B96E97"/>
    <w:pPr>
      <w:spacing w:after="0" w:line="240" w:lineRule="auto"/>
      <w:ind w:left="2160" w:hanging="240"/>
    </w:pPr>
  </w:style>
  <w:style w:type="paragraph" w:styleId="INNH6">
    <w:name w:val="toc 6"/>
    <w:basedOn w:val="Normal"/>
    <w:next w:val="Normal"/>
    <w:autoRedefine/>
    <w:uiPriority w:val="39"/>
    <w:semiHidden/>
    <w:unhideWhenUsed/>
    <w:rsid w:val="00B96E97"/>
    <w:pPr>
      <w:spacing w:after="100"/>
      <w:ind w:left="1200"/>
    </w:pPr>
  </w:style>
  <w:style w:type="paragraph" w:styleId="INNH7">
    <w:name w:val="toc 7"/>
    <w:basedOn w:val="Normal"/>
    <w:next w:val="Normal"/>
    <w:autoRedefine/>
    <w:uiPriority w:val="39"/>
    <w:semiHidden/>
    <w:unhideWhenUsed/>
    <w:rsid w:val="00B96E97"/>
    <w:pPr>
      <w:spacing w:after="100"/>
      <w:ind w:left="1440"/>
    </w:pPr>
  </w:style>
  <w:style w:type="paragraph" w:styleId="INNH8">
    <w:name w:val="toc 8"/>
    <w:basedOn w:val="Normal"/>
    <w:next w:val="Normal"/>
    <w:autoRedefine/>
    <w:uiPriority w:val="39"/>
    <w:semiHidden/>
    <w:unhideWhenUsed/>
    <w:rsid w:val="00B96E97"/>
    <w:pPr>
      <w:spacing w:after="100"/>
      <w:ind w:left="1680"/>
    </w:pPr>
  </w:style>
  <w:style w:type="paragraph" w:styleId="INNH9">
    <w:name w:val="toc 9"/>
    <w:basedOn w:val="Normal"/>
    <w:next w:val="Normal"/>
    <w:autoRedefine/>
    <w:uiPriority w:val="39"/>
    <w:semiHidden/>
    <w:unhideWhenUsed/>
    <w:rsid w:val="00B96E97"/>
    <w:pPr>
      <w:spacing w:after="100"/>
      <w:ind w:left="1920"/>
    </w:pPr>
  </w:style>
  <w:style w:type="paragraph" w:styleId="Vanliginnrykk">
    <w:name w:val="Normal Indent"/>
    <w:basedOn w:val="Normal"/>
    <w:uiPriority w:val="99"/>
    <w:semiHidden/>
    <w:unhideWhenUsed/>
    <w:rsid w:val="00B96E97"/>
    <w:pPr>
      <w:ind w:left="708"/>
    </w:pPr>
  </w:style>
  <w:style w:type="paragraph" w:styleId="Stikkordregisteroverskrift">
    <w:name w:val="index heading"/>
    <w:basedOn w:val="Normal"/>
    <w:next w:val="Indeks1"/>
    <w:uiPriority w:val="99"/>
    <w:semiHidden/>
    <w:unhideWhenUsed/>
    <w:rsid w:val="00B96E97"/>
    <w:rPr>
      <w:rFonts w:ascii="Cambria" w:hAnsi="Cambria" w:cs="Times New Roman"/>
      <w:b/>
      <w:bCs/>
    </w:rPr>
  </w:style>
  <w:style w:type="paragraph" w:styleId="Bildetekst">
    <w:name w:val="caption"/>
    <w:basedOn w:val="Normal"/>
    <w:next w:val="Normal"/>
    <w:uiPriority w:val="35"/>
    <w:semiHidden/>
    <w:unhideWhenUsed/>
    <w:qFormat/>
    <w:rsid w:val="00B96E97"/>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B96E97"/>
    <w:pPr>
      <w:spacing w:after="0"/>
    </w:pPr>
  </w:style>
  <w:style w:type="paragraph" w:styleId="Konvoluttadresse">
    <w:name w:val="envelope address"/>
    <w:basedOn w:val="Normal"/>
    <w:uiPriority w:val="99"/>
    <w:semiHidden/>
    <w:unhideWhenUsed/>
    <w:rsid w:val="00B96E97"/>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B96E97"/>
  </w:style>
  <w:style w:type="character" w:styleId="Sluttnotereferanse">
    <w:name w:val="endnote reference"/>
    <w:uiPriority w:val="99"/>
    <w:semiHidden/>
    <w:unhideWhenUsed/>
    <w:rsid w:val="00B96E97"/>
    <w:rPr>
      <w:vertAlign w:val="superscript"/>
    </w:rPr>
  </w:style>
  <w:style w:type="paragraph" w:styleId="Sluttnotetekst">
    <w:name w:val="endnote text"/>
    <w:basedOn w:val="Normal"/>
    <w:link w:val="SluttnotetekstTegn"/>
    <w:uiPriority w:val="99"/>
    <w:semiHidden/>
    <w:unhideWhenUsed/>
    <w:rsid w:val="00B96E97"/>
    <w:pPr>
      <w:spacing w:after="0" w:line="240" w:lineRule="auto"/>
    </w:pPr>
    <w:rPr>
      <w:sz w:val="20"/>
      <w:szCs w:val="20"/>
    </w:rPr>
  </w:style>
  <w:style w:type="paragraph" w:styleId="Kildeliste">
    <w:name w:val="table of authorities"/>
    <w:basedOn w:val="Normal"/>
    <w:next w:val="Normal"/>
    <w:uiPriority w:val="99"/>
    <w:semiHidden/>
    <w:unhideWhenUsed/>
    <w:rsid w:val="00B96E97"/>
    <w:pPr>
      <w:spacing w:after="0"/>
      <w:ind w:left="240" w:hanging="240"/>
    </w:pPr>
  </w:style>
  <w:style w:type="paragraph" w:styleId="Makrotekst">
    <w:name w:val="macro"/>
    <w:link w:val="MakrotekstTegn"/>
    <w:uiPriority w:val="99"/>
    <w:semiHidden/>
    <w:unhideWhenUsed/>
    <w:rsid w:val="00B96E97"/>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link w:val="Makrotekst"/>
    <w:uiPriority w:val="99"/>
    <w:semiHidden/>
    <w:rsid w:val="00B96E97"/>
    <w:rPr>
      <w:rFonts w:ascii="Consolas" w:eastAsia="Times New Roman" w:hAnsi="Consolas"/>
      <w:spacing w:val="4"/>
    </w:rPr>
  </w:style>
  <w:style w:type="paragraph" w:styleId="Kildelisteoverskrift">
    <w:name w:val="toa heading"/>
    <w:basedOn w:val="Normal"/>
    <w:next w:val="Normal"/>
    <w:uiPriority w:val="99"/>
    <w:semiHidden/>
    <w:unhideWhenUsed/>
    <w:rsid w:val="00B96E97"/>
    <w:pPr>
      <w:spacing w:before="120"/>
    </w:pPr>
    <w:rPr>
      <w:rFonts w:ascii="Cambria" w:hAnsi="Cambria" w:cs="Times New Roman"/>
      <w:b/>
      <w:bCs/>
      <w:szCs w:val="24"/>
    </w:rPr>
  </w:style>
  <w:style w:type="paragraph" w:styleId="Tittel">
    <w:name w:val="Title"/>
    <w:basedOn w:val="Normal"/>
    <w:next w:val="Normal"/>
    <w:link w:val="TittelTegn"/>
    <w:uiPriority w:val="10"/>
    <w:qFormat/>
    <w:rsid w:val="00B96E97"/>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B96E97"/>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B96E97"/>
    <w:pPr>
      <w:spacing w:after="0" w:line="240" w:lineRule="auto"/>
      <w:ind w:left="4252"/>
    </w:pPr>
  </w:style>
  <w:style w:type="character" w:customStyle="1" w:styleId="HilsenTegn">
    <w:name w:val="Hilsen Tegn"/>
    <w:link w:val="Hilsen"/>
    <w:uiPriority w:val="99"/>
    <w:semiHidden/>
    <w:rsid w:val="00B96E97"/>
    <w:rPr>
      <w:rFonts w:ascii="Times New Roman" w:eastAsia="Times New Roman" w:hAnsi="Times New Roman"/>
      <w:spacing w:val="4"/>
      <w:sz w:val="24"/>
    </w:rPr>
  </w:style>
  <w:style w:type="paragraph" w:styleId="Underskrift">
    <w:name w:val="Signature"/>
    <w:basedOn w:val="Normal"/>
    <w:link w:val="UnderskriftTegn"/>
    <w:uiPriority w:val="99"/>
    <w:unhideWhenUsed/>
    <w:rsid w:val="00B96E97"/>
    <w:pPr>
      <w:spacing w:after="0" w:line="240" w:lineRule="auto"/>
      <w:ind w:left="4252"/>
    </w:pPr>
  </w:style>
  <w:style w:type="paragraph" w:styleId="Liste-forts">
    <w:name w:val="List Continue"/>
    <w:basedOn w:val="Normal"/>
    <w:uiPriority w:val="99"/>
    <w:semiHidden/>
    <w:unhideWhenUsed/>
    <w:rsid w:val="00B96E97"/>
    <w:pPr>
      <w:ind w:left="283"/>
      <w:contextualSpacing/>
    </w:pPr>
  </w:style>
  <w:style w:type="paragraph" w:styleId="Liste-forts2">
    <w:name w:val="List Continue 2"/>
    <w:basedOn w:val="Normal"/>
    <w:uiPriority w:val="99"/>
    <w:semiHidden/>
    <w:unhideWhenUsed/>
    <w:rsid w:val="00B96E97"/>
    <w:pPr>
      <w:ind w:left="566"/>
      <w:contextualSpacing/>
    </w:pPr>
  </w:style>
  <w:style w:type="paragraph" w:styleId="Liste-forts3">
    <w:name w:val="List Continue 3"/>
    <w:basedOn w:val="Normal"/>
    <w:uiPriority w:val="99"/>
    <w:semiHidden/>
    <w:unhideWhenUsed/>
    <w:rsid w:val="00B96E97"/>
    <w:pPr>
      <w:ind w:left="849"/>
      <w:contextualSpacing/>
    </w:pPr>
  </w:style>
  <w:style w:type="paragraph" w:styleId="Liste-forts4">
    <w:name w:val="List Continue 4"/>
    <w:basedOn w:val="Normal"/>
    <w:uiPriority w:val="99"/>
    <w:semiHidden/>
    <w:unhideWhenUsed/>
    <w:rsid w:val="00B96E97"/>
    <w:pPr>
      <w:ind w:left="1132"/>
      <w:contextualSpacing/>
    </w:pPr>
  </w:style>
  <w:style w:type="paragraph" w:styleId="Liste-forts5">
    <w:name w:val="List Continue 5"/>
    <w:basedOn w:val="Normal"/>
    <w:uiPriority w:val="99"/>
    <w:semiHidden/>
    <w:unhideWhenUsed/>
    <w:rsid w:val="00B96E97"/>
    <w:pPr>
      <w:ind w:left="1415"/>
      <w:contextualSpacing/>
    </w:pPr>
  </w:style>
  <w:style w:type="paragraph" w:styleId="Meldingshode">
    <w:name w:val="Message Header"/>
    <w:basedOn w:val="Normal"/>
    <w:link w:val="MeldingshodeTegn"/>
    <w:uiPriority w:val="99"/>
    <w:semiHidden/>
    <w:unhideWhenUsed/>
    <w:rsid w:val="00B96E9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B96E97"/>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B96E97"/>
  </w:style>
  <w:style w:type="character" w:customStyle="1" w:styleId="InnledendehilsenTegn">
    <w:name w:val="Innledende hilsen Tegn"/>
    <w:link w:val="Innledendehilsen"/>
    <w:uiPriority w:val="99"/>
    <w:semiHidden/>
    <w:rsid w:val="00B96E97"/>
    <w:rPr>
      <w:rFonts w:ascii="Times New Roman" w:eastAsia="Times New Roman" w:hAnsi="Times New Roman"/>
      <w:spacing w:val="4"/>
      <w:sz w:val="24"/>
    </w:rPr>
  </w:style>
  <w:style w:type="paragraph" w:styleId="Dato0">
    <w:name w:val="Date"/>
    <w:basedOn w:val="Normal"/>
    <w:next w:val="Normal"/>
    <w:link w:val="DatoTegn"/>
    <w:rsid w:val="00B96E97"/>
  </w:style>
  <w:style w:type="paragraph" w:styleId="Notatoverskrift">
    <w:name w:val="Note Heading"/>
    <w:basedOn w:val="Normal"/>
    <w:next w:val="Normal"/>
    <w:link w:val="NotatoverskriftTegn"/>
    <w:uiPriority w:val="99"/>
    <w:semiHidden/>
    <w:unhideWhenUsed/>
    <w:rsid w:val="00B96E97"/>
    <w:pPr>
      <w:spacing w:after="0" w:line="240" w:lineRule="auto"/>
    </w:pPr>
  </w:style>
  <w:style w:type="character" w:customStyle="1" w:styleId="NotatoverskriftTegn">
    <w:name w:val="Notatoverskrift Tegn"/>
    <w:link w:val="Notatoverskrift"/>
    <w:uiPriority w:val="99"/>
    <w:semiHidden/>
    <w:rsid w:val="00B96E97"/>
    <w:rPr>
      <w:rFonts w:ascii="Times New Roman" w:eastAsia="Times New Roman" w:hAnsi="Times New Roman"/>
      <w:spacing w:val="4"/>
      <w:sz w:val="24"/>
    </w:rPr>
  </w:style>
  <w:style w:type="paragraph" w:styleId="Blokktekst">
    <w:name w:val="Block Text"/>
    <w:basedOn w:val="Normal"/>
    <w:uiPriority w:val="99"/>
    <w:semiHidden/>
    <w:unhideWhenUsed/>
    <w:rsid w:val="00B96E97"/>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B96E97"/>
    <w:rPr>
      <w:color w:val="800080"/>
      <w:u w:val="single"/>
    </w:rPr>
  </w:style>
  <w:style w:type="character" w:styleId="Utheving">
    <w:name w:val="Emphasis"/>
    <w:uiPriority w:val="20"/>
    <w:qFormat/>
    <w:rsid w:val="00B96E97"/>
    <w:rPr>
      <w:i/>
      <w:iCs/>
    </w:rPr>
  </w:style>
  <w:style w:type="paragraph" w:styleId="Dokumentkart">
    <w:name w:val="Document Map"/>
    <w:basedOn w:val="Normal"/>
    <w:link w:val="DokumentkartTegn"/>
    <w:uiPriority w:val="99"/>
    <w:semiHidden/>
    <w:rsid w:val="00B96E97"/>
    <w:pPr>
      <w:shd w:val="clear" w:color="auto" w:fill="000080"/>
    </w:pPr>
    <w:rPr>
      <w:rFonts w:ascii="Tahoma" w:hAnsi="Tahoma" w:cs="Tahoma"/>
    </w:rPr>
  </w:style>
  <w:style w:type="character" w:customStyle="1" w:styleId="DokumentkartTegn">
    <w:name w:val="Dokumentkart Tegn"/>
    <w:link w:val="Dokumentkart"/>
    <w:uiPriority w:val="99"/>
    <w:semiHidden/>
    <w:rsid w:val="00B96E97"/>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B96E97"/>
    <w:rPr>
      <w:rFonts w:ascii="Courier New" w:hAnsi="Courier New" w:cs="Courier New"/>
      <w:sz w:val="20"/>
    </w:rPr>
  </w:style>
  <w:style w:type="character" w:customStyle="1" w:styleId="RentekstTegn">
    <w:name w:val="Ren tekst Tegn"/>
    <w:link w:val="Rentekst"/>
    <w:uiPriority w:val="99"/>
    <w:semiHidden/>
    <w:rsid w:val="00B96E97"/>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B96E97"/>
    <w:pPr>
      <w:spacing w:after="0" w:line="240" w:lineRule="auto"/>
    </w:pPr>
  </w:style>
  <w:style w:type="character" w:customStyle="1" w:styleId="E-postsignaturTegn">
    <w:name w:val="E-postsignatur Tegn"/>
    <w:link w:val="E-postsignatur"/>
    <w:uiPriority w:val="99"/>
    <w:semiHidden/>
    <w:rsid w:val="00B96E97"/>
    <w:rPr>
      <w:rFonts w:ascii="Times New Roman" w:eastAsia="Times New Roman" w:hAnsi="Times New Roman"/>
      <w:spacing w:val="4"/>
      <w:sz w:val="24"/>
    </w:rPr>
  </w:style>
  <w:style w:type="paragraph" w:styleId="NormalWeb">
    <w:name w:val="Normal (Web)"/>
    <w:basedOn w:val="Normal"/>
    <w:uiPriority w:val="99"/>
    <w:semiHidden/>
    <w:unhideWhenUsed/>
    <w:rsid w:val="00B96E97"/>
    <w:rPr>
      <w:szCs w:val="24"/>
    </w:rPr>
  </w:style>
  <w:style w:type="character" w:styleId="HTML-akronym">
    <w:name w:val="HTML Acronym"/>
    <w:uiPriority w:val="99"/>
    <w:semiHidden/>
    <w:unhideWhenUsed/>
    <w:rsid w:val="00B96E97"/>
  </w:style>
  <w:style w:type="paragraph" w:styleId="HTML-adresse">
    <w:name w:val="HTML Address"/>
    <w:basedOn w:val="Normal"/>
    <w:link w:val="HTML-adresseTegn"/>
    <w:uiPriority w:val="99"/>
    <w:semiHidden/>
    <w:unhideWhenUsed/>
    <w:rsid w:val="00B96E97"/>
    <w:pPr>
      <w:spacing w:after="0" w:line="240" w:lineRule="auto"/>
    </w:pPr>
    <w:rPr>
      <w:i/>
      <w:iCs/>
    </w:rPr>
  </w:style>
  <w:style w:type="character" w:customStyle="1" w:styleId="HTML-adresseTegn">
    <w:name w:val="HTML-adresse Tegn"/>
    <w:link w:val="HTML-adresse"/>
    <w:uiPriority w:val="99"/>
    <w:semiHidden/>
    <w:rsid w:val="00B96E97"/>
    <w:rPr>
      <w:rFonts w:ascii="Times New Roman" w:eastAsia="Times New Roman" w:hAnsi="Times New Roman"/>
      <w:i/>
      <w:iCs/>
      <w:spacing w:val="4"/>
      <w:sz w:val="24"/>
    </w:rPr>
  </w:style>
  <w:style w:type="character" w:styleId="HTML-sitat">
    <w:name w:val="HTML Cite"/>
    <w:uiPriority w:val="99"/>
    <w:semiHidden/>
    <w:unhideWhenUsed/>
    <w:rsid w:val="00B96E97"/>
    <w:rPr>
      <w:i/>
      <w:iCs/>
    </w:rPr>
  </w:style>
  <w:style w:type="character" w:styleId="HTML-kode">
    <w:name w:val="HTML Code"/>
    <w:uiPriority w:val="99"/>
    <w:semiHidden/>
    <w:unhideWhenUsed/>
    <w:rsid w:val="00B96E97"/>
    <w:rPr>
      <w:rFonts w:ascii="Consolas" w:hAnsi="Consolas"/>
      <w:sz w:val="20"/>
      <w:szCs w:val="20"/>
    </w:rPr>
  </w:style>
  <w:style w:type="character" w:styleId="HTML-definisjon">
    <w:name w:val="HTML Definition"/>
    <w:uiPriority w:val="99"/>
    <w:semiHidden/>
    <w:unhideWhenUsed/>
    <w:rsid w:val="00B96E97"/>
    <w:rPr>
      <w:i/>
      <w:iCs/>
    </w:rPr>
  </w:style>
  <w:style w:type="character" w:styleId="HTML-tastatur">
    <w:name w:val="HTML Keyboard"/>
    <w:uiPriority w:val="99"/>
    <w:semiHidden/>
    <w:unhideWhenUsed/>
    <w:rsid w:val="00B96E97"/>
    <w:rPr>
      <w:rFonts w:ascii="Consolas" w:hAnsi="Consolas"/>
      <w:sz w:val="20"/>
      <w:szCs w:val="20"/>
    </w:rPr>
  </w:style>
  <w:style w:type="paragraph" w:styleId="HTML-forhndsformatert">
    <w:name w:val="HTML Preformatted"/>
    <w:basedOn w:val="Normal"/>
    <w:link w:val="HTML-forhndsformatertTegn"/>
    <w:uiPriority w:val="99"/>
    <w:semiHidden/>
    <w:unhideWhenUsed/>
    <w:rsid w:val="00B96E97"/>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B96E97"/>
    <w:rPr>
      <w:rFonts w:ascii="Consolas" w:eastAsia="Times New Roman" w:hAnsi="Consolas"/>
      <w:spacing w:val="4"/>
      <w:sz w:val="20"/>
      <w:szCs w:val="20"/>
    </w:rPr>
  </w:style>
  <w:style w:type="character" w:styleId="HTML-eksempel">
    <w:name w:val="HTML Sample"/>
    <w:uiPriority w:val="99"/>
    <w:semiHidden/>
    <w:unhideWhenUsed/>
    <w:rsid w:val="00B96E97"/>
    <w:rPr>
      <w:rFonts w:ascii="Consolas" w:hAnsi="Consolas"/>
      <w:sz w:val="24"/>
      <w:szCs w:val="24"/>
    </w:rPr>
  </w:style>
  <w:style w:type="character" w:styleId="HTML-skrivemaskin">
    <w:name w:val="HTML Typewriter"/>
    <w:uiPriority w:val="99"/>
    <w:semiHidden/>
    <w:unhideWhenUsed/>
    <w:rsid w:val="00B96E97"/>
    <w:rPr>
      <w:rFonts w:ascii="Consolas" w:hAnsi="Consolas"/>
      <w:sz w:val="20"/>
      <w:szCs w:val="20"/>
    </w:rPr>
  </w:style>
  <w:style w:type="character" w:styleId="HTML-variabel">
    <w:name w:val="HTML Variable"/>
    <w:uiPriority w:val="99"/>
    <w:semiHidden/>
    <w:unhideWhenUsed/>
    <w:rsid w:val="00B96E97"/>
    <w:rPr>
      <w:i/>
      <w:iCs/>
    </w:rPr>
  </w:style>
  <w:style w:type="paragraph" w:styleId="Kommentaremne">
    <w:name w:val="annotation subject"/>
    <w:basedOn w:val="Merknadstekst"/>
    <w:next w:val="Merknadstekst"/>
    <w:link w:val="KommentaremneTegn"/>
    <w:uiPriority w:val="99"/>
    <w:semiHidden/>
    <w:unhideWhenUsed/>
    <w:rsid w:val="00B96E97"/>
    <w:pPr>
      <w:spacing w:line="240" w:lineRule="auto"/>
    </w:pPr>
    <w:rPr>
      <w:b/>
      <w:bCs/>
      <w:spacing w:val="4"/>
      <w:szCs w:val="20"/>
    </w:rPr>
  </w:style>
  <w:style w:type="character" w:customStyle="1" w:styleId="KommentaremneTegn">
    <w:name w:val="Kommentaremne Tegn"/>
    <w:link w:val="Kommentaremne"/>
    <w:uiPriority w:val="99"/>
    <w:semiHidden/>
    <w:rsid w:val="00B96E97"/>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B96E97"/>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B96E97"/>
    <w:rPr>
      <w:rFonts w:ascii="Tahoma" w:eastAsia="Times New Roman" w:hAnsi="Tahoma" w:cs="Tahoma"/>
      <w:spacing w:val="4"/>
      <w:sz w:val="16"/>
      <w:szCs w:val="16"/>
    </w:rPr>
  </w:style>
  <w:style w:type="table" w:styleId="Tabellrutenett">
    <w:name w:val="Table Grid"/>
    <w:basedOn w:val="Vanligtabell"/>
    <w:uiPriority w:val="59"/>
    <w:rsid w:val="00B96E97"/>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96E97"/>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B96E97"/>
    <w:pPr>
      <w:pBdr>
        <w:bottom w:val="single" w:sz="4" w:space="4" w:color="4F81BD"/>
      </w:pBdr>
      <w:spacing w:before="200" w:after="280"/>
      <w:ind w:left="936" w:right="936"/>
    </w:pPr>
    <w:rPr>
      <w:b/>
      <w:bCs/>
      <w:i/>
      <w:iCs/>
      <w:color w:val="4F81BD"/>
    </w:rPr>
  </w:style>
  <w:style w:type="character" w:styleId="Svakutheving">
    <w:name w:val="Subtle Emphasis"/>
    <w:uiPriority w:val="19"/>
    <w:qFormat/>
    <w:rsid w:val="00B96E97"/>
    <w:rPr>
      <w:i/>
      <w:iCs/>
      <w:color w:val="808080"/>
    </w:rPr>
  </w:style>
  <w:style w:type="character" w:styleId="Sterkutheving">
    <w:name w:val="Intense Emphasis"/>
    <w:uiPriority w:val="21"/>
    <w:qFormat/>
    <w:rsid w:val="00B96E97"/>
    <w:rPr>
      <w:b/>
      <w:bCs/>
      <w:i/>
      <w:iCs/>
      <w:color w:val="4F81BD"/>
    </w:rPr>
  </w:style>
  <w:style w:type="character" w:styleId="Svakreferanse">
    <w:name w:val="Subtle Reference"/>
    <w:uiPriority w:val="31"/>
    <w:qFormat/>
    <w:rsid w:val="00B96E97"/>
    <w:rPr>
      <w:smallCaps/>
      <w:color w:val="C0504D"/>
      <w:u w:val="single"/>
    </w:rPr>
  </w:style>
  <w:style w:type="character" w:styleId="Sterkreferanse">
    <w:name w:val="Intense Reference"/>
    <w:uiPriority w:val="32"/>
    <w:qFormat/>
    <w:rsid w:val="00B96E97"/>
    <w:rPr>
      <w:b/>
      <w:bCs/>
      <w:smallCaps/>
      <w:color w:val="C0504D"/>
      <w:spacing w:val="5"/>
      <w:u w:val="single"/>
    </w:rPr>
  </w:style>
  <w:style w:type="character" w:styleId="Boktittel">
    <w:name w:val="Book Title"/>
    <w:uiPriority w:val="33"/>
    <w:qFormat/>
    <w:rsid w:val="00B96E97"/>
    <w:rPr>
      <w:b/>
      <w:bCs/>
      <w:smallCaps/>
      <w:spacing w:val="5"/>
    </w:rPr>
  </w:style>
  <w:style w:type="paragraph" w:styleId="Bibliografi">
    <w:name w:val="Bibliography"/>
    <w:basedOn w:val="Normal"/>
    <w:next w:val="Normal"/>
    <w:uiPriority w:val="37"/>
    <w:semiHidden/>
    <w:unhideWhenUsed/>
    <w:rsid w:val="00B96E97"/>
  </w:style>
  <w:style w:type="paragraph" w:styleId="Overskriftforinnholdsfortegnelse">
    <w:name w:val="TOC Heading"/>
    <w:basedOn w:val="Overskrift1"/>
    <w:next w:val="Normal"/>
    <w:uiPriority w:val="39"/>
    <w:semiHidden/>
    <w:unhideWhenUsed/>
    <w:qFormat/>
    <w:rsid w:val="00B96E97"/>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B96E97"/>
    <w:pPr>
      <w:numPr>
        <w:numId w:val="25"/>
      </w:numPr>
    </w:pPr>
  </w:style>
  <w:style w:type="numbering" w:customStyle="1" w:styleId="NrListeStil">
    <w:name w:val="NrListeStil"/>
    <w:uiPriority w:val="99"/>
    <w:rsid w:val="00B96E97"/>
    <w:pPr>
      <w:numPr>
        <w:numId w:val="26"/>
      </w:numPr>
    </w:pPr>
  </w:style>
  <w:style w:type="numbering" w:customStyle="1" w:styleId="RomListeStil">
    <w:name w:val="RomListeStil"/>
    <w:uiPriority w:val="99"/>
    <w:rsid w:val="00B96E97"/>
    <w:pPr>
      <w:numPr>
        <w:numId w:val="27"/>
      </w:numPr>
    </w:pPr>
  </w:style>
  <w:style w:type="numbering" w:customStyle="1" w:styleId="StrekListeStil">
    <w:name w:val="StrekListeStil"/>
    <w:uiPriority w:val="99"/>
    <w:rsid w:val="00B96E97"/>
    <w:pPr>
      <w:numPr>
        <w:numId w:val="28"/>
      </w:numPr>
    </w:pPr>
  </w:style>
  <w:style w:type="numbering" w:customStyle="1" w:styleId="OpplistingListeStil">
    <w:name w:val="OpplistingListeStil"/>
    <w:uiPriority w:val="99"/>
    <w:rsid w:val="00B96E97"/>
    <w:pPr>
      <w:numPr>
        <w:numId w:val="29"/>
      </w:numPr>
    </w:pPr>
  </w:style>
  <w:style w:type="numbering" w:customStyle="1" w:styleId="l-NummerertListeStil">
    <w:name w:val="l-NummerertListeStil"/>
    <w:uiPriority w:val="99"/>
    <w:rsid w:val="00B96E97"/>
    <w:pPr>
      <w:numPr>
        <w:numId w:val="30"/>
      </w:numPr>
    </w:pPr>
  </w:style>
  <w:style w:type="numbering" w:customStyle="1" w:styleId="l-AlfaListeStil">
    <w:name w:val="l-AlfaListeStil"/>
    <w:uiPriority w:val="99"/>
    <w:rsid w:val="00B96E97"/>
    <w:pPr>
      <w:numPr>
        <w:numId w:val="31"/>
      </w:numPr>
    </w:pPr>
  </w:style>
  <w:style w:type="numbering" w:customStyle="1" w:styleId="OverskrifterListeStil">
    <w:name w:val="OverskrifterListeStil"/>
    <w:uiPriority w:val="99"/>
    <w:rsid w:val="00B96E97"/>
    <w:pPr>
      <w:numPr>
        <w:numId w:val="32"/>
      </w:numPr>
    </w:pPr>
  </w:style>
  <w:style w:type="numbering" w:customStyle="1" w:styleId="l-ListeStilMal">
    <w:name w:val="l-ListeStilMal"/>
    <w:uiPriority w:val="99"/>
    <w:rsid w:val="00B96E97"/>
    <w:pPr>
      <w:numPr>
        <w:numId w:val="33"/>
      </w:numPr>
    </w:pPr>
  </w:style>
  <w:style w:type="paragraph" w:styleId="Avsenderadresse">
    <w:name w:val="envelope return"/>
    <w:basedOn w:val="Normal"/>
    <w:uiPriority w:val="99"/>
    <w:semiHidden/>
    <w:unhideWhenUsed/>
    <w:rsid w:val="00B96E97"/>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B96E97"/>
  </w:style>
  <w:style w:type="character" w:customStyle="1" w:styleId="BrdtekstTegn">
    <w:name w:val="Brødtekst Tegn"/>
    <w:link w:val="Brdtekst"/>
    <w:semiHidden/>
    <w:rsid w:val="00B96E9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B96E97"/>
    <w:pPr>
      <w:ind w:firstLine="360"/>
    </w:pPr>
  </w:style>
  <w:style w:type="character" w:customStyle="1" w:styleId="Brdtekst-frsteinnrykkTegn">
    <w:name w:val="Brødtekst - første innrykk Tegn"/>
    <w:link w:val="Brdtekst-frsteinnrykk"/>
    <w:uiPriority w:val="99"/>
    <w:semiHidden/>
    <w:rsid w:val="00B96E97"/>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B96E97"/>
    <w:pPr>
      <w:ind w:left="283"/>
    </w:pPr>
  </w:style>
  <w:style w:type="character" w:customStyle="1" w:styleId="BrdtekstinnrykkTegn">
    <w:name w:val="Brødtekstinnrykk Tegn"/>
    <w:link w:val="Brdtekstinnrykk"/>
    <w:uiPriority w:val="99"/>
    <w:semiHidden/>
    <w:rsid w:val="00B96E9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B96E97"/>
    <w:pPr>
      <w:ind w:left="360" w:firstLine="360"/>
    </w:pPr>
  </w:style>
  <w:style w:type="character" w:customStyle="1" w:styleId="Brdtekst-frsteinnrykk2Tegn">
    <w:name w:val="Brødtekst - første innrykk 2 Tegn"/>
    <w:link w:val="Brdtekst-frsteinnrykk2"/>
    <w:uiPriority w:val="99"/>
    <w:semiHidden/>
    <w:rsid w:val="00B96E97"/>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B96E97"/>
    <w:pPr>
      <w:spacing w:line="480" w:lineRule="auto"/>
    </w:pPr>
  </w:style>
  <w:style w:type="character" w:customStyle="1" w:styleId="Brdtekst2Tegn">
    <w:name w:val="Brødtekst 2 Tegn"/>
    <w:link w:val="Brdtekst2"/>
    <w:uiPriority w:val="99"/>
    <w:semiHidden/>
    <w:rsid w:val="00B96E97"/>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B96E97"/>
    <w:rPr>
      <w:sz w:val="16"/>
      <w:szCs w:val="16"/>
    </w:rPr>
  </w:style>
  <w:style w:type="character" w:customStyle="1" w:styleId="Brdtekst3Tegn">
    <w:name w:val="Brødtekst 3 Tegn"/>
    <w:link w:val="Brdtekst3"/>
    <w:uiPriority w:val="99"/>
    <w:semiHidden/>
    <w:rsid w:val="00B96E9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B96E97"/>
    <w:pPr>
      <w:spacing w:line="480" w:lineRule="auto"/>
      <w:ind w:left="283"/>
    </w:pPr>
  </w:style>
  <w:style w:type="character" w:customStyle="1" w:styleId="Brdtekstinnrykk2Tegn">
    <w:name w:val="Brødtekstinnrykk 2 Tegn"/>
    <w:link w:val="Brdtekstinnrykk2"/>
    <w:uiPriority w:val="99"/>
    <w:semiHidden/>
    <w:rsid w:val="00B96E97"/>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B96E97"/>
    <w:pPr>
      <w:ind w:left="283"/>
    </w:pPr>
    <w:rPr>
      <w:sz w:val="16"/>
      <w:szCs w:val="16"/>
    </w:rPr>
  </w:style>
  <w:style w:type="character" w:customStyle="1" w:styleId="Brdtekstinnrykk3Tegn">
    <w:name w:val="Brødtekstinnrykk 3 Tegn"/>
    <w:link w:val="Brdtekstinnrykk3"/>
    <w:uiPriority w:val="99"/>
    <w:semiHidden/>
    <w:rsid w:val="00B96E97"/>
    <w:rPr>
      <w:rFonts w:ascii="Times New Roman" w:eastAsia="Times New Roman" w:hAnsi="Times New Roman"/>
      <w:spacing w:val="4"/>
      <w:sz w:val="16"/>
      <w:szCs w:val="16"/>
    </w:rPr>
  </w:style>
  <w:style w:type="paragraph" w:customStyle="1" w:styleId="Sammendrag">
    <w:name w:val="Sammendrag"/>
    <w:basedOn w:val="Overskrift1"/>
    <w:qFormat/>
    <w:rsid w:val="00B96E97"/>
    <w:pPr>
      <w:numPr>
        <w:numId w:val="0"/>
      </w:numPr>
    </w:pPr>
  </w:style>
  <w:style w:type="paragraph" w:customStyle="1" w:styleId="TrykkeriMerknad">
    <w:name w:val="TrykkeriMerknad"/>
    <w:basedOn w:val="Normal"/>
    <w:qFormat/>
    <w:rsid w:val="00B96E97"/>
    <w:pPr>
      <w:spacing w:before="60"/>
    </w:pPr>
    <w:rPr>
      <w:rFonts w:ascii="Arial" w:hAnsi="Arial"/>
      <w:color w:val="943634"/>
      <w:sz w:val="26"/>
    </w:rPr>
  </w:style>
  <w:style w:type="paragraph" w:customStyle="1" w:styleId="ForfatterMerknad">
    <w:name w:val="ForfatterMerknad"/>
    <w:basedOn w:val="TrykkeriMerknad"/>
    <w:qFormat/>
    <w:rsid w:val="00B96E97"/>
    <w:pPr>
      <w:shd w:val="clear" w:color="auto" w:fill="FFFF99"/>
      <w:spacing w:line="240" w:lineRule="auto"/>
    </w:pPr>
    <w:rPr>
      <w:color w:val="632423"/>
    </w:rPr>
  </w:style>
  <w:style w:type="paragraph" w:styleId="Sitat">
    <w:name w:val="Quote"/>
    <w:basedOn w:val="Normal"/>
    <w:next w:val="Normal"/>
    <w:link w:val="SitatTegn1"/>
    <w:uiPriority w:val="29"/>
    <w:qFormat/>
    <w:rsid w:val="00160DD0"/>
    <w:rPr>
      <w:i/>
      <w:iCs/>
      <w:color w:val="000000" w:themeColor="text1"/>
    </w:rPr>
  </w:style>
  <w:style w:type="character" w:customStyle="1" w:styleId="SitatTegn1">
    <w:name w:val="Sitat Tegn1"/>
    <w:basedOn w:val="Standardskriftforavsnitt"/>
    <w:link w:val="Sitat"/>
    <w:uiPriority w:val="29"/>
    <w:rsid w:val="00160DD0"/>
    <w:rPr>
      <w:rFonts w:ascii="Times New Roman" w:eastAsia="Times New Roman" w:hAnsi="Times New Roman"/>
      <w:i/>
      <w:iCs/>
      <w:color w:val="000000" w:themeColor="text1"/>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Prop-mal-V11.dotx</Template>
  <TotalTime>3</TotalTime>
  <Pages>27</Pages>
  <Words>11181</Words>
  <Characters>65460</Characters>
  <Application>Microsoft Office Word</Application>
  <DocSecurity>0</DocSecurity>
  <Lines>545</Lines>
  <Paragraphs>152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Kenneth Rønningen</cp:lastModifiedBy>
  <cp:revision>6</cp:revision>
  <dcterms:created xsi:type="dcterms:W3CDTF">2019-04-01T14:12:00Z</dcterms:created>
  <dcterms:modified xsi:type="dcterms:W3CDTF">2019-04-01T14:15:00Z</dcterms:modified>
</cp:coreProperties>
</file>