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BF7FB4" w:rsidP="00BF7FB4">
      <w:pPr>
        <w:pStyle w:val="i-dep"/>
        <w:rPr>
          <w:lang w:val="nn-NO"/>
        </w:rPr>
      </w:pPr>
      <w:r>
        <w:rPr>
          <w:lang w:val="nn-NO"/>
        </w:rPr>
        <w:t>Næri</w:t>
      </w:r>
      <w:bookmarkStart w:id="0" w:name="_GoBack"/>
      <w:bookmarkEnd w:id="0"/>
      <w:r>
        <w:rPr>
          <w:lang w:val="nn-NO"/>
        </w:rPr>
        <w:t>ngs- og fiskeridepartementet</w:t>
      </w:r>
    </w:p>
    <w:p w:rsidR="00000000" w:rsidRPr="00BF7FB4" w:rsidRDefault="00123C58" w:rsidP="00BF7FB4">
      <w:pPr>
        <w:pStyle w:val="i-budkap-over"/>
        <w:rPr>
          <w:rFonts w:ascii="Times New Roman" w:hAnsi="Times New Roman" w:cs="Times New Roman"/>
          <w:bCs/>
          <w:szCs w:val="24"/>
        </w:rPr>
      </w:pPr>
      <w:r>
        <w:rPr>
          <w:lang w:val="nn-NO"/>
        </w:rPr>
        <w:t>Kap. 900, 903, 904, 906, 912, 920, 922, 924, 926, 935, 950, 2421, 2429, 3903, 3904, 3911, 3912, 3917, 3926, 3935, 3950, 5325, 5329, 5574, 5613, 5625, 5629, 5656</w:t>
      </w:r>
    </w:p>
    <w:p w:rsidR="00000000" w:rsidRDefault="00123C58" w:rsidP="00BF7FB4">
      <w:pPr>
        <w:pStyle w:val="i-hode"/>
      </w:pPr>
      <w:r>
        <w:t>Prop. 20 S</w:t>
      </w:r>
    </w:p>
    <w:p w:rsidR="00000000" w:rsidRDefault="00123C58" w:rsidP="00BF7FB4">
      <w:pPr>
        <w:pStyle w:val="i-sesjon"/>
        <w:rPr>
          <w:lang w:val="nn-NO"/>
        </w:rPr>
      </w:pPr>
      <w:r>
        <w:rPr>
          <w:lang w:val="nn-NO"/>
        </w:rPr>
        <w:t>(2019–2020)</w:t>
      </w:r>
    </w:p>
    <w:p w:rsidR="00000000" w:rsidRDefault="00123C58" w:rsidP="00BF7FB4">
      <w:pPr>
        <w:pStyle w:val="i-hode-tit"/>
        <w:rPr>
          <w:lang w:val="nn-NO"/>
        </w:rPr>
      </w:pPr>
      <w:r>
        <w:rPr>
          <w:lang w:val="nn-NO"/>
        </w:rPr>
        <w:t>Prop</w:t>
      </w:r>
      <w:r>
        <w:rPr>
          <w:lang w:val="nn-NO"/>
        </w:rPr>
        <w:t>osisjon til Stortinget (forslag til stortingsvedtak)</w:t>
      </w:r>
    </w:p>
    <w:p w:rsidR="00000000" w:rsidRDefault="00123C58" w:rsidP="00BF7FB4">
      <w:pPr>
        <w:pStyle w:val="i-tit"/>
        <w:rPr>
          <w:lang w:val="nn-NO"/>
        </w:rPr>
      </w:pPr>
      <w:r>
        <w:rPr>
          <w:lang w:val="nn-NO"/>
        </w:rPr>
        <w:t xml:space="preserve">Endringar i statsbudsjettet 2019 under </w:t>
      </w:r>
      <w:r>
        <w:rPr>
          <w:lang w:val="nn-NO"/>
        </w:rPr>
        <w:br/>
        <w:t>Nærings- og fiskeridepartementet</w:t>
      </w:r>
    </w:p>
    <w:p w:rsidR="00000000" w:rsidRDefault="00123C58" w:rsidP="00BF7FB4">
      <w:pPr>
        <w:pStyle w:val="i-statsrdato"/>
        <w:rPr>
          <w:lang w:val="nn-NO"/>
        </w:rPr>
      </w:pPr>
      <w:r>
        <w:rPr>
          <w:lang w:val="nn-NO"/>
        </w:rPr>
        <w:t xml:space="preserve">Tilråding frå Nærings- og fiskeridepartementet 22. november 2019, </w:t>
      </w:r>
      <w:r>
        <w:rPr>
          <w:lang w:val="nn-NO"/>
        </w:rPr>
        <w:br/>
        <w:t xml:space="preserve">godkjend i statsråd same dagen. </w:t>
      </w:r>
      <w:r>
        <w:rPr>
          <w:lang w:val="nn-NO"/>
        </w:rPr>
        <w:br/>
        <w:t xml:space="preserve">(Regjeringa Solberg) </w:t>
      </w:r>
    </w:p>
    <w:p w:rsidR="00000000" w:rsidRDefault="00123C58" w:rsidP="00BF7FB4">
      <w:pPr>
        <w:pStyle w:val="Overskrift1"/>
        <w:rPr>
          <w:lang w:val="nn-NO"/>
        </w:rPr>
      </w:pPr>
      <w:r>
        <w:rPr>
          <w:lang w:val="nn-NO"/>
        </w:rPr>
        <w:t>Innleiing</w:t>
      </w:r>
    </w:p>
    <w:p w:rsidR="00000000" w:rsidRDefault="00123C58" w:rsidP="00BF7FB4">
      <w:pPr>
        <w:rPr>
          <w:lang w:val="nn-NO"/>
        </w:rPr>
      </w:pPr>
      <w:r>
        <w:rPr>
          <w:lang w:val="nn-NO"/>
        </w:rPr>
        <w:t>I denne proposisjonen legg Nærings- og fiskeridepartementet fram endringsforslag på statsbudsjettet 2019 i samsvar med punkt 2 nedanfor.</w:t>
      </w:r>
    </w:p>
    <w:p w:rsidR="00000000" w:rsidRDefault="00123C58" w:rsidP="00BF7FB4">
      <w:pPr>
        <w:pStyle w:val="Overskrift1"/>
        <w:rPr>
          <w:lang w:val="nn-NO"/>
        </w:rPr>
      </w:pPr>
      <w:r>
        <w:rPr>
          <w:lang w:val="nn-NO"/>
        </w:rPr>
        <w:t>Endringsforslag</w:t>
      </w:r>
    </w:p>
    <w:p w:rsidR="00000000" w:rsidRDefault="00123C58" w:rsidP="00BF7FB4">
      <w:pPr>
        <w:pStyle w:val="b-budkaptit"/>
        <w:rPr>
          <w:lang w:val="nn-NO"/>
        </w:rPr>
      </w:pPr>
      <w:r>
        <w:rPr>
          <w:lang w:val="nn-NO"/>
        </w:rPr>
        <w:t>Kap. 900 Nærings- og fiskeridepartementet</w:t>
      </w:r>
    </w:p>
    <w:p w:rsidR="00000000" w:rsidRDefault="00123C58" w:rsidP="00BF7FB4">
      <w:pPr>
        <w:pStyle w:val="b-post"/>
        <w:rPr>
          <w:lang w:val="nn-NO"/>
        </w:rPr>
      </w:pPr>
      <w:r>
        <w:rPr>
          <w:lang w:val="nn-NO"/>
        </w:rPr>
        <w:t>Post 21 Særskilde driftsutgifter, kan overfør</w:t>
      </w:r>
      <w:r>
        <w:rPr>
          <w:lang w:val="nn-NO"/>
        </w:rPr>
        <w:t>ast</w:t>
      </w:r>
    </w:p>
    <w:p w:rsidR="00000000" w:rsidRDefault="00123C58" w:rsidP="00BF7FB4">
      <w:pPr>
        <w:rPr>
          <w:lang w:val="nn-NO"/>
        </w:rPr>
      </w:pPr>
      <w:r>
        <w:rPr>
          <w:lang w:val="nn-NO"/>
        </w:rPr>
        <w:t>I samband med framlegg om å auke driftsløyvinga til Brønnøysundregistra under kap. 904, post 01 med 1 mill. kroner gjer Nærings- og fiskeridepartementet framlegg om å redusere kap. 900, post 21 med same beløp, frå 55,9 til 54,9 mill. kroner.</w:t>
      </w:r>
    </w:p>
    <w:p w:rsidR="00000000" w:rsidRDefault="00123C58" w:rsidP="00BF7FB4">
      <w:pPr>
        <w:pStyle w:val="b-post"/>
        <w:rPr>
          <w:lang w:val="nn-NO"/>
        </w:rPr>
      </w:pPr>
      <w:r>
        <w:rPr>
          <w:lang w:val="nn-NO"/>
        </w:rPr>
        <w:t>Post 30 Mi</w:t>
      </w:r>
      <w:r>
        <w:rPr>
          <w:lang w:val="nn-NO"/>
        </w:rPr>
        <w:t>ljøtiltak Søve, kan overførast</w:t>
      </w:r>
    </w:p>
    <w:p w:rsidR="00000000" w:rsidRDefault="00123C58" w:rsidP="00BF7FB4">
      <w:pPr>
        <w:rPr>
          <w:lang w:val="nn-NO"/>
        </w:rPr>
      </w:pPr>
      <w:r>
        <w:rPr>
          <w:lang w:val="nn-NO"/>
        </w:rPr>
        <w:t>Staten har teke på seg å finansiere og gjennomføre opprydding etter verksemda til AS Norsk Bergverk ved Søve i Telemark. På grunn av utfordringar med å finne eit godkjend deponi for mottak av massane frå Søve, har tildeling a</w:t>
      </w:r>
      <w:r>
        <w:rPr>
          <w:lang w:val="nn-NO"/>
        </w:rPr>
        <w:t>v oppdraget med opprydding tidlegare blitt utsett. Nærings- og fiskeridepartementet arbeider no med mogelege framgangsmåter. Det kan vere aktuelt både å bruke eit godkjend deponi og å etablere ei løysing lokalt. Det forventast ikkje at nokon av desse alter</w:t>
      </w:r>
      <w:r>
        <w:rPr>
          <w:lang w:val="nn-NO"/>
        </w:rPr>
        <w:t xml:space="preserve">nativa vil bli realiserte i løpet av 2019. </w:t>
      </w:r>
      <w:r>
        <w:rPr>
          <w:spacing w:val="-2"/>
          <w:lang w:val="nn-NO"/>
        </w:rPr>
        <w:t>Frå 2020 overførast ansvaret for oppfølginga av oppryddinga til Norsk nukleær dekommisjonering, jf. nærare omtale i Prop. 1 S (2019–2020) for Nærings- og fiskeridepartementet.</w:t>
      </w:r>
    </w:p>
    <w:p w:rsidR="00000000" w:rsidRDefault="00123C58" w:rsidP="00BF7FB4">
      <w:pPr>
        <w:rPr>
          <w:lang w:val="nn-NO"/>
        </w:rPr>
      </w:pPr>
      <w:r>
        <w:rPr>
          <w:lang w:val="nn-NO"/>
        </w:rPr>
        <w:t xml:space="preserve">På dette grunnlaget gjer Nærings- og </w:t>
      </w:r>
      <w:r>
        <w:rPr>
          <w:lang w:val="nn-NO"/>
        </w:rPr>
        <w:t>fiskeridepartementet framlegg om å redusere løyvinga med 21,1 mill. kroner, frå 21,1 mill. kroner til 0 kroner.</w:t>
      </w:r>
    </w:p>
    <w:p w:rsidR="00000000" w:rsidRDefault="00123C58" w:rsidP="00BF7FB4">
      <w:pPr>
        <w:pStyle w:val="b-post"/>
        <w:rPr>
          <w:lang w:val="nn-NO"/>
        </w:rPr>
      </w:pPr>
      <w:r>
        <w:rPr>
          <w:lang w:val="nn-NO"/>
        </w:rPr>
        <w:t>Post 70 Tilskot til internasjonale organisasjonar</w:t>
      </w:r>
    </w:p>
    <w:p w:rsidR="00000000" w:rsidRDefault="00123C58" w:rsidP="00BF7FB4">
      <w:pPr>
        <w:rPr>
          <w:lang w:val="nn-NO"/>
        </w:rPr>
      </w:pPr>
      <w:r>
        <w:rPr>
          <w:lang w:val="nn-NO"/>
        </w:rPr>
        <w:t>Noreg er medlem av ei rekkje internasjonale organisasjonar og kommisjonar som er viktige for n</w:t>
      </w:r>
      <w:r>
        <w:rPr>
          <w:lang w:val="nn-NO"/>
        </w:rPr>
        <w:t xml:space="preserve">orsk nærings- og fiskeripolitikk. Utbetalingane har vore til andre valutakursar enn dei som blei lagt til grunn i Saldert budsjett 2019. </w:t>
      </w:r>
    </w:p>
    <w:p w:rsidR="00000000" w:rsidRDefault="00123C58" w:rsidP="00BF7FB4">
      <w:pPr>
        <w:rPr>
          <w:lang w:val="nn-NO"/>
        </w:rPr>
      </w:pPr>
      <w:r>
        <w:rPr>
          <w:lang w:val="nn-NO"/>
        </w:rPr>
        <w:lastRenderedPageBreak/>
        <w:t>På dette grunnlaget gjer Nærings- og fiskeridepartementet framlegg om å auke løyvinga med 1,7 mill. kroner, frå 37,4 t</w:t>
      </w:r>
      <w:r>
        <w:rPr>
          <w:lang w:val="nn-NO"/>
        </w:rPr>
        <w:t>il 39,1 mill. kroner.</w:t>
      </w:r>
    </w:p>
    <w:p w:rsidR="00000000" w:rsidRDefault="00123C58" w:rsidP="00BF7FB4">
      <w:pPr>
        <w:pStyle w:val="b-post"/>
        <w:rPr>
          <w:lang w:val="nn-NO"/>
        </w:rPr>
      </w:pPr>
      <w:r>
        <w:rPr>
          <w:lang w:val="nn-NO"/>
        </w:rPr>
        <w:t>Post 71 Miljøtiltak Raufoss</w:t>
      </w:r>
    </w:p>
    <w:p w:rsidR="00000000" w:rsidRDefault="00123C58" w:rsidP="00BF7FB4">
      <w:pPr>
        <w:rPr>
          <w:lang w:val="nn-NO"/>
        </w:rPr>
      </w:pPr>
      <w:r>
        <w:rPr>
          <w:lang w:val="nn-NO"/>
        </w:rPr>
        <w:t xml:space="preserve">I 2019 er det løyvd 5,2 mill. kroner til refusjonar for miljøtiltak ved opprydding av historisk forureining på Raufoss. Basert på oppdatert informasjon er det samla behovet no anslått til 5,9 mill. kroner. </w:t>
      </w:r>
    </w:p>
    <w:p w:rsidR="00000000" w:rsidRDefault="00123C58" w:rsidP="00BF7FB4">
      <w:pPr>
        <w:rPr>
          <w:lang w:val="nn-NO"/>
        </w:rPr>
      </w:pPr>
      <w:r>
        <w:rPr>
          <w:lang w:val="nn-NO"/>
        </w:rPr>
        <w:t>På dette grunnlaget gjer Nærings- og fiskeridepartementet framlegg om å auke løyvinga med 0,7 mill. kroner, frå 5,2 til 5,9 mill. kroner.</w:t>
      </w:r>
    </w:p>
    <w:p w:rsidR="00000000" w:rsidRDefault="00123C58" w:rsidP="00BF7FB4">
      <w:pPr>
        <w:pStyle w:val="b-budkaptit"/>
        <w:rPr>
          <w:lang w:val="nn-NO"/>
        </w:rPr>
      </w:pPr>
      <w:r>
        <w:rPr>
          <w:lang w:val="nn-NO"/>
        </w:rPr>
        <w:t>Kap. 903 Norsk akkreditering</w:t>
      </w:r>
    </w:p>
    <w:p w:rsidR="00000000" w:rsidRDefault="00123C58" w:rsidP="00BF7FB4">
      <w:pPr>
        <w:pStyle w:val="b-post"/>
        <w:rPr>
          <w:lang w:val="nn-NO"/>
        </w:rPr>
      </w:pPr>
      <w:r>
        <w:rPr>
          <w:lang w:val="nn-NO"/>
        </w:rPr>
        <w:t>Post 01 Driftsutgifter</w:t>
      </w:r>
    </w:p>
    <w:p w:rsidR="00000000" w:rsidRDefault="00123C58" w:rsidP="00BF7FB4">
      <w:pPr>
        <w:rPr>
          <w:lang w:val="nn-NO"/>
        </w:rPr>
      </w:pPr>
      <w:r>
        <w:rPr>
          <w:lang w:val="nn-NO"/>
        </w:rPr>
        <w:t>Prognosar tilseier at det blir noko låg</w:t>
      </w:r>
      <w:r>
        <w:rPr>
          <w:lang w:val="nn-NO"/>
        </w:rPr>
        <w:t>are aktivitet innan Norsk akkreditering si kjerneverksemd enn det som vart lagt til grunn i Saldert budsjett 2019.</w:t>
      </w:r>
    </w:p>
    <w:p w:rsidR="00000000" w:rsidRDefault="00123C58" w:rsidP="00BF7FB4">
      <w:pPr>
        <w:rPr>
          <w:lang w:val="nn-NO"/>
        </w:rPr>
      </w:pPr>
      <w:r>
        <w:rPr>
          <w:lang w:val="nn-NO"/>
        </w:rPr>
        <w:t>På dette grunnlaget gjer Nærings- og fiskeridepartementet framlegg om å redusere løyvinga med 3,7 mill. kroner, frå 54,5 til 50,8 mill. krone</w:t>
      </w:r>
      <w:r>
        <w:rPr>
          <w:lang w:val="nn-NO"/>
        </w:rPr>
        <w:t>r. Departementet gjer framlegg om å redusere oppdragsinntektene med same beløp, jf. omtale under kap. 3903, post 01.</w:t>
      </w:r>
    </w:p>
    <w:p w:rsidR="00000000" w:rsidRDefault="00123C58" w:rsidP="00BF7FB4">
      <w:pPr>
        <w:pStyle w:val="b-budkaptit"/>
        <w:rPr>
          <w:lang w:val="nn-NO"/>
        </w:rPr>
      </w:pPr>
      <w:r>
        <w:rPr>
          <w:lang w:val="nn-NO"/>
        </w:rPr>
        <w:t>Kap. 904 Brønnøysundregistra</w:t>
      </w:r>
    </w:p>
    <w:p w:rsidR="00000000" w:rsidRDefault="00123C58" w:rsidP="00BF7FB4">
      <w:pPr>
        <w:pStyle w:val="b-post"/>
        <w:rPr>
          <w:lang w:val="nn-NO"/>
        </w:rPr>
      </w:pPr>
      <w:r>
        <w:rPr>
          <w:lang w:val="nn-NO"/>
        </w:rPr>
        <w:t>Post 01 Driftsutgifter</w:t>
      </w:r>
    </w:p>
    <w:p w:rsidR="00000000" w:rsidRDefault="00123C58" w:rsidP="00BF7FB4">
      <w:pPr>
        <w:pStyle w:val="avsnitt-undertittel"/>
        <w:rPr>
          <w:lang w:val="nn-NO"/>
        </w:rPr>
      </w:pPr>
      <w:r>
        <w:rPr>
          <w:lang w:val="nn-NO"/>
        </w:rPr>
        <w:t>Omstillingskostnadar knytt til organisasjonsendringar</w:t>
      </w:r>
    </w:p>
    <w:p w:rsidR="00000000" w:rsidRDefault="00123C58" w:rsidP="00BF7FB4">
      <w:pPr>
        <w:rPr>
          <w:lang w:val="nn-NO"/>
        </w:rPr>
      </w:pPr>
      <w:r>
        <w:rPr>
          <w:lang w:val="nn-NO"/>
        </w:rPr>
        <w:t>Altinn vert overført frå Brønnøys</w:t>
      </w:r>
      <w:r>
        <w:rPr>
          <w:lang w:val="nn-NO"/>
        </w:rPr>
        <w:t>undregistra (BR) til Digitaliseringsdirektoratet med verknad frå 1. januar 2020. BR har eit stramt budsjett for 2019, og det gjerast derfor framlegg om å auke driftsløyvinga med 1 mill. kroner for mellom anna å dekkje ombygging av lokale i Oslo for tilsett</w:t>
      </w:r>
      <w:r>
        <w:rPr>
          <w:lang w:val="nn-NO"/>
        </w:rPr>
        <w:t>e i BR og ekstern juridisk bistand knytt til personalhandtering. Det gjerast framlegg om å dekkje aukinga ved ein tilsvarande reduksjon på kap. 900, post 21, jf. omtale under denne posten.</w:t>
      </w:r>
    </w:p>
    <w:p w:rsidR="00000000" w:rsidRDefault="00123C58" w:rsidP="00BF7FB4">
      <w:pPr>
        <w:pStyle w:val="avsnitt-undertittel"/>
        <w:rPr>
          <w:lang w:val="nn-NO"/>
        </w:rPr>
      </w:pPr>
      <w:r>
        <w:rPr>
          <w:lang w:val="nn-NO"/>
        </w:rPr>
        <w:t>Register over reelle rettshavarar</w:t>
      </w:r>
    </w:p>
    <w:p w:rsidR="00000000" w:rsidRDefault="00123C58" w:rsidP="00BF7FB4">
      <w:pPr>
        <w:rPr>
          <w:lang w:val="nn-NO"/>
        </w:rPr>
      </w:pPr>
      <w:r>
        <w:rPr>
          <w:lang w:val="nn-NO"/>
        </w:rPr>
        <w:t xml:space="preserve">I Prop. 114 S (2018–2019) </w:t>
      </w:r>
      <w:r>
        <w:rPr>
          <w:rStyle w:val="kursiv"/>
          <w:sz w:val="21"/>
          <w:szCs w:val="21"/>
        </w:rPr>
        <w:t>Tillegg</w:t>
      </w:r>
      <w:r>
        <w:rPr>
          <w:rStyle w:val="kursiv"/>
          <w:sz w:val="21"/>
          <w:szCs w:val="21"/>
        </w:rPr>
        <w:t>sbevilgninger og omprioriteringer i statsbudsjettet 2019</w:t>
      </w:r>
      <w:r>
        <w:rPr>
          <w:lang w:val="nn-NO"/>
        </w:rPr>
        <w:t xml:space="preserve"> vart løyvinga på posten auka med 20 mill. kroner for å dekkje utgifter knytt til etablering av eit register over reelle rettshavarar. Arbeidet har tatt noko lengre tid enn venta. Utviklinga av regist</w:t>
      </w:r>
      <w:r>
        <w:rPr>
          <w:lang w:val="nn-NO"/>
        </w:rPr>
        <w:t>erløysinga må òg bli sett i samanheng med pågåande forskriftsarbeid i Finansdepartementet. Brønnøysundregistra vil derfor berre nytte ein mindre del av tilleggsløyvinga i 2019. Departementet legg til grunn at arbeidet med registeret vil fortsetje som forut</w:t>
      </w:r>
      <w:r>
        <w:rPr>
          <w:lang w:val="nn-NO"/>
        </w:rPr>
        <w:t>sett frå starten av 2020. Produksjonssetting er planlagt i byrjinga av 2021. Det gjerast derfor framlegg om å redusere løyvinga med 17 mill. kroner i 2019 for at den skal vere i tråd med løyvingsregelementet sitt krav om realistisk budsjettering. Regjering</w:t>
      </w:r>
      <w:r>
        <w:rPr>
          <w:lang w:val="nn-NO"/>
        </w:rPr>
        <w:t>a vil kome tilbake til saka i samband med Revidert budsjett 2020.</w:t>
      </w:r>
    </w:p>
    <w:p w:rsidR="00000000" w:rsidRDefault="00123C58" w:rsidP="00BF7FB4">
      <w:pPr>
        <w:pStyle w:val="avsnitt-undertittel"/>
        <w:rPr>
          <w:lang w:val="nn-NO"/>
        </w:rPr>
      </w:pPr>
      <w:r>
        <w:rPr>
          <w:lang w:val="nn-NO"/>
        </w:rPr>
        <w:t>Samanfatning</w:t>
      </w:r>
    </w:p>
    <w:p w:rsidR="00000000" w:rsidRDefault="00123C58" w:rsidP="00BF7FB4">
      <w:pPr>
        <w:rPr>
          <w:lang w:val="nn-NO"/>
        </w:rPr>
      </w:pPr>
      <w:r>
        <w:rPr>
          <w:lang w:val="nn-NO"/>
        </w:rPr>
        <w:t>På dette grunnlaget gjer Nærings- og fiskeridepartementet framlegg om å redusere løyvinga med netto 16 mill. kroner, frå 353,0 til 337,0 mill. kroner.</w:t>
      </w:r>
    </w:p>
    <w:p w:rsidR="00000000" w:rsidRDefault="00123C58" w:rsidP="00BF7FB4">
      <w:pPr>
        <w:pStyle w:val="b-post"/>
        <w:rPr>
          <w:lang w:val="nn-NO"/>
        </w:rPr>
      </w:pPr>
      <w:r>
        <w:rPr>
          <w:lang w:val="nn-NO"/>
        </w:rPr>
        <w:lastRenderedPageBreak/>
        <w:t>Post 22 Forvalting av A</w:t>
      </w:r>
      <w:r>
        <w:rPr>
          <w:lang w:val="nn-NO"/>
        </w:rPr>
        <w:t>ltinn-løysinga, kan overførast</w:t>
      </w:r>
    </w:p>
    <w:p w:rsidR="00000000" w:rsidRDefault="00123C58" w:rsidP="00BF7FB4">
      <w:pPr>
        <w:pStyle w:val="avsnitt-undertittel"/>
        <w:rPr>
          <w:lang w:val="nn-NO"/>
        </w:rPr>
      </w:pPr>
      <w:r>
        <w:rPr>
          <w:lang w:val="nn-NO"/>
        </w:rPr>
        <w:t>Økte utgifter som dekkast av tenesteeigarane</w:t>
      </w:r>
    </w:p>
    <w:p w:rsidR="00000000" w:rsidRDefault="00123C58" w:rsidP="00BF7FB4">
      <w:pPr>
        <w:rPr>
          <w:lang w:val="nn-NO"/>
        </w:rPr>
      </w:pPr>
      <w:r>
        <w:rPr>
          <w:lang w:val="nn-NO"/>
        </w:rPr>
        <w:t>Vidareutvikling av Altinnløysninga og driftsrelaterte endringar har vore meir omfattande enn lagt til grunn då løyvinga for 2019 vart saldert. Disse oppgåvene er finansiert av tene</w:t>
      </w:r>
      <w:r>
        <w:rPr>
          <w:lang w:val="nn-NO"/>
        </w:rPr>
        <w:t>steeigarane. På dette grunnlaget gjer Nærings- og fiskeridepartementet framlegg om å auke løyvinga i 2019 med 20,8 mill. kroner, mot ein tilsvarande auke på kap. 3904, post 03.</w:t>
      </w:r>
    </w:p>
    <w:p w:rsidR="00000000" w:rsidRDefault="00123C58" w:rsidP="00BF7FB4">
      <w:pPr>
        <w:pStyle w:val="avsnitt-undertittel"/>
        <w:rPr>
          <w:lang w:val="nn-NO"/>
        </w:rPr>
      </w:pPr>
      <w:r>
        <w:rPr>
          <w:lang w:val="nn-NO"/>
        </w:rPr>
        <w:t>Økte utgifter som ikkje dekkast av tenesteeigarane</w:t>
      </w:r>
    </w:p>
    <w:p w:rsidR="00000000" w:rsidRDefault="00123C58" w:rsidP="00BF7FB4">
      <w:pPr>
        <w:rPr>
          <w:lang w:val="nn-NO"/>
        </w:rPr>
      </w:pPr>
      <w:r>
        <w:rPr>
          <w:lang w:val="nn-NO"/>
        </w:rPr>
        <w:t>BR har rapportert om eit for</w:t>
      </w:r>
      <w:r>
        <w:rPr>
          <w:lang w:val="nn-NO"/>
        </w:rPr>
        <w:t xml:space="preserve">venta overforbruk til drift og forvalting på post 22 på 29 mill. kroner utover meirutgifter dekte av meirinntekter i 2019. BR har arbeidd for å få post 22 i balanse i løpet av 2019, men har ikkje lukkast med det. Ein nærare gjennomgang viser at hovuddelen </w:t>
      </w:r>
      <w:r>
        <w:rPr>
          <w:lang w:val="nn-NO"/>
        </w:rPr>
        <w:t>av det skuldast tidlegare overforbruk til drift og forvalting i 2018 og i 2017. Det utgjorde totalt 28,6 mill. kroner ved utgangen av 2018. Overforbruket vart dekka av særskilde midlar som var øyremerka (55 mill. kroner) og gitt som tilleggsløyving (50 mil</w:t>
      </w:r>
      <w:r>
        <w:rPr>
          <w:lang w:val="nn-NO"/>
        </w:rPr>
        <w:t>l. kroner) på posten til vidareutvikling av Altinn i 2018, og som ikkje var utbetalt ved utgangen av året. Meirforbruket til drift og forvalting har såleis ikkje vore stort i 2019 isolert sett.</w:t>
      </w:r>
    </w:p>
    <w:p w:rsidR="00000000" w:rsidRDefault="00123C58" w:rsidP="00BF7FB4">
      <w:pPr>
        <w:rPr>
          <w:lang w:val="nn-NO"/>
        </w:rPr>
      </w:pPr>
      <w:r>
        <w:rPr>
          <w:lang w:val="nn-NO"/>
        </w:rPr>
        <w:t>Eit meirforbruk på 30 mill. kroner er det beste overslaget dep</w:t>
      </w:r>
      <w:r>
        <w:rPr>
          <w:lang w:val="nn-NO"/>
        </w:rPr>
        <w:t>artementet har for å sikre forsvarleg drift og forvalting ut 2019. I dette beløpet er det òg teke omsyn til uvisse knytt til inntekter frå ein av tenesteeigarane, KS. Det er sett i gang drøftingar mellom Kommunal- og moderniseringsdepartementet, KS og BR f</w:t>
      </w:r>
      <w:r>
        <w:rPr>
          <w:lang w:val="nn-NO"/>
        </w:rPr>
        <w:t>or å kome fram til ei løysing rundt dette.</w:t>
      </w:r>
    </w:p>
    <w:p w:rsidR="00000000" w:rsidRDefault="00123C58" w:rsidP="00BF7FB4">
      <w:pPr>
        <w:rPr>
          <w:lang w:val="nn-NO"/>
        </w:rPr>
      </w:pPr>
      <w:r>
        <w:rPr>
          <w:lang w:val="nn-NO"/>
        </w:rPr>
        <w:t xml:space="preserve">På bakgrunn av dette gjer Nærings- og fiskeridepartementet framlegg om å auke løyvinga med 30 mill. kroner for dekkje overforbruket. Altinn vil frå 1. januar 2020 inngå som ein del av Digitaliseringsdirektoratet, </w:t>
      </w:r>
      <w:r>
        <w:rPr>
          <w:lang w:val="nn-NO"/>
        </w:rPr>
        <w:t>med Kommunal- og moderniseringsdepartementet som ansvarleg departement. Ei tilleggsløyving på 30 mill. kroner skal sikre at Altinn er i økonomisk balanse når ansvaret vert overført ved inngangen til 2020.</w:t>
      </w:r>
    </w:p>
    <w:p w:rsidR="00000000" w:rsidRDefault="00123C58" w:rsidP="00BF7FB4">
      <w:pPr>
        <w:rPr>
          <w:lang w:val="nn-NO"/>
        </w:rPr>
      </w:pPr>
      <w:r>
        <w:rPr>
          <w:lang w:val="nn-NO"/>
        </w:rPr>
        <w:t>Nærings- og fiskeridepartementet ønskjer å unngå at</w:t>
      </w:r>
      <w:r>
        <w:rPr>
          <w:lang w:val="nn-NO"/>
        </w:rPr>
        <w:t xml:space="preserve"> gitte løyvingar vart overskride. Departementet treng òg eit betre grunnlag for å vurdere den samla økonomiske situasjonen for etaten i åra som kjem. Departementet vil derfor setje i gang ein ekstern gjennomgang av Brønnøysundregistra sin økonomiske situas</w:t>
      </w:r>
      <w:r>
        <w:rPr>
          <w:lang w:val="nn-NO"/>
        </w:rPr>
        <w:t>jon og rutinar.</w:t>
      </w:r>
    </w:p>
    <w:p w:rsidR="00000000" w:rsidRDefault="00123C58" w:rsidP="00BF7FB4">
      <w:pPr>
        <w:pStyle w:val="avsnitt-undertittel"/>
        <w:rPr>
          <w:lang w:val="nn-NO"/>
        </w:rPr>
      </w:pPr>
      <w:r>
        <w:rPr>
          <w:lang w:val="nn-NO"/>
        </w:rPr>
        <w:t>Samanfatning</w:t>
      </w:r>
    </w:p>
    <w:p w:rsidR="00000000" w:rsidRDefault="00123C58" w:rsidP="00BF7FB4">
      <w:pPr>
        <w:rPr>
          <w:lang w:val="nn-NO"/>
        </w:rPr>
      </w:pPr>
      <w:r>
        <w:rPr>
          <w:lang w:val="nn-NO"/>
        </w:rPr>
        <w:t>På dette grunnlag gjer Nærings- og fiskeridepartementet framlegg om å auke løyvinga med til saman 50,8 mill. kroner, frå 225,8 til 276,6 mill. kroner.</w:t>
      </w:r>
    </w:p>
    <w:p w:rsidR="00000000" w:rsidRDefault="00123C58" w:rsidP="00BF7FB4">
      <w:pPr>
        <w:pStyle w:val="b-post"/>
        <w:rPr>
          <w:lang w:val="nn-NO"/>
        </w:rPr>
      </w:pPr>
      <w:r>
        <w:rPr>
          <w:lang w:val="nn-NO"/>
        </w:rPr>
        <w:t>Post 45 Større utstyrsanskaffingar og vedlikehald, kan overførast</w:t>
      </w:r>
    </w:p>
    <w:p w:rsidR="00000000" w:rsidRDefault="00123C58" w:rsidP="00BF7FB4">
      <w:pPr>
        <w:rPr>
          <w:lang w:val="nn-NO"/>
        </w:rPr>
      </w:pPr>
      <w:r>
        <w:rPr>
          <w:lang w:val="nn-NO"/>
        </w:rPr>
        <w:t>Enkelte ut</w:t>
      </w:r>
      <w:r>
        <w:rPr>
          <w:lang w:val="nn-NO"/>
        </w:rPr>
        <w:t>betalingar til prosjektet «Ny registerplattform for Brønnøysundregistra» kjem seinare enn planlagt. Det er av den grunn naudsynt å setje ned løyvinga for 2019. Kostnadsramma for prosjektet er den same, slik at endringa berre er ei forskyving.</w:t>
      </w:r>
    </w:p>
    <w:p w:rsidR="00000000" w:rsidRDefault="00123C58" w:rsidP="00BF7FB4">
      <w:pPr>
        <w:rPr>
          <w:lang w:val="nn-NO"/>
        </w:rPr>
      </w:pPr>
      <w:r>
        <w:rPr>
          <w:lang w:val="nn-NO"/>
        </w:rPr>
        <w:t>På dette grun</w:t>
      </w:r>
      <w:r>
        <w:rPr>
          <w:lang w:val="nn-NO"/>
        </w:rPr>
        <w:t>nlaget gjer Nærings- og fiskeridepartementet framlegg om å redusere løyvinga med 110 mill. kroner, frå 160,8 til 50,8 mill. kroner.</w:t>
      </w:r>
    </w:p>
    <w:p w:rsidR="00000000" w:rsidRDefault="00123C58" w:rsidP="00BF7FB4">
      <w:pPr>
        <w:pStyle w:val="b-budkaptit"/>
        <w:rPr>
          <w:lang w:val="nn-NO"/>
        </w:rPr>
      </w:pPr>
      <w:r>
        <w:rPr>
          <w:lang w:val="nn-NO"/>
        </w:rPr>
        <w:t>Kap. 906 Direktoratet for mineralforvalting med Bergmeisteren for Svalbard</w:t>
      </w:r>
    </w:p>
    <w:p w:rsidR="00000000" w:rsidRDefault="00123C58" w:rsidP="00BF7FB4">
      <w:pPr>
        <w:pStyle w:val="b-post"/>
        <w:rPr>
          <w:lang w:val="nn-NO"/>
        </w:rPr>
      </w:pPr>
      <w:r>
        <w:rPr>
          <w:lang w:val="nn-NO"/>
        </w:rPr>
        <w:t>Post 30 Sikrings- og miljøtiltak, kan overførast</w:t>
      </w:r>
    </w:p>
    <w:p w:rsidR="00000000" w:rsidRDefault="00123C58" w:rsidP="00BF7FB4">
      <w:pPr>
        <w:rPr>
          <w:lang w:val="nn-NO"/>
        </w:rPr>
      </w:pPr>
      <w:r>
        <w:rPr>
          <w:lang w:val="nn-NO"/>
        </w:rPr>
        <w:t>Det ligg an til eit mindreforbruk på posten for inneverande år mellom anna som følgje av at mykje av direktoratet sine ressursar på området har gått til mindre kostnadskrevjande oppgåver, og at etaten har prioritert å dokumentere effekten av gjennomførte m</w:t>
      </w:r>
      <w:r>
        <w:rPr>
          <w:lang w:val="nn-NO"/>
        </w:rPr>
        <w:t xml:space="preserve">iljøtiltak. Tidlegare planlagde og kostnadskrevjande tiltak er dermed enno ikkje greia ut og sett i gang. I tillegg er det betydelege overføringar frå 2018. Kravet om realistisk budsjettering inneber at løyvinga bør reduserast. </w:t>
      </w:r>
    </w:p>
    <w:p w:rsidR="00000000" w:rsidRDefault="00123C58" w:rsidP="00BF7FB4">
      <w:pPr>
        <w:rPr>
          <w:lang w:val="nn-NO"/>
        </w:rPr>
      </w:pPr>
      <w:r>
        <w:rPr>
          <w:lang w:val="nn-NO"/>
        </w:rPr>
        <w:t>På dette grunnlaget gjer Næ</w:t>
      </w:r>
      <w:r>
        <w:rPr>
          <w:lang w:val="nn-NO"/>
        </w:rPr>
        <w:t xml:space="preserve">rings- og fiskeridepartementet framlegg om å redusere løyvinga med 5 mill. kroner, frå 6,9 til 1,9 mill. kroner. </w:t>
      </w:r>
    </w:p>
    <w:p w:rsidR="00000000" w:rsidRDefault="00123C58" w:rsidP="00BF7FB4">
      <w:pPr>
        <w:pStyle w:val="b-post"/>
        <w:rPr>
          <w:lang w:val="nn-NO"/>
        </w:rPr>
      </w:pPr>
      <w:r>
        <w:rPr>
          <w:lang w:val="nn-NO"/>
        </w:rPr>
        <w:lastRenderedPageBreak/>
        <w:t>Post 31 Miljøtiltak Løkken, kan overførast</w:t>
      </w:r>
    </w:p>
    <w:p w:rsidR="00000000" w:rsidRDefault="00123C58" w:rsidP="00BF7FB4">
      <w:pPr>
        <w:rPr>
          <w:lang w:val="nn-NO"/>
        </w:rPr>
      </w:pPr>
      <w:r>
        <w:rPr>
          <w:lang w:val="nn-NO"/>
        </w:rPr>
        <w:t>Det ligg an til eit mindreforbruk på posten for inneverande år fordi arbeidet med miljøtiltak på Lø</w:t>
      </w:r>
      <w:r>
        <w:rPr>
          <w:lang w:val="nn-NO"/>
        </w:rPr>
        <w:t>kken har teke lengre tid enn planlagt. I tillegg har Direktoratet for mineralforvaltning med Bergmeisteren for Svalbard prioritert å dokumentere effekten av gjennomførte tiltak før utgreiing og gjennomføring av nye tiltak. Tidlegare planlagde og kostnadskr</w:t>
      </w:r>
      <w:r>
        <w:rPr>
          <w:lang w:val="nn-NO"/>
        </w:rPr>
        <w:t>evjande tiltak er dermed enno ikkje sett i verk. Det er også betydelege overføringar frå 2018. Kravet om realistisk budsjettering inneber at løyvinga bør reduserast.</w:t>
      </w:r>
    </w:p>
    <w:p w:rsidR="00000000" w:rsidRDefault="00123C58" w:rsidP="00BF7FB4">
      <w:pPr>
        <w:rPr>
          <w:lang w:val="nn-NO"/>
        </w:rPr>
      </w:pPr>
      <w:r>
        <w:rPr>
          <w:lang w:val="nn-NO"/>
        </w:rPr>
        <w:t xml:space="preserve">På dette grunnlaget gjer Nærings- og fiskeridepartementet framlegg om å redusere løyvinga </w:t>
      </w:r>
      <w:r>
        <w:rPr>
          <w:lang w:val="nn-NO"/>
        </w:rPr>
        <w:t>på posten med 20,4 mill. kroner, frå 20,4 mill. kroner til 0 kroner.</w:t>
      </w:r>
    </w:p>
    <w:p w:rsidR="00000000" w:rsidRDefault="00123C58" w:rsidP="00BF7FB4">
      <w:pPr>
        <w:pStyle w:val="b-budkaptit"/>
        <w:rPr>
          <w:lang w:val="nn-NO"/>
        </w:rPr>
      </w:pPr>
      <w:r>
        <w:rPr>
          <w:lang w:val="nn-NO"/>
        </w:rPr>
        <w:t>Kap. 912 Klagenemndssekreteriatet</w:t>
      </w:r>
    </w:p>
    <w:p w:rsidR="00000000" w:rsidRDefault="00123C58" w:rsidP="00BF7FB4">
      <w:pPr>
        <w:pStyle w:val="b-post"/>
        <w:rPr>
          <w:lang w:val="nn-NO"/>
        </w:rPr>
      </w:pPr>
      <w:r>
        <w:rPr>
          <w:lang w:val="nn-NO"/>
        </w:rPr>
        <w:t>Post 01 Driftsutgifter</w:t>
      </w:r>
    </w:p>
    <w:p w:rsidR="00000000" w:rsidRDefault="00123C58" w:rsidP="00BF7FB4">
      <w:pPr>
        <w:rPr>
          <w:lang w:val="nn-NO"/>
        </w:rPr>
      </w:pPr>
      <w:r>
        <w:rPr>
          <w:lang w:val="nn-NO"/>
        </w:rPr>
        <w:t>Posten gjeld dei ordinære driftsutgiftene til Klagenemndssekreteriatet. Klagenemndssekretariatet har fått tilsegn og mottatt kompe</w:t>
      </w:r>
      <w:r>
        <w:rPr>
          <w:lang w:val="nn-NO"/>
        </w:rPr>
        <w:t>tansemidlar frå Difi.</w:t>
      </w:r>
    </w:p>
    <w:p w:rsidR="00000000" w:rsidRDefault="00123C58" w:rsidP="00BF7FB4">
      <w:pPr>
        <w:rPr>
          <w:lang w:val="nn-NO"/>
        </w:rPr>
      </w:pPr>
      <w:r>
        <w:rPr>
          <w:lang w:val="nn-NO"/>
        </w:rPr>
        <w:t xml:space="preserve">På dette grunnlag gjer Nærings- og fiskeridepartementet framlegg om å auke løyvinga med 0,2 mill. kroner, frå 21,0 til 21,2 mill. kroner, mot ein tilsvarande auke i løyvinga på kap. 3912, post 02. </w:t>
      </w:r>
    </w:p>
    <w:p w:rsidR="00000000" w:rsidRDefault="00123C58" w:rsidP="00BF7FB4">
      <w:pPr>
        <w:pStyle w:val="b-post"/>
        <w:rPr>
          <w:lang w:val="nn-NO"/>
        </w:rPr>
      </w:pPr>
      <w:r>
        <w:rPr>
          <w:lang w:val="nn-NO"/>
        </w:rPr>
        <w:t>Post 22 Konkurranseklagenemnda</w:t>
      </w:r>
    </w:p>
    <w:p w:rsidR="00000000" w:rsidRDefault="00123C58" w:rsidP="00BF7FB4">
      <w:pPr>
        <w:rPr>
          <w:lang w:val="nn-NO"/>
        </w:rPr>
      </w:pPr>
      <w:r>
        <w:rPr>
          <w:lang w:val="nn-NO"/>
        </w:rPr>
        <w:t>Poste</w:t>
      </w:r>
      <w:r>
        <w:rPr>
          <w:lang w:val="nn-NO"/>
        </w:rPr>
        <w:t>n gjeld dei ordinære driftsutgiftene til Konkurranseklagenemnda. Det er til dels store svingingar i saksmengda til Konkurranseklagenemda frå år til år, og nemnda er lovpålagt å behandle saker som kjem. Ved Stortinget si handsaming av Prop. 114 S (2018–2019</w:t>
      </w:r>
      <w:r>
        <w:rPr>
          <w:lang w:val="nn-NO"/>
        </w:rPr>
        <w:t xml:space="preserve">) </w:t>
      </w:r>
      <w:r>
        <w:rPr>
          <w:rStyle w:val="kursiv"/>
          <w:sz w:val="21"/>
          <w:szCs w:val="21"/>
          <w:lang w:val="nn-NO"/>
        </w:rPr>
        <w:t>Tilleggsbevilgninger og omprioriteringer i statsbudsjettet 2019</w:t>
      </w:r>
      <w:r>
        <w:rPr>
          <w:lang w:val="nn-NO"/>
        </w:rPr>
        <w:t xml:space="preserve"> blei løyvinga på posten auka med 5,8 mill. kroner for å dekkje utgifter til ein unormalt høg saksmengd i 2019. Av desse er det sett av om lag 2,8 mill. kroner til å dekkje ei potensiell tilb</w:t>
      </w:r>
      <w:r>
        <w:rPr>
          <w:lang w:val="nn-NO"/>
        </w:rPr>
        <w:t>akebetaling av sakskostnader i ei klagesak som Konkurranseklagenemnda hadde til handsaming i 2018. Kravet var opphaveleg på 2,8 mill. kroner, men nemnda har vedteke å redusere kravet til 1,7 mill. kroner. Vedtaket er klaga inn til Nærings- og fiskeridepart</w:t>
      </w:r>
      <w:r>
        <w:rPr>
          <w:lang w:val="nn-NO"/>
        </w:rPr>
        <w:t xml:space="preserve">ementet. </w:t>
      </w:r>
    </w:p>
    <w:p w:rsidR="00000000" w:rsidRDefault="00123C58" w:rsidP="00BF7FB4">
      <w:pPr>
        <w:rPr>
          <w:lang w:val="nn-NO"/>
        </w:rPr>
      </w:pPr>
      <w:r>
        <w:rPr>
          <w:lang w:val="nn-NO"/>
        </w:rPr>
        <w:t>På grunn av usikkerhet knytt til tidspunkt for utbetaling av kravet gjer Nærings- og fiskeridepartementet framlegg om at posten vert tilføydd stikkordet «</w:t>
      </w:r>
      <w:r>
        <w:rPr>
          <w:rStyle w:val="kursiv"/>
          <w:sz w:val="21"/>
          <w:szCs w:val="21"/>
        </w:rPr>
        <w:t>kan overførast</w:t>
      </w:r>
      <w:r>
        <w:rPr>
          <w:lang w:val="nn-NO"/>
        </w:rPr>
        <w:t xml:space="preserve">» i 2019, jf. forslag til vedtak II. </w:t>
      </w:r>
    </w:p>
    <w:p w:rsidR="00000000" w:rsidRDefault="00123C58" w:rsidP="00BF7FB4">
      <w:pPr>
        <w:pStyle w:val="b-budkaptit"/>
        <w:rPr>
          <w:lang w:val="nn-NO"/>
        </w:rPr>
      </w:pPr>
      <w:r>
        <w:rPr>
          <w:lang w:val="nn-NO"/>
        </w:rPr>
        <w:t>Kap. 920 Noregs forskingsråd</w:t>
      </w:r>
    </w:p>
    <w:p w:rsidR="00000000" w:rsidRDefault="00123C58" w:rsidP="00BF7FB4">
      <w:pPr>
        <w:pStyle w:val="b-post"/>
        <w:rPr>
          <w:lang w:val="nn-NO"/>
        </w:rPr>
      </w:pPr>
      <w:r>
        <w:rPr>
          <w:lang w:val="nn-NO"/>
        </w:rPr>
        <w:t>Post 50 Til</w:t>
      </w:r>
      <w:r>
        <w:rPr>
          <w:lang w:val="nn-NO"/>
        </w:rPr>
        <w:t>skot til forsking</w:t>
      </w:r>
    </w:p>
    <w:p w:rsidR="00000000" w:rsidRDefault="00123C58" w:rsidP="00BF7FB4">
      <w:pPr>
        <w:rPr>
          <w:lang w:val="nn-NO"/>
        </w:rPr>
      </w:pPr>
      <w:r>
        <w:rPr>
          <w:lang w:val="nn-NO"/>
        </w:rPr>
        <w:t>I samband med endringar i departementsstrukturen blei det i Prop. 57 S (2018–2019) flytta midler knytt til tilskot til Simula og midlar til IKT-forsking frå Nærings- og fiskeridepartementet til Kommunal- og moderniseringsdepartementet (KM</w:t>
      </w:r>
      <w:r>
        <w:rPr>
          <w:lang w:val="nn-NO"/>
        </w:rPr>
        <w:t>D). Ved ein inkurie blei 142,32 mill. kroner overført til KMD, medan rett beløp skulle vore 133 mill. kroner.</w:t>
      </w:r>
    </w:p>
    <w:p w:rsidR="00000000" w:rsidRDefault="00123C58" w:rsidP="00BF7FB4">
      <w:pPr>
        <w:rPr>
          <w:lang w:val="nn-NO"/>
        </w:rPr>
      </w:pPr>
      <w:r>
        <w:rPr>
          <w:lang w:val="nn-NO"/>
        </w:rPr>
        <w:t xml:space="preserve">På dette grunnlaget gjer Nærings- og fiskeridepartementet framlegg om å auke løyvinga med 9,3 mill. kroner, frå 2 080,8 til 2 090,1 mill. kroner. </w:t>
      </w:r>
    </w:p>
    <w:p w:rsidR="00000000" w:rsidRDefault="00123C58" w:rsidP="00BF7FB4">
      <w:pPr>
        <w:pStyle w:val="b-budkaptit"/>
        <w:rPr>
          <w:lang w:val="nn-NO"/>
        </w:rPr>
      </w:pPr>
      <w:r>
        <w:rPr>
          <w:lang w:val="nn-NO"/>
        </w:rPr>
        <w:t>Kap. 922 Romverksemd</w:t>
      </w:r>
    </w:p>
    <w:p w:rsidR="00000000" w:rsidRDefault="00123C58" w:rsidP="00BF7FB4">
      <w:pPr>
        <w:pStyle w:val="b-post"/>
        <w:rPr>
          <w:lang w:val="nn-NO"/>
        </w:rPr>
      </w:pPr>
      <w:r>
        <w:rPr>
          <w:lang w:val="nn-NO"/>
        </w:rPr>
        <w:t>Post 70 Kontingent i European Space Agency (ESA)</w:t>
      </w:r>
    </w:p>
    <w:p w:rsidR="00000000" w:rsidRDefault="00123C58" w:rsidP="00BF7FB4">
      <w:pPr>
        <w:rPr>
          <w:lang w:val="nn-NO"/>
        </w:rPr>
      </w:pPr>
      <w:r>
        <w:rPr>
          <w:lang w:val="nn-NO"/>
        </w:rPr>
        <w:t>Kontingenten i den europeiske romorganisasjonen ESA blir utbetalt i euro. Norsk Romsenter har hatt utbetalingar i euro til ESA til anna valutakurs enn den som blei lagt til grunn i Sald</w:t>
      </w:r>
      <w:r>
        <w:rPr>
          <w:lang w:val="nn-NO"/>
        </w:rPr>
        <w:t xml:space="preserve">ert budsjett 2019. Ved Stortinget si handsaming av Prop. 114 S (2018–2019) </w:t>
      </w:r>
      <w:r>
        <w:rPr>
          <w:rStyle w:val="kursiv"/>
          <w:sz w:val="21"/>
          <w:szCs w:val="21"/>
        </w:rPr>
        <w:t>Tilleggsbevilgninger og omprioriteringer i statsbudsjettet 2019</w:t>
      </w:r>
      <w:r>
        <w:rPr>
          <w:lang w:val="nn-NO"/>
        </w:rPr>
        <w:t xml:space="preserve"> blei det gitt ei tilleggsløyving på 4,3 mill. kroner for å kompensere for auka eurokurs. Det har no vist seg at ansla</w:t>
      </w:r>
      <w:r>
        <w:rPr>
          <w:lang w:val="nn-NO"/>
        </w:rPr>
        <w:t xml:space="preserve">get for eurokursen var for lågt, og gjeldande løyving må såleis aukast med 0,5 mill. kroner. </w:t>
      </w:r>
    </w:p>
    <w:p w:rsidR="00000000" w:rsidRDefault="00123C58" w:rsidP="00BF7FB4">
      <w:pPr>
        <w:rPr>
          <w:lang w:val="nn-NO"/>
        </w:rPr>
      </w:pPr>
      <w:r>
        <w:rPr>
          <w:lang w:val="nn-NO"/>
        </w:rPr>
        <w:lastRenderedPageBreak/>
        <w:t>På dette grunnlaget gjer Nærings- og fiskeridepartementet framlegg om å auke løyvinga med 0,5 mill. kroner, frå 219,6 til 220,1 mill. kroner.</w:t>
      </w:r>
    </w:p>
    <w:p w:rsidR="00000000" w:rsidRDefault="00123C58" w:rsidP="00BF7FB4">
      <w:pPr>
        <w:pStyle w:val="b-post"/>
        <w:rPr>
          <w:lang w:val="nn-NO"/>
        </w:rPr>
      </w:pPr>
      <w:r>
        <w:rPr>
          <w:lang w:val="nn-NO"/>
        </w:rPr>
        <w:t>Post 71 Internasjona</w:t>
      </w:r>
      <w:r>
        <w:rPr>
          <w:lang w:val="nn-NO"/>
        </w:rPr>
        <w:t>l romverksemd</w:t>
      </w:r>
    </w:p>
    <w:p w:rsidR="00000000" w:rsidRDefault="00123C58" w:rsidP="00BF7FB4">
      <w:pPr>
        <w:rPr>
          <w:lang w:val="nn-NO"/>
        </w:rPr>
      </w:pPr>
      <w:r>
        <w:rPr>
          <w:lang w:val="nn-NO"/>
        </w:rPr>
        <w:t xml:space="preserve">Utgifter ved deltaking i internasjonal romverksemd blir utbetalt i euro og amerikanske dollar. Norsk Romsenter har hatt utbetalingar i euro til den europeiske romorganisasjonen ESA og EASP-avtalen og i amerikanske dollar til det kanadiske </w:t>
      </w:r>
      <w:r>
        <w:rPr>
          <w:spacing w:val="-2"/>
          <w:lang w:val="nn-NO"/>
        </w:rPr>
        <w:t>rad</w:t>
      </w:r>
      <w:r>
        <w:rPr>
          <w:spacing w:val="-2"/>
          <w:lang w:val="nn-NO"/>
        </w:rPr>
        <w:t>arsatellittprogrammet Radarsat. Utbetalingane</w:t>
      </w:r>
      <w:r>
        <w:rPr>
          <w:lang w:val="nn-NO"/>
        </w:rPr>
        <w:t xml:space="preserve"> har vore til anna valutakursar enn dei som blei lagt til grunn i Saldert budsjett 2019. Ved Stortinget si handsaming av Prop. 114 S (2018–2019) </w:t>
      </w:r>
      <w:r>
        <w:rPr>
          <w:rStyle w:val="kursiv"/>
          <w:sz w:val="21"/>
          <w:szCs w:val="21"/>
        </w:rPr>
        <w:t>Tilleggsbevilgninger og omprioriteringer i statsbudsjettet 2019</w:t>
      </w:r>
      <w:r>
        <w:rPr>
          <w:lang w:val="nn-NO"/>
        </w:rPr>
        <w:t xml:space="preserve"> bl</w:t>
      </w:r>
      <w:r>
        <w:rPr>
          <w:lang w:val="nn-NO"/>
        </w:rPr>
        <w:t>ei det gitt ei tilleggsløyving på 6,7 mill. kroner for å kompensere for auka valutakursar. Ved ein inkurie blei det lagt til grunn feil berekningsgrunnlag i revidert budsjett 2019, og løyvinga blei for høg. Dette inneber at gjeldande løyving kan reduserast</w:t>
      </w:r>
      <w:r>
        <w:rPr>
          <w:lang w:val="nn-NO"/>
        </w:rPr>
        <w:t xml:space="preserve"> med 6,3 mill. kroner. </w:t>
      </w:r>
    </w:p>
    <w:p w:rsidR="00000000" w:rsidRDefault="00123C58" w:rsidP="00BF7FB4">
      <w:pPr>
        <w:rPr>
          <w:lang w:val="nn-NO"/>
        </w:rPr>
      </w:pPr>
      <w:r>
        <w:rPr>
          <w:lang w:val="nn-NO"/>
        </w:rPr>
        <w:t>På dette grunnlaget gjer Nærings- og fiskeridepartementet framlegg om å redusere løyvinga med 6,3 mill. kroner, frå 471,9 til 465,6 mill. kroner.</w:t>
      </w:r>
    </w:p>
    <w:p w:rsidR="00000000" w:rsidRDefault="00123C58" w:rsidP="00BF7FB4">
      <w:pPr>
        <w:pStyle w:val="b-post"/>
        <w:rPr>
          <w:lang w:val="nn-NO"/>
        </w:rPr>
      </w:pPr>
      <w:r>
        <w:rPr>
          <w:lang w:val="nn-NO"/>
        </w:rPr>
        <w:t>Post 73 EU sine romprogram</w:t>
      </w:r>
    </w:p>
    <w:p w:rsidR="00000000" w:rsidRDefault="00123C58" w:rsidP="00BF7FB4">
      <w:pPr>
        <w:rPr>
          <w:lang w:val="nn-NO"/>
        </w:rPr>
      </w:pPr>
      <w:r>
        <w:rPr>
          <w:lang w:val="nn-NO"/>
        </w:rPr>
        <w:t>Kontingent for norsk deltaking i romprogramma til EU blir u</w:t>
      </w:r>
      <w:r>
        <w:rPr>
          <w:lang w:val="nn-NO"/>
        </w:rPr>
        <w:t xml:space="preserve">tbetalt i euro. Eurokursen har endra seg i løpet av budsjettåret samanlikna med det som blei lagt til grunn i Saldert budsjett 2019. Ved Stortinget si handsaming av Prop. 114 S (2018–2019) </w:t>
      </w:r>
      <w:r>
        <w:rPr>
          <w:rStyle w:val="kursiv"/>
          <w:sz w:val="21"/>
          <w:szCs w:val="21"/>
        </w:rPr>
        <w:t>Tilleggsbevilgninger og omprioriteringer i statsbudsjettet 2019</w:t>
      </w:r>
      <w:r>
        <w:rPr>
          <w:lang w:val="nn-NO"/>
        </w:rPr>
        <w:t xml:space="preserve"> ble</w:t>
      </w:r>
      <w:r>
        <w:rPr>
          <w:lang w:val="nn-NO"/>
        </w:rPr>
        <w:t xml:space="preserve">i løyvinga redusert med 124,6 mill. kroner som følgje av oppdaterte anslag frå EFTA og for å kompensere for auka eurokurs. Det har no vist seg at anslaget for eurokursen var for lågt, og gjeldande løyving må såleis aukast med 11 mill. kroner. </w:t>
      </w:r>
    </w:p>
    <w:p w:rsidR="00000000" w:rsidRDefault="00123C58" w:rsidP="00BF7FB4">
      <w:pPr>
        <w:rPr>
          <w:lang w:val="nn-NO"/>
        </w:rPr>
      </w:pPr>
      <w:r>
        <w:rPr>
          <w:lang w:val="nn-NO"/>
        </w:rPr>
        <w:t>På dette gru</w:t>
      </w:r>
      <w:r>
        <w:rPr>
          <w:lang w:val="nn-NO"/>
        </w:rPr>
        <w:t>nnlaget gjer Nærings- og fiskeridepartementet framlegg om å auke løyvinga med 11 mill. kroner, frå 362,7 til 373,7 mill. kroner.</w:t>
      </w:r>
    </w:p>
    <w:p w:rsidR="00000000" w:rsidRDefault="00123C58" w:rsidP="00BF7FB4">
      <w:pPr>
        <w:pStyle w:val="b-post"/>
        <w:rPr>
          <w:lang w:val="nn-NO"/>
        </w:rPr>
      </w:pPr>
      <w:r>
        <w:rPr>
          <w:lang w:val="nn-NO"/>
        </w:rPr>
        <w:t>Post 95 Eigenkapital Space Norway AS</w:t>
      </w:r>
    </w:p>
    <w:p w:rsidR="00000000" w:rsidRDefault="00123C58" w:rsidP="00BF7FB4">
      <w:pPr>
        <w:rPr>
          <w:lang w:val="nn-NO"/>
        </w:rPr>
      </w:pPr>
      <w:r>
        <w:rPr>
          <w:lang w:val="nn-NO"/>
        </w:rPr>
        <w:t>Det blei løyvd 378,5 mill. kroner i statsbudsjettet for 2019 til eigenkapital til Space No</w:t>
      </w:r>
      <w:r>
        <w:rPr>
          <w:lang w:val="nn-NO"/>
        </w:rPr>
        <w:t>rway AS, for etablering av eit satellittsystem for breibandsdekning i nordområda. Løyvinga vart gjort for å sikre at Space Norway AS skulle ha tilgang til tilstrekkeleg kapital i 2019. Selskapet treng ikkje kapital til prosjektet før i 2020, jf. framlegget</w:t>
      </w:r>
      <w:r>
        <w:rPr>
          <w:lang w:val="nn-NO"/>
        </w:rPr>
        <w:t xml:space="preserve"> til Prop. 1 S (2019–2020) for Nærings- og fiskeridepartementet. </w:t>
      </w:r>
    </w:p>
    <w:p w:rsidR="00000000" w:rsidRDefault="00123C58" w:rsidP="00BF7FB4">
      <w:pPr>
        <w:rPr>
          <w:lang w:val="nn-NO"/>
        </w:rPr>
      </w:pPr>
      <w:r>
        <w:rPr>
          <w:lang w:val="nn-NO"/>
        </w:rPr>
        <w:t>På dette grunnlaget gjer Nærings- og fiskeridepartementet framlegg om å redusere løyvinga med 378,5 mill. kroner, frå 378,5 mill. kroner til 0 kroner.</w:t>
      </w:r>
    </w:p>
    <w:p w:rsidR="00000000" w:rsidRDefault="00123C58" w:rsidP="00BF7FB4">
      <w:pPr>
        <w:pStyle w:val="b-budkaptit"/>
        <w:rPr>
          <w:lang w:val="nn-NO"/>
        </w:rPr>
      </w:pPr>
      <w:r>
        <w:rPr>
          <w:lang w:val="nn-NO"/>
        </w:rPr>
        <w:t>Kap. </w:t>
      </w:r>
      <w:r>
        <w:rPr>
          <w:lang w:val="nn-NO"/>
        </w:rPr>
        <w:t>924 Internasjonalt samarbeid og utviklingsprogram</w:t>
      </w:r>
    </w:p>
    <w:p w:rsidR="00000000" w:rsidRDefault="00123C58" w:rsidP="00BF7FB4">
      <w:pPr>
        <w:pStyle w:val="b-post"/>
        <w:rPr>
          <w:lang w:val="nn-NO"/>
        </w:rPr>
      </w:pPr>
      <w:r>
        <w:rPr>
          <w:lang w:val="nn-NO"/>
        </w:rPr>
        <w:t>Post 70 Tilskot</w:t>
      </w:r>
    </w:p>
    <w:p w:rsidR="00000000" w:rsidRDefault="00123C58" w:rsidP="00BF7FB4">
      <w:pPr>
        <w:rPr>
          <w:lang w:val="nn-NO"/>
        </w:rPr>
      </w:pPr>
      <w:r>
        <w:rPr>
          <w:lang w:val="nn-NO"/>
        </w:rPr>
        <w:t>Løyvinga dekkjer kontingent til Europakommisjonen for norsk deltaking i EU-program som Nærings- og fiskeridepartementet har fagansvar for. Endra valutakurs gjer grunnlag for å endre løyvinga</w:t>
      </w:r>
      <w:r>
        <w:rPr>
          <w:lang w:val="nn-NO"/>
        </w:rPr>
        <w:t xml:space="preserve"> på posten.</w:t>
      </w:r>
    </w:p>
    <w:p w:rsidR="00000000" w:rsidRDefault="00123C58" w:rsidP="00BF7FB4">
      <w:pPr>
        <w:rPr>
          <w:lang w:val="nn-NO"/>
        </w:rPr>
      </w:pPr>
      <w:r>
        <w:rPr>
          <w:lang w:val="nn-NO"/>
        </w:rPr>
        <w:t>På dette grunnlaget gjerast det framlegg om å auke løyvinga med 0,5 mill. kroner, frå 6,1 til 6,6 mill. kroner.</w:t>
      </w:r>
    </w:p>
    <w:p w:rsidR="00000000" w:rsidRDefault="00123C58" w:rsidP="00BF7FB4">
      <w:pPr>
        <w:pStyle w:val="b-budkaptit"/>
        <w:rPr>
          <w:lang w:val="nn-NO"/>
        </w:rPr>
      </w:pPr>
      <w:r>
        <w:rPr>
          <w:lang w:val="nn-NO"/>
        </w:rPr>
        <w:t>Kap. 926 Havforskingsinstituttet, forskingsfartøy</w:t>
      </w:r>
    </w:p>
    <w:p w:rsidR="00000000" w:rsidRDefault="00123C58" w:rsidP="00BF7FB4">
      <w:pPr>
        <w:pStyle w:val="b-post"/>
        <w:rPr>
          <w:lang w:val="nn-NO"/>
        </w:rPr>
      </w:pPr>
      <w:r>
        <w:rPr>
          <w:lang w:val="nn-NO"/>
        </w:rPr>
        <w:t>Post 21 Særskilde driftsutgifter, kan overførast</w:t>
      </w:r>
    </w:p>
    <w:p w:rsidR="00000000" w:rsidRDefault="00123C58" w:rsidP="00BF7FB4">
      <w:pPr>
        <w:rPr>
          <w:lang w:val="nn-NO"/>
        </w:rPr>
      </w:pPr>
      <w:r>
        <w:rPr>
          <w:lang w:val="nn-NO"/>
        </w:rPr>
        <w:t>Løyvinga dekkjer kostnader til dr</w:t>
      </w:r>
      <w:r>
        <w:rPr>
          <w:lang w:val="nn-NO"/>
        </w:rPr>
        <w:t>ift av forskingsfartøy som Havforskingsinstituttet drifter på oppdrag av andre institusjoner, og motsvarast av tilsvarande løyving på kap. 3926, post 01. Frå 2019 drifter Havforskingsinstituttet òg det isgåande forskingsfartøyet «Kronprins Haakon», der hov</w:t>
      </w:r>
      <w:r>
        <w:rPr>
          <w:lang w:val="nn-NO"/>
        </w:rPr>
        <w:t xml:space="preserve">uddelen av kostnadene refunderast av Universitetet i Tromsø og Norsk Polarinstitutt. Nytt anslag for refusjon frå andre institusjoner for drift av forskingsfartøy er 151,3 mill. kroner. </w:t>
      </w:r>
    </w:p>
    <w:p w:rsidR="00000000" w:rsidRDefault="00123C58" w:rsidP="00BF7FB4">
      <w:pPr>
        <w:rPr>
          <w:lang w:val="nn-NO"/>
        </w:rPr>
      </w:pPr>
      <w:r>
        <w:rPr>
          <w:lang w:val="nn-NO"/>
        </w:rPr>
        <w:lastRenderedPageBreak/>
        <w:t>På dette grunnlaget gjer Nærings- og fiskeridepartementet framlegg om</w:t>
      </w:r>
      <w:r>
        <w:rPr>
          <w:lang w:val="nn-NO"/>
        </w:rPr>
        <w:t xml:space="preserve"> å auke løyvinga med 65,4 mill. kroner, frå 85,7 mill. kroner til 151,1 mill. kroner</w:t>
      </w:r>
    </w:p>
    <w:p w:rsidR="00000000" w:rsidRDefault="00123C58" w:rsidP="00BF7FB4">
      <w:pPr>
        <w:pStyle w:val="b-budkaptit"/>
        <w:rPr>
          <w:lang w:val="nn-NO"/>
        </w:rPr>
      </w:pPr>
      <w:r>
        <w:rPr>
          <w:lang w:val="nn-NO"/>
        </w:rPr>
        <w:t>Kap. 935 Patentstyret</w:t>
      </w:r>
    </w:p>
    <w:p w:rsidR="00000000" w:rsidRDefault="00123C58" w:rsidP="00BF7FB4">
      <w:pPr>
        <w:pStyle w:val="b-post"/>
        <w:rPr>
          <w:lang w:val="nn-NO"/>
        </w:rPr>
      </w:pPr>
      <w:r>
        <w:rPr>
          <w:lang w:val="nn-NO"/>
        </w:rPr>
        <w:t>Post 01 Driftsutgifter</w:t>
      </w:r>
    </w:p>
    <w:p w:rsidR="00000000" w:rsidRDefault="00123C58" w:rsidP="00BF7FB4">
      <w:pPr>
        <w:rPr>
          <w:lang w:val="nn-NO"/>
        </w:rPr>
      </w:pPr>
      <w:r>
        <w:rPr>
          <w:lang w:val="nn-NO"/>
        </w:rPr>
        <w:t>Som følgje av høgere søknadsinngang enn det som vart lagt til grunn i tidlegare prognoser gjer Nærings- og fiskeridepartemente</w:t>
      </w:r>
      <w:r>
        <w:rPr>
          <w:lang w:val="nn-NO"/>
        </w:rPr>
        <w:t xml:space="preserve">t framlegg om å auke løyvinga med 3,2 mill. kroner, frå 266,3 til 269,5 mill. kroner. Departementet tilrår samstundes å auke inntektene til Patentstyret samla med om lag 11 mill. kroner netto, jf. omtale under kap. 3935 og kap. 5574. </w:t>
      </w:r>
    </w:p>
    <w:p w:rsidR="00000000" w:rsidRDefault="00123C58" w:rsidP="00BF7FB4">
      <w:pPr>
        <w:pStyle w:val="b-budkaptit"/>
        <w:rPr>
          <w:lang w:val="nn-NO"/>
        </w:rPr>
      </w:pPr>
      <w:r>
        <w:rPr>
          <w:lang w:val="nn-NO"/>
        </w:rPr>
        <w:t>Kap. 950 Forvalting a</w:t>
      </w:r>
      <w:r>
        <w:rPr>
          <w:lang w:val="nn-NO"/>
        </w:rPr>
        <w:t>v statleg eigarskap</w:t>
      </w:r>
    </w:p>
    <w:p w:rsidR="00000000" w:rsidRDefault="00123C58" w:rsidP="00BF7FB4">
      <w:pPr>
        <w:pStyle w:val="b-post"/>
        <w:rPr>
          <w:lang w:val="nn-NO"/>
        </w:rPr>
      </w:pPr>
      <w:r>
        <w:rPr>
          <w:lang w:val="nn-NO"/>
        </w:rPr>
        <w:t>Post 21 Særskilde driftsutgifter</w:t>
      </w:r>
    </w:p>
    <w:p w:rsidR="00000000" w:rsidRDefault="00123C58" w:rsidP="00BF7FB4">
      <w:pPr>
        <w:rPr>
          <w:lang w:val="nn-NO"/>
        </w:rPr>
      </w:pPr>
      <w:r>
        <w:rPr>
          <w:lang w:val="nn-NO"/>
        </w:rPr>
        <w:t>I Saldert budsjett 2019 er det løyvd 22,9 mill. kroner til å dekkje utgifter og fagleg bistand i samband med aksjetransaksjonar i selskap under Nærings- og fiskeridepartementet si forvalting. Posten skal</w:t>
      </w:r>
      <w:r>
        <w:rPr>
          <w:lang w:val="nn-NO"/>
        </w:rPr>
        <w:t xml:space="preserve"> òg dekkje konsulentbistand ved eigar- og strukturmessige vurderingar og VPS-avgifter. Dei samla utgiftene for 2019 er anslått til om lag 28 mill. kroner.</w:t>
      </w:r>
    </w:p>
    <w:p w:rsidR="00000000" w:rsidRDefault="00123C58" w:rsidP="00BF7FB4">
      <w:pPr>
        <w:rPr>
          <w:lang w:val="nn-NO"/>
        </w:rPr>
      </w:pPr>
      <w:r>
        <w:rPr>
          <w:lang w:val="nn-NO"/>
        </w:rPr>
        <w:t>På dette grunnlaget gjer Nærings- og fiskeridepartementet framlegg om å auke løyvinga med 5 mill. kro</w:t>
      </w:r>
      <w:r>
        <w:rPr>
          <w:lang w:val="nn-NO"/>
        </w:rPr>
        <w:t>ner, frå 22,9 til 27,9 mill. kroner.</w:t>
      </w:r>
    </w:p>
    <w:p w:rsidR="00000000" w:rsidRDefault="00123C58" w:rsidP="00BF7FB4">
      <w:pPr>
        <w:pStyle w:val="b-budkaptit"/>
        <w:rPr>
          <w:lang w:val="nn-NO"/>
        </w:rPr>
      </w:pPr>
      <w:r>
        <w:rPr>
          <w:lang w:val="nn-NO"/>
        </w:rPr>
        <w:t>Kap. 2421 Innovasjon Noreg</w:t>
      </w:r>
    </w:p>
    <w:p w:rsidR="00000000" w:rsidRDefault="00123C58" w:rsidP="00BF7FB4">
      <w:pPr>
        <w:pStyle w:val="b-post"/>
        <w:rPr>
          <w:lang w:val="nn-NO"/>
        </w:rPr>
      </w:pPr>
      <w:r>
        <w:rPr>
          <w:lang w:val="nn-NO"/>
        </w:rPr>
        <w:t>Post 80 Næringstiltak på Svalbard</w:t>
      </w:r>
    </w:p>
    <w:p w:rsidR="00000000" w:rsidRDefault="00123C58" w:rsidP="00BF7FB4">
      <w:pPr>
        <w:rPr>
          <w:lang w:val="nn-NO"/>
        </w:rPr>
      </w:pPr>
      <w:r>
        <w:rPr>
          <w:lang w:val="nn-NO"/>
        </w:rPr>
        <w:t>Det vart løyvd 3,2 mill. kroner i samband med revidert nasjonalbudsjett 2019 til å dekkje tilsegn til næringstiltak på Svalbard gitt i tidlegare år. Innovasjo</w:t>
      </w:r>
      <w:r>
        <w:rPr>
          <w:lang w:val="nn-NO"/>
        </w:rPr>
        <w:t xml:space="preserve">n Noreg arbeider for å få utbetalt resterande tilsegn i løpet av 2019, men det er usikkert om alt kan utbetalast. Det vil avhenge av framdrifta til dei ulike prosjekta. </w:t>
      </w:r>
    </w:p>
    <w:p w:rsidR="00000000" w:rsidRDefault="00123C58" w:rsidP="00BF7FB4">
      <w:pPr>
        <w:rPr>
          <w:lang w:val="nn-NO"/>
        </w:rPr>
      </w:pPr>
      <w:r>
        <w:rPr>
          <w:lang w:val="nn-NO"/>
        </w:rPr>
        <w:t xml:space="preserve">På bakgrunn av dette gjer Nærings- og fiskeridepartementet framlegg om at posten vert </w:t>
      </w:r>
      <w:r>
        <w:rPr>
          <w:lang w:val="nn-NO"/>
        </w:rPr>
        <w:t>tilføydd stikkordet «</w:t>
      </w:r>
      <w:r>
        <w:rPr>
          <w:rStyle w:val="kursiv"/>
          <w:sz w:val="21"/>
          <w:szCs w:val="21"/>
        </w:rPr>
        <w:t>kan overførast</w:t>
      </w:r>
      <w:r>
        <w:rPr>
          <w:lang w:val="nn-NO"/>
        </w:rPr>
        <w:t xml:space="preserve">» i 2019, jf. forslag til vedtak II. </w:t>
      </w:r>
    </w:p>
    <w:p w:rsidR="00000000" w:rsidRDefault="00123C58" w:rsidP="00BF7FB4">
      <w:pPr>
        <w:pStyle w:val="b-post"/>
        <w:rPr>
          <w:lang w:val="nn-NO"/>
        </w:rPr>
      </w:pPr>
      <w:r>
        <w:rPr>
          <w:lang w:val="nn-NO"/>
        </w:rPr>
        <w:t>Post 90 Lån frå statskassa til utlånsverksemd, overslagsløyving</w:t>
      </w:r>
    </w:p>
    <w:p w:rsidR="00000000" w:rsidRDefault="00123C58" w:rsidP="00BF7FB4">
      <w:pPr>
        <w:rPr>
          <w:lang w:val="nn-NO"/>
        </w:rPr>
      </w:pPr>
      <w:r>
        <w:rPr>
          <w:lang w:val="nn-NO"/>
        </w:rPr>
        <w:t>Innovasjon Noreg kan ta opp lån i statskassa til valfri løpetid og med ein rentesats som svarar til renta på statspapir</w:t>
      </w:r>
      <w:r>
        <w:rPr>
          <w:lang w:val="nn-NO"/>
        </w:rPr>
        <w:t xml:space="preserve"> med same løpetid. Innovasjon Noreg refinansierer utlånsporteføljen ved å ta opp kort- og langsiktige lån i statskassa med tilbakebetalingstid frå to månader til fleire år, avhengig av rentebindingstid på utlåna. Innlån og avdrag bruttoførast, dvs. at belø</w:t>
      </w:r>
      <w:r>
        <w:rPr>
          <w:lang w:val="nn-NO"/>
        </w:rPr>
        <w:t>pa utgifts- og inntektsførast (akkumulerast) kvar gong Innovasjon Noreg tek opp eller tilbakebetalar eit lån i statskassa. Løyvinga vil variere meir som følgje av kor ofte ein refinansierer innlåna enn som følgje av endringar i utlånsvolumet. Avdrag på inn</w:t>
      </w:r>
      <w:r>
        <w:rPr>
          <w:lang w:val="nn-NO"/>
        </w:rPr>
        <w:t xml:space="preserve">låna blir inntektsførde under kap. 5325. Løyvingsendringane på statsbudsjettet 2019 er basert på realiserte innlån og avdrag for resten av året. Innlåna har blitt noko lågare enn det som låg til grunn for Saldert budsjett 2019. Dette inneber òg at avdraga </w:t>
      </w:r>
      <w:r>
        <w:rPr>
          <w:lang w:val="nn-NO"/>
        </w:rPr>
        <w:t>blir redusert, jf. omtale under kap. 5325, post 90.</w:t>
      </w:r>
    </w:p>
    <w:p w:rsidR="00000000" w:rsidRDefault="00123C58" w:rsidP="00BF7FB4">
      <w:pPr>
        <w:rPr>
          <w:lang w:val="nn-NO"/>
        </w:rPr>
      </w:pPr>
      <w:r>
        <w:rPr>
          <w:lang w:val="nn-NO"/>
        </w:rPr>
        <w:t>På dette grunnlaget gjer Nærings- og fiskeridepartementet framlegg om å redusere løyvinga med 2,5 mrd. kroner, frå 53,8 til 51,3 mrd. kroner.</w:t>
      </w:r>
    </w:p>
    <w:p w:rsidR="00000000" w:rsidRDefault="00123C58" w:rsidP="00BF7FB4">
      <w:pPr>
        <w:pStyle w:val="b-budkaptit"/>
        <w:rPr>
          <w:lang w:val="nn-NO"/>
        </w:rPr>
      </w:pPr>
      <w:r>
        <w:rPr>
          <w:lang w:val="nn-NO"/>
        </w:rPr>
        <w:lastRenderedPageBreak/>
        <w:t>Kap. 2429 Eksportkredittordninga</w:t>
      </w:r>
    </w:p>
    <w:p w:rsidR="00000000" w:rsidRDefault="00123C58" w:rsidP="00BF7FB4">
      <w:pPr>
        <w:pStyle w:val="b-post"/>
        <w:rPr>
          <w:lang w:val="nn-NO"/>
        </w:rPr>
      </w:pPr>
      <w:r>
        <w:rPr>
          <w:lang w:val="nn-NO"/>
        </w:rPr>
        <w:t>Post 90 Utlån</w:t>
      </w:r>
    </w:p>
    <w:p w:rsidR="00000000" w:rsidRDefault="00123C58" w:rsidP="00BF7FB4">
      <w:pPr>
        <w:rPr>
          <w:lang w:val="nn-NO"/>
        </w:rPr>
      </w:pPr>
      <w:r>
        <w:rPr>
          <w:lang w:val="nn-NO"/>
        </w:rPr>
        <w:t>I samband med S</w:t>
      </w:r>
      <w:r>
        <w:rPr>
          <w:lang w:val="nn-NO"/>
        </w:rPr>
        <w:t xml:space="preserve">tortinget si handsaming av budsjettet for 2019 vart det løyvd 8 mrd. kroner til utlån under staten si eksportkredittordning, som Eksportkreditt Norge forvaltar. Nytt anslag for utlån under ordninga er 9 mrd. kroner. </w:t>
      </w:r>
    </w:p>
    <w:p w:rsidR="00000000" w:rsidRDefault="00123C58" w:rsidP="00BF7FB4">
      <w:pPr>
        <w:rPr>
          <w:lang w:val="nn-NO"/>
        </w:rPr>
      </w:pPr>
      <w:r>
        <w:rPr>
          <w:lang w:val="nn-NO"/>
        </w:rPr>
        <w:t>På dette grunnlaget gjer Nærings- og fi</w:t>
      </w:r>
      <w:r>
        <w:rPr>
          <w:lang w:val="nn-NO"/>
        </w:rPr>
        <w:t xml:space="preserve">skeridepartementet framlegg om å auke løyvinga med 1 mrd. kroner, frå 8 til 9 mrd. kroner. </w:t>
      </w:r>
    </w:p>
    <w:p w:rsidR="00000000" w:rsidRDefault="00123C58" w:rsidP="00BF7FB4">
      <w:pPr>
        <w:pStyle w:val="b-budkaptit"/>
        <w:rPr>
          <w:lang w:val="nn-NO"/>
        </w:rPr>
      </w:pPr>
      <w:r>
        <w:rPr>
          <w:lang w:val="nn-NO"/>
        </w:rPr>
        <w:t>Kap. 3903 Norsk akkreditering</w:t>
      </w:r>
    </w:p>
    <w:p w:rsidR="00000000" w:rsidRDefault="00123C58" w:rsidP="00BF7FB4">
      <w:pPr>
        <w:pStyle w:val="b-post"/>
        <w:rPr>
          <w:lang w:val="nn-NO"/>
        </w:rPr>
      </w:pPr>
      <w:r>
        <w:rPr>
          <w:lang w:val="nn-NO"/>
        </w:rPr>
        <w:t>Post 01 Gebyrinntekter og andre inntekter</w:t>
      </w:r>
    </w:p>
    <w:p w:rsidR="00000000" w:rsidRDefault="00123C58" w:rsidP="00BF7FB4">
      <w:pPr>
        <w:rPr>
          <w:lang w:val="nn-NO"/>
        </w:rPr>
      </w:pPr>
      <w:r>
        <w:rPr>
          <w:lang w:val="nn-NO"/>
        </w:rPr>
        <w:t xml:space="preserve">Ein syner til omtale under kap. 903, post 01 om noko redusert kjerneverksemd for Norsk akkreditering i 2019. </w:t>
      </w:r>
    </w:p>
    <w:p w:rsidR="00000000" w:rsidRDefault="00123C58" w:rsidP="00BF7FB4">
      <w:pPr>
        <w:rPr>
          <w:lang w:val="nn-NO"/>
        </w:rPr>
      </w:pPr>
      <w:r>
        <w:rPr>
          <w:lang w:val="nn-NO"/>
        </w:rPr>
        <w:t>På dette grunnlaget gjer Nærings- og fiskeridepartementet framlegg om å redusere løyvinga med 3,7 mill. kroner, frå 49,1 til 45,4 mill. kroner.</w:t>
      </w:r>
    </w:p>
    <w:p w:rsidR="00000000" w:rsidRDefault="00123C58" w:rsidP="00BF7FB4">
      <w:pPr>
        <w:pStyle w:val="b-budkaptit"/>
        <w:rPr>
          <w:lang w:val="nn-NO"/>
        </w:rPr>
      </w:pPr>
      <w:r>
        <w:rPr>
          <w:lang w:val="nn-NO"/>
        </w:rPr>
        <w:t>Ka</w:t>
      </w:r>
      <w:r>
        <w:rPr>
          <w:lang w:val="nn-NO"/>
        </w:rPr>
        <w:t>p. 3904 Brønnøysundregistra</w:t>
      </w:r>
    </w:p>
    <w:p w:rsidR="00000000" w:rsidRDefault="00123C58" w:rsidP="00BF7FB4">
      <w:pPr>
        <w:pStyle w:val="b-post"/>
        <w:rPr>
          <w:lang w:val="nn-NO"/>
        </w:rPr>
      </w:pPr>
      <w:r>
        <w:rPr>
          <w:lang w:val="nn-NO"/>
        </w:rPr>
        <w:t>Post 01 Gebyrinntekter</w:t>
      </w:r>
    </w:p>
    <w:p w:rsidR="00000000" w:rsidRDefault="00123C58" w:rsidP="00BF7FB4">
      <w:pPr>
        <w:rPr>
          <w:lang w:val="nn-NO"/>
        </w:rPr>
      </w:pPr>
      <w:r>
        <w:rPr>
          <w:lang w:val="nn-NO"/>
        </w:rPr>
        <w:t>Omfanget av gebyrpliktige registreringar i Brønnøysundregistra har auka meir enn forventa i 2019.</w:t>
      </w:r>
    </w:p>
    <w:p w:rsidR="00000000" w:rsidRDefault="00123C58" w:rsidP="00BF7FB4">
      <w:pPr>
        <w:rPr>
          <w:lang w:val="nn-NO"/>
        </w:rPr>
      </w:pPr>
      <w:r>
        <w:rPr>
          <w:lang w:val="nn-NO"/>
        </w:rPr>
        <w:t>På dette grunnlaget gjer Nærings- og fiskeridepartementet framlegg om å auka løyvinga med 35,4 mill. kroner</w:t>
      </w:r>
      <w:r>
        <w:rPr>
          <w:lang w:val="nn-NO"/>
        </w:rPr>
        <w:t>, frå 494,6 til 530 mill. kroner.</w:t>
      </w:r>
    </w:p>
    <w:p w:rsidR="00000000" w:rsidRDefault="00123C58" w:rsidP="00BF7FB4">
      <w:pPr>
        <w:pStyle w:val="b-post"/>
        <w:rPr>
          <w:lang w:val="nn-NO"/>
        </w:rPr>
      </w:pPr>
      <w:r>
        <w:rPr>
          <w:lang w:val="nn-NO"/>
        </w:rPr>
        <w:t>Post 03 Refusjonar og inntekter knytt til Altinn</w:t>
      </w:r>
    </w:p>
    <w:p w:rsidR="00000000" w:rsidRDefault="00123C58" w:rsidP="00BF7FB4">
      <w:pPr>
        <w:rPr>
          <w:lang w:val="nn-NO"/>
        </w:rPr>
      </w:pPr>
      <w:r>
        <w:rPr>
          <w:lang w:val="nn-NO"/>
        </w:rPr>
        <w:t>Omfanget av inntekter til Altinn vil verte høgere enn forventa i 2019. Meirinntektene er knytt til vidareutvikling av Altinn-løysinga og driftsrelaterte endringar. Desse opp</w:t>
      </w:r>
      <w:r>
        <w:rPr>
          <w:lang w:val="nn-NO"/>
        </w:rPr>
        <w:t>gåvene er finansiert av tenesteeigarane.</w:t>
      </w:r>
    </w:p>
    <w:p w:rsidR="00000000" w:rsidRDefault="00123C58" w:rsidP="00BF7FB4">
      <w:pPr>
        <w:rPr>
          <w:lang w:val="nn-NO"/>
        </w:rPr>
      </w:pPr>
      <w:r>
        <w:rPr>
          <w:lang w:val="nn-NO"/>
        </w:rPr>
        <w:t>På dette grunnlaget gjer Nærings- og fiskeridepartementet framlegg om å auke løyvinga med 20,8 mill. kroner, frå 89,2 til 110 mill. kroner.</w:t>
      </w:r>
    </w:p>
    <w:p w:rsidR="00000000" w:rsidRDefault="00123C58" w:rsidP="00BF7FB4">
      <w:pPr>
        <w:pStyle w:val="b-budkaptit"/>
        <w:rPr>
          <w:lang w:val="nn-NO"/>
        </w:rPr>
      </w:pPr>
      <w:r>
        <w:rPr>
          <w:lang w:val="nn-NO"/>
        </w:rPr>
        <w:t>Kap. 3911 Konkurransetilsynet</w:t>
      </w:r>
    </w:p>
    <w:p w:rsidR="00000000" w:rsidRDefault="00123C58" w:rsidP="00BF7FB4">
      <w:pPr>
        <w:pStyle w:val="b-post"/>
        <w:rPr>
          <w:lang w:val="nn-NO"/>
        </w:rPr>
      </w:pPr>
      <w:r>
        <w:rPr>
          <w:lang w:val="nn-NO"/>
        </w:rPr>
        <w:t>Post 86 Lovbrotsgebyr</w:t>
      </w:r>
    </w:p>
    <w:p w:rsidR="00000000" w:rsidRDefault="00123C58" w:rsidP="00BF7FB4">
      <w:pPr>
        <w:rPr>
          <w:lang w:val="nn-NO"/>
        </w:rPr>
      </w:pPr>
      <w:r>
        <w:rPr>
          <w:lang w:val="nn-NO"/>
        </w:rPr>
        <w:t>Konkurransetilsynet kan</w:t>
      </w:r>
      <w:r>
        <w:rPr>
          <w:lang w:val="nn-NO"/>
        </w:rPr>
        <w:t xml:space="preserve"> gje pålegg om gebyr ved brot på konkurranselova. I 2019 vil det bli innbetalt gebyr for 467,3 mill. kroner. Det skuldast innbetaling frå Sector Alarm på 467,3 mill. kroner for ulovleg samarbeid med Verisure om sal av boligalarmar.</w:t>
      </w:r>
    </w:p>
    <w:p w:rsidR="00000000" w:rsidRDefault="00123C58" w:rsidP="00BF7FB4">
      <w:pPr>
        <w:rPr>
          <w:lang w:val="nn-NO"/>
        </w:rPr>
      </w:pPr>
      <w:r>
        <w:rPr>
          <w:lang w:val="nn-NO"/>
        </w:rPr>
        <w:t>På dette grunnlaget gjer</w:t>
      </w:r>
      <w:r>
        <w:rPr>
          <w:lang w:val="nn-NO"/>
        </w:rPr>
        <w:t xml:space="preserve"> Nærings- og fiskeridepartementet framlegg om å auke løyvinga på posten med 467,2 mill. kroner, frå 0,1 til 467,3 mill. kroner.</w:t>
      </w:r>
    </w:p>
    <w:p w:rsidR="00000000" w:rsidRDefault="00123C58" w:rsidP="00BF7FB4">
      <w:pPr>
        <w:pStyle w:val="b-budkaptit"/>
        <w:rPr>
          <w:lang w:val="nn-NO"/>
        </w:rPr>
      </w:pPr>
      <w:r>
        <w:rPr>
          <w:lang w:val="nn-NO"/>
        </w:rPr>
        <w:t>Kap. 3912 Klagenemndssekreteriatet</w:t>
      </w:r>
    </w:p>
    <w:p w:rsidR="00000000" w:rsidRDefault="00123C58" w:rsidP="00BF7FB4">
      <w:pPr>
        <w:pStyle w:val="b-post"/>
        <w:rPr>
          <w:lang w:val="nn-NO"/>
        </w:rPr>
      </w:pPr>
      <w:r>
        <w:rPr>
          <w:lang w:val="nn-NO"/>
        </w:rPr>
        <w:t>Post 02 Refusjonar og andre inntekter</w:t>
      </w:r>
    </w:p>
    <w:p w:rsidR="00000000" w:rsidRDefault="00123C58" w:rsidP="00BF7FB4">
      <w:r>
        <w:rPr>
          <w:lang w:val="nn-NO"/>
        </w:rPr>
        <w:t>Posten gjeld dei ordinære driftsinntektene til Klagenem</w:t>
      </w:r>
      <w:r>
        <w:rPr>
          <w:lang w:val="nn-NO"/>
        </w:rPr>
        <w:t>ndssekreteriatet, jf.</w:t>
      </w:r>
      <w:r>
        <w:t xml:space="preserve"> omtale under kap. 912, post 01. </w:t>
      </w:r>
    </w:p>
    <w:p w:rsidR="00000000" w:rsidRDefault="00123C58" w:rsidP="00BF7FB4">
      <w:r>
        <w:t xml:space="preserve">På dette grunnlag gjer Nærings- og fiskeridepartementet framlegg om å auke løyvinga med 0,2 mill. kroner, frå 0,4 til 0,6 mill. kroner. </w:t>
      </w:r>
    </w:p>
    <w:p w:rsidR="00000000" w:rsidRDefault="00123C58" w:rsidP="00BF7FB4">
      <w:pPr>
        <w:pStyle w:val="b-budkaptit"/>
        <w:rPr>
          <w:lang w:val="nn-NO"/>
        </w:rPr>
      </w:pPr>
      <w:r>
        <w:rPr>
          <w:lang w:val="nn-NO"/>
        </w:rPr>
        <w:lastRenderedPageBreak/>
        <w:t>Kap. 3917 Fiskeridirektoratet</w:t>
      </w:r>
    </w:p>
    <w:p w:rsidR="00000000" w:rsidRDefault="00123C58" w:rsidP="00BF7FB4">
      <w:pPr>
        <w:pStyle w:val="b-post"/>
        <w:rPr>
          <w:lang w:val="nn-NO"/>
        </w:rPr>
      </w:pPr>
      <w:r>
        <w:rPr>
          <w:lang w:val="nn-NO"/>
        </w:rPr>
        <w:t>Post 01 Refusjonar og diverse innt</w:t>
      </w:r>
      <w:r>
        <w:rPr>
          <w:lang w:val="nn-NO"/>
        </w:rPr>
        <w:t>ekter</w:t>
      </w:r>
    </w:p>
    <w:p w:rsidR="00000000" w:rsidRDefault="00123C58" w:rsidP="00BF7FB4">
      <w:pPr>
        <w:rPr>
          <w:lang w:val="nn-NO"/>
        </w:rPr>
      </w:pPr>
      <w:r>
        <w:rPr>
          <w:lang w:val="nn-NO"/>
        </w:rPr>
        <w:t>Inntektene på posten gjeld i hovudsak refusjonar frå andre statsetatar, refusjonar frå deltaking i internasjonale prosjekt og inntekter knytt til registrering av pant i akvakulturregisteret mv. Fiskeridirektoratet har motteke fleire refusjonar enn fo</w:t>
      </w:r>
      <w:r>
        <w:rPr>
          <w:lang w:val="nn-NO"/>
        </w:rPr>
        <w:t xml:space="preserve">rventa, i hovudsak for utgiftar knytt til deltaking i internasjonale prosjekt. </w:t>
      </w:r>
    </w:p>
    <w:p w:rsidR="00000000" w:rsidRDefault="00123C58" w:rsidP="00BF7FB4">
      <w:pPr>
        <w:rPr>
          <w:lang w:val="nn-NO"/>
        </w:rPr>
      </w:pPr>
      <w:r>
        <w:rPr>
          <w:lang w:val="nn-NO"/>
        </w:rPr>
        <w:t>På dette grunnlag gjer Nærings- og fiskeridepartementet framlegg om å auke løyvinga med 2 mill. kroner, frå 5,8 til 7,8 mill kroner.</w:t>
      </w:r>
    </w:p>
    <w:p w:rsidR="00000000" w:rsidRDefault="00123C58" w:rsidP="00BF7FB4">
      <w:pPr>
        <w:pStyle w:val="b-post"/>
        <w:rPr>
          <w:lang w:val="nn-NO"/>
        </w:rPr>
      </w:pPr>
      <w:r>
        <w:rPr>
          <w:lang w:val="nn-NO"/>
        </w:rPr>
        <w:t>Post 05 Sakshandsamingsgebyr</w:t>
      </w:r>
    </w:p>
    <w:p w:rsidR="00000000" w:rsidRDefault="00123C58" w:rsidP="00BF7FB4">
      <w:pPr>
        <w:rPr>
          <w:lang w:val="nn-NO"/>
        </w:rPr>
      </w:pPr>
      <w:r>
        <w:rPr>
          <w:lang w:val="nn-NO"/>
        </w:rPr>
        <w:t xml:space="preserve">Inntektene på </w:t>
      </w:r>
      <w:r>
        <w:rPr>
          <w:lang w:val="nn-NO"/>
        </w:rPr>
        <w:t xml:space="preserve">posten gjeld sakshandsamingsgebyr knytt til havbruk, innmeldingsgebyr til merkeregisteret og sakshandsamingsgebyr for ervervssøknadar. Fiskeridirektoratet sine prognosar tilseier at inntektene vil bli noko lågare enn budsjettert. </w:t>
      </w:r>
    </w:p>
    <w:p w:rsidR="00000000" w:rsidRDefault="00123C58" w:rsidP="00BF7FB4">
      <w:pPr>
        <w:rPr>
          <w:lang w:val="nn-NO"/>
        </w:rPr>
      </w:pPr>
      <w:r>
        <w:rPr>
          <w:lang w:val="nn-NO"/>
        </w:rPr>
        <w:t xml:space="preserve">På dette grunnlaget gjer </w:t>
      </w:r>
      <w:r>
        <w:rPr>
          <w:lang w:val="nn-NO"/>
        </w:rPr>
        <w:t>Nærings- og fiskeridepartementet framlegg om å redusere løyvinga med 2 mill. kroner, frå 18,2 til 16,2 mill. kroner.</w:t>
      </w:r>
    </w:p>
    <w:p w:rsidR="00000000" w:rsidRDefault="00123C58" w:rsidP="00BF7FB4">
      <w:pPr>
        <w:pStyle w:val="b-post"/>
        <w:rPr>
          <w:lang w:val="nn-NO"/>
        </w:rPr>
      </w:pPr>
      <w:r>
        <w:rPr>
          <w:lang w:val="nn-NO"/>
        </w:rPr>
        <w:t>Post 86 Forvaltingssanksjonar</w:t>
      </w:r>
    </w:p>
    <w:p w:rsidR="00000000" w:rsidRDefault="00123C58" w:rsidP="00BF7FB4">
      <w:pPr>
        <w:rPr>
          <w:lang w:val="nn-NO"/>
        </w:rPr>
      </w:pPr>
      <w:r>
        <w:rPr>
          <w:lang w:val="nn-NO"/>
        </w:rPr>
        <w:t>Inntektene på posten gjeld tvangsmulkt og gebyr for brot knytt til fiskeri- og havbruksverksemd. Fiskeridirek</w:t>
      </w:r>
      <w:r>
        <w:rPr>
          <w:lang w:val="nn-NO"/>
        </w:rPr>
        <w:t xml:space="preserve">toratet forventar ei inntekt på 8 mill. kroner i 2019. </w:t>
      </w:r>
    </w:p>
    <w:p w:rsidR="00000000" w:rsidRDefault="00123C58" w:rsidP="00BF7FB4">
      <w:pPr>
        <w:rPr>
          <w:lang w:val="nn-NO"/>
        </w:rPr>
      </w:pPr>
      <w:r>
        <w:rPr>
          <w:lang w:val="nn-NO"/>
        </w:rPr>
        <w:t>På dette grunnlaget gjer Nærings- og fiskeridepartementet framlegg om å auke løyvinga med 7 mill. kroner, frå 1 til 8 mill. kroner.</w:t>
      </w:r>
    </w:p>
    <w:p w:rsidR="00000000" w:rsidRDefault="00123C58" w:rsidP="00BF7FB4">
      <w:pPr>
        <w:pStyle w:val="b-budkaptit"/>
        <w:rPr>
          <w:lang w:val="nn-NO"/>
        </w:rPr>
      </w:pPr>
      <w:r>
        <w:rPr>
          <w:lang w:val="nn-NO"/>
        </w:rPr>
        <w:t>Kap. 3926 Havforskingsinstituttet, forskingsfartøy</w:t>
      </w:r>
    </w:p>
    <w:p w:rsidR="00000000" w:rsidRDefault="00123C58" w:rsidP="00BF7FB4">
      <w:pPr>
        <w:pStyle w:val="b-post"/>
        <w:rPr>
          <w:lang w:val="nn-NO"/>
        </w:rPr>
      </w:pPr>
      <w:r>
        <w:rPr>
          <w:lang w:val="nn-NO"/>
        </w:rPr>
        <w:t>Post 01 Oppdragsinntekter</w:t>
      </w:r>
    </w:p>
    <w:p w:rsidR="00000000" w:rsidRDefault="00123C58" w:rsidP="00BF7FB4">
      <w:pPr>
        <w:rPr>
          <w:lang w:val="nn-NO"/>
        </w:rPr>
      </w:pPr>
      <w:r>
        <w:rPr>
          <w:lang w:val="nn-NO"/>
        </w:rPr>
        <w:t>Det visast til omtale under kap. 926, post 01.</w:t>
      </w:r>
    </w:p>
    <w:p w:rsidR="00000000" w:rsidRDefault="00123C58" w:rsidP="00BF7FB4">
      <w:pPr>
        <w:rPr>
          <w:lang w:val="nn-NO"/>
        </w:rPr>
      </w:pPr>
      <w:r>
        <w:rPr>
          <w:lang w:val="nn-NO"/>
        </w:rPr>
        <w:t xml:space="preserve">På dette grunnlaget gjer Nærings- og fiskeridepartementet framlegg om å auke løyvinga med 65,5 mill. kroner, frå 85,8 til 151,3 mill. kroner. </w:t>
      </w:r>
    </w:p>
    <w:p w:rsidR="00000000" w:rsidRDefault="00123C58" w:rsidP="00BF7FB4">
      <w:pPr>
        <w:pStyle w:val="b-budkaptit"/>
        <w:rPr>
          <w:lang w:val="nn-NO"/>
        </w:rPr>
      </w:pPr>
      <w:r>
        <w:rPr>
          <w:lang w:val="nn-NO"/>
        </w:rPr>
        <w:t>Kap. 3935 Patentstyret</w:t>
      </w:r>
    </w:p>
    <w:p w:rsidR="00000000" w:rsidRDefault="00123C58" w:rsidP="00BF7FB4">
      <w:pPr>
        <w:pStyle w:val="b-post"/>
        <w:rPr>
          <w:lang w:val="nn-NO"/>
        </w:rPr>
      </w:pPr>
      <w:r>
        <w:rPr>
          <w:lang w:val="nn-NO"/>
        </w:rPr>
        <w:t>Post 01 Inntekter</w:t>
      </w:r>
      <w:r>
        <w:rPr>
          <w:lang w:val="nn-NO"/>
        </w:rPr>
        <w:t xml:space="preserve"> av informasjonstenester</w:t>
      </w:r>
    </w:p>
    <w:p w:rsidR="00000000" w:rsidRDefault="00123C58" w:rsidP="00BF7FB4">
      <w:pPr>
        <w:rPr>
          <w:lang w:val="nn-NO"/>
        </w:rPr>
      </w:pPr>
      <w:r>
        <w:rPr>
          <w:lang w:val="nn-NO"/>
        </w:rPr>
        <w:t xml:space="preserve">Som følgje av redusert aktivitet vil Patentstyret sine inntekter frå informasjonstenester bli lågare enn det som vart lagt til grunn i Saldert budsjett 2019. </w:t>
      </w:r>
    </w:p>
    <w:p w:rsidR="00000000" w:rsidRDefault="00123C58" w:rsidP="00BF7FB4">
      <w:pPr>
        <w:rPr>
          <w:lang w:val="nn-NO"/>
        </w:rPr>
      </w:pPr>
      <w:r>
        <w:rPr>
          <w:lang w:val="nn-NO"/>
        </w:rPr>
        <w:t>På dette grunnlaget gjer Nærings- og fiskeridepartementet framlegg om å</w:t>
      </w:r>
      <w:r>
        <w:rPr>
          <w:lang w:val="nn-NO"/>
        </w:rPr>
        <w:t xml:space="preserve"> redusere løyvinga med 1 mill. kroner, frå 5,4 til 4,4 mill. kroner.</w:t>
      </w:r>
    </w:p>
    <w:p w:rsidR="00000000" w:rsidRDefault="00123C58" w:rsidP="00BF7FB4">
      <w:pPr>
        <w:pStyle w:val="b-post"/>
        <w:rPr>
          <w:lang w:val="nn-NO"/>
        </w:rPr>
      </w:pPr>
      <w:r>
        <w:rPr>
          <w:lang w:val="nn-NO"/>
        </w:rPr>
        <w:t>Post 03 Gebyr immaterielle rettar</w:t>
      </w:r>
    </w:p>
    <w:p w:rsidR="00000000" w:rsidRDefault="00123C58" w:rsidP="00BF7FB4">
      <w:pPr>
        <w:rPr>
          <w:lang w:val="nn-NO"/>
        </w:rPr>
      </w:pPr>
      <w:r>
        <w:rPr>
          <w:lang w:val="nn-NO"/>
        </w:rPr>
        <w:t>Som følgje av auka aktivitet, mellom anna fleire valideringar av europeiske patent i Noreg, vil Patentstyret sine inntekter bli høgare enn det som vart l</w:t>
      </w:r>
      <w:r>
        <w:rPr>
          <w:lang w:val="nn-NO"/>
        </w:rPr>
        <w:t xml:space="preserve">agt til grunn i Saldert budsjett 2019. </w:t>
      </w:r>
    </w:p>
    <w:p w:rsidR="00000000" w:rsidRDefault="00123C58" w:rsidP="00BF7FB4">
      <w:pPr>
        <w:rPr>
          <w:lang w:val="nn-NO"/>
        </w:rPr>
      </w:pPr>
      <w:r>
        <w:rPr>
          <w:lang w:val="nn-NO"/>
        </w:rPr>
        <w:t>På dette grunnlaget gjer Nærings- og fiskeridepartementet framlegg om å auke løyvinga med 11,2 mill. kroner, frå 92,3 til 103,5 mill. kroner.</w:t>
      </w:r>
    </w:p>
    <w:p w:rsidR="00000000" w:rsidRDefault="00123C58" w:rsidP="00BF7FB4">
      <w:pPr>
        <w:pStyle w:val="b-budkaptit"/>
        <w:rPr>
          <w:lang w:val="nn-NO"/>
        </w:rPr>
      </w:pPr>
      <w:r>
        <w:rPr>
          <w:lang w:val="nn-NO"/>
        </w:rPr>
        <w:t>Kap. 3950 Forvalting av statleg eigarskap</w:t>
      </w:r>
    </w:p>
    <w:p w:rsidR="00000000" w:rsidRDefault="00123C58" w:rsidP="00BF7FB4">
      <w:pPr>
        <w:pStyle w:val="b-post"/>
        <w:rPr>
          <w:lang w:val="nn-NO"/>
        </w:rPr>
      </w:pPr>
      <w:r>
        <w:rPr>
          <w:lang w:val="nn-NO"/>
        </w:rPr>
        <w:t>Post 96 Sal av aksjar</w:t>
      </w:r>
    </w:p>
    <w:p w:rsidR="00000000" w:rsidRDefault="00123C58" w:rsidP="00BF7FB4">
      <w:pPr>
        <w:rPr>
          <w:lang w:val="nn-NO"/>
        </w:rPr>
      </w:pPr>
      <w:r>
        <w:rPr>
          <w:lang w:val="nn-NO"/>
        </w:rPr>
        <w:t xml:space="preserve">I Saldert </w:t>
      </w:r>
      <w:r>
        <w:rPr>
          <w:lang w:val="nn-NO"/>
        </w:rPr>
        <w:t xml:space="preserve">budsjett 2019 er det løyvd 25 mill. kroner frå mogelege statlege aksjesal. Endelege og fullstendige inntektsbeløp for dei einskilde aksjesala er føresett løyvd i løpet av budsjettåret når transaksjonane er </w:t>
      </w:r>
      <w:r>
        <w:rPr>
          <w:lang w:val="nn-NO"/>
        </w:rPr>
        <w:lastRenderedPageBreak/>
        <w:t>avklara eller gjennomførde, enten i eigne proposis</w:t>
      </w:r>
      <w:r>
        <w:rPr>
          <w:lang w:val="nn-NO"/>
        </w:rPr>
        <w:t>jonar eller i dei faste endringsproposisjonane i vår- og haustsesjonen.</w:t>
      </w:r>
    </w:p>
    <w:p w:rsidR="00000000" w:rsidRDefault="00123C58" w:rsidP="00BF7FB4">
      <w:pPr>
        <w:pStyle w:val="avsnitt-undertittel"/>
        <w:rPr>
          <w:lang w:val="nn-NO"/>
        </w:rPr>
      </w:pPr>
      <w:r>
        <w:rPr>
          <w:lang w:val="nn-NO"/>
        </w:rPr>
        <w:t>Sal av aksjar</w:t>
      </w:r>
    </w:p>
    <w:p w:rsidR="00000000" w:rsidRDefault="00123C58" w:rsidP="00BF7FB4">
      <w:pPr>
        <w:pStyle w:val="avsnitt-under-undertittel"/>
        <w:rPr>
          <w:lang w:val="nn-NO"/>
        </w:rPr>
      </w:pPr>
      <w:r>
        <w:rPr>
          <w:lang w:val="nn-NO"/>
        </w:rPr>
        <w:t xml:space="preserve">Entra ASA </w:t>
      </w:r>
    </w:p>
    <w:p w:rsidR="00000000" w:rsidRDefault="00123C58" w:rsidP="00BF7FB4">
      <w:pPr>
        <w:rPr>
          <w:lang w:val="nn-NO"/>
        </w:rPr>
      </w:pPr>
      <w:r>
        <w:rPr>
          <w:lang w:val="nn-NO"/>
        </w:rPr>
        <w:t>Med grunnlag i fullmakt frå Stortinget, jf. Prop. 1 S (2018–2019) for Nærings- og fiskeridepartementet, selde departementet 20,3 mill. aksjar i Entra ASA i jun</w:t>
      </w:r>
      <w:r>
        <w:rPr>
          <w:lang w:val="nn-NO"/>
        </w:rPr>
        <w:t xml:space="preserve">i 2019. Salssummen utgjorde 2,5 mrd. kroner. Staten sin eigardel gjekk da frå 33,4 pst. til ein eigardel i Entra ASA på 22,4 pst. </w:t>
      </w:r>
    </w:p>
    <w:p w:rsidR="00000000" w:rsidRDefault="00123C58" w:rsidP="00BF7FB4">
      <w:pPr>
        <w:pStyle w:val="avsnitt-under-undertittel"/>
        <w:rPr>
          <w:lang w:val="nn-NO"/>
        </w:rPr>
      </w:pPr>
      <w:r>
        <w:rPr>
          <w:lang w:val="nn-NO"/>
        </w:rPr>
        <w:t xml:space="preserve">Veterinærmedisinsk Oppdragssenter AS (VESO) </w:t>
      </w:r>
    </w:p>
    <w:p w:rsidR="00000000" w:rsidRDefault="00123C58" w:rsidP="00BF7FB4">
      <w:pPr>
        <w:rPr>
          <w:lang w:val="nn-NO"/>
        </w:rPr>
      </w:pPr>
      <w:r>
        <w:rPr>
          <w:lang w:val="nn-NO"/>
        </w:rPr>
        <w:t>Med grunnlag i fullmakt frå Stortinget, jf. Prop. 1 S (2018–2019) for Nærings- o</w:t>
      </w:r>
      <w:r>
        <w:rPr>
          <w:lang w:val="nn-NO"/>
        </w:rPr>
        <w:t xml:space="preserve">g fiskeridepartementet, selde departementet alle sine aksjar, tilsvarande 34 pst. av aksjekapitalen, i VESO i juni 2019. Salssummen utgjorde 45 mill. kroner. </w:t>
      </w:r>
    </w:p>
    <w:p w:rsidR="00000000" w:rsidRDefault="00123C58" w:rsidP="00BF7FB4">
      <w:pPr>
        <w:pStyle w:val="avsnitt-undertittel"/>
        <w:rPr>
          <w:lang w:val="nn-NO"/>
        </w:rPr>
      </w:pPr>
      <w:r>
        <w:rPr>
          <w:lang w:val="nn-NO"/>
        </w:rPr>
        <w:t>Tilbakekjøpsavtalar</w:t>
      </w:r>
    </w:p>
    <w:p w:rsidR="00000000" w:rsidRDefault="00123C58" w:rsidP="00BF7FB4">
      <w:pPr>
        <w:rPr>
          <w:lang w:val="nn-NO"/>
        </w:rPr>
      </w:pPr>
      <w:r>
        <w:rPr>
          <w:lang w:val="nn-NO"/>
        </w:rPr>
        <w:t>Generalforsamlinga i eit aksjeselskap kan gi styret fullmakt til å kjøpe tilb</w:t>
      </w:r>
      <w:r>
        <w:rPr>
          <w:lang w:val="nn-NO"/>
        </w:rPr>
        <w:t>ake eigne aksjar med føremål å slette desse aksjane på eit seinare tidspunkt. Slettinga inneber nedsetting av selskapskapitalen og må vedtakast av ei ny generalforsamling. Dette er ein metode der eigenkapital tilbakeførast til aksjonærane.</w:t>
      </w:r>
    </w:p>
    <w:p w:rsidR="00000000" w:rsidRDefault="00123C58" w:rsidP="00BF7FB4">
      <w:pPr>
        <w:rPr>
          <w:lang w:val="nn-NO"/>
        </w:rPr>
      </w:pPr>
      <w:r>
        <w:rPr>
          <w:lang w:val="nn-NO"/>
        </w:rPr>
        <w:t>Nærings- og fisk</w:t>
      </w:r>
      <w:r>
        <w:rPr>
          <w:lang w:val="nn-NO"/>
        </w:rPr>
        <w:t>eridepartementet har dei siste åra inngått avtalar som forpliktar staten til å delta ved slike tilbakekjøp. Avtalane er utforma slik at staten sin eigardel blir uendra etter kapitalnedsettinga. Avtalane er offentlege og regulerer òg utrekning av vederlaget</w:t>
      </w:r>
      <w:r>
        <w:rPr>
          <w:lang w:val="nn-NO"/>
        </w:rPr>
        <w:t xml:space="preserve"> som staten skal ta imot. Nærings- og fiskeridepartementet inngjekk i 2018 slike tilbakekjøpsavtalar med DNB ASA, Entra ASA, Telenor ASA og Yara International ASA.</w:t>
      </w:r>
    </w:p>
    <w:p w:rsidR="00000000" w:rsidRDefault="00123C58" w:rsidP="00BF7FB4">
      <w:pPr>
        <w:pStyle w:val="avsnitt-under-undertittel"/>
        <w:rPr>
          <w:lang w:val="nn-NO"/>
        </w:rPr>
      </w:pPr>
      <w:r>
        <w:rPr>
          <w:lang w:val="nn-NO"/>
        </w:rPr>
        <w:t>DNB ASA</w:t>
      </w:r>
    </w:p>
    <w:p w:rsidR="00000000" w:rsidRDefault="00123C58" w:rsidP="00BF7FB4">
      <w:pPr>
        <w:rPr>
          <w:lang w:val="nn-NO"/>
        </w:rPr>
      </w:pPr>
      <w:r>
        <w:rPr>
          <w:lang w:val="nn-NO"/>
        </w:rPr>
        <w:t>Generalforsamlinga i DNB ASA ga i april 2018 styret i selskapet fullmakt til å erver</w:t>
      </w:r>
      <w:r>
        <w:rPr>
          <w:lang w:val="nn-NO"/>
        </w:rPr>
        <w:t>ve eigne aksjar inntil 3,5 pst. av selskapet sin aksjekapital i marknaden og frå staten. Fram til mars 2019 kjøpte selskapet 15 883 232 eigne aksjar i marknaden. Kapitalnedsetting og sletting av desse aksjane, og 8 182 271 aksjar frå staten, blei vedteke p</w:t>
      </w:r>
      <w:r>
        <w:rPr>
          <w:lang w:val="nn-NO"/>
        </w:rPr>
        <w:t>å ordinær generalforsamling i DNB ASA i april 2019. Etter at kapitalnedsettinga blei sett i kraft, fekk staten utbetalt eit vederlag på 1 264,8 mill. kroner for dei innløyste aksjane. Staten sin eigardel er etter dette uendra på 34 pst.</w:t>
      </w:r>
    </w:p>
    <w:p w:rsidR="00000000" w:rsidRDefault="00123C58" w:rsidP="00BF7FB4">
      <w:pPr>
        <w:pStyle w:val="avsnitt-under-undertittel"/>
        <w:rPr>
          <w:lang w:val="nn-NO"/>
        </w:rPr>
      </w:pPr>
      <w:r>
        <w:rPr>
          <w:lang w:val="nn-NO"/>
        </w:rPr>
        <w:t>Entra ASA</w:t>
      </w:r>
    </w:p>
    <w:p w:rsidR="00000000" w:rsidRDefault="00123C58" w:rsidP="00BF7FB4">
      <w:pPr>
        <w:rPr>
          <w:lang w:val="nn-NO"/>
        </w:rPr>
      </w:pPr>
      <w:r>
        <w:rPr>
          <w:lang w:val="nn-NO"/>
        </w:rPr>
        <w:t>Generalfo</w:t>
      </w:r>
      <w:r>
        <w:rPr>
          <w:lang w:val="nn-NO"/>
        </w:rPr>
        <w:t xml:space="preserve">rsamlinga i Entra ASA ga i april 2018 styret i selskapet fullmakt til å erverve inntil 3 674 649 eigne aksjar, om lag 2 pst. av selskapet sin aksjekapital. Kapitalnedsetting og sletting av 1 065 851 eigne aksjar, og 534 555 aksjar frå staten, blei vedteke </w:t>
      </w:r>
      <w:r>
        <w:rPr>
          <w:lang w:val="nn-NO"/>
        </w:rPr>
        <w:t>på ordinær generalforsamling i Entra ASA i april 2019. Staten fekk utbetalt eit vederlag på 59,2 mill. kroner for dei innløyste aksjane. Jf. omtale over om sal av aksjar, selde departementet 20,3 mill. aksjar i perioden mellom vedtak på generalforsamling o</w:t>
      </w:r>
      <w:r>
        <w:rPr>
          <w:lang w:val="nn-NO"/>
        </w:rPr>
        <w:t>g kapitalnedsetting blei sett i kraft. Staten sin eigardel er derfor endra frå 22,4 pst. til 22,3 pst. som følgje av kapitalnedsettinga.</w:t>
      </w:r>
    </w:p>
    <w:p w:rsidR="00000000" w:rsidRDefault="00123C58" w:rsidP="00BF7FB4">
      <w:pPr>
        <w:pStyle w:val="avsnitt-under-undertittel"/>
        <w:rPr>
          <w:lang w:val="nn-NO"/>
        </w:rPr>
      </w:pPr>
      <w:r>
        <w:rPr>
          <w:lang w:val="nn-NO"/>
        </w:rPr>
        <w:t xml:space="preserve">Telenor ASA </w:t>
      </w:r>
    </w:p>
    <w:p w:rsidR="00000000" w:rsidRDefault="00123C58" w:rsidP="00BF7FB4">
      <w:pPr>
        <w:rPr>
          <w:lang w:val="nn-NO"/>
        </w:rPr>
      </w:pPr>
      <w:r>
        <w:rPr>
          <w:lang w:val="nn-NO"/>
        </w:rPr>
        <w:t>Generalforsamlinga i Telenor ASA ga i mai 2018 styret i selskapet fullmakt til å erverve inntil 29 000 000</w:t>
      </w:r>
      <w:r>
        <w:rPr>
          <w:lang w:val="nn-NO"/>
        </w:rPr>
        <w:t xml:space="preserve"> eigne aksjar, om lag 2 pst. av selskapet sin aksjekapital. Kapitalnedsetting og sletting av desse aksjane, og 15 649 909 aksjar frå staten, blei vedteke på ordinær generalforsamling i Telenor ASA i mai 2019. Etter at kapitalnedsettinga blei sett i kraft, </w:t>
      </w:r>
      <w:r>
        <w:rPr>
          <w:lang w:val="nn-NO"/>
        </w:rPr>
        <w:t>fekk staten utbetalt eit vederlag på 2 379,8 mill. kroner for dei innløyste aksjane. Staten sin eigardel er etter dette uendra på 53,97 pst.</w:t>
      </w:r>
    </w:p>
    <w:p w:rsidR="00000000" w:rsidRDefault="00123C58" w:rsidP="00BF7FB4">
      <w:pPr>
        <w:pStyle w:val="avsnitt-under-undertittel"/>
        <w:rPr>
          <w:lang w:val="nn-NO"/>
        </w:rPr>
      </w:pPr>
      <w:r>
        <w:rPr>
          <w:lang w:val="nn-NO"/>
        </w:rPr>
        <w:t xml:space="preserve">Yara International ASA </w:t>
      </w:r>
    </w:p>
    <w:p w:rsidR="00000000" w:rsidRDefault="00123C58" w:rsidP="00BF7FB4">
      <w:pPr>
        <w:rPr>
          <w:lang w:val="nn-NO"/>
        </w:rPr>
      </w:pPr>
      <w:r>
        <w:rPr>
          <w:lang w:val="nn-NO"/>
        </w:rPr>
        <w:t>Generalforsamlinga i Yara International ASA ga i mai 2018 styret i selskapet fullmakt til å</w:t>
      </w:r>
      <w:r>
        <w:rPr>
          <w:lang w:val="nn-NO"/>
        </w:rPr>
        <w:t xml:space="preserve"> erverve eigne aksjar inntil 5 pst. av selskapet sin aksjekapital i marknaden og frå staten. Fram til desember 2018 kjøp</w:t>
      </w:r>
      <w:r>
        <w:rPr>
          <w:lang w:val="nn-NO"/>
        </w:rPr>
        <w:lastRenderedPageBreak/>
        <w:t>te selskapet 520 000 eigne aksjar i marknaden. Kapitalnedsetting og sletting av desse aksjane, og 295 193 aksjar frå staten, blei vedtek</w:t>
      </w:r>
      <w:r>
        <w:rPr>
          <w:lang w:val="nn-NO"/>
        </w:rPr>
        <w:t>e på ordinær generalforsamling i Yara International ASA i mai 2019. Etter at kapitalnedsettinga blei sett i kraft, fekk staten utbetalt eit vederlag på 102,5 mill. kroner for dei innløyste aksjane. Staten sin eigardel er etter dette uendra på 36,21 pst.</w:t>
      </w:r>
    </w:p>
    <w:p w:rsidR="00000000" w:rsidRDefault="00123C58" w:rsidP="00BF7FB4">
      <w:pPr>
        <w:rPr>
          <w:lang w:val="nn-NO"/>
        </w:rPr>
      </w:pPr>
      <w:r>
        <w:rPr>
          <w:lang w:val="nn-NO"/>
        </w:rPr>
        <w:t>På</w:t>
      </w:r>
      <w:r>
        <w:rPr>
          <w:lang w:val="nn-NO"/>
        </w:rPr>
        <w:t xml:space="preserve"> dette grunnlaget gjer Nærings- og fiskeridepartementet framlegg om å auke løyvinga med 6 330,7 mill. kroner, frå 25 til 6 355,7 mill. kroner.</w:t>
      </w:r>
    </w:p>
    <w:p w:rsidR="00000000" w:rsidRDefault="00123C58" w:rsidP="00BF7FB4">
      <w:pPr>
        <w:pStyle w:val="b-budkaptit"/>
        <w:rPr>
          <w:lang w:val="nn-NO"/>
        </w:rPr>
      </w:pPr>
      <w:r>
        <w:rPr>
          <w:lang w:val="nn-NO"/>
        </w:rPr>
        <w:t xml:space="preserve">Kap. 5325 Innovasjon Noreg </w:t>
      </w:r>
    </w:p>
    <w:p w:rsidR="00000000" w:rsidRDefault="00123C58" w:rsidP="00BF7FB4">
      <w:pPr>
        <w:pStyle w:val="b-post"/>
        <w:rPr>
          <w:lang w:val="nn-NO"/>
        </w:rPr>
      </w:pPr>
      <w:r>
        <w:rPr>
          <w:lang w:val="nn-NO"/>
        </w:rPr>
        <w:t>Post 90 Avdrag på uteståande fordringar</w:t>
      </w:r>
    </w:p>
    <w:p w:rsidR="00000000" w:rsidRDefault="00123C58" w:rsidP="00BF7FB4">
      <w:pPr>
        <w:rPr>
          <w:lang w:val="nn-NO"/>
        </w:rPr>
      </w:pPr>
      <w:r>
        <w:rPr>
          <w:lang w:val="nn-NO"/>
        </w:rPr>
        <w:t xml:space="preserve">Posten omfattar avdrag på lån som Innovasjon </w:t>
      </w:r>
      <w:r>
        <w:rPr>
          <w:lang w:val="nn-NO"/>
        </w:rPr>
        <w:t>Noreg har teke opp i statskassa. Det visast til omtale av opplegget for innlån under kap. 2421, post 90 ovanfor. Som følgje av noko lågare opptak av lån enn lagt til grunn i Saldert budsjett 2019, er det behov for å redusere løyvinga.</w:t>
      </w:r>
    </w:p>
    <w:p w:rsidR="00000000" w:rsidRDefault="00123C58" w:rsidP="00BF7FB4">
      <w:pPr>
        <w:rPr>
          <w:lang w:val="nn-NO"/>
        </w:rPr>
      </w:pPr>
      <w:r>
        <w:rPr>
          <w:lang w:val="nn-NO"/>
        </w:rPr>
        <w:t>På dette grunnlaget g</w:t>
      </w:r>
      <w:r>
        <w:rPr>
          <w:lang w:val="nn-NO"/>
        </w:rPr>
        <w:t>jer Nærings- og fiskeridepartementet framlegg om å redusere løyvinga med 1,6 mrd. kroner frå 53 til 51,4 mrd. kroner.</w:t>
      </w:r>
    </w:p>
    <w:p w:rsidR="00000000" w:rsidRDefault="00123C58" w:rsidP="00BF7FB4">
      <w:pPr>
        <w:pStyle w:val="b-budkaptit"/>
        <w:rPr>
          <w:lang w:val="nn-NO"/>
        </w:rPr>
      </w:pPr>
      <w:r>
        <w:rPr>
          <w:lang w:val="nn-NO"/>
        </w:rPr>
        <w:t>Kap. 5329 Eksportkredittordninga</w:t>
      </w:r>
    </w:p>
    <w:p w:rsidR="00000000" w:rsidRDefault="00123C58" w:rsidP="00BF7FB4">
      <w:pPr>
        <w:pStyle w:val="b-post"/>
        <w:rPr>
          <w:lang w:val="nn-NO"/>
        </w:rPr>
      </w:pPr>
      <w:r>
        <w:rPr>
          <w:lang w:val="nn-NO"/>
        </w:rPr>
        <w:t>Post 70 Gebyr m.m.</w:t>
      </w:r>
    </w:p>
    <w:p w:rsidR="00000000" w:rsidRDefault="00123C58" w:rsidP="00BF7FB4">
      <w:pPr>
        <w:rPr>
          <w:lang w:val="nn-NO"/>
        </w:rPr>
      </w:pPr>
      <w:r>
        <w:rPr>
          <w:lang w:val="nn-NO"/>
        </w:rPr>
        <w:t xml:space="preserve">I samband med Stortinget si behandling av budsjettet for 2019 vart det løyvd 20 mill. </w:t>
      </w:r>
      <w:r>
        <w:rPr>
          <w:lang w:val="nn-NO"/>
        </w:rPr>
        <w:t>kroner i gebyrinntekter under eksportkredittordninga. Nytt anslag er 30 mill. kroner. Hovudårsakene er høgare gebyrinntekter enn forventa frå nokre prosjekt og endra valutakursar.</w:t>
      </w:r>
    </w:p>
    <w:p w:rsidR="00000000" w:rsidRDefault="00123C58" w:rsidP="00BF7FB4">
      <w:pPr>
        <w:rPr>
          <w:lang w:val="nn-NO"/>
        </w:rPr>
      </w:pPr>
      <w:r>
        <w:rPr>
          <w:lang w:val="nn-NO"/>
        </w:rPr>
        <w:t>På dette grunnlaget gjer Nærings- og fiskeridepartementet framlegg om å auke</w:t>
      </w:r>
      <w:r>
        <w:rPr>
          <w:lang w:val="nn-NO"/>
        </w:rPr>
        <w:t xml:space="preserve"> løyvinga med 10 mill. kroner, frå 20 til 30 mill. kroner. </w:t>
      </w:r>
    </w:p>
    <w:p w:rsidR="00000000" w:rsidRDefault="00123C58" w:rsidP="00BF7FB4">
      <w:pPr>
        <w:pStyle w:val="b-budkaptit"/>
        <w:rPr>
          <w:lang w:val="nn-NO"/>
        </w:rPr>
      </w:pPr>
      <w:r>
        <w:rPr>
          <w:lang w:val="nn-NO"/>
        </w:rPr>
        <w:t>Kap. 5574 Sektoravgifter under Nærings- og fiskeridepartementet</w:t>
      </w:r>
    </w:p>
    <w:p w:rsidR="00000000" w:rsidRDefault="00123C58" w:rsidP="00BF7FB4">
      <w:pPr>
        <w:pStyle w:val="b-post"/>
        <w:rPr>
          <w:lang w:val="nn-NO"/>
        </w:rPr>
      </w:pPr>
      <w:r>
        <w:rPr>
          <w:lang w:val="nn-NO"/>
        </w:rPr>
        <w:t>Post 71 Avgifter immaterielle rettar</w:t>
      </w:r>
    </w:p>
    <w:p w:rsidR="00000000" w:rsidRDefault="00123C58" w:rsidP="00BF7FB4">
      <w:pPr>
        <w:rPr>
          <w:lang w:val="nn-NO"/>
        </w:rPr>
      </w:pPr>
      <w:r>
        <w:rPr>
          <w:lang w:val="nn-NO"/>
        </w:rPr>
        <w:t xml:space="preserve">Som følgje av auka aktivitet gjer Nærings- og fiskeridepartementet framlegg om å auke løyvinga </w:t>
      </w:r>
      <w:r>
        <w:rPr>
          <w:lang w:val="nn-NO"/>
        </w:rPr>
        <w:t>med 1 mill. kroner.</w:t>
      </w:r>
    </w:p>
    <w:p w:rsidR="00000000" w:rsidRDefault="00123C58" w:rsidP="00BF7FB4">
      <w:pPr>
        <w:rPr>
          <w:lang w:val="nn-NO"/>
        </w:rPr>
      </w:pPr>
      <w:r>
        <w:rPr>
          <w:lang w:val="nn-NO"/>
        </w:rPr>
        <w:t>På dette grunnlaget gjer Nærings- og fiskeridepartementet framlegg om å auke løyvinga med 1 mill. kroner, frå 154,5 til 155,5 mill. kroner.</w:t>
      </w:r>
    </w:p>
    <w:p w:rsidR="00000000" w:rsidRDefault="00123C58" w:rsidP="00BF7FB4">
      <w:pPr>
        <w:pStyle w:val="b-post"/>
        <w:rPr>
          <w:lang w:val="nn-NO"/>
        </w:rPr>
      </w:pPr>
      <w:r>
        <w:rPr>
          <w:lang w:val="nn-NO"/>
        </w:rPr>
        <w:t>Post 72 Kontroll- og tilsynsavgift akvakultur</w:t>
      </w:r>
    </w:p>
    <w:p w:rsidR="00000000" w:rsidRDefault="00123C58" w:rsidP="00BF7FB4">
      <w:pPr>
        <w:rPr>
          <w:lang w:val="nn-NO"/>
        </w:rPr>
      </w:pPr>
      <w:r>
        <w:rPr>
          <w:lang w:val="nn-NO"/>
        </w:rPr>
        <w:t>Fiskeridirektoratet har hatt grunnlag for å faktur</w:t>
      </w:r>
      <w:r>
        <w:rPr>
          <w:lang w:val="nn-NO"/>
        </w:rPr>
        <w:t xml:space="preserve">ere avgifter for 27,9 mill. kroner i 2019. </w:t>
      </w:r>
    </w:p>
    <w:p w:rsidR="00000000" w:rsidRDefault="00123C58" w:rsidP="00BF7FB4">
      <w:pPr>
        <w:rPr>
          <w:lang w:val="nn-NO"/>
        </w:rPr>
      </w:pPr>
      <w:r>
        <w:rPr>
          <w:lang w:val="nn-NO"/>
        </w:rPr>
        <w:t>På dette grunnlaget gjer Nærings- og fiskeridepartementet framlegg om å redusere løyvinga med 1,7 mill. kroner, frå 29,6 til 27,9 mill. kroner.</w:t>
      </w:r>
    </w:p>
    <w:p w:rsidR="00000000" w:rsidRDefault="00123C58" w:rsidP="00BF7FB4">
      <w:pPr>
        <w:pStyle w:val="b-budkaptit"/>
        <w:rPr>
          <w:lang w:val="nn-NO"/>
        </w:rPr>
      </w:pPr>
      <w:r>
        <w:rPr>
          <w:lang w:val="nn-NO"/>
        </w:rPr>
        <w:t>Kap. 5613 Renter frå Siva SF</w:t>
      </w:r>
    </w:p>
    <w:p w:rsidR="00000000" w:rsidRDefault="00123C58" w:rsidP="00BF7FB4">
      <w:pPr>
        <w:pStyle w:val="b-post"/>
        <w:rPr>
          <w:lang w:val="nn-NO"/>
        </w:rPr>
      </w:pPr>
      <w:r>
        <w:rPr>
          <w:lang w:val="nn-NO"/>
        </w:rPr>
        <w:t xml:space="preserve">Post 80 Renter </w:t>
      </w:r>
    </w:p>
    <w:p w:rsidR="00000000" w:rsidRDefault="00123C58" w:rsidP="00BF7FB4">
      <w:pPr>
        <w:rPr>
          <w:lang w:val="nn-NO"/>
        </w:rPr>
      </w:pPr>
      <w:r>
        <w:rPr>
          <w:lang w:val="nn-NO"/>
        </w:rPr>
        <w:t>Siva kan ta opp lån i s</w:t>
      </w:r>
      <w:r>
        <w:rPr>
          <w:lang w:val="nn-NO"/>
        </w:rPr>
        <w:t>tatskassa med ein rentesats som svarar til renta på statspapir med same løpetid, innafor ei låneramme på 700 mill. kroner. Som følgje av faktisk renteinnbetalingar er det grunnlag for å auke løyvinga med 1,9 mill. kroner, frå 16,3 til 18,2 mill. kroner.</w:t>
      </w:r>
    </w:p>
    <w:p w:rsidR="00000000" w:rsidRDefault="00123C58" w:rsidP="00BF7FB4">
      <w:pPr>
        <w:pStyle w:val="b-budkaptit"/>
        <w:rPr>
          <w:lang w:val="nn-NO"/>
        </w:rPr>
      </w:pPr>
      <w:r>
        <w:rPr>
          <w:lang w:val="nn-NO"/>
        </w:rPr>
        <w:lastRenderedPageBreak/>
        <w:t>Ka</w:t>
      </w:r>
      <w:r>
        <w:rPr>
          <w:lang w:val="nn-NO"/>
        </w:rPr>
        <w:t>p. 5625 Renter og utbyte frå Innovasjon Noreg</w:t>
      </w:r>
    </w:p>
    <w:p w:rsidR="00000000" w:rsidRDefault="00123C58" w:rsidP="00BF7FB4">
      <w:pPr>
        <w:pStyle w:val="b-post"/>
        <w:rPr>
          <w:lang w:val="nn-NO"/>
        </w:rPr>
      </w:pPr>
      <w:r>
        <w:rPr>
          <w:lang w:val="nn-NO"/>
        </w:rPr>
        <w:t>Post 80 Renter på lån frå statskassa</w:t>
      </w:r>
    </w:p>
    <w:p w:rsidR="00000000" w:rsidRDefault="00123C58" w:rsidP="00BF7FB4">
      <w:pPr>
        <w:rPr>
          <w:lang w:val="nn-NO"/>
        </w:rPr>
      </w:pPr>
      <w:r>
        <w:rPr>
          <w:lang w:val="nn-NO"/>
        </w:rPr>
        <w:t xml:space="preserve">Innovasjon Noreg kan ta opp lån i statskassa til å finansiere utlånsordningane sine til valfri løpetid og ein rentesats som svarar til renta på statspapir med same løpetid. </w:t>
      </w:r>
      <w:r>
        <w:rPr>
          <w:lang w:val="nn-NO"/>
        </w:rPr>
        <w:t>Ut frå faktiske renteinnbetalingar så langt i år og prognosar for resten av året er det grunnlag for å redusere løyvinga. Årsaka er lågare rentesatsar på innlåna enn det som blei lagt til grunn ved budsjettering av løyvinga.</w:t>
      </w:r>
    </w:p>
    <w:p w:rsidR="00000000" w:rsidRDefault="00123C58" w:rsidP="00BF7FB4">
      <w:pPr>
        <w:rPr>
          <w:lang w:val="nn-NO"/>
        </w:rPr>
      </w:pPr>
      <w:r>
        <w:rPr>
          <w:lang w:val="nn-NO"/>
        </w:rPr>
        <w:t>På dette grunnlaget gjer Næring</w:t>
      </w:r>
      <w:r>
        <w:rPr>
          <w:lang w:val="nn-NO"/>
        </w:rPr>
        <w:t>s- og fiskeridepartementet framlegg om å redusere løyvinga med 56,9 mill. kroner, frå 244,5 til 187,6 mill. kroner.</w:t>
      </w:r>
    </w:p>
    <w:p w:rsidR="00000000" w:rsidRDefault="00123C58" w:rsidP="00BF7FB4">
      <w:pPr>
        <w:pStyle w:val="b-budkaptit"/>
        <w:rPr>
          <w:lang w:val="nn-NO"/>
        </w:rPr>
      </w:pPr>
      <w:r>
        <w:rPr>
          <w:lang w:val="nn-NO"/>
        </w:rPr>
        <w:t>Kap. 5629 Renter frå eksportkredittordninga</w:t>
      </w:r>
    </w:p>
    <w:p w:rsidR="00000000" w:rsidRDefault="00123C58" w:rsidP="00BF7FB4">
      <w:pPr>
        <w:pStyle w:val="b-post"/>
        <w:rPr>
          <w:lang w:val="nn-NO"/>
        </w:rPr>
      </w:pPr>
      <w:r>
        <w:rPr>
          <w:lang w:val="nn-NO"/>
        </w:rPr>
        <w:t>Post 80 Renter</w:t>
      </w:r>
    </w:p>
    <w:p w:rsidR="00000000" w:rsidRDefault="00123C58" w:rsidP="00BF7FB4">
      <w:pPr>
        <w:rPr>
          <w:lang w:val="nn-NO"/>
        </w:rPr>
      </w:pPr>
      <w:r>
        <w:rPr>
          <w:lang w:val="nn-NO"/>
        </w:rPr>
        <w:t>I samband med Stortinget si behandling av budsjettet for 2019 blei det løyvd 1 70</w:t>
      </w:r>
      <w:r>
        <w:rPr>
          <w:lang w:val="nn-NO"/>
        </w:rPr>
        <w:t xml:space="preserve">0 mill. kroner i inntekter frå renter under eksportkredittordninga. Nytt anslag er 1 460 mill. kroner. Hovudårsakene er færre utbetalingar av nye lån enn venta og fleire førtidige innfriingar av lån, men endringar i valutakurs og det generelle rentenivået </w:t>
      </w:r>
      <w:r>
        <w:rPr>
          <w:lang w:val="nn-NO"/>
        </w:rPr>
        <w:t>påverkar òg.</w:t>
      </w:r>
    </w:p>
    <w:p w:rsidR="00000000" w:rsidRDefault="00123C58" w:rsidP="00BF7FB4">
      <w:pPr>
        <w:rPr>
          <w:lang w:val="nn-NO"/>
        </w:rPr>
      </w:pPr>
      <w:r>
        <w:rPr>
          <w:lang w:val="nn-NO"/>
        </w:rPr>
        <w:t>På dette grunnlaget gjer Nærings- og fiskeridepartementet framlegg om å redusere løyvinga med 240 mill. kroner, frå 1 700 til 1 460 mill. kroner.</w:t>
      </w:r>
    </w:p>
    <w:p w:rsidR="00000000" w:rsidRDefault="00123C58" w:rsidP="00BF7FB4">
      <w:pPr>
        <w:pStyle w:val="b-budkaptit"/>
        <w:rPr>
          <w:lang w:val="nn-NO"/>
        </w:rPr>
      </w:pPr>
      <w:r>
        <w:rPr>
          <w:lang w:val="nn-NO"/>
        </w:rPr>
        <w:t>Kap. 5656 Aksjar under Nærings- og fiskeridepartementet si forvalting</w:t>
      </w:r>
    </w:p>
    <w:p w:rsidR="00000000" w:rsidRDefault="00123C58" w:rsidP="00BF7FB4">
      <w:pPr>
        <w:pStyle w:val="b-post"/>
        <w:rPr>
          <w:lang w:val="nn-NO"/>
        </w:rPr>
      </w:pPr>
      <w:r>
        <w:rPr>
          <w:lang w:val="nn-NO"/>
        </w:rPr>
        <w:t>Post 85 Utbyte</w:t>
      </w:r>
    </w:p>
    <w:p w:rsidR="00000000" w:rsidRDefault="00123C58" w:rsidP="00BF7FB4">
      <w:pPr>
        <w:rPr>
          <w:lang w:val="nn-NO"/>
        </w:rPr>
      </w:pPr>
      <w:r>
        <w:rPr>
          <w:lang w:val="nn-NO"/>
        </w:rPr>
        <w:t>I høv</w:t>
      </w:r>
      <w:r>
        <w:rPr>
          <w:lang w:val="nn-NO"/>
        </w:rPr>
        <w:t xml:space="preserve">e til tidlegare overslag for utbyte, som blei auka til 22 997,6 mill. kroner i samband med behandlinga av Prop. 114 S (2018–2019) </w:t>
      </w:r>
      <w:r>
        <w:rPr>
          <w:rStyle w:val="kursiv"/>
          <w:sz w:val="21"/>
          <w:szCs w:val="21"/>
          <w:lang w:val="nn-NO"/>
        </w:rPr>
        <w:t>Tilleggsbevilgninger og omprioriteringer i statsbudsjettet 2019,</w:t>
      </w:r>
      <w:r>
        <w:rPr>
          <w:lang w:val="nn-NO"/>
        </w:rPr>
        <w:t xml:space="preserve"> er innbetalt utbyte frå selskapa 503,4 mill. kroner høgare. D</w:t>
      </w:r>
      <w:r>
        <w:rPr>
          <w:lang w:val="nn-NO"/>
        </w:rPr>
        <w:t>ette skuldast hovudsakeleg at utbyte frå Argentum Fondsinvesteringer AS blei 500 mill. kroner høgare. Vidare blei utbyte frå Flytoget AS, Nammo AS og Aker Kværner Holding AS høvesvis 67,7, 10,1 og 28,8 mill. kroner høgare, samtidig som utbyte frå Telenor A</w:t>
      </w:r>
      <w:r>
        <w:rPr>
          <w:lang w:val="nn-NO"/>
        </w:rPr>
        <w:t>SA og Entra ASA blei 62,6 og 41,8 mill. lågare enn lagt til grunn i Prop. 114 S (2018–2019). I tillegg er det nokre små endringar i innbetalt utbyte frå andre selskap.</w:t>
      </w:r>
    </w:p>
    <w:p w:rsidR="00000000" w:rsidRDefault="00123C58" w:rsidP="00BF7FB4">
      <w:pPr>
        <w:rPr>
          <w:lang w:val="nn-NO"/>
        </w:rPr>
      </w:pPr>
      <w:r>
        <w:rPr>
          <w:lang w:val="nn-NO"/>
        </w:rPr>
        <w:t>På dette grunnlaget gjer Nærings- og fiskeridepartementet framlegg om å auke løyvinga me</w:t>
      </w:r>
      <w:r>
        <w:rPr>
          <w:lang w:val="nn-NO"/>
        </w:rPr>
        <w:t>d 503,4 mill. kroner, frå 22 997,6 til 23 501 mill. kroner.</w:t>
      </w:r>
    </w:p>
    <w:p w:rsidR="00000000" w:rsidRDefault="00123C58" w:rsidP="00BF7FB4">
      <w:pPr>
        <w:pStyle w:val="a-tilraar-dep"/>
        <w:rPr>
          <w:lang w:val="nn-NO"/>
        </w:rPr>
      </w:pPr>
      <w:r>
        <w:rPr>
          <w:lang w:val="nn-NO"/>
        </w:rPr>
        <w:t>Nærings- og fiskeridepartementet</w:t>
      </w:r>
    </w:p>
    <w:p w:rsidR="00000000" w:rsidRDefault="00123C58" w:rsidP="00BF7FB4">
      <w:pPr>
        <w:pStyle w:val="a-tilraar-tit"/>
        <w:rPr>
          <w:lang w:val="nn-NO"/>
        </w:rPr>
      </w:pPr>
      <w:r>
        <w:rPr>
          <w:lang w:val="nn-NO"/>
        </w:rPr>
        <w:t>tilrår:</w:t>
      </w:r>
    </w:p>
    <w:p w:rsidR="00000000" w:rsidRDefault="00123C58" w:rsidP="00BF7FB4">
      <w:pPr>
        <w:rPr>
          <w:lang w:val="nn-NO"/>
        </w:rPr>
      </w:pPr>
      <w:r>
        <w:rPr>
          <w:lang w:val="nn-NO"/>
        </w:rPr>
        <w:t>At Dykkar Majestet godkjenner og skriv under eit framlagt forslag til proposisjon til Stortinget om endringar i statsbudsjettet 2019 under Nærings- og fisk</w:t>
      </w:r>
      <w:r>
        <w:rPr>
          <w:lang w:val="nn-NO"/>
        </w:rPr>
        <w:t>eridepartementet.</w:t>
      </w:r>
    </w:p>
    <w:p w:rsidR="00000000" w:rsidRDefault="00123C58" w:rsidP="00BF7FB4">
      <w:pPr>
        <w:pStyle w:val="a-konge-tekst"/>
        <w:rPr>
          <w:rStyle w:val="halvfet0"/>
          <w:sz w:val="21"/>
          <w:szCs w:val="21"/>
        </w:rPr>
      </w:pPr>
      <w:r>
        <w:rPr>
          <w:rStyle w:val="halvfet0"/>
          <w:sz w:val="21"/>
          <w:szCs w:val="21"/>
        </w:rPr>
        <w:t>Vi HARALD,</w:t>
      </w:r>
      <w:r>
        <w:rPr>
          <w:lang w:val="nn-NO"/>
        </w:rPr>
        <w:t xml:space="preserve"> Noregs Konge,</w:t>
      </w:r>
    </w:p>
    <w:p w:rsidR="00000000" w:rsidRDefault="00123C58" w:rsidP="00BF7FB4">
      <w:pPr>
        <w:pStyle w:val="a-konge-tit"/>
        <w:rPr>
          <w:lang w:val="nn-NO"/>
        </w:rPr>
      </w:pPr>
      <w:r>
        <w:rPr>
          <w:lang w:val="nn-NO"/>
        </w:rPr>
        <w:t>stadfester:</w:t>
      </w:r>
    </w:p>
    <w:p w:rsidR="00000000" w:rsidRDefault="00123C58" w:rsidP="00BF7FB4">
      <w:pPr>
        <w:rPr>
          <w:lang w:val="nn-NO"/>
        </w:rPr>
      </w:pPr>
      <w:r>
        <w:rPr>
          <w:lang w:val="nn-NO"/>
        </w:rPr>
        <w:t>Stortinget blir bedt om å gjere vedtak om endringar i statsbudsjettet 2019 under Nærings- og fiskeridepartementet i samsvar med eit vedlagt forslag.</w:t>
      </w:r>
    </w:p>
    <w:p w:rsidR="00000000" w:rsidRDefault="00123C58" w:rsidP="00BF7FB4">
      <w:pPr>
        <w:pStyle w:val="a-vedtak-tit"/>
      </w:pPr>
      <w:r>
        <w:lastRenderedPageBreak/>
        <w:t xml:space="preserve">Forslag </w:t>
      </w:r>
    </w:p>
    <w:p w:rsidR="00000000" w:rsidRDefault="00123C58" w:rsidP="00BF7FB4">
      <w:pPr>
        <w:pStyle w:val="a-vedtak-tit"/>
      </w:pPr>
      <w:r>
        <w:t>til vedtak om endringar i statsbudsjettet 2</w:t>
      </w:r>
      <w:r>
        <w:t xml:space="preserve">019 under </w:t>
      </w:r>
      <w:r>
        <w:br/>
        <w:t>Nærings- og fiskeridepartementet</w:t>
      </w:r>
    </w:p>
    <w:p w:rsidR="00000000" w:rsidRDefault="00123C58" w:rsidP="00BF7FB4">
      <w:pPr>
        <w:pStyle w:val="a-vedtak-del"/>
        <w:rPr>
          <w:lang w:val="nn-NO"/>
        </w:rPr>
      </w:pPr>
      <w:r>
        <w:rPr>
          <w:lang w:val="nn-NO"/>
        </w:rPr>
        <w:t>I</w:t>
      </w:r>
    </w:p>
    <w:p w:rsidR="00000000" w:rsidRDefault="00123C58" w:rsidP="00BF7FB4">
      <w:pPr>
        <w:rPr>
          <w:lang w:val="nn-NO"/>
        </w:rPr>
      </w:pPr>
      <w:r>
        <w:rPr>
          <w:lang w:val="nn-NO"/>
        </w:rPr>
        <w:t>I statsbudsjettet for 2019 blir det gjort følgjande endringar:</w:t>
      </w:r>
    </w:p>
    <w:p w:rsidR="00000000" w:rsidRDefault="00123C58" w:rsidP="00BF7FB4">
      <w:pPr>
        <w:pStyle w:val="a-vedtak-tekst"/>
        <w:rPr>
          <w:lang w:val="nn-NO"/>
        </w:rPr>
      </w:pPr>
      <w:r>
        <w:rPr>
          <w:lang w:val="nn-NO"/>
        </w:rPr>
        <w:t>Utgifter:</w:t>
      </w:r>
    </w:p>
    <w:p w:rsidR="00000000" w:rsidRDefault="00123C58" w:rsidP="00BF7FB4">
      <w:pPr>
        <w:pStyle w:val="Tabellnavn"/>
      </w:pPr>
      <w:r>
        <w:t>04N1xt2</w:t>
      </w:r>
    </w:p>
    <w:tbl>
      <w:tblPr>
        <w:tblStyle w:val="StandardTabell"/>
        <w:tblW w:w="9100" w:type="dxa"/>
        <w:tblInd w:w="-5" w:type="dxa"/>
        <w:tblLayout w:type="fixed"/>
        <w:tblLook w:val="04A0" w:firstRow="1" w:lastRow="0" w:firstColumn="1" w:lastColumn="0" w:noHBand="0" w:noVBand="1"/>
      </w:tblPr>
      <w:tblGrid>
        <w:gridCol w:w="851"/>
        <w:gridCol w:w="709"/>
        <w:gridCol w:w="5670"/>
        <w:gridCol w:w="1870"/>
      </w:tblGrid>
      <w:tr w:rsidR="00000000" w:rsidTr="009A3C40">
        <w:trPr>
          <w:trHeight w:val="360"/>
        </w:trPr>
        <w:tc>
          <w:tcPr>
            <w:tcW w:w="851" w:type="dxa"/>
            <w:shd w:val="clear" w:color="auto" w:fill="FFFFFF"/>
          </w:tcPr>
          <w:p w:rsidR="00000000" w:rsidRDefault="00123C58" w:rsidP="00BF7FB4">
            <w:r>
              <w:t>Kap.</w:t>
            </w:r>
          </w:p>
        </w:tc>
        <w:tc>
          <w:tcPr>
            <w:tcW w:w="709" w:type="dxa"/>
          </w:tcPr>
          <w:p w:rsidR="00000000" w:rsidRDefault="00123C58" w:rsidP="00BF7FB4">
            <w:r>
              <w:t>Post</w:t>
            </w:r>
          </w:p>
        </w:tc>
        <w:tc>
          <w:tcPr>
            <w:tcW w:w="5670" w:type="dxa"/>
          </w:tcPr>
          <w:p w:rsidR="00000000" w:rsidRDefault="00123C58" w:rsidP="00BF7FB4">
            <w:r>
              <w:t>Formål</w:t>
            </w:r>
          </w:p>
        </w:tc>
        <w:tc>
          <w:tcPr>
            <w:tcW w:w="1870" w:type="dxa"/>
          </w:tcPr>
          <w:p w:rsidR="00000000" w:rsidRDefault="00123C58" w:rsidP="00BF7FB4">
            <w:pPr>
              <w:jc w:val="right"/>
            </w:pPr>
            <w:r>
              <w:t>Kroner</w:t>
            </w:r>
          </w:p>
        </w:tc>
      </w:tr>
      <w:tr w:rsidR="00000000" w:rsidTr="009A3C40">
        <w:trPr>
          <w:trHeight w:val="380"/>
        </w:trPr>
        <w:tc>
          <w:tcPr>
            <w:tcW w:w="851" w:type="dxa"/>
          </w:tcPr>
          <w:p w:rsidR="00000000" w:rsidRDefault="00123C58" w:rsidP="00BF7FB4">
            <w:r>
              <w:t>900</w:t>
            </w:r>
          </w:p>
        </w:tc>
        <w:tc>
          <w:tcPr>
            <w:tcW w:w="709" w:type="dxa"/>
          </w:tcPr>
          <w:p w:rsidR="00000000" w:rsidRDefault="00123C58" w:rsidP="00BF7FB4"/>
        </w:tc>
        <w:tc>
          <w:tcPr>
            <w:tcW w:w="5670" w:type="dxa"/>
          </w:tcPr>
          <w:p w:rsidR="00000000" w:rsidRDefault="00123C58" w:rsidP="00BF7FB4">
            <w:r>
              <w:t>Nærings- og fiskeridepartementet</w:t>
            </w:r>
          </w:p>
        </w:tc>
        <w:tc>
          <w:tcPr>
            <w:tcW w:w="1870" w:type="dxa"/>
          </w:tcPr>
          <w:p w:rsidR="00000000" w:rsidRDefault="00123C58" w:rsidP="00BF7FB4">
            <w:pPr>
              <w:jc w:val="right"/>
            </w:pPr>
          </w:p>
        </w:tc>
      </w:tr>
      <w:tr w:rsidR="00000000" w:rsidTr="009A3C40">
        <w:trPr>
          <w:trHeight w:val="380"/>
        </w:trPr>
        <w:tc>
          <w:tcPr>
            <w:tcW w:w="851" w:type="dxa"/>
          </w:tcPr>
          <w:p w:rsidR="00000000" w:rsidRDefault="00123C58" w:rsidP="00BF7FB4"/>
        </w:tc>
        <w:tc>
          <w:tcPr>
            <w:tcW w:w="709" w:type="dxa"/>
          </w:tcPr>
          <w:p w:rsidR="00000000" w:rsidRDefault="00123C58" w:rsidP="00BF7FB4">
            <w:r>
              <w:t>21</w:t>
            </w:r>
          </w:p>
        </w:tc>
        <w:tc>
          <w:tcPr>
            <w:tcW w:w="5670" w:type="dxa"/>
          </w:tcPr>
          <w:p w:rsidR="00000000" w:rsidRDefault="00123C58" w:rsidP="00BF7FB4">
            <w:r>
              <w:t xml:space="preserve">Særskilde driftsutgifter, </w:t>
            </w:r>
            <w:r>
              <w:rPr>
                <w:rStyle w:val="kursiv"/>
                <w:sz w:val="21"/>
                <w:szCs w:val="21"/>
              </w:rPr>
              <w:t>kan overførast</w:t>
            </w:r>
            <w:r>
              <w:t xml:space="preserve">, blir redusert med </w:t>
            </w:r>
            <w:r>
              <w:tab/>
            </w:r>
          </w:p>
        </w:tc>
        <w:tc>
          <w:tcPr>
            <w:tcW w:w="1870" w:type="dxa"/>
          </w:tcPr>
          <w:p w:rsidR="00000000" w:rsidRDefault="00123C58" w:rsidP="00BF7FB4">
            <w:pPr>
              <w:jc w:val="right"/>
            </w:pPr>
            <w:r>
              <w:t>1 000 000</w:t>
            </w:r>
          </w:p>
        </w:tc>
      </w:tr>
      <w:tr w:rsidR="00000000" w:rsidTr="009A3C40">
        <w:trPr>
          <w:trHeight w:val="380"/>
        </w:trPr>
        <w:tc>
          <w:tcPr>
            <w:tcW w:w="851" w:type="dxa"/>
          </w:tcPr>
          <w:p w:rsidR="00000000" w:rsidRDefault="00123C58" w:rsidP="00BF7FB4"/>
        </w:tc>
        <w:tc>
          <w:tcPr>
            <w:tcW w:w="709" w:type="dxa"/>
          </w:tcPr>
          <w:p w:rsidR="00000000" w:rsidRDefault="00123C58" w:rsidP="00BF7FB4"/>
        </w:tc>
        <w:tc>
          <w:tcPr>
            <w:tcW w:w="5670" w:type="dxa"/>
          </w:tcPr>
          <w:p w:rsidR="00000000" w:rsidRDefault="00123C58" w:rsidP="00BF7FB4">
            <w:r>
              <w:t>frå kr 55 927 000 til kr 54 927 000</w:t>
            </w:r>
          </w:p>
        </w:tc>
        <w:tc>
          <w:tcPr>
            <w:tcW w:w="1870" w:type="dxa"/>
          </w:tcPr>
          <w:p w:rsidR="00000000" w:rsidRDefault="00123C58" w:rsidP="00BF7FB4">
            <w:pPr>
              <w:jc w:val="right"/>
            </w:pPr>
          </w:p>
        </w:tc>
      </w:tr>
      <w:tr w:rsidR="00000000" w:rsidTr="009A3C40">
        <w:trPr>
          <w:trHeight w:val="380"/>
        </w:trPr>
        <w:tc>
          <w:tcPr>
            <w:tcW w:w="851" w:type="dxa"/>
          </w:tcPr>
          <w:p w:rsidR="00000000" w:rsidRDefault="00123C58" w:rsidP="00BF7FB4"/>
        </w:tc>
        <w:tc>
          <w:tcPr>
            <w:tcW w:w="709" w:type="dxa"/>
          </w:tcPr>
          <w:p w:rsidR="00000000" w:rsidRDefault="00123C58" w:rsidP="00BF7FB4">
            <w:r>
              <w:t>30</w:t>
            </w:r>
          </w:p>
        </w:tc>
        <w:tc>
          <w:tcPr>
            <w:tcW w:w="5670" w:type="dxa"/>
          </w:tcPr>
          <w:p w:rsidR="00000000" w:rsidRDefault="00123C58" w:rsidP="00BF7FB4">
            <w:r>
              <w:t xml:space="preserve">Miljøtiltak Søve, </w:t>
            </w:r>
            <w:r>
              <w:rPr>
                <w:rStyle w:val="kursiv"/>
                <w:sz w:val="21"/>
                <w:szCs w:val="21"/>
              </w:rPr>
              <w:t>kan overførast</w:t>
            </w:r>
            <w:r>
              <w:t xml:space="preserve">, blir redusert med </w:t>
            </w:r>
            <w:r>
              <w:tab/>
            </w:r>
          </w:p>
        </w:tc>
        <w:tc>
          <w:tcPr>
            <w:tcW w:w="1870" w:type="dxa"/>
          </w:tcPr>
          <w:p w:rsidR="00000000" w:rsidRDefault="00123C58" w:rsidP="00BF7FB4">
            <w:pPr>
              <w:jc w:val="right"/>
            </w:pPr>
            <w:r>
              <w:t>21 094 000</w:t>
            </w:r>
          </w:p>
        </w:tc>
      </w:tr>
      <w:tr w:rsidR="00000000" w:rsidTr="009A3C40">
        <w:trPr>
          <w:trHeight w:val="380"/>
        </w:trPr>
        <w:tc>
          <w:tcPr>
            <w:tcW w:w="851" w:type="dxa"/>
          </w:tcPr>
          <w:p w:rsidR="00000000" w:rsidRDefault="00123C58" w:rsidP="00BF7FB4"/>
        </w:tc>
        <w:tc>
          <w:tcPr>
            <w:tcW w:w="709" w:type="dxa"/>
          </w:tcPr>
          <w:p w:rsidR="00000000" w:rsidRDefault="00123C58" w:rsidP="00BF7FB4"/>
        </w:tc>
        <w:tc>
          <w:tcPr>
            <w:tcW w:w="5670" w:type="dxa"/>
          </w:tcPr>
          <w:p w:rsidR="00000000" w:rsidRDefault="00123C58" w:rsidP="00BF7FB4">
            <w:r>
              <w:t>frå kr 21 094 000 til kr 0</w:t>
            </w:r>
          </w:p>
        </w:tc>
        <w:tc>
          <w:tcPr>
            <w:tcW w:w="1870" w:type="dxa"/>
          </w:tcPr>
          <w:p w:rsidR="00000000" w:rsidRDefault="00123C58" w:rsidP="00BF7FB4">
            <w:pPr>
              <w:jc w:val="right"/>
            </w:pPr>
          </w:p>
        </w:tc>
      </w:tr>
      <w:tr w:rsidR="00000000" w:rsidTr="009A3C40">
        <w:trPr>
          <w:trHeight w:val="380"/>
        </w:trPr>
        <w:tc>
          <w:tcPr>
            <w:tcW w:w="851" w:type="dxa"/>
          </w:tcPr>
          <w:p w:rsidR="00000000" w:rsidRDefault="00123C58" w:rsidP="00BF7FB4"/>
        </w:tc>
        <w:tc>
          <w:tcPr>
            <w:tcW w:w="709" w:type="dxa"/>
          </w:tcPr>
          <w:p w:rsidR="00000000" w:rsidRDefault="00123C58" w:rsidP="00BF7FB4">
            <w:r>
              <w:t>70</w:t>
            </w:r>
          </w:p>
        </w:tc>
        <w:tc>
          <w:tcPr>
            <w:tcW w:w="5670" w:type="dxa"/>
          </w:tcPr>
          <w:p w:rsidR="00000000" w:rsidRDefault="00123C58" w:rsidP="00BF7FB4">
            <w:r>
              <w:t xml:space="preserve">Tilskot til internasjonale organisasjonar, blir auka med </w:t>
            </w:r>
            <w:r>
              <w:tab/>
            </w:r>
          </w:p>
        </w:tc>
        <w:tc>
          <w:tcPr>
            <w:tcW w:w="1870" w:type="dxa"/>
          </w:tcPr>
          <w:p w:rsidR="00000000" w:rsidRDefault="00123C58" w:rsidP="00BF7FB4">
            <w:pPr>
              <w:jc w:val="right"/>
            </w:pPr>
            <w:r>
              <w:t>1 700 000</w:t>
            </w:r>
          </w:p>
        </w:tc>
      </w:tr>
      <w:tr w:rsidR="00000000" w:rsidTr="009A3C40">
        <w:trPr>
          <w:trHeight w:val="380"/>
        </w:trPr>
        <w:tc>
          <w:tcPr>
            <w:tcW w:w="851" w:type="dxa"/>
          </w:tcPr>
          <w:p w:rsidR="00000000" w:rsidRDefault="00123C58" w:rsidP="00BF7FB4"/>
        </w:tc>
        <w:tc>
          <w:tcPr>
            <w:tcW w:w="709" w:type="dxa"/>
          </w:tcPr>
          <w:p w:rsidR="00000000" w:rsidRDefault="00123C58" w:rsidP="00BF7FB4"/>
        </w:tc>
        <w:tc>
          <w:tcPr>
            <w:tcW w:w="5670" w:type="dxa"/>
          </w:tcPr>
          <w:p w:rsidR="00000000" w:rsidRDefault="00123C58" w:rsidP="00BF7FB4">
            <w:r>
              <w:t>frå kr 37 400 </w:t>
            </w:r>
            <w:r>
              <w:t>000 til kr 39 100 000</w:t>
            </w:r>
          </w:p>
        </w:tc>
        <w:tc>
          <w:tcPr>
            <w:tcW w:w="1870" w:type="dxa"/>
          </w:tcPr>
          <w:p w:rsidR="00000000" w:rsidRDefault="00123C58" w:rsidP="00BF7FB4">
            <w:pPr>
              <w:jc w:val="right"/>
            </w:pPr>
          </w:p>
        </w:tc>
      </w:tr>
      <w:tr w:rsidR="00000000" w:rsidTr="009A3C40">
        <w:trPr>
          <w:trHeight w:val="380"/>
        </w:trPr>
        <w:tc>
          <w:tcPr>
            <w:tcW w:w="851" w:type="dxa"/>
          </w:tcPr>
          <w:p w:rsidR="00000000" w:rsidRDefault="00123C58" w:rsidP="00BF7FB4"/>
        </w:tc>
        <w:tc>
          <w:tcPr>
            <w:tcW w:w="709" w:type="dxa"/>
          </w:tcPr>
          <w:p w:rsidR="00000000" w:rsidRDefault="00123C58" w:rsidP="00BF7FB4">
            <w:r>
              <w:t>71</w:t>
            </w:r>
          </w:p>
        </w:tc>
        <w:tc>
          <w:tcPr>
            <w:tcW w:w="5670" w:type="dxa"/>
          </w:tcPr>
          <w:p w:rsidR="00000000" w:rsidRDefault="00123C58" w:rsidP="00BF7FB4">
            <w:r>
              <w:t xml:space="preserve">Miljøtiltak Raufoss, blir auka med </w:t>
            </w:r>
            <w:r>
              <w:tab/>
            </w:r>
          </w:p>
        </w:tc>
        <w:tc>
          <w:tcPr>
            <w:tcW w:w="1870" w:type="dxa"/>
          </w:tcPr>
          <w:p w:rsidR="00000000" w:rsidRDefault="00123C58" w:rsidP="00BF7FB4">
            <w:pPr>
              <w:jc w:val="right"/>
            </w:pPr>
            <w:r>
              <w:t>700 000</w:t>
            </w:r>
          </w:p>
        </w:tc>
      </w:tr>
      <w:tr w:rsidR="00000000" w:rsidTr="009A3C40">
        <w:trPr>
          <w:trHeight w:val="380"/>
        </w:trPr>
        <w:tc>
          <w:tcPr>
            <w:tcW w:w="851" w:type="dxa"/>
          </w:tcPr>
          <w:p w:rsidR="00000000" w:rsidRDefault="00123C58" w:rsidP="00BF7FB4"/>
        </w:tc>
        <w:tc>
          <w:tcPr>
            <w:tcW w:w="709" w:type="dxa"/>
          </w:tcPr>
          <w:p w:rsidR="00000000" w:rsidRDefault="00123C58" w:rsidP="00BF7FB4"/>
        </w:tc>
        <w:tc>
          <w:tcPr>
            <w:tcW w:w="5670" w:type="dxa"/>
          </w:tcPr>
          <w:p w:rsidR="00000000" w:rsidRDefault="00123C58" w:rsidP="00BF7FB4">
            <w:r>
              <w:t>frå kr 5 200 000 til kr 5 900 000</w:t>
            </w:r>
          </w:p>
        </w:tc>
        <w:tc>
          <w:tcPr>
            <w:tcW w:w="1870" w:type="dxa"/>
          </w:tcPr>
          <w:p w:rsidR="00000000" w:rsidRDefault="00123C58" w:rsidP="00BF7FB4">
            <w:pPr>
              <w:jc w:val="right"/>
            </w:pPr>
          </w:p>
        </w:tc>
      </w:tr>
      <w:tr w:rsidR="00000000" w:rsidTr="009A3C40">
        <w:trPr>
          <w:trHeight w:val="380"/>
        </w:trPr>
        <w:tc>
          <w:tcPr>
            <w:tcW w:w="851" w:type="dxa"/>
          </w:tcPr>
          <w:p w:rsidR="00000000" w:rsidRDefault="00123C58" w:rsidP="00BF7FB4">
            <w:r>
              <w:t>903</w:t>
            </w:r>
          </w:p>
        </w:tc>
        <w:tc>
          <w:tcPr>
            <w:tcW w:w="709" w:type="dxa"/>
          </w:tcPr>
          <w:p w:rsidR="00000000" w:rsidRDefault="00123C58" w:rsidP="00BF7FB4"/>
        </w:tc>
        <w:tc>
          <w:tcPr>
            <w:tcW w:w="5670" w:type="dxa"/>
          </w:tcPr>
          <w:p w:rsidR="00000000" w:rsidRDefault="00123C58" w:rsidP="00BF7FB4">
            <w:r>
              <w:t>Norsk akkreditering</w:t>
            </w:r>
          </w:p>
        </w:tc>
        <w:tc>
          <w:tcPr>
            <w:tcW w:w="1870" w:type="dxa"/>
          </w:tcPr>
          <w:p w:rsidR="00000000" w:rsidRDefault="00123C58" w:rsidP="00BF7FB4">
            <w:pPr>
              <w:jc w:val="right"/>
            </w:pPr>
          </w:p>
        </w:tc>
      </w:tr>
      <w:tr w:rsidR="00000000" w:rsidTr="009A3C40">
        <w:trPr>
          <w:trHeight w:val="380"/>
        </w:trPr>
        <w:tc>
          <w:tcPr>
            <w:tcW w:w="851" w:type="dxa"/>
          </w:tcPr>
          <w:p w:rsidR="00000000" w:rsidRDefault="00123C58" w:rsidP="00BF7FB4"/>
        </w:tc>
        <w:tc>
          <w:tcPr>
            <w:tcW w:w="709" w:type="dxa"/>
          </w:tcPr>
          <w:p w:rsidR="00000000" w:rsidRDefault="00123C58" w:rsidP="00BF7FB4">
            <w:r>
              <w:t>01</w:t>
            </w:r>
          </w:p>
        </w:tc>
        <w:tc>
          <w:tcPr>
            <w:tcW w:w="5670" w:type="dxa"/>
          </w:tcPr>
          <w:p w:rsidR="00000000" w:rsidRDefault="00123C58" w:rsidP="00BF7FB4">
            <w:r>
              <w:t xml:space="preserve">Driftsutgifter, blir redusert med </w:t>
            </w:r>
            <w:r>
              <w:tab/>
            </w:r>
          </w:p>
        </w:tc>
        <w:tc>
          <w:tcPr>
            <w:tcW w:w="1870" w:type="dxa"/>
          </w:tcPr>
          <w:p w:rsidR="00000000" w:rsidRDefault="00123C58" w:rsidP="00BF7FB4">
            <w:pPr>
              <w:jc w:val="right"/>
            </w:pPr>
            <w:r>
              <w:t>3 700 000</w:t>
            </w:r>
          </w:p>
        </w:tc>
      </w:tr>
      <w:tr w:rsidR="00000000" w:rsidTr="009A3C40">
        <w:trPr>
          <w:trHeight w:val="380"/>
        </w:trPr>
        <w:tc>
          <w:tcPr>
            <w:tcW w:w="851" w:type="dxa"/>
          </w:tcPr>
          <w:p w:rsidR="00000000" w:rsidRDefault="00123C58" w:rsidP="00BF7FB4"/>
        </w:tc>
        <w:tc>
          <w:tcPr>
            <w:tcW w:w="709" w:type="dxa"/>
          </w:tcPr>
          <w:p w:rsidR="00000000" w:rsidRDefault="00123C58" w:rsidP="00BF7FB4"/>
        </w:tc>
        <w:tc>
          <w:tcPr>
            <w:tcW w:w="5670" w:type="dxa"/>
          </w:tcPr>
          <w:p w:rsidR="00000000" w:rsidRDefault="00123C58" w:rsidP="00BF7FB4">
            <w:r>
              <w:t>frå kr 54 550 000 til kr 50 850 000</w:t>
            </w:r>
          </w:p>
        </w:tc>
        <w:tc>
          <w:tcPr>
            <w:tcW w:w="1870" w:type="dxa"/>
          </w:tcPr>
          <w:p w:rsidR="00000000" w:rsidRDefault="00123C58" w:rsidP="00BF7FB4">
            <w:pPr>
              <w:jc w:val="right"/>
            </w:pPr>
          </w:p>
        </w:tc>
      </w:tr>
      <w:tr w:rsidR="00000000" w:rsidTr="009A3C40">
        <w:trPr>
          <w:trHeight w:val="380"/>
        </w:trPr>
        <w:tc>
          <w:tcPr>
            <w:tcW w:w="851" w:type="dxa"/>
          </w:tcPr>
          <w:p w:rsidR="00000000" w:rsidRDefault="00123C58" w:rsidP="00BF7FB4">
            <w:r>
              <w:t>904</w:t>
            </w:r>
          </w:p>
        </w:tc>
        <w:tc>
          <w:tcPr>
            <w:tcW w:w="709" w:type="dxa"/>
          </w:tcPr>
          <w:p w:rsidR="00000000" w:rsidRDefault="00123C58" w:rsidP="00BF7FB4"/>
        </w:tc>
        <w:tc>
          <w:tcPr>
            <w:tcW w:w="5670" w:type="dxa"/>
          </w:tcPr>
          <w:p w:rsidR="00000000" w:rsidRDefault="00123C58" w:rsidP="00BF7FB4">
            <w:r>
              <w:t>Brønnøysundregistra</w:t>
            </w:r>
          </w:p>
        </w:tc>
        <w:tc>
          <w:tcPr>
            <w:tcW w:w="1870" w:type="dxa"/>
          </w:tcPr>
          <w:p w:rsidR="00000000" w:rsidRDefault="00123C58" w:rsidP="00BF7FB4">
            <w:pPr>
              <w:jc w:val="right"/>
            </w:pPr>
          </w:p>
        </w:tc>
      </w:tr>
      <w:tr w:rsidR="00000000" w:rsidTr="009A3C40">
        <w:trPr>
          <w:trHeight w:val="380"/>
        </w:trPr>
        <w:tc>
          <w:tcPr>
            <w:tcW w:w="851" w:type="dxa"/>
          </w:tcPr>
          <w:p w:rsidR="00000000" w:rsidRDefault="00123C58" w:rsidP="00BF7FB4"/>
        </w:tc>
        <w:tc>
          <w:tcPr>
            <w:tcW w:w="709" w:type="dxa"/>
          </w:tcPr>
          <w:p w:rsidR="00000000" w:rsidRDefault="00123C58" w:rsidP="00BF7FB4">
            <w:r>
              <w:t>01</w:t>
            </w:r>
          </w:p>
        </w:tc>
        <w:tc>
          <w:tcPr>
            <w:tcW w:w="5670" w:type="dxa"/>
          </w:tcPr>
          <w:p w:rsidR="00000000" w:rsidRDefault="00123C58" w:rsidP="00BF7FB4">
            <w:r>
              <w:t xml:space="preserve">Driftsutgifter, blir redusert med </w:t>
            </w:r>
            <w:r>
              <w:tab/>
            </w:r>
          </w:p>
        </w:tc>
        <w:tc>
          <w:tcPr>
            <w:tcW w:w="1870" w:type="dxa"/>
          </w:tcPr>
          <w:p w:rsidR="00000000" w:rsidRDefault="00123C58" w:rsidP="00BF7FB4">
            <w:pPr>
              <w:jc w:val="right"/>
            </w:pPr>
            <w:r>
              <w:t>16 000 000</w:t>
            </w:r>
          </w:p>
        </w:tc>
      </w:tr>
      <w:tr w:rsidR="00000000" w:rsidTr="009A3C40">
        <w:trPr>
          <w:trHeight w:val="380"/>
        </w:trPr>
        <w:tc>
          <w:tcPr>
            <w:tcW w:w="851" w:type="dxa"/>
          </w:tcPr>
          <w:p w:rsidR="00000000" w:rsidRDefault="00123C58" w:rsidP="00BF7FB4"/>
        </w:tc>
        <w:tc>
          <w:tcPr>
            <w:tcW w:w="709" w:type="dxa"/>
          </w:tcPr>
          <w:p w:rsidR="00000000" w:rsidRDefault="00123C58" w:rsidP="00BF7FB4"/>
        </w:tc>
        <w:tc>
          <w:tcPr>
            <w:tcW w:w="5670" w:type="dxa"/>
          </w:tcPr>
          <w:p w:rsidR="00000000" w:rsidRDefault="00123C58" w:rsidP="00BF7FB4">
            <w:r>
              <w:t xml:space="preserve">frå kr 353 030 000 til kr 337 030 000 </w:t>
            </w:r>
          </w:p>
        </w:tc>
        <w:tc>
          <w:tcPr>
            <w:tcW w:w="1870" w:type="dxa"/>
          </w:tcPr>
          <w:p w:rsidR="00000000" w:rsidRDefault="00123C58" w:rsidP="00BF7FB4">
            <w:pPr>
              <w:jc w:val="right"/>
            </w:pPr>
          </w:p>
        </w:tc>
      </w:tr>
      <w:tr w:rsidR="00000000" w:rsidTr="009A3C40">
        <w:trPr>
          <w:trHeight w:val="380"/>
        </w:trPr>
        <w:tc>
          <w:tcPr>
            <w:tcW w:w="851" w:type="dxa"/>
          </w:tcPr>
          <w:p w:rsidR="00000000" w:rsidRDefault="00123C58" w:rsidP="00BF7FB4"/>
        </w:tc>
        <w:tc>
          <w:tcPr>
            <w:tcW w:w="709" w:type="dxa"/>
          </w:tcPr>
          <w:p w:rsidR="00000000" w:rsidRDefault="00123C58" w:rsidP="00BF7FB4">
            <w:r>
              <w:t>22</w:t>
            </w:r>
          </w:p>
        </w:tc>
        <w:tc>
          <w:tcPr>
            <w:tcW w:w="5670" w:type="dxa"/>
          </w:tcPr>
          <w:p w:rsidR="00000000" w:rsidRDefault="00123C58" w:rsidP="00BF7FB4">
            <w:r>
              <w:t xml:space="preserve">Forvalting av Altinn-løysinga, </w:t>
            </w:r>
            <w:r>
              <w:rPr>
                <w:rStyle w:val="kursiv"/>
                <w:sz w:val="21"/>
                <w:szCs w:val="21"/>
              </w:rPr>
              <w:t>kan overførast</w:t>
            </w:r>
            <w:r>
              <w:t xml:space="preserve">, blir auka med </w:t>
            </w:r>
            <w:r>
              <w:tab/>
            </w:r>
          </w:p>
        </w:tc>
        <w:tc>
          <w:tcPr>
            <w:tcW w:w="1870" w:type="dxa"/>
          </w:tcPr>
          <w:p w:rsidR="00000000" w:rsidRDefault="00123C58" w:rsidP="00BF7FB4">
            <w:pPr>
              <w:jc w:val="right"/>
            </w:pPr>
            <w:r>
              <w:t>50 800 000</w:t>
            </w:r>
          </w:p>
        </w:tc>
      </w:tr>
      <w:tr w:rsidR="00000000" w:rsidTr="009A3C40">
        <w:trPr>
          <w:trHeight w:val="380"/>
        </w:trPr>
        <w:tc>
          <w:tcPr>
            <w:tcW w:w="851" w:type="dxa"/>
          </w:tcPr>
          <w:p w:rsidR="00000000" w:rsidRDefault="00123C58" w:rsidP="00BF7FB4"/>
        </w:tc>
        <w:tc>
          <w:tcPr>
            <w:tcW w:w="709" w:type="dxa"/>
          </w:tcPr>
          <w:p w:rsidR="00000000" w:rsidRDefault="00123C58" w:rsidP="00BF7FB4"/>
        </w:tc>
        <w:tc>
          <w:tcPr>
            <w:tcW w:w="5670" w:type="dxa"/>
          </w:tcPr>
          <w:p w:rsidR="00000000" w:rsidRDefault="00123C58" w:rsidP="00BF7FB4">
            <w:r>
              <w:t xml:space="preserve">frå kr 225 846 000 til kr 276 646 000 </w:t>
            </w:r>
          </w:p>
        </w:tc>
        <w:tc>
          <w:tcPr>
            <w:tcW w:w="1870" w:type="dxa"/>
          </w:tcPr>
          <w:p w:rsidR="00000000" w:rsidRDefault="00123C58" w:rsidP="00BF7FB4">
            <w:pPr>
              <w:jc w:val="right"/>
            </w:pPr>
          </w:p>
        </w:tc>
      </w:tr>
      <w:tr w:rsidR="00000000" w:rsidTr="009A3C40">
        <w:trPr>
          <w:trHeight w:val="640"/>
        </w:trPr>
        <w:tc>
          <w:tcPr>
            <w:tcW w:w="851" w:type="dxa"/>
          </w:tcPr>
          <w:p w:rsidR="00000000" w:rsidRDefault="00123C58" w:rsidP="00BF7FB4"/>
        </w:tc>
        <w:tc>
          <w:tcPr>
            <w:tcW w:w="709" w:type="dxa"/>
          </w:tcPr>
          <w:p w:rsidR="00000000" w:rsidRDefault="00123C58" w:rsidP="00BF7FB4">
            <w:r>
              <w:t>45</w:t>
            </w:r>
          </w:p>
        </w:tc>
        <w:tc>
          <w:tcPr>
            <w:tcW w:w="5670" w:type="dxa"/>
          </w:tcPr>
          <w:p w:rsidR="00000000" w:rsidRDefault="00123C58" w:rsidP="00BF7FB4">
            <w:r>
              <w:t>Stør</w:t>
            </w:r>
            <w:r>
              <w:t xml:space="preserve">re utstyrsanskaffingar og vedlikehald, </w:t>
            </w:r>
            <w:r>
              <w:rPr>
                <w:rStyle w:val="kursiv"/>
                <w:sz w:val="21"/>
                <w:szCs w:val="21"/>
              </w:rPr>
              <w:t>kan overførast</w:t>
            </w:r>
            <w:r>
              <w:t xml:space="preserve">, blir redusert med </w:t>
            </w:r>
            <w:r>
              <w:tab/>
            </w:r>
          </w:p>
        </w:tc>
        <w:tc>
          <w:tcPr>
            <w:tcW w:w="1870" w:type="dxa"/>
          </w:tcPr>
          <w:p w:rsidR="00000000" w:rsidRDefault="00123C58" w:rsidP="00BF7FB4">
            <w:pPr>
              <w:jc w:val="right"/>
            </w:pPr>
            <w:r>
              <w:t>110 000 000</w:t>
            </w:r>
          </w:p>
        </w:tc>
      </w:tr>
      <w:tr w:rsidR="00000000" w:rsidTr="009A3C40">
        <w:trPr>
          <w:trHeight w:val="380"/>
        </w:trPr>
        <w:tc>
          <w:tcPr>
            <w:tcW w:w="851" w:type="dxa"/>
          </w:tcPr>
          <w:p w:rsidR="00000000" w:rsidRDefault="00123C58" w:rsidP="00BF7FB4"/>
        </w:tc>
        <w:tc>
          <w:tcPr>
            <w:tcW w:w="709" w:type="dxa"/>
          </w:tcPr>
          <w:p w:rsidR="00000000" w:rsidRDefault="00123C58" w:rsidP="00BF7FB4"/>
        </w:tc>
        <w:tc>
          <w:tcPr>
            <w:tcW w:w="5670" w:type="dxa"/>
          </w:tcPr>
          <w:p w:rsidR="00000000" w:rsidRDefault="00123C58" w:rsidP="00BF7FB4">
            <w:r>
              <w:t>frå kr 160 800 000 til 50 800 000</w:t>
            </w:r>
          </w:p>
        </w:tc>
        <w:tc>
          <w:tcPr>
            <w:tcW w:w="1870" w:type="dxa"/>
          </w:tcPr>
          <w:p w:rsidR="00000000" w:rsidRDefault="00123C58" w:rsidP="00BF7FB4">
            <w:pPr>
              <w:jc w:val="right"/>
            </w:pPr>
          </w:p>
        </w:tc>
      </w:tr>
      <w:tr w:rsidR="00000000" w:rsidTr="009A3C40">
        <w:trPr>
          <w:trHeight w:val="380"/>
        </w:trPr>
        <w:tc>
          <w:tcPr>
            <w:tcW w:w="851" w:type="dxa"/>
          </w:tcPr>
          <w:p w:rsidR="00000000" w:rsidRDefault="00123C58" w:rsidP="00BF7FB4">
            <w:r>
              <w:t>906</w:t>
            </w:r>
          </w:p>
        </w:tc>
        <w:tc>
          <w:tcPr>
            <w:tcW w:w="709" w:type="dxa"/>
          </w:tcPr>
          <w:p w:rsidR="00000000" w:rsidRDefault="00123C58" w:rsidP="00BF7FB4"/>
        </w:tc>
        <w:tc>
          <w:tcPr>
            <w:tcW w:w="5670" w:type="dxa"/>
          </w:tcPr>
          <w:p w:rsidR="00000000" w:rsidRDefault="00123C58" w:rsidP="00BF7FB4">
            <w:r>
              <w:t>Direktoratet for mineralforvalting med Bergmeisteren for Svalbard</w:t>
            </w:r>
          </w:p>
        </w:tc>
        <w:tc>
          <w:tcPr>
            <w:tcW w:w="1870" w:type="dxa"/>
          </w:tcPr>
          <w:p w:rsidR="00000000" w:rsidRDefault="00123C58" w:rsidP="00BF7FB4">
            <w:pPr>
              <w:jc w:val="right"/>
            </w:pPr>
          </w:p>
        </w:tc>
      </w:tr>
      <w:tr w:rsidR="00000000" w:rsidTr="009A3C40">
        <w:trPr>
          <w:trHeight w:val="380"/>
        </w:trPr>
        <w:tc>
          <w:tcPr>
            <w:tcW w:w="851" w:type="dxa"/>
          </w:tcPr>
          <w:p w:rsidR="00000000" w:rsidRDefault="00123C58" w:rsidP="00BF7FB4"/>
        </w:tc>
        <w:tc>
          <w:tcPr>
            <w:tcW w:w="709" w:type="dxa"/>
          </w:tcPr>
          <w:p w:rsidR="00000000" w:rsidRDefault="00123C58" w:rsidP="00BF7FB4">
            <w:r>
              <w:t>30</w:t>
            </w:r>
          </w:p>
        </w:tc>
        <w:tc>
          <w:tcPr>
            <w:tcW w:w="5670" w:type="dxa"/>
          </w:tcPr>
          <w:p w:rsidR="00000000" w:rsidRDefault="00123C58" w:rsidP="00BF7FB4">
            <w:r>
              <w:t xml:space="preserve">Sikrings- og miljøtiltak, </w:t>
            </w:r>
            <w:r>
              <w:rPr>
                <w:rStyle w:val="kursiv"/>
                <w:sz w:val="21"/>
                <w:szCs w:val="21"/>
              </w:rPr>
              <w:t>kan overførast</w:t>
            </w:r>
            <w:r>
              <w:t xml:space="preserve">, blir redusert med </w:t>
            </w:r>
            <w:r>
              <w:tab/>
            </w:r>
          </w:p>
        </w:tc>
        <w:tc>
          <w:tcPr>
            <w:tcW w:w="1870" w:type="dxa"/>
          </w:tcPr>
          <w:p w:rsidR="00000000" w:rsidRDefault="00123C58" w:rsidP="00BF7FB4">
            <w:pPr>
              <w:jc w:val="right"/>
            </w:pPr>
            <w:r>
              <w:t>5 000 000</w:t>
            </w:r>
          </w:p>
        </w:tc>
      </w:tr>
      <w:tr w:rsidR="00000000" w:rsidTr="009A3C40">
        <w:trPr>
          <w:trHeight w:val="380"/>
        </w:trPr>
        <w:tc>
          <w:tcPr>
            <w:tcW w:w="851" w:type="dxa"/>
          </w:tcPr>
          <w:p w:rsidR="00000000" w:rsidRDefault="00123C58" w:rsidP="00BF7FB4"/>
        </w:tc>
        <w:tc>
          <w:tcPr>
            <w:tcW w:w="709" w:type="dxa"/>
          </w:tcPr>
          <w:p w:rsidR="00000000" w:rsidRDefault="00123C58" w:rsidP="00BF7FB4"/>
        </w:tc>
        <w:tc>
          <w:tcPr>
            <w:tcW w:w="5670" w:type="dxa"/>
          </w:tcPr>
          <w:p w:rsidR="00000000" w:rsidRDefault="00123C58" w:rsidP="00BF7FB4">
            <w:r>
              <w:t>frå kr 6 998 000 til kr 1 998 000</w:t>
            </w:r>
          </w:p>
        </w:tc>
        <w:tc>
          <w:tcPr>
            <w:tcW w:w="1870" w:type="dxa"/>
          </w:tcPr>
          <w:p w:rsidR="00000000" w:rsidRDefault="00123C58" w:rsidP="00BF7FB4">
            <w:pPr>
              <w:jc w:val="right"/>
            </w:pPr>
          </w:p>
        </w:tc>
      </w:tr>
      <w:tr w:rsidR="00000000" w:rsidTr="009A3C40">
        <w:trPr>
          <w:trHeight w:val="380"/>
        </w:trPr>
        <w:tc>
          <w:tcPr>
            <w:tcW w:w="851" w:type="dxa"/>
          </w:tcPr>
          <w:p w:rsidR="00000000" w:rsidRDefault="00123C58" w:rsidP="00BF7FB4"/>
        </w:tc>
        <w:tc>
          <w:tcPr>
            <w:tcW w:w="709" w:type="dxa"/>
          </w:tcPr>
          <w:p w:rsidR="00000000" w:rsidRDefault="00123C58" w:rsidP="00BF7FB4">
            <w:r>
              <w:t>31</w:t>
            </w:r>
          </w:p>
        </w:tc>
        <w:tc>
          <w:tcPr>
            <w:tcW w:w="5670" w:type="dxa"/>
          </w:tcPr>
          <w:p w:rsidR="00000000" w:rsidRDefault="00123C58" w:rsidP="00BF7FB4">
            <w:r>
              <w:t xml:space="preserve">Miljøtiltak Løkken, </w:t>
            </w:r>
            <w:r>
              <w:rPr>
                <w:rStyle w:val="kursiv"/>
                <w:sz w:val="21"/>
                <w:szCs w:val="21"/>
              </w:rPr>
              <w:t>kan overførast</w:t>
            </w:r>
            <w:r>
              <w:t xml:space="preserve">, blir redusert med </w:t>
            </w:r>
            <w:r>
              <w:tab/>
            </w:r>
          </w:p>
        </w:tc>
        <w:tc>
          <w:tcPr>
            <w:tcW w:w="1870" w:type="dxa"/>
          </w:tcPr>
          <w:p w:rsidR="00000000" w:rsidRDefault="00123C58" w:rsidP="00BF7FB4">
            <w:pPr>
              <w:jc w:val="right"/>
            </w:pPr>
            <w:r>
              <w:t>20 480 000</w:t>
            </w:r>
          </w:p>
        </w:tc>
      </w:tr>
      <w:tr w:rsidR="00000000" w:rsidTr="009A3C40">
        <w:trPr>
          <w:trHeight w:val="380"/>
        </w:trPr>
        <w:tc>
          <w:tcPr>
            <w:tcW w:w="851" w:type="dxa"/>
          </w:tcPr>
          <w:p w:rsidR="00000000" w:rsidRDefault="00123C58" w:rsidP="00BF7FB4"/>
        </w:tc>
        <w:tc>
          <w:tcPr>
            <w:tcW w:w="709" w:type="dxa"/>
          </w:tcPr>
          <w:p w:rsidR="00000000" w:rsidRDefault="00123C58" w:rsidP="00BF7FB4"/>
        </w:tc>
        <w:tc>
          <w:tcPr>
            <w:tcW w:w="5670" w:type="dxa"/>
          </w:tcPr>
          <w:p w:rsidR="00000000" w:rsidRDefault="00123C58" w:rsidP="00BF7FB4">
            <w:r>
              <w:t>frå kr 20 480 000 til kr 0</w:t>
            </w:r>
          </w:p>
        </w:tc>
        <w:tc>
          <w:tcPr>
            <w:tcW w:w="1870" w:type="dxa"/>
          </w:tcPr>
          <w:p w:rsidR="00000000" w:rsidRDefault="00123C58" w:rsidP="00BF7FB4">
            <w:pPr>
              <w:jc w:val="right"/>
            </w:pPr>
          </w:p>
        </w:tc>
      </w:tr>
      <w:tr w:rsidR="00000000" w:rsidTr="009A3C40">
        <w:trPr>
          <w:trHeight w:val="380"/>
        </w:trPr>
        <w:tc>
          <w:tcPr>
            <w:tcW w:w="851" w:type="dxa"/>
          </w:tcPr>
          <w:p w:rsidR="00000000" w:rsidRDefault="00123C58" w:rsidP="00BF7FB4">
            <w:r>
              <w:t>912</w:t>
            </w:r>
          </w:p>
        </w:tc>
        <w:tc>
          <w:tcPr>
            <w:tcW w:w="709" w:type="dxa"/>
          </w:tcPr>
          <w:p w:rsidR="00000000" w:rsidRDefault="00123C58" w:rsidP="00BF7FB4"/>
        </w:tc>
        <w:tc>
          <w:tcPr>
            <w:tcW w:w="5670" w:type="dxa"/>
          </w:tcPr>
          <w:p w:rsidR="00000000" w:rsidRDefault="00123C58" w:rsidP="00BF7FB4">
            <w:r>
              <w:t>Klagenemndssekreteriatet</w:t>
            </w:r>
          </w:p>
        </w:tc>
        <w:tc>
          <w:tcPr>
            <w:tcW w:w="1870" w:type="dxa"/>
          </w:tcPr>
          <w:p w:rsidR="00000000" w:rsidRDefault="00123C58" w:rsidP="00BF7FB4">
            <w:pPr>
              <w:jc w:val="right"/>
            </w:pPr>
          </w:p>
        </w:tc>
      </w:tr>
      <w:tr w:rsidR="00000000" w:rsidTr="009A3C40">
        <w:trPr>
          <w:trHeight w:val="380"/>
        </w:trPr>
        <w:tc>
          <w:tcPr>
            <w:tcW w:w="851" w:type="dxa"/>
          </w:tcPr>
          <w:p w:rsidR="00000000" w:rsidRDefault="00123C58" w:rsidP="00BF7FB4"/>
        </w:tc>
        <w:tc>
          <w:tcPr>
            <w:tcW w:w="709" w:type="dxa"/>
          </w:tcPr>
          <w:p w:rsidR="00000000" w:rsidRDefault="00123C58" w:rsidP="00BF7FB4">
            <w:r>
              <w:t>01</w:t>
            </w:r>
          </w:p>
        </w:tc>
        <w:tc>
          <w:tcPr>
            <w:tcW w:w="5670" w:type="dxa"/>
          </w:tcPr>
          <w:p w:rsidR="00000000" w:rsidRDefault="00123C58" w:rsidP="00BF7FB4">
            <w:r>
              <w:t xml:space="preserve">Driftsutgifter, blir auka med </w:t>
            </w:r>
            <w:r>
              <w:tab/>
            </w:r>
          </w:p>
        </w:tc>
        <w:tc>
          <w:tcPr>
            <w:tcW w:w="1870" w:type="dxa"/>
          </w:tcPr>
          <w:p w:rsidR="00000000" w:rsidRDefault="00123C58" w:rsidP="00BF7FB4">
            <w:pPr>
              <w:jc w:val="right"/>
            </w:pPr>
            <w:r>
              <w:t>200 000</w:t>
            </w:r>
          </w:p>
        </w:tc>
      </w:tr>
      <w:tr w:rsidR="00000000" w:rsidTr="009A3C40">
        <w:trPr>
          <w:trHeight w:val="380"/>
        </w:trPr>
        <w:tc>
          <w:tcPr>
            <w:tcW w:w="851" w:type="dxa"/>
          </w:tcPr>
          <w:p w:rsidR="00000000" w:rsidRDefault="00123C58" w:rsidP="00BF7FB4"/>
        </w:tc>
        <w:tc>
          <w:tcPr>
            <w:tcW w:w="709" w:type="dxa"/>
          </w:tcPr>
          <w:p w:rsidR="00000000" w:rsidRDefault="00123C58" w:rsidP="00BF7FB4"/>
        </w:tc>
        <w:tc>
          <w:tcPr>
            <w:tcW w:w="5670" w:type="dxa"/>
          </w:tcPr>
          <w:p w:rsidR="00000000" w:rsidRDefault="00123C58" w:rsidP="00BF7FB4">
            <w:r>
              <w:t>frå</w:t>
            </w:r>
            <w:r>
              <w:t xml:space="preserve"> kr 21 044 000 til kr 21 244 000</w:t>
            </w:r>
          </w:p>
        </w:tc>
        <w:tc>
          <w:tcPr>
            <w:tcW w:w="1870" w:type="dxa"/>
          </w:tcPr>
          <w:p w:rsidR="00000000" w:rsidRDefault="00123C58" w:rsidP="00BF7FB4">
            <w:pPr>
              <w:jc w:val="right"/>
            </w:pPr>
          </w:p>
        </w:tc>
      </w:tr>
      <w:tr w:rsidR="00000000" w:rsidTr="009A3C40">
        <w:trPr>
          <w:trHeight w:val="380"/>
        </w:trPr>
        <w:tc>
          <w:tcPr>
            <w:tcW w:w="851" w:type="dxa"/>
          </w:tcPr>
          <w:p w:rsidR="00000000" w:rsidRDefault="00123C58" w:rsidP="00BF7FB4">
            <w:r>
              <w:t>920</w:t>
            </w:r>
          </w:p>
        </w:tc>
        <w:tc>
          <w:tcPr>
            <w:tcW w:w="709" w:type="dxa"/>
          </w:tcPr>
          <w:p w:rsidR="00000000" w:rsidRDefault="00123C58" w:rsidP="00BF7FB4"/>
        </w:tc>
        <w:tc>
          <w:tcPr>
            <w:tcW w:w="5670" w:type="dxa"/>
          </w:tcPr>
          <w:p w:rsidR="00000000" w:rsidRDefault="00123C58" w:rsidP="00BF7FB4">
            <w:r>
              <w:t>Noregs forskingsråd</w:t>
            </w:r>
          </w:p>
        </w:tc>
        <w:tc>
          <w:tcPr>
            <w:tcW w:w="1870" w:type="dxa"/>
          </w:tcPr>
          <w:p w:rsidR="00000000" w:rsidRDefault="00123C58" w:rsidP="00BF7FB4">
            <w:pPr>
              <w:jc w:val="right"/>
            </w:pPr>
          </w:p>
        </w:tc>
      </w:tr>
      <w:tr w:rsidR="00000000" w:rsidTr="009A3C40">
        <w:trPr>
          <w:trHeight w:val="380"/>
        </w:trPr>
        <w:tc>
          <w:tcPr>
            <w:tcW w:w="851" w:type="dxa"/>
          </w:tcPr>
          <w:p w:rsidR="00000000" w:rsidRDefault="00123C58" w:rsidP="00BF7FB4"/>
        </w:tc>
        <w:tc>
          <w:tcPr>
            <w:tcW w:w="709" w:type="dxa"/>
          </w:tcPr>
          <w:p w:rsidR="00000000" w:rsidRDefault="00123C58" w:rsidP="00BF7FB4">
            <w:r>
              <w:t>50</w:t>
            </w:r>
          </w:p>
        </w:tc>
        <w:tc>
          <w:tcPr>
            <w:tcW w:w="5670" w:type="dxa"/>
          </w:tcPr>
          <w:p w:rsidR="00000000" w:rsidRDefault="00123C58" w:rsidP="00BF7FB4">
            <w:r>
              <w:t xml:space="preserve">Tilskot til forsking, blir auka med </w:t>
            </w:r>
            <w:r>
              <w:tab/>
            </w:r>
          </w:p>
        </w:tc>
        <w:tc>
          <w:tcPr>
            <w:tcW w:w="1870" w:type="dxa"/>
          </w:tcPr>
          <w:p w:rsidR="00000000" w:rsidRDefault="00123C58" w:rsidP="00BF7FB4">
            <w:pPr>
              <w:jc w:val="right"/>
            </w:pPr>
            <w:r>
              <w:t>9 300 000</w:t>
            </w:r>
          </w:p>
        </w:tc>
      </w:tr>
      <w:tr w:rsidR="00000000" w:rsidTr="009A3C40">
        <w:trPr>
          <w:trHeight w:val="380"/>
        </w:trPr>
        <w:tc>
          <w:tcPr>
            <w:tcW w:w="851" w:type="dxa"/>
          </w:tcPr>
          <w:p w:rsidR="00000000" w:rsidRDefault="00123C58" w:rsidP="00BF7FB4"/>
        </w:tc>
        <w:tc>
          <w:tcPr>
            <w:tcW w:w="709" w:type="dxa"/>
          </w:tcPr>
          <w:p w:rsidR="00000000" w:rsidRDefault="00123C58" w:rsidP="00BF7FB4"/>
        </w:tc>
        <w:tc>
          <w:tcPr>
            <w:tcW w:w="5670" w:type="dxa"/>
          </w:tcPr>
          <w:p w:rsidR="00000000" w:rsidRDefault="00123C58" w:rsidP="00BF7FB4">
            <w:r>
              <w:t xml:space="preserve">frå kr 2 080 880 000 til 2 090 180 000 </w:t>
            </w:r>
          </w:p>
        </w:tc>
        <w:tc>
          <w:tcPr>
            <w:tcW w:w="1870" w:type="dxa"/>
          </w:tcPr>
          <w:p w:rsidR="00000000" w:rsidRDefault="00123C58" w:rsidP="00BF7FB4">
            <w:pPr>
              <w:jc w:val="right"/>
            </w:pPr>
            <w:r>
              <w:t xml:space="preserve"> </w:t>
            </w:r>
          </w:p>
        </w:tc>
      </w:tr>
      <w:tr w:rsidR="00000000" w:rsidTr="009A3C40">
        <w:trPr>
          <w:trHeight w:val="380"/>
        </w:trPr>
        <w:tc>
          <w:tcPr>
            <w:tcW w:w="851" w:type="dxa"/>
          </w:tcPr>
          <w:p w:rsidR="00000000" w:rsidRDefault="00123C58" w:rsidP="00BF7FB4">
            <w:r>
              <w:t>922</w:t>
            </w:r>
          </w:p>
        </w:tc>
        <w:tc>
          <w:tcPr>
            <w:tcW w:w="709" w:type="dxa"/>
          </w:tcPr>
          <w:p w:rsidR="00000000" w:rsidRDefault="00123C58" w:rsidP="00BF7FB4"/>
        </w:tc>
        <w:tc>
          <w:tcPr>
            <w:tcW w:w="5670" w:type="dxa"/>
          </w:tcPr>
          <w:p w:rsidR="00000000" w:rsidRDefault="00123C58" w:rsidP="00BF7FB4">
            <w:r>
              <w:t>Romverksemd</w:t>
            </w:r>
          </w:p>
        </w:tc>
        <w:tc>
          <w:tcPr>
            <w:tcW w:w="1870" w:type="dxa"/>
          </w:tcPr>
          <w:p w:rsidR="00000000" w:rsidRDefault="00123C58" w:rsidP="00BF7FB4">
            <w:pPr>
              <w:jc w:val="right"/>
            </w:pPr>
          </w:p>
        </w:tc>
      </w:tr>
      <w:tr w:rsidR="00000000" w:rsidTr="009A3C40">
        <w:trPr>
          <w:trHeight w:val="380"/>
        </w:trPr>
        <w:tc>
          <w:tcPr>
            <w:tcW w:w="851" w:type="dxa"/>
          </w:tcPr>
          <w:p w:rsidR="00000000" w:rsidRDefault="00123C58" w:rsidP="00BF7FB4"/>
        </w:tc>
        <w:tc>
          <w:tcPr>
            <w:tcW w:w="709" w:type="dxa"/>
          </w:tcPr>
          <w:p w:rsidR="00000000" w:rsidRDefault="00123C58" w:rsidP="00BF7FB4">
            <w:r>
              <w:t>70</w:t>
            </w:r>
          </w:p>
        </w:tc>
        <w:tc>
          <w:tcPr>
            <w:tcW w:w="5670" w:type="dxa"/>
          </w:tcPr>
          <w:p w:rsidR="00000000" w:rsidRDefault="00123C58" w:rsidP="00BF7FB4">
            <w:r>
              <w:t xml:space="preserve">Kontingent i European Space Agency (ESA), blir auka med </w:t>
            </w:r>
            <w:r>
              <w:tab/>
            </w:r>
          </w:p>
        </w:tc>
        <w:tc>
          <w:tcPr>
            <w:tcW w:w="1870" w:type="dxa"/>
          </w:tcPr>
          <w:p w:rsidR="00000000" w:rsidRDefault="00123C58" w:rsidP="00BF7FB4">
            <w:pPr>
              <w:jc w:val="right"/>
            </w:pPr>
            <w:r>
              <w:t>500 000</w:t>
            </w:r>
          </w:p>
        </w:tc>
      </w:tr>
      <w:tr w:rsidR="00000000" w:rsidTr="009A3C40">
        <w:trPr>
          <w:trHeight w:val="380"/>
        </w:trPr>
        <w:tc>
          <w:tcPr>
            <w:tcW w:w="851" w:type="dxa"/>
          </w:tcPr>
          <w:p w:rsidR="00000000" w:rsidRDefault="00123C58" w:rsidP="00BF7FB4"/>
        </w:tc>
        <w:tc>
          <w:tcPr>
            <w:tcW w:w="709" w:type="dxa"/>
          </w:tcPr>
          <w:p w:rsidR="00000000" w:rsidRDefault="00123C58" w:rsidP="00BF7FB4"/>
        </w:tc>
        <w:tc>
          <w:tcPr>
            <w:tcW w:w="5670" w:type="dxa"/>
          </w:tcPr>
          <w:p w:rsidR="00000000" w:rsidRDefault="00123C58" w:rsidP="00BF7FB4">
            <w:r>
              <w:t>frå</w:t>
            </w:r>
            <w:r>
              <w:t xml:space="preserve"> kr 219 675 000 til kr 220 175 000</w:t>
            </w:r>
          </w:p>
        </w:tc>
        <w:tc>
          <w:tcPr>
            <w:tcW w:w="1870" w:type="dxa"/>
          </w:tcPr>
          <w:p w:rsidR="00000000" w:rsidRDefault="00123C58" w:rsidP="00BF7FB4">
            <w:pPr>
              <w:jc w:val="right"/>
            </w:pPr>
          </w:p>
        </w:tc>
      </w:tr>
      <w:tr w:rsidR="00000000" w:rsidTr="009A3C40">
        <w:trPr>
          <w:trHeight w:val="380"/>
        </w:trPr>
        <w:tc>
          <w:tcPr>
            <w:tcW w:w="851" w:type="dxa"/>
          </w:tcPr>
          <w:p w:rsidR="00000000" w:rsidRDefault="00123C58" w:rsidP="00BF7FB4"/>
        </w:tc>
        <w:tc>
          <w:tcPr>
            <w:tcW w:w="709" w:type="dxa"/>
          </w:tcPr>
          <w:p w:rsidR="00000000" w:rsidRDefault="00123C58" w:rsidP="00BF7FB4">
            <w:r>
              <w:t>71</w:t>
            </w:r>
          </w:p>
        </w:tc>
        <w:tc>
          <w:tcPr>
            <w:tcW w:w="5670" w:type="dxa"/>
          </w:tcPr>
          <w:p w:rsidR="00000000" w:rsidRDefault="00123C58" w:rsidP="00BF7FB4">
            <w:r>
              <w:t xml:space="preserve">Internasjonal romverksemd, blir redusert med </w:t>
            </w:r>
            <w:r>
              <w:tab/>
            </w:r>
          </w:p>
        </w:tc>
        <w:tc>
          <w:tcPr>
            <w:tcW w:w="1870" w:type="dxa"/>
          </w:tcPr>
          <w:p w:rsidR="00000000" w:rsidRDefault="00123C58" w:rsidP="00BF7FB4">
            <w:pPr>
              <w:jc w:val="right"/>
            </w:pPr>
            <w:r>
              <w:t>6 300 000</w:t>
            </w:r>
          </w:p>
        </w:tc>
      </w:tr>
      <w:tr w:rsidR="00000000" w:rsidTr="009A3C40">
        <w:trPr>
          <w:trHeight w:val="380"/>
        </w:trPr>
        <w:tc>
          <w:tcPr>
            <w:tcW w:w="851" w:type="dxa"/>
          </w:tcPr>
          <w:p w:rsidR="00000000" w:rsidRDefault="00123C58" w:rsidP="00BF7FB4"/>
        </w:tc>
        <w:tc>
          <w:tcPr>
            <w:tcW w:w="709" w:type="dxa"/>
          </w:tcPr>
          <w:p w:rsidR="00000000" w:rsidRDefault="00123C58" w:rsidP="00BF7FB4"/>
        </w:tc>
        <w:tc>
          <w:tcPr>
            <w:tcW w:w="5670" w:type="dxa"/>
          </w:tcPr>
          <w:p w:rsidR="00000000" w:rsidRDefault="00123C58" w:rsidP="00BF7FB4">
            <w:r>
              <w:t>frå kr 471 950 000 til kr 465 650 000</w:t>
            </w:r>
          </w:p>
        </w:tc>
        <w:tc>
          <w:tcPr>
            <w:tcW w:w="1870" w:type="dxa"/>
          </w:tcPr>
          <w:p w:rsidR="00000000" w:rsidRDefault="00123C58" w:rsidP="00BF7FB4">
            <w:pPr>
              <w:jc w:val="right"/>
            </w:pPr>
          </w:p>
        </w:tc>
      </w:tr>
      <w:tr w:rsidR="00000000" w:rsidTr="009A3C40">
        <w:trPr>
          <w:trHeight w:val="380"/>
        </w:trPr>
        <w:tc>
          <w:tcPr>
            <w:tcW w:w="851" w:type="dxa"/>
          </w:tcPr>
          <w:p w:rsidR="00000000" w:rsidRDefault="00123C58" w:rsidP="00BF7FB4"/>
        </w:tc>
        <w:tc>
          <w:tcPr>
            <w:tcW w:w="709" w:type="dxa"/>
          </w:tcPr>
          <w:p w:rsidR="00000000" w:rsidRDefault="00123C58" w:rsidP="00BF7FB4">
            <w:r>
              <w:t>73</w:t>
            </w:r>
          </w:p>
        </w:tc>
        <w:tc>
          <w:tcPr>
            <w:tcW w:w="5670" w:type="dxa"/>
          </w:tcPr>
          <w:p w:rsidR="00000000" w:rsidRDefault="00123C58" w:rsidP="00BF7FB4">
            <w:r>
              <w:t xml:space="preserve">EU sine romprogram, blir auka med </w:t>
            </w:r>
            <w:r>
              <w:tab/>
            </w:r>
          </w:p>
        </w:tc>
        <w:tc>
          <w:tcPr>
            <w:tcW w:w="1870" w:type="dxa"/>
          </w:tcPr>
          <w:p w:rsidR="00000000" w:rsidRDefault="00123C58" w:rsidP="00BF7FB4">
            <w:pPr>
              <w:jc w:val="right"/>
            </w:pPr>
            <w:r>
              <w:t>10 996 000</w:t>
            </w:r>
          </w:p>
        </w:tc>
      </w:tr>
      <w:tr w:rsidR="00000000" w:rsidTr="009A3C40">
        <w:trPr>
          <w:trHeight w:val="380"/>
        </w:trPr>
        <w:tc>
          <w:tcPr>
            <w:tcW w:w="851" w:type="dxa"/>
          </w:tcPr>
          <w:p w:rsidR="00000000" w:rsidRDefault="00123C58" w:rsidP="00BF7FB4"/>
        </w:tc>
        <w:tc>
          <w:tcPr>
            <w:tcW w:w="709" w:type="dxa"/>
          </w:tcPr>
          <w:p w:rsidR="00000000" w:rsidRDefault="00123C58" w:rsidP="00BF7FB4"/>
        </w:tc>
        <w:tc>
          <w:tcPr>
            <w:tcW w:w="5670" w:type="dxa"/>
          </w:tcPr>
          <w:p w:rsidR="00000000" w:rsidRDefault="00123C58" w:rsidP="00BF7FB4">
            <w:r>
              <w:t>frå kr 362 670 000 til kr 373 666 000</w:t>
            </w:r>
          </w:p>
        </w:tc>
        <w:tc>
          <w:tcPr>
            <w:tcW w:w="1870" w:type="dxa"/>
          </w:tcPr>
          <w:p w:rsidR="00000000" w:rsidRDefault="00123C58" w:rsidP="00BF7FB4">
            <w:pPr>
              <w:jc w:val="right"/>
            </w:pPr>
          </w:p>
        </w:tc>
      </w:tr>
      <w:tr w:rsidR="00000000" w:rsidTr="009A3C40">
        <w:trPr>
          <w:trHeight w:val="380"/>
        </w:trPr>
        <w:tc>
          <w:tcPr>
            <w:tcW w:w="851" w:type="dxa"/>
          </w:tcPr>
          <w:p w:rsidR="00000000" w:rsidRDefault="00123C58" w:rsidP="00BF7FB4"/>
        </w:tc>
        <w:tc>
          <w:tcPr>
            <w:tcW w:w="709" w:type="dxa"/>
          </w:tcPr>
          <w:p w:rsidR="00000000" w:rsidRDefault="00123C58" w:rsidP="00BF7FB4">
            <w:r>
              <w:t>95</w:t>
            </w:r>
          </w:p>
        </w:tc>
        <w:tc>
          <w:tcPr>
            <w:tcW w:w="5670" w:type="dxa"/>
          </w:tcPr>
          <w:p w:rsidR="00000000" w:rsidRDefault="00123C58" w:rsidP="00BF7FB4">
            <w:r>
              <w:t xml:space="preserve">Eigenkapital Space Norway AS, blir redusert med </w:t>
            </w:r>
            <w:r>
              <w:tab/>
            </w:r>
          </w:p>
        </w:tc>
        <w:tc>
          <w:tcPr>
            <w:tcW w:w="1870" w:type="dxa"/>
          </w:tcPr>
          <w:p w:rsidR="00000000" w:rsidRDefault="00123C58" w:rsidP="00BF7FB4">
            <w:pPr>
              <w:jc w:val="right"/>
            </w:pPr>
            <w:r>
              <w:t>378 500 000</w:t>
            </w:r>
          </w:p>
        </w:tc>
      </w:tr>
      <w:tr w:rsidR="00000000" w:rsidTr="009A3C40">
        <w:trPr>
          <w:trHeight w:val="380"/>
        </w:trPr>
        <w:tc>
          <w:tcPr>
            <w:tcW w:w="851" w:type="dxa"/>
          </w:tcPr>
          <w:p w:rsidR="00000000" w:rsidRDefault="00123C58" w:rsidP="00BF7FB4"/>
        </w:tc>
        <w:tc>
          <w:tcPr>
            <w:tcW w:w="709" w:type="dxa"/>
          </w:tcPr>
          <w:p w:rsidR="00000000" w:rsidRDefault="00123C58" w:rsidP="00BF7FB4"/>
        </w:tc>
        <w:tc>
          <w:tcPr>
            <w:tcW w:w="5670" w:type="dxa"/>
          </w:tcPr>
          <w:p w:rsidR="00000000" w:rsidRDefault="00123C58" w:rsidP="00BF7FB4">
            <w:r>
              <w:t>frå kr 378 500 000 til kr 0</w:t>
            </w:r>
          </w:p>
        </w:tc>
        <w:tc>
          <w:tcPr>
            <w:tcW w:w="1870" w:type="dxa"/>
          </w:tcPr>
          <w:p w:rsidR="00000000" w:rsidRDefault="00123C58" w:rsidP="00BF7FB4">
            <w:pPr>
              <w:jc w:val="right"/>
            </w:pPr>
          </w:p>
        </w:tc>
      </w:tr>
      <w:tr w:rsidR="00000000" w:rsidTr="009A3C40">
        <w:trPr>
          <w:trHeight w:val="380"/>
        </w:trPr>
        <w:tc>
          <w:tcPr>
            <w:tcW w:w="851" w:type="dxa"/>
          </w:tcPr>
          <w:p w:rsidR="00000000" w:rsidRDefault="00123C58" w:rsidP="00BF7FB4">
            <w:r>
              <w:t>924</w:t>
            </w:r>
          </w:p>
        </w:tc>
        <w:tc>
          <w:tcPr>
            <w:tcW w:w="709" w:type="dxa"/>
          </w:tcPr>
          <w:p w:rsidR="00000000" w:rsidRDefault="00123C58" w:rsidP="00BF7FB4"/>
        </w:tc>
        <w:tc>
          <w:tcPr>
            <w:tcW w:w="5670" w:type="dxa"/>
          </w:tcPr>
          <w:p w:rsidR="00000000" w:rsidRDefault="00123C58" w:rsidP="00BF7FB4">
            <w:r>
              <w:t>Internasjonalt samarbeid og utviklingsprogram</w:t>
            </w:r>
          </w:p>
        </w:tc>
        <w:tc>
          <w:tcPr>
            <w:tcW w:w="1870" w:type="dxa"/>
          </w:tcPr>
          <w:p w:rsidR="00000000" w:rsidRDefault="00123C58" w:rsidP="00BF7FB4">
            <w:pPr>
              <w:jc w:val="right"/>
            </w:pPr>
          </w:p>
        </w:tc>
      </w:tr>
      <w:tr w:rsidR="00000000" w:rsidTr="009A3C40">
        <w:trPr>
          <w:trHeight w:val="380"/>
        </w:trPr>
        <w:tc>
          <w:tcPr>
            <w:tcW w:w="851" w:type="dxa"/>
          </w:tcPr>
          <w:p w:rsidR="00000000" w:rsidRDefault="00123C58" w:rsidP="00BF7FB4"/>
        </w:tc>
        <w:tc>
          <w:tcPr>
            <w:tcW w:w="709" w:type="dxa"/>
          </w:tcPr>
          <w:p w:rsidR="00000000" w:rsidRDefault="00123C58" w:rsidP="00BF7FB4">
            <w:r>
              <w:t>70</w:t>
            </w:r>
          </w:p>
        </w:tc>
        <w:tc>
          <w:tcPr>
            <w:tcW w:w="5670" w:type="dxa"/>
          </w:tcPr>
          <w:p w:rsidR="00000000" w:rsidRDefault="00123C58" w:rsidP="00BF7FB4">
            <w:r>
              <w:t xml:space="preserve">Tilskot, blir auka med </w:t>
            </w:r>
            <w:r>
              <w:tab/>
            </w:r>
          </w:p>
        </w:tc>
        <w:tc>
          <w:tcPr>
            <w:tcW w:w="1870" w:type="dxa"/>
          </w:tcPr>
          <w:p w:rsidR="00000000" w:rsidRDefault="00123C58" w:rsidP="00BF7FB4">
            <w:pPr>
              <w:jc w:val="right"/>
            </w:pPr>
            <w:r>
              <w:t>500 000</w:t>
            </w:r>
          </w:p>
        </w:tc>
      </w:tr>
      <w:tr w:rsidR="00000000" w:rsidTr="009A3C40">
        <w:trPr>
          <w:trHeight w:val="380"/>
        </w:trPr>
        <w:tc>
          <w:tcPr>
            <w:tcW w:w="851" w:type="dxa"/>
          </w:tcPr>
          <w:p w:rsidR="00000000" w:rsidRDefault="00123C58" w:rsidP="00BF7FB4"/>
        </w:tc>
        <w:tc>
          <w:tcPr>
            <w:tcW w:w="709" w:type="dxa"/>
          </w:tcPr>
          <w:p w:rsidR="00000000" w:rsidRDefault="00123C58" w:rsidP="00BF7FB4"/>
        </w:tc>
        <w:tc>
          <w:tcPr>
            <w:tcW w:w="5670" w:type="dxa"/>
          </w:tcPr>
          <w:p w:rsidR="00000000" w:rsidRDefault="00123C58" w:rsidP="00BF7FB4">
            <w:r>
              <w:t>frå kr 6 070 000 til kr 6 570 000</w:t>
            </w:r>
          </w:p>
        </w:tc>
        <w:tc>
          <w:tcPr>
            <w:tcW w:w="1870" w:type="dxa"/>
          </w:tcPr>
          <w:p w:rsidR="00000000" w:rsidRDefault="00123C58" w:rsidP="00BF7FB4">
            <w:pPr>
              <w:jc w:val="right"/>
            </w:pPr>
          </w:p>
        </w:tc>
      </w:tr>
      <w:tr w:rsidR="00000000" w:rsidTr="009A3C40">
        <w:trPr>
          <w:trHeight w:val="380"/>
        </w:trPr>
        <w:tc>
          <w:tcPr>
            <w:tcW w:w="851" w:type="dxa"/>
          </w:tcPr>
          <w:p w:rsidR="00000000" w:rsidRDefault="00123C58" w:rsidP="00BF7FB4">
            <w:r>
              <w:t>926</w:t>
            </w:r>
          </w:p>
        </w:tc>
        <w:tc>
          <w:tcPr>
            <w:tcW w:w="709" w:type="dxa"/>
          </w:tcPr>
          <w:p w:rsidR="00000000" w:rsidRDefault="00123C58" w:rsidP="00BF7FB4"/>
        </w:tc>
        <w:tc>
          <w:tcPr>
            <w:tcW w:w="5670" w:type="dxa"/>
          </w:tcPr>
          <w:p w:rsidR="00000000" w:rsidRDefault="00123C58" w:rsidP="00BF7FB4">
            <w:r>
              <w:t>Havforskingsinstitu</w:t>
            </w:r>
            <w:r>
              <w:t>ttet, forskingsfartøy</w:t>
            </w:r>
          </w:p>
        </w:tc>
        <w:tc>
          <w:tcPr>
            <w:tcW w:w="1870" w:type="dxa"/>
          </w:tcPr>
          <w:p w:rsidR="00000000" w:rsidRDefault="00123C58" w:rsidP="00BF7FB4">
            <w:pPr>
              <w:jc w:val="right"/>
            </w:pPr>
          </w:p>
        </w:tc>
      </w:tr>
      <w:tr w:rsidR="00000000" w:rsidTr="009A3C40">
        <w:trPr>
          <w:trHeight w:val="380"/>
        </w:trPr>
        <w:tc>
          <w:tcPr>
            <w:tcW w:w="851" w:type="dxa"/>
          </w:tcPr>
          <w:p w:rsidR="00000000" w:rsidRDefault="00123C58" w:rsidP="00BF7FB4"/>
        </w:tc>
        <w:tc>
          <w:tcPr>
            <w:tcW w:w="709" w:type="dxa"/>
          </w:tcPr>
          <w:p w:rsidR="00000000" w:rsidRDefault="00123C58" w:rsidP="00BF7FB4">
            <w:r>
              <w:t>21</w:t>
            </w:r>
          </w:p>
        </w:tc>
        <w:tc>
          <w:tcPr>
            <w:tcW w:w="5670" w:type="dxa"/>
          </w:tcPr>
          <w:p w:rsidR="00000000" w:rsidRDefault="00123C58" w:rsidP="00BF7FB4">
            <w:r>
              <w:t xml:space="preserve">Særskilde driftsutgifter, </w:t>
            </w:r>
            <w:r>
              <w:rPr>
                <w:rStyle w:val="kursiv"/>
                <w:sz w:val="21"/>
                <w:szCs w:val="21"/>
              </w:rPr>
              <w:t>kan overførast</w:t>
            </w:r>
            <w:r>
              <w:t xml:space="preserve">, blir auka med </w:t>
            </w:r>
            <w:r>
              <w:tab/>
            </w:r>
          </w:p>
        </w:tc>
        <w:tc>
          <w:tcPr>
            <w:tcW w:w="1870" w:type="dxa"/>
          </w:tcPr>
          <w:p w:rsidR="00000000" w:rsidRDefault="00123C58" w:rsidP="00BF7FB4">
            <w:pPr>
              <w:jc w:val="right"/>
            </w:pPr>
            <w:r>
              <w:t>65 464 000</w:t>
            </w:r>
          </w:p>
        </w:tc>
      </w:tr>
      <w:tr w:rsidR="00000000" w:rsidTr="009A3C40">
        <w:trPr>
          <w:trHeight w:val="380"/>
        </w:trPr>
        <w:tc>
          <w:tcPr>
            <w:tcW w:w="851" w:type="dxa"/>
          </w:tcPr>
          <w:p w:rsidR="00000000" w:rsidRDefault="00123C58" w:rsidP="00BF7FB4"/>
        </w:tc>
        <w:tc>
          <w:tcPr>
            <w:tcW w:w="709" w:type="dxa"/>
          </w:tcPr>
          <w:p w:rsidR="00000000" w:rsidRDefault="00123C58" w:rsidP="00BF7FB4"/>
        </w:tc>
        <w:tc>
          <w:tcPr>
            <w:tcW w:w="5670" w:type="dxa"/>
          </w:tcPr>
          <w:p w:rsidR="00000000" w:rsidRDefault="00123C58" w:rsidP="00BF7FB4">
            <w:r>
              <w:t>frå kr 85 683 000 til kr 151 147 000</w:t>
            </w:r>
          </w:p>
        </w:tc>
        <w:tc>
          <w:tcPr>
            <w:tcW w:w="1870" w:type="dxa"/>
          </w:tcPr>
          <w:p w:rsidR="00000000" w:rsidRDefault="00123C58" w:rsidP="00BF7FB4">
            <w:pPr>
              <w:jc w:val="right"/>
            </w:pPr>
          </w:p>
        </w:tc>
      </w:tr>
      <w:tr w:rsidR="00000000" w:rsidTr="009A3C40">
        <w:trPr>
          <w:trHeight w:val="380"/>
        </w:trPr>
        <w:tc>
          <w:tcPr>
            <w:tcW w:w="851" w:type="dxa"/>
          </w:tcPr>
          <w:p w:rsidR="00000000" w:rsidRDefault="00123C58" w:rsidP="00BF7FB4">
            <w:r>
              <w:t>935</w:t>
            </w:r>
          </w:p>
        </w:tc>
        <w:tc>
          <w:tcPr>
            <w:tcW w:w="709" w:type="dxa"/>
          </w:tcPr>
          <w:p w:rsidR="00000000" w:rsidRDefault="00123C58" w:rsidP="00BF7FB4"/>
        </w:tc>
        <w:tc>
          <w:tcPr>
            <w:tcW w:w="5670" w:type="dxa"/>
          </w:tcPr>
          <w:p w:rsidR="00000000" w:rsidRDefault="00123C58" w:rsidP="00BF7FB4">
            <w:r>
              <w:t>Patentstyret</w:t>
            </w:r>
          </w:p>
        </w:tc>
        <w:tc>
          <w:tcPr>
            <w:tcW w:w="1870" w:type="dxa"/>
          </w:tcPr>
          <w:p w:rsidR="00000000" w:rsidRDefault="00123C58" w:rsidP="00BF7FB4">
            <w:pPr>
              <w:jc w:val="right"/>
            </w:pPr>
          </w:p>
        </w:tc>
      </w:tr>
      <w:tr w:rsidR="00000000" w:rsidTr="009A3C40">
        <w:trPr>
          <w:trHeight w:val="380"/>
        </w:trPr>
        <w:tc>
          <w:tcPr>
            <w:tcW w:w="851" w:type="dxa"/>
          </w:tcPr>
          <w:p w:rsidR="00000000" w:rsidRDefault="00123C58" w:rsidP="00BF7FB4"/>
        </w:tc>
        <w:tc>
          <w:tcPr>
            <w:tcW w:w="709" w:type="dxa"/>
          </w:tcPr>
          <w:p w:rsidR="00000000" w:rsidRDefault="00123C58" w:rsidP="00BF7FB4">
            <w:r>
              <w:t>01</w:t>
            </w:r>
          </w:p>
        </w:tc>
        <w:tc>
          <w:tcPr>
            <w:tcW w:w="5670" w:type="dxa"/>
          </w:tcPr>
          <w:p w:rsidR="00000000" w:rsidRDefault="00123C58" w:rsidP="00BF7FB4">
            <w:r>
              <w:t xml:space="preserve">Driftsutgifter, blir auka med </w:t>
            </w:r>
            <w:r>
              <w:tab/>
            </w:r>
          </w:p>
        </w:tc>
        <w:tc>
          <w:tcPr>
            <w:tcW w:w="1870" w:type="dxa"/>
          </w:tcPr>
          <w:p w:rsidR="00000000" w:rsidRDefault="00123C58" w:rsidP="00BF7FB4">
            <w:pPr>
              <w:jc w:val="right"/>
            </w:pPr>
            <w:r>
              <w:t>3 200 000</w:t>
            </w:r>
          </w:p>
        </w:tc>
      </w:tr>
      <w:tr w:rsidR="00000000" w:rsidTr="009A3C40">
        <w:trPr>
          <w:trHeight w:val="380"/>
        </w:trPr>
        <w:tc>
          <w:tcPr>
            <w:tcW w:w="851" w:type="dxa"/>
          </w:tcPr>
          <w:p w:rsidR="00000000" w:rsidRDefault="00123C58" w:rsidP="00BF7FB4"/>
        </w:tc>
        <w:tc>
          <w:tcPr>
            <w:tcW w:w="709" w:type="dxa"/>
          </w:tcPr>
          <w:p w:rsidR="00000000" w:rsidRDefault="00123C58" w:rsidP="00BF7FB4"/>
        </w:tc>
        <w:tc>
          <w:tcPr>
            <w:tcW w:w="5670" w:type="dxa"/>
          </w:tcPr>
          <w:p w:rsidR="00000000" w:rsidRDefault="00123C58" w:rsidP="00BF7FB4">
            <w:r>
              <w:t>frå kr 266 300 000 til kr 269 500 000</w:t>
            </w:r>
          </w:p>
        </w:tc>
        <w:tc>
          <w:tcPr>
            <w:tcW w:w="1870" w:type="dxa"/>
          </w:tcPr>
          <w:p w:rsidR="00000000" w:rsidRDefault="00123C58" w:rsidP="00BF7FB4">
            <w:pPr>
              <w:jc w:val="right"/>
            </w:pPr>
          </w:p>
        </w:tc>
      </w:tr>
      <w:tr w:rsidR="00000000" w:rsidTr="009A3C40">
        <w:trPr>
          <w:trHeight w:val="380"/>
        </w:trPr>
        <w:tc>
          <w:tcPr>
            <w:tcW w:w="851" w:type="dxa"/>
          </w:tcPr>
          <w:p w:rsidR="00000000" w:rsidRDefault="00123C58" w:rsidP="00BF7FB4">
            <w:r>
              <w:t>950</w:t>
            </w:r>
          </w:p>
        </w:tc>
        <w:tc>
          <w:tcPr>
            <w:tcW w:w="709" w:type="dxa"/>
          </w:tcPr>
          <w:p w:rsidR="00000000" w:rsidRDefault="00123C58" w:rsidP="00BF7FB4"/>
        </w:tc>
        <w:tc>
          <w:tcPr>
            <w:tcW w:w="5670" w:type="dxa"/>
          </w:tcPr>
          <w:p w:rsidR="00000000" w:rsidRDefault="00123C58" w:rsidP="00BF7FB4">
            <w:r>
              <w:t>Forvalting av statleg eigarskap</w:t>
            </w:r>
          </w:p>
        </w:tc>
        <w:tc>
          <w:tcPr>
            <w:tcW w:w="1870" w:type="dxa"/>
          </w:tcPr>
          <w:p w:rsidR="00000000" w:rsidRDefault="00123C58" w:rsidP="00BF7FB4">
            <w:pPr>
              <w:jc w:val="right"/>
            </w:pPr>
          </w:p>
        </w:tc>
      </w:tr>
      <w:tr w:rsidR="00000000" w:rsidTr="009A3C40">
        <w:trPr>
          <w:trHeight w:val="380"/>
        </w:trPr>
        <w:tc>
          <w:tcPr>
            <w:tcW w:w="851" w:type="dxa"/>
          </w:tcPr>
          <w:p w:rsidR="00000000" w:rsidRDefault="00123C58" w:rsidP="00BF7FB4"/>
        </w:tc>
        <w:tc>
          <w:tcPr>
            <w:tcW w:w="709" w:type="dxa"/>
          </w:tcPr>
          <w:p w:rsidR="00000000" w:rsidRDefault="00123C58" w:rsidP="00BF7FB4">
            <w:r>
              <w:t>21</w:t>
            </w:r>
          </w:p>
        </w:tc>
        <w:tc>
          <w:tcPr>
            <w:tcW w:w="5670" w:type="dxa"/>
          </w:tcPr>
          <w:p w:rsidR="00000000" w:rsidRDefault="00123C58" w:rsidP="00BF7FB4">
            <w:r>
              <w:t xml:space="preserve">Særskilde driftsutgifter, blir auka med </w:t>
            </w:r>
            <w:r>
              <w:tab/>
            </w:r>
          </w:p>
        </w:tc>
        <w:tc>
          <w:tcPr>
            <w:tcW w:w="1870" w:type="dxa"/>
          </w:tcPr>
          <w:p w:rsidR="00000000" w:rsidRDefault="00123C58" w:rsidP="00BF7FB4">
            <w:pPr>
              <w:jc w:val="right"/>
            </w:pPr>
            <w:r>
              <w:t>5 000 000</w:t>
            </w:r>
          </w:p>
        </w:tc>
      </w:tr>
      <w:tr w:rsidR="00000000" w:rsidTr="009A3C40">
        <w:trPr>
          <w:trHeight w:val="380"/>
        </w:trPr>
        <w:tc>
          <w:tcPr>
            <w:tcW w:w="851" w:type="dxa"/>
          </w:tcPr>
          <w:p w:rsidR="00000000" w:rsidRDefault="00123C58" w:rsidP="00BF7FB4"/>
        </w:tc>
        <w:tc>
          <w:tcPr>
            <w:tcW w:w="709" w:type="dxa"/>
          </w:tcPr>
          <w:p w:rsidR="00000000" w:rsidRDefault="00123C58" w:rsidP="00BF7FB4"/>
        </w:tc>
        <w:tc>
          <w:tcPr>
            <w:tcW w:w="5670" w:type="dxa"/>
          </w:tcPr>
          <w:p w:rsidR="00000000" w:rsidRDefault="00123C58" w:rsidP="00BF7FB4">
            <w:r>
              <w:t>frå kr 22 938 000 til kr 27 938 000</w:t>
            </w:r>
          </w:p>
        </w:tc>
        <w:tc>
          <w:tcPr>
            <w:tcW w:w="1870" w:type="dxa"/>
          </w:tcPr>
          <w:p w:rsidR="00000000" w:rsidRDefault="00123C58" w:rsidP="00BF7FB4">
            <w:pPr>
              <w:jc w:val="right"/>
            </w:pPr>
          </w:p>
        </w:tc>
      </w:tr>
      <w:tr w:rsidR="00000000" w:rsidTr="009A3C40">
        <w:trPr>
          <w:trHeight w:val="380"/>
        </w:trPr>
        <w:tc>
          <w:tcPr>
            <w:tcW w:w="851" w:type="dxa"/>
          </w:tcPr>
          <w:p w:rsidR="00000000" w:rsidRDefault="00123C58" w:rsidP="00BF7FB4">
            <w:r>
              <w:t>2421</w:t>
            </w:r>
          </w:p>
        </w:tc>
        <w:tc>
          <w:tcPr>
            <w:tcW w:w="709" w:type="dxa"/>
          </w:tcPr>
          <w:p w:rsidR="00000000" w:rsidRDefault="00123C58" w:rsidP="00BF7FB4"/>
        </w:tc>
        <w:tc>
          <w:tcPr>
            <w:tcW w:w="5670" w:type="dxa"/>
          </w:tcPr>
          <w:p w:rsidR="00000000" w:rsidRDefault="00123C58" w:rsidP="00BF7FB4">
            <w:r>
              <w:t>Innovasjon Noreg</w:t>
            </w:r>
          </w:p>
        </w:tc>
        <w:tc>
          <w:tcPr>
            <w:tcW w:w="1870" w:type="dxa"/>
          </w:tcPr>
          <w:p w:rsidR="00000000" w:rsidRDefault="00123C58" w:rsidP="00BF7FB4">
            <w:pPr>
              <w:jc w:val="right"/>
            </w:pPr>
          </w:p>
        </w:tc>
      </w:tr>
      <w:tr w:rsidR="00000000" w:rsidTr="009A3C40">
        <w:trPr>
          <w:trHeight w:val="640"/>
        </w:trPr>
        <w:tc>
          <w:tcPr>
            <w:tcW w:w="851" w:type="dxa"/>
          </w:tcPr>
          <w:p w:rsidR="00000000" w:rsidRDefault="00123C58" w:rsidP="00BF7FB4"/>
        </w:tc>
        <w:tc>
          <w:tcPr>
            <w:tcW w:w="709" w:type="dxa"/>
          </w:tcPr>
          <w:p w:rsidR="00000000" w:rsidRDefault="00123C58" w:rsidP="00BF7FB4">
            <w:r>
              <w:t>90</w:t>
            </w:r>
          </w:p>
        </w:tc>
        <w:tc>
          <w:tcPr>
            <w:tcW w:w="5670" w:type="dxa"/>
          </w:tcPr>
          <w:p w:rsidR="00000000" w:rsidRDefault="00123C58" w:rsidP="00BF7FB4">
            <w:r>
              <w:t xml:space="preserve">Lån frå statskassa til utlånsverksemd, </w:t>
            </w:r>
            <w:r>
              <w:rPr>
                <w:rStyle w:val="kursiv"/>
                <w:sz w:val="21"/>
                <w:szCs w:val="21"/>
              </w:rPr>
              <w:t>overslagsløyving</w:t>
            </w:r>
            <w:r>
              <w:t xml:space="preserve">, blir redusert med </w:t>
            </w:r>
            <w:r>
              <w:tab/>
            </w:r>
          </w:p>
        </w:tc>
        <w:tc>
          <w:tcPr>
            <w:tcW w:w="1870" w:type="dxa"/>
          </w:tcPr>
          <w:p w:rsidR="00000000" w:rsidRDefault="00123C58" w:rsidP="00BF7FB4">
            <w:pPr>
              <w:jc w:val="right"/>
            </w:pPr>
            <w:r>
              <w:t>2 500 000 000</w:t>
            </w:r>
          </w:p>
        </w:tc>
      </w:tr>
      <w:tr w:rsidR="00000000" w:rsidTr="009A3C40">
        <w:trPr>
          <w:trHeight w:val="380"/>
        </w:trPr>
        <w:tc>
          <w:tcPr>
            <w:tcW w:w="851" w:type="dxa"/>
          </w:tcPr>
          <w:p w:rsidR="00000000" w:rsidRDefault="00123C58" w:rsidP="00BF7FB4"/>
        </w:tc>
        <w:tc>
          <w:tcPr>
            <w:tcW w:w="709" w:type="dxa"/>
          </w:tcPr>
          <w:p w:rsidR="00000000" w:rsidRDefault="00123C58" w:rsidP="00BF7FB4"/>
        </w:tc>
        <w:tc>
          <w:tcPr>
            <w:tcW w:w="5670" w:type="dxa"/>
          </w:tcPr>
          <w:p w:rsidR="00000000" w:rsidRDefault="00123C58" w:rsidP="00BF7FB4">
            <w:r>
              <w:t>frå kr 53 800 000 000 til kr 51 300 000 000</w:t>
            </w:r>
          </w:p>
        </w:tc>
        <w:tc>
          <w:tcPr>
            <w:tcW w:w="1870" w:type="dxa"/>
          </w:tcPr>
          <w:p w:rsidR="00000000" w:rsidRDefault="00123C58" w:rsidP="00BF7FB4">
            <w:pPr>
              <w:jc w:val="right"/>
            </w:pPr>
          </w:p>
        </w:tc>
      </w:tr>
      <w:tr w:rsidR="00000000" w:rsidTr="009A3C40">
        <w:trPr>
          <w:trHeight w:val="380"/>
        </w:trPr>
        <w:tc>
          <w:tcPr>
            <w:tcW w:w="851" w:type="dxa"/>
          </w:tcPr>
          <w:p w:rsidR="00000000" w:rsidRDefault="00123C58" w:rsidP="00BF7FB4">
            <w:r>
              <w:t>2429</w:t>
            </w:r>
          </w:p>
        </w:tc>
        <w:tc>
          <w:tcPr>
            <w:tcW w:w="709" w:type="dxa"/>
          </w:tcPr>
          <w:p w:rsidR="00000000" w:rsidRDefault="00123C58" w:rsidP="00BF7FB4"/>
        </w:tc>
        <w:tc>
          <w:tcPr>
            <w:tcW w:w="5670" w:type="dxa"/>
          </w:tcPr>
          <w:p w:rsidR="00000000" w:rsidRDefault="00123C58" w:rsidP="00BF7FB4">
            <w:r>
              <w:t>Eksportkredittordninga</w:t>
            </w:r>
          </w:p>
        </w:tc>
        <w:tc>
          <w:tcPr>
            <w:tcW w:w="1870" w:type="dxa"/>
          </w:tcPr>
          <w:p w:rsidR="00000000" w:rsidRDefault="00123C58" w:rsidP="00BF7FB4">
            <w:pPr>
              <w:jc w:val="right"/>
            </w:pPr>
          </w:p>
        </w:tc>
      </w:tr>
      <w:tr w:rsidR="00000000" w:rsidTr="009A3C40">
        <w:trPr>
          <w:trHeight w:val="380"/>
        </w:trPr>
        <w:tc>
          <w:tcPr>
            <w:tcW w:w="851" w:type="dxa"/>
          </w:tcPr>
          <w:p w:rsidR="00000000" w:rsidRDefault="00123C58" w:rsidP="00BF7FB4"/>
        </w:tc>
        <w:tc>
          <w:tcPr>
            <w:tcW w:w="709" w:type="dxa"/>
          </w:tcPr>
          <w:p w:rsidR="00000000" w:rsidRDefault="00123C58" w:rsidP="00BF7FB4">
            <w:r>
              <w:t xml:space="preserve">90 </w:t>
            </w:r>
          </w:p>
        </w:tc>
        <w:tc>
          <w:tcPr>
            <w:tcW w:w="5670" w:type="dxa"/>
          </w:tcPr>
          <w:p w:rsidR="00000000" w:rsidRDefault="00123C58" w:rsidP="00BF7FB4">
            <w:r>
              <w:t xml:space="preserve">Utlån, blir auka med </w:t>
            </w:r>
            <w:r>
              <w:tab/>
            </w:r>
          </w:p>
        </w:tc>
        <w:tc>
          <w:tcPr>
            <w:tcW w:w="1870" w:type="dxa"/>
          </w:tcPr>
          <w:p w:rsidR="00000000" w:rsidRDefault="00123C58" w:rsidP="00BF7FB4">
            <w:pPr>
              <w:jc w:val="right"/>
            </w:pPr>
            <w:r>
              <w:t>1 000 000 000</w:t>
            </w:r>
          </w:p>
        </w:tc>
      </w:tr>
      <w:tr w:rsidR="00000000" w:rsidTr="009A3C40">
        <w:trPr>
          <w:trHeight w:val="380"/>
        </w:trPr>
        <w:tc>
          <w:tcPr>
            <w:tcW w:w="851" w:type="dxa"/>
          </w:tcPr>
          <w:p w:rsidR="00000000" w:rsidRDefault="00123C58" w:rsidP="00BF7FB4"/>
        </w:tc>
        <w:tc>
          <w:tcPr>
            <w:tcW w:w="709" w:type="dxa"/>
          </w:tcPr>
          <w:p w:rsidR="00000000" w:rsidRDefault="00123C58" w:rsidP="00BF7FB4"/>
        </w:tc>
        <w:tc>
          <w:tcPr>
            <w:tcW w:w="5670" w:type="dxa"/>
          </w:tcPr>
          <w:p w:rsidR="00000000" w:rsidRDefault="00123C58" w:rsidP="00BF7FB4">
            <w:r>
              <w:t>frå kr 8 000 000 000 til kr 9 000 000 000</w:t>
            </w:r>
          </w:p>
        </w:tc>
        <w:tc>
          <w:tcPr>
            <w:tcW w:w="1870" w:type="dxa"/>
          </w:tcPr>
          <w:p w:rsidR="00000000" w:rsidRDefault="00123C58" w:rsidP="00BF7FB4">
            <w:pPr>
              <w:jc w:val="right"/>
            </w:pPr>
          </w:p>
        </w:tc>
      </w:tr>
    </w:tbl>
    <w:p w:rsidR="00000000" w:rsidRDefault="00123C58" w:rsidP="00BF7FB4">
      <w:pPr>
        <w:pStyle w:val="a-vedtak-tekst"/>
        <w:rPr>
          <w:lang w:val="nn-NO"/>
        </w:rPr>
      </w:pPr>
      <w:r>
        <w:rPr>
          <w:lang w:val="nn-NO"/>
        </w:rPr>
        <w:t>Inntekter:</w:t>
      </w:r>
    </w:p>
    <w:p w:rsidR="00000000" w:rsidRDefault="00123C58" w:rsidP="00BF7FB4">
      <w:pPr>
        <w:pStyle w:val="Tabellnavn"/>
      </w:pPr>
      <w:r>
        <w:t>04N1xt2</w:t>
      </w:r>
    </w:p>
    <w:tbl>
      <w:tblPr>
        <w:tblStyle w:val="StandardTabell"/>
        <w:tblW w:w="9100" w:type="dxa"/>
        <w:tblInd w:w="-5" w:type="dxa"/>
        <w:tblLayout w:type="fixed"/>
        <w:tblLook w:val="04A0" w:firstRow="1" w:lastRow="0" w:firstColumn="1" w:lastColumn="0" w:noHBand="0" w:noVBand="1"/>
      </w:tblPr>
      <w:tblGrid>
        <w:gridCol w:w="851"/>
        <w:gridCol w:w="709"/>
        <w:gridCol w:w="5670"/>
        <w:gridCol w:w="1870"/>
      </w:tblGrid>
      <w:tr w:rsidR="00000000" w:rsidTr="009A3C40">
        <w:trPr>
          <w:trHeight w:val="360"/>
        </w:trPr>
        <w:tc>
          <w:tcPr>
            <w:tcW w:w="851" w:type="dxa"/>
            <w:shd w:val="clear" w:color="auto" w:fill="FFFFFF"/>
          </w:tcPr>
          <w:p w:rsidR="00000000" w:rsidRDefault="00123C58" w:rsidP="00BF7FB4">
            <w:r>
              <w:t>Kap.</w:t>
            </w:r>
          </w:p>
        </w:tc>
        <w:tc>
          <w:tcPr>
            <w:tcW w:w="709" w:type="dxa"/>
          </w:tcPr>
          <w:p w:rsidR="00000000" w:rsidRDefault="00123C58" w:rsidP="00BF7FB4">
            <w:r>
              <w:t>Post</w:t>
            </w:r>
          </w:p>
        </w:tc>
        <w:tc>
          <w:tcPr>
            <w:tcW w:w="5670" w:type="dxa"/>
          </w:tcPr>
          <w:p w:rsidR="00000000" w:rsidRDefault="00123C58" w:rsidP="00BF7FB4">
            <w:r>
              <w:t>Formål</w:t>
            </w:r>
          </w:p>
        </w:tc>
        <w:tc>
          <w:tcPr>
            <w:tcW w:w="1870" w:type="dxa"/>
          </w:tcPr>
          <w:p w:rsidR="00000000" w:rsidRDefault="00123C58" w:rsidP="00BF7FB4">
            <w:pPr>
              <w:jc w:val="right"/>
            </w:pPr>
            <w:r>
              <w:t>Kroner</w:t>
            </w:r>
          </w:p>
        </w:tc>
      </w:tr>
      <w:tr w:rsidR="00000000" w:rsidTr="009A3C40">
        <w:trPr>
          <w:trHeight w:val="380"/>
        </w:trPr>
        <w:tc>
          <w:tcPr>
            <w:tcW w:w="851" w:type="dxa"/>
          </w:tcPr>
          <w:p w:rsidR="00000000" w:rsidRDefault="00123C58" w:rsidP="00BF7FB4">
            <w:r>
              <w:t>3903</w:t>
            </w:r>
          </w:p>
        </w:tc>
        <w:tc>
          <w:tcPr>
            <w:tcW w:w="709" w:type="dxa"/>
          </w:tcPr>
          <w:p w:rsidR="00000000" w:rsidRDefault="00123C58" w:rsidP="00BF7FB4"/>
        </w:tc>
        <w:tc>
          <w:tcPr>
            <w:tcW w:w="5670" w:type="dxa"/>
          </w:tcPr>
          <w:p w:rsidR="00000000" w:rsidRDefault="00123C58" w:rsidP="00BF7FB4">
            <w:r>
              <w:t>Norsk akkreditering</w:t>
            </w:r>
          </w:p>
        </w:tc>
        <w:tc>
          <w:tcPr>
            <w:tcW w:w="1870" w:type="dxa"/>
          </w:tcPr>
          <w:p w:rsidR="00000000" w:rsidRDefault="00123C58" w:rsidP="00BF7FB4">
            <w:pPr>
              <w:jc w:val="right"/>
            </w:pPr>
          </w:p>
        </w:tc>
      </w:tr>
      <w:tr w:rsidR="00000000" w:rsidTr="009A3C40">
        <w:trPr>
          <w:trHeight w:val="380"/>
        </w:trPr>
        <w:tc>
          <w:tcPr>
            <w:tcW w:w="851" w:type="dxa"/>
          </w:tcPr>
          <w:p w:rsidR="00000000" w:rsidRDefault="00123C58" w:rsidP="00BF7FB4"/>
        </w:tc>
        <w:tc>
          <w:tcPr>
            <w:tcW w:w="709" w:type="dxa"/>
          </w:tcPr>
          <w:p w:rsidR="00000000" w:rsidRDefault="00123C58" w:rsidP="00BF7FB4">
            <w:r>
              <w:t>01</w:t>
            </w:r>
          </w:p>
        </w:tc>
        <w:tc>
          <w:tcPr>
            <w:tcW w:w="5670" w:type="dxa"/>
          </w:tcPr>
          <w:p w:rsidR="00000000" w:rsidRDefault="00123C58" w:rsidP="00BF7FB4">
            <w:r>
              <w:t xml:space="preserve">Gebyrinntekter og andre inntekter, blir redusert med </w:t>
            </w:r>
            <w:r>
              <w:tab/>
            </w:r>
          </w:p>
        </w:tc>
        <w:tc>
          <w:tcPr>
            <w:tcW w:w="1870" w:type="dxa"/>
          </w:tcPr>
          <w:p w:rsidR="00000000" w:rsidRDefault="00123C58" w:rsidP="00BF7FB4">
            <w:pPr>
              <w:jc w:val="right"/>
            </w:pPr>
            <w:r>
              <w:t>3 700 000</w:t>
            </w:r>
          </w:p>
        </w:tc>
      </w:tr>
      <w:tr w:rsidR="00000000" w:rsidTr="009A3C40">
        <w:trPr>
          <w:trHeight w:val="380"/>
        </w:trPr>
        <w:tc>
          <w:tcPr>
            <w:tcW w:w="851" w:type="dxa"/>
          </w:tcPr>
          <w:p w:rsidR="00000000" w:rsidRDefault="00123C58" w:rsidP="00BF7FB4"/>
        </w:tc>
        <w:tc>
          <w:tcPr>
            <w:tcW w:w="709" w:type="dxa"/>
          </w:tcPr>
          <w:p w:rsidR="00000000" w:rsidRDefault="00123C58" w:rsidP="00BF7FB4"/>
        </w:tc>
        <w:tc>
          <w:tcPr>
            <w:tcW w:w="5670" w:type="dxa"/>
          </w:tcPr>
          <w:p w:rsidR="00000000" w:rsidRDefault="00123C58" w:rsidP="00BF7FB4">
            <w:r>
              <w:t>frå kr 49 155 000 til kr 45 455 000</w:t>
            </w:r>
          </w:p>
        </w:tc>
        <w:tc>
          <w:tcPr>
            <w:tcW w:w="1870" w:type="dxa"/>
          </w:tcPr>
          <w:p w:rsidR="00000000" w:rsidRDefault="00123C58" w:rsidP="00BF7FB4">
            <w:pPr>
              <w:jc w:val="right"/>
            </w:pPr>
          </w:p>
        </w:tc>
      </w:tr>
      <w:tr w:rsidR="00000000" w:rsidTr="009A3C40">
        <w:trPr>
          <w:trHeight w:val="380"/>
        </w:trPr>
        <w:tc>
          <w:tcPr>
            <w:tcW w:w="851" w:type="dxa"/>
          </w:tcPr>
          <w:p w:rsidR="00000000" w:rsidRDefault="00123C58" w:rsidP="00BF7FB4">
            <w:r>
              <w:t>3904</w:t>
            </w:r>
          </w:p>
        </w:tc>
        <w:tc>
          <w:tcPr>
            <w:tcW w:w="709" w:type="dxa"/>
          </w:tcPr>
          <w:p w:rsidR="00000000" w:rsidRDefault="00123C58" w:rsidP="00BF7FB4"/>
        </w:tc>
        <w:tc>
          <w:tcPr>
            <w:tcW w:w="5670" w:type="dxa"/>
          </w:tcPr>
          <w:p w:rsidR="00000000" w:rsidRDefault="00123C58" w:rsidP="00BF7FB4">
            <w:r>
              <w:t>Brønnøysundregistra</w:t>
            </w:r>
          </w:p>
        </w:tc>
        <w:tc>
          <w:tcPr>
            <w:tcW w:w="1870" w:type="dxa"/>
          </w:tcPr>
          <w:p w:rsidR="00000000" w:rsidRDefault="00123C58" w:rsidP="00BF7FB4">
            <w:pPr>
              <w:jc w:val="right"/>
            </w:pPr>
          </w:p>
        </w:tc>
      </w:tr>
      <w:tr w:rsidR="00000000" w:rsidTr="009A3C40">
        <w:trPr>
          <w:trHeight w:val="380"/>
        </w:trPr>
        <w:tc>
          <w:tcPr>
            <w:tcW w:w="851" w:type="dxa"/>
          </w:tcPr>
          <w:p w:rsidR="00000000" w:rsidRDefault="00123C58" w:rsidP="00BF7FB4"/>
        </w:tc>
        <w:tc>
          <w:tcPr>
            <w:tcW w:w="709" w:type="dxa"/>
          </w:tcPr>
          <w:p w:rsidR="00000000" w:rsidRDefault="00123C58" w:rsidP="00BF7FB4">
            <w:r>
              <w:t>01</w:t>
            </w:r>
          </w:p>
        </w:tc>
        <w:tc>
          <w:tcPr>
            <w:tcW w:w="5670" w:type="dxa"/>
          </w:tcPr>
          <w:p w:rsidR="00000000" w:rsidRDefault="00123C58" w:rsidP="00BF7FB4">
            <w:r>
              <w:t xml:space="preserve">Gebyrinntekter, blir auka med </w:t>
            </w:r>
            <w:r>
              <w:tab/>
            </w:r>
          </w:p>
        </w:tc>
        <w:tc>
          <w:tcPr>
            <w:tcW w:w="1870" w:type="dxa"/>
          </w:tcPr>
          <w:p w:rsidR="00000000" w:rsidRDefault="00123C58" w:rsidP="00BF7FB4">
            <w:pPr>
              <w:jc w:val="right"/>
            </w:pPr>
            <w:r>
              <w:t>35 400 000</w:t>
            </w:r>
          </w:p>
        </w:tc>
      </w:tr>
      <w:tr w:rsidR="00000000" w:rsidTr="009A3C40">
        <w:trPr>
          <w:trHeight w:val="380"/>
        </w:trPr>
        <w:tc>
          <w:tcPr>
            <w:tcW w:w="851" w:type="dxa"/>
          </w:tcPr>
          <w:p w:rsidR="00000000" w:rsidRDefault="00123C58" w:rsidP="00BF7FB4"/>
        </w:tc>
        <w:tc>
          <w:tcPr>
            <w:tcW w:w="709" w:type="dxa"/>
          </w:tcPr>
          <w:p w:rsidR="00000000" w:rsidRDefault="00123C58" w:rsidP="00BF7FB4"/>
        </w:tc>
        <w:tc>
          <w:tcPr>
            <w:tcW w:w="5670" w:type="dxa"/>
          </w:tcPr>
          <w:p w:rsidR="00000000" w:rsidRDefault="00123C58" w:rsidP="00BF7FB4">
            <w:r>
              <w:t>frå kr 494 577 000 til kr 529 977 000</w:t>
            </w:r>
          </w:p>
        </w:tc>
        <w:tc>
          <w:tcPr>
            <w:tcW w:w="1870" w:type="dxa"/>
          </w:tcPr>
          <w:p w:rsidR="00000000" w:rsidRDefault="00123C58" w:rsidP="00BF7FB4">
            <w:pPr>
              <w:jc w:val="right"/>
            </w:pPr>
          </w:p>
        </w:tc>
      </w:tr>
      <w:tr w:rsidR="00000000" w:rsidTr="009A3C40">
        <w:trPr>
          <w:trHeight w:val="380"/>
        </w:trPr>
        <w:tc>
          <w:tcPr>
            <w:tcW w:w="851" w:type="dxa"/>
          </w:tcPr>
          <w:p w:rsidR="00000000" w:rsidRDefault="00123C58" w:rsidP="00BF7FB4"/>
        </w:tc>
        <w:tc>
          <w:tcPr>
            <w:tcW w:w="709" w:type="dxa"/>
          </w:tcPr>
          <w:p w:rsidR="00000000" w:rsidRDefault="00123C58" w:rsidP="00BF7FB4">
            <w:r>
              <w:t>03</w:t>
            </w:r>
          </w:p>
        </w:tc>
        <w:tc>
          <w:tcPr>
            <w:tcW w:w="5670" w:type="dxa"/>
          </w:tcPr>
          <w:p w:rsidR="00000000" w:rsidRDefault="00123C58" w:rsidP="00BF7FB4">
            <w:r>
              <w:t xml:space="preserve">Refusjonar og inntekter knytt til Altinn, blir auka med </w:t>
            </w:r>
            <w:r>
              <w:tab/>
            </w:r>
          </w:p>
        </w:tc>
        <w:tc>
          <w:tcPr>
            <w:tcW w:w="1870" w:type="dxa"/>
          </w:tcPr>
          <w:p w:rsidR="00000000" w:rsidRDefault="00123C58" w:rsidP="00BF7FB4">
            <w:pPr>
              <w:jc w:val="right"/>
            </w:pPr>
            <w:r>
              <w:t>20 800 000</w:t>
            </w:r>
          </w:p>
        </w:tc>
      </w:tr>
      <w:tr w:rsidR="00000000" w:rsidTr="009A3C40">
        <w:trPr>
          <w:trHeight w:val="380"/>
        </w:trPr>
        <w:tc>
          <w:tcPr>
            <w:tcW w:w="851" w:type="dxa"/>
          </w:tcPr>
          <w:p w:rsidR="00000000" w:rsidRDefault="00123C58" w:rsidP="00BF7FB4"/>
        </w:tc>
        <w:tc>
          <w:tcPr>
            <w:tcW w:w="709" w:type="dxa"/>
          </w:tcPr>
          <w:p w:rsidR="00000000" w:rsidRDefault="00123C58" w:rsidP="00BF7FB4"/>
        </w:tc>
        <w:tc>
          <w:tcPr>
            <w:tcW w:w="5670" w:type="dxa"/>
          </w:tcPr>
          <w:p w:rsidR="00000000" w:rsidRDefault="00123C58" w:rsidP="00BF7FB4">
            <w:r>
              <w:t>frå kr 89 152 000 til kr 109 952 000</w:t>
            </w:r>
          </w:p>
        </w:tc>
        <w:tc>
          <w:tcPr>
            <w:tcW w:w="1870" w:type="dxa"/>
          </w:tcPr>
          <w:p w:rsidR="00000000" w:rsidRDefault="00123C58" w:rsidP="00BF7FB4">
            <w:pPr>
              <w:jc w:val="right"/>
            </w:pPr>
          </w:p>
        </w:tc>
      </w:tr>
      <w:tr w:rsidR="00000000" w:rsidTr="009A3C40">
        <w:trPr>
          <w:trHeight w:val="380"/>
        </w:trPr>
        <w:tc>
          <w:tcPr>
            <w:tcW w:w="851" w:type="dxa"/>
          </w:tcPr>
          <w:p w:rsidR="00000000" w:rsidRDefault="00123C58" w:rsidP="00BF7FB4">
            <w:r>
              <w:t>3911</w:t>
            </w:r>
          </w:p>
        </w:tc>
        <w:tc>
          <w:tcPr>
            <w:tcW w:w="709" w:type="dxa"/>
          </w:tcPr>
          <w:p w:rsidR="00000000" w:rsidRDefault="00123C58" w:rsidP="00BF7FB4"/>
        </w:tc>
        <w:tc>
          <w:tcPr>
            <w:tcW w:w="5670" w:type="dxa"/>
          </w:tcPr>
          <w:p w:rsidR="00000000" w:rsidRDefault="00123C58" w:rsidP="00BF7FB4">
            <w:r>
              <w:t>Konkurransetilsynet</w:t>
            </w:r>
          </w:p>
        </w:tc>
        <w:tc>
          <w:tcPr>
            <w:tcW w:w="1870" w:type="dxa"/>
          </w:tcPr>
          <w:p w:rsidR="00000000" w:rsidRDefault="00123C58" w:rsidP="00BF7FB4">
            <w:pPr>
              <w:jc w:val="right"/>
            </w:pPr>
          </w:p>
        </w:tc>
      </w:tr>
      <w:tr w:rsidR="00000000" w:rsidTr="009A3C40">
        <w:trPr>
          <w:trHeight w:val="380"/>
        </w:trPr>
        <w:tc>
          <w:tcPr>
            <w:tcW w:w="851" w:type="dxa"/>
          </w:tcPr>
          <w:p w:rsidR="00000000" w:rsidRDefault="00123C58" w:rsidP="00BF7FB4"/>
        </w:tc>
        <w:tc>
          <w:tcPr>
            <w:tcW w:w="709" w:type="dxa"/>
          </w:tcPr>
          <w:p w:rsidR="00000000" w:rsidRDefault="00123C58" w:rsidP="00BF7FB4">
            <w:r>
              <w:t>86</w:t>
            </w:r>
          </w:p>
        </w:tc>
        <w:tc>
          <w:tcPr>
            <w:tcW w:w="5670" w:type="dxa"/>
          </w:tcPr>
          <w:p w:rsidR="00000000" w:rsidRDefault="00123C58" w:rsidP="00BF7FB4">
            <w:r>
              <w:t xml:space="preserve">Lovbrotsgebyr, blir auka med </w:t>
            </w:r>
            <w:r>
              <w:tab/>
            </w:r>
          </w:p>
        </w:tc>
        <w:tc>
          <w:tcPr>
            <w:tcW w:w="1870" w:type="dxa"/>
          </w:tcPr>
          <w:p w:rsidR="00000000" w:rsidRDefault="00123C58" w:rsidP="00BF7FB4">
            <w:pPr>
              <w:jc w:val="right"/>
            </w:pPr>
            <w:r>
              <w:t>467 200 000</w:t>
            </w:r>
          </w:p>
        </w:tc>
      </w:tr>
      <w:tr w:rsidR="00000000" w:rsidTr="009A3C40">
        <w:trPr>
          <w:trHeight w:val="380"/>
        </w:trPr>
        <w:tc>
          <w:tcPr>
            <w:tcW w:w="851" w:type="dxa"/>
          </w:tcPr>
          <w:p w:rsidR="00000000" w:rsidRDefault="00123C58" w:rsidP="00BF7FB4"/>
        </w:tc>
        <w:tc>
          <w:tcPr>
            <w:tcW w:w="709" w:type="dxa"/>
          </w:tcPr>
          <w:p w:rsidR="00000000" w:rsidRDefault="00123C58" w:rsidP="00BF7FB4"/>
        </w:tc>
        <w:tc>
          <w:tcPr>
            <w:tcW w:w="5670" w:type="dxa"/>
          </w:tcPr>
          <w:p w:rsidR="00000000" w:rsidRDefault="00123C58" w:rsidP="00BF7FB4">
            <w:r>
              <w:t>frå kr 100 000 til kr 467 300 000</w:t>
            </w:r>
          </w:p>
        </w:tc>
        <w:tc>
          <w:tcPr>
            <w:tcW w:w="1870" w:type="dxa"/>
          </w:tcPr>
          <w:p w:rsidR="00000000" w:rsidRDefault="00123C58" w:rsidP="00BF7FB4">
            <w:pPr>
              <w:jc w:val="right"/>
            </w:pPr>
          </w:p>
        </w:tc>
      </w:tr>
      <w:tr w:rsidR="00000000" w:rsidTr="009A3C40">
        <w:trPr>
          <w:trHeight w:val="380"/>
        </w:trPr>
        <w:tc>
          <w:tcPr>
            <w:tcW w:w="851" w:type="dxa"/>
          </w:tcPr>
          <w:p w:rsidR="00000000" w:rsidRDefault="00123C58" w:rsidP="00BF7FB4">
            <w:r>
              <w:t>3912</w:t>
            </w:r>
          </w:p>
        </w:tc>
        <w:tc>
          <w:tcPr>
            <w:tcW w:w="709" w:type="dxa"/>
          </w:tcPr>
          <w:p w:rsidR="00000000" w:rsidRDefault="00123C58" w:rsidP="00BF7FB4"/>
        </w:tc>
        <w:tc>
          <w:tcPr>
            <w:tcW w:w="5670" w:type="dxa"/>
          </w:tcPr>
          <w:p w:rsidR="00000000" w:rsidRDefault="00123C58" w:rsidP="00BF7FB4">
            <w:r>
              <w:t>Klagenemndssekretariatet</w:t>
            </w:r>
          </w:p>
        </w:tc>
        <w:tc>
          <w:tcPr>
            <w:tcW w:w="1870" w:type="dxa"/>
          </w:tcPr>
          <w:p w:rsidR="00000000" w:rsidRDefault="00123C58" w:rsidP="00BF7FB4">
            <w:pPr>
              <w:jc w:val="right"/>
            </w:pPr>
          </w:p>
        </w:tc>
      </w:tr>
      <w:tr w:rsidR="00000000" w:rsidTr="009A3C40">
        <w:trPr>
          <w:trHeight w:val="380"/>
        </w:trPr>
        <w:tc>
          <w:tcPr>
            <w:tcW w:w="851" w:type="dxa"/>
          </w:tcPr>
          <w:p w:rsidR="00000000" w:rsidRDefault="00123C58" w:rsidP="00BF7FB4"/>
        </w:tc>
        <w:tc>
          <w:tcPr>
            <w:tcW w:w="709" w:type="dxa"/>
          </w:tcPr>
          <w:p w:rsidR="00000000" w:rsidRDefault="00123C58" w:rsidP="00BF7FB4">
            <w:r>
              <w:t>02</w:t>
            </w:r>
          </w:p>
        </w:tc>
        <w:tc>
          <w:tcPr>
            <w:tcW w:w="5670" w:type="dxa"/>
          </w:tcPr>
          <w:p w:rsidR="00000000" w:rsidRDefault="00123C58" w:rsidP="00BF7FB4">
            <w:r>
              <w:t xml:space="preserve">Refusjonar og andre inntekter, blir auka med </w:t>
            </w:r>
            <w:r>
              <w:tab/>
            </w:r>
          </w:p>
        </w:tc>
        <w:tc>
          <w:tcPr>
            <w:tcW w:w="1870" w:type="dxa"/>
          </w:tcPr>
          <w:p w:rsidR="00000000" w:rsidRDefault="00123C58" w:rsidP="00BF7FB4">
            <w:pPr>
              <w:jc w:val="right"/>
            </w:pPr>
            <w:r>
              <w:t>200 000</w:t>
            </w:r>
          </w:p>
        </w:tc>
      </w:tr>
      <w:tr w:rsidR="00000000" w:rsidTr="009A3C40">
        <w:trPr>
          <w:trHeight w:val="380"/>
        </w:trPr>
        <w:tc>
          <w:tcPr>
            <w:tcW w:w="851" w:type="dxa"/>
          </w:tcPr>
          <w:p w:rsidR="00000000" w:rsidRDefault="00123C58" w:rsidP="00BF7FB4"/>
        </w:tc>
        <w:tc>
          <w:tcPr>
            <w:tcW w:w="709" w:type="dxa"/>
          </w:tcPr>
          <w:p w:rsidR="00000000" w:rsidRDefault="00123C58" w:rsidP="00BF7FB4"/>
        </w:tc>
        <w:tc>
          <w:tcPr>
            <w:tcW w:w="5670" w:type="dxa"/>
          </w:tcPr>
          <w:p w:rsidR="00000000" w:rsidRDefault="00123C58" w:rsidP="00BF7FB4">
            <w:r>
              <w:t>frå kr 400 000 til kr 600 000</w:t>
            </w:r>
          </w:p>
        </w:tc>
        <w:tc>
          <w:tcPr>
            <w:tcW w:w="1870" w:type="dxa"/>
          </w:tcPr>
          <w:p w:rsidR="00000000" w:rsidRDefault="00123C58" w:rsidP="00BF7FB4">
            <w:pPr>
              <w:jc w:val="right"/>
            </w:pPr>
          </w:p>
        </w:tc>
      </w:tr>
      <w:tr w:rsidR="00000000" w:rsidTr="009A3C40">
        <w:trPr>
          <w:trHeight w:val="380"/>
        </w:trPr>
        <w:tc>
          <w:tcPr>
            <w:tcW w:w="851" w:type="dxa"/>
          </w:tcPr>
          <w:p w:rsidR="00000000" w:rsidRDefault="00123C58" w:rsidP="00BF7FB4">
            <w:r>
              <w:t>3917</w:t>
            </w:r>
          </w:p>
        </w:tc>
        <w:tc>
          <w:tcPr>
            <w:tcW w:w="709" w:type="dxa"/>
          </w:tcPr>
          <w:p w:rsidR="00000000" w:rsidRDefault="00123C58" w:rsidP="00BF7FB4"/>
        </w:tc>
        <w:tc>
          <w:tcPr>
            <w:tcW w:w="5670" w:type="dxa"/>
          </w:tcPr>
          <w:p w:rsidR="00000000" w:rsidRDefault="00123C58" w:rsidP="00BF7FB4">
            <w:r>
              <w:t>Fiskeridirektoratet</w:t>
            </w:r>
          </w:p>
        </w:tc>
        <w:tc>
          <w:tcPr>
            <w:tcW w:w="1870" w:type="dxa"/>
          </w:tcPr>
          <w:p w:rsidR="00000000" w:rsidRDefault="00123C58" w:rsidP="00BF7FB4">
            <w:pPr>
              <w:jc w:val="right"/>
            </w:pPr>
          </w:p>
        </w:tc>
      </w:tr>
      <w:tr w:rsidR="00000000" w:rsidTr="009A3C40">
        <w:trPr>
          <w:trHeight w:val="380"/>
        </w:trPr>
        <w:tc>
          <w:tcPr>
            <w:tcW w:w="851" w:type="dxa"/>
          </w:tcPr>
          <w:p w:rsidR="00000000" w:rsidRDefault="00123C58" w:rsidP="00BF7FB4"/>
        </w:tc>
        <w:tc>
          <w:tcPr>
            <w:tcW w:w="709" w:type="dxa"/>
          </w:tcPr>
          <w:p w:rsidR="00000000" w:rsidRDefault="00123C58" w:rsidP="00BF7FB4">
            <w:r>
              <w:t>01</w:t>
            </w:r>
          </w:p>
        </w:tc>
        <w:tc>
          <w:tcPr>
            <w:tcW w:w="5670" w:type="dxa"/>
          </w:tcPr>
          <w:p w:rsidR="00000000" w:rsidRDefault="00123C58" w:rsidP="00BF7FB4">
            <w:r>
              <w:t xml:space="preserve">Refusjonar og diverse inntekter, blir auka med </w:t>
            </w:r>
            <w:r>
              <w:tab/>
            </w:r>
          </w:p>
        </w:tc>
        <w:tc>
          <w:tcPr>
            <w:tcW w:w="1870" w:type="dxa"/>
          </w:tcPr>
          <w:p w:rsidR="00000000" w:rsidRDefault="00123C58" w:rsidP="00BF7FB4">
            <w:pPr>
              <w:jc w:val="right"/>
            </w:pPr>
            <w:r>
              <w:t>2 000 000</w:t>
            </w:r>
          </w:p>
        </w:tc>
      </w:tr>
      <w:tr w:rsidR="00000000" w:rsidTr="009A3C40">
        <w:trPr>
          <w:trHeight w:val="380"/>
        </w:trPr>
        <w:tc>
          <w:tcPr>
            <w:tcW w:w="851" w:type="dxa"/>
          </w:tcPr>
          <w:p w:rsidR="00000000" w:rsidRDefault="00123C58" w:rsidP="00BF7FB4"/>
        </w:tc>
        <w:tc>
          <w:tcPr>
            <w:tcW w:w="709" w:type="dxa"/>
          </w:tcPr>
          <w:p w:rsidR="00000000" w:rsidRDefault="00123C58" w:rsidP="00BF7FB4"/>
        </w:tc>
        <w:tc>
          <w:tcPr>
            <w:tcW w:w="5670" w:type="dxa"/>
          </w:tcPr>
          <w:p w:rsidR="00000000" w:rsidRDefault="00123C58" w:rsidP="00BF7FB4">
            <w:r>
              <w:t>frå kr 5 850 000 til kr 7 850 000</w:t>
            </w:r>
          </w:p>
        </w:tc>
        <w:tc>
          <w:tcPr>
            <w:tcW w:w="1870" w:type="dxa"/>
          </w:tcPr>
          <w:p w:rsidR="00000000" w:rsidRDefault="00123C58" w:rsidP="00BF7FB4">
            <w:pPr>
              <w:jc w:val="right"/>
            </w:pPr>
          </w:p>
        </w:tc>
      </w:tr>
      <w:tr w:rsidR="00000000" w:rsidTr="009A3C40">
        <w:trPr>
          <w:trHeight w:val="380"/>
        </w:trPr>
        <w:tc>
          <w:tcPr>
            <w:tcW w:w="851" w:type="dxa"/>
          </w:tcPr>
          <w:p w:rsidR="00000000" w:rsidRDefault="00123C58" w:rsidP="00BF7FB4"/>
        </w:tc>
        <w:tc>
          <w:tcPr>
            <w:tcW w:w="709" w:type="dxa"/>
          </w:tcPr>
          <w:p w:rsidR="00000000" w:rsidRDefault="00123C58" w:rsidP="00BF7FB4">
            <w:r>
              <w:t>05</w:t>
            </w:r>
          </w:p>
        </w:tc>
        <w:tc>
          <w:tcPr>
            <w:tcW w:w="5670" w:type="dxa"/>
          </w:tcPr>
          <w:p w:rsidR="00000000" w:rsidRDefault="00123C58" w:rsidP="00BF7FB4">
            <w:r>
              <w:t xml:space="preserve">Sakshandsamingsgebyr, blir redusert med </w:t>
            </w:r>
            <w:r>
              <w:tab/>
            </w:r>
          </w:p>
        </w:tc>
        <w:tc>
          <w:tcPr>
            <w:tcW w:w="1870" w:type="dxa"/>
          </w:tcPr>
          <w:p w:rsidR="00000000" w:rsidRDefault="00123C58" w:rsidP="00BF7FB4">
            <w:pPr>
              <w:jc w:val="right"/>
            </w:pPr>
            <w:r>
              <w:t>2 000 000</w:t>
            </w:r>
          </w:p>
        </w:tc>
      </w:tr>
      <w:tr w:rsidR="00000000" w:rsidTr="009A3C40">
        <w:trPr>
          <w:trHeight w:val="380"/>
        </w:trPr>
        <w:tc>
          <w:tcPr>
            <w:tcW w:w="851" w:type="dxa"/>
          </w:tcPr>
          <w:p w:rsidR="00000000" w:rsidRDefault="00123C58" w:rsidP="00BF7FB4"/>
        </w:tc>
        <w:tc>
          <w:tcPr>
            <w:tcW w:w="709" w:type="dxa"/>
          </w:tcPr>
          <w:p w:rsidR="00000000" w:rsidRDefault="00123C58" w:rsidP="00BF7FB4"/>
        </w:tc>
        <w:tc>
          <w:tcPr>
            <w:tcW w:w="5670" w:type="dxa"/>
          </w:tcPr>
          <w:p w:rsidR="00000000" w:rsidRDefault="00123C58" w:rsidP="00BF7FB4">
            <w:r>
              <w:t>frå kr 18 189 000 til kr 16 189 000</w:t>
            </w:r>
          </w:p>
        </w:tc>
        <w:tc>
          <w:tcPr>
            <w:tcW w:w="1870" w:type="dxa"/>
          </w:tcPr>
          <w:p w:rsidR="00000000" w:rsidRDefault="00123C58" w:rsidP="00BF7FB4">
            <w:pPr>
              <w:jc w:val="right"/>
            </w:pPr>
          </w:p>
        </w:tc>
      </w:tr>
      <w:tr w:rsidR="00000000" w:rsidTr="009A3C40">
        <w:trPr>
          <w:trHeight w:val="380"/>
        </w:trPr>
        <w:tc>
          <w:tcPr>
            <w:tcW w:w="851" w:type="dxa"/>
          </w:tcPr>
          <w:p w:rsidR="00000000" w:rsidRDefault="00123C58" w:rsidP="00BF7FB4"/>
        </w:tc>
        <w:tc>
          <w:tcPr>
            <w:tcW w:w="709" w:type="dxa"/>
          </w:tcPr>
          <w:p w:rsidR="00000000" w:rsidRDefault="00123C58" w:rsidP="00BF7FB4">
            <w:r>
              <w:t>86</w:t>
            </w:r>
          </w:p>
        </w:tc>
        <w:tc>
          <w:tcPr>
            <w:tcW w:w="5670" w:type="dxa"/>
          </w:tcPr>
          <w:p w:rsidR="00000000" w:rsidRDefault="00123C58" w:rsidP="00BF7FB4">
            <w:r>
              <w:t xml:space="preserve">Forvaltingssanksjonar, blir auka med </w:t>
            </w:r>
            <w:r>
              <w:tab/>
            </w:r>
          </w:p>
        </w:tc>
        <w:tc>
          <w:tcPr>
            <w:tcW w:w="1870" w:type="dxa"/>
          </w:tcPr>
          <w:p w:rsidR="00000000" w:rsidRDefault="00123C58" w:rsidP="00BF7FB4">
            <w:pPr>
              <w:jc w:val="right"/>
            </w:pPr>
            <w:r>
              <w:t>7 000 000</w:t>
            </w:r>
          </w:p>
        </w:tc>
      </w:tr>
      <w:tr w:rsidR="00000000" w:rsidTr="009A3C40">
        <w:trPr>
          <w:trHeight w:val="380"/>
        </w:trPr>
        <w:tc>
          <w:tcPr>
            <w:tcW w:w="851" w:type="dxa"/>
          </w:tcPr>
          <w:p w:rsidR="00000000" w:rsidRDefault="00123C58" w:rsidP="00BF7FB4"/>
        </w:tc>
        <w:tc>
          <w:tcPr>
            <w:tcW w:w="709" w:type="dxa"/>
          </w:tcPr>
          <w:p w:rsidR="00000000" w:rsidRDefault="00123C58" w:rsidP="00BF7FB4"/>
        </w:tc>
        <w:tc>
          <w:tcPr>
            <w:tcW w:w="5670" w:type="dxa"/>
          </w:tcPr>
          <w:p w:rsidR="00000000" w:rsidRDefault="00123C58" w:rsidP="00BF7FB4">
            <w:r>
              <w:t>frå kr 1 000 000 til kr 8 000 000</w:t>
            </w:r>
          </w:p>
        </w:tc>
        <w:tc>
          <w:tcPr>
            <w:tcW w:w="1870" w:type="dxa"/>
          </w:tcPr>
          <w:p w:rsidR="00000000" w:rsidRDefault="00123C58" w:rsidP="00BF7FB4">
            <w:pPr>
              <w:jc w:val="right"/>
            </w:pPr>
          </w:p>
        </w:tc>
      </w:tr>
      <w:tr w:rsidR="00000000" w:rsidTr="009A3C40">
        <w:trPr>
          <w:trHeight w:val="380"/>
        </w:trPr>
        <w:tc>
          <w:tcPr>
            <w:tcW w:w="851" w:type="dxa"/>
          </w:tcPr>
          <w:p w:rsidR="00000000" w:rsidRDefault="00123C58" w:rsidP="00BF7FB4">
            <w:r>
              <w:t>3926</w:t>
            </w:r>
          </w:p>
        </w:tc>
        <w:tc>
          <w:tcPr>
            <w:tcW w:w="709" w:type="dxa"/>
          </w:tcPr>
          <w:p w:rsidR="00000000" w:rsidRDefault="00123C58" w:rsidP="00BF7FB4"/>
        </w:tc>
        <w:tc>
          <w:tcPr>
            <w:tcW w:w="5670" w:type="dxa"/>
          </w:tcPr>
          <w:p w:rsidR="00000000" w:rsidRDefault="00123C58" w:rsidP="00BF7FB4">
            <w:r>
              <w:t>Havforskingsinstituttet, forskingsfartøy</w:t>
            </w:r>
          </w:p>
        </w:tc>
        <w:tc>
          <w:tcPr>
            <w:tcW w:w="1870" w:type="dxa"/>
          </w:tcPr>
          <w:p w:rsidR="00000000" w:rsidRDefault="00123C58" w:rsidP="00BF7FB4">
            <w:pPr>
              <w:jc w:val="right"/>
            </w:pPr>
          </w:p>
        </w:tc>
      </w:tr>
      <w:tr w:rsidR="00000000" w:rsidTr="009A3C40">
        <w:trPr>
          <w:trHeight w:val="380"/>
        </w:trPr>
        <w:tc>
          <w:tcPr>
            <w:tcW w:w="851" w:type="dxa"/>
          </w:tcPr>
          <w:p w:rsidR="00000000" w:rsidRDefault="00123C58" w:rsidP="00BF7FB4"/>
        </w:tc>
        <w:tc>
          <w:tcPr>
            <w:tcW w:w="709" w:type="dxa"/>
          </w:tcPr>
          <w:p w:rsidR="00000000" w:rsidRDefault="00123C58" w:rsidP="00BF7FB4">
            <w:r>
              <w:t xml:space="preserve">01 </w:t>
            </w:r>
          </w:p>
        </w:tc>
        <w:tc>
          <w:tcPr>
            <w:tcW w:w="5670" w:type="dxa"/>
          </w:tcPr>
          <w:p w:rsidR="00000000" w:rsidRDefault="00123C58" w:rsidP="00BF7FB4">
            <w:r>
              <w:t xml:space="preserve">Oppdragsinntekter, blir auka med </w:t>
            </w:r>
            <w:r>
              <w:tab/>
            </w:r>
          </w:p>
        </w:tc>
        <w:tc>
          <w:tcPr>
            <w:tcW w:w="1870" w:type="dxa"/>
          </w:tcPr>
          <w:p w:rsidR="00000000" w:rsidRDefault="00123C58" w:rsidP="00BF7FB4">
            <w:pPr>
              <w:jc w:val="right"/>
            </w:pPr>
            <w:r>
              <w:t>65 464 000</w:t>
            </w:r>
          </w:p>
        </w:tc>
      </w:tr>
      <w:tr w:rsidR="00000000" w:rsidTr="009A3C40">
        <w:trPr>
          <w:trHeight w:val="380"/>
        </w:trPr>
        <w:tc>
          <w:tcPr>
            <w:tcW w:w="851" w:type="dxa"/>
          </w:tcPr>
          <w:p w:rsidR="00000000" w:rsidRDefault="00123C58" w:rsidP="00BF7FB4"/>
        </w:tc>
        <w:tc>
          <w:tcPr>
            <w:tcW w:w="709" w:type="dxa"/>
          </w:tcPr>
          <w:p w:rsidR="00000000" w:rsidRDefault="00123C58" w:rsidP="00BF7FB4"/>
        </w:tc>
        <w:tc>
          <w:tcPr>
            <w:tcW w:w="5670" w:type="dxa"/>
          </w:tcPr>
          <w:p w:rsidR="00000000" w:rsidRDefault="00123C58" w:rsidP="00BF7FB4">
            <w:r>
              <w:t>frå kr 85 836 000 til kr 151 300 000</w:t>
            </w:r>
          </w:p>
        </w:tc>
        <w:tc>
          <w:tcPr>
            <w:tcW w:w="1870" w:type="dxa"/>
          </w:tcPr>
          <w:p w:rsidR="00000000" w:rsidRDefault="00123C58" w:rsidP="00BF7FB4">
            <w:pPr>
              <w:jc w:val="right"/>
            </w:pPr>
          </w:p>
        </w:tc>
      </w:tr>
      <w:tr w:rsidR="00000000" w:rsidTr="009A3C40">
        <w:trPr>
          <w:trHeight w:val="380"/>
        </w:trPr>
        <w:tc>
          <w:tcPr>
            <w:tcW w:w="851" w:type="dxa"/>
          </w:tcPr>
          <w:p w:rsidR="00000000" w:rsidRDefault="00123C58" w:rsidP="00BF7FB4">
            <w:r>
              <w:t>3935</w:t>
            </w:r>
          </w:p>
        </w:tc>
        <w:tc>
          <w:tcPr>
            <w:tcW w:w="709" w:type="dxa"/>
          </w:tcPr>
          <w:p w:rsidR="00000000" w:rsidRDefault="00123C58" w:rsidP="00BF7FB4"/>
        </w:tc>
        <w:tc>
          <w:tcPr>
            <w:tcW w:w="5670" w:type="dxa"/>
          </w:tcPr>
          <w:p w:rsidR="00000000" w:rsidRDefault="00123C58" w:rsidP="00BF7FB4">
            <w:r>
              <w:t>Patentstyret</w:t>
            </w:r>
          </w:p>
        </w:tc>
        <w:tc>
          <w:tcPr>
            <w:tcW w:w="1870" w:type="dxa"/>
          </w:tcPr>
          <w:p w:rsidR="00000000" w:rsidRDefault="00123C58" w:rsidP="00BF7FB4">
            <w:pPr>
              <w:jc w:val="right"/>
            </w:pPr>
          </w:p>
        </w:tc>
      </w:tr>
      <w:tr w:rsidR="00000000" w:rsidTr="009A3C40">
        <w:trPr>
          <w:trHeight w:val="380"/>
        </w:trPr>
        <w:tc>
          <w:tcPr>
            <w:tcW w:w="851" w:type="dxa"/>
          </w:tcPr>
          <w:p w:rsidR="00000000" w:rsidRDefault="00123C58" w:rsidP="00BF7FB4"/>
        </w:tc>
        <w:tc>
          <w:tcPr>
            <w:tcW w:w="709" w:type="dxa"/>
          </w:tcPr>
          <w:p w:rsidR="00000000" w:rsidRDefault="00123C58" w:rsidP="00BF7FB4">
            <w:r>
              <w:t>01</w:t>
            </w:r>
          </w:p>
        </w:tc>
        <w:tc>
          <w:tcPr>
            <w:tcW w:w="5670" w:type="dxa"/>
          </w:tcPr>
          <w:p w:rsidR="00000000" w:rsidRDefault="00123C58" w:rsidP="00BF7FB4">
            <w:r>
              <w:t xml:space="preserve">Inntekter av informasjonstenester, blir redusert med </w:t>
            </w:r>
            <w:r>
              <w:tab/>
            </w:r>
          </w:p>
        </w:tc>
        <w:tc>
          <w:tcPr>
            <w:tcW w:w="1870" w:type="dxa"/>
          </w:tcPr>
          <w:p w:rsidR="00000000" w:rsidRDefault="00123C58" w:rsidP="00BF7FB4">
            <w:pPr>
              <w:jc w:val="right"/>
            </w:pPr>
            <w:r>
              <w:t>1 000 000</w:t>
            </w:r>
          </w:p>
        </w:tc>
      </w:tr>
      <w:tr w:rsidR="00000000" w:rsidTr="009A3C40">
        <w:trPr>
          <w:trHeight w:val="380"/>
        </w:trPr>
        <w:tc>
          <w:tcPr>
            <w:tcW w:w="851" w:type="dxa"/>
          </w:tcPr>
          <w:p w:rsidR="00000000" w:rsidRDefault="00123C58" w:rsidP="00BF7FB4"/>
        </w:tc>
        <w:tc>
          <w:tcPr>
            <w:tcW w:w="709" w:type="dxa"/>
          </w:tcPr>
          <w:p w:rsidR="00000000" w:rsidRDefault="00123C58" w:rsidP="00BF7FB4"/>
        </w:tc>
        <w:tc>
          <w:tcPr>
            <w:tcW w:w="5670" w:type="dxa"/>
          </w:tcPr>
          <w:p w:rsidR="00000000" w:rsidRDefault="00123C58" w:rsidP="00BF7FB4">
            <w:r>
              <w:t>frå kr 5 416 000 til kr 4 416 000</w:t>
            </w:r>
          </w:p>
        </w:tc>
        <w:tc>
          <w:tcPr>
            <w:tcW w:w="1870" w:type="dxa"/>
          </w:tcPr>
          <w:p w:rsidR="00000000" w:rsidRDefault="00123C58" w:rsidP="00BF7FB4">
            <w:pPr>
              <w:jc w:val="right"/>
            </w:pPr>
          </w:p>
        </w:tc>
      </w:tr>
      <w:tr w:rsidR="00000000" w:rsidTr="009A3C40">
        <w:trPr>
          <w:trHeight w:val="380"/>
        </w:trPr>
        <w:tc>
          <w:tcPr>
            <w:tcW w:w="851" w:type="dxa"/>
          </w:tcPr>
          <w:p w:rsidR="00000000" w:rsidRDefault="00123C58" w:rsidP="00BF7FB4"/>
        </w:tc>
        <w:tc>
          <w:tcPr>
            <w:tcW w:w="709" w:type="dxa"/>
          </w:tcPr>
          <w:p w:rsidR="00000000" w:rsidRDefault="00123C58" w:rsidP="00BF7FB4">
            <w:r>
              <w:t>03</w:t>
            </w:r>
          </w:p>
        </w:tc>
        <w:tc>
          <w:tcPr>
            <w:tcW w:w="5670" w:type="dxa"/>
          </w:tcPr>
          <w:p w:rsidR="00000000" w:rsidRDefault="00123C58" w:rsidP="00BF7FB4">
            <w:r>
              <w:t xml:space="preserve">Gebyr immaterielle rettar, </w:t>
            </w:r>
            <w:r>
              <w:t xml:space="preserve">blir auka med </w:t>
            </w:r>
            <w:r>
              <w:tab/>
            </w:r>
          </w:p>
        </w:tc>
        <w:tc>
          <w:tcPr>
            <w:tcW w:w="1870" w:type="dxa"/>
          </w:tcPr>
          <w:p w:rsidR="00000000" w:rsidRDefault="00123C58" w:rsidP="00BF7FB4">
            <w:pPr>
              <w:jc w:val="right"/>
            </w:pPr>
            <w:r>
              <w:t>11 200 000</w:t>
            </w:r>
          </w:p>
        </w:tc>
      </w:tr>
      <w:tr w:rsidR="00000000" w:rsidTr="009A3C40">
        <w:trPr>
          <w:trHeight w:val="380"/>
        </w:trPr>
        <w:tc>
          <w:tcPr>
            <w:tcW w:w="851" w:type="dxa"/>
          </w:tcPr>
          <w:p w:rsidR="00000000" w:rsidRDefault="00123C58" w:rsidP="00BF7FB4"/>
        </w:tc>
        <w:tc>
          <w:tcPr>
            <w:tcW w:w="709" w:type="dxa"/>
          </w:tcPr>
          <w:p w:rsidR="00000000" w:rsidRDefault="00123C58" w:rsidP="00BF7FB4"/>
        </w:tc>
        <w:tc>
          <w:tcPr>
            <w:tcW w:w="5670" w:type="dxa"/>
          </w:tcPr>
          <w:p w:rsidR="00000000" w:rsidRDefault="00123C58" w:rsidP="00BF7FB4">
            <w:r>
              <w:t>frå kr 92 309 000 til kr 103 509 000</w:t>
            </w:r>
          </w:p>
        </w:tc>
        <w:tc>
          <w:tcPr>
            <w:tcW w:w="1870" w:type="dxa"/>
          </w:tcPr>
          <w:p w:rsidR="00000000" w:rsidRDefault="00123C58" w:rsidP="00BF7FB4">
            <w:pPr>
              <w:jc w:val="right"/>
            </w:pPr>
          </w:p>
        </w:tc>
      </w:tr>
      <w:tr w:rsidR="00000000" w:rsidTr="009A3C40">
        <w:trPr>
          <w:trHeight w:val="380"/>
        </w:trPr>
        <w:tc>
          <w:tcPr>
            <w:tcW w:w="851" w:type="dxa"/>
          </w:tcPr>
          <w:p w:rsidR="00000000" w:rsidRDefault="00123C58" w:rsidP="00BF7FB4">
            <w:r>
              <w:t>3950</w:t>
            </w:r>
          </w:p>
        </w:tc>
        <w:tc>
          <w:tcPr>
            <w:tcW w:w="709" w:type="dxa"/>
          </w:tcPr>
          <w:p w:rsidR="00000000" w:rsidRDefault="00123C58" w:rsidP="00BF7FB4"/>
        </w:tc>
        <w:tc>
          <w:tcPr>
            <w:tcW w:w="5670" w:type="dxa"/>
          </w:tcPr>
          <w:p w:rsidR="00000000" w:rsidRDefault="00123C58" w:rsidP="00BF7FB4">
            <w:r>
              <w:t>Forvalting av statleg eigarskap</w:t>
            </w:r>
          </w:p>
        </w:tc>
        <w:tc>
          <w:tcPr>
            <w:tcW w:w="1870" w:type="dxa"/>
          </w:tcPr>
          <w:p w:rsidR="00000000" w:rsidRDefault="00123C58" w:rsidP="00BF7FB4">
            <w:pPr>
              <w:jc w:val="right"/>
            </w:pPr>
          </w:p>
        </w:tc>
      </w:tr>
      <w:tr w:rsidR="00000000" w:rsidTr="009A3C40">
        <w:trPr>
          <w:trHeight w:val="380"/>
        </w:trPr>
        <w:tc>
          <w:tcPr>
            <w:tcW w:w="851" w:type="dxa"/>
          </w:tcPr>
          <w:p w:rsidR="00000000" w:rsidRDefault="00123C58" w:rsidP="00BF7FB4"/>
        </w:tc>
        <w:tc>
          <w:tcPr>
            <w:tcW w:w="709" w:type="dxa"/>
          </w:tcPr>
          <w:p w:rsidR="00000000" w:rsidRDefault="00123C58" w:rsidP="00BF7FB4">
            <w:r>
              <w:t>96</w:t>
            </w:r>
          </w:p>
        </w:tc>
        <w:tc>
          <w:tcPr>
            <w:tcW w:w="5670" w:type="dxa"/>
          </w:tcPr>
          <w:p w:rsidR="00000000" w:rsidRDefault="00123C58" w:rsidP="00BF7FB4">
            <w:r>
              <w:t xml:space="preserve">Sal av aksjar, blir auka med </w:t>
            </w:r>
            <w:r>
              <w:tab/>
            </w:r>
          </w:p>
        </w:tc>
        <w:tc>
          <w:tcPr>
            <w:tcW w:w="1870" w:type="dxa"/>
          </w:tcPr>
          <w:p w:rsidR="00000000" w:rsidRDefault="00123C58" w:rsidP="00BF7FB4">
            <w:pPr>
              <w:jc w:val="right"/>
            </w:pPr>
            <w:r>
              <w:t>6 330 765 000</w:t>
            </w:r>
          </w:p>
        </w:tc>
      </w:tr>
      <w:tr w:rsidR="00000000" w:rsidTr="009A3C40">
        <w:trPr>
          <w:trHeight w:val="380"/>
        </w:trPr>
        <w:tc>
          <w:tcPr>
            <w:tcW w:w="851" w:type="dxa"/>
          </w:tcPr>
          <w:p w:rsidR="00000000" w:rsidRDefault="00123C58" w:rsidP="00BF7FB4"/>
        </w:tc>
        <w:tc>
          <w:tcPr>
            <w:tcW w:w="709" w:type="dxa"/>
          </w:tcPr>
          <w:p w:rsidR="00000000" w:rsidRDefault="00123C58" w:rsidP="00BF7FB4"/>
        </w:tc>
        <w:tc>
          <w:tcPr>
            <w:tcW w:w="5670" w:type="dxa"/>
          </w:tcPr>
          <w:p w:rsidR="00000000" w:rsidRDefault="00123C58" w:rsidP="00BF7FB4">
            <w:r>
              <w:t>frå kr 25 000 000 til kr 6 355 765 000</w:t>
            </w:r>
          </w:p>
        </w:tc>
        <w:tc>
          <w:tcPr>
            <w:tcW w:w="1870" w:type="dxa"/>
          </w:tcPr>
          <w:p w:rsidR="00000000" w:rsidRDefault="00123C58" w:rsidP="00BF7FB4">
            <w:pPr>
              <w:jc w:val="right"/>
            </w:pPr>
            <w:r>
              <w:t xml:space="preserve"> </w:t>
            </w:r>
          </w:p>
        </w:tc>
      </w:tr>
      <w:tr w:rsidR="00000000" w:rsidTr="009A3C40">
        <w:trPr>
          <w:trHeight w:val="380"/>
        </w:trPr>
        <w:tc>
          <w:tcPr>
            <w:tcW w:w="851" w:type="dxa"/>
          </w:tcPr>
          <w:p w:rsidR="00000000" w:rsidRDefault="00123C58" w:rsidP="00BF7FB4">
            <w:r>
              <w:lastRenderedPageBreak/>
              <w:t>5325</w:t>
            </w:r>
          </w:p>
        </w:tc>
        <w:tc>
          <w:tcPr>
            <w:tcW w:w="709" w:type="dxa"/>
          </w:tcPr>
          <w:p w:rsidR="00000000" w:rsidRDefault="00123C58" w:rsidP="00BF7FB4"/>
        </w:tc>
        <w:tc>
          <w:tcPr>
            <w:tcW w:w="5670" w:type="dxa"/>
          </w:tcPr>
          <w:p w:rsidR="00000000" w:rsidRDefault="00123C58" w:rsidP="00BF7FB4">
            <w:r>
              <w:t>Innovasjon Noreg</w:t>
            </w:r>
          </w:p>
        </w:tc>
        <w:tc>
          <w:tcPr>
            <w:tcW w:w="1870" w:type="dxa"/>
          </w:tcPr>
          <w:p w:rsidR="00000000" w:rsidRDefault="00123C58" w:rsidP="00BF7FB4">
            <w:pPr>
              <w:jc w:val="right"/>
            </w:pPr>
          </w:p>
        </w:tc>
      </w:tr>
      <w:tr w:rsidR="00000000" w:rsidTr="009A3C40">
        <w:trPr>
          <w:trHeight w:val="380"/>
        </w:trPr>
        <w:tc>
          <w:tcPr>
            <w:tcW w:w="851" w:type="dxa"/>
          </w:tcPr>
          <w:p w:rsidR="00000000" w:rsidRDefault="00123C58" w:rsidP="00BF7FB4"/>
        </w:tc>
        <w:tc>
          <w:tcPr>
            <w:tcW w:w="709" w:type="dxa"/>
          </w:tcPr>
          <w:p w:rsidR="00000000" w:rsidRDefault="00123C58" w:rsidP="00BF7FB4">
            <w:r>
              <w:t>90</w:t>
            </w:r>
          </w:p>
        </w:tc>
        <w:tc>
          <w:tcPr>
            <w:tcW w:w="5670" w:type="dxa"/>
          </w:tcPr>
          <w:p w:rsidR="00000000" w:rsidRDefault="00123C58" w:rsidP="00BF7FB4">
            <w:r>
              <w:t>Avdrag på uteståa</w:t>
            </w:r>
            <w:r>
              <w:t xml:space="preserve">nde fordringar, blir redusert med </w:t>
            </w:r>
            <w:r>
              <w:tab/>
            </w:r>
          </w:p>
        </w:tc>
        <w:tc>
          <w:tcPr>
            <w:tcW w:w="1870" w:type="dxa"/>
          </w:tcPr>
          <w:p w:rsidR="00000000" w:rsidRDefault="00123C58" w:rsidP="00BF7FB4">
            <w:pPr>
              <w:jc w:val="right"/>
            </w:pPr>
            <w:r>
              <w:t>1 600 000 000</w:t>
            </w:r>
          </w:p>
        </w:tc>
      </w:tr>
      <w:tr w:rsidR="00000000" w:rsidTr="009A3C40">
        <w:trPr>
          <w:trHeight w:val="380"/>
        </w:trPr>
        <w:tc>
          <w:tcPr>
            <w:tcW w:w="851" w:type="dxa"/>
          </w:tcPr>
          <w:p w:rsidR="00000000" w:rsidRDefault="00123C58" w:rsidP="00BF7FB4"/>
        </w:tc>
        <w:tc>
          <w:tcPr>
            <w:tcW w:w="709" w:type="dxa"/>
          </w:tcPr>
          <w:p w:rsidR="00000000" w:rsidRDefault="00123C58" w:rsidP="00BF7FB4"/>
        </w:tc>
        <w:tc>
          <w:tcPr>
            <w:tcW w:w="5670" w:type="dxa"/>
          </w:tcPr>
          <w:p w:rsidR="00000000" w:rsidRDefault="00123C58" w:rsidP="00BF7FB4">
            <w:r>
              <w:t>frå kr 53 000 000 000 til kr 51 400 000 000</w:t>
            </w:r>
          </w:p>
        </w:tc>
        <w:tc>
          <w:tcPr>
            <w:tcW w:w="1870" w:type="dxa"/>
          </w:tcPr>
          <w:p w:rsidR="00000000" w:rsidRDefault="00123C58" w:rsidP="00BF7FB4">
            <w:pPr>
              <w:jc w:val="right"/>
            </w:pPr>
          </w:p>
        </w:tc>
      </w:tr>
      <w:tr w:rsidR="00000000" w:rsidTr="009A3C40">
        <w:trPr>
          <w:trHeight w:val="380"/>
        </w:trPr>
        <w:tc>
          <w:tcPr>
            <w:tcW w:w="851" w:type="dxa"/>
          </w:tcPr>
          <w:p w:rsidR="00000000" w:rsidRDefault="00123C58" w:rsidP="00BF7FB4">
            <w:r>
              <w:t>5329</w:t>
            </w:r>
          </w:p>
        </w:tc>
        <w:tc>
          <w:tcPr>
            <w:tcW w:w="709" w:type="dxa"/>
          </w:tcPr>
          <w:p w:rsidR="00000000" w:rsidRDefault="00123C58" w:rsidP="00BF7FB4"/>
        </w:tc>
        <w:tc>
          <w:tcPr>
            <w:tcW w:w="5670" w:type="dxa"/>
          </w:tcPr>
          <w:p w:rsidR="00000000" w:rsidRDefault="00123C58" w:rsidP="00BF7FB4">
            <w:r>
              <w:t>Eksportkredittordninga</w:t>
            </w:r>
          </w:p>
        </w:tc>
        <w:tc>
          <w:tcPr>
            <w:tcW w:w="1870" w:type="dxa"/>
          </w:tcPr>
          <w:p w:rsidR="00000000" w:rsidRDefault="00123C58" w:rsidP="00BF7FB4">
            <w:pPr>
              <w:jc w:val="right"/>
            </w:pPr>
          </w:p>
        </w:tc>
      </w:tr>
      <w:tr w:rsidR="00000000" w:rsidTr="009A3C40">
        <w:trPr>
          <w:trHeight w:val="380"/>
        </w:trPr>
        <w:tc>
          <w:tcPr>
            <w:tcW w:w="851" w:type="dxa"/>
          </w:tcPr>
          <w:p w:rsidR="00000000" w:rsidRDefault="00123C58" w:rsidP="00BF7FB4"/>
        </w:tc>
        <w:tc>
          <w:tcPr>
            <w:tcW w:w="709" w:type="dxa"/>
          </w:tcPr>
          <w:p w:rsidR="00000000" w:rsidRDefault="00123C58" w:rsidP="00BF7FB4">
            <w:r>
              <w:t>70</w:t>
            </w:r>
          </w:p>
        </w:tc>
        <w:tc>
          <w:tcPr>
            <w:tcW w:w="5670" w:type="dxa"/>
          </w:tcPr>
          <w:p w:rsidR="00000000" w:rsidRDefault="00123C58" w:rsidP="00BF7FB4">
            <w:r>
              <w:t xml:space="preserve">Gebyr m.m., blir auka med </w:t>
            </w:r>
            <w:r>
              <w:tab/>
            </w:r>
          </w:p>
        </w:tc>
        <w:tc>
          <w:tcPr>
            <w:tcW w:w="1870" w:type="dxa"/>
          </w:tcPr>
          <w:p w:rsidR="00000000" w:rsidRDefault="00123C58" w:rsidP="00BF7FB4">
            <w:pPr>
              <w:jc w:val="right"/>
            </w:pPr>
            <w:r>
              <w:t>10 000 000</w:t>
            </w:r>
          </w:p>
        </w:tc>
      </w:tr>
      <w:tr w:rsidR="00000000" w:rsidTr="009A3C40">
        <w:trPr>
          <w:trHeight w:val="380"/>
        </w:trPr>
        <w:tc>
          <w:tcPr>
            <w:tcW w:w="851" w:type="dxa"/>
          </w:tcPr>
          <w:p w:rsidR="00000000" w:rsidRDefault="00123C58" w:rsidP="00BF7FB4"/>
        </w:tc>
        <w:tc>
          <w:tcPr>
            <w:tcW w:w="709" w:type="dxa"/>
          </w:tcPr>
          <w:p w:rsidR="00000000" w:rsidRDefault="00123C58" w:rsidP="00BF7FB4"/>
        </w:tc>
        <w:tc>
          <w:tcPr>
            <w:tcW w:w="5670" w:type="dxa"/>
          </w:tcPr>
          <w:p w:rsidR="00000000" w:rsidRDefault="00123C58" w:rsidP="00BF7FB4">
            <w:r>
              <w:t>frå kr 20 000 000 til kr 30 000 000</w:t>
            </w:r>
          </w:p>
        </w:tc>
        <w:tc>
          <w:tcPr>
            <w:tcW w:w="1870" w:type="dxa"/>
          </w:tcPr>
          <w:p w:rsidR="00000000" w:rsidRDefault="00123C58" w:rsidP="00BF7FB4">
            <w:pPr>
              <w:jc w:val="right"/>
            </w:pPr>
          </w:p>
        </w:tc>
      </w:tr>
      <w:tr w:rsidR="00000000" w:rsidTr="009A3C40">
        <w:trPr>
          <w:trHeight w:val="380"/>
        </w:trPr>
        <w:tc>
          <w:tcPr>
            <w:tcW w:w="851" w:type="dxa"/>
          </w:tcPr>
          <w:p w:rsidR="00000000" w:rsidRDefault="00123C58" w:rsidP="00BF7FB4">
            <w:r>
              <w:t>5574</w:t>
            </w:r>
          </w:p>
        </w:tc>
        <w:tc>
          <w:tcPr>
            <w:tcW w:w="709" w:type="dxa"/>
          </w:tcPr>
          <w:p w:rsidR="00000000" w:rsidRDefault="00123C58" w:rsidP="00BF7FB4"/>
        </w:tc>
        <w:tc>
          <w:tcPr>
            <w:tcW w:w="5670" w:type="dxa"/>
          </w:tcPr>
          <w:p w:rsidR="00000000" w:rsidRDefault="00123C58" w:rsidP="00BF7FB4">
            <w:r>
              <w:t>Sektoravgifter under Nær</w:t>
            </w:r>
            <w:r>
              <w:t>ings- og fiskeridepartementet</w:t>
            </w:r>
          </w:p>
        </w:tc>
        <w:tc>
          <w:tcPr>
            <w:tcW w:w="1870" w:type="dxa"/>
          </w:tcPr>
          <w:p w:rsidR="00000000" w:rsidRDefault="00123C58" w:rsidP="00BF7FB4">
            <w:pPr>
              <w:jc w:val="right"/>
            </w:pPr>
          </w:p>
        </w:tc>
      </w:tr>
      <w:tr w:rsidR="00000000" w:rsidTr="009A3C40">
        <w:trPr>
          <w:trHeight w:val="380"/>
        </w:trPr>
        <w:tc>
          <w:tcPr>
            <w:tcW w:w="851" w:type="dxa"/>
          </w:tcPr>
          <w:p w:rsidR="00000000" w:rsidRDefault="00123C58" w:rsidP="00BF7FB4"/>
        </w:tc>
        <w:tc>
          <w:tcPr>
            <w:tcW w:w="709" w:type="dxa"/>
          </w:tcPr>
          <w:p w:rsidR="00000000" w:rsidRDefault="00123C58" w:rsidP="00BF7FB4">
            <w:r>
              <w:t>71</w:t>
            </w:r>
          </w:p>
        </w:tc>
        <w:tc>
          <w:tcPr>
            <w:tcW w:w="5670" w:type="dxa"/>
          </w:tcPr>
          <w:p w:rsidR="00000000" w:rsidRDefault="00123C58" w:rsidP="00BF7FB4">
            <w:r>
              <w:t xml:space="preserve">Avgifter immaterielle rettar, blir auka med </w:t>
            </w:r>
            <w:r>
              <w:tab/>
            </w:r>
          </w:p>
        </w:tc>
        <w:tc>
          <w:tcPr>
            <w:tcW w:w="1870" w:type="dxa"/>
          </w:tcPr>
          <w:p w:rsidR="00000000" w:rsidRDefault="00123C58" w:rsidP="00BF7FB4">
            <w:pPr>
              <w:jc w:val="right"/>
            </w:pPr>
            <w:r>
              <w:t>1 000 000</w:t>
            </w:r>
          </w:p>
        </w:tc>
      </w:tr>
      <w:tr w:rsidR="00000000" w:rsidTr="009A3C40">
        <w:trPr>
          <w:trHeight w:val="380"/>
        </w:trPr>
        <w:tc>
          <w:tcPr>
            <w:tcW w:w="851" w:type="dxa"/>
          </w:tcPr>
          <w:p w:rsidR="00000000" w:rsidRDefault="00123C58" w:rsidP="00BF7FB4"/>
        </w:tc>
        <w:tc>
          <w:tcPr>
            <w:tcW w:w="709" w:type="dxa"/>
          </w:tcPr>
          <w:p w:rsidR="00000000" w:rsidRDefault="00123C58" w:rsidP="00BF7FB4"/>
        </w:tc>
        <w:tc>
          <w:tcPr>
            <w:tcW w:w="5670" w:type="dxa"/>
          </w:tcPr>
          <w:p w:rsidR="00000000" w:rsidRDefault="00123C58" w:rsidP="00BF7FB4">
            <w:r>
              <w:t>frå kr 154 500 000 til kr 155 500 000</w:t>
            </w:r>
          </w:p>
        </w:tc>
        <w:tc>
          <w:tcPr>
            <w:tcW w:w="1870" w:type="dxa"/>
          </w:tcPr>
          <w:p w:rsidR="00000000" w:rsidRDefault="00123C58" w:rsidP="00BF7FB4">
            <w:pPr>
              <w:jc w:val="right"/>
            </w:pPr>
          </w:p>
        </w:tc>
      </w:tr>
      <w:tr w:rsidR="00000000" w:rsidTr="009A3C40">
        <w:trPr>
          <w:trHeight w:val="380"/>
        </w:trPr>
        <w:tc>
          <w:tcPr>
            <w:tcW w:w="851" w:type="dxa"/>
          </w:tcPr>
          <w:p w:rsidR="00000000" w:rsidRDefault="00123C58" w:rsidP="00BF7FB4"/>
        </w:tc>
        <w:tc>
          <w:tcPr>
            <w:tcW w:w="709" w:type="dxa"/>
          </w:tcPr>
          <w:p w:rsidR="00000000" w:rsidRDefault="00123C58" w:rsidP="00BF7FB4">
            <w:r>
              <w:t>72</w:t>
            </w:r>
          </w:p>
        </w:tc>
        <w:tc>
          <w:tcPr>
            <w:tcW w:w="5670" w:type="dxa"/>
          </w:tcPr>
          <w:p w:rsidR="00000000" w:rsidRDefault="00123C58" w:rsidP="00BF7FB4">
            <w:r>
              <w:t xml:space="preserve">Kontroll- og tilsynsavgift akvakultur, blir redusert med </w:t>
            </w:r>
            <w:r>
              <w:tab/>
            </w:r>
          </w:p>
        </w:tc>
        <w:tc>
          <w:tcPr>
            <w:tcW w:w="1870" w:type="dxa"/>
          </w:tcPr>
          <w:p w:rsidR="00000000" w:rsidRDefault="00123C58" w:rsidP="00BF7FB4">
            <w:pPr>
              <w:jc w:val="right"/>
            </w:pPr>
            <w:r>
              <w:t>1 700 000</w:t>
            </w:r>
          </w:p>
        </w:tc>
      </w:tr>
      <w:tr w:rsidR="00000000" w:rsidTr="009A3C40">
        <w:trPr>
          <w:trHeight w:val="380"/>
        </w:trPr>
        <w:tc>
          <w:tcPr>
            <w:tcW w:w="851" w:type="dxa"/>
          </w:tcPr>
          <w:p w:rsidR="00000000" w:rsidRDefault="00123C58" w:rsidP="00BF7FB4"/>
        </w:tc>
        <w:tc>
          <w:tcPr>
            <w:tcW w:w="709" w:type="dxa"/>
          </w:tcPr>
          <w:p w:rsidR="00000000" w:rsidRDefault="00123C58" w:rsidP="00BF7FB4"/>
        </w:tc>
        <w:tc>
          <w:tcPr>
            <w:tcW w:w="5670" w:type="dxa"/>
          </w:tcPr>
          <w:p w:rsidR="00000000" w:rsidRDefault="00123C58" w:rsidP="00BF7FB4">
            <w:r>
              <w:t>frå 29 600 000 til kr 27 900 000</w:t>
            </w:r>
          </w:p>
        </w:tc>
        <w:tc>
          <w:tcPr>
            <w:tcW w:w="1870" w:type="dxa"/>
          </w:tcPr>
          <w:p w:rsidR="00000000" w:rsidRDefault="00123C58" w:rsidP="00BF7FB4">
            <w:pPr>
              <w:jc w:val="right"/>
            </w:pPr>
          </w:p>
        </w:tc>
      </w:tr>
      <w:tr w:rsidR="00000000" w:rsidTr="009A3C40">
        <w:trPr>
          <w:trHeight w:val="380"/>
        </w:trPr>
        <w:tc>
          <w:tcPr>
            <w:tcW w:w="851" w:type="dxa"/>
          </w:tcPr>
          <w:p w:rsidR="00000000" w:rsidRDefault="00123C58" w:rsidP="00BF7FB4">
            <w:r>
              <w:t>5613</w:t>
            </w:r>
          </w:p>
        </w:tc>
        <w:tc>
          <w:tcPr>
            <w:tcW w:w="709" w:type="dxa"/>
          </w:tcPr>
          <w:p w:rsidR="00000000" w:rsidRDefault="00123C58" w:rsidP="00BF7FB4"/>
        </w:tc>
        <w:tc>
          <w:tcPr>
            <w:tcW w:w="5670" w:type="dxa"/>
          </w:tcPr>
          <w:p w:rsidR="00000000" w:rsidRDefault="00123C58" w:rsidP="00BF7FB4">
            <w:r>
              <w:t>Renter frå Siva SF</w:t>
            </w:r>
          </w:p>
        </w:tc>
        <w:tc>
          <w:tcPr>
            <w:tcW w:w="1870" w:type="dxa"/>
          </w:tcPr>
          <w:p w:rsidR="00000000" w:rsidRDefault="00123C58" w:rsidP="00BF7FB4">
            <w:pPr>
              <w:jc w:val="right"/>
            </w:pPr>
          </w:p>
        </w:tc>
      </w:tr>
      <w:tr w:rsidR="00000000" w:rsidTr="009A3C40">
        <w:trPr>
          <w:trHeight w:val="380"/>
        </w:trPr>
        <w:tc>
          <w:tcPr>
            <w:tcW w:w="851" w:type="dxa"/>
          </w:tcPr>
          <w:p w:rsidR="00000000" w:rsidRDefault="00123C58" w:rsidP="00BF7FB4"/>
        </w:tc>
        <w:tc>
          <w:tcPr>
            <w:tcW w:w="709" w:type="dxa"/>
          </w:tcPr>
          <w:p w:rsidR="00000000" w:rsidRDefault="00123C58" w:rsidP="00BF7FB4">
            <w:r>
              <w:t>80</w:t>
            </w:r>
          </w:p>
        </w:tc>
        <w:tc>
          <w:tcPr>
            <w:tcW w:w="5670" w:type="dxa"/>
          </w:tcPr>
          <w:p w:rsidR="00000000" w:rsidRDefault="00123C58" w:rsidP="00BF7FB4">
            <w:r>
              <w:t xml:space="preserve">Renter, blir auka med </w:t>
            </w:r>
            <w:r>
              <w:tab/>
            </w:r>
          </w:p>
        </w:tc>
        <w:tc>
          <w:tcPr>
            <w:tcW w:w="1870" w:type="dxa"/>
          </w:tcPr>
          <w:p w:rsidR="00000000" w:rsidRDefault="00123C58" w:rsidP="00BF7FB4">
            <w:pPr>
              <w:jc w:val="right"/>
            </w:pPr>
            <w:r>
              <w:t>1 900 000</w:t>
            </w:r>
          </w:p>
        </w:tc>
      </w:tr>
      <w:tr w:rsidR="00000000" w:rsidTr="009A3C40">
        <w:trPr>
          <w:trHeight w:val="380"/>
        </w:trPr>
        <w:tc>
          <w:tcPr>
            <w:tcW w:w="851" w:type="dxa"/>
          </w:tcPr>
          <w:p w:rsidR="00000000" w:rsidRDefault="00123C58" w:rsidP="00BF7FB4"/>
        </w:tc>
        <w:tc>
          <w:tcPr>
            <w:tcW w:w="709" w:type="dxa"/>
          </w:tcPr>
          <w:p w:rsidR="00000000" w:rsidRDefault="00123C58" w:rsidP="00BF7FB4"/>
        </w:tc>
        <w:tc>
          <w:tcPr>
            <w:tcW w:w="5670" w:type="dxa"/>
          </w:tcPr>
          <w:p w:rsidR="00000000" w:rsidRDefault="00123C58" w:rsidP="00BF7FB4">
            <w:r>
              <w:t>frå kr 16 300 000 til kr 18 200 000</w:t>
            </w:r>
          </w:p>
        </w:tc>
        <w:tc>
          <w:tcPr>
            <w:tcW w:w="1870" w:type="dxa"/>
          </w:tcPr>
          <w:p w:rsidR="00000000" w:rsidRDefault="00123C58" w:rsidP="00BF7FB4">
            <w:pPr>
              <w:jc w:val="right"/>
            </w:pPr>
          </w:p>
        </w:tc>
      </w:tr>
      <w:tr w:rsidR="00000000" w:rsidTr="009A3C40">
        <w:trPr>
          <w:trHeight w:val="380"/>
        </w:trPr>
        <w:tc>
          <w:tcPr>
            <w:tcW w:w="851" w:type="dxa"/>
          </w:tcPr>
          <w:p w:rsidR="00000000" w:rsidRDefault="00123C58" w:rsidP="00BF7FB4">
            <w:r>
              <w:t>5625</w:t>
            </w:r>
          </w:p>
        </w:tc>
        <w:tc>
          <w:tcPr>
            <w:tcW w:w="709" w:type="dxa"/>
          </w:tcPr>
          <w:p w:rsidR="00000000" w:rsidRDefault="00123C58" w:rsidP="00BF7FB4"/>
        </w:tc>
        <w:tc>
          <w:tcPr>
            <w:tcW w:w="5670" w:type="dxa"/>
          </w:tcPr>
          <w:p w:rsidR="00000000" w:rsidRDefault="00123C58" w:rsidP="00BF7FB4">
            <w:r>
              <w:t>Renter og utbyte frå Innovasjon Noreg</w:t>
            </w:r>
          </w:p>
        </w:tc>
        <w:tc>
          <w:tcPr>
            <w:tcW w:w="1870" w:type="dxa"/>
          </w:tcPr>
          <w:p w:rsidR="00000000" w:rsidRDefault="00123C58" w:rsidP="00BF7FB4">
            <w:pPr>
              <w:jc w:val="right"/>
            </w:pPr>
          </w:p>
        </w:tc>
      </w:tr>
      <w:tr w:rsidR="00000000" w:rsidTr="009A3C40">
        <w:trPr>
          <w:trHeight w:val="380"/>
        </w:trPr>
        <w:tc>
          <w:tcPr>
            <w:tcW w:w="851" w:type="dxa"/>
          </w:tcPr>
          <w:p w:rsidR="00000000" w:rsidRDefault="00123C58" w:rsidP="00BF7FB4"/>
        </w:tc>
        <w:tc>
          <w:tcPr>
            <w:tcW w:w="709" w:type="dxa"/>
          </w:tcPr>
          <w:p w:rsidR="00000000" w:rsidRDefault="00123C58" w:rsidP="00BF7FB4">
            <w:r>
              <w:t>80</w:t>
            </w:r>
          </w:p>
        </w:tc>
        <w:tc>
          <w:tcPr>
            <w:tcW w:w="5670" w:type="dxa"/>
          </w:tcPr>
          <w:p w:rsidR="00000000" w:rsidRDefault="00123C58" w:rsidP="00BF7FB4">
            <w:r>
              <w:t xml:space="preserve">Renter på lån frå statskassa, blir redusert med </w:t>
            </w:r>
            <w:r>
              <w:tab/>
            </w:r>
          </w:p>
        </w:tc>
        <w:tc>
          <w:tcPr>
            <w:tcW w:w="1870" w:type="dxa"/>
          </w:tcPr>
          <w:p w:rsidR="00000000" w:rsidRDefault="00123C58" w:rsidP="00BF7FB4">
            <w:pPr>
              <w:jc w:val="right"/>
            </w:pPr>
            <w:r>
              <w:t>56 900 000</w:t>
            </w:r>
          </w:p>
        </w:tc>
      </w:tr>
      <w:tr w:rsidR="00000000" w:rsidTr="009A3C40">
        <w:trPr>
          <w:trHeight w:val="380"/>
        </w:trPr>
        <w:tc>
          <w:tcPr>
            <w:tcW w:w="851" w:type="dxa"/>
          </w:tcPr>
          <w:p w:rsidR="00000000" w:rsidRDefault="00123C58" w:rsidP="00BF7FB4"/>
        </w:tc>
        <w:tc>
          <w:tcPr>
            <w:tcW w:w="709" w:type="dxa"/>
          </w:tcPr>
          <w:p w:rsidR="00000000" w:rsidRDefault="00123C58" w:rsidP="00BF7FB4"/>
        </w:tc>
        <w:tc>
          <w:tcPr>
            <w:tcW w:w="5670" w:type="dxa"/>
          </w:tcPr>
          <w:p w:rsidR="00000000" w:rsidRDefault="00123C58" w:rsidP="00BF7FB4">
            <w:r>
              <w:t>frå kr 244 500 000 til kr 187 600 000</w:t>
            </w:r>
          </w:p>
        </w:tc>
        <w:tc>
          <w:tcPr>
            <w:tcW w:w="1870" w:type="dxa"/>
          </w:tcPr>
          <w:p w:rsidR="00000000" w:rsidRDefault="00123C58" w:rsidP="00BF7FB4">
            <w:pPr>
              <w:jc w:val="right"/>
            </w:pPr>
          </w:p>
        </w:tc>
      </w:tr>
      <w:tr w:rsidR="00000000" w:rsidTr="009A3C40">
        <w:trPr>
          <w:trHeight w:val="380"/>
        </w:trPr>
        <w:tc>
          <w:tcPr>
            <w:tcW w:w="851" w:type="dxa"/>
          </w:tcPr>
          <w:p w:rsidR="00000000" w:rsidRDefault="00123C58" w:rsidP="00BF7FB4">
            <w:r>
              <w:t>5629</w:t>
            </w:r>
          </w:p>
        </w:tc>
        <w:tc>
          <w:tcPr>
            <w:tcW w:w="709" w:type="dxa"/>
          </w:tcPr>
          <w:p w:rsidR="00000000" w:rsidRDefault="00123C58" w:rsidP="00BF7FB4"/>
        </w:tc>
        <w:tc>
          <w:tcPr>
            <w:tcW w:w="5670" w:type="dxa"/>
          </w:tcPr>
          <w:p w:rsidR="00000000" w:rsidRDefault="00123C58" w:rsidP="00BF7FB4">
            <w:r>
              <w:t>Renter frå eksportkredittordninga</w:t>
            </w:r>
          </w:p>
        </w:tc>
        <w:tc>
          <w:tcPr>
            <w:tcW w:w="1870" w:type="dxa"/>
          </w:tcPr>
          <w:p w:rsidR="00000000" w:rsidRDefault="00123C58" w:rsidP="00BF7FB4">
            <w:pPr>
              <w:jc w:val="right"/>
            </w:pPr>
          </w:p>
        </w:tc>
      </w:tr>
      <w:tr w:rsidR="00000000" w:rsidTr="009A3C40">
        <w:trPr>
          <w:trHeight w:val="380"/>
        </w:trPr>
        <w:tc>
          <w:tcPr>
            <w:tcW w:w="851" w:type="dxa"/>
          </w:tcPr>
          <w:p w:rsidR="00000000" w:rsidRDefault="00123C58" w:rsidP="00BF7FB4"/>
        </w:tc>
        <w:tc>
          <w:tcPr>
            <w:tcW w:w="709" w:type="dxa"/>
          </w:tcPr>
          <w:p w:rsidR="00000000" w:rsidRDefault="00123C58" w:rsidP="00BF7FB4">
            <w:r>
              <w:t>80</w:t>
            </w:r>
          </w:p>
        </w:tc>
        <w:tc>
          <w:tcPr>
            <w:tcW w:w="5670" w:type="dxa"/>
          </w:tcPr>
          <w:p w:rsidR="00000000" w:rsidRDefault="00123C58" w:rsidP="00BF7FB4">
            <w:r>
              <w:t xml:space="preserve">Renter, blir redusert med </w:t>
            </w:r>
            <w:r>
              <w:tab/>
            </w:r>
          </w:p>
        </w:tc>
        <w:tc>
          <w:tcPr>
            <w:tcW w:w="1870" w:type="dxa"/>
          </w:tcPr>
          <w:p w:rsidR="00000000" w:rsidRDefault="00123C58" w:rsidP="00BF7FB4">
            <w:pPr>
              <w:jc w:val="right"/>
            </w:pPr>
            <w:r>
              <w:t>240 000 000</w:t>
            </w:r>
          </w:p>
        </w:tc>
      </w:tr>
      <w:tr w:rsidR="00000000" w:rsidTr="009A3C40">
        <w:trPr>
          <w:trHeight w:val="380"/>
        </w:trPr>
        <w:tc>
          <w:tcPr>
            <w:tcW w:w="851" w:type="dxa"/>
          </w:tcPr>
          <w:p w:rsidR="00000000" w:rsidRDefault="00123C58" w:rsidP="00BF7FB4"/>
        </w:tc>
        <w:tc>
          <w:tcPr>
            <w:tcW w:w="709" w:type="dxa"/>
          </w:tcPr>
          <w:p w:rsidR="00000000" w:rsidRDefault="00123C58" w:rsidP="00BF7FB4"/>
        </w:tc>
        <w:tc>
          <w:tcPr>
            <w:tcW w:w="5670" w:type="dxa"/>
          </w:tcPr>
          <w:p w:rsidR="00000000" w:rsidRDefault="00123C58" w:rsidP="00BF7FB4">
            <w:r>
              <w:t>frå kr 1 700 000 000 til kr 1 460 000 000</w:t>
            </w:r>
          </w:p>
        </w:tc>
        <w:tc>
          <w:tcPr>
            <w:tcW w:w="1870" w:type="dxa"/>
          </w:tcPr>
          <w:p w:rsidR="00000000" w:rsidRDefault="00123C58" w:rsidP="00BF7FB4">
            <w:pPr>
              <w:jc w:val="right"/>
            </w:pPr>
          </w:p>
        </w:tc>
      </w:tr>
      <w:tr w:rsidR="00000000" w:rsidTr="009A3C40">
        <w:trPr>
          <w:trHeight w:val="380"/>
        </w:trPr>
        <w:tc>
          <w:tcPr>
            <w:tcW w:w="851" w:type="dxa"/>
          </w:tcPr>
          <w:p w:rsidR="00000000" w:rsidRDefault="00123C58" w:rsidP="00BF7FB4">
            <w:r>
              <w:t>5656</w:t>
            </w:r>
          </w:p>
        </w:tc>
        <w:tc>
          <w:tcPr>
            <w:tcW w:w="709" w:type="dxa"/>
          </w:tcPr>
          <w:p w:rsidR="00000000" w:rsidRDefault="00123C58" w:rsidP="00BF7FB4"/>
        </w:tc>
        <w:tc>
          <w:tcPr>
            <w:tcW w:w="5670" w:type="dxa"/>
          </w:tcPr>
          <w:p w:rsidR="00000000" w:rsidRDefault="00123C58" w:rsidP="00BF7FB4">
            <w:r>
              <w:t>Aksjar under Nærings- og fiskeridepartementet si forvalting</w:t>
            </w:r>
          </w:p>
        </w:tc>
        <w:tc>
          <w:tcPr>
            <w:tcW w:w="1870" w:type="dxa"/>
          </w:tcPr>
          <w:p w:rsidR="00000000" w:rsidRDefault="00123C58" w:rsidP="00BF7FB4">
            <w:pPr>
              <w:jc w:val="right"/>
            </w:pPr>
          </w:p>
        </w:tc>
      </w:tr>
      <w:tr w:rsidR="00000000" w:rsidTr="009A3C40">
        <w:trPr>
          <w:trHeight w:val="380"/>
        </w:trPr>
        <w:tc>
          <w:tcPr>
            <w:tcW w:w="851" w:type="dxa"/>
          </w:tcPr>
          <w:p w:rsidR="00000000" w:rsidRDefault="00123C58" w:rsidP="00BF7FB4"/>
        </w:tc>
        <w:tc>
          <w:tcPr>
            <w:tcW w:w="709" w:type="dxa"/>
          </w:tcPr>
          <w:p w:rsidR="00000000" w:rsidRDefault="00123C58" w:rsidP="00BF7FB4">
            <w:r>
              <w:t>85</w:t>
            </w:r>
          </w:p>
        </w:tc>
        <w:tc>
          <w:tcPr>
            <w:tcW w:w="5670" w:type="dxa"/>
          </w:tcPr>
          <w:p w:rsidR="00000000" w:rsidRDefault="00123C58" w:rsidP="00BF7FB4">
            <w:r>
              <w:t xml:space="preserve">Utbyte, blir auka med </w:t>
            </w:r>
            <w:r>
              <w:tab/>
            </w:r>
          </w:p>
        </w:tc>
        <w:tc>
          <w:tcPr>
            <w:tcW w:w="1870" w:type="dxa"/>
          </w:tcPr>
          <w:p w:rsidR="00000000" w:rsidRDefault="00123C58" w:rsidP="00BF7FB4">
            <w:pPr>
              <w:jc w:val="right"/>
            </w:pPr>
            <w:r>
              <w:t>503 400 000</w:t>
            </w:r>
          </w:p>
        </w:tc>
      </w:tr>
      <w:tr w:rsidR="00000000" w:rsidTr="009A3C40">
        <w:trPr>
          <w:trHeight w:val="380"/>
        </w:trPr>
        <w:tc>
          <w:tcPr>
            <w:tcW w:w="851" w:type="dxa"/>
          </w:tcPr>
          <w:p w:rsidR="00000000" w:rsidRDefault="00123C58" w:rsidP="00BF7FB4"/>
        </w:tc>
        <w:tc>
          <w:tcPr>
            <w:tcW w:w="709" w:type="dxa"/>
          </w:tcPr>
          <w:p w:rsidR="00000000" w:rsidRDefault="00123C58" w:rsidP="00BF7FB4"/>
        </w:tc>
        <w:tc>
          <w:tcPr>
            <w:tcW w:w="5670" w:type="dxa"/>
          </w:tcPr>
          <w:p w:rsidR="00000000" w:rsidRDefault="00123C58" w:rsidP="00BF7FB4">
            <w:r>
              <w:t>frå kr 22 </w:t>
            </w:r>
            <w:r>
              <w:t>997 600 000 til kr 23 501 000 000</w:t>
            </w:r>
          </w:p>
        </w:tc>
        <w:tc>
          <w:tcPr>
            <w:tcW w:w="1870" w:type="dxa"/>
          </w:tcPr>
          <w:p w:rsidR="00000000" w:rsidRDefault="00123C58" w:rsidP="00BF7FB4">
            <w:pPr>
              <w:jc w:val="right"/>
            </w:pPr>
          </w:p>
        </w:tc>
      </w:tr>
    </w:tbl>
    <w:p w:rsidR="00000000" w:rsidRDefault="00123C58" w:rsidP="00BF7FB4">
      <w:pPr>
        <w:pStyle w:val="a-vedtak-del"/>
        <w:rPr>
          <w:lang w:val="nn-NO"/>
        </w:rPr>
      </w:pPr>
      <w:r>
        <w:rPr>
          <w:lang w:val="nn-NO"/>
        </w:rPr>
        <w:t>II</w:t>
      </w:r>
    </w:p>
    <w:p w:rsidR="00000000" w:rsidRDefault="00123C58" w:rsidP="00BF7FB4">
      <w:pPr>
        <w:pStyle w:val="a-vedtak-tekst"/>
        <w:rPr>
          <w:lang w:val="nn-NO"/>
        </w:rPr>
      </w:pPr>
      <w:r>
        <w:rPr>
          <w:lang w:val="nn-NO"/>
        </w:rPr>
        <w:t>Tilføying av stikkord</w:t>
      </w:r>
    </w:p>
    <w:p w:rsidR="00000000" w:rsidRDefault="00123C58" w:rsidP="00BF7FB4">
      <w:pPr>
        <w:rPr>
          <w:lang w:val="nn-NO"/>
        </w:rPr>
      </w:pPr>
      <w:r>
        <w:rPr>
          <w:lang w:val="nn-NO"/>
        </w:rPr>
        <w:t>Stortinget samtykkjer i at stikkordet «kan overførast» tilføyast kap. 912 Klagenemndssekretariatet, post 22 Konkurranseklagenemnda og kap. 2421 Innovasjon Noreg, post 80 Næringstiltak på</w:t>
      </w:r>
      <w:r>
        <w:rPr>
          <w:lang w:val="nn-NO"/>
        </w:rPr>
        <w:t xml:space="preserve"> Svalbard. </w:t>
      </w:r>
    </w:p>
    <w:sectPr w:rsidR="00000000">
      <w:headerReference w:type="even" r:id="rId7"/>
      <w:headerReference w:type="default" r:id="rId8"/>
      <w:footerReference w:type="even" r:id="rId9"/>
      <w:footerReference w:type="default" r:id="rId10"/>
      <w:headerReference w:type="first" r:id="rId11"/>
      <w:footerReference w:type="first" r:id="rId12"/>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123C58">
      <w:pPr>
        <w:spacing w:after="0" w:line="240" w:lineRule="auto"/>
      </w:pPr>
      <w:r>
        <w:separator/>
      </w:r>
    </w:p>
  </w:endnote>
  <w:endnote w:type="continuationSeparator" w:id="0">
    <w:p w:rsidR="00000000" w:rsidRDefault="00123C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panose1 w:val="00000400000000000000"/>
    <w:charset w:val="00"/>
    <w:family w:val="auto"/>
    <w:pitch w:val="variable"/>
    <w:sig w:usb0="00000007"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UniMyriad Semibold">
    <w:panose1 w:val="00000400000000000000"/>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FB4" w:rsidRDefault="00BF7FB4">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FB4" w:rsidRDefault="00BF7FB4">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FB4" w:rsidRDefault="00BF7FB4" w:rsidP="00BF7FB4">
    <w:pPr>
      <w:pStyle w:val="Bunntekst"/>
      <w:jc w:val="center"/>
    </w:pPr>
    <w:r>
      <w:t xml:space="preserve">Side </w:t>
    </w:r>
    <w:r>
      <w:fldChar w:fldCharType="begin"/>
    </w:r>
    <w:r>
      <w:instrText xml:space="preserve"> PAGE  </w:instrText>
    </w:r>
    <w:r>
      <w:fldChar w:fldCharType="separate"/>
    </w:r>
    <w:r w:rsidR="00123C58">
      <w:rPr>
        <w:noProof/>
      </w:rPr>
      <w:t>1</w:t>
    </w:r>
    <w:r>
      <w:fldChar w:fldCharType="end"/>
    </w:r>
    <w:r>
      <w:t xml:space="preserve"> av </w:t>
    </w:r>
    <w:fldSimple w:instr=" NUMPAGES  ">
      <w:r w:rsidR="00123C58">
        <w:rPr>
          <w:noProof/>
        </w:rPr>
        <w:t>19</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123C58">
      <w:pPr>
        <w:spacing w:after="0" w:line="240" w:lineRule="auto"/>
      </w:pPr>
      <w:r>
        <w:separator/>
      </w:r>
    </w:p>
  </w:footnote>
  <w:footnote w:type="continuationSeparator" w:id="0">
    <w:p w:rsidR="00000000" w:rsidRDefault="00123C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FB4" w:rsidRDefault="00BF7FB4">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FB4" w:rsidRDefault="00BF7FB4">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FB4" w:rsidRDefault="00BF7FB4">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B94583E"/>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B19A08CE"/>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B0E4A684"/>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415A79E0"/>
    <w:lvl w:ilvl="0">
      <w:start w:val="1"/>
      <w:numFmt w:val="decimal"/>
      <w:pStyle w:val="Nummerertliste2"/>
      <w:lvlText w:val="%1."/>
      <w:lvlJc w:val="left"/>
      <w:pPr>
        <w:tabs>
          <w:tab w:val="num" w:pos="643"/>
        </w:tabs>
        <w:ind w:left="643" w:hanging="360"/>
      </w:pPr>
    </w:lvl>
  </w:abstractNum>
  <w:abstractNum w:abstractNumId="4" w15:restartNumberingAfterBreak="0">
    <w:nsid w:val="FFFFFF88"/>
    <w:multiLevelType w:val="singleLevel"/>
    <w:tmpl w:val="8D9C2B2E"/>
    <w:lvl w:ilvl="0">
      <w:start w:val="1"/>
      <w:numFmt w:val="decimal"/>
      <w:pStyle w:val="Nummerertliste"/>
      <w:lvlText w:val="%1."/>
      <w:lvlJc w:val="left"/>
      <w:pPr>
        <w:tabs>
          <w:tab w:val="num" w:pos="360"/>
        </w:tabs>
        <w:ind w:left="360" w:hanging="360"/>
      </w:pPr>
    </w:lvl>
  </w:abstractNum>
  <w:abstractNum w:abstractNumId="5" w15:restartNumberingAfterBreak="0">
    <w:nsid w:val="FFFFFFFE"/>
    <w:multiLevelType w:val="singleLevel"/>
    <w:tmpl w:val="7C5A18EC"/>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abstractNumId w:val="4"/>
  </w:num>
  <w:num w:numId="2">
    <w:abstractNumId w:val="3"/>
  </w:num>
  <w:num w:numId="3">
    <w:abstractNumId w:val="2"/>
  </w:num>
  <w:num w:numId="4">
    <w:abstractNumId w:val="1"/>
  </w:num>
  <w:num w:numId="5">
    <w:abstractNumId w:val="0"/>
  </w:num>
  <w:num w:numId="6">
    <w:abstractNumId w:val="5"/>
    <w:lvlOverride w:ilvl="0">
      <w:lvl w:ilvl="0">
        <w:start w:val="1"/>
        <w:numFmt w:val="bullet"/>
        <w:lvlText w:val="1 "/>
        <w:legacy w:legacy="1" w:legacySpace="0" w:legacyIndent="0"/>
        <w:lvlJc w:val="left"/>
        <w:pPr>
          <w:ind w:left="0" w:firstLine="0"/>
        </w:pPr>
        <w:rPr>
          <w:rFonts w:ascii="UniMyriad Bold" w:hAnsi="UniMyriad Bold" w:hint="default"/>
          <w:b w:val="0"/>
          <w:i w:val="0"/>
          <w:strike w:val="0"/>
          <w:color w:val="000000"/>
          <w:sz w:val="24"/>
          <w:u w:val="none"/>
        </w:rPr>
      </w:lvl>
    </w:lvlOverride>
  </w:num>
  <w:num w:numId="7">
    <w:abstractNumId w:val="5"/>
    <w:lvlOverride w:ilvl="0">
      <w:lvl w:ilvl="0">
        <w:start w:val="1"/>
        <w:numFmt w:val="bullet"/>
        <w:lvlText w:val="2 "/>
        <w:legacy w:legacy="1" w:legacySpace="0" w:legacyIndent="0"/>
        <w:lvlJc w:val="left"/>
        <w:pPr>
          <w:ind w:left="0" w:firstLine="0"/>
        </w:pPr>
        <w:rPr>
          <w:rFonts w:ascii="UniMyriad Bold" w:hAnsi="UniMyriad Bold" w:hint="default"/>
          <w:b w:val="0"/>
          <w:i w:val="0"/>
          <w:strike w:val="0"/>
          <w:color w:val="000000"/>
          <w:sz w:val="24"/>
          <w:u w:val="none"/>
        </w:rPr>
      </w:lvl>
    </w:lvlOverride>
  </w:num>
  <w:num w:numId="8">
    <w:abstractNumId w:val="22"/>
  </w:num>
  <w:num w:numId="9">
    <w:abstractNumId w:val="6"/>
  </w:num>
  <w:num w:numId="10">
    <w:abstractNumId w:val="20"/>
  </w:num>
  <w:num w:numId="11">
    <w:abstractNumId w:val="13"/>
  </w:num>
  <w:num w:numId="12">
    <w:abstractNumId w:val="18"/>
  </w:num>
  <w:num w:numId="13">
    <w:abstractNumId w:val="23"/>
  </w:num>
  <w:num w:numId="14">
    <w:abstractNumId w:val="8"/>
  </w:num>
  <w:num w:numId="15">
    <w:abstractNumId w:val="7"/>
  </w:num>
  <w:num w:numId="16">
    <w:abstractNumId w:val="19"/>
  </w:num>
  <w:num w:numId="17">
    <w:abstractNumId w:val="9"/>
  </w:num>
  <w:num w:numId="18">
    <w:abstractNumId w:val="17"/>
  </w:num>
  <w:num w:numId="19">
    <w:abstractNumId w:val="14"/>
  </w:num>
  <w:num w:numId="20">
    <w:abstractNumId w:val="24"/>
  </w:num>
  <w:num w:numId="21">
    <w:abstractNumId w:val="11"/>
  </w:num>
  <w:num w:numId="22">
    <w:abstractNumId w:val="21"/>
  </w:num>
  <w:num w:numId="23">
    <w:abstractNumId w:val="25"/>
  </w:num>
  <w:num w:numId="24">
    <w:abstractNumId w:val="15"/>
  </w:num>
  <w:num w:numId="25">
    <w:abstractNumId w:val="16"/>
  </w:num>
  <w:num w:numId="26">
    <w:abstractNumId w:val="10"/>
  </w:num>
  <w:num w:numId="27">
    <w:abstractNumId w:val="12"/>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10"/>
  <w:embedSystemFonts/>
  <w:bordersDoNotSurroundHeader/>
  <w:bordersDoNotSurroundFooter/>
  <w:attachedTemplate r:id="rId1"/>
  <w:linkStyles/>
  <w:revisionView w:markup="0"/>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penKladd" w:val="true"/>
    <w:docVar w:name="OpenStilListe" w:val="true"/>
    <w:docVar w:name="PMPfanenavn" w:val="Proposisjons-mal"/>
    <w:docVar w:name="PMPmalkonvensjon" w:val="PropMal"/>
    <w:docVar w:name="VisAvansert" w:val="tru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BF7FB4"/>
    <w:rsid w:val="00067543"/>
    <w:rsid w:val="00123C58"/>
    <w:rsid w:val="009A3C40"/>
    <w:rsid w:val="00BF7FB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2EAF3B3"/>
  <w14:defaultImageDpi w14:val="0"/>
  <w15:docId w15:val="{90313A5B-7296-4655-9227-9429FE62D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7FB4"/>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BF7FB4"/>
    <w:pPr>
      <w:keepNext/>
      <w:keepLines/>
      <w:numPr>
        <w:numId w:val="28"/>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BF7FB4"/>
    <w:pPr>
      <w:keepNext/>
      <w:keepLines/>
      <w:numPr>
        <w:ilvl w:val="1"/>
        <w:numId w:val="28"/>
      </w:numPr>
      <w:spacing w:before="360" w:after="80"/>
      <w:outlineLvl w:val="1"/>
    </w:pPr>
    <w:rPr>
      <w:rFonts w:ascii="Arial" w:hAnsi="Arial"/>
      <w:b/>
      <w:sz w:val="28"/>
    </w:rPr>
  </w:style>
  <w:style w:type="paragraph" w:styleId="Overskrift3">
    <w:name w:val="heading 3"/>
    <w:basedOn w:val="Normal"/>
    <w:next w:val="Normal"/>
    <w:link w:val="Overskrift3Tegn"/>
    <w:qFormat/>
    <w:rsid w:val="00BF7FB4"/>
    <w:pPr>
      <w:keepNext/>
      <w:keepLines/>
      <w:numPr>
        <w:ilvl w:val="2"/>
        <w:numId w:val="28"/>
      </w:numPr>
      <w:spacing w:before="360" w:after="80"/>
      <w:outlineLvl w:val="2"/>
    </w:pPr>
    <w:rPr>
      <w:rFonts w:ascii="Arial" w:hAnsi="Arial"/>
      <w:b/>
      <w:spacing w:val="0"/>
    </w:rPr>
  </w:style>
  <w:style w:type="paragraph" w:styleId="Overskrift4">
    <w:name w:val="heading 4"/>
    <w:basedOn w:val="Normal"/>
    <w:next w:val="Normal"/>
    <w:link w:val="Overskrift4Tegn"/>
    <w:qFormat/>
    <w:rsid w:val="00BF7FB4"/>
    <w:pPr>
      <w:keepNext/>
      <w:keepLines/>
      <w:numPr>
        <w:ilvl w:val="3"/>
        <w:numId w:val="28"/>
      </w:numPr>
      <w:spacing w:before="120" w:after="0"/>
      <w:outlineLvl w:val="3"/>
    </w:pPr>
    <w:rPr>
      <w:rFonts w:ascii="Arial" w:hAnsi="Arial"/>
      <w:i/>
    </w:rPr>
  </w:style>
  <w:style w:type="paragraph" w:styleId="Overskrift5">
    <w:name w:val="heading 5"/>
    <w:basedOn w:val="Normal"/>
    <w:next w:val="Normal"/>
    <w:link w:val="Overskrift5Tegn"/>
    <w:qFormat/>
    <w:rsid w:val="00BF7FB4"/>
    <w:pPr>
      <w:keepNext/>
      <w:numPr>
        <w:ilvl w:val="4"/>
        <w:numId w:val="28"/>
      </w:numPr>
      <w:spacing w:before="120" w:after="0"/>
      <w:outlineLvl w:val="4"/>
    </w:pPr>
    <w:rPr>
      <w:rFonts w:ascii="Arial" w:hAnsi="Arial"/>
      <w:i/>
      <w:spacing w:val="0"/>
    </w:rPr>
  </w:style>
  <w:style w:type="paragraph" w:styleId="Overskrift6">
    <w:name w:val="heading 6"/>
    <w:basedOn w:val="Normal"/>
    <w:next w:val="Normal"/>
    <w:link w:val="Overskrift6Tegn"/>
    <w:qFormat/>
    <w:rsid w:val="00BF7FB4"/>
    <w:pPr>
      <w:numPr>
        <w:ilvl w:val="5"/>
        <w:numId w:val="8"/>
      </w:numPr>
      <w:spacing w:before="240" w:after="60"/>
      <w:outlineLvl w:val="5"/>
    </w:pPr>
    <w:rPr>
      <w:rFonts w:ascii="Arial" w:hAnsi="Arial"/>
      <w:i/>
      <w:sz w:val="22"/>
    </w:rPr>
  </w:style>
  <w:style w:type="paragraph" w:styleId="Overskrift7">
    <w:name w:val="heading 7"/>
    <w:basedOn w:val="Normal"/>
    <w:next w:val="Normal"/>
    <w:link w:val="Overskrift7Tegn"/>
    <w:qFormat/>
    <w:rsid w:val="00BF7FB4"/>
    <w:pPr>
      <w:numPr>
        <w:ilvl w:val="6"/>
        <w:numId w:val="8"/>
      </w:numPr>
      <w:spacing w:before="240" w:after="60"/>
      <w:outlineLvl w:val="6"/>
    </w:pPr>
    <w:rPr>
      <w:rFonts w:ascii="Arial" w:hAnsi="Arial"/>
    </w:rPr>
  </w:style>
  <w:style w:type="paragraph" w:styleId="Overskrift8">
    <w:name w:val="heading 8"/>
    <w:basedOn w:val="Normal"/>
    <w:next w:val="Normal"/>
    <w:link w:val="Overskrift8Tegn"/>
    <w:qFormat/>
    <w:rsid w:val="00BF7FB4"/>
    <w:pPr>
      <w:numPr>
        <w:ilvl w:val="7"/>
        <w:numId w:val="8"/>
      </w:numPr>
      <w:spacing w:before="240" w:after="60"/>
      <w:outlineLvl w:val="7"/>
    </w:pPr>
    <w:rPr>
      <w:rFonts w:ascii="Arial" w:hAnsi="Arial"/>
      <w:i/>
    </w:rPr>
  </w:style>
  <w:style w:type="paragraph" w:styleId="Overskrift9">
    <w:name w:val="heading 9"/>
    <w:basedOn w:val="Normal"/>
    <w:next w:val="Normal"/>
    <w:link w:val="Overskrift9Tegn"/>
    <w:qFormat/>
    <w:rsid w:val="00BF7FB4"/>
    <w:pPr>
      <w:numPr>
        <w:ilvl w:val="8"/>
        <w:numId w:val="8"/>
      </w:numPr>
      <w:spacing w:before="240" w:after="60"/>
      <w:outlineLvl w:val="8"/>
    </w:pPr>
    <w:rPr>
      <w:rFonts w:ascii="Arial" w:hAnsi="Arial"/>
      <w:i/>
      <w:sz w:val="18"/>
    </w:rPr>
  </w:style>
  <w:style w:type="character" w:default="1" w:styleId="Standardskriftforavsnitt">
    <w:name w:val="Default Paragraph Font"/>
    <w:uiPriority w:val="1"/>
    <w:unhideWhenUsed/>
    <w:rsid w:val="00BF7FB4"/>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BF7FB4"/>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BF7FB4"/>
    <w:pPr>
      <w:keepNext/>
      <w:keepLines/>
      <w:spacing w:before="240" w:after="240"/>
    </w:pPr>
  </w:style>
  <w:style w:type="paragraph" w:customStyle="1" w:styleId="a-konge-tit">
    <w:name w:val="a-konge-tit"/>
    <w:basedOn w:val="Normal"/>
    <w:next w:val="Normal"/>
    <w:rsid w:val="00BF7FB4"/>
    <w:pPr>
      <w:keepNext/>
      <w:keepLines/>
      <w:spacing w:before="240"/>
      <w:jc w:val="center"/>
    </w:pPr>
    <w:rPr>
      <w:spacing w:val="30"/>
    </w:rPr>
  </w:style>
  <w:style w:type="paragraph" w:customStyle="1" w:styleId="a-tilraar-dep">
    <w:name w:val="a-tilraar-dep"/>
    <w:basedOn w:val="Normal"/>
    <w:next w:val="Normal"/>
    <w:rsid w:val="00BF7FB4"/>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BF7FB4"/>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BF7FB4"/>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BF7FB4"/>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BF7FB4"/>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BF7FB4"/>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BF7FB4"/>
    <w:pPr>
      <w:keepNext/>
      <w:keepLines/>
      <w:numPr>
        <w:ilvl w:val="6"/>
        <w:numId w:val="28"/>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BF7FB4"/>
    <w:pPr>
      <w:numPr>
        <w:ilvl w:val="5"/>
        <w:numId w:val="28"/>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BF7FB4"/>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BF7FB4"/>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BF7FB4"/>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BF7FB4"/>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BF7FB4"/>
  </w:style>
  <w:style w:type="paragraph" w:customStyle="1" w:styleId="Def">
    <w:name w:val="Def"/>
    <w:basedOn w:val="hengende-innrykk"/>
    <w:rsid w:val="00BF7FB4"/>
    <w:pPr>
      <w:spacing w:line="240" w:lineRule="auto"/>
      <w:ind w:left="0" w:firstLine="0"/>
    </w:pPr>
    <w:rPr>
      <w:rFonts w:ascii="Times" w:eastAsia="Batang" w:hAnsi="Times"/>
      <w:spacing w:val="0"/>
      <w:szCs w:val="20"/>
    </w:rPr>
  </w:style>
  <w:style w:type="paragraph" w:customStyle="1" w:styleId="del-nr">
    <w:name w:val="del-nr"/>
    <w:basedOn w:val="Normal"/>
    <w:qFormat/>
    <w:rsid w:val="00BF7FB4"/>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BF7FB4"/>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BF7FB4"/>
  </w:style>
  <w:style w:type="paragraph" w:customStyle="1" w:styleId="figur-noter">
    <w:name w:val="figur-noter"/>
    <w:basedOn w:val="Normal"/>
    <w:next w:val="Normal"/>
    <w:rsid w:val="00BF7FB4"/>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BF7FB4"/>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BF7FB4"/>
    <w:rPr>
      <w:sz w:val="20"/>
    </w:rPr>
  </w:style>
  <w:style w:type="character" w:customStyle="1" w:styleId="FotnotetekstTegn">
    <w:name w:val="Fotnotetekst Tegn"/>
    <w:link w:val="Fotnotetekst"/>
    <w:rsid w:val="00BF7FB4"/>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BF7FB4"/>
    <w:pPr>
      <w:ind w:left="1418" w:hanging="1418"/>
    </w:pPr>
  </w:style>
  <w:style w:type="paragraph" w:customStyle="1" w:styleId="i-budkap-over">
    <w:name w:val="i-budkap-over"/>
    <w:basedOn w:val="Normal"/>
    <w:next w:val="Normal"/>
    <w:rsid w:val="00BF7FB4"/>
    <w:pPr>
      <w:jc w:val="right"/>
    </w:pPr>
    <w:rPr>
      <w:rFonts w:ascii="Times" w:hAnsi="Times"/>
      <w:b/>
      <w:noProof/>
    </w:rPr>
  </w:style>
  <w:style w:type="paragraph" w:customStyle="1" w:styleId="i-dep">
    <w:name w:val="i-dep"/>
    <w:basedOn w:val="Normal"/>
    <w:next w:val="Normal"/>
    <w:rsid w:val="00BF7FB4"/>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BF7FB4"/>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BF7FB4"/>
    <w:pPr>
      <w:ind w:left="1985" w:hanging="1985"/>
    </w:pPr>
    <w:rPr>
      <w:spacing w:val="0"/>
    </w:rPr>
  </w:style>
  <w:style w:type="paragraph" w:customStyle="1" w:styleId="i-statsrdato">
    <w:name w:val="i-statsr.dato"/>
    <w:basedOn w:val="Normal"/>
    <w:next w:val="Normal"/>
    <w:rsid w:val="00BF7FB4"/>
    <w:pPr>
      <w:spacing w:after="0"/>
      <w:jc w:val="center"/>
    </w:pPr>
    <w:rPr>
      <w:rFonts w:ascii="Times" w:hAnsi="Times"/>
      <w:i/>
      <w:noProof/>
    </w:rPr>
  </w:style>
  <w:style w:type="paragraph" w:customStyle="1" w:styleId="i-termin">
    <w:name w:val="i-termin"/>
    <w:basedOn w:val="Normal"/>
    <w:next w:val="Normal"/>
    <w:rsid w:val="00BF7FB4"/>
    <w:pPr>
      <w:spacing w:before="360"/>
      <w:jc w:val="center"/>
    </w:pPr>
    <w:rPr>
      <w:b/>
      <w:noProof/>
      <w:sz w:val="28"/>
    </w:rPr>
  </w:style>
  <w:style w:type="paragraph" w:customStyle="1" w:styleId="i-tit">
    <w:name w:val="i-tit"/>
    <w:basedOn w:val="Normal"/>
    <w:next w:val="i-statsrdato"/>
    <w:rsid w:val="00BF7FB4"/>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BF7FB4"/>
  </w:style>
  <w:style w:type="paragraph" w:customStyle="1" w:styleId="Kilde">
    <w:name w:val="Kilde"/>
    <w:basedOn w:val="Normal"/>
    <w:next w:val="Normal"/>
    <w:rsid w:val="00BF7FB4"/>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BF7FB4"/>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BF7FB4"/>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BF7FB4"/>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BF7FB4"/>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BF7FB4"/>
    <w:pPr>
      <w:spacing w:after="0"/>
    </w:pPr>
  </w:style>
  <w:style w:type="paragraph" w:customStyle="1" w:styleId="l-tit-endr-avsnitt">
    <w:name w:val="l-tit-endr-avsnitt"/>
    <w:basedOn w:val="l-tit-endr-lovkap"/>
    <w:qFormat/>
    <w:rsid w:val="00BF7FB4"/>
  </w:style>
  <w:style w:type="paragraph" w:customStyle="1" w:styleId="l-tit-endr-ledd">
    <w:name w:val="l-tit-endr-ledd"/>
    <w:basedOn w:val="Normal"/>
    <w:qFormat/>
    <w:rsid w:val="00BF7FB4"/>
    <w:pPr>
      <w:keepNext/>
      <w:spacing w:before="240" w:after="0" w:line="240" w:lineRule="auto"/>
    </w:pPr>
    <w:rPr>
      <w:rFonts w:ascii="Times" w:hAnsi="Times"/>
      <w:noProof/>
      <w:lang w:val="nn-NO"/>
    </w:rPr>
  </w:style>
  <w:style w:type="paragraph" w:customStyle="1" w:styleId="l-tit-endr-lov">
    <w:name w:val="l-tit-endr-lov"/>
    <w:basedOn w:val="Normal"/>
    <w:qFormat/>
    <w:rsid w:val="00BF7FB4"/>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BF7FB4"/>
    <w:pPr>
      <w:keepNext/>
      <w:spacing w:before="240" w:after="0" w:line="240" w:lineRule="auto"/>
    </w:pPr>
    <w:rPr>
      <w:rFonts w:ascii="Times" w:hAnsi="Times"/>
      <w:noProof/>
      <w:lang w:val="nn-NO"/>
    </w:rPr>
  </w:style>
  <w:style w:type="paragraph" w:customStyle="1" w:styleId="l-tit-endr-lovkap">
    <w:name w:val="l-tit-endr-lovkap"/>
    <w:basedOn w:val="Normal"/>
    <w:qFormat/>
    <w:rsid w:val="00BF7FB4"/>
    <w:pPr>
      <w:keepNext/>
      <w:spacing w:before="240" w:after="0" w:line="240" w:lineRule="auto"/>
    </w:pPr>
    <w:rPr>
      <w:rFonts w:ascii="Times" w:hAnsi="Times"/>
      <w:noProof/>
      <w:lang w:val="nn-NO"/>
    </w:rPr>
  </w:style>
  <w:style w:type="paragraph" w:customStyle="1" w:styleId="l-tit-endr-punktum">
    <w:name w:val="l-tit-endr-punktum"/>
    <w:basedOn w:val="l-tit-endr-ledd"/>
    <w:qFormat/>
    <w:rsid w:val="00BF7FB4"/>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BF7FB4"/>
    <w:pPr>
      <w:spacing w:before="60" w:after="0"/>
      <w:ind w:left="397"/>
    </w:pPr>
    <w:rPr>
      <w:spacing w:val="0"/>
    </w:rPr>
  </w:style>
  <w:style w:type="paragraph" w:customStyle="1" w:styleId="Listeavsnitt2">
    <w:name w:val="Listeavsnitt 2"/>
    <w:basedOn w:val="Normal"/>
    <w:qFormat/>
    <w:rsid w:val="00BF7FB4"/>
    <w:pPr>
      <w:spacing w:before="60" w:after="0"/>
      <w:ind w:left="794"/>
    </w:pPr>
    <w:rPr>
      <w:spacing w:val="0"/>
    </w:rPr>
  </w:style>
  <w:style w:type="paragraph" w:customStyle="1" w:styleId="Listeavsnitt3">
    <w:name w:val="Listeavsnitt 3"/>
    <w:basedOn w:val="Normal"/>
    <w:qFormat/>
    <w:rsid w:val="00BF7FB4"/>
    <w:pPr>
      <w:spacing w:before="60" w:after="0"/>
      <w:ind w:left="1191"/>
    </w:pPr>
    <w:rPr>
      <w:spacing w:val="0"/>
    </w:rPr>
  </w:style>
  <w:style w:type="paragraph" w:customStyle="1" w:styleId="Listeavsnitt4">
    <w:name w:val="Listeavsnitt 4"/>
    <w:basedOn w:val="Normal"/>
    <w:qFormat/>
    <w:rsid w:val="00BF7FB4"/>
    <w:pPr>
      <w:spacing w:before="60" w:after="0"/>
      <w:ind w:left="1588"/>
    </w:pPr>
    <w:rPr>
      <w:spacing w:val="0"/>
    </w:rPr>
  </w:style>
  <w:style w:type="paragraph" w:customStyle="1" w:styleId="Listeavsnitt5">
    <w:name w:val="Listeavsnitt 5"/>
    <w:basedOn w:val="Normal"/>
    <w:qFormat/>
    <w:rsid w:val="00BF7FB4"/>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BF7FB4"/>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BF7FB4"/>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link w:val="Overskrift1"/>
    <w:rsid w:val="00BF7FB4"/>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BF7FB4"/>
    <w:pPr>
      <w:keepNext/>
      <w:keepLines/>
      <w:spacing w:before="360"/>
    </w:pPr>
    <w:rPr>
      <w:rFonts w:ascii="Arial" w:hAnsi="Arial"/>
      <w:b/>
      <w:sz w:val="28"/>
    </w:rPr>
  </w:style>
  <w:style w:type="character" w:customStyle="1" w:styleId="UndertittelTegn">
    <w:name w:val="Undertittel Tegn"/>
    <w:link w:val="Undertittel"/>
    <w:rsid w:val="00BF7FB4"/>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BF7FB4"/>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BF7FB4"/>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BF7FB4"/>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BF7FB4"/>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BF7FB4"/>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BF7FB4"/>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BF7FB4"/>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BF7FB4"/>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BF7FB4"/>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BF7FB4"/>
    <w:pPr>
      <w:numPr>
        <w:numId w:val="0"/>
      </w:numPr>
    </w:pPr>
    <w:rPr>
      <w:b w:val="0"/>
      <w:i/>
    </w:rPr>
  </w:style>
  <w:style w:type="paragraph" w:customStyle="1" w:styleId="Undervedl-tittel">
    <w:name w:val="Undervedl-tittel"/>
    <w:basedOn w:val="Normal"/>
    <w:next w:val="Normal"/>
    <w:rsid w:val="00BF7FB4"/>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BF7FB4"/>
    <w:pPr>
      <w:numPr>
        <w:numId w:val="0"/>
      </w:numPr>
      <w:outlineLvl w:val="9"/>
    </w:pPr>
  </w:style>
  <w:style w:type="paragraph" w:customStyle="1" w:styleId="v-Overskrift2">
    <w:name w:val="v-Overskrift 2"/>
    <w:basedOn w:val="Overskrift2"/>
    <w:next w:val="Normal"/>
    <w:rsid w:val="00BF7FB4"/>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BF7FB4"/>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BF7FB4"/>
    <w:pPr>
      <w:keepNext/>
      <w:keepLines/>
      <w:numPr>
        <w:numId w:val="9"/>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BF7FB4"/>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BF7FB4"/>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BF7FB4"/>
    <w:pPr>
      <w:keepNext/>
      <w:keepLines/>
      <w:spacing w:before="720"/>
      <w:jc w:val="center"/>
    </w:pPr>
    <w:rPr>
      <w:rFonts w:ascii="Times" w:hAnsi="Times"/>
      <w:b/>
      <w:noProof/>
      <w:sz w:val="56"/>
    </w:rPr>
  </w:style>
  <w:style w:type="paragraph" w:customStyle="1" w:styleId="i-sesjon">
    <w:name w:val="i-sesjon"/>
    <w:basedOn w:val="Normal"/>
    <w:next w:val="Normal"/>
    <w:rsid w:val="00BF7FB4"/>
    <w:pPr>
      <w:jc w:val="center"/>
    </w:pPr>
    <w:rPr>
      <w:rFonts w:ascii="Times" w:hAnsi="Times"/>
      <w:b/>
      <w:noProof/>
      <w:sz w:val="28"/>
    </w:rPr>
  </w:style>
  <w:style w:type="paragraph" w:customStyle="1" w:styleId="i-mtit">
    <w:name w:val="i-mtit"/>
    <w:basedOn w:val="Normal"/>
    <w:next w:val="Normal"/>
    <w:rsid w:val="00BF7FB4"/>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link w:val="Overskrift2"/>
    <w:rsid w:val="00BF7FB4"/>
    <w:rPr>
      <w:rFonts w:ascii="Arial" w:eastAsia="Times New Roman" w:hAnsi="Arial"/>
      <w:b/>
      <w:spacing w:val="4"/>
      <w:sz w:val="28"/>
    </w:rPr>
  </w:style>
  <w:style w:type="character" w:customStyle="1" w:styleId="Overskrift3Tegn">
    <w:name w:val="Overskrift 3 Tegn"/>
    <w:link w:val="Overskrift3"/>
    <w:rsid w:val="00BF7FB4"/>
    <w:rPr>
      <w:rFonts w:ascii="Arial" w:eastAsia="Times New Roman" w:hAnsi="Arial"/>
      <w:b/>
      <w:sz w:val="24"/>
    </w:rPr>
  </w:style>
  <w:style w:type="character" w:customStyle="1" w:styleId="Overskrift4Tegn">
    <w:name w:val="Overskrift 4 Tegn"/>
    <w:link w:val="Overskrift4"/>
    <w:rsid w:val="00BF7FB4"/>
    <w:rPr>
      <w:rFonts w:ascii="Arial" w:eastAsia="Times New Roman" w:hAnsi="Arial"/>
      <w:i/>
      <w:spacing w:val="4"/>
      <w:sz w:val="24"/>
    </w:rPr>
  </w:style>
  <w:style w:type="character" w:customStyle="1" w:styleId="Overskrift5Tegn">
    <w:name w:val="Overskrift 5 Tegn"/>
    <w:link w:val="Overskrift5"/>
    <w:rsid w:val="00BF7FB4"/>
    <w:rPr>
      <w:rFonts w:ascii="Arial" w:eastAsia="Times New Roman" w:hAnsi="Arial"/>
      <w:i/>
      <w:sz w:val="24"/>
    </w:rPr>
  </w:style>
  <w:style w:type="paragraph" w:styleId="Liste">
    <w:name w:val="List"/>
    <w:basedOn w:val="Normal"/>
    <w:rsid w:val="00BF7FB4"/>
    <w:pPr>
      <w:numPr>
        <w:numId w:val="13"/>
      </w:numPr>
      <w:spacing w:line="240" w:lineRule="auto"/>
      <w:contextualSpacing/>
    </w:pPr>
  </w:style>
  <w:style w:type="paragraph" w:styleId="Liste2">
    <w:name w:val="List 2"/>
    <w:basedOn w:val="Normal"/>
    <w:rsid w:val="00BF7FB4"/>
    <w:pPr>
      <w:numPr>
        <w:ilvl w:val="1"/>
        <w:numId w:val="13"/>
      </w:numPr>
      <w:spacing w:after="0"/>
    </w:pPr>
  </w:style>
  <w:style w:type="paragraph" w:styleId="Liste3">
    <w:name w:val="List 3"/>
    <w:basedOn w:val="Normal"/>
    <w:rsid w:val="00BF7FB4"/>
    <w:pPr>
      <w:numPr>
        <w:ilvl w:val="2"/>
        <w:numId w:val="13"/>
      </w:numPr>
      <w:spacing w:after="0"/>
    </w:pPr>
    <w:rPr>
      <w:spacing w:val="0"/>
    </w:rPr>
  </w:style>
  <w:style w:type="paragraph" w:styleId="Liste4">
    <w:name w:val="List 4"/>
    <w:basedOn w:val="Normal"/>
    <w:rsid w:val="00BF7FB4"/>
    <w:pPr>
      <w:numPr>
        <w:ilvl w:val="3"/>
        <w:numId w:val="13"/>
      </w:numPr>
      <w:spacing w:after="0"/>
    </w:pPr>
    <w:rPr>
      <w:spacing w:val="0"/>
    </w:rPr>
  </w:style>
  <w:style w:type="paragraph" w:styleId="Liste5">
    <w:name w:val="List 5"/>
    <w:basedOn w:val="Normal"/>
    <w:rsid w:val="00BF7FB4"/>
    <w:pPr>
      <w:numPr>
        <w:ilvl w:val="4"/>
        <w:numId w:val="13"/>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BF7FB4"/>
    <w:pPr>
      <w:numPr>
        <w:numId w:val="11"/>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BF7FB4"/>
    <w:pPr>
      <w:numPr>
        <w:ilvl w:val="1"/>
        <w:numId w:val="11"/>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BF7FB4"/>
    <w:pPr>
      <w:numPr>
        <w:ilvl w:val="2"/>
        <w:numId w:val="11"/>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BF7FB4"/>
    <w:pPr>
      <w:numPr>
        <w:ilvl w:val="3"/>
        <w:numId w:val="11"/>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BF7FB4"/>
    <w:pPr>
      <w:numPr>
        <w:ilvl w:val="4"/>
        <w:numId w:val="11"/>
      </w:numPr>
      <w:spacing w:after="0" w:line="240" w:lineRule="auto"/>
    </w:pPr>
    <w:rPr>
      <w:rFonts w:ascii="Times" w:eastAsia="Batang" w:hAnsi="Times"/>
      <w:spacing w:val="0"/>
      <w:szCs w:val="20"/>
    </w:rPr>
  </w:style>
  <w:style w:type="paragraph" w:customStyle="1" w:styleId="Listebombe">
    <w:name w:val="Liste bombe"/>
    <w:basedOn w:val="Liste"/>
    <w:qFormat/>
    <w:rsid w:val="00BF7FB4"/>
    <w:pPr>
      <w:numPr>
        <w:numId w:val="21"/>
      </w:numPr>
      <w:tabs>
        <w:tab w:val="left" w:pos="397"/>
      </w:tabs>
      <w:ind w:left="397" w:hanging="397"/>
    </w:pPr>
  </w:style>
  <w:style w:type="paragraph" w:customStyle="1" w:styleId="Listebombe2">
    <w:name w:val="Liste bombe 2"/>
    <w:basedOn w:val="Liste2"/>
    <w:qFormat/>
    <w:rsid w:val="00BF7FB4"/>
    <w:pPr>
      <w:numPr>
        <w:ilvl w:val="0"/>
        <w:numId w:val="22"/>
      </w:numPr>
      <w:ind w:left="794" w:hanging="397"/>
    </w:pPr>
  </w:style>
  <w:style w:type="paragraph" w:customStyle="1" w:styleId="Listebombe3">
    <w:name w:val="Liste bombe 3"/>
    <w:basedOn w:val="Liste3"/>
    <w:qFormat/>
    <w:rsid w:val="00BF7FB4"/>
    <w:pPr>
      <w:numPr>
        <w:ilvl w:val="0"/>
        <w:numId w:val="23"/>
      </w:numPr>
      <w:ind w:left="1191" w:hanging="397"/>
    </w:pPr>
  </w:style>
  <w:style w:type="paragraph" w:customStyle="1" w:styleId="Listebombe4">
    <w:name w:val="Liste bombe 4"/>
    <w:basedOn w:val="Liste4"/>
    <w:qFormat/>
    <w:rsid w:val="00BF7FB4"/>
    <w:pPr>
      <w:numPr>
        <w:ilvl w:val="0"/>
        <w:numId w:val="24"/>
      </w:numPr>
      <w:ind w:left="1588" w:hanging="397"/>
    </w:pPr>
  </w:style>
  <w:style w:type="paragraph" w:customStyle="1" w:styleId="Listebombe5">
    <w:name w:val="Liste bombe 5"/>
    <w:basedOn w:val="Liste5"/>
    <w:qFormat/>
    <w:rsid w:val="00BF7FB4"/>
    <w:pPr>
      <w:numPr>
        <w:ilvl w:val="0"/>
        <w:numId w:val="25"/>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BF7FB4"/>
    <w:pPr>
      <w:numPr>
        <w:numId w:val="10"/>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BF7FB4"/>
    <w:pPr>
      <w:numPr>
        <w:numId w:val="10"/>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BF7FB4"/>
    <w:pPr>
      <w:numPr>
        <w:ilvl w:val="2"/>
        <w:numId w:val="10"/>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BF7FB4"/>
    <w:pPr>
      <w:numPr>
        <w:ilvl w:val="3"/>
        <w:numId w:val="10"/>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BF7FB4"/>
    <w:pPr>
      <w:numPr>
        <w:ilvl w:val="4"/>
        <w:numId w:val="10"/>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BF7FB4"/>
    <w:pPr>
      <w:numPr>
        <w:numId w:val="20"/>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BF7FB4"/>
    <w:pPr>
      <w:numPr>
        <w:ilvl w:val="1"/>
        <w:numId w:val="20"/>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BF7FB4"/>
    <w:pPr>
      <w:numPr>
        <w:ilvl w:val="2"/>
        <w:numId w:val="20"/>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BF7FB4"/>
    <w:pPr>
      <w:numPr>
        <w:ilvl w:val="3"/>
        <w:numId w:val="20"/>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BF7FB4"/>
    <w:pPr>
      <w:numPr>
        <w:ilvl w:val="4"/>
        <w:numId w:val="20"/>
      </w:numPr>
      <w:spacing w:after="0"/>
    </w:pPr>
  </w:style>
  <w:style w:type="paragraph" w:customStyle="1" w:styleId="opplisting">
    <w:name w:val="opplisting"/>
    <w:basedOn w:val="Normal"/>
    <w:rsid w:val="00BF7FB4"/>
    <w:pPr>
      <w:spacing w:after="0"/>
    </w:pPr>
    <w:rPr>
      <w:rFonts w:ascii="Times" w:hAnsi="Times" w:cs="Times New Roman"/>
      <w:spacing w:val="0"/>
    </w:rPr>
  </w:style>
  <w:style w:type="paragraph" w:customStyle="1" w:styleId="opplisting2">
    <w:name w:val="opplisting 2"/>
    <w:basedOn w:val="Normal"/>
    <w:qFormat/>
    <w:rsid w:val="00BF7FB4"/>
    <w:pPr>
      <w:spacing w:after="0"/>
      <w:ind w:left="397"/>
    </w:pPr>
    <w:rPr>
      <w:spacing w:val="0"/>
      <w:lang w:val="en-US"/>
    </w:rPr>
  </w:style>
  <w:style w:type="paragraph" w:customStyle="1" w:styleId="opplisting3">
    <w:name w:val="opplisting 3"/>
    <w:basedOn w:val="Normal"/>
    <w:qFormat/>
    <w:rsid w:val="00BF7FB4"/>
    <w:pPr>
      <w:spacing w:after="0"/>
      <w:ind w:left="794"/>
    </w:pPr>
    <w:rPr>
      <w:spacing w:val="0"/>
    </w:rPr>
  </w:style>
  <w:style w:type="paragraph" w:customStyle="1" w:styleId="opplisting4">
    <w:name w:val="opplisting 4"/>
    <w:basedOn w:val="Normal"/>
    <w:qFormat/>
    <w:rsid w:val="00BF7FB4"/>
    <w:pPr>
      <w:spacing w:after="0"/>
      <w:ind w:left="1191"/>
    </w:pPr>
    <w:rPr>
      <w:spacing w:val="0"/>
    </w:rPr>
  </w:style>
  <w:style w:type="paragraph" w:customStyle="1" w:styleId="opplisting5">
    <w:name w:val="opplisting 5"/>
    <w:basedOn w:val="Normal"/>
    <w:qFormat/>
    <w:rsid w:val="00BF7FB4"/>
    <w:pPr>
      <w:spacing w:after="0"/>
      <w:ind w:left="1588"/>
    </w:pPr>
    <w:rPr>
      <w:spacing w:val="0"/>
    </w:rPr>
  </w:style>
  <w:style w:type="paragraph" w:customStyle="1" w:styleId="friliste">
    <w:name w:val="friliste"/>
    <w:basedOn w:val="Normal"/>
    <w:qFormat/>
    <w:rsid w:val="00BF7FB4"/>
    <w:pPr>
      <w:tabs>
        <w:tab w:val="left" w:pos="397"/>
      </w:tabs>
      <w:spacing w:after="0"/>
      <w:ind w:left="397" w:hanging="397"/>
    </w:pPr>
    <w:rPr>
      <w:spacing w:val="0"/>
    </w:rPr>
  </w:style>
  <w:style w:type="paragraph" w:customStyle="1" w:styleId="friliste2">
    <w:name w:val="friliste 2"/>
    <w:basedOn w:val="Normal"/>
    <w:qFormat/>
    <w:rsid w:val="00BF7FB4"/>
    <w:pPr>
      <w:tabs>
        <w:tab w:val="left" w:pos="794"/>
      </w:tabs>
      <w:spacing w:after="0"/>
      <w:ind w:left="794" w:hanging="397"/>
    </w:pPr>
    <w:rPr>
      <w:spacing w:val="0"/>
    </w:rPr>
  </w:style>
  <w:style w:type="paragraph" w:customStyle="1" w:styleId="friliste3">
    <w:name w:val="friliste 3"/>
    <w:basedOn w:val="Normal"/>
    <w:qFormat/>
    <w:rsid w:val="00BF7FB4"/>
    <w:pPr>
      <w:tabs>
        <w:tab w:val="left" w:pos="1191"/>
      </w:tabs>
      <w:spacing w:after="0"/>
      <w:ind w:left="1191" w:hanging="397"/>
    </w:pPr>
    <w:rPr>
      <w:spacing w:val="0"/>
    </w:rPr>
  </w:style>
  <w:style w:type="paragraph" w:customStyle="1" w:styleId="friliste4">
    <w:name w:val="friliste 4"/>
    <w:basedOn w:val="Normal"/>
    <w:qFormat/>
    <w:rsid w:val="00BF7FB4"/>
    <w:pPr>
      <w:tabs>
        <w:tab w:val="left" w:pos="1588"/>
      </w:tabs>
      <w:spacing w:after="0"/>
      <w:ind w:left="1588" w:hanging="397"/>
    </w:pPr>
    <w:rPr>
      <w:spacing w:val="0"/>
    </w:rPr>
  </w:style>
  <w:style w:type="paragraph" w:customStyle="1" w:styleId="friliste5">
    <w:name w:val="friliste 5"/>
    <w:basedOn w:val="Normal"/>
    <w:qFormat/>
    <w:rsid w:val="00BF7FB4"/>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BF7FB4"/>
    <w:pPr>
      <w:numPr>
        <w:numId w:val="19"/>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BF7FB4"/>
    <w:pPr>
      <w:numPr>
        <w:numId w:val="19"/>
      </w:numPr>
    </w:pPr>
  </w:style>
  <w:style w:type="paragraph" w:customStyle="1" w:styleId="avsnitt-undertittel">
    <w:name w:val="avsnitt-undertittel"/>
    <w:basedOn w:val="Normal"/>
    <w:next w:val="Normal"/>
    <w:rsid w:val="00BF7FB4"/>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BF7FB4"/>
    <w:pPr>
      <w:numPr>
        <w:numId w:val="19"/>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BF7FB4"/>
    <w:pPr>
      <w:numPr>
        <w:numId w:val="19"/>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BF7FB4"/>
    <w:pPr>
      <w:numPr>
        <w:numId w:val="19"/>
      </w:numPr>
    </w:pPr>
  </w:style>
  <w:style w:type="paragraph" w:customStyle="1" w:styleId="avsnitt-under-undertittel">
    <w:name w:val="avsnitt-under-undertittel"/>
    <w:basedOn w:val="Normal"/>
    <w:next w:val="Normal"/>
    <w:rsid w:val="00BF7FB4"/>
    <w:pPr>
      <w:keepNext/>
      <w:keepLines/>
      <w:spacing w:before="360" w:line="240" w:lineRule="auto"/>
    </w:pPr>
    <w:rPr>
      <w:rFonts w:eastAsia="Batang"/>
      <w:i/>
      <w:spacing w:val="0"/>
      <w:szCs w:val="20"/>
    </w:rPr>
  </w:style>
  <w:style w:type="paragraph" w:customStyle="1" w:styleId="blokksit">
    <w:name w:val="blokksit"/>
    <w:basedOn w:val="Normal"/>
    <w:qFormat/>
    <w:rsid w:val="00BF7FB4"/>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BF7FB4"/>
    <w:pPr>
      <w:spacing w:before="180" w:after="0"/>
    </w:pPr>
    <w:rPr>
      <w:rFonts w:ascii="Times" w:hAnsi="Times"/>
      <w:i/>
    </w:rPr>
  </w:style>
  <w:style w:type="paragraph" w:customStyle="1" w:styleId="l-ledd">
    <w:name w:val="l-ledd"/>
    <w:basedOn w:val="Normal"/>
    <w:qFormat/>
    <w:rsid w:val="00BF7FB4"/>
    <w:pPr>
      <w:spacing w:after="0"/>
      <w:ind w:firstLine="397"/>
    </w:pPr>
    <w:rPr>
      <w:rFonts w:ascii="Times" w:hAnsi="Times"/>
    </w:rPr>
  </w:style>
  <w:style w:type="paragraph" w:customStyle="1" w:styleId="l-tit-endr-paragraf">
    <w:name w:val="l-tit-endr-paragraf"/>
    <w:basedOn w:val="Normal"/>
    <w:qFormat/>
    <w:rsid w:val="00BF7FB4"/>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BF7FB4"/>
    <w:pPr>
      <w:keepNext/>
      <w:keepLines/>
      <w:numPr>
        <w:ilvl w:val="7"/>
        <w:numId w:val="28"/>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link w:val="Bunntekst"/>
    <w:rsid w:val="00BF7FB4"/>
    <w:rPr>
      <w:rFonts w:ascii="Times New Roman" w:eastAsia="Times New Roman" w:hAnsi="Times New Roman"/>
      <w:spacing w:val="4"/>
      <w:sz w:val="20"/>
    </w:rPr>
  </w:style>
  <w:style w:type="character" w:customStyle="1" w:styleId="DatoTegn">
    <w:name w:val="Dato Tegn"/>
    <w:link w:val="Dato0"/>
    <w:rsid w:val="00BF7FB4"/>
    <w:rPr>
      <w:rFonts w:ascii="Times New Roman" w:eastAsia="Times New Roman" w:hAnsi="Times New Roman"/>
      <w:spacing w:val="4"/>
      <w:sz w:val="24"/>
    </w:rPr>
  </w:style>
  <w:style w:type="character" w:styleId="Fotnotereferanse">
    <w:name w:val="footnote reference"/>
    <w:rsid w:val="00BF7FB4"/>
    <w:rPr>
      <w:vertAlign w:val="superscript"/>
    </w:rPr>
  </w:style>
  <w:style w:type="character" w:customStyle="1" w:styleId="gjennomstreket">
    <w:name w:val="gjennomstreket"/>
    <w:uiPriority w:val="1"/>
    <w:rsid w:val="00BF7FB4"/>
    <w:rPr>
      <w:strike/>
      <w:dstrike w:val="0"/>
    </w:rPr>
  </w:style>
  <w:style w:type="character" w:customStyle="1" w:styleId="halvfet0">
    <w:name w:val="halvfet"/>
    <w:rsid w:val="00BF7FB4"/>
    <w:rPr>
      <w:b/>
    </w:rPr>
  </w:style>
  <w:style w:type="character" w:styleId="Hyperkobling">
    <w:name w:val="Hyperlink"/>
    <w:uiPriority w:val="99"/>
    <w:unhideWhenUsed/>
    <w:rsid w:val="00BF7FB4"/>
    <w:rPr>
      <w:color w:val="0000FF"/>
      <w:u w:val="single"/>
    </w:rPr>
  </w:style>
  <w:style w:type="character" w:customStyle="1" w:styleId="kursiv">
    <w:name w:val="kursiv"/>
    <w:rsid w:val="00BF7FB4"/>
    <w:rPr>
      <w:i/>
    </w:rPr>
  </w:style>
  <w:style w:type="character" w:customStyle="1" w:styleId="l-endring">
    <w:name w:val="l-endring"/>
    <w:rsid w:val="00BF7FB4"/>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rsid w:val="00BF7FB4"/>
  </w:style>
  <w:style w:type="character" w:styleId="Plassholdertekst">
    <w:name w:val="Placeholder Text"/>
    <w:uiPriority w:val="99"/>
    <w:rsid w:val="00BF7FB4"/>
    <w:rPr>
      <w:color w:val="808080"/>
    </w:rPr>
  </w:style>
  <w:style w:type="character" w:customStyle="1" w:styleId="regular">
    <w:name w:val="regular"/>
    <w:uiPriority w:val="1"/>
    <w:qFormat/>
    <w:rsid w:val="00BF7FB4"/>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BF7FB4"/>
    <w:rPr>
      <w:vertAlign w:val="superscript"/>
    </w:rPr>
  </w:style>
  <w:style w:type="character" w:customStyle="1" w:styleId="skrift-senket">
    <w:name w:val="skrift-senket"/>
    <w:rsid w:val="00BF7FB4"/>
    <w:rPr>
      <w:vertAlign w:val="subscript"/>
    </w:rPr>
  </w:style>
  <w:style w:type="character" w:customStyle="1" w:styleId="SluttnotetekstTegn">
    <w:name w:val="Sluttnotetekst Tegn"/>
    <w:link w:val="Sluttnotetekst"/>
    <w:uiPriority w:val="99"/>
    <w:semiHidden/>
    <w:rsid w:val="00BF7FB4"/>
    <w:rPr>
      <w:rFonts w:ascii="Times New Roman" w:eastAsia="Times New Roman" w:hAnsi="Times New Roman"/>
      <w:spacing w:val="4"/>
      <w:sz w:val="20"/>
      <w:szCs w:val="20"/>
    </w:rPr>
  </w:style>
  <w:style w:type="character" w:customStyle="1" w:styleId="sperret0">
    <w:name w:val="sperret"/>
    <w:rsid w:val="00BF7FB4"/>
    <w:rPr>
      <w:spacing w:val="30"/>
    </w:rPr>
  </w:style>
  <w:style w:type="character" w:customStyle="1" w:styleId="SterktsitatTegn">
    <w:name w:val="Sterkt sitat Tegn"/>
    <w:link w:val="Sterktsitat"/>
    <w:uiPriority w:val="30"/>
    <w:rsid w:val="00BF7FB4"/>
    <w:rPr>
      <w:rFonts w:ascii="Times New Roman" w:eastAsia="Times New Roman" w:hAnsi="Times New Roman"/>
      <w:b/>
      <w:bCs/>
      <w:i/>
      <w:iCs/>
      <w:color w:val="4F81BD"/>
      <w:spacing w:val="4"/>
      <w:sz w:val="24"/>
    </w:rPr>
  </w:style>
  <w:style w:type="character" w:customStyle="1" w:styleId="Stikkord">
    <w:name w:val="Stikkord"/>
    <w:rsid w:val="00BF7FB4"/>
    <w:rPr>
      <w:color w:val="0000FF"/>
    </w:rPr>
  </w:style>
  <w:style w:type="character" w:customStyle="1" w:styleId="stikkord0">
    <w:name w:val="stikkord"/>
    <w:uiPriority w:val="99"/>
  </w:style>
  <w:style w:type="character" w:styleId="Sterk">
    <w:name w:val="Strong"/>
    <w:uiPriority w:val="22"/>
    <w:qFormat/>
    <w:rsid w:val="00BF7FB4"/>
    <w:rPr>
      <w:b/>
      <w:bCs/>
    </w:rPr>
  </w:style>
  <w:style w:type="character" w:customStyle="1" w:styleId="TopptekstTegn">
    <w:name w:val="Topptekst Tegn"/>
    <w:link w:val="Topptekst"/>
    <w:rsid w:val="00BF7FB4"/>
    <w:rPr>
      <w:rFonts w:ascii="Times New Roman" w:eastAsia="Times New Roman" w:hAnsi="Times New Roman"/>
      <w:sz w:val="20"/>
    </w:rPr>
  </w:style>
  <w:style w:type="character" w:customStyle="1" w:styleId="UnderskriftTegn">
    <w:name w:val="Underskrift Tegn"/>
    <w:link w:val="Underskrift"/>
    <w:uiPriority w:val="99"/>
    <w:rsid w:val="00BF7FB4"/>
    <w:rPr>
      <w:rFonts w:ascii="Times New Roman" w:eastAsia="Times New Roman" w:hAnsi="Times New Roman"/>
      <w:spacing w:val="4"/>
      <w:sz w:val="24"/>
    </w:rPr>
  </w:style>
  <w:style w:type="paragraph" w:styleId="Topptekst">
    <w:name w:val="header"/>
    <w:basedOn w:val="Normal"/>
    <w:link w:val="TopptekstTegn"/>
    <w:rsid w:val="00BF7FB4"/>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BF7FB4"/>
    <w:rPr>
      <w:rFonts w:ascii="UniCentury Old Style" w:hAnsi="UniCentury Old Style" w:cs="UniCentury Old Style"/>
      <w:color w:val="000000"/>
      <w:w w:val="0"/>
      <w:sz w:val="20"/>
      <w:szCs w:val="20"/>
    </w:rPr>
  </w:style>
  <w:style w:type="paragraph" w:styleId="Bunntekst">
    <w:name w:val="footer"/>
    <w:basedOn w:val="Normal"/>
    <w:link w:val="BunntekstTegn"/>
    <w:rsid w:val="00BF7FB4"/>
    <w:pPr>
      <w:tabs>
        <w:tab w:val="center" w:pos="4153"/>
        <w:tab w:val="right" w:pos="8306"/>
      </w:tabs>
    </w:pPr>
    <w:rPr>
      <w:sz w:val="20"/>
    </w:rPr>
  </w:style>
  <w:style w:type="character" w:customStyle="1" w:styleId="BunntekstTegn1">
    <w:name w:val="Bunntekst Tegn1"/>
    <w:basedOn w:val="Standardskriftforavsnitt"/>
    <w:uiPriority w:val="99"/>
    <w:semiHidden/>
    <w:rsid w:val="00BF7FB4"/>
    <w:rPr>
      <w:rFonts w:ascii="UniCentury Old Style" w:hAnsi="UniCentury Old Style" w:cs="UniCentury Old Style"/>
      <w:color w:val="000000"/>
      <w:w w:val="0"/>
      <w:sz w:val="20"/>
      <w:szCs w:val="20"/>
    </w:rPr>
  </w:style>
  <w:style w:type="character" w:customStyle="1" w:styleId="Overskrift6Tegn">
    <w:name w:val="Overskrift 6 Tegn"/>
    <w:link w:val="Overskrift6"/>
    <w:rsid w:val="00BF7FB4"/>
    <w:rPr>
      <w:rFonts w:ascii="Arial" w:eastAsia="Times New Roman" w:hAnsi="Arial"/>
      <w:i/>
      <w:spacing w:val="4"/>
    </w:rPr>
  </w:style>
  <w:style w:type="character" w:customStyle="1" w:styleId="Overskrift7Tegn">
    <w:name w:val="Overskrift 7 Tegn"/>
    <w:link w:val="Overskrift7"/>
    <w:rsid w:val="00BF7FB4"/>
    <w:rPr>
      <w:rFonts w:ascii="Arial" w:eastAsia="Times New Roman" w:hAnsi="Arial"/>
      <w:spacing w:val="4"/>
      <w:sz w:val="24"/>
    </w:rPr>
  </w:style>
  <w:style w:type="character" w:customStyle="1" w:styleId="Overskrift8Tegn">
    <w:name w:val="Overskrift 8 Tegn"/>
    <w:link w:val="Overskrift8"/>
    <w:rsid w:val="00BF7FB4"/>
    <w:rPr>
      <w:rFonts w:ascii="Arial" w:eastAsia="Times New Roman" w:hAnsi="Arial"/>
      <w:i/>
      <w:spacing w:val="4"/>
      <w:sz w:val="24"/>
    </w:rPr>
  </w:style>
  <w:style w:type="character" w:customStyle="1" w:styleId="Overskrift9Tegn">
    <w:name w:val="Overskrift 9 Tegn"/>
    <w:link w:val="Overskrift9"/>
    <w:rsid w:val="00BF7FB4"/>
    <w:rPr>
      <w:rFonts w:ascii="Arial" w:eastAsia="Times New Roman" w:hAnsi="Arial"/>
      <w:i/>
      <w:spacing w:val="4"/>
      <w:sz w:val="18"/>
    </w:rPr>
  </w:style>
  <w:style w:type="table" w:customStyle="1" w:styleId="Tabell-VM">
    <w:name w:val="Tabell-VM"/>
    <w:basedOn w:val="Tabelltemaer"/>
    <w:uiPriority w:val="99"/>
    <w:qFormat/>
    <w:rsid w:val="00BF7FB4"/>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BF7FB4"/>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BF7FB4"/>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BF7FB4"/>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BF7FB4"/>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INNH1">
    <w:name w:val="toc 1"/>
    <w:basedOn w:val="Normal"/>
    <w:next w:val="Normal"/>
    <w:rsid w:val="00BF7FB4"/>
    <w:pPr>
      <w:tabs>
        <w:tab w:val="right" w:leader="dot" w:pos="8306"/>
      </w:tabs>
    </w:pPr>
    <w:rPr>
      <w:spacing w:val="0"/>
    </w:rPr>
  </w:style>
  <w:style w:type="paragraph" w:styleId="INNH2">
    <w:name w:val="toc 2"/>
    <w:basedOn w:val="Normal"/>
    <w:next w:val="Normal"/>
    <w:rsid w:val="00BF7FB4"/>
    <w:pPr>
      <w:tabs>
        <w:tab w:val="right" w:leader="dot" w:pos="8306"/>
      </w:tabs>
      <w:ind w:left="200"/>
    </w:pPr>
    <w:rPr>
      <w:spacing w:val="0"/>
    </w:rPr>
  </w:style>
  <w:style w:type="paragraph" w:styleId="INNH3">
    <w:name w:val="toc 3"/>
    <w:basedOn w:val="Normal"/>
    <w:next w:val="Normal"/>
    <w:rsid w:val="00BF7FB4"/>
    <w:pPr>
      <w:tabs>
        <w:tab w:val="right" w:leader="dot" w:pos="8306"/>
      </w:tabs>
      <w:ind w:left="400"/>
    </w:pPr>
    <w:rPr>
      <w:spacing w:val="0"/>
    </w:rPr>
  </w:style>
  <w:style w:type="paragraph" w:styleId="INNH4">
    <w:name w:val="toc 4"/>
    <w:basedOn w:val="Normal"/>
    <w:next w:val="Normal"/>
    <w:rsid w:val="00BF7FB4"/>
    <w:pPr>
      <w:tabs>
        <w:tab w:val="right" w:leader="dot" w:pos="8306"/>
      </w:tabs>
      <w:ind w:left="600"/>
    </w:pPr>
    <w:rPr>
      <w:spacing w:val="0"/>
    </w:rPr>
  </w:style>
  <w:style w:type="paragraph" w:styleId="INNH5">
    <w:name w:val="toc 5"/>
    <w:basedOn w:val="Normal"/>
    <w:next w:val="Normal"/>
    <w:rsid w:val="00BF7FB4"/>
    <w:pPr>
      <w:tabs>
        <w:tab w:val="right" w:leader="dot" w:pos="8306"/>
      </w:tabs>
      <w:ind w:left="800"/>
    </w:pPr>
    <w:rPr>
      <w:spacing w:val="0"/>
    </w:rPr>
  </w:style>
  <w:style w:type="character" w:styleId="Merknadsreferanse">
    <w:name w:val="annotation reference"/>
    <w:rsid w:val="00BF7FB4"/>
    <w:rPr>
      <w:sz w:val="16"/>
    </w:rPr>
  </w:style>
  <w:style w:type="paragraph" w:styleId="Merknadstekst">
    <w:name w:val="annotation text"/>
    <w:basedOn w:val="Normal"/>
    <w:link w:val="MerknadstekstTegn"/>
    <w:rsid w:val="00BF7FB4"/>
    <w:rPr>
      <w:spacing w:val="0"/>
      <w:sz w:val="20"/>
    </w:rPr>
  </w:style>
  <w:style w:type="character" w:customStyle="1" w:styleId="MerknadstekstTegn">
    <w:name w:val="Merknadstekst Tegn"/>
    <w:link w:val="Merknadstekst"/>
    <w:rsid w:val="00BF7FB4"/>
    <w:rPr>
      <w:rFonts w:ascii="Times New Roman" w:eastAsia="Times New Roman" w:hAnsi="Times New Roman"/>
      <w:sz w:val="20"/>
    </w:rPr>
  </w:style>
  <w:style w:type="paragraph" w:styleId="Punktliste">
    <w:name w:val="List Bullet"/>
    <w:basedOn w:val="Normal"/>
    <w:rsid w:val="00BF7FB4"/>
    <w:pPr>
      <w:spacing w:after="0"/>
      <w:ind w:left="284" w:hanging="284"/>
    </w:pPr>
  </w:style>
  <w:style w:type="paragraph" w:styleId="Punktliste2">
    <w:name w:val="List Bullet 2"/>
    <w:basedOn w:val="Normal"/>
    <w:rsid w:val="00BF7FB4"/>
    <w:pPr>
      <w:spacing w:after="0"/>
      <w:ind w:left="568" w:hanging="284"/>
    </w:pPr>
  </w:style>
  <w:style w:type="paragraph" w:styleId="Punktliste3">
    <w:name w:val="List Bullet 3"/>
    <w:basedOn w:val="Normal"/>
    <w:rsid w:val="00BF7FB4"/>
    <w:pPr>
      <w:spacing w:after="0"/>
      <w:ind w:left="851" w:hanging="284"/>
    </w:pPr>
  </w:style>
  <w:style w:type="paragraph" w:styleId="Punktliste4">
    <w:name w:val="List Bullet 4"/>
    <w:basedOn w:val="Normal"/>
    <w:rsid w:val="00BF7FB4"/>
    <w:pPr>
      <w:spacing w:after="0"/>
      <w:ind w:left="1135" w:hanging="284"/>
    </w:pPr>
    <w:rPr>
      <w:spacing w:val="0"/>
    </w:rPr>
  </w:style>
  <w:style w:type="paragraph" w:styleId="Punktliste5">
    <w:name w:val="List Bullet 5"/>
    <w:basedOn w:val="Normal"/>
    <w:rsid w:val="00BF7FB4"/>
    <w:pPr>
      <w:spacing w:after="0"/>
      <w:ind w:left="1418" w:hanging="284"/>
    </w:pPr>
    <w:rPr>
      <w:spacing w:val="0"/>
    </w:rPr>
  </w:style>
  <w:style w:type="table" w:customStyle="1" w:styleId="StandardTabell">
    <w:name w:val="StandardTabell"/>
    <w:basedOn w:val="Vanligtabell"/>
    <w:uiPriority w:val="99"/>
    <w:qFormat/>
    <w:rsid w:val="00BF7FB4"/>
    <w:pPr>
      <w:spacing w:after="200" w:line="276"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BF7FB4"/>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BF7FB4"/>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BF7FB4"/>
    <w:pPr>
      <w:spacing w:after="0" w:line="240" w:lineRule="auto"/>
      <w:ind w:left="240" w:hanging="240"/>
    </w:pPr>
  </w:style>
  <w:style w:type="paragraph" w:styleId="Indeks2">
    <w:name w:val="index 2"/>
    <w:basedOn w:val="Normal"/>
    <w:next w:val="Normal"/>
    <w:autoRedefine/>
    <w:uiPriority w:val="99"/>
    <w:semiHidden/>
    <w:unhideWhenUsed/>
    <w:rsid w:val="00BF7FB4"/>
    <w:pPr>
      <w:spacing w:after="0" w:line="240" w:lineRule="auto"/>
      <w:ind w:left="480" w:hanging="240"/>
    </w:pPr>
  </w:style>
  <w:style w:type="paragraph" w:styleId="Indeks3">
    <w:name w:val="index 3"/>
    <w:basedOn w:val="Normal"/>
    <w:next w:val="Normal"/>
    <w:autoRedefine/>
    <w:uiPriority w:val="99"/>
    <w:semiHidden/>
    <w:unhideWhenUsed/>
    <w:rsid w:val="00BF7FB4"/>
    <w:pPr>
      <w:spacing w:after="0" w:line="240" w:lineRule="auto"/>
      <w:ind w:left="720" w:hanging="240"/>
    </w:pPr>
  </w:style>
  <w:style w:type="paragraph" w:styleId="Indeks4">
    <w:name w:val="index 4"/>
    <w:basedOn w:val="Normal"/>
    <w:next w:val="Normal"/>
    <w:autoRedefine/>
    <w:uiPriority w:val="99"/>
    <w:semiHidden/>
    <w:unhideWhenUsed/>
    <w:rsid w:val="00BF7FB4"/>
    <w:pPr>
      <w:spacing w:after="0" w:line="240" w:lineRule="auto"/>
      <w:ind w:left="960" w:hanging="240"/>
    </w:pPr>
  </w:style>
  <w:style w:type="paragraph" w:styleId="Indeks5">
    <w:name w:val="index 5"/>
    <w:basedOn w:val="Normal"/>
    <w:next w:val="Normal"/>
    <w:autoRedefine/>
    <w:uiPriority w:val="99"/>
    <w:semiHidden/>
    <w:unhideWhenUsed/>
    <w:rsid w:val="00BF7FB4"/>
    <w:pPr>
      <w:spacing w:after="0" w:line="240" w:lineRule="auto"/>
      <w:ind w:left="1200" w:hanging="240"/>
    </w:pPr>
  </w:style>
  <w:style w:type="paragraph" w:styleId="Indeks6">
    <w:name w:val="index 6"/>
    <w:basedOn w:val="Normal"/>
    <w:next w:val="Normal"/>
    <w:autoRedefine/>
    <w:uiPriority w:val="99"/>
    <w:semiHidden/>
    <w:unhideWhenUsed/>
    <w:rsid w:val="00BF7FB4"/>
    <w:pPr>
      <w:spacing w:after="0" w:line="240" w:lineRule="auto"/>
      <w:ind w:left="1440" w:hanging="240"/>
    </w:pPr>
  </w:style>
  <w:style w:type="paragraph" w:styleId="Indeks7">
    <w:name w:val="index 7"/>
    <w:basedOn w:val="Normal"/>
    <w:next w:val="Normal"/>
    <w:autoRedefine/>
    <w:uiPriority w:val="99"/>
    <w:semiHidden/>
    <w:unhideWhenUsed/>
    <w:rsid w:val="00BF7FB4"/>
    <w:pPr>
      <w:spacing w:after="0" w:line="240" w:lineRule="auto"/>
      <w:ind w:left="1680" w:hanging="240"/>
    </w:pPr>
  </w:style>
  <w:style w:type="paragraph" w:styleId="Indeks8">
    <w:name w:val="index 8"/>
    <w:basedOn w:val="Normal"/>
    <w:next w:val="Normal"/>
    <w:autoRedefine/>
    <w:uiPriority w:val="99"/>
    <w:semiHidden/>
    <w:unhideWhenUsed/>
    <w:rsid w:val="00BF7FB4"/>
    <w:pPr>
      <w:spacing w:after="0" w:line="240" w:lineRule="auto"/>
      <w:ind w:left="1920" w:hanging="240"/>
    </w:pPr>
  </w:style>
  <w:style w:type="paragraph" w:styleId="Indeks9">
    <w:name w:val="index 9"/>
    <w:basedOn w:val="Normal"/>
    <w:next w:val="Normal"/>
    <w:autoRedefine/>
    <w:uiPriority w:val="99"/>
    <w:semiHidden/>
    <w:unhideWhenUsed/>
    <w:rsid w:val="00BF7FB4"/>
    <w:pPr>
      <w:spacing w:after="0" w:line="240" w:lineRule="auto"/>
      <w:ind w:left="2160" w:hanging="240"/>
    </w:pPr>
  </w:style>
  <w:style w:type="paragraph" w:styleId="INNH6">
    <w:name w:val="toc 6"/>
    <w:basedOn w:val="Normal"/>
    <w:next w:val="Normal"/>
    <w:autoRedefine/>
    <w:uiPriority w:val="39"/>
    <w:semiHidden/>
    <w:unhideWhenUsed/>
    <w:rsid w:val="00BF7FB4"/>
    <w:pPr>
      <w:spacing w:after="100"/>
      <w:ind w:left="1200"/>
    </w:pPr>
  </w:style>
  <w:style w:type="paragraph" w:styleId="INNH7">
    <w:name w:val="toc 7"/>
    <w:basedOn w:val="Normal"/>
    <w:next w:val="Normal"/>
    <w:autoRedefine/>
    <w:uiPriority w:val="39"/>
    <w:semiHidden/>
    <w:unhideWhenUsed/>
    <w:rsid w:val="00BF7FB4"/>
    <w:pPr>
      <w:spacing w:after="100"/>
      <w:ind w:left="1440"/>
    </w:pPr>
  </w:style>
  <w:style w:type="paragraph" w:styleId="INNH8">
    <w:name w:val="toc 8"/>
    <w:basedOn w:val="Normal"/>
    <w:next w:val="Normal"/>
    <w:autoRedefine/>
    <w:uiPriority w:val="39"/>
    <w:semiHidden/>
    <w:unhideWhenUsed/>
    <w:rsid w:val="00BF7FB4"/>
    <w:pPr>
      <w:spacing w:after="100"/>
      <w:ind w:left="1680"/>
    </w:pPr>
  </w:style>
  <w:style w:type="paragraph" w:styleId="INNH9">
    <w:name w:val="toc 9"/>
    <w:basedOn w:val="Normal"/>
    <w:next w:val="Normal"/>
    <w:autoRedefine/>
    <w:uiPriority w:val="39"/>
    <w:semiHidden/>
    <w:unhideWhenUsed/>
    <w:rsid w:val="00BF7FB4"/>
    <w:pPr>
      <w:spacing w:after="100"/>
      <w:ind w:left="1920"/>
    </w:pPr>
  </w:style>
  <w:style w:type="paragraph" w:styleId="Vanliginnrykk">
    <w:name w:val="Normal Indent"/>
    <w:basedOn w:val="Normal"/>
    <w:uiPriority w:val="99"/>
    <w:semiHidden/>
    <w:unhideWhenUsed/>
    <w:rsid w:val="00BF7FB4"/>
    <w:pPr>
      <w:ind w:left="708"/>
    </w:pPr>
  </w:style>
  <w:style w:type="paragraph" w:styleId="Stikkordregisteroverskrift">
    <w:name w:val="index heading"/>
    <w:basedOn w:val="Normal"/>
    <w:next w:val="Indeks1"/>
    <w:uiPriority w:val="99"/>
    <w:semiHidden/>
    <w:unhideWhenUsed/>
    <w:rsid w:val="00BF7FB4"/>
    <w:rPr>
      <w:rFonts w:ascii="Cambria" w:hAnsi="Cambria" w:cs="Times New Roman"/>
      <w:b/>
      <w:bCs/>
    </w:rPr>
  </w:style>
  <w:style w:type="paragraph" w:styleId="Bildetekst">
    <w:name w:val="caption"/>
    <w:basedOn w:val="Normal"/>
    <w:next w:val="Normal"/>
    <w:uiPriority w:val="35"/>
    <w:semiHidden/>
    <w:unhideWhenUsed/>
    <w:qFormat/>
    <w:rsid w:val="00BF7FB4"/>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BF7FB4"/>
    <w:pPr>
      <w:spacing w:after="0"/>
    </w:pPr>
  </w:style>
  <w:style w:type="paragraph" w:styleId="Konvoluttadresse">
    <w:name w:val="envelope address"/>
    <w:basedOn w:val="Normal"/>
    <w:uiPriority w:val="99"/>
    <w:semiHidden/>
    <w:unhideWhenUsed/>
    <w:rsid w:val="00BF7FB4"/>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uiPriority w:val="99"/>
    <w:semiHidden/>
    <w:unhideWhenUsed/>
    <w:rsid w:val="00BF7FB4"/>
  </w:style>
  <w:style w:type="character" w:styleId="Sluttnotereferanse">
    <w:name w:val="endnote reference"/>
    <w:uiPriority w:val="99"/>
    <w:semiHidden/>
    <w:unhideWhenUsed/>
    <w:rsid w:val="00BF7FB4"/>
    <w:rPr>
      <w:vertAlign w:val="superscript"/>
    </w:rPr>
  </w:style>
  <w:style w:type="paragraph" w:styleId="Sluttnotetekst">
    <w:name w:val="endnote text"/>
    <w:basedOn w:val="Normal"/>
    <w:link w:val="SluttnotetekstTegn"/>
    <w:uiPriority w:val="99"/>
    <w:semiHidden/>
    <w:unhideWhenUsed/>
    <w:rsid w:val="00BF7FB4"/>
    <w:pPr>
      <w:spacing w:after="0" w:line="240" w:lineRule="auto"/>
    </w:pPr>
    <w:rPr>
      <w:sz w:val="20"/>
      <w:szCs w:val="20"/>
    </w:rPr>
  </w:style>
  <w:style w:type="character" w:customStyle="1" w:styleId="SluttnotetekstTegn1">
    <w:name w:val="Sluttnotetekst Tegn1"/>
    <w:basedOn w:val="Standardskriftforavsnitt"/>
    <w:uiPriority w:val="99"/>
    <w:semiHidden/>
    <w:rsid w:val="00BF7FB4"/>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BF7FB4"/>
    <w:pPr>
      <w:spacing w:after="0"/>
      <w:ind w:left="240" w:hanging="240"/>
    </w:pPr>
  </w:style>
  <w:style w:type="paragraph" w:styleId="Makrotekst">
    <w:name w:val="macro"/>
    <w:link w:val="MakrotekstTegn"/>
    <w:uiPriority w:val="99"/>
    <w:semiHidden/>
    <w:unhideWhenUsed/>
    <w:rsid w:val="00BF7FB4"/>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semiHidden/>
    <w:rsid w:val="00BF7FB4"/>
    <w:rPr>
      <w:rFonts w:ascii="Consolas" w:eastAsia="Times New Roman" w:hAnsi="Consolas"/>
      <w:spacing w:val="4"/>
    </w:rPr>
  </w:style>
  <w:style w:type="paragraph" w:styleId="Kildelisteoverskrift">
    <w:name w:val="toa heading"/>
    <w:basedOn w:val="Normal"/>
    <w:next w:val="Normal"/>
    <w:uiPriority w:val="99"/>
    <w:semiHidden/>
    <w:unhideWhenUsed/>
    <w:rsid w:val="00BF7FB4"/>
    <w:pPr>
      <w:spacing w:before="120"/>
    </w:pPr>
    <w:rPr>
      <w:rFonts w:ascii="Cambria" w:hAnsi="Cambria" w:cs="Times New Roman"/>
      <w:b/>
      <w:bCs/>
      <w:szCs w:val="24"/>
    </w:rPr>
  </w:style>
  <w:style w:type="paragraph" w:styleId="Tittel">
    <w:name w:val="Title"/>
    <w:basedOn w:val="Normal"/>
    <w:next w:val="Normal"/>
    <w:link w:val="TittelTegn"/>
    <w:uiPriority w:val="10"/>
    <w:qFormat/>
    <w:rsid w:val="00BF7FB4"/>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BF7FB4"/>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BF7FB4"/>
    <w:pPr>
      <w:spacing w:after="0" w:line="240" w:lineRule="auto"/>
      <w:ind w:left="4252"/>
    </w:pPr>
  </w:style>
  <w:style w:type="character" w:customStyle="1" w:styleId="HilsenTegn">
    <w:name w:val="Hilsen Tegn"/>
    <w:link w:val="Hilsen"/>
    <w:uiPriority w:val="99"/>
    <w:semiHidden/>
    <w:rsid w:val="00BF7FB4"/>
    <w:rPr>
      <w:rFonts w:ascii="Times New Roman" w:eastAsia="Times New Roman" w:hAnsi="Times New Roman"/>
      <w:spacing w:val="4"/>
      <w:sz w:val="24"/>
    </w:rPr>
  </w:style>
  <w:style w:type="paragraph" w:styleId="Underskrift">
    <w:name w:val="Signature"/>
    <w:basedOn w:val="Normal"/>
    <w:link w:val="UnderskriftTegn"/>
    <w:uiPriority w:val="99"/>
    <w:unhideWhenUsed/>
    <w:rsid w:val="00BF7FB4"/>
    <w:pPr>
      <w:spacing w:after="0" w:line="240" w:lineRule="auto"/>
      <w:ind w:left="4252"/>
    </w:pPr>
  </w:style>
  <w:style w:type="character" w:customStyle="1" w:styleId="UnderskriftTegn1">
    <w:name w:val="Underskrift Tegn1"/>
    <w:basedOn w:val="Standardskriftforavsnitt"/>
    <w:uiPriority w:val="99"/>
    <w:semiHidden/>
    <w:rsid w:val="00BF7FB4"/>
    <w:rPr>
      <w:rFonts w:ascii="Times New Roman" w:eastAsia="Times New Roman" w:hAnsi="Times New Roman"/>
      <w:spacing w:val="4"/>
      <w:sz w:val="24"/>
    </w:rPr>
  </w:style>
  <w:style w:type="paragraph" w:styleId="Liste-forts">
    <w:name w:val="List Continue"/>
    <w:basedOn w:val="Normal"/>
    <w:uiPriority w:val="99"/>
    <w:semiHidden/>
    <w:unhideWhenUsed/>
    <w:rsid w:val="00BF7FB4"/>
    <w:pPr>
      <w:ind w:left="283"/>
      <w:contextualSpacing/>
    </w:pPr>
  </w:style>
  <w:style w:type="paragraph" w:styleId="Liste-forts2">
    <w:name w:val="List Continue 2"/>
    <w:basedOn w:val="Normal"/>
    <w:uiPriority w:val="99"/>
    <w:semiHidden/>
    <w:unhideWhenUsed/>
    <w:rsid w:val="00BF7FB4"/>
    <w:pPr>
      <w:ind w:left="566"/>
      <w:contextualSpacing/>
    </w:pPr>
  </w:style>
  <w:style w:type="paragraph" w:styleId="Liste-forts3">
    <w:name w:val="List Continue 3"/>
    <w:basedOn w:val="Normal"/>
    <w:uiPriority w:val="99"/>
    <w:semiHidden/>
    <w:unhideWhenUsed/>
    <w:rsid w:val="00BF7FB4"/>
    <w:pPr>
      <w:ind w:left="849"/>
      <w:contextualSpacing/>
    </w:pPr>
  </w:style>
  <w:style w:type="paragraph" w:styleId="Liste-forts4">
    <w:name w:val="List Continue 4"/>
    <w:basedOn w:val="Normal"/>
    <w:uiPriority w:val="99"/>
    <w:semiHidden/>
    <w:unhideWhenUsed/>
    <w:rsid w:val="00BF7FB4"/>
    <w:pPr>
      <w:ind w:left="1132"/>
      <w:contextualSpacing/>
    </w:pPr>
  </w:style>
  <w:style w:type="paragraph" w:styleId="Liste-forts5">
    <w:name w:val="List Continue 5"/>
    <w:basedOn w:val="Normal"/>
    <w:uiPriority w:val="99"/>
    <w:semiHidden/>
    <w:unhideWhenUsed/>
    <w:rsid w:val="00BF7FB4"/>
    <w:pPr>
      <w:ind w:left="1415"/>
      <w:contextualSpacing/>
    </w:pPr>
  </w:style>
  <w:style w:type="paragraph" w:styleId="Meldingshode">
    <w:name w:val="Message Header"/>
    <w:basedOn w:val="Normal"/>
    <w:link w:val="MeldingshodeTegn"/>
    <w:uiPriority w:val="99"/>
    <w:semiHidden/>
    <w:unhideWhenUsed/>
    <w:rsid w:val="00BF7FB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BF7FB4"/>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BF7FB4"/>
  </w:style>
  <w:style w:type="character" w:customStyle="1" w:styleId="InnledendehilsenTegn">
    <w:name w:val="Innledende hilsen Tegn"/>
    <w:link w:val="Innledendehilsen"/>
    <w:uiPriority w:val="99"/>
    <w:semiHidden/>
    <w:rsid w:val="00BF7FB4"/>
    <w:rPr>
      <w:rFonts w:ascii="Times New Roman" w:eastAsia="Times New Roman" w:hAnsi="Times New Roman"/>
      <w:spacing w:val="4"/>
      <w:sz w:val="24"/>
    </w:rPr>
  </w:style>
  <w:style w:type="paragraph" w:styleId="Dato0">
    <w:name w:val="Date"/>
    <w:basedOn w:val="Normal"/>
    <w:next w:val="Normal"/>
    <w:link w:val="DatoTegn"/>
    <w:rsid w:val="00BF7FB4"/>
  </w:style>
  <w:style w:type="character" w:customStyle="1" w:styleId="DatoTegn1">
    <w:name w:val="Dato Tegn1"/>
    <w:basedOn w:val="Standardskriftforavsnitt"/>
    <w:uiPriority w:val="99"/>
    <w:semiHidden/>
    <w:rsid w:val="00BF7FB4"/>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BF7FB4"/>
    <w:pPr>
      <w:spacing w:after="0" w:line="240" w:lineRule="auto"/>
    </w:pPr>
  </w:style>
  <w:style w:type="character" w:customStyle="1" w:styleId="NotatoverskriftTegn">
    <w:name w:val="Notatoverskrift Tegn"/>
    <w:link w:val="Notatoverskrift"/>
    <w:uiPriority w:val="99"/>
    <w:semiHidden/>
    <w:rsid w:val="00BF7FB4"/>
    <w:rPr>
      <w:rFonts w:ascii="Times New Roman" w:eastAsia="Times New Roman" w:hAnsi="Times New Roman"/>
      <w:spacing w:val="4"/>
      <w:sz w:val="24"/>
    </w:rPr>
  </w:style>
  <w:style w:type="paragraph" w:styleId="Blokktekst">
    <w:name w:val="Block Text"/>
    <w:basedOn w:val="Normal"/>
    <w:uiPriority w:val="99"/>
    <w:semiHidden/>
    <w:unhideWhenUsed/>
    <w:rsid w:val="00BF7FB4"/>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BF7FB4"/>
    <w:rPr>
      <w:color w:val="800080"/>
      <w:u w:val="single"/>
    </w:rPr>
  </w:style>
  <w:style w:type="character" w:styleId="Utheving">
    <w:name w:val="Emphasis"/>
    <w:uiPriority w:val="20"/>
    <w:qFormat/>
    <w:rsid w:val="00BF7FB4"/>
    <w:rPr>
      <w:i/>
      <w:iCs/>
    </w:rPr>
  </w:style>
  <w:style w:type="paragraph" w:styleId="Dokumentkart">
    <w:name w:val="Document Map"/>
    <w:basedOn w:val="Normal"/>
    <w:link w:val="DokumentkartTegn"/>
    <w:uiPriority w:val="99"/>
    <w:semiHidden/>
    <w:rsid w:val="00BF7FB4"/>
    <w:pPr>
      <w:shd w:val="clear" w:color="auto" w:fill="000080"/>
    </w:pPr>
    <w:rPr>
      <w:rFonts w:ascii="Tahoma" w:hAnsi="Tahoma" w:cs="Tahoma"/>
    </w:rPr>
  </w:style>
  <w:style w:type="character" w:customStyle="1" w:styleId="DokumentkartTegn">
    <w:name w:val="Dokumentkart Tegn"/>
    <w:link w:val="Dokumentkart"/>
    <w:uiPriority w:val="99"/>
    <w:semiHidden/>
    <w:rsid w:val="00BF7FB4"/>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BF7FB4"/>
    <w:rPr>
      <w:rFonts w:ascii="Courier New" w:hAnsi="Courier New" w:cs="Courier New"/>
      <w:sz w:val="20"/>
    </w:rPr>
  </w:style>
  <w:style w:type="character" w:customStyle="1" w:styleId="RentekstTegn">
    <w:name w:val="Ren tekst Tegn"/>
    <w:link w:val="Rentekst"/>
    <w:uiPriority w:val="99"/>
    <w:semiHidden/>
    <w:rsid w:val="00BF7FB4"/>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BF7FB4"/>
    <w:pPr>
      <w:spacing w:after="0" w:line="240" w:lineRule="auto"/>
    </w:pPr>
  </w:style>
  <w:style w:type="character" w:customStyle="1" w:styleId="E-postsignaturTegn">
    <w:name w:val="E-postsignatur Tegn"/>
    <w:link w:val="E-postsignatur"/>
    <w:uiPriority w:val="99"/>
    <w:semiHidden/>
    <w:rsid w:val="00BF7FB4"/>
    <w:rPr>
      <w:rFonts w:ascii="Times New Roman" w:eastAsia="Times New Roman" w:hAnsi="Times New Roman"/>
      <w:spacing w:val="4"/>
      <w:sz w:val="24"/>
    </w:rPr>
  </w:style>
  <w:style w:type="paragraph" w:styleId="NormalWeb">
    <w:name w:val="Normal (Web)"/>
    <w:basedOn w:val="Normal"/>
    <w:uiPriority w:val="99"/>
    <w:semiHidden/>
    <w:unhideWhenUsed/>
    <w:rsid w:val="00BF7FB4"/>
    <w:rPr>
      <w:szCs w:val="24"/>
    </w:rPr>
  </w:style>
  <w:style w:type="character" w:styleId="HTML-akronym">
    <w:name w:val="HTML Acronym"/>
    <w:uiPriority w:val="99"/>
    <w:semiHidden/>
    <w:unhideWhenUsed/>
    <w:rsid w:val="00BF7FB4"/>
  </w:style>
  <w:style w:type="paragraph" w:styleId="HTML-adresse">
    <w:name w:val="HTML Address"/>
    <w:basedOn w:val="Normal"/>
    <w:link w:val="HTML-adresseTegn"/>
    <w:uiPriority w:val="99"/>
    <w:semiHidden/>
    <w:unhideWhenUsed/>
    <w:rsid w:val="00BF7FB4"/>
    <w:pPr>
      <w:spacing w:after="0" w:line="240" w:lineRule="auto"/>
    </w:pPr>
    <w:rPr>
      <w:i/>
      <w:iCs/>
    </w:rPr>
  </w:style>
  <w:style w:type="character" w:customStyle="1" w:styleId="HTML-adresseTegn">
    <w:name w:val="HTML-adresse Tegn"/>
    <w:link w:val="HTML-adresse"/>
    <w:uiPriority w:val="99"/>
    <w:semiHidden/>
    <w:rsid w:val="00BF7FB4"/>
    <w:rPr>
      <w:rFonts w:ascii="Times New Roman" w:eastAsia="Times New Roman" w:hAnsi="Times New Roman"/>
      <w:i/>
      <w:iCs/>
      <w:spacing w:val="4"/>
      <w:sz w:val="24"/>
    </w:rPr>
  </w:style>
  <w:style w:type="character" w:styleId="HTML-sitat">
    <w:name w:val="HTML Cite"/>
    <w:uiPriority w:val="99"/>
    <w:semiHidden/>
    <w:unhideWhenUsed/>
    <w:rsid w:val="00BF7FB4"/>
    <w:rPr>
      <w:i/>
      <w:iCs/>
    </w:rPr>
  </w:style>
  <w:style w:type="character" w:styleId="HTML-kode">
    <w:name w:val="HTML Code"/>
    <w:uiPriority w:val="99"/>
    <w:semiHidden/>
    <w:unhideWhenUsed/>
    <w:rsid w:val="00BF7FB4"/>
    <w:rPr>
      <w:rFonts w:ascii="Consolas" w:hAnsi="Consolas"/>
      <w:sz w:val="20"/>
      <w:szCs w:val="20"/>
    </w:rPr>
  </w:style>
  <w:style w:type="character" w:styleId="HTML-definisjon">
    <w:name w:val="HTML Definition"/>
    <w:uiPriority w:val="99"/>
    <w:semiHidden/>
    <w:unhideWhenUsed/>
    <w:rsid w:val="00BF7FB4"/>
    <w:rPr>
      <w:i/>
      <w:iCs/>
    </w:rPr>
  </w:style>
  <w:style w:type="character" w:styleId="HTML-tastatur">
    <w:name w:val="HTML Keyboard"/>
    <w:uiPriority w:val="99"/>
    <w:semiHidden/>
    <w:unhideWhenUsed/>
    <w:rsid w:val="00BF7FB4"/>
    <w:rPr>
      <w:rFonts w:ascii="Consolas" w:hAnsi="Consolas"/>
      <w:sz w:val="20"/>
      <w:szCs w:val="20"/>
    </w:rPr>
  </w:style>
  <w:style w:type="paragraph" w:styleId="HTML-forhndsformatert">
    <w:name w:val="HTML Preformatted"/>
    <w:basedOn w:val="Normal"/>
    <w:link w:val="HTML-forhndsformatertTegn"/>
    <w:uiPriority w:val="99"/>
    <w:semiHidden/>
    <w:unhideWhenUsed/>
    <w:rsid w:val="00BF7FB4"/>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BF7FB4"/>
    <w:rPr>
      <w:rFonts w:ascii="Consolas" w:eastAsia="Times New Roman" w:hAnsi="Consolas"/>
      <w:spacing w:val="4"/>
      <w:sz w:val="20"/>
      <w:szCs w:val="20"/>
    </w:rPr>
  </w:style>
  <w:style w:type="character" w:styleId="HTML-eksempel">
    <w:name w:val="HTML Sample"/>
    <w:uiPriority w:val="99"/>
    <w:semiHidden/>
    <w:unhideWhenUsed/>
    <w:rsid w:val="00BF7FB4"/>
    <w:rPr>
      <w:rFonts w:ascii="Consolas" w:hAnsi="Consolas"/>
      <w:sz w:val="24"/>
      <w:szCs w:val="24"/>
    </w:rPr>
  </w:style>
  <w:style w:type="character" w:styleId="HTML-skrivemaskin">
    <w:name w:val="HTML Typewriter"/>
    <w:uiPriority w:val="99"/>
    <w:semiHidden/>
    <w:unhideWhenUsed/>
    <w:rsid w:val="00BF7FB4"/>
    <w:rPr>
      <w:rFonts w:ascii="Consolas" w:hAnsi="Consolas"/>
      <w:sz w:val="20"/>
      <w:szCs w:val="20"/>
    </w:rPr>
  </w:style>
  <w:style w:type="character" w:styleId="HTML-variabel">
    <w:name w:val="HTML Variable"/>
    <w:uiPriority w:val="99"/>
    <w:semiHidden/>
    <w:unhideWhenUsed/>
    <w:rsid w:val="00BF7FB4"/>
    <w:rPr>
      <w:i/>
      <w:iCs/>
    </w:rPr>
  </w:style>
  <w:style w:type="paragraph" w:styleId="Kommentaremne">
    <w:name w:val="annotation subject"/>
    <w:basedOn w:val="Merknadstekst"/>
    <w:next w:val="Merknadstekst"/>
    <w:link w:val="KommentaremneTegn"/>
    <w:uiPriority w:val="99"/>
    <w:semiHidden/>
    <w:unhideWhenUsed/>
    <w:rsid w:val="00BF7FB4"/>
    <w:pPr>
      <w:spacing w:line="240" w:lineRule="auto"/>
    </w:pPr>
    <w:rPr>
      <w:b/>
      <w:bCs/>
      <w:spacing w:val="4"/>
      <w:szCs w:val="20"/>
    </w:rPr>
  </w:style>
  <w:style w:type="character" w:customStyle="1" w:styleId="KommentaremneTegn">
    <w:name w:val="Kommentaremne Tegn"/>
    <w:link w:val="Kommentaremne"/>
    <w:uiPriority w:val="99"/>
    <w:semiHidden/>
    <w:rsid w:val="00BF7FB4"/>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BF7FB4"/>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BF7FB4"/>
    <w:rPr>
      <w:rFonts w:ascii="Tahoma" w:eastAsia="Times New Roman" w:hAnsi="Tahoma" w:cs="Tahoma"/>
      <w:spacing w:val="4"/>
      <w:sz w:val="16"/>
      <w:szCs w:val="16"/>
    </w:rPr>
  </w:style>
  <w:style w:type="table" w:styleId="Tabellrutenett">
    <w:name w:val="Table Grid"/>
    <w:basedOn w:val="Vanligtabell"/>
    <w:uiPriority w:val="59"/>
    <w:rsid w:val="00BF7FB4"/>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BF7FB4"/>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BF7FB4"/>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BF7FB4"/>
    <w:rPr>
      <w:rFonts w:ascii="Times New Roman" w:eastAsia="Times New Roman" w:hAnsi="Times New Roman"/>
      <w:i/>
      <w:iCs/>
      <w:color w:val="5B9BD5" w:themeColor="accent1"/>
      <w:spacing w:val="4"/>
      <w:sz w:val="24"/>
    </w:rPr>
  </w:style>
  <w:style w:type="character" w:styleId="Svakutheving">
    <w:name w:val="Subtle Emphasis"/>
    <w:uiPriority w:val="19"/>
    <w:qFormat/>
    <w:rsid w:val="00BF7FB4"/>
    <w:rPr>
      <w:i/>
      <w:iCs/>
      <w:color w:val="808080"/>
    </w:rPr>
  </w:style>
  <w:style w:type="character" w:styleId="Sterkutheving">
    <w:name w:val="Intense Emphasis"/>
    <w:uiPriority w:val="21"/>
    <w:qFormat/>
    <w:rsid w:val="00BF7FB4"/>
    <w:rPr>
      <w:b/>
      <w:bCs/>
      <w:i/>
      <w:iCs/>
      <w:color w:val="4F81BD"/>
    </w:rPr>
  </w:style>
  <w:style w:type="character" w:styleId="Svakreferanse">
    <w:name w:val="Subtle Reference"/>
    <w:uiPriority w:val="31"/>
    <w:qFormat/>
    <w:rsid w:val="00BF7FB4"/>
    <w:rPr>
      <w:smallCaps/>
      <w:color w:val="C0504D"/>
      <w:u w:val="single"/>
    </w:rPr>
  </w:style>
  <w:style w:type="character" w:styleId="Sterkreferanse">
    <w:name w:val="Intense Reference"/>
    <w:uiPriority w:val="32"/>
    <w:qFormat/>
    <w:rsid w:val="00BF7FB4"/>
    <w:rPr>
      <w:b/>
      <w:bCs/>
      <w:smallCaps/>
      <w:color w:val="C0504D"/>
      <w:spacing w:val="5"/>
      <w:u w:val="single"/>
    </w:rPr>
  </w:style>
  <w:style w:type="character" w:styleId="Boktittel">
    <w:name w:val="Book Title"/>
    <w:uiPriority w:val="33"/>
    <w:qFormat/>
    <w:rsid w:val="00BF7FB4"/>
    <w:rPr>
      <w:b/>
      <w:bCs/>
      <w:smallCaps/>
      <w:spacing w:val="5"/>
    </w:rPr>
  </w:style>
  <w:style w:type="paragraph" w:styleId="Bibliografi">
    <w:name w:val="Bibliography"/>
    <w:basedOn w:val="Normal"/>
    <w:next w:val="Normal"/>
    <w:uiPriority w:val="37"/>
    <w:semiHidden/>
    <w:unhideWhenUsed/>
    <w:rsid w:val="00BF7FB4"/>
  </w:style>
  <w:style w:type="paragraph" w:styleId="Overskriftforinnholdsfortegnelse">
    <w:name w:val="TOC Heading"/>
    <w:basedOn w:val="Overskrift1"/>
    <w:next w:val="Normal"/>
    <w:uiPriority w:val="39"/>
    <w:semiHidden/>
    <w:unhideWhenUsed/>
    <w:qFormat/>
    <w:rsid w:val="00BF7FB4"/>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BF7FB4"/>
    <w:pPr>
      <w:numPr>
        <w:numId w:val="10"/>
      </w:numPr>
    </w:pPr>
  </w:style>
  <w:style w:type="numbering" w:customStyle="1" w:styleId="NrListeStil">
    <w:name w:val="NrListeStil"/>
    <w:uiPriority w:val="99"/>
    <w:rsid w:val="00BF7FB4"/>
    <w:pPr>
      <w:numPr>
        <w:numId w:val="11"/>
      </w:numPr>
    </w:pPr>
  </w:style>
  <w:style w:type="numbering" w:customStyle="1" w:styleId="RomListeStil">
    <w:name w:val="RomListeStil"/>
    <w:uiPriority w:val="99"/>
    <w:rsid w:val="00BF7FB4"/>
    <w:pPr>
      <w:numPr>
        <w:numId w:val="12"/>
      </w:numPr>
    </w:pPr>
  </w:style>
  <w:style w:type="numbering" w:customStyle="1" w:styleId="StrekListeStil">
    <w:name w:val="StrekListeStil"/>
    <w:uiPriority w:val="99"/>
    <w:rsid w:val="00BF7FB4"/>
    <w:pPr>
      <w:numPr>
        <w:numId w:val="13"/>
      </w:numPr>
    </w:pPr>
  </w:style>
  <w:style w:type="numbering" w:customStyle="1" w:styleId="OpplistingListeStil">
    <w:name w:val="OpplistingListeStil"/>
    <w:uiPriority w:val="99"/>
    <w:rsid w:val="00BF7FB4"/>
    <w:pPr>
      <w:numPr>
        <w:numId w:val="14"/>
      </w:numPr>
    </w:pPr>
  </w:style>
  <w:style w:type="numbering" w:customStyle="1" w:styleId="l-NummerertListeStil">
    <w:name w:val="l-NummerertListeStil"/>
    <w:uiPriority w:val="99"/>
    <w:rsid w:val="00BF7FB4"/>
    <w:pPr>
      <w:numPr>
        <w:numId w:val="15"/>
      </w:numPr>
    </w:pPr>
  </w:style>
  <w:style w:type="numbering" w:customStyle="1" w:styleId="l-AlfaListeStil">
    <w:name w:val="l-AlfaListeStil"/>
    <w:uiPriority w:val="99"/>
    <w:rsid w:val="00BF7FB4"/>
    <w:pPr>
      <w:numPr>
        <w:numId w:val="16"/>
      </w:numPr>
    </w:pPr>
  </w:style>
  <w:style w:type="numbering" w:customStyle="1" w:styleId="OverskrifterListeStil">
    <w:name w:val="OverskrifterListeStil"/>
    <w:uiPriority w:val="99"/>
    <w:rsid w:val="00BF7FB4"/>
    <w:pPr>
      <w:numPr>
        <w:numId w:val="17"/>
      </w:numPr>
    </w:pPr>
  </w:style>
  <w:style w:type="numbering" w:customStyle="1" w:styleId="l-ListeStilMal">
    <w:name w:val="l-ListeStilMal"/>
    <w:uiPriority w:val="99"/>
    <w:rsid w:val="00BF7FB4"/>
    <w:pPr>
      <w:numPr>
        <w:numId w:val="18"/>
      </w:numPr>
    </w:pPr>
  </w:style>
  <w:style w:type="paragraph" w:styleId="Avsenderadresse">
    <w:name w:val="envelope return"/>
    <w:basedOn w:val="Normal"/>
    <w:uiPriority w:val="99"/>
    <w:semiHidden/>
    <w:unhideWhenUsed/>
    <w:rsid w:val="00BF7FB4"/>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BF7FB4"/>
  </w:style>
  <w:style w:type="character" w:customStyle="1" w:styleId="BrdtekstTegn">
    <w:name w:val="Brødtekst Tegn"/>
    <w:link w:val="Brdtekst"/>
    <w:semiHidden/>
    <w:rsid w:val="00BF7FB4"/>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BF7FB4"/>
    <w:pPr>
      <w:ind w:firstLine="360"/>
    </w:pPr>
  </w:style>
  <w:style w:type="character" w:customStyle="1" w:styleId="Brdtekst-frsteinnrykkTegn">
    <w:name w:val="Brødtekst - første innrykk Tegn"/>
    <w:link w:val="Brdtekst-frsteinnrykk"/>
    <w:uiPriority w:val="99"/>
    <w:semiHidden/>
    <w:rsid w:val="00BF7FB4"/>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BF7FB4"/>
    <w:pPr>
      <w:ind w:left="283"/>
    </w:pPr>
  </w:style>
  <w:style w:type="character" w:customStyle="1" w:styleId="BrdtekstinnrykkTegn">
    <w:name w:val="Brødtekstinnrykk Tegn"/>
    <w:link w:val="Brdtekstinnrykk"/>
    <w:uiPriority w:val="99"/>
    <w:semiHidden/>
    <w:rsid w:val="00BF7FB4"/>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BF7FB4"/>
    <w:pPr>
      <w:ind w:left="360" w:firstLine="360"/>
    </w:pPr>
  </w:style>
  <w:style w:type="character" w:customStyle="1" w:styleId="Brdtekst-frsteinnrykk2Tegn">
    <w:name w:val="Brødtekst - første innrykk 2 Tegn"/>
    <w:link w:val="Brdtekst-frsteinnrykk2"/>
    <w:uiPriority w:val="99"/>
    <w:semiHidden/>
    <w:rsid w:val="00BF7FB4"/>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BF7FB4"/>
    <w:pPr>
      <w:spacing w:line="480" w:lineRule="auto"/>
    </w:pPr>
  </w:style>
  <w:style w:type="character" w:customStyle="1" w:styleId="Brdtekst2Tegn">
    <w:name w:val="Brødtekst 2 Tegn"/>
    <w:link w:val="Brdtekst2"/>
    <w:uiPriority w:val="99"/>
    <w:semiHidden/>
    <w:rsid w:val="00BF7FB4"/>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BF7FB4"/>
    <w:rPr>
      <w:sz w:val="16"/>
      <w:szCs w:val="16"/>
    </w:rPr>
  </w:style>
  <w:style w:type="character" w:customStyle="1" w:styleId="Brdtekst3Tegn">
    <w:name w:val="Brødtekst 3 Tegn"/>
    <w:link w:val="Brdtekst3"/>
    <w:uiPriority w:val="99"/>
    <w:semiHidden/>
    <w:rsid w:val="00BF7FB4"/>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BF7FB4"/>
    <w:pPr>
      <w:spacing w:line="480" w:lineRule="auto"/>
      <w:ind w:left="283"/>
    </w:pPr>
  </w:style>
  <w:style w:type="character" w:customStyle="1" w:styleId="Brdtekstinnrykk2Tegn">
    <w:name w:val="Brødtekstinnrykk 2 Tegn"/>
    <w:link w:val="Brdtekstinnrykk2"/>
    <w:uiPriority w:val="99"/>
    <w:semiHidden/>
    <w:rsid w:val="00BF7FB4"/>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BF7FB4"/>
    <w:pPr>
      <w:ind w:left="283"/>
    </w:pPr>
    <w:rPr>
      <w:sz w:val="16"/>
      <w:szCs w:val="16"/>
    </w:rPr>
  </w:style>
  <w:style w:type="character" w:customStyle="1" w:styleId="Brdtekstinnrykk3Tegn">
    <w:name w:val="Brødtekstinnrykk 3 Tegn"/>
    <w:link w:val="Brdtekstinnrykk3"/>
    <w:uiPriority w:val="99"/>
    <w:semiHidden/>
    <w:rsid w:val="00BF7FB4"/>
    <w:rPr>
      <w:rFonts w:ascii="Times New Roman" w:eastAsia="Times New Roman" w:hAnsi="Times New Roman"/>
      <w:spacing w:val="4"/>
      <w:sz w:val="16"/>
      <w:szCs w:val="16"/>
    </w:rPr>
  </w:style>
  <w:style w:type="paragraph" w:customStyle="1" w:styleId="Sammendrag">
    <w:name w:val="Sammendrag"/>
    <w:basedOn w:val="Overskrift1"/>
    <w:qFormat/>
    <w:rsid w:val="00BF7FB4"/>
    <w:pPr>
      <w:numPr>
        <w:numId w:val="0"/>
      </w:numPr>
    </w:pPr>
  </w:style>
  <w:style w:type="paragraph" w:customStyle="1" w:styleId="TrykkeriMerknad">
    <w:name w:val="TrykkeriMerknad"/>
    <w:basedOn w:val="Normal"/>
    <w:qFormat/>
    <w:rsid w:val="00BF7FB4"/>
    <w:pPr>
      <w:spacing w:before="60"/>
    </w:pPr>
    <w:rPr>
      <w:rFonts w:ascii="Arial" w:hAnsi="Arial"/>
      <w:color w:val="943634"/>
      <w:sz w:val="26"/>
    </w:rPr>
  </w:style>
  <w:style w:type="paragraph" w:customStyle="1" w:styleId="ForfatterMerknad">
    <w:name w:val="ForfatterMerknad"/>
    <w:basedOn w:val="TrykkeriMerknad"/>
    <w:qFormat/>
    <w:rsid w:val="00BF7FB4"/>
    <w:pPr>
      <w:shd w:val="clear" w:color="auto" w:fill="FFFF99"/>
      <w:spacing w:line="240" w:lineRule="auto"/>
    </w:pPr>
    <w:rPr>
      <w:color w:val="632423"/>
    </w:rPr>
  </w:style>
  <w:style w:type="paragraph" w:customStyle="1" w:styleId="tblRad">
    <w:name w:val="tblRad"/>
    <w:rsid w:val="00BF7FB4"/>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BF7FB4"/>
  </w:style>
  <w:style w:type="paragraph" w:customStyle="1" w:styleId="tbl2LinjeSumBold">
    <w:name w:val="tbl2LinjeSumBold"/>
    <w:basedOn w:val="tblRad"/>
    <w:rsid w:val="00BF7FB4"/>
    <w:rPr>
      <w:b/>
    </w:rPr>
  </w:style>
  <w:style w:type="paragraph" w:customStyle="1" w:styleId="tblDelsum1">
    <w:name w:val="tblDelsum1"/>
    <w:basedOn w:val="tblRad"/>
    <w:rsid w:val="00BF7FB4"/>
    <w:rPr>
      <w:i/>
    </w:rPr>
  </w:style>
  <w:style w:type="paragraph" w:customStyle="1" w:styleId="tblDelsum1-Kapittel">
    <w:name w:val="tblDelsum1 - Kapittel"/>
    <w:basedOn w:val="tblDelsum1"/>
    <w:rsid w:val="00BF7FB4"/>
    <w:pPr>
      <w:keepNext w:val="0"/>
    </w:pPr>
  </w:style>
  <w:style w:type="paragraph" w:customStyle="1" w:styleId="tblDelsum2">
    <w:name w:val="tblDelsum2"/>
    <w:basedOn w:val="tblRad"/>
    <w:rsid w:val="00BF7FB4"/>
    <w:rPr>
      <w:b/>
      <w:i/>
    </w:rPr>
  </w:style>
  <w:style w:type="paragraph" w:customStyle="1" w:styleId="tblDelsum2-Kapittel">
    <w:name w:val="tblDelsum2 - Kapittel"/>
    <w:basedOn w:val="tblDelsum2"/>
    <w:rsid w:val="00BF7FB4"/>
    <w:pPr>
      <w:keepNext w:val="0"/>
    </w:pPr>
  </w:style>
  <w:style w:type="paragraph" w:customStyle="1" w:styleId="tblTabelloverskrift">
    <w:name w:val="tblTabelloverskrift"/>
    <w:rsid w:val="00BF7FB4"/>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BF7FB4"/>
    <w:pPr>
      <w:spacing w:after="0"/>
      <w:jc w:val="right"/>
    </w:pPr>
    <w:rPr>
      <w:b w:val="0"/>
      <w:caps w:val="0"/>
      <w:sz w:val="16"/>
    </w:rPr>
  </w:style>
  <w:style w:type="paragraph" w:customStyle="1" w:styleId="tblKategoriOverskrift">
    <w:name w:val="tblKategoriOverskrift"/>
    <w:basedOn w:val="tblRad"/>
    <w:rsid w:val="00BF7FB4"/>
    <w:pPr>
      <w:spacing w:before="120"/>
    </w:pPr>
    <w:rPr>
      <w:b/>
    </w:rPr>
  </w:style>
  <w:style w:type="paragraph" w:customStyle="1" w:styleId="tblKolonneoverskrift">
    <w:name w:val="tblKolonneoverskrift"/>
    <w:basedOn w:val="Normal"/>
    <w:rsid w:val="00BF7FB4"/>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BF7FB4"/>
    <w:pPr>
      <w:spacing w:after="360"/>
      <w:jc w:val="center"/>
    </w:pPr>
    <w:rPr>
      <w:b w:val="0"/>
      <w:caps w:val="0"/>
    </w:rPr>
  </w:style>
  <w:style w:type="paragraph" w:customStyle="1" w:styleId="tblKolonneoverskrift-Vedtak">
    <w:name w:val="tblKolonneoverskrift - Vedtak"/>
    <w:basedOn w:val="tblTabelloverskrift-Vedtak"/>
    <w:rsid w:val="00BF7FB4"/>
    <w:pPr>
      <w:spacing w:after="0"/>
    </w:pPr>
  </w:style>
  <w:style w:type="paragraph" w:customStyle="1" w:styleId="tblOverskrift-Vedtak">
    <w:name w:val="tblOverskrift - Vedtak"/>
    <w:basedOn w:val="tblRad"/>
    <w:rsid w:val="00BF7FB4"/>
    <w:pPr>
      <w:spacing w:before="360"/>
      <w:jc w:val="center"/>
    </w:pPr>
  </w:style>
  <w:style w:type="paragraph" w:customStyle="1" w:styleId="tblRadBold">
    <w:name w:val="tblRadBold"/>
    <w:basedOn w:val="tblRad"/>
    <w:rsid w:val="00BF7FB4"/>
    <w:rPr>
      <w:b/>
    </w:rPr>
  </w:style>
  <w:style w:type="paragraph" w:customStyle="1" w:styleId="tblRadItalic">
    <w:name w:val="tblRadItalic"/>
    <w:basedOn w:val="tblRad"/>
    <w:rsid w:val="00BF7FB4"/>
    <w:rPr>
      <w:i/>
    </w:rPr>
  </w:style>
  <w:style w:type="paragraph" w:customStyle="1" w:styleId="tblRadItalicSiste">
    <w:name w:val="tblRadItalicSiste"/>
    <w:basedOn w:val="tblRadItalic"/>
    <w:rsid w:val="00BF7FB4"/>
  </w:style>
  <w:style w:type="paragraph" w:customStyle="1" w:styleId="tblRadMedLuft">
    <w:name w:val="tblRadMedLuft"/>
    <w:basedOn w:val="tblRad"/>
    <w:rsid w:val="00BF7FB4"/>
    <w:pPr>
      <w:spacing w:before="120"/>
    </w:pPr>
  </w:style>
  <w:style w:type="paragraph" w:customStyle="1" w:styleId="tblRadMedLuftSiste">
    <w:name w:val="tblRadMedLuftSiste"/>
    <w:basedOn w:val="tblRadMedLuft"/>
    <w:rsid w:val="00BF7FB4"/>
    <w:pPr>
      <w:spacing w:after="120"/>
    </w:pPr>
  </w:style>
  <w:style w:type="paragraph" w:customStyle="1" w:styleId="tblRadMedLuftSiste-Vedtak">
    <w:name w:val="tblRadMedLuftSiste - Vedtak"/>
    <w:basedOn w:val="tblRadMedLuftSiste"/>
    <w:rsid w:val="00BF7FB4"/>
    <w:pPr>
      <w:keepNext w:val="0"/>
    </w:pPr>
  </w:style>
  <w:style w:type="paragraph" w:customStyle="1" w:styleId="tblRadSiste">
    <w:name w:val="tblRadSiste"/>
    <w:basedOn w:val="tblRad"/>
    <w:rsid w:val="00BF7FB4"/>
  </w:style>
  <w:style w:type="paragraph" w:customStyle="1" w:styleId="tblSluttsum">
    <w:name w:val="tblSluttsum"/>
    <w:basedOn w:val="tblRad"/>
    <w:rsid w:val="00BF7FB4"/>
    <w:pPr>
      <w:spacing w:before="120"/>
    </w:pPr>
    <w:rPr>
      <w:b/>
      <w:i/>
    </w:rPr>
  </w:style>
  <w:style w:type="paragraph" w:styleId="Sitat0">
    <w:name w:val="Quote"/>
    <w:basedOn w:val="Normal"/>
    <w:next w:val="Normal"/>
    <w:link w:val="SitatTegn1"/>
    <w:uiPriority w:val="29"/>
    <w:qFormat/>
    <w:rsid w:val="00BF7FB4"/>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BF7FB4"/>
    <w:rPr>
      <w:rFonts w:ascii="Times New Roman" w:eastAsia="Times New Roman" w:hAnsi="Times New Roman"/>
      <w:i/>
      <w:iCs/>
      <w:color w:val="404040" w:themeColor="text1" w:themeTint="BF"/>
      <w:spacing w:val="4"/>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Prop-mal-V11.dotx</Template>
  <TotalTime>1</TotalTime>
  <Pages>19</Pages>
  <Words>5864</Words>
  <Characters>31080</Characters>
  <Application>Microsoft Office Word</Application>
  <DocSecurity>0</DocSecurity>
  <Lines>259</Lines>
  <Paragraphs>73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36871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Vistung Elisabeth</cp:lastModifiedBy>
  <cp:revision>4</cp:revision>
  <dcterms:created xsi:type="dcterms:W3CDTF">2019-11-21T08:44:00Z</dcterms:created>
  <dcterms:modified xsi:type="dcterms:W3CDTF">2019-11-21T08:45:00Z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Elisabeth.Vistung@dss.dep.no</vt:lpwstr>
  </property>
  <property fmtid="{D5CDD505-2E9C-101B-9397-08002B2CF9AE}" pid="5" name="MSIP_Label_b22f7043-6caf-4431-9109-8eff758a1d8b_SetDate">
    <vt:lpwstr>2019-11-21T08:43:58.8676439Z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d074b612-e412-4f73-9082-be21a42d3bce</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