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9A2F" w14:textId="5B2187AE" w:rsidR="00000000" w:rsidRDefault="000470E8" w:rsidP="000779B7">
      <w:pPr>
        <w:pStyle w:val="i-dep"/>
      </w:pPr>
      <w:r w:rsidRPr="000470E8">
        <w:t>Nærings- og fiskeridepartementet</w:t>
      </w:r>
    </w:p>
    <w:p w14:paraId="24F5D69E" w14:textId="77777777" w:rsidR="00000000" w:rsidRDefault="000779B7" w:rsidP="000779B7">
      <w:pPr>
        <w:pStyle w:val="i-hode"/>
      </w:pPr>
      <w:r>
        <w:t>Prop. 114 L</w:t>
      </w:r>
    </w:p>
    <w:p w14:paraId="06372133" w14:textId="77777777" w:rsidR="00000000" w:rsidRDefault="000779B7" w:rsidP="000779B7">
      <w:pPr>
        <w:pStyle w:val="i-sesjon"/>
      </w:pPr>
      <w:r>
        <w:t>(2022–2023)</w:t>
      </w:r>
    </w:p>
    <w:p w14:paraId="0C01650B" w14:textId="77777777" w:rsidR="00000000" w:rsidRDefault="000779B7" w:rsidP="000779B7">
      <w:pPr>
        <w:pStyle w:val="i-hode-tit"/>
      </w:pPr>
      <w:r>
        <w:t>Proposisjon til Stortinget (forslag til lovvedtak)</w:t>
      </w:r>
    </w:p>
    <w:p w14:paraId="2C8DFD5C" w14:textId="77777777" w:rsidR="00000000" w:rsidRDefault="000779B7" w:rsidP="000779B7">
      <w:pPr>
        <w:pStyle w:val="i-tit"/>
        <w:rPr>
          <w:b/>
          <w:bCs/>
          <w:sz w:val="21"/>
          <w:szCs w:val="21"/>
        </w:rPr>
      </w:pPr>
      <w:r>
        <w:t>Endringer i lov om offentlige anskaffelser (forskriftshjemler om arbeidslivskriminalitet)</w:t>
      </w:r>
    </w:p>
    <w:p w14:paraId="5E3D8C42" w14:textId="7ED69B78" w:rsidR="00000000" w:rsidRDefault="000470E8" w:rsidP="000779B7">
      <w:pPr>
        <w:pStyle w:val="i-dep"/>
      </w:pPr>
      <w:r w:rsidRPr="000470E8">
        <w:t>Nærings- og fiskeridepartementet</w:t>
      </w:r>
    </w:p>
    <w:p w14:paraId="7A3AB802" w14:textId="77777777" w:rsidR="00000000" w:rsidRDefault="000779B7" w:rsidP="000779B7">
      <w:pPr>
        <w:pStyle w:val="i-hode"/>
      </w:pPr>
      <w:r>
        <w:t>Prop. 114 L</w:t>
      </w:r>
    </w:p>
    <w:p w14:paraId="39B2247B" w14:textId="77777777" w:rsidR="00000000" w:rsidRDefault="000779B7" w:rsidP="000779B7">
      <w:pPr>
        <w:pStyle w:val="i-sesjon"/>
      </w:pPr>
      <w:r>
        <w:t>(2022</w:t>
      </w:r>
      <w:r>
        <w:t>–2023)</w:t>
      </w:r>
    </w:p>
    <w:p w14:paraId="022E50FD" w14:textId="77777777" w:rsidR="00000000" w:rsidRDefault="000779B7" w:rsidP="000779B7">
      <w:pPr>
        <w:pStyle w:val="i-hode-tit"/>
      </w:pPr>
      <w:r>
        <w:t>Proposisjon til Stortinget (forslag til lovvedtak)</w:t>
      </w:r>
    </w:p>
    <w:p w14:paraId="45E5A645" w14:textId="77777777" w:rsidR="00000000" w:rsidRDefault="000779B7" w:rsidP="000779B7">
      <w:pPr>
        <w:pStyle w:val="i-tit"/>
      </w:pPr>
      <w:r>
        <w:t>Endringer i lov om offentlige anskaffelser (forskriftshjemler om arbeidslivskriminalitet)</w:t>
      </w:r>
    </w:p>
    <w:p w14:paraId="16286CEE" w14:textId="77777777" w:rsidR="00000000" w:rsidRDefault="000779B7" w:rsidP="000779B7">
      <w:pPr>
        <w:pStyle w:val="i-statsrdato"/>
      </w:pPr>
      <w:r>
        <w:t>Tilråding fra Nærings- og fiskeridepartementet 11. mai 2023, godkjent i statsråd samme dag. (Regjeringen Stø</w:t>
      </w:r>
      <w:r>
        <w:t>re)</w:t>
      </w:r>
    </w:p>
    <w:p w14:paraId="27E791FF" w14:textId="77777777" w:rsidR="00000000" w:rsidRDefault="000779B7" w:rsidP="000779B7">
      <w:pPr>
        <w:pStyle w:val="Overskrift1"/>
      </w:pPr>
      <w:r>
        <w:t>Proposisjonens hovedinnhold</w:t>
      </w:r>
    </w:p>
    <w:p w14:paraId="79D8AB91" w14:textId="77777777" w:rsidR="00000000" w:rsidRDefault="000779B7" w:rsidP="000779B7">
      <w:r>
        <w:t>Nærings- og fiskeridepartementet foreslår i denne proposisjonen endringer i lov 17. juni 2016 nr. 73 om offentlige anskaffelser (anskaffelsesloven). Loven stiller krav til offentlige oppdragsgiveres planlegging og gjenno</w:t>
      </w:r>
      <w:r>
        <w:t>mføring av offentlige innkjøp.</w:t>
      </w:r>
    </w:p>
    <w:p w14:paraId="083AC1E8" w14:textId="77777777" w:rsidR="00000000" w:rsidRDefault="000779B7" w:rsidP="000779B7">
      <w:r>
        <w:t xml:space="preserve">Anskaffelsesloven inneholder forskriftshjemler som gir departementet adgang til i forskrift å pålegge statlige, fylkeskommunale og kommunale myndigheter, og offentligrettslige organer å stille visse krav i sine anskaffelser. </w:t>
      </w:r>
      <w:r>
        <w:t>Blant annet kan departementet stille krav om begrensninger i antallet ledd i leverandørkjeden ved utførelsen av offentlige kontrakter i bransjer med særlige utfordringer knyttet til arbeidslivskriminalitet, jf. lovens § 5 tredje ledd.</w:t>
      </w:r>
    </w:p>
    <w:p w14:paraId="512D87DE" w14:textId="77777777" w:rsidR="00000000" w:rsidRDefault="000779B7" w:rsidP="000779B7">
      <w:r>
        <w:lastRenderedPageBreak/>
        <w:t>Departementet kan ogs</w:t>
      </w:r>
      <w:r>
        <w:t>å pålegge de samme offentlige oppdragsgiverne å ta inn klausuler i tjenestekontrakter og bygge- og anleggskontrakter, som skal sikre lønns- og arbeidsvilkår som ikke er dårligere enn det som følger av gjeldende forskrifter om allmengjorte tariffavtaler, el</w:t>
      </w:r>
      <w:r>
        <w:t>ler landsomfattende tariffavtaler for de aktuelle bransjene, jf. § 6 første ledd. Etter § 6 annet ledd kan departementet pålegge oppdragsgivere å føre tilsyn med at klausulene blir overholdt, samt å iverksette tiltak overfor leverandøren ved manglende over</w:t>
      </w:r>
      <w:r>
        <w:t>holdelse av klausulene.</w:t>
      </w:r>
    </w:p>
    <w:p w14:paraId="5AC23E64" w14:textId="77777777" w:rsidR="00000000" w:rsidRDefault="000779B7" w:rsidP="000779B7">
      <w:r>
        <w:t>Departementet foreslår å utvide forskriftshjemlene, slik at departementet kan gi regler for å innføre nye tiltak med formål om å bekjempe arbeidslivskriminalitet og sosial dumping gjennom regelverket for offentlige anskaffelser.</w:t>
      </w:r>
    </w:p>
    <w:p w14:paraId="68E06DFF" w14:textId="77777777" w:rsidR="00000000" w:rsidRDefault="000779B7" w:rsidP="000779B7">
      <w:pPr>
        <w:pStyle w:val="Overskrift1"/>
      </w:pPr>
      <w:r>
        <w:t>Bakgrunn</w:t>
      </w:r>
    </w:p>
    <w:p w14:paraId="04E8D084" w14:textId="77777777" w:rsidR="00000000" w:rsidRDefault="000779B7" w:rsidP="000779B7">
      <w:pPr>
        <w:pStyle w:val="Overskrift2"/>
      </w:pPr>
      <w:r>
        <w:t>Høringen</w:t>
      </w:r>
    </w:p>
    <w:p w14:paraId="72941B9C" w14:textId="77777777" w:rsidR="00000000" w:rsidRDefault="000779B7" w:rsidP="000779B7">
      <w:r>
        <w:t>Ifølge tall fra SSB, gjennomfører offentlig sektor innkjøp for rundt 650 milliarder kroner årlig. Offentlig sektor kan derfor gjennom sin innkjøpsmakt påvirke samfunnet i øn</w:t>
      </w:r>
      <w:r>
        <w:t>sket retning. Regjeringen har understreket viktigheten av å benytte offentlige anskaffelser mer målrettet i arbeidet for å motvirke sosial dumping og arbeidslivskriminalitet.</w:t>
      </w:r>
    </w:p>
    <w:p w14:paraId="36F430B3" w14:textId="77777777" w:rsidR="00000000" w:rsidRDefault="000779B7" w:rsidP="000779B7">
      <w:r>
        <w:rPr>
          <w:spacing w:val="-2"/>
        </w:rPr>
        <w:t>Dette er bakgrunnen for at Nærings- og fiskeri</w:t>
      </w:r>
      <w:r>
        <w:t>departementet og Arbeids- og inklud</w:t>
      </w:r>
      <w:r>
        <w:t>eringsdepartementet, høsten 2022, la frem forslag til endringer i anskaffelsesloven, forskrift 12. august 2016 nr. 974 om offentlige anskaffelser (anskaffelsesforskriften), forskrift 12. august 2016 nr. 975 om innkjøpsregler i forsyningssektorene (forsynin</w:t>
      </w:r>
      <w:r>
        <w:t>gsforskriften), forskrift 8. februar 2008 nr. 112 om lønns- og arbeidsvilkår i offentlige kontrakter, og forskrift 3. august 2009 nr. 1028 om sikkerhet, helse og arbeidsmiljø på bygge- eller anleggsplasser (byggherreforskriften).</w:t>
      </w:r>
    </w:p>
    <w:p w14:paraId="50FD14C6" w14:textId="77777777" w:rsidR="00000000" w:rsidRDefault="000779B7" w:rsidP="000779B7">
      <w:r>
        <w:t>I høringsnotatet foreslo d</w:t>
      </w:r>
      <w:r>
        <w:t>epartementene flere forskriftsendringer, som inngår som et første trinn i regjeringens arbeid med en Norgesmodell for offentlige anskaffelser. Departementene foreslo å pålegge oppdragsgiver å stille, og å følge opp, kontraktsvilkår om betaling via bank ell</w:t>
      </w:r>
      <w:r>
        <w:t>er annet foretak med rett til å drive betalingsformidling. Videre foreslo departementene å pålegge oppdragsgiver å innta krav om lovlige tilknytningsformer i sine kontrakter med leverandørene, og å innta kontraktsvilkår om obligatorisk tjenestepensjon (OTP</w:t>
      </w:r>
      <w:r>
        <w:t>) og HMS-kort. Departementene foreslo i tillegg å pålegge leverandører og underleverandører å utlevere «nødvendig dokumentasjon» til bruk for oppdragsgivers kontroll av kontraktsvilkårene.</w:t>
      </w:r>
    </w:p>
    <w:p w14:paraId="1812D04A" w14:textId="77777777" w:rsidR="00000000" w:rsidRDefault="000779B7" w:rsidP="000779B7">
      <w:r>
        <w:t xml:space="preserve">For å kunne vedta de foreslåtte forskriftsendringene, ble det også </w:t>
      </w:r>
      <w:r>
        <w:t>foreslått endringer i forskriftshjemlene.</w:t>
      </w:r>
    </w:p>
    <w:p w14:paraId="24CD70FD" w14:textId="77777777" w:rsidR="00000000" w:rsidRDefault="000779B7" w:rsidP="000779B7">
      <w:r>
        <w:t>Forslaget til endringer i regelverket om offentlige anskaffelser, og i byggherreforskriften for å bekjempe sosial dumping og arbeidslivskriminalitet, ble sendt på offentlig høring 4. november 2022. Høringsfristen v</w:t>
      </w:r>
      <w:r>
        <w:t>ar 4. februar 2023.</w:t>
      </w:r>
    </w:p>
    <w:p w14:paraId="78746609" w14:textId="77777777" w:rsidR="00000000" w:rsidRDefault="000779B7" w:rsidP="000779B7">
      <w:r>
        <w:t>Høringsnotatet ble sendt til følgende høringsinstanser:</w:t>
      </w:r>
    </w:p>
    <w:p w14:paraId="247B5617" w14:textId="77777777" w:rsidR="00000000" w:rsidRDefault="000779B7" w:rsidP="000779B7"/>
    <w:p w14:paraId="2AA27CB6" w14:textId="77777777" w:rsidR="00000000" w:rsidRDefault="000779B7" w:rsidP="000779B7">
      <w:pPr>
        <w:pStyle w:val="opplisting"/>
      </w:pPr>
      <w:r>
        <w:t>Departementene</w:t>
      </w:r>
    </w:p>
    <w:p w14:paraId="3697091E" w14:textId="77777777" w:rsidR="00000000" w:rsidRDefault="000779B7" w:rsidP="000779B7"/>
    <w:p w14:paraId="5B4583D0" w14:textId="77777777" w:rsidR="00000000" w:rsidRDefault="000779B7" w:rsidP="000779B7">
      <w:pPr>
        <w:pStyle w:val="opplisting"/>
      </w:pPr>
      <w:r>
        <w:t>Direktorater og tilsyn</w:t>
      </w:r>
    </w:p>
    <w:p w14:paraId="14DE9A15" w14:textId="77777777" w:rsidR="00000000" w:rsidRDefault="000779B7" w:rsidP="000779B7"/>
    <w:p w14:paraId="3AC9D119" w14:textId="77777777" w:rsidR="00000000" w:rsidRDefault="000779B7" w:rsidP="000779B7">
      <w:pPr>
        <w:pStyle w:val="opplisting"/>
      </w:pPr>
      <w:r>
        <w:t>Kommunene</w:t>
      </w:r>
    </w:p>
    <w:p w14:paraId="6B679222" w14:textId="77777777" w:rsidR="00000000" w:rsidRDefault="000779B7" w:rsidP="000779B7">
      <w:pPr>
        <w:pStyle w:val="opplisting"/>
      </w:pPr>
      <w:r>
        <w:t>Fylkeskommunene</w:t>
      </w:r>
    </w:p>
    <w:p w14:paraId="7F5E0B53" w14:textId="77777777" w:rsidR="00000000" w:rsidRDefault="000779B7" w:rsidP="000779B7"/>
    <w:p w14:paraId="55E55B6C" w14:textId="77777777" w:rsidR="00000000" w:rsidRDefault="000779B7" w:rsidP="000779B7">
      <w:pPr>
        <w:pStyle w:val="opplisting"/>
      </w:pPr>
      <w:r>
        <w:t>Klagenemnda for offentlige anskaffelser</w:t>
      </w:r>
    </w:p>
    <w:p w14:paraId="5AF12A34" w14:textId="77777777" w:rsidR="00000000" w:rsidRDefault="000779B7" w:rsidP="000779B7">
      <w:pPr>
        <w:pStyle w:val="opplisting"/>
      </w:pPr>
      <w:r>
        <w:t>Riksrevisjonen</w:t>
      </w:r>
    </w:p>
    <w:p w14:paraId="70ED0346" w14:textId="77777777" w:rsidR="00000000" w:rsidRDefault="000779B7" w:rsidP="000779B7">
      <w:pPr>
        <w:pStyle w:val="opplisting"/>
      </w:pPr>
      <w:r>
        <w:t>Regelrådet</w:t>
      </w:r>
    </w:p>
    <w:p w14:paraId="4FA39455" w14:textId="77777777" w:rsidR="00000000" w:rsidRDefault="000779B7" w:rsidP="000779B7">
      <w:pPr>
        <w:pStyle w:val="opplisting"/>
      </w:pPr>
      <w:r>
        <w:t>Regjeringsadvokaten</w:t>
      </w:r>
    </w:p>
    <w:p w14:paraId="517E5D1D" w14:textId="77777777" w:rsidR="00000000" w:rsidRDefault="000779B7" w:rsidP="000779B7"/>
    <w:p w14:paraId="77C71260" w14:textId="77777777" w:rsidR="00000000" w:rsidRDefault="000779B7" w:rsidP="000779B7">
      <w:pPr>
        <w:pStyle w:val="opplisting"/>
      </w:pPr>
      <w:r>
        <w:t>Universitetene i Norge</w:t>
      </w:r>
    </w:p>
    <w:p w14:paraId="2B18DBD8" w14:textId="77777777" w:rsidR="00000000" w:rsidRDefault="000779B7" w:rsidP="000779B7">
      <w:pPr>
        <w:pStyle w:val="opplisting"/>
      </w:pPr>
      <w:r>
        <w:t>Høgskolene i Norge</w:t>
      </w:r>
    </w:p>
    <w:p w14:paraId="73B6C7C1" w14:textId="77777777" w:rsidR="00000000" w:rsidRDefault="000779B7" w:rsidP="000779B7"/>
    <w:p w14:paraId="461A3298" w14:textId="77777777" w:rsidR="00000000" w:rsidRDefault="000779B7" w:rsidP="000779B7">
      <w:pPr>
        <w:pStyle w:val="opplisting"/>
      </w:pPr>
      <w:r>
        <w:t>Akademikerne</w:t>
      </w:r>
    </w:p>
    <w:p w14:paraId="7613D83E" w14:textId="77777777" w:rsidR="00000000" w:rsidRDefault="000779B7" w:rsidP="000779B7">
      <w:pPr>
        <w:pStyle w:val="opplisting"/>
      </w:pPr>
      <w:r>
        <w:t>Arbeidsgiverforeningen Spekter</w:t>
      </w:r>
    </w:p>
    <w:p w14:paraId="725BB95B" w14:textId="77777777" w:rsidR="00000000" w:rsidRDefault="000779B7" w:rsidP="000779B7">
      <w:pPr>
        <w:pStyle w:val="opplisting"/>
      </w:pPr>
      <w:r>
        <w:t>Arkitektbedriftene i Norge</w:t>
      </w:r>
    </w:p>
    <w:p w14:paraId="43E2DB8F" w14:textId="77777777" w:rsidR="00000000" w:rsidRDefault="000779B7" w:rsidP="000779B7">
      <w:pPr>
        <w:pStyle w:val="opplisting"/>
      </w:pPr>
      <w:r>
        <w:t>Den Norske Advokatforening</w:t>
      </w:r>
    </w:p>
    <w:p w14:paraId="710DCE65" w14:textId="77777777" w:rsidR="00000000" w:rsidRDefault="000779B7" w:rsidP="000779B7">
      <w:pPr>
        <w:pStyle w:val="opplisting"/>
      </w:pPr>
      <w:r>
        <w:t>Den Norske Dommerforening</w:t>
      </w:r>
    </w:p>
    <w:p w14:paraId="39B3E38A" w14:textId="77777777" w:rsidR="00000000" w:rsidRDefault="000779B7" w:rsidP="000779B7">
      <w:pPr>
        <w:pStyle w:val="opplisting"/>
      </w:pPr>
      <w:r>
        <w:t>Forsvars- og sikkerhetsindustriens forening</w:t>
      </w:r>
    </w:p>
    <w:p w14:paraId="452CFFDF" w14:textId="77777777" w:rsidR="00000000" w:rsidRDefault="000779B7" w:rsidP="000779B7">
      <w:pPr>
        <w:pStyle w:val="opplisting"/>
      </w:pPr>
      <w:r>
        <w:t>Hovedorganisasjonen Virke</w:t>
      </w:r>
    </w:p>
    <w:p w14:paraId="6A60E693" w14:textId="77777777" w:rsidR="00000000" w:rsidRDefault="000779B7" w:rsidP="000779B7">
      <w:pPr>
        <w:pStyle w:val="opplisting"/>
      </w:pPr>
      <w:r>
        <w:t>KS – Kommunesektore</w:t>
      </w:r>
      <w:r>
        <w:t>ns Organisasjon</w:t>
      </w:r>
    </w:p>
    <w:p w14:paraId="227A8A11" w14:textId="77777777" w:rsidR="00000000" w:rsidRDefault="000779B7" w:rsidP="000779B7">
      <w:pPr>
        <w:pStyle w:val="opplisting"/>
      </w:pPr>
      <w:r>
        <w:t>Landets regionale helseforetak</w:t>
      </w:r>
    </w:p>
    <w:p w14:paraId="520F80E5" w14:textId="77777777" w:rsidR="00000000" w:rsidRDefault="000779B7" w:rsidP="000779B7">
      <w:pPr>
        <w:pStyle w:val="opplisting"/>
      </w:pPr>
      <w:r>
        <w:t>Landsorganisasjonen i Norge (LO)</w:t>
      </w:r>
    </w:p>
    <w:p w14:paraId="37D0BF69" w14:textId="77777777" w:rsidR="00000000" w:rsidRDefault="000779B7" w:rsidP="000779B7">
      <w:pPr>
        <w:pStyle w:val="opplisting"/>
      </w:pPr>
      <w:r>
        <w:t>Maskinentreprenørenes Forbund</w:t>
      </w:r>
    </w:p>
    <w:p w14:paraId="5E4C0066" w14:textId="77777777" w:rsidR="00000000" w:rsidRDefault="000779B7" w:rsidP="000779B7">
      <w:pPr>
        <w:pStyle w:val="opplisting"/>
      </w:pPr>
      <w:r>
        <w:t>Norges Kommunerevisorforbund</w:t>
      </w:r>
    </w:p>
    <w:p w14:paraId="24B8406B" w14:textId="77777777" w:rsidR="00000000" w:rsidRDefault="000779B7" w:rsidP="000779B7">
      <w:pPr>
        <w:pStyle w:val="opplisting"/>
      </w:pPr>
      <w:r>
        <w:t>Næringslivets Hovedorganisasjon (NHO)</w:t>
      </w:r>
    </w:p>
    <w:p w14:paraId="4B8C09E9" w14:textId="77777777" w:rsidR="00000000" w:rsidRDefault="000779B7" w:rsidP="000779B7">
      <w:pPr>
        <w:pStyle w:val="opplisting"/>
      </w:pPr>
      <w:r>
        <w:t>Rådgivende Ingeniørers Forening</w:t>
      </w:r>
    </w:p>
    <w:p w14:paraId="5664FC98" w14:textId="77777777" w:rsidR="00000000" w:rsidRDefault="000779B7" w:rsidP="000779B7">
      <w:pPr>
        <w:pStyle w:val="opplisting"/>
      </w:pPr>
      <w:r>
        <w:t>SMB Norge</w:t>
      </w:r>
    </w:p>
    <w:p w14:paraId="7B3B41F6" w14:textId="77777777" w:rsidR="00000000" w:rsidRDefault="000779B7" w:rsidP="000779B7">
      <w:pPr>
        <w:pStyle w:val="opplisting"/>
      </w:pPr>
      <w:r>
        <w:t>Transparency International Norge</w:t>
      </w:r>
    </w:p>
    <w:p w14:paraId="2B5E660A" w14:textId="77777777" w:rsidR="00000000" w:rsidRDefault="000779B7" w:rsidP="000779B7">
      <w:pPr>
        <w:pStyle w:val="opplisting"/>
      </w:pPr>
      <w:r>
        <w:t>Unio</w:t>
      </w:r>
    </w:p>
    <w:p w14:paraId="5F7D6838" w14:textId="77777777" w:rsidR="00000000" w:rsidRDefault="000779B7" w:rsidP="000779B7">
      <w:pPr>
        <w:pStyle w:val="opplisting"/>
      </w:pPr>
      <w:r>
        <w:t>Yrkesorganisasjonenes Sentralforbund</w:t>
      </w:r>
    </w:p>
    <w:p w14:paraId="69141D55" w14:textId="77777777" w:rsidR="00000000" w:rsidRDefault="000779B7" w:rsidP="000779B7">
      <w:r>
        <w:t>Høringen ble også lagt ut på regjeringen.no.</w:t>
      </w:r>
    </w:p>
    <w:p w14:paraId="43B642C9" w14:textId="77777777" w:rsidR="00000000" w:rsidRDefault="000779B7" w:rsidP="000779B7"/>
    <w:p w14:paraId="422CEAFE" w14:textId="77777777" w:rsidR="00000000" w:rsidRDefault="000779B7" w:rsidP="000779B7">
      <w:r>
        <w:t>Departementet mottok realitetsmerknader fra:</w:t>
      </w:r>
    </w:p>
    <w:p w14:paraId="503FE12C" w14:textId="77777777" w:rsidR="00000000" w:rsidRDefault="000779B7" w:rsidP="000779B7"/>
    <w:p w14:paraId="3DAE3917" w14:textId="77777777" w:rsidR="00000000" w:rsidRDefault="000779B7" w:rsidP="000779B7">
      <w:pPr>
        <w:pStyle w:val="opplisting"/>
      </w:pPr>
      <w:r>
        <w:t>Forsvarsdepartementet</w:t>
      </w:r>
    </w:p>
    <w:p w14:paraId="5FD0F49B" w14:textId="77777777" w:rsidR="00000000" w:rsidRDefault="000779B7" w:rsidP="000779B7">
      <w:pPr>
        <w:pStyle w:val="opplisting"/>
      </w:pPr>
      <w:r>
        <w:t>Justis- og beredskapsdepartementet</w:t>
      </w:r>
    </w:p>
    <w:p w14:paraId="6E44C28F" w14:textId="77777777" w:rsidR="00000000" w:rsidRDefault="000779B7" w:rsidP="000779B7">
      <w:pPr>
        <w:pStyle w:val="opplisting"/>
      </w:pPr>
      <w:r>
        <w:t>Samferdselsdepartementet</w:t>
      </w:r>
    </w:p>
    <w:p w14:paraId="5EE8E980" w14:textId="77777777" w:rsidR="00000000" w:rsidRDefault="000779B7" w:rsidP="000779B7"/>
    <w:p w14:paraId="2852AF97" w14:textId="77777777" w:rsidR="00000000" w:rsidRDefault="000779B7" w:rsidP="000779B7">
      <w:pPr>
        <w:pStyle w:val="opplisting"/>
      </w:pPr>
      <w:r>
        <w:lastRenderedPageBreak/>
        <w:t>Arbeids- og velferdsdirektoratet (NAV)</w:t>
      </w:r>
    </w:p>
    <w:p w14:paraId="0726F067" w14:textId="77777777" w:rsidR="00000000" w:rsidRDefault="000779B7" w:rsidP="000779B7">
      <w:pPr>
        <w:pStyle w:val="opplisting"/>
      </w:pPr>
      <w:r>
        <w:t>Arbeidstilsynet</w:t>
      </w:r>
    </w:p>
    <w:p w14:paraId="7BE149E6" w14:textId="77777777" w:rsidR="00000000" w:rsidRDefault="000779B7" w:rsidP="000779B7">
      <w:pPr>
        <w:pStyle w:val="opplisting"/>
      </w:pPr>
      <w:r>
        <w:t>Petroleumstilsynet</w:t>
      </w:r>
    </w:p>
    <w:p w14:paraId="0CDCFC63" w14:textId="77777777" w:rsidR="00000000" w:rsidRDefault="000779B7" w:rsidP="000779B7">
      <w:pPr>
        <w:pStyle w:val="opplisting"/>
      </w:pPr>
      <w:r>
        <w:t>Skattedirektoratet</w:t>
      </w:r>
    </w:p>
    <w:p w14:paraId="14CB10F3" w14:textId="77777777" w:rsidR="00000000" w:rsidRDefault="000779B7" w:rsidP="000779B7">
      <w:pPr>
        <w:pStyle w:val="opplisting"/>
      </w:pPr>
      <w:r>
        <w:t>Statens vegvesen</w:t>
      </w:r>
    </w:p>
    <w:p w14:paraId="4D55E97B" w14:textId="77777777" w:rsidR="00000000" w:rsidRDefault="000779B7" w:rsidP="000779B7"/>
    <w:p w14:paraId="73EAFE27" w14:textId="77777777" w:rsidR="00000000" w:rsidRDefault="000779B7" w:rsidP="000779B7">
      <w:pPr>
        <w:pStyle w:val="opplisting"/>
      </w:pPr>
      <w:r>
        <w:t>Bergen kommune</w:t>
      </w:r>
    </w:p>
    <w:p w14:paraId="192522A5" w14:textId="77777777" w:rsidR="00000000" w:rsidRDefault="000779B7" w:rsidP="000779B7">
      <w:pPr>
        <w:pStyle w:val="opplisting"/>
      </w:pPr>
      <w:r>
        <w:t>Drammen Kommune</w:t>
      </w:r>
    </w:p>
    <w:p w14:paraId="40AECCD0" w14:textId="77777777" w:rsidR="00000000" w:rsidRDefault="000779B7" w:rsidP="000779B7">
      <w:pPr>
        <w:pStyle w:val="opplisting"/>
      </w:pPr>
      <w:r>
        <w:t>Fredrikstad kommune</w:t>
      </w:r>
    </w:p>
    <w:p w14:paraId="0CF41C3C" w14:textId="77777777" w:rsidR="00000000" w:rsidRDefault="000779B7" w:rsidP="000779B7">
      <w:pPr>
        <w:pStyle w:val="opplisting"/>
      </w:pPr>
      <w:r>
        <w:t>Hitra kommune</w:t>
      </w:r>
    </w:p>
    <w:p w14:paraId="0BEBE704" w14:textId="77777777" w:rsidR="00000000" w:rsidRDefault="000779B7" w:rsidP="000779B7">
      <w:pPr>
        <w:pStyle w:val="opplisting"/>
      </w:pPr>
      <w:r>
        <w:t>Innlandet fylkeskommune</w:t>
      </w:r>
    </w:p>
    <w:p w14:paraId="740A4749" w14:textId="77777777" w:rsidR="00000000" w:rsidRDefault="000779B7" w:rsidP="000779B7">
      <w:pPr>
        <w:pStyle w:val="opplisting"/>
      </w:pPr>
      <w:r>
        <w:t>Kristiansund kommune</w:t>
      </w:r>
    </w:p>
    <w:p w14:paraId="495DBC9F" w14:textId="77777777" w:rsidR="00000000" w:rsidRDefault="000779B7" w:rsidP="000779B7">
      <w:pPr>
        <w:pStyle w:val="opplisting"/>
      </w:pPr>
      <w:r>
        <w:t>Larvik kommune</w:t>
      </w:r>
    </w:p>
    <w:p w14:paraId="2C19F867" w14:textId="77777777" w:rsidR="00000000" w:rsidRDefault="000779B7" w:rsidP="000779B7">
      <w:pPr>
        <w:pStyle w:val="opplisting"/>
      </w:pPr>
      <w:r>
        <w:t>Møre og Romsdal fylk</w:t>
      </w:r>
      <w:r>
        <w:t>eskommune</w:t>
      </w:r>
    </w:p>
    <w:p w14:paraId="7B5B5CAF" w14:textId="77777777" w:rsidR="00000000" w:rsidRDefault="000779B7" w:rsidP="000779B7">
      <w:pPr>
        <w:pStyle w:val="opplisting"/>
      </w:pPr>
      <w:r>
        <w:t>Nesodden kommune</w:t>
      </w:r>
    </w:p>
    <w:p w14:paraId="7AFF9A89" w14:textId="77777777" w:rsidR="00000000" w:rsidRDefault="000779B7" w:rsidP="000779B7">
      <w:pPr>
        <w:pStyle w:val="opplisting"/>
      </w:pPr>
      <w:r>
        <w:t>Nordland fylkeskommune</w:t>
      </w:r>
    </w:p>
    <w:p w14:paraId="3AD86870" w14:textId="77777777" w:rsidR="00000000" w:rsidRDefault="000779B7" w:rsidP="000779B7">
      <w:pPr>
        <w:pStyle w:val="opplisting"/>
      </w:pPr>
      <w:r>
        <w:t>Nordre Follo kommune</w:t>
      </w:r>
    </w:p>
    <w:p w14:paraId="1B2B7578" w14:textId="77777777" w:rsidR="00000000" w:rsidRDefault="000779B7" w:rsidP="000779B7">
      <w:pPr>
        <w:pStyle w:val="opplisting"/>
      </w:pPr>
      <w:r>
        <w:t>Oslo kommune</w:t>
      </w:r>
    </w:p>
    <w:p w14:paraId="6D463BD5" w14:textId="77777777" w:rsidR="00000000" w:rsidRDefault="000779B7" w:rsidP="000779B7">
      <w:pPr>
        <w:pStyle w:val="opplisting"/>
      </w:pPr>
      <w:r>
        <w:t>Rogaland fylkeskommune</w:t>
      </w:r>
    </w:p>
    <w:p w14:paraId="3A723FE8" w14:textId="77777777" w:rsidR="00000000" w:rsidRDefault="000779B7" w:rsidP="000779B7">
      <w:pPr>
        <w:pStyle w:val="opplisting"/>
      </w:pPr>
      <w:r>
        <w:t>Sarpsborg kommune</w:t>
      </w:r>
    </w:p>
    <w:p w14:paraId="4C0A85EA" w14:textId="77777777" w:rsidR="00000000" w:rsidRDefault="000779B7" w:rsidP="000779B7">
      <w:pPr>
        <w:pStyle w:val="opplisting"/>
      </w:pPr>
      <w:r>
        <w:t>Stavanger kommune</w:t>
      </w:r>
    </w:p>
    <w:p w14:paraId="4AC04BA8" w14:textId="77777777" w:rsidR="00000000" w:rsidRDefault="000779B7" w:rsidP="000779B7">
      <w:pPr>
        <w:pStyle w:val="opplisting"/>
      </w:pPr>
      <w:r>
        <w:t>Viken fylkeskommune</w:t>
      </w:r>
    </w:p>
    <w:p w14:paraId="4E234A37" w14:textId="77777777" w:rsidR="00000000" w:rsidRDefault="000779B7" w:rsidP="000779B7">
      <w:pPr>
        <w:pStyle w:val="opplisting"/>
      </w:pPr>
      <w:r>
        <w:t>Voss herad</w:t>
      </w:r>
    </w:p>
    <w:p w14:paraId="3AE3062F" w14:textId="77777777" w:rsidR="00000000" w:rsidRDefault="000779B7" w:rsidP="000779B7"/>
    <w:p w14:paraId="327109A0" w14:textId="77777777" w:rsidR="00000000" w:rsidRDefault="000779B7" w:rsidP="000779B7">
      <w:pPr>
        <w:pStyle w:val="opplisting"/>
      </w:pPr>
      <w:r>
        <w:t>Bane NOR SF</w:t>
      </w:r>
    </w:p>
    <w:p w14:paraId="358AFCB8" w14:textId="77777777" w:rsidR="00000000" w:rsidRDefault="000779B7" w:rsidP="000779B7">
      <w:pPr>
        <w:pStyle w:val="opplisting"/>
      </w:pPr>
      <w:r>
        <w:t>Forsvarsbygg</w:t>
      </w:r>
    </w:p>
    <w:p w14:paraId="300DDE29" w14:textId="77777777" w:rsidR="00000000" w:rsidRDefault="000779B7" w:rsidP="000779B7">
      <w:pPr>
        <w:pStyle w:val="opplisting"/>
      </w:pPr>
      <w:r>
        <w:t>Helse Sør-Øst RHF</w:t>
      </w:r>
    </w:p>
    <w:p w14:paraId="1F109108" w14:textId="77777777" w:rsidR="00000000" w:rsidRDefault="000779B7" w:rsidP="000779B7">
      <w:pPr>
        <w:pStyle w:val="opplisting"/>
      </w:pPr>
      <w:r>
        <w:t>Regelrådet</w:t>
      </w:r>
    </w:p>
    <w:p w14:paraId="599893FB" w14:textId="77777777" w:rsidR="00000000" w:rsidRDefault="000779B7" w:rsidP="000779B7">
      <w:pPr>
        <w:pStyle w:val="opplisting"/>
      </w:pPr>
      <w:r>
        <w:t>Språkrådet</w:t>
      </w:r>
    </w:p>
    <w:p w14:paraId="4D71E73D" w14:textId="77777777" w:rsidR="00000000" w:rsidRDefault="000779B7" w:rsidP="000779B7">
      <w:pPr>
        <w:pStyle w:val="opplisting"/>
      </w:pPr>
      <w:r>
        <w:t>Statsbygg</w:t>
      </w:r>
    </w:p>
    <w:p w14:paraId="25C0EDF2" w14:textId="77777777" w:rsidR="00000000" w:rsidRPr="000470E8" w:rsidRDefault="000779B7" w:rsidP="000779B7">
      <w:pPr>
        <w:pStyle w:val="opplisting"/>
        <w:rPr>
          <w:rFonts w:ascii="Times New Roman" w:hAnsi="Times New Roman"/>
          <w:szCs w:val="24"/>
        </w:rPr>
      </w:pPr>
      <w:r>
        <w:t>Sykehusinnkjøp HF</w:t>
      </w:r>
    </w:p>
    <w:p w14:paraId="75752E22" w14:textId="77777777" w:rsidR="00000000" w:rsidRDefault="000779B7" w:rsidP="000779B7"/>
    <w:p w14:paraId="2B77CAA9" w14:textId="77777777" w:rsidR="00000000" w:rsidRDefault="000779B7" w:rsidP="000779B7">
      <w:pPr>
        <w:pStyle w:val="opplisting"/>
      </w:pPr>
      <w:r>
        <w:t>UiT Norges arktiske universitet</w:t>
      </w:r>
    </w:p>
    <w:p w14:paraId="2DA6760F" w14:textId="77777777" w:rsidR="00000000" w:rsidRDefault="000779B7" w:rsidP="000779B7">
      <w:pPr>
        <w:pStyle w:val="opplisting"/>
      </w:pPr>
      <w:r>
        <w:t>Universitetet i Bergen</w:t>
      </w:r>
    </w:p>
    <w:p w14:paraId="660BEDEC" w14:textId="77777777" w:rsidR="00000000" w:rsidRDefault="000779B7" w:rsidP="000779B7"/>
    <w:p w14:paraId="72B353B8" w14:textId="77777777" w:rsidR="00000000" w:rsidRDefault="000779B7" w:rsidP="000779B7">
      <w:pPr>
        <w:pStyle w:val="opplisting"/>
      </w:pPr>
      <w:r>
        <w:t>Advokatforeningen</w:t>
      </w:r>
    </w:p>
    <w:p w14:paraId="649FA3A4" w14:textId="77777777" w:rsidR="00000000" w:rsidRDefault="000779B7" w:rsidP="000779B7">
      <w:pPr>
        <w:pStyle w:val="opplisting"/>
      </w:pPr>
      <w:r>
        <w:t>Arbeidsgiverforeningen Spekter</w:t>
      </w:r>
    </w:p>
    <w:p w14:paraId="5B55B6B3" w14:textId="77777777" w:rsidR="00000000" w:rsidRDefault="000779B7" w:rsidP="000779B7">
      <w:pPr>
        <w:pStyle w:val="opplisting"/>
      </w:pPr>
      <w:r>
        <w:t>Byggenæringens Landsforening</w:t>
      </w:r>
    </w:p>
    <w:p w14:paraId="024ECEFE" w14:textId="77777777" w:rsidR="00000000" w:rsidRDefault="000779B7" w:rsidP="000779B7">
      <w:pPr>
        <w:pStyle w:val="opplisting"/>
      </w:pPr>
      <w:r>
        <w:t>Bygghåndverk Norge</w:t>
      </w:r>
    </w:p>
    <w:p w14:paraId="24679136" w14:textId="77777777" w:rsidR="00000000" w:rsidRDefault="000779B7" w:rsidP="000779B7">
      <w:pPr>
        <w:pStyle w:val="opplisting"/>
      </w:pPr>
      <w:r>
        <w:t>Entreprenørforeningen – Bygg og Anlegg</w:t>
      </w:r>
    </w:p>
    <w:p w14:paraId="343A7B2B" w14:textId="77777777" w:rsidR="00000000" w:rsidRDefault="000779B7" w:rsidP="000779B7">
      <w:pPr>
        <w:pStyle w:val="opplisting"/>
      </w:pPr>
      <w:r>
        <w:t>Hovedorganisasjonen Virke</w:t>
      </w:r>
    </w:p>
    <w:p w14:paraId="4293F417" w14:textId="77777777" w:rsidR="00000000" w:rsidRDefault="000779B7" w:rsidP="000779B7">
      <w:pPr>
        <w:pStyle w:val="opplisting"/>
      </w:pPr>
      <w:r>
        <w:t>KS – Komm</w:t>
      </w:r>
      <w:r>
        <w:t>unesektorens Organisasjon</w:t>
      </w:r>
    </w:p>
    <w:p w14:paraId="4107FD88" w14:textId="77777777" w:rsidR="00000000" w:rsidRDefault="000779B7" w:rsidP="000779B7">
      <w:pPr>
        <w:pStyle w:val="opplisting"/>
      </w:pPr>
      <w:r>
        <w:t>Landsorganisasjonen i Norge</w:t>
      </w:r>
    </w:p>
    <w:p w14:paraId="6A9628D0" w14:textId="77777777" w:rsidR="00000000" w:rsidRDefault="000779B7" w:rsidP="000779B7">
      <w:pPr>
        <w:pStyle w:val="opplisting"/>
      </w:pPr>
      <w:r>
        <w:lastRenderedPageBreak/>
        <w:t>Maskinentreprenørenes Forbund</w:t>
      </w:r>
    </w:p>
    <w:p w14:paraId="1DA8AEAC" w14:textId="77777777" w:rsidR="00000000" w:rsidRDefault="000779B7" w:rsidP="000779B7">
      <w:pPr>
        <w:pStyle w:val="opplisting"/>
      </w:pPr>
      <w:r>
        <w:t>Næringslivets Hovedorganisasjon</w:t>
      </w:r>
    </w:p>
    <w:p w14:paraId="6B41C0AB" w14:textId="77777777" w:rsidR="00000000" w:rsidRDefault="000779B7" w:rsidP="000779B7">
      <w:pPr>
        <w:pStyle w:val="opplisting"/>
      </w:pPr>
      <w:r>
        <w:t>Norges Kommunistiske Parti i Østfold</w:t>
      </w:r>
    </w:p>
    <w:p w14:paraId="54894533" w14:textId="77777777" w:rsidR="00000000" w:rsidRDefault="000779B7" w:rsidP="000779B7">
      <w:pPr>
        <w:pStyle w:val="opplisting"/>
      </w:pPr>
      <w:r>
        <w:t>Norsk Arbeidsmandsforbund</w:t>
      </w:r>
    </w:p>
    <w:p w14:paraId="313090B7" w14:textId="77777777" w:rsidR="00000000" w:rsidRDefault="000779B7" w:rsidP="000779B7">
      <w:pPr>
        <w:pStyle w:val="opplisting"/>
      </w:pPr>
      <w:r>
        <w:t>Samfunnsbedriftene</w:t>
      </w:r>
    </w:p>
    <w:p w14:paraId="2F2C987E" w14:textId="77777777" w:rsidR="00000000" w:rsidRDefault="000779B7" w:rsidP="000779B7">
      <w:pPr>
        <w:pStyle w:val="opplisting"/>
      </w:pPr>
      <w:r>
        <w:t>Yrkesorganisasjonenes sentralforbund</w:t>
      </w:r>
    </w:p>
    <w:p w14:paraId="5CE2F5B6" w14:textId="77777777" w:rsidR="00000000" w:rsidRDefault="000779B7" w:rsidP="000779B7">
      <w:r>
        <w:t>Følgende instanser ut</w:t>
      </w:r>
      <w:r>
        <w:t>talte at de ikke hadde merknader til høringsforslaget:</w:t>
      </w:r>
    </w:p>
    <w:p w14:paraId="09F91C17" w14:textId="77777777" w:rsidR="00000000" w:rsidRDefault="000779B7" w:rsidP="000779B7"/>
    <w:p w14:paraId="34B75115" w14:textId="77777777" w:rsidR="00000000" w:rsidRDefault="000779B7" w:rsidP="000779B7">
      <w:pPr>
        <w:pStyle w:val="opplisting"/>
      </w:pPr>
      <w:r>
        <w:t>Mattilsynet</w:t>
      </w:r>
    </w:p>
    <w:p w14:paraId="77AE6B57" w14:textId="77777777" w:rsidR="00000000" w:rsidRDefault="000779B7" w:rsidP="000779B7">
      <w:pPr>
        <w:pStyle w:val="opplisting"/>
      </w:pPr>
      <w:r>
        <w:t>Norges vassdrags- og energidirektorat</w:t>
      </w:r>
    </w:p>
    <w:p w14:paraId="7958EB34" w14:textId="77777777" w:rsidR="00000000" w:rsidRDefault="000779B7" w:rsidP="000779B7">
      <w:pPr>
        <w:pStyle w:val="opplisting"/>
      </w:pPr>
      <w:r>
        <w:t>Oljedirektoratet</w:t>
      </w:r>
    </w:p>
    <w:p w14:paraId="63441ACE" w14:textId="77777777" w:rsidR="00000000" w:rsidRDefault="000779B7" w:rsidP="000779B7"/>
    <w:p w14:paraId="46C546D9" w14:textId="77777777" w:rsidR="00000000" w:rsidRDefault="000779B7" w:rsidP="000779B7">
      <w:pPr>
        <w:pStyle w:val="opplisting"/>
      </w:pPr>
      <w:r>
        <w:t>Kristiansand kommune</w:t>
      </w:r>
    </w:p>
    <w:p w14:paraId="193BCFE5" w14:textId="77777777" w:rsidR="00000000" w:rsidRDefault="000779B7" w:rsidP="000779B7"/>
    <w:p w14:paraId="26A34E99" w14:textId="77777777" w:rsidR="00000000" w:rsidRDefault="000779B7" w:rsidP="000779B7">
      <w:pPr>
        <w:pStyle w:val="opplisting"/>
      </w:pPr>
      <w:r>
        <w:t>Politiets fellestjenester</w:t>
      </w:r>
    </w:p>
    <w:p w14:paraId="620B0538" w14:textId="77777777" w:rsidR="00000000" w:rsidRDefault="000779B7" w:rsidP="000779B7">
      <w:pPr>
        <w:pStyle w:val="opplisting"/>
      </w:pPr>
      <w:r>
        <w:t>Statistisk sentralbyrå</w:t>
      </w:r>
    </w:p>
    <w:p w14:paraId="5BD413AD" w14:textId="77777777" w:rsidR="00000000" w:rsidRDefault="000779B7" w:rsidP="000779B7">
      <w:pPr>
        <w:pStyle w:val="Overskrift2"/>
      </w:pPr>
      <w:r>
        <w:t>Overordnede innspill i høringen</w:t>
      </w:r>
    </w:p>
    <w:p w14:paraId="7203C7FC" w14:textId="77777777" w:rsidR="00000000" w:rsidRDefault="000779B7" w:rsidP="000779B7">
      <w:r>
        <w:t>Departementet har mottatt 48 høringssvar med realitetsmerknader. De fleste høringsinstansene er overordnet positive til arbeidet med å innføre en Norgesmodell for å bekjempe arbeidslivskriminalitet og sosial dumping gjennom offentlige anskaffelser.</w:t>
      </w:r>
    </w:p>
    <w:p w14:paraId="161BFD38" w14:textId="77777777" w:rsidR="00000000" w:rsidRDefault="000779B7" w:rsidP="000779B7">
      <w:r>
        <w:t>Departe</w:t>
      </w:r>
      <w:r>
        <w:t xml:space="preserve">mentet har fått få innspill knyttet til forslag om utvidelse av forskriftshjemlene i anskaffelsesloven § 5 tredje ledd og § 6. Innspillene fra høringsinstansene kommenterer i stor grad forslagene generelt, eller de enkelte forslag til forskriftsendringer. </w:t>
      </w:r>
      <w:r>
        <w:t>Departementet vil i det følgende trekke frem noen overordnede synspunkter som har kommet frem i høringen. Synspunktene som refereres nedenfor gjelder forslagene i høringsnotatet samlet sett, og ikke spesifikt forslagene til lovendringer som er tema for den</w:t>
      </w:r>
      <w:r>
        <w:t>ne proposisjonen. Disse omtales i punktene 3.3 og 4.3 nedenfor.</w:t>
      </w:r>
    </w:p>
    <w:p w14:paraId="4ACE0BC2" w14:textId="77777777" w:rsidR="00000000" w:rsidRDefault="000779B7" w:rsidP="000779B7">
      <w:pPr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Forsvarsbygg, Fredrikstad kommune, Helse Sør-Øst RHF, Nordre Follo kommune,</w:t>
      </w:r>
      <w:r>
        <w:t xml:space="preserve"> </w:t>
      </w:r>
      <w:r>
        <w:rPr>
          <w:rStyle w:val="kursiv"/>
          <w:sz w:val="21"/>
          <w:szCs w:val="21"/>
        </w:rPr>
        <w:t>Oslo kommune</w:t>
      </w:r>
      <w:r>
        <w:t xml:space="preserve"> og </w:t>
      </w:r>
      <w:r>
        <w:rPr>
          <w:rStyle w:val="kursiv"/>
          <w:sz w:val="21"/>
          <w:szCs w:val="21"/>
        </w:rPr>
        <w:t xml:space="preserve">Viken fylkeskommune </w:t>
      </w:r>
      <w:r>
        <w:t>er positive til de konkrete foreslåtte forskriftsendringene, blant annet fordi d</w:t>
      </w:r>
      <w:r>
        <w:t>e allerede benytter tilsvarende krav i sine innkjøpsmodeller.</w:t>
      </w:r>
    </w:p>
    <w:p w14:paraId="5DA5F714" w14:textId="77777777" w:rsidR="00000000" w:rsidRDefault="000779B7" w:rsidP="000779B7">
      <w:pPr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Bane NOR SF, Bergen kommune, Bygghåndverk Norge, Byggenæringens Landsforening, Fredrikstad kommune, Hitra kommune, NHO, Innlandet Fylkeskommune, Kristiansund kommune, KS – Kommunesektorens organ</w:t>
      </w:r>
      <w:r>
        <w:rPr>
          <w:rStyle w:val="kursiv"/>
          <w:sz w:val="21"/>
          <w:szCs w:val="21"/>
        </w:rPr>
        <w:t>isasjon , Maskinentreprenørenes Forbund, Møre og Romsdal fylkeskommune, Nesodden Kommune, Nordland fylkeskommune, Norsk Arbeidsmandsforbund, Petroleumstilsynet, Hovedorganisasjonen Virke, Viken fylkeskommune, Rogaland fylkeskommune, Samferdselsdepartemente</w:t>
      </w:r>
      <w:r>
        <w:rPr>
          <w:rStyle w:val="kursiv"/>
          <w:sz w:val="21"/>
          <w:szCs w:val="21"/>
        </w:rPr>
        <w:t>t,</w:t>
      </w:r>
      <w:r>
        <w:t xml:space="preserve"> </w:t>
      </w:r>
      <w:r>
        <w:rPr>
          <w:rStyle w:val="kursiv"/>
          <w:sz w:val="21"/>
          <w:szCs w:val="21"/>
        </w:rPr>
        <w:t>Sarpsborg kommune, Samfunnsbedriftene, Skattedirektoratet, Statsbygg, Stavanger Kommune</w:t>
      </w:r>
      <w:r>
        <w:t xml:space="preserve">, </w:t>
      </w:r>
      <w:r>
        <w:rPr>
          <w:rStyle w:val="kursiv"/>
          <w:sz w:val="21"/>
          <w:szCs w:val="21"/>
        </w:rPr>
        <w:t xml:space="preserve">UIT Norges arktiske universitet, Viken fylkeskommune </w:t>
      </w:r>
      <w:r>
        <w:t>og</w:t>
      </w:r>
      <w:r>
        <w:rPr>
          <w:rStyle w:val="kursiv"/>
          <w:sz w:val="21"/>
          <w:szCs w:val="21"/>
        </w:rPr>
        <w:t xml:space="preserve"> Voss herad </w:t>
      </w:r>
      <w:r>
        <w:t>støtter det overordnede prosjektet med en Norgesmodell for offentlige anskaffelser. Selv om disse</w:t>
      </w:r>
      <w:r>
        <w:t xml:space="preserve"> høringsinstansene er positive til det overordnede prosjektet, er flere av dem mer eller mindre kritiske til forskriftsendringene som ble foreslått i høringen. De peker særlig på at forskriftsendringene som foreslås i høringsnotatet vil medføre økt ressurs</w:t>
      </w:r>
      <w:r>
        <w:t xml:space="preserve">bruk </w:t>
      </w:r>
      <w:r>
        <w:lastRenderedPageBreak/>
        <w:t>og/eller økt behov for kompetanse. De viser særlig til de økte kontrollpliktene for oppdragsgivere, og økt antall kontraktsvilkår.</w:t>
      </w:r>
    </w:p>
    <w:p w14:paraId="43049FCB" w14:textId="77777777" w:rsidR="00000000" w:rsidRDefault="000779B7" w:rsidP="000779B7">
      <w:pPr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 xml:space="preserve">LO </w:t>
      </w:r>
      <w:r>
        <w:t>og</w:t>
      </w:r>
      <w:r>
        <w:rPr>
          <w:rStyle w:val="kursiv"/>
          <w:sz w:val="21"/>
          <w:szCs w:val="21"/>
        </w:rPr>
        <w:t xml:space="preserve"> Norges Kommunistiske Parti i Østfold</w:t>
      </w:r>
      <w:r>
        <w:t xml:space="preserve"> støtter tiltakene, men mener samtidig at det bør vurderes å ta i bruk sterker</w:t>
      </w:r>
      <w:r>
        <w:t>e virkemidler.</w:t>
      </w:r>
    </w:p>
    <w:p w14:paraId="23730D4F" w14:textId="77777777" w:rsidR="00000000" w:rsidRDefault="000779B7" w:rsidP="000779B7">
      <w:pPr>
        <w:rPr>
          <w:rStyle w:val="kursiv"/>
          <w:sz w:val="21"/>
          <w:szCs w:val="21"/>
        </w:rPr>
      </w:pPr>
      <w:bookmarkStart w:id="0" w:name="RTF5f486c6b3132383634323432"/>
      <w:r>
        <w:rPr>
          <w:rStyle w:val="kursiv"/>
          <w:sz w:val="21"/>
          <w:szCs w:val="21"/>
        </w:rPr>
        <w:t>Arbeidstilsynet, Arbeids- og velferdsdirektoratet (N</w:t>
      </w:r>
      <w:bookmarkEnd w:id="0"/>
      <w:r>
        <w:rPr>
          <w:rStyle w:val="kursiv"/>
          <w:sz w:val="21"/>
          <w:szCs w:val="21"/>
        </w:rPr>
        <w:t>AV), Arbeidsgiverforeningen Spekter, Bergen kommune, Helse Sør-Øst RHF, Larvik Kommune, Petroleumstilsynet, Samferdselsdepartementet, S</w:t>
      </w:r>
      <w:r>
        <w:rPr>
          <w:rStyle w:val="kursiv"/>
          <w:sz w:val="21"/>
          <w:szCs w:val="21"/>
        </w:rPr>
        <w:t xml:space="preserve">arpsborg kommune, Skattedirektoratet, Statens vegvesen, Stavanger kommune, Sykehusinnkjøp </w:t>
      </w:r>
      <w:r>
        <w:t>og</w:t>
      </w:r>
      <w:r>
        <w:rPr>
          <w:rStyle w:val="kursiv"/>
          <w:sz w:val="21"/>
          <w:szCs w:val="21"/>
        </w:rPr>
        <w:t xml:space="preserve"> Viken fylkeskommune </w:t>
      </w:r>
      <w:r>
        <w:t>peker på at det bør utarbeides tilstrekkelig retningslinjer og veiledning for at forslagene til forskriftsendringer skal få ønsket effekt.</w:t>
      </w:r>
    </w:p>
    <w:p w14:paraId="0FD24C05" w14:textId="77777777" w:rsidR="00000000" w:rsidRDefault="000779B7" w:rsidP="000779B7">
      <w:r>
        <w:t>Fler</w:t>
      </w:r>
      <w:r>
        <w:t xml:space="preserve">e, blant annet </w:t>
      </w:r>
      <w:r>
        <w:rPr>
          <w:rStyle w:val="kursiv"/>
          <w:sz w:val="21"/>
          <w:szCs w:val="21"/>
        </w:rPr>
        <w:t xml:space="preserve">NHO, Bergen kommune, Entreprenørforeningen Bygg og Anlegg, Larvik kommune </w:t>
      </w:r>
      <w:r>
        <w:t>og</w:t>
      </w:r>
      <w:r>
        <w:rPr>
          <w:rStyle w:val="kursiv"/>
          <w:sz w:val="21"/>
          <w:szCs w:val="21"/>
        </w:rPr>
        <w:t xml:space="preserve"> Oslo kommune</w:t>
      </w:r>
      <w:r>
        <w:t xml:space="preserve"> peker på at videreutvikling av digitale verktøy er sentralt for å redusere ressursbruken i oppfølgning av kontraktsvilkårene, og i øvrige deler av rege</w:t>
      </w:r>
      <w:r>
        <w:t>lverket.</w:t>
      </w:r>
    </w:p>
    <w:p w14:paraId="11BB17C3" w14:textId="77777777" w:rsidR="00000000" w:rsidRDefault="000779B7" w:rsidP="000779B7">
      <w:pPr>
        <w:rPr>
          <w:rFonts w:ascii="Arial" w:hAnsi="Arial" w:cs="Arial"/>
          <w:b/>
          <w:bCs/>
          <w:sz w:val="32"/>
          <w:szCs w:val="32"/>
        </w:rPr>
      </w:pPr>
      <w:r>
        <w:rPr>
          <w:rStyle w:val="kursiv"/>
          <w:sz w:val="21"/>
          <w:szCs w:val="21"/>
        </w:rPr>
        <w:t xml:space="preserve">KS, Kristiansund kommune, Bergen kommune </w:t>
      </w:r>
      <w:r>
        <w:t>og</w:t>
      </w:r>
      <w:r>
        <w:rPr>
          <w:rStyle w:val="kursiv"/>
          <w:sz w:val="21"/>
          <w:szCs w:val="21"/>
        </w:rPr>
        <w:t xml:space="preserve"> Voss herad </w:t>
      </w:r>
      <w:r>
        <w:t>har uttrykt bekymringer for forskriftsendringenes personvernmessige konsekvenser, herunder omfanget av personopplysninger som behøves for å kontrollere kravene.</w:t>
      </w:r>
    </w:p>
    <w:p w14:paraId="518B534E" w14:textId="77777777" w:rsidR="00000000" w:rsidRDefault="000779B7" w:rsidP="000779B7">
      <w:pPr>
        <w:pStyle w:val="Overskrift1"/>
      </w:pPr>
      <w:r>
        <w:t>Forslag til ny § </w:t>
      </w:r>
      <w:r>
        <w:t>5a i anskaffelsesloven</w:t>
      </w:r>
    </w:p>
    <w:p w14:paraId="6907AB67" w14:textId="77777777" w:rsidR="00000000" w:rsidRDefault="000779B7" w:rsidP="000779B7">
      <w:pPr>
        <w:pStyle w:val="Overskrift2"/>
      </w:pPr>
      <w:r>
        <w:t>Gjeldende rett</w:t>
      </w:r>
    </w:p>
    <w:p w14:paraId="664786FA" w14:textId="77777777" w:rsidR="00000000" w:rsidRDefault="000779B7" w:rsidP="000779B7">
      <w:r>
        <w:t>Anskaffelsesloven § 5 gir departementet hjemmel til å vedta forskrifter om ulike samfunnshensyn, blant annet miljø</w:t>
      </w:r>
      <w:r>
        <w:t>, menneskerettigheter og arbeid mot arbeidslivskriminalitet.</w:t>
      </w:r>
    </w:p>
    <w:p w14:paraId="611208A0" w14:textId="77777777" w:rsidR="00000000" w:rsidRDefault="000779B7" w:rsidP="000779B7">
      <w:r>
        <w:t>Bestemmelsens tredje ledd gir hjemmel for departementet til i forskrift å pålegge statlige, fylkeskommunale og kommunale myndigheter, og offentligrettslige organer, å stille krav om begrensninger</w:t>
      </w:r>
      <w:r>
        <w:t xml:space="preserve"> i antallet ledd i leverandørkjeden ved utførelsen av offentlige kontrakter i bransjer med særlige utfordringer knyttet til arbeidslivskriminalitet. Med arbeidslivskriminalitet menes handlinger som bryter med norske lover om lønns- og arbeidsforhold, trygd</w:t>
      </w:r>
      <w:r>
        <w:t xml:space="preserve">er, skatter og avgifter, gjerne utført organisert, som utnytter arbeidstakere eller virker konkurransevridende og undergraver samfunnsstrukturen, jf. Prop. 51 L (2015–2016) </w:t>
      </w:r>
      <w:r>
        <w:rPr>
          <w:rStyle w:val="kursiv"/>
          <w:sz w:val="21"/>
          <w:szCs w:val="21"/>
        </w:rPr>
        <w:t xml:space="preserve">Lov om offentlige anskaffelser (anskaffelsesloven) </w:t>
      </w:r>
      <w:r>
        <w:t>merknader til § 5 tredje ledd.</w:t>
      </w:r>
    </w:p>
    <w:p w14:paraId="0BE1B9DF" w14:textId="77777777" w:rsidR="00000000" w:rsidRDefault="000779B7" w:rsidP="000779B7">
      <w:r>
        <w:t>M</w:t>
      </w:r>
      <w:r>
        <w:t>ed hjemmel i § 5 tredje ledd er det gitt regler om begrensning i antall ledd i leverandørkjeden, jf. forskrift 12. august nr. 974 om offentlige anskaffelser (anskaffelsesforskriften) §§ 8-13 og 19-3. Lovens § 5 tredje ledd gir ikke hjemmel til å gi forskri</w:t>
      </w:r>
      <w:r>
        <w:t>ft med krav om kontraktsvilkår.</w:t>
      </w:r>
    </w:p>
    <w:p w14:paraId="6DA44805" w14:textId="77777777" w:rsidR="00000000" w:rsidRDefault="000779B7" w:rsidP="000779B7">
      <w:pPr>
        <w:pStyle w:val="Overskrift2"/>
      </w:pPr>
      <w:r>
        <w:t>Forslaget i høringsnotatet</w:t>
      </w:r>
    </w:p>
    <w:p w14:paraId="526BE7DE" w14:textId="77777777" w:rsidR="00000000" w:rsidRDefault="000779B7" w:rsidP="000779B7">
      <w:r>
        <w:t>I høringsnotatet foreslo departementet en ny hjemmel i anskaffelsesloven for å gi forskrift om tiltak for å bekjempe arbeidslivskriminalitet. Det var etter departementets vurdering hensikts</w:t>
      </w:r>
      <w:r>
        <w:t>messig at fremtidige forskriftsbestemmelser om bekjempelse av arbeidslivskriminalitet har samme forskriftshjemmel. Departementet foreslo derfor å oppheve § 5 tredje ledd og innføre en egen hjemmel for forskriftsbestemmelser knyttet til arbeid mot arbeidsli</w:t>
      </w:r>
      <w:r>
        <w:t>vskriminalitet i ny § 5a.</w:t>
      </w:r>
    </w:p>
    <w:p w14:paraId="10AB19D3" w14:textId="77777777" w:rsidR="00000000" w:rsidRDefault="000779B7" w:rsidP="000779B7">
      <w:r>
        <w:lastRenderedPageBreak/>
        <w:t>Departementet foreslo i ny § 5a annet ledd en hjemmel til i forskrift å pålegge statlige, fylkeskommunale og kommunale myndigheter, og offentligrettslige organer, en plikt til å stille kontraktsvilkår om betalingsform ved utførels</w:t>
      </w:r>
      <w:r>
        <w:t>en av offentlige kontrakter. Formålet var å bekjempe arbeidslivskriminalitet, og forslaget i annet ledd ga hjemmel til å innføre forskrift om krav som gjelder i alle bransjer.</w:t>
      </w:r>
    </w:p>
    <w:p w14:paraId="0F0A75E4" w14:textId="77777777" w:rsidR="00000000" w:rsidRDefault="000779B7" w:rsidP="000779B7">
      <w:r>
        <w:t>Videre foreslo departementet i ny § 5a tredje ledd en hjemmel til å gi forskrift</w:t>
      </w:r>
      <w:r>
        <w:t xml:space="preserve"> om å pålegge statlige, fylkeskommunale og kommunale myndigheter, og offentligrettslige organer, en plikt til å stille begrensninger i antallet ledd i leverandørkjeden ved utførelsen av kontrakter i bransjer med særlige utfordringer knyttet til arbeidslivs</w:t>
      </w:r>
      <w:r>
        <w:t>kriminalitet. Forslaget innebar en videreføring av dagens § 5 tredje ledd.</w:t>
      </w:r>
    </w:p>
    <w:p w14:paraId="1F59752F" w14:textId="77777777" w:rsidR="00000000" w:rsidRDefault="000779B7" w:rsidP="000779B7">
      <w:r>
        <w:t>Endelig foreslo departementet i ny § 5a fjerde ledd en hjemmel til å gi forskrift om plikt til å føre kontroll med at kontraktsvilkår og begrensninger i ledd i leverandørkjeden blir</w:t>
      </w:r>
      <w:r>
        <w:t xml:space="preserve"> overholdt, og å iverksette tiltak overfor leverandøren ved manglende overholdelse.</w:t>
      </w:r>
    </w:p>
    <w:p w14:paraId="45F15F3F" w14:textId="77777777" w:rsidR="00000000" w:rsidRDefault="000779B7" w:rsidP="000779B7">
      <w:pPr>
        <w:pStyle w:val="Overskrift2"/>
      </w:pPr>
      <w:r>
        <w:t>Høringsinstansenes syn</w:t>
      </w:r>
    </w:p>
    <w:p w14:paraId="57DFBF30" w14:textId="77777777" w:rsidR="00000000" w:rsidRDefault="000779B7" w:rsidP="000779B7">
      <w:r>
        <w:t>Det er få høringsinstanser som har kommentert forslaget om å innføre en ny § 5a i anskaffelsesloven.</w:t>
      </w:r>
      <w:r>
        <w:rPr>
          <w:rStyle w:val="kursiv"/>
          <w:sz w:val="21"/>
          <w:szCs w:val="21"/>
        </w:rPr>
        <w:t xml:space="preserve"> Hitra kommune, Innlandet fylkeskommune, Norsk Arbeidsmandsforbund, </w:t>
      </w:r>
      <w:r>
        <w:t>og</w:t>
      </w:r>
      <w:r>
        <w:rPr>
          <w:rStyle w:val="kursiv"/>
          <w:sz w:val="21"/>
          <w:szCs w:val="21"/>
        </w:rPr>
        <w:t xml:space="preserve"> Oslo kommune </w:t>
      </w:r>
      <w:r>
        <w:t>støtter de foreslåtte lovendringene.</w:t>
      </w:r>
    </w:p>
    <w:p w14:paraId="3DB68355" w14:textId="77777777" w:rsidR="00000000" w:rsidRDefault="000779B7" w:rsidP="000779B7">
      <w:pPr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Maskinentreprenørenes Forbund</w:t>
      </w:r>
      <w:r>
        <w:t xml:space="preserve"> mener det må konkretiseres tydelig hvilke tiltak departementet skal kunne gi i forskrift, og fremhever at</w:t>
      </w:r>
      <w:r>
        <w:t xml:space="preserve"> dette er særlig viktig med tanke på at tiltakene kan være av inngripende karakter.</w:t>
      </w:r>
    </w:p>
    <w:p w14:paraId="1DD92720" w14:textId="77777777" w:rsidR="00000000" w:rsidRDefault="000779B7" w:rsidP="000779B7">
      <w:pPr>
        <w:rPr>
          <w:rFonts w:ascii="Arial" w:hAnsi="Arial" w:cs="Arial"/>
          <w:b/>
          <w:bCs/>
          <w:sz w:val="28"/>
          <w:szCs w:val="28"/>
        </w:rPr>
      </w:pPr>
      <w:r>
        <w:rPr>
          <w:rStyle w:val="kursiv"/>
          <w:sz w:val="21"/>
          <w:szCs w:val="21"/>
        </w:rPr>
        <w:t>Statens vegvesen</w:t>
      </w:r>
      <w:r>
        <w:t xml:space="preserve"> har en kommentar knyttet til hvilke kontraktsvilkår som kontrollplikten i forskriftshjemmelen i forslag til nytt fjerde ledd omfatter. Statens vegvesen leg</w:t>
      </w:r>
      <w:r>
        <w:t>ger til grunn at kontrollplikten er ment å omfatte kontraktsvilkår som er fastsatt i forskrift, men mener det kan være hensiktsmessig at kontrollplikten også omfatter kontraktsvilkår fastsatt av oppdragsgiver selv. Dette begrunnes dels med at kontraktsvilk</w:t>
      </w:r>
      <w:r>
        <w:t>år skal følges opp for å unngå «rabatt» i kontraktsutførelsen og risiko for ulovlig direktekjøp, og dels fordi slik kontrollplikt også forenkler adgang til dokumentasjon med tanke på personvernreglene.</w:t>
      </w:r>
    </w:p>
    <w:p w14:paraId="2EBEC8E6" w14:textId="77777777" w:rsidR="00000000" w:rsidRDefault="000779B7" w:rsidP="000779B7">
      <w:pPr>
        <w:pStyle w:val="Overskrift2"/>
      </w:pPr>
      <w:r>
        <w:t>Departementets vurdering</w:t>
      </w:r>
    </w:p>
    <w:p w14:paraId="682DE3F6" w14:textId="77777777" w:rsidR="00000000" w:rsidRDefault="000779B7" w:rsidP="000779B7">
      <w:r>
        <w:t xml:space="preserve">Etter departementets </w:t>
      </w:r>
      <w:r>
        <w:t>vurdering er det hensiktsmessig at forskriftsbestemmelser om bekjempelse av arbeidslivskriminalitet har samme forskriftshjemmel. Ingen av høringsinstansene har hatt innvendinger til ny hjemmel i anskaffelsesloven for forskriftsbestemmelser knyttet til arbe</w:t>
      </w:r>
      <w:r>
        <w:t>idslivskriminalitet.</w:t>
      </w:r>
    </w:p>
    <w:p w14:paraId="438F4E5A" w14:textId="77777777" w:rsidR="00000000" w:rsidRDefault="000779B7" w:rsidP="000779B7">
      <w:r>
        <w:t>Myndigheten til å gi forskrift etter forslaget til ny § 5a er foreslått lagt til departementet, slik den også i dag er i anskaffelsesloven § 5 tredje ledd.</w:t>
      </w:r>
    </w:p>
    <w:p w14:paraId="6BBDA171" w14:textId="77777777" w:rsidR="00000000" w:rsidRDefault="000779B7" w:rsidP="000779B7">
      <w:r>
        <w:t xml:space="preserve">Forslag til ny § 5a har et avgrenset saklig virkeområde. </w:t>
      </w:r>
      <w:r>
        <w:rPr>
          <w:rStyle w:val="kursiv"/>
          <w:sz w:val="21"/>
          <w:szCs w:val="21"/>
        </w:rPr>
        <w:t>Maskinentreprenørens F</w:t>
      </w:r>
      <w:r>
        <w:rPr>
          <w:rStyle w:val="kursiv"/>
          <w:sz w:val="21"/>
          <w:szCs w:val="21"/>
        </w:rPr>
        <w:t>orbund</w:t>
      </w:r>
      <w:r>
        <w:t xml:space="preserve"> påpeker viktigheten av at det er tydelig angitt i lov hva som kan reguleres i forskrift, og den foreslåtte hjemmelen er da også begrenset til å gi bestemmelser om konkrete forhold. Det kan gis bestemmelser om kontraktsvilkår om betalingsform, begren</w:t>
      </w:r>
      <w:r>
        <w:t xml:space="preserve">sninger i antall ledd i leverandørkjeden, plikt til å </w:t>
      </w:r>
      <w:r>
        <w:lastRenderedPageBreak/>
        <w:t xml:space="preserve">føre kontroll med at kontraktsvilkår og begrensninger i ledd i leverandørkjeden blir overholdt, og å iverksette tiltak overfor leverandøren ved manglende overholdelse. Etter departementets vurdering er </w:t>
      </w:r>
      <w:r>
        <w:t>dette en tydelig avgrensning av hjemmelsbestemmelsen.</w:t>
      </w:r>
    </w:p>
    <w:p w14:paraId="64E76894" w14:textId="77777777" w:rsidR="00000000" w:rsidRDefault="000779B7" w:rsidP="000779B7">
      <w:r>
        <w:t xml:space="preserve">Departementet merker seg </w:t>
      </w:r>
      <w:r>
        <w:rPr>
          <w:rStyle w:val="kursiv"/>
          <w:sz w:val="21"/>
          <w:szCs w:val="21"/>
        </w:rPr>
        <w:t>Statens vegvesens</w:t>
      </w:r>
      <w:r>
        <w:t xml:space="preserve"> høringsinnspill om at kontrollplikten også bør gjelde kontraktsvilkår som ikke følger av forskrift. Dette ville innebære en betydelig utvidelse av oppdragsgive</w:t>
      </w:r>
      <w:r>
        <w:t>rs kontrollplikt, som eventuelt bør utredes grundig. Departementet vil derfor ikke foreslå en slik endring nå.</w:t>
      </w:r>
    </w:p>
    <w:p w14:paraId="1CA3F1C6" w14:textId="77777777" w:rsidR="00000000" w:rsidRDefault="000779B7" w:rsidP="000779B7">
      <w:r>
        <w:t>Departementet foreslår enkelte endringer i strukturen og ordlyden til ny § 5a sammenliknet med forslaget som ble sendt på høring. Det foreslås en</w:t>
      </w:r>
      <w:r>
        <w:t xml:space="preserve"> innledende omtale av hvilke oppdragsgivere bestemmelsen gjelder for. Deretter følger en opplisting av ulike forhold som kan reguleres i forskrift med hjemmel i bestemmelsen. Dette innebærer ingen materiell endring sammenliknet med forslaget som ble sendt </w:t>
      </w:r>
      <w:r>
        <w:t>på høring.</w:t>
      </w:r>
    </w:p>
    <w:p w14:paraId="587F0402" w14:textId="77777777" w:rsidR="00000000" w:rsidRDefault="000779B7" w:rsidP="000779B7">
      <w:pPr>
        <w:pStyle w:val="Overskrift1"/>
      </w:pPr>
      <w:r>
        <w:t>Anskaffelsesloven § 6</w:t>
      </w:r>
    </w:p>
    <w:p w14:paraId="1BC99AB8" w14:textId="77777777" w:rsidR="00000000" w:rsidRDefault="000779B7" w:rsidP="000779B7">
      <w:pPr>
        <w:pStyle w:val="Overskrift2"/>
      </w:pPr>
      <w:r>
        <w:t>Gjeldende rett</w:t>
      </w:r>
    </w:p>
    <w:p w14:paraId="20413E17" w14:textId="77777777" w:rsidR="00000000" w:rsidRDefault="000779B7" w:rsidP="000779B7">
      <w:r>
        <w:t>Anskaffelsesloven § 6 første ledd regulerer hvilke materielle vilkår departementet gjennom forskrift kan pålegge offentlige oppdragsgivere å</w:t>
      </w:r>
      <w:r>
        <w:t xml:space="preserve"> innta i sine tjeneste- og bygge- og anleggskontrakter. Etter § 6 første ledd omfatter dette kontraktsklausuler som skal sikre «lønns- og arbeidsvilkår som ikke er dårligere enn det som følger av gjeldende forskrifter om allmenngjorte tariffavtaler eller l</w:t>
      </w:r>
      <w:r>
        <w:t>andsomfattende tariffavtaler for de aktuelle bransjene».</w:t>
      </w:r>
    </w:p>
    <w:p w14:paraId="01F7C982" w14:textId="77777777" w:rsidR="00000000" w:rsidRDefault="000779B7" w:rsidP="000779B7">
      <w:r>
        <w:t>I anskaffelsesloven § 6 annet ledd er departementet gitt fullmakt til gjennom forskrift å pålegge oppdragsgivere å føre tilsyn med at kontraktsklausulene blir overholdt, og sette i verk tiltak overfo</w:t>
      </w:r>
      <w:r>
        <w:t>r leverandører dersom klausulene ikke overholdes.</w:t>
      </w:r>
    </w:p>
    <w:p w14:paraId="19FA28D7" w14:textId="77777777" w:rsidR="00000000" w:rsidRDefault="000779B7" w:rsidP="000779B7">
      <w:r>
        <w:t>Ansvaret for forskriften ligger hos Arbeids- og inkluderingsdepartementet, jf. merknaden til § 6 i Prop. 51 L (2015–2016).</w:t>
      </w:r>
    </w:p>
    <w:p w14:paraId="2CFD84D2" w14:textId="77777777" w:rsidR="00000000" w:rsidRDefault="000779B7" w:rsidP="000779B7">
      <w:r>
        <w:t>Forskrift om lønns- og arbeidsvilkår i offentlige kontrakter trådte i kraft 1. mars</w:t>
      </w:r>
      <w:r>
        <w:t xml:space="preserve"> 2008 og er hjemlet i anskaffelsesloven § 6. Forskriften ble innført for å oppfylle statens forpliktelser etter ILO-konvensjon nr. 94 om arbeidsklausuler i offentlige arbeidskontrakter som Norge har ratifisert. Formålet er dessuten å motvirke sosial dumpin</w:t>
      </w:r>
      <w:r>
        <w:t>g ved inngåelse av kontrakter med offentlige myndigheter. Pliktsubjektene etter anskaffelsesloven § 6 og forskriften § 3 er statlige, kommunale og fylkeskommunale myndigheter, og offentligrettslige organer.</w:t>
      </w:r>
    </w:p>
    <w:p w14:paraId="14DD2610" w14:textId="77777777" w:rsidR="00000000" w:rsidRDefault="000779B7" w:rsidP="000779B7">
      <w:r>
        <w:t xml:space="preserve">Forskriften får </w:t>
      </w:r>
      <w:proofErr w:type="gramStart"/>
      <w:r>
        <w:t>anvendelse</w:t>
      </w:r>
      <w:proofErr w:type="gramEnd"/>
      <w:r>
        <w:t xml:space="preserve"> ved tildeling av tjene</w:t>
      </w:r>
      <w:r>
        <w:t>stekontrakter og bygge- og anleggskontrakter som overstiger 1.3 millioner kroner ekskl. mva. for statlige myndigheter og 2 millioner kroner ekskl. mva. for andre oppdragsgivere, de såkalte terskelverdiene.</w:t>
      </w:r>
    </w:p>
    <w:p w14:paraId="0309E904" w14:textId="77777777" w:rsidR="00000000" w:rsidRDefault="000779B7" w:rsidP="000779B7">
      <w:r>
        <w:t>Forskriften § 5 regulerer hvilke krav offentlige o</w:t>
      </w:r>
      <w:r>
        <w:t xml:space="preserve">ppdragsgivere må ha med i sine kontrakter med leverandører og eventuelle underleverandører </w:t>
      </w:r>
      <w:proofErr w:type="gramStart"/>
      <w:r>
        <w:t>hva gjelder</w:t>
      </w:r>
      <w:proofErr w:type="gramEnd"/>
      <w:r>
        <w:t xml:space="preserve"> lønns- og arbeidsvilkår for ansatte som direkte medvirker til kontraktsoppfyllelsen. På områder dekket av en forskrift om allmenngjort tariffavtale skal </w:t>
      </w:r>
      <w:r>
        <w:t xml:space="preserve">oppdragsgiverne stille krav om at ansatte hos leverandører eller underleverandører har lønns- og arbeidsvilkår som er i samsvar med gjeldende allmenngjøringsforskrifter. </w:t>
      </w:r>
      <w:r>
        <w:lastRenderedPageBreak/>
        <w:t>Dersom området ikke dekkes av en forskrift om allmenngjort tariffavtale, skal oppdrags</w:t>
      </w:r>
      <w:r>
        <w:t>giver stille krav om lønns- og arbeidsvilkår i henhold til gjeldende landsomfattende tariffavtale for den aktuelle bransjen. Hva som menes med lønns- og arbeidsvilkår er i denne sammenheng definert i forskriften § 5 tredje ledd.</w:t>
      </w:r>
    </w:p>
    <w:p w14:paraId="2E3CF095" w14:textId="77777777" w:rsidR="00000000" w:rsidRDefault="000779B7" w:rsidP="000779B7">
      <w:r>
        <w:t>Videre er oppdragsgiverne i</w:t>
      </w:r>
      <w:r>
        <w:t xml:space="preserve"> </w:t>
      </w:r>
      <w:proofErr w:type="gramStart"/>
      <w:r>
        <w:t>medhold av</w:t>
      </w:r>
      <w:proofErr w:type="gramEnd"/>
      <w:r>
        <w:t xml:space="preserve"> forskriften § 6 forpliktet til å kontraktsfeste krav til informasjon fra leverandører og eventuelle underleverandører om overholdelse av lønns- og arbeidsvilkår når dette forespørres, samt å kontraktsfeste retten til å sanksjonere manglende ove</w:t>
      </w:r>
      <w:r>
        <w:t>rholdelse.</w:t>
      </w:r>
    </w:p>
    <w:p w14:paraId="72E64B76" w14:textId="77777777" w:rsidR="00000000" w:rsidRDefault="000779B7" w:rsidP="000779B7">
      <w:r>
        <w:t>Oppdragsgivers plikt til å gjennomføre nødvendig kontroll av om kravene til lønns- og arbeidsvilkår overholdes, er regulert i forskriften § 7. Det er angitt at graden av kontroll kan tilpasses behovet i vedkommende bransje, geografiske område mv</w:t>
      </w:r>
      <w:r>
        <w:t>. Dette innebærer at graden av kontroll kan tilpasses etter hvor stor sannsynlighet det er for sosial dumping i det konkrete tilfellet.</w:t>
      </w:r>
    </w:p>
    <w:p w14:paraId="07E9DBB7" w14:textId="77777777" w:rsidR="00000000" w:rsidRDefault="000779B7" w:rsidP="000779B7">
      <w:r>
        <w:t>Arbeidstilsynet har ansvaret for å føre tilsyn med at oppdragsgivere etterlever forskriften.</w:t>
      </w:r>
    </w:p>
    <w:p w14:paraId="319EBA0C" w14:textId="77777777" w:rsidR="00000000" w:rsidRDefault="000779B7" w:rsidP="000779B7">
      <w:pPr>
        <w:pStyle w:val="Overskrift2"/>
      </w:pPr>
      <w:r>
        <w:t>Forslaget i hørings</w:t>
      </w:r>
      <w:r>
        <w:t>notatet</w:t>
      </w:r>
    </w:p>
    <w:p w14:paraId="31542B89" w14:textId="77777777" w:rsidR="00000000" w:rsidRDefault="000779B7" w:rsidP="000779B7">
      <w:r>
        <w:t>I høringsnotatet foreslo departementet å endre anskaffelsesloven § 6.</w:t>
      </w:r>
    </w:p>
    <w:p w14:paraId="0517040F" w14:textId="77777777" w:rsidR="00000000" w:rsidRDefault="000779B7" w:rsidP="000779B7">
      <w:r>
        <w:t>Behovet for å endre § 6 ble begrunnet i de nye kravene departementet foreslo å innta i forskrift om lønns- og arbeidsvilkår</w:t>
      </w:r>
      <w:r>
        <w:t xml:space="preserve"> i offentlige kontrakter. Dette gjelder krav til kontraktsvilkår om lovlige tilknytningsformer, kontraktsvilkår om obligatorisk tjenestepensjon (OTP) og kontraktsvilkår om HMS-kort i bygg, anlegg og renholdsbransjen. I tillegg ble det foreslått å forskrift</w:t>
      </w:r>
      <w:r>
        <w:t>sfeste dokumentasjonskravet til leverandører og underleverandører.</w:t>
      </w:r>
    </w:p>
    <w:p w14:paraId="5F036C65" w14:textId="77777777" w:rsidR="00000000" w:rsidRDefault="000779B7" w:rsidP="000779B7">
      <w:r>
        <w:t>Departementet vurderte det slik at ordlyden i anskaffelsesloven § 6 ikke omfatter de foreslåtte kravene til kontraktsvilkår, heller ikke det foreslåtte kravet til at leverandørene må utleve</w:t>
      </w:r>
      <w:r>
        <w:t>re nødvendig dokumentasjon for at oppdragsgivere skal kunne oppfylle sine kontrollplikter.</w:t>
      </w:r>
    </w:p>
    <w:p w14:paraId="21623A55" w14:textId="77777777" w:rsidR="00000000" w:rsidRDefault="000779B7" w:rsidP="000779B7">
      <w:r>
        <w:t>Departementet foreslo derfor endringer i anskaffelsesloven § 6 slik at departementets forskriftskompetanse også omfatter de foreslåtte kravene. Av lovtekniske hensyn</w:t>
      </w:r>
      <w:r>
        <w:t xml:space="preserve"> er det foreslått et felles første ledd hvor det fremgår hva som er virkeområdet for forskriftshjemmelen, og hvem som er mulige pliktsubjekter i forskriften. Videre er det lagt opp til en alfabetisert liste hvor de ulike kravene inntas i bokstav a til d. N</w:t>
      </w:r>
      <w:r>
        <w:t>y bestemmelse i anskaffelsesloven § 6 annet ledd annet punktum er foreslått for å gi departementet hjemmel til å gi forskrift om leverandørenes og underleverandørenes dokumentasjonsplikt.</w:t>
      </w:r>
    </w:p>
    <w:p w14:paraId="506487F9" w14:textId="77777777" w:rsidR="00000000" w:rsidRDefault="000779B7" w:rsidP="000779B7">
      <w:pPr>
        <w:pStyle w:val="Overskrift2"/>
      </w:pPr>
      <w:r>
        <w:t>Høringsinstansenes syn</w:t>
      </w:r>
    </w:p>
    <w:p w14:paraId="3BC14508" w14:textId="77777777" w:rsidR="00000000" w:rsidRDefault="000779B7" w:rsidP="000779B7">
      <w:r>
        <w:t>Det er få høringsinstanser som har ko</w:t>
      </w:r>
      <w:r>
        <w:t xml:space="preserve">mmentert forslaget til endringer i anskaffelsesloven § 6. I høringsrunden har </w:t>
      </w:r>
      <w:r>
        <w:rPr>
          <w:rStyle w:val="kursiv"/>
          <w:sz w:val="21"/>
          <w:szCs w:val="21"/>
        </w:rPr>
        <w:t>Statsbygg</w:t>
      </w:r>
      <w:r>
        <w:t xml:space="preserve"> spilt inn at ny § 6 bokstav d bør presiseres med tilføyelse av </w:t>
      </w:r>
      <w:r>
        <w:rPr>
          <w:rStyle w:val="kursiv"/>
          <w:sz w:val="21"/>
          <w:szCs w:val="21"/>
        </w:rPr>
        <w:t>arbeids</w:t>
      </w:r>
      <w:r>
        <w:t>miljø i stedet for departementets forslag om å «sikre at helse, miljø og sikkerhet ivaretas på den</w:t>
      </w:r>
      <w:r>
        <w:t xml:space="preserve"> enkelte arbeidsplass».</w:t>
      </w:r>
    </w:p>
    <w:p w14:paraId="00821B21" w14:textId="77777777" w:rsidR="00000000" w:rsidRDefault="000779B7" w:rsidP="000779B7">
      <w:pPr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Justisdepartementet</w:t>
      </w:r>
      <w:r>
        <w:t xml:space="preserve"> har fremhevet at det er hensiktsmessig å benytte lovforslagets formulering i § 6 annet ledd om «å iverksette tiltak» der oppdragsgiverne pålegges å reagere på kontraktsbrudd. </w:t>
      </w:r>
      <w:r>
        <w:lastRenderedPageBreak/>
        <w:t>Dette for å opprette et skille mot ad</w:t>
      </w:r>
      <w:r>
        <w:t>ministrative sanksjoner som ilegges av offentlige tilsynsorganer.</w:t>
      </w:r>
    </w:p>
    <w:p w14:paraId="1A575E96" w14:textId="77777777" w:rsidR="00000000" w:rsidRDefault="000779B7" w:rsidP="000779B7">
      <w:pPr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Oslo kommune</w:t>
      </w:r>
      <w:r>
        <w:t xml:space="preserve"> har pekt på at det vil være hensiktsmessig å utdype hva som inngår i oppdragsgivers kontrollplikt og leverandørenes dokumentasjonsplikt.</w:t>
      </w:r>
    </w:p>
    <w:p w14:paraId="24D470AB" w14:textId="77777777" w:rsidR="00000000" w:rsidRDefault="000779B7" w:rsidP="000779B7">
      <w:pPr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 xml:space="preserve">Hitra kommune, Innlandet fylkeskommune, </w:t>
      </w:r>
      <w:r>
        <w:rPr>
          <w:rStyle w:val="kursiv"/>
          <w:sz w:val="21"/>
          <w:szCs w:val="21"/>
        </w:rPr>
        <w:t xml:space="preserve">Norsk Arbeidsmandsforbund, </w:t>
      </w:r>
      <w:r>
        <w:t>og</w:t>
      </w:r>
      <w:r>
        <w:rPr>
          <w:rStyle w:val="kursiv"/>
          <w:sz w:val="21"/>
          <w:szCs w:val="21"/>
        </w:rPr>
        <w:t xml:space="preserve"> Oslo kommune </w:t>
      </w:r>
      <w:r>
        <w:t>støtter de foreslåtte lovendringene.</w:t>
      </w:r>
    </w:p>
    <w:p w14:paraId="04F31CBD" w14:textId="77777777" w:rsidR="00000000" w:rsidRDefault="000779B7" w:rsidP="000779B7">
      <w:pPr>
        <w:rPr>
          <w:rFonts w:ascii="Arial" w:hAnsi="Arial" w:cs="Arial"/>
          <w:b/>
          <w:bCs/>
          <w:sz w:val="28"/>
          <w:szCs w:val="28"/>
        </w:rPr>
      </w:pPr>
      <w:r>
        <w:rPr>
          <w:rStyle w:val="kursiv"/>
          <w:sz w:val="21"/>
          <w:szCs w:val="21"/>
        </w:rPr>
        <w:t xml:space="preserve">Forsvarsbygg </w:t>
      </w:r>
      <w:r>
        <w:t xml:space="preserve">er enig i departementets vurdering </w:t>
      </w:r>
      <w:proofErr w:type="gramStart"/>
      <w:r>
        <w:t>hva gjelder</w:t>
      </w:r>
      <w:proofErr w:type="gramEnd"/>
      <w:r>
        <w:t xml:space="preserve"> behovet for endring av forskriftshjemmelen, og stiller seg positiv til endringsforslaget.</w:t>
      </w:r>
    </w:p>
    <w:p w14:paraId="7DA23ADD" w14:textId="77777777" w:rsidR="00000000" w:rsidRDefault="000779B7" w:rsidP="000779B7">
      <w:pPr>
        <w:pStyle w:val="Overskrift2"/>
      </w:pPr>
      <w:r>
        <w:t>Departementets vur</w:t>
      </w:r>
      <w:r>
        <w:t>dering</w:t>
      </w:r>
    </w:p>
    <w:p w14:paraId="53B91B52" w14:textId="77777777" w:rsidR="00000000" w:rsidRDefault="000779B7" w:rsidP="000779B7">
      <w:r>
        <w:t>Departementet opprettholder forslaget om å endre anskaffelsesloven § 6 ved en utvidelse av departementets forskriftskompetanse. Endringen er nødvendig for å hjemle de plikter som er foreslått inntatt i forskrift om løn</w:t>
      </w:r>
      <w:r>
        <w:t>ns- og arbeidsvilkår i offentlige kontrakter.</w:t>
      </w:r>
    </w:p>
    <w:p w14:paraId="7F59F1BA" w14:textId="77777777" w:rsidR="00000000" w:rsidRDefault="000779B7" w:rsidP="000779B7">
      <w:r>
        <w:t>Departementet ser behov for å innføre flere regelverkskrav i forskriften. Dette som ledd i å oppnå den overordnede målsettingen om at offentlige oppdragsgivere skal bidra til trygge og gode arbeidsforhold ved å</w:t>
      </w:r>
      <w:r>
        <w:t xml:space="preserve"> velge seriøse leverandører i sine anskaffelser. Hovedvekten av pliktene som foreslås forskriftsfestet, relaterer seg til anskaffelsesregelverket og styrking av håndhevingen av eksisterende regler på anskaffelsesområdet. Departementet mener dette vil fremm</w:t>
      </w:r>
      <w:r>
        <w:t>e effektiv bekjempelse av arbeidslivskriminalitet og sosial dumping.</w:t>
      </w:r>
    </w:p>
    <w:p w14:paraId="389B5DB6" w14:textId="77777777" w:rsidR="00000000" w:rsidRDefault="000779B7" w:rsidP="000779B7">
      <w:r>
        <w:t xml:space="preserve">Hovedinntrykket er at høringsinstansene støtter departementets forslag til endring av forskriftshjemmelen i § 6. Departementet fremhever at forslaget til ny forskriftshjemmel er utformet </w:t>
      </w:r>
      <w:r>
        <w:t>med et begrenset saklig virkeområde der konkrete krav og plikter er listet opp.</w:t>
      </w:r>
    </w:p>
    <w:p w14:paraId="3B66F3BF" w14:textId="77777777" w:rsidR="00000000" w:rsidRDefault="000779B7" w:rsidP="000779B7">
      <w:r>
        <w:t xml:space="preserve">Departementet har vurdert innspillet fra </w:t>
      </w:r>
      <w:r>
        <w:rPr>
          <w:rStyle w:val="kursiv"/>
          <w:sz w:val="21"/>
          <w:szCs w:val="21"/>
        </w:rPr>
        <w:t>Statsbygg</w:t>
      </w:r>
      <w:r>
        <w:t xml:space="preserve"> om å presisere begrepsbruken i lovforslaget § 6 bokstav d. Departementet finner at begrepet helse, miljø og sikkerhet er så i</w:t>
      </w:r>
      <w:r>
        <w:t>nnarbeidet at presiseringen fremstår lite hensiktsmessig. Til dette kommer at sikring av arbeidsmiljøet etter departementets oppfatning inngår i begrepet slik forslaget er formulert.</w:t>
      </w:r>
    </w:p>
    <w:p w14:paraId="77A1BE0D" w14:textId="77777777" w:rsidR="00000000" w:rsidRDefault="000779B7" w:rsidP="000779B7">
      <w:r>
        <w:t xml:space="preserve">Videre har departementet merket seg </w:t>
      </w:r>
      <w:r>
        <w:rPr>
          <w:rStyle w:val="kursiv"/>
          <w:sz w:val="21"/>
          <w:szCs w:val="21"/>
        </w:rPr>
        <w:t xml:space="preserve">Justisdepartementets </w:t>
      </w:r>
      <w:r>
        <w:t>merknad om at de</w:t>
      </w:r>
      <w:r>
        <w:t>t er hensiktsmessig i lovteksten å differensiere mellom å iverksette «tiltak» og å ilegge «sanksjoner». Dette er i tråd med forslaget i høringsnotatet som viderefører begrepet i eksisterende forskrift. Departementet er enig i at begrepene bør rendyrkes for</w:t>
      </w:r>
      <w:r>
        <w:t xml:space="preserve"> å unngå forveksling mellom privatrettslige reaksjoner og administrative sanksjoner. Av samme grunn mener departementet at begrepene kontroll og tilsyn bør reflektere henholdsvis kontroll på oppdragsgivers hånd og tilsyn fra tilsynsmyndighetene. I forslage</w:t>
      </w:r>
      <w:r>
        <w:t>t er derfor begrepet «kontrollere» benyttet i stedet for «føre tilsyn med».</w:t>
      </w:r>
    </w:p>
    <w:p w14:paraId="1304E67F" w14:textId="77777777" w:rsidR="00000000" w:rsidRDefault="000779B7" w:rsidP="000779B7">
      <w:pPr>
        <w:rPr>
          <w:rFonts w:ascii="Arial" w:hAnsi="Arial" w:cs="Arial"/>
          <w:b/>
          <w:bCs/>
          <w:sz w:val="32"/>
          <w:szCs w:val="32"/>
        </w:rPr>
      </w:pPr>
      <w:r>
        <w:rPr>
          <w:rStyle w:val="kursiv"/>
          <w:sz w:val="21"/>
          <w:szCs w:val="21"/>
        </w:rPr>
        <w:t>Oslo kommune</w:t>
      </w:r>
      <w:r>
        <w:t xml:space="preserve"> har pekt på at det vil være hensiktsmessig å utdype hva som inngår i oppdragsgivers kontrollplikt og leverandørenes dokumentasjonsplikt. Behovet for klargjøring av dis</w:t>
      </w:r>
      <w:r>
        <w:t>se pliktene finner støtte hos mange høringsinstanser. Nødvendigheten av retningslinjer og veiledning om hva som skal til for å oppfylle pliktene, blir trukket frem som sentrale virkemidler. Disse innspillene vil bli vurdert i forbindelse med forskriftsarbe</w:t>
      </w:r>
      <w:r>
        <w:t>idene og regjeringens videre arbeid med Norgesmodellen for offentlige anskaffelser.</w:t>
      </w:r>
    </w:p>
    <w:p w14:paraId="3E0B4DA9" w14:textId="77777777" w:rsidR="00000000" w:rsidRDefault="000779B7" w:rsidP="000779B7">
      <w:pPr>
        <w:pStyle w:val="Overskrift1"/>
      </w:pPr>
      <w:r>
        <w:lastRenderedPageBreak/>
        <w:t>Økonomiske og administrative konsekvenser</w:t>
      </w:r>
    </w:p>
    <w:p w14:paraId="52AF16B9" w14:textId="77777777" w:rsidR="00000000" w:rsidRDefault="000779B7" w:rsidP="000779B7">
      <w:r>
        <w:t>Forslaget til endringer i forskriftshjemlene i anskaffelsesloven medfører i seg selv ingen økonomiske eller administrative konsekvenser. Når hjemmelsbestemmelsene tas i bruk, vil det imidlertid innføres tiltak i forskrift som medfører økonomiske og adminis</w:t>
      </w:r>
      <w:r>
        <w:t>trative konsekvenser. Som enkelte av høringsinstansene har påpekt, kan forskriftsendringer vedtatt med hjemmel i de nye bestemmelsene, medføre økt ressursbruk og behov for økt kompetanse i forbindelse med kontraktsoppfølging og behandling av personopplysni</w:t>
      </w:r>
      <w:r>
        <w:t xml:space="preserve">nger. Slik høringsinnspillene reflekterer, gjelder dette for både det offentlige og for næringslivet. Direktoratet for forvaltning og økonomistyring (DFØ) viser i </w:t>
      </w:r>
      <w:r>
        <w:rPr>
          <w:rStyle w:val="kursiv"/>
          <w:sz w:val="21"/>
          <w:szCs w:val="21"/>
        </w:rPr>
        <w:t>Anskaffelsesundersøkelsen 2022</w:t>
      </w:r>
      <w:r>
        <w:t xml:space="preserve"> til at kun 23 prosent av virksomhetene i undersøkelsen oppleve</w:t>
      </w:r>
      <w:r>
        <w:t>r å ha tilstrekkelig tid og ressurser til å følge opp kontrakter på en god måte.</w:t>
      </w:r>
    </w:p>
    <w:p w14:paraId="2207983E" w14:textId="77777777" w:rsidR="00000000" w:rsidRDefault="000779B7" w:rsidP="000779B7">
      <w:r>
        <w:t>Dette er bakgrunnen for at regjeringen, i neste etappe i arbeidet med en Norgesmodell for offentlige anskaffelser, utreder tiltak som kan redusere denne belastningen. Departem</w:t>
      </w:r>
      <w:r>
        <w:t>entet legger til grunn at disse tiltakene vil begrense økonomiske og administrative konsekvenser for både det offentlige og for næringslivet.</w:t>
      </w:r>
    </w:p>
    <w:p w14:paraId="18683E9E" w14:textId="77777777" w:rsidR="00000000" w:rsidRDefault="000779B7" w:rsidP="000779B7">
      <w:r>
        <w:t>Det skal for det første etableres en «beste praksis» for kontraktsoppfølging. Beste praksis kan forenkle oppfølgni</w:t>
      </w:r>
      <w:r>
        <w:t>ng av kontraktsvilkår for oppdragsgivere, samt gjøre oppfølgning mer ensartet og forutsigbar for næringslivet.</w:t>
      </w:r>
    </w:p>
    <w:p w14:paraId="723700CC" w14:textId="77777777" w:rsidR="00000000" w:rsidRDefault="000779B7" w:rsidP="000779B7">
      <w:r>
        <w:t>For det andre tas det sikte på å øke kvaliteten på veiledningsmateriell. Dette kan blant annet bidra til å klargjøre kontrollplikten og hva som k</w:t>
      </w:r>
      <w:r>
        <w:t>reves av oppdragsgivere, samt øke forutberegneligheten for næringslivet.</w:t>
      </w:r>
    </w:p>
    <w:p w14:paraId="4326844D" w14:textId="77777777" w:rsidR="00000000" w:rsidRDefault="000779B7" w:rsidP="000779B7">
      <w:r>
        <w:t>Enkelte høringsinstanser har pekt på digitale virkemidler som sentralt for effektiv oppfølgning og ressursbruk. Departementet vil vurdere tiltak for å fremme tilgjengeligheten og bruk</w:t>
      </w:r>
      <w:r>
        <w:t>en av slike virkemidler som ledd i arbeidet med en Norgesmodell for offentlige anskaffelser.</w:t>
      </w:r>
    </w:p>
    <w:p w14:paraId="37AE50EB" w14:textId="77777777" w:rsidR="00000000" w:rsidRDefault="000779B7" w:rsidP="000779B7">
      <w:r>
        <w:t>Parallelt med tiltak nevnt ovenfor ble det 4. november 2022 satt ned et utvalg som skal revidere anskaffelsesregelverket. Utvalgets mandat består blant annet i å v</w:t>
      </w:r>
      <w:r>
        <w:t>urdere «hvordan dagens regelverk fungerer, og foreslå endringer som vil gjøre det mer brukervennlig, samt bidra til bedre ressursbruk og bedre måloppnåelse».</w:t>
      </w:r>
      <w:r>
        <w:rPr>
          <w:rStyle w:val="kursiv"/>
          <w:sz w:val="21"/>
          <w:szCs w:val="21"/>
        </w:rPr>
        <w:t xml:space="preserve"> </w:t>
      </w:r>
      <w:r>
        <w:t>Forenkling av regelverket kan bidra til mindre ressursbruk både for det offentlige og for næringsl</w:t>
      </w:r>
      <w:r>
        <w:t>ivet.</w:t>
      </w:r>
    </w:p>
    <w:p w14:paraId="35632422" w14:textId="77777777" w:rsidR="00000000" w:rsidRDefault="000779B7" w:rsidP="000779B7">
      <w:r>
        <w:t>Kostnader og øvrige konsekvenser av de enkelte høringsforslagene som fastsettes i forskrift vil utredes videre.</w:t>
      </w:r>
    </w:p>
    <w:p w14:paraId="376E013F" w14:textId="77777777" w:rsidR="00000000" w:rsidRDefault="000779B7" w:rsidP="000779B7">
      <w:pPr>
        <w:pStyle w:val="Overskrift1"/>
      </w:pPr>
      <w:r>
        <w:t>Merknader til de enkelte bestemmelsene</w:t>
      </w:r>
    </w:p>
    <w:p w14:paraId="1232A003" w14:textId="77777777" w:rsidR="00000000" w:rsidRDefault="000779B7" w:rsidP="000779B7">
      <w:pPr>
        <w:pStyle w:val="avsnitt-undertittel"/>
      </w:pPr>
      <w:r>
        <w:t>Til § 5a</w:t>
      </w:r>
    </w:p>
    <w:p w14:paraId="3B314990" w14:textId="77777777" w:rsidR="00000000" w:rsidRDefault="000779B7" w:rsidP="000779B7">
      <w:r>
        <w:t>Bestemmelsen er ny og gir departementet hjemmel til å gi forskrift med formål om å fremme hensynet til arbeidsforhold og sosiale forhold, jf. § 5, og motarbeide arbeidslivskriminalitet. Arbeidsforhold og sosiale forhold skal forstås likt som tilsvarende or</w:t>
      </w:r>
      <w:r>
        <w:t xml:space="preserve">dlyd i nåværende § 5. Med «arbeidslivskriminalitet» menes handlinger som bryter med norske lover om lønns- og arbeidsforhold, trygder, skatter og avgifter, gjerne utført organisert, som utnytter arbeidstakere eller </w:t>
      </w:r>
      <w:r>
        <w:lastRenderedPageBreak/>
        <w:t>virker konkurransevridende og undergraver</w:t>
      </w:r>
      <w:r>
        <w:t xml:space="preserve"> samfunnsstrukturen. Dette tilsvarer nåværende § 5 tredje ledd.</w:t>
      </w:r>
    </w:p>
    <w:p w14:paraId="6CDFF52C" w14:textId="77777777" w:rsidR="00000000" w:rsidRDefault="000779B7" w:rsidP="000779B7">
      <w:r>
        <w:t xml:space="preserve">Pliktsubjekter etter bestemmelsen er statlige, fylkeskommunale og kommunale myndigheter og offentligrettslige organer. Departementet kan i forskrift pålegge de nevnte oppdragsgiverne en plikt </w:t>
      </w:r>
      <w:r>
        <w:t>til å stille angitte vilkår.</w:t>
      </w:r>
    </w:p>
    <w:p w14:paraId="66CD8D59" w14:textId="77777777" w:rsidR="00000000" w:rsidRDefault="000779B7" w:rsidP="000779B7">
      <w:r>
        <w:t xml:space="preserve">Det følger av </w:t>
      </w:r>
      <w:r>
        <w:rPr>
          <w:rStyle w:val="kursiv"/>
          <w:sz w:val="21"/>
          <w:szCs w:val="21"/>
        </w:rPr>
        <w:t>bokstav a</w:t>
      </w:r>
      <w:r>
        <w:t xml:space="preserve"> at departementet kan gi forskrift om plikt til å stille kontraktsvilkår om betalingsform ved utførelsen av offentlige kontrakter for å bekjempe arbeidslivskriminalitet. Dette gjelder generelt for alle br</w:t>
      </w:r>
      <w:r>
        <w:t>ansjer. Bokstav a har som formål å bekjempe arbeidslivskriminalitet gjennom økt sporbarhet og transparens i offentlige kontrakter. Betaling som ikke har tilknytning til utførelsen av kontrakten omfattes ikke. Betaling til generell administrasjon, planleggi</w:t>
      </w:r>
      <w:r>
        <w:t>ng, rådgivning og andre tilknyttede tjenester faller dermed utenfor.</w:t>
      </w:r>
    </w:p>
    <w:p w14:paraId="76B46C9D" w14:textId="77777777" w:rsidR="00000000" w:rsidRDefault="000779B7" w:rsidP="000779B7">
      <w:pPr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Bokstav b</w:t>
      </w:r>
      <w:r>
        <w:t xml:space="preserve"> viderefører dagens § 5 tredje ledd om begrensninger i antallet ledd i leverandørkjeden ved utførelsen av kontrakter i bransjer med særlige utfordringer knyttet til arbeidslivskr</w:t>
      </w:r>
      <w:r>
        <w:t>iminalitet. Den er ment videreført uendret.</w:t>
      </w:r>
    </w:p>
    <w:p w14:paraId="02B7C8B6" w14:textId="77777777" w:rsidR="00000000" w:rsidRDefault="000779B7" w:rsidP="000779B7">
      <w:r>
        <w:t xml:space="preserve">Endelig kan departementet etter </w:t>
      </w:r>
      <w:r>
        <w:rPr>
          <w:rStyle w:val="kursiv"/>
          <w:sz w:val="21"/>
          <w:szCs w:val="21"/>
        </w:rPr>
        <w:t>bokstav c</w:t>
      </w:r>
      <w:r>
        <w:t xml:space="preserve"> gi forskrift om plikt til å føre kontroll med at kontraktsvilkår og begrensninger i ledd i leverandørkjeden blir overholdt, og å iverksette tiltak overfor leverandøren ve</w:t>
      </w:r>
      <w:r>
        <w:t>d manglende overholdelse. Plikten som kan pålegges etter bokstav c er ikke begrenset til vilkår om betalingsform i bokstav a. Plikt til å føre kontroll mv. kan også pålegges ved andre pålagte kontraktsvilkår så lenge de fremmer hensynene i første ledd.</w:t>
      </w:r>
    </w:p>
    <w:p w14:paraId="5F9BA364" w14:textId="77777777" w:rsidR="00000000" w:rsidRDefault="000779B7" w:rsidP="000779B7">
      <w:r>
        <w:t xml:space="preserve">Ny </w:t>
      </w:r>
      <w:r>
        <w:t>§ 5a skiller seg fra forskriftshjemmelen i § 6, ved at sistnevnte kun gjelder for tjeneste- og bygge- og anleggskontrakter.</w:t>
      </w:r>
    </w:p>
    <w:p w14:paraId="70D812C9" w14:textId="77777777" w:rsidR="00000000" w:rsidRDefault="000779B7" w:rsidP="000779B7">
      <w:pPr>
        <w:pStyle w:val="avsnitt-undertittel"/>
      </w:pPr>
      <w:bookmarkStart w:id="1" w:name="RTF5f546f633132393333313637"/>
      <w:r>
        <w:t>Til § 6</w:t>
      </w:r>
      <w:bookmarkEnd w:id="1"/>
    </w:p>
    <w:p w14:paraId="2C55A999" w14:textId="77777777" w:rsidR="00000000" w:rsidRDefault="000779B7" w:rsidP="000779B7">
      <w:r>
        <w:t>Forslaget innebærer endringer i første og annet ledd, og utvider depar</w:t>
      </w:r>
      <w:r>
        <w:t>tementets forskriftskompetanse med formål å bekjempe arbeidslivskriminalitet. Departementet gis myndighet til å pålegge krav om spesifikke kontraktsvilkår i anskaffelser gjennomført av angitte oppdragsgivere.</w:t>
      </w:r>
    </w:p>
    <w:p w14:paraId="6D5820BB" w14:textId="77777777" w:rsidR="00000000" w:rsidRDefault="000779B7" w:rsidP="000779B7">
      <w:r>
        <w:t>Som følge av endringene er det foreslått en jus</w:t>
      </w:r>
      <w:r>
        <w:t>tering i overskriften til § 6, ved at «mv.» føyes til etter «arbeidsvilkår».</w:t>
      </w:r>
    </w:p>
    <w:p w14:paraId="68EC9114" w14:textId="77777777" w:rsidR="00000000" w:rsidRDefault="000779B7" w:rsidP="000779B7">
      <w:pPr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Første ledd første punktum</w:t>
      </w:r>
      <w:r>
        <w:t xml:space="preserve"> statuerer virkeområdet for forskriftshjemmelen og hvem som er mulige pliktsubjekter, og angir en liste over hvilke vilkår, rettigheter og hensyn som ska</w:t>
      </w:r>
      <w:r>
        <w:t>l sikres ved et krav om regulering i kontrakt. Det følger av den innledende teksten at forskriftene må begrenses til tjeneste- og bygge- og anleggskontrakter, og videre at det er statlige, fylkeskommunale og kommunale myndigheter og offentligrettslige orga</w:t>
      </w:r>
      <w:r>
        <w:t>ner som kan pålegges plikter til å ta inn angitte kontraktsvilkår ved sine anskaffelser.</w:t>
      </w:r>
    </w:p>
    <w:p w14:paraId="5686A2E0" w14:textId="77777777" w:rsidR="00000000" w:rsidRDefault="000779B7" w:rsidP="000779B7">
      <w:pPr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Første ledd bokstav a</w:t>
      </w:r>
      <w:r>
        <w:t xml:space="preserve"> er en videreføring av forskriftshjemmelen i dagens første ledd. Den er ment videreført uendret.</w:t>
      </w:r>
    </w:p>
    <w:p w14:paraId="062359D3" w14:textId="77777777" w:rsidR="00000000" w:rsidRDefault="000779B7" w:rsidP="000779B7">
      <w:pPr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Første ledd bokstav b</w:t>
      </w:r>
      <w:r>
        <w:t xml:space="preserve"> er ny og innebærer at oppdr</w:t>
      </w:r>
      <w:r>
        <w:t>agsgivere som angitt i første ledd første punktum skal stille kontraktsvilkår om at alle leverandører og underleverandører plikter å overholde reglene om arbeidstakerstatus, jf. arbeidsmiljøloven § 1-8 første ledd, jf. § 2-1, samt §§ 14-9, 14-12 og 14-13 o</w:t>
      </w:r>
      <w:r>
        <w:t xml:space="preserve">m ansettelse og innleie for personer som direkte medvirker til å oppfylle kontrakten. </w:t>
      </w:r>
      <w:r>
        <w:lastRenderedPageBreak/>
        <w:t xml:space="preserve">Det er særlig avgrensningen mot selvstendige oppdragstakere som er viktig fordi loven ikke får </w:t>
      </w:r>
      <w:proofErr w:type="gramStart"/>
      <w:r>
        <w:t>anvendelse</w:t>
      </w:r>
      <w:proofErr w:type="gramEnd"/>
      <w:r>
        <w:t xml:space="preserve"> for denne gruppen. For arbeidstakere som er utsendt til Norge i </w:t>
      </w:r>
      <w:r>
        <w:t xml:space="preserve">forbindelse med tjenesteyting gjelder arbeidsmiljølovens bestemmelser om </w:t>
      </w:r>
      <w:proofErr w:type="gramStart"/>
      <w:r>
        <w:t>innleie</w:t>
      </w:r>
      <w:proofErr w:type="gramEnd"/>
      <w:r>
        <w:t>, jf. forskrift 16. desember 2005 nr. 1566 om utsendte arbeidstakere (utsendingsforskriften) § 3 første ledd bokstav a. Kravet til kontraktsvilkår om tilknytningsform er ikke m</w:t>
      </w:r>
      <w:r>
        <w:t>ent å gi leverandørene som arbeidsgiver nye materielle plikter, men å stille krav om at de overholder plikter de allerede har.</w:t>
      </w:r>
    </w:p>
    <w:p w14:paraId="15399D17" w14:textId="77777777" w:rsidR="00000000" w:rsidRDefault="000779B7" w:rsidP="000779B7">
      <w:pPr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Første ledd bokstav c</w:t>
      </w:r>
      <w:r>
        <w:t xml:space="preserve"> er ny og skal sikre at lov om obligatorisk tjenestepensjon blir overholdt. Dette innebærer at aktuelle oppd</w:t>
      </w:r>
      <w:r>
        <w:t>ragsgivere skal stille kontraktsvilkår om at leverandører og underleverandører har tjenestepensjonsordning i henhold til lov om obligatorisk tjenestepensjon. Alle arbeidstakere som direkte medvirker til oppfyllelse av kontrakten skal være omfattet. Offentl</w:t>
      </w:r>
      <w:r>
        <w:t>ige oppdragsgivere skal bare stille krav om obligatorisk tjenestepensjon i den utstrekning den aktuelle leverandøren er forpliktet til å ha en slik ordning etter OTP-loven. Bestemmelsen oppstiller ikke nye materielle krav til å opprette tjenestepensjonsord</w:t>
      </w:r>
      <w:r>
        <w:t>ning for virksomheter som leverer tjenester til det offentlige. Det understrekes at plikten til å opprette tjenestepensjonsordning etter OTP-loven ikke gjelder utenlandske virksomheter med utsendte arbeidstakere i Norge.</w:t>
      </w:r>
    </w:p>
    <w:p w14:paraId="5E4C3FFD" w14:textId="77777777" w:rsidR="00000000" w:rsidRDefault="000779B7" w:rsidP="000779B7">
      <w:pPr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Første ledd bokstav d</w:t>
      </w:r>
      <w:r>
        <w:t xml:space="preserve"> er ny og inne</w:t>
      </w:r>
      <w:r>
        <w:t xml:space="preserve">bærer at de nevnte oppdragsgivere skal stille kontraktsvilkår om HMS-kort i bygge- og anleggskontrakter, samt i kontrakter med renholdsvirksomheter. Kravet til HMS-kort er ikke en ny plikt som tilkommer leverandørene og underleverandørene. Pliktene følger </w:t>
      </w:r>
      <w:r>
        <w:t xml:space="preserve">allerede av forskrift om HMS-kort på bygge- og anleggsplasser og forskrift om godkjenning av renholdsvirksomheter m.m. Nyvinningen ved å innta kontraktsvilkår om HMS-kort er at oppdragsgiverne pålegges å kontrollere at kravene er oppfylt, samt sanksjonere </w:t>
      </w:r>
      <w:r>
        <w:t>brudd innenfor rammene av forskrift om lønns- og arbeidsvilkår i offentlige kontrakter og den aktuelle kontrakten med leverandøren. Kontrollen skal ved dette effektiviseres og bidra til å forhindre sosial dumping, svart arbeid og ulovlige arbeidsforhold.</w:t>
      </w:r>
    </w:p>
    <w:p w14:paraId="2E3FB570" w14:textId="77777777" w:rsidR="00000000" w:rsidRDefault="000779B7" w:rsidP="000779B7">
      <w:r>
        <w:t>N</w:t>
      </w:r>
      <w:r>
        <w:t xml:space="preserve">y bestemmelse i </w:t>
      </w:r>
      <w:r>
        <w:rPr>
          <w:rStyle w:val="kursiv"/>
          <w:sz w:val="21"/>
          <w:szCs w:val="21"/>
        </w:rPr>
        <w:t>§ 6 annet ledd annet punktum</w:t>
      </w:r>
      <w:r>
        <w:t xml:space="preserve"> gir departementet hjemmel til å gi forskriftsbestemmelse om leverandørenes dokumentasjonsplikt. Dokumentasjonsplikten gjelder nødvendig dokumentasjon fra leverandører eller underleverandører som skal sette oppdr</w:t>
      </w:r>
      <w:r>
        <w:t>agsgiver i stand til å kontrollere at kontraktsvilkårene inntatt i § 6 første ledd blir overholdt. Leverandørene plikter å bidra med nødvendig dokumentasjon når oppdragsgiver etterspør dette. I «nødvendig» ligger det en begrensning ved at overflødig inform</w:t>
      </w:r>
      <w:r>
        <w:t>asjon ikke skal utleveres. Bestemmelsen befester leverandørens plikt til å dokumentere etterlevelse, setter oppdragsgiver i stand til å oppfylle sin kontrollplikt, og etablerer nødvendig behandlingsgrunnlag for leverandøren etter personvernforordningen.</w:t>
      </w:r>
    </w:p>
    <w:p w14:paraId="5D204C13" w14:textId="77777777" w:rsidR="00000000" w:rsidRDefault="000779B7" w:rsidP="000779B7">
      <w:pPr>
        <w:pStyle w:val="a-tilraar-dep"/>
      </w:pPr>
      <w:r>
        <w:t>Næ</w:t>
      </w:r>
      <w:r>
        <w:t>rings- og fiskeridepartementet</w:t>
      </w:r>
    </w:p>
    <w:p w14:paraId="3B134C32" w14:textId="77777777" w:rsidR="00000000" w:rsidRDefault="000779B7" w:rsidP="000779B7">
      <w:pPr>
        <w:pStyle w:val="a-tilraar-tit"/>
      </w:pPr>
      <w:r>
        <w:t>tilrår:</w:t>
      </w:r>
    </w:p>
    <w:p w14:paraId="6E5EE517" w14:textId="77777777" w:rsidR="00000000" w:rsidRDefault="000779B7" w:rsidP="000779B7">
      <w:r>
        <w:t>At Deres Majestet godkjenner og skriver under et framlagt forslag til proposisjon til Stortinget om endringer i lov om offentlige anskaffelser (forskriftshjemler om arbeidslivskriminalitet).</w:t>
      </w:r>
    </w:p>
    <w:p w14:paraId="498795C5" w14:textId="77777777" w:rsidR="00000000" w:rsidRDefault="000779B7" w:rsidP="000779B7">
      <w:pPr>
        <w:pStyle w:val="a-konge-tekst"/>
        <w:rPr>
          <w:rStyle w:val="halvfet0"/>
          <w:sz w:val="21"/>
          <w:szCs w:val="21"/>
        </w:rPr>
      </w:pPr>
      <w:r>
        <w:rPr>
          <w:rStyle w:val="halvfet0"/>
          <w:sz w:val="21"/>
          <w:szCs w:val="21"/>
        </w:rPr>
        <w:lastRenderedPageBreak/>
        <w:t xml:space="preserve">Vi HARALD, </w:t>
      </w:r>
      <w:r>
        <w:t>Norges Konge,</w:t>
      </w:r>
    </w:p>
    <w:p w14:paraId="71898E7D" w14:textId="77777777" w:rsidR="00000000" w:rsidRDefault="000779B7" w:rsidP="000779B7">
      <w:pPr>
        <w:pStyle w:val="a-konge-tit"/>
      </w:pPr>
      <w:r>
        <w:t>stadfester:</w:t>
      </w:r>
    </w:p>
    <w:p w14:paraId="452C4F24" w14:textId="77777777" w:rsidR="00000000" w:rsidRDefault="000779B7" w:rsidP="000779B7">
      <w:r>
        <w:t>Stortinget blir bedt om å gjøre vedtak til lov om endringer i lov om offentlige anskaffelser (forskriftshjemler om arbeidslivskriminalitet) i samsvar med et vedlagt forslag.</w:t>
      </w:r>
    </w:p>
    <w:p w14:paraId="4FE4EA20" w14:textId="77777777" w:rsidR="00000000" w:rsidRDefault="000779B7" w:rsidP="000779B7">
      <w:pPr>
        <w:pStyle w:val="a-vedtak-tit"/>
      </w:pPr>
      <w:r>
        <w:t>Forslag</w:t>
      </w:r>
    </w:p>
    <w:p w14:paraId="1BF6A37F" w14:textId="77777777" w:rsidR="00000000" w:rsidRDefault="000779B7" w:rsidP="000779B7">
      <w:pPr>
        <w:pStyle w:val="a-vedtak-tit"/>
      </w:pPr>
      <w:r>
        <w:t>til lov om endringer i lov om offentlige anskaff</w:t>
      </w:r>
      <w:r>
        <w:t>elser (forskriftshjemler om arbeidslivskriminalitet)</w:t>
      </w:r>
    </w:p>
    <w:p w14:paraId="5FEAF8C1" w14:textId="77777777" w:rsidR="00000000" w:rsidRDefault="000779B7" w:rsidP="000779B7">
      <w:pPr>
        <w:pStyle w:val="a-vedtak-del"/>
      </w:pPr>
      <w:r>
        <w:t>I</w:t>
      </w:r>
    </w:p>
    <w:p w14:paraId="5455F81A" w14:textId="77777777" w:rsidR="00000000" w:rsidRDefault="000779B7" w:rsidP="000779B7">
      <w:pPr>
        <w:pStyle w:val="l-tit-endr-lov"/>
      </w:pPr>
      <w:r>
        <w:t>I lov 17. juni 2016 nr. 73 om offentlige anskaffelser gjøres følgende endringer:</w:t>
      </w:r>
    </w:p>
    <w:p w14:paraId="011BDE2F" w14:textId="77777777" w:rsidR="00000000" w:rsidRDefault="000779B7" w:rsidP="000779B7">
      <w:pPr>
        <w:pStyle w:val="l-tit-endr-ledd"/>
      </w:pPr>
      <w:r>
        <w:t>§ 5 tredje ledd oppheves. Nåværende fjerde ledd blir tredje ledd.</w:t>
      </w:r>
    </w:p>
    <w:p w14:paraId="2527514C" w14:textId="77777777" w:rsidR="00000000" w:rsidRDefault="000779B7" w:rsidP="000779B7">
      <w:pPr>
        <w:pStyle w:val="l-tit-endr-paragraf"/>
      </w:pPr>
      <w:r>
        <w:t>Ny § 5a skal lyde:</w:t>
      </w:r>
    </w:p>
    <w:p w14:paraId="70668821" w14:textId="77777777" w:rsidR="00000000" w:rsidRDefault="000779B7" w:rsidP="000779B7">
      <w:pPr>
        <w:pStyle w:val="l-paragraf"/>
        <w:rPr>
          <w:rStyle w:val="regular"/>
          <w:sz w:val="21"/>
          <w:szCs w:val="21"/>
        </w:rPr>
      </w:pPr>
      <w:r>
        <w:rPr>
          <w:rStyle w:val="regular"/>
          <w:i/>
          <w:iCs/>
          <w:sz w:val="21"/>
          <w:szCs w:val="21"/>
        </w:rPr>
        <w:t xml:space="preserve">§ 5a </w:t>
      </w:r>
      <w:r>
        <w:t>Forskrifter om arbeidsforhold,</w:t>
      </w:r>
      <w:r>
        <w:t xml:space="preserve"> sosiale forhold og arbeidslivskriminalitet</w:t>
      </w:r>
    </w:p>
    <w:p w14:paraId="2881562F" w14:textId="77777777" w:rsidR="00000000" w:rsidRDefault="000779B7" w:rsidP="000779B7">
      <w:pPr>
        <w:pStyle w:val="l-ledd"/>
      </w:pPr>
      <w:r>
        <w:t>For å fremme hensynet til arbeidsforhold og sosiale forhold, jf. § 5, og motarbeide arbeidslivskriminalitet, kan departementet gi forskrift som pålegger statlige, fylkeskommunale og kommunale myndigheter og offen</w:t>
      </w:r>
      <w:r>
        <w:t>tligrettslige organer en plikt til å:</w:t>
      </w:r>
    </w:p>
    <w:p w14:paraId="04D4126F" w14:textId="77777777" w:rsidR="00000000" w:rsidRDefault="000779B7" w:rsidP="000779B7">
      <w:pPr>
        <w:pStyle w:val="friliste"/>
      </w:pPr>
      <w:r>
        <w:t>a)</w:t>
      </w:r>
      <w:r>
        <w:tab/>
        <w:t>stille kontraktsvilkår om betalingsform ved utførelsen av offentlige kontrakter for å bekjempe arbeidslivskriminalitet,</w:t>
      </w:r>
    </w:p>
    <w:p w14:paraId="56D3D921" w14:textId="77777777" w:rsidR="00000000" w:rsidRDefault="000779B7" w:rsidP="000779B7">
      <w:pPr>
        <w:pStyle w:val="friliste"/>
      </w:pPr>
      <w:r>
        <w:t>b)</w:t>
      </w:r>
      <w:r>
        <w:tab/>
        <w:t>sette begrensninger i antallet ledd i leverandørkjeden ved utførelsen av kontrakter i bransj</w:t>
      </w:r>
      <w:r>
        <w:t>er med særlige utfordringer knyttet til arbeidslivskriminalitet og</w:t>
      </w:r>
    </w:p>
    <w:p w14:paraId="183DB8A8" w14:textId="77777777" w:rsidR="00000000" w:rsidRDefault="000779B7" w:rsidP="000779B7">
      <w:pPr>
        <w:pStyle w:val="friliste"/>
      </w:pPr>
      <w:r>
        <w:t>c)</w:t>
      </w:r>
      <w:r>
        <w:tab/>
        <w:t>kontrollere at kontraktsvilkår og begrensninger i ledd i leverandørkjeden blir overholdt, og iverksette tiltak overfor leverandøren ved manglende overholdelse.</w:t>
      </w:r>
    </w:p>
    <w:p w14:paraId="12E1CD91" w14:textId="77777777" w:rsidR="00000000" w:rsidRDefault="000779B7" w:rsidP="000779B7">
      <w:pPr>
        <w:pStyle w:val="l-tit-endr-paragraf"/>
      </w:pPr>
      <w:r>
        <w:t>§ 6 overskriften skal lyde</w:t>
      </w:r>
      <w:r>
        <w:t>:</w:t>
      </w:r>
    </w:p>
    <w:p w14:paraId="7B97E08E" w14:textId="77777777" w:rsidR="00000000" w:rsidRDefault="000779B7" w:rsidP="000779B7">
      <w:pPr>
        <w:pStyle w:val="l-paragraf"/>
      </w:pPr>
      <w:r>
        <w:t xml:space="preserve">Forskrift om lønns- og arbeidsvilkår </w:t>
      </w:r>
      <w:r>
        <w:rPr>
          <w:rStyle w:val="l-endring"/>
          <w:i/>
          <w:iCs/>
          <w:sz w:val="21"/>
          <w:szCs w:val="21"/>
        </w:rPr>
        <w:t>mv</w:t>
      </w:r>
      <w:r>
        <w:t>. i offentlige kontrakter</w:t>
      </w:r>
    </w:p>
    <w:p w14:paraId="0C8EA039" w14:textId="77777777" w:rsidR="00000000" w:rsidRDefault="000779B7" w:rsidP="000779B7">
      <w:pPr>
        <w:pStyle w:val="l-tit-endr-ledd"/>
      </w:pPr>
      <w:r>
        <w:t>§ 6 første og annet ledd skal lyde:</w:t>
      </w:r>
    </w:p>
    <w:p w14:paraId="56A56F44" w14:textId="77777777" w:rsidR="00000000" w:rsidRDefault="000779B7" w:rsidP="000779B7">
      <w:pPr>
        <w:pStyle w:val="l-ledd"/>
      </w:pPr>
      <w:r>
        <w:t xml:space="preserve">Departementet kan i forskrift pålegge statlige, fylkeskommunale og kommunale myndigheter og offentligrettslige organer å ta inn </w:t>
      </w:r>
      <w:r>
        <w:rPr>
          <w:rStyle w:val="l-endring"/>
          <w:sz w:val="21"/>
          <w:szCs w:val="21"/>
        </w:rPr>
        <w:t>kontraktsvilkår</w:t>
      </w:r>
      <w:r>
        <w:t xml:space="preserve"> i tjeneste- og bygge- og anleggskontrakter som skal</w:t>
      </w:r>
    </w:p>
    <w:p w14:paraId="23AA6543" w14:textId="77777777" w:rsidR="00000000" w:rsidRDefault="000779B7" w:rsidP="000779B7">
      <w:pPr>
        <w:pStyle w:val="friliste"/>
      </w:pPr>
      <w:r>
        <w:t>a)</w:t>
      </w:r>
      <w:r>
        <w:tab/>
        <w:t>sikre lønns- og arbeidsvilkår som ikke er dårligere enn det som følger av gjeldende forskrifter om allmenngjorte tariffavtaler eller landsomfattende tariffavtaler for de aktuelle bransjene</w:t>
      </w:r>
      <w:r>
        <w:rPr>
          <w:rStyle w:val="l-endring"/>
          <w:sz w:val="21"/>
          <w:szCs w:val="21"/>
        </w:rPr>
        <w:t>,</w:t>
      </w:r>
    </w:p>
    <w:p w14:paraId="5AFB81D9" w14:textId="77777777" w:rsidR="00000000" w:rsidRDefault="000779B7" w:rsidP="000779B7">
      <w:pPr>
        <w:pStyle w:val="friliste"/>
        <w:rPr>
          <w:rStyle w:val="l-endring"/>
          <w:sz w:val="21"/>
          <w:szCs w:val="21"/>
        </w:rPr>
      </w:pPr>
      <w:r>
        <w:rPr>
          <w:rStyle w:val="l-endring"/>
          <w:sz w:val="21"/>
          <w:szCs w:val="21"/>
        </w:rPr>
        <w:t>b)</w:t>
      </w:r>
      <w:r>
        <w:rPr>
          <w:rStyle w:val="l-endring"/>
          <w:sz w:val="21"/>
          <w:szCs w:val="21"/>
        </w:rPr>
        <w:tab/>
        <w:t>sikre a</w:t>
      </w:r>
      <w:r>
        <w:rPr>
          <w:rStyle w:val="l-endring"/>
          <w:sz w:val="21"/>
          <w:szCs w:val="21"/>
        </w:rPr>
        <w:t>t arbeidsmiljølovens bestemmelser om ansettelser og lønns- og arbeidsvilkår overholdes,</w:t>
      </w:r>
    </w:p>
    <w:p w14:paraId="7DB138BF" w14:textId="77777777" w:rsidR="00000000" w:rsidRDefault="000779B7" w:rsidP="000779B7">
      <w:pPr>
        <w:pStyle w:val="friliste"/>
        <w:rPr>
          <w:rStyle w:val="l-endring"/>
          <w:sz w:val="21"/>
          <w:szCs w:val="21"/>
        </w:rPr>
      </w:pPr>
      <w:r>
        <w:rPr>
          <w:rStyle w:val="l-endring"/>
          <w:sz w:val="21"/>
          <w:szCs w:val="21"/>
        </w:rPr>
        <w:t>c)</w:t>
      </w:r>
      <w:r>
        <w:rPr>
          <w:rStyle w:val="l-endring"/>
          <w:sz w:val="21"/>
          <w:szCs w:val="21"/>
        </w:rPr>
        <w:tab/>
        <w:t>sikre at lov om obligatorisk tjenestepensjon overholdes og</w:t>
      </w:r>
    </w:p>
    <w:p w14:paraId="12DAEC34" w14:textId="77777777" w:rsidR="00000000" w:rsidRDefault="000779B7" w:rsidP="000779B7">
      <w:pPr>
        <w:pStyle w:val="friliste"/>
        <w:rPr>
          <w:rFonts w:ascii="Times" w:hAnsi="Times" w:cs="Times"/>
        </w:rPr>
      </w:pPr>
      <w:r>
        <w:rPr>
          <w:rStyle w:val="l-endring"/>
          <w:sz w:val="21"/>
          <w:szCs w:val="21"/>
        </w:rPr>
        <w:t>d)</w:t>
      </w:r>
      <w:r>
        <w:rPr>
          <w:rStyle w:val="l-endring"/>
          <w:sz w:val="21"/>
          <w:szCs w:val="21"/>
        </w:rPr>
        <w:tab/>
        <w:t>sikre at helse, miljø og sikkerhet ivaretas på den enkelte arbeidsplass.</w:t>
      </w:r>
    </w:p>
    <w:p w14:paraId="73A44142" w14:textId="77777777" w:rsidR="00000000" w:rsidRDefault="000779B7" w:rsidP="000779B7">
      <w:pPr>
        <w:pStyle w:val="l-ledd"/>
      </w:pPr>
      <w:r>
        <w:t xml:space="preserve">Departementet kan i forskrift </w:t>
      </w:r>
      <w:r>
        <w:t xml:space="preserve">pålegge oppdragsgivere </w:t>
      </w:r>
      <w:r>
        <w:rPr>
          <w:rStyle w:val="l-endring"/>
          <w:sz w:val="21"/>
          <w:szCs w:val="21"/>
        </w:rPr>
        <w:t>å kontrollere</w:t>
      </w:r>
      <w:r>
        <w:t xml:space="preserve"> </w:t>
      </w:r>
      <w:r>
        <w:rPr>
          <w:rStyle w:val="l-endring"/>
          <w:sz w:val="21"/>
          <w:szCs w:val="21"/>
        </w:rPr>
        <w:t>at kontraktsvilkårene</w:t>
      </w:r>
      <w:r>
        <w:t xml:space="preserve"> blir overholdt, og å iverksette tiltak overfor leverandøren ved manglende overholdelse av </w:t>
      </w:r>
      <w:r>
        <w:rPr>
          <w:rStyle w:val="l-endring"/>
          <w:sz w:val="21"/>
          <w:szCs w:val="21"/>
        </w:rPr>
        <w:t>kontraktsvilkårene</w:t>
      </w:r>
      <w:r>
        <w:t xml:space="preserve">. </w:t>
      </w:r>
      <w:r>
        <w:rPr>
          <w:rStyle w:val="l-endring"/>
          <w:sz w:val="21"/>
          <w:szCs w:val="21"/>
        </w:rPr>
        <w:t>Departementet kan i forskrift pålegge leverandører og underleverandører å utlevere nødv</w:t>
      </w:r>
      <w:r>
        <w:rPr>
          <w:rStyle w:val="l-endring"/>
          <w:sz w:val="21"/>
          <w:szCs w:val="21"/>
        </w:rPr>
        <w:t xml:space="preserve">endig </w:t>
      </w:r>
      <w:r>
        <w:rPr>
          <w:rStyle w:val="l-endring"/>
          <w:sz w:val="21"/>
          <w:szCs w:val="21"/>
        </w:rPr>
        <w:lastRenderedPageBreak/>
        <w:t>dokumentasjon for at en oppdragsgiver kan oppfylle plikten til å kontrollere at kontraktsvilkårene blir overholdt.</w:t>
      </w:r>
    </w:p>
    <w:p w14:paraId="7F686DEB" w14:textId="77777777" w:rsidR="00000000" w:rsidRDefault="000779B7" w:rsidP="000779B7">
      <w:pPr>
        <w:pStyle w:val="a-vedtak-del"/>
      </w:pPr>
      <w:r>
        <w:t>II</w:t>
      </w:r>
    </w:p>
    <w:p w14:paraId="644DD4C4" w14:textId="77777777" w:rsidR="00000000" w:rsidRDefault="000779B7" w:rsidP="000779B7">
      <w:r>
        <w:t>Loven trer i kraft straks.</w:t>
      </w:r>
    </w:p>
    <w:p w14:paraId="18E861E9" w14:textId="77777777" w:rsidR="00000000" w:rsidRDefault="000779B7" w:rsidP="000779B7"/>
    <w:sectPr w:rsidR="00000000">
      <w:footerReference w:type="even" r:id="rId7"/>
      <w:footerReference w:type="default" r:id="rId8"/>
      <w:headerReference w:type="first" r:id="rId9"/>
      <w:footerReference w:type="first" r:id="rId10"/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545F" w14:textId="77777777" w:rsidR="00000000" w:rsidRDefault="000779B7">
      <w:pPr>
        <w:spacing w:after="0" w:line="240" w:lineRule="auto"/>
      </w:pPr>
      <w:r>
        <w:separator/>
      </w:r>
    </w:p>
  </w:endnote>
  <w:endnote w:type="continuationSeparator" w:id="0">
    <w:p w14:paraId="07897C52" w14:textId="77777777" w:rsidR="00000000" w:rsidRDefault="0007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E987" w14:textId="77777777" w:rsidR="00000000" w:rsidRDefault="000779B7">
    <w:pPr>
      <w:widowControl w:val="0"/>
      <w:spacing w:line="240" w:lineRule="auto"/>
      <w:jc w:val="left"/>
      <w:rPr>
        <w:rFonts w:ascii="Goudy" w:hAnsi="Goudy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6442" w14:textId="77777777" w:rsidR="00000000" w:rsidRDefault="000779B7">
    <w:pPr>
      <w:widowControl w:val="0"/>
      <w:spacing w:line="240" w:lineRule="auto"/>
      <w:jc w:val="left"/>
      <w:rPr>
        <w:rFonts w:ascii="Goudy" w:hAnsi="Goudy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0EDB" w14:textId="77777777" w:rsidR="00000000" w:rsidRDefault="000779B7">
    <w:pPr>
      <w:pStyle w:val="0NOUTittelside-1"/>
      <w:widowControl w:val="0"/>
      <w:spacing w:line="280" w:lineRule="atLeast"/>
      <w:rPr>
        <w:rFonts w:ascii="Times New Roman" w:hAnsi="Times New Roman" w:cs="Times New Roman"/>
        <w:b w:val="0"/>
        <w:bCs w:val="0"/>
        <w:color w:val="000000"/>
        <w:w w:val="100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22893" w14:textId="77777777" w:rsidR="00000000" w:rsidRDefault="000779B7">
      <w:pPr>
        <w:spacing w:after="0" w:line="240" w:lineRule="auto"/>
      </w:pPr>
      <w:r>
        <w:separator/>
      </w:r>
    </w:p>
  </w:footnote>
  <w:footnote w:type="continuationSeparator" w:id="0">
    <w:p w14:paraId="6633223B" w14:textId="77777777" w:rsidR="00000000" w:rsidRDefault="00077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ADD3" w14:textId="77777777" w:rsidR="00000000" w:rsidRDefault="000779B7">
    <w:pPr>
      <w:pStyle w:val="0NOUTittelside-1"/>
      <w:widowControl w:val="0"/>
      <w:spacing w:line="280" w:lineRule="atLeast"/>
      <w:rPr>
        <w:rFonts w:ascii="Times New Roman" w:hAnsi="Times New Roman" w:cs="Times New Roman"/>
        <w:b w:val="0"/>
        <w:bCs w:val="0"/>
        <w:color w:val="000000"/>
        <w:w w:val="100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5491A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C0193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04073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AE9BD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96F9A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6EB23E30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 w16cid:durableId="1319382568">
    <w:abstractNumId w:val="4"/>
  </w:num>
  <w:num w:numId="2" w16cid:durableId="683284650">
    <w:abstractNumId w:val="3"/>
  </w:num>
  <w:num w:numId="3" w16cid:durableId="155346472">
    <w:abstractNumId w:val="2"/>
  </w:num>
  <w:num w:numId="4" w16cid:durableId="232392270">
    <w:abstractNumId w:val="1"/>
  </w:num>
  <w:num w:numId="5" w16cid:durableId="193272560">
    <w:abstractNumId w:val="0"/>
  </w:num>
  <w:num w:numId="6" w16cid:durableId="504247785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7" w16cid:durableId="2089114850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8" w16cid:durableId="212931304">
    <w:abstractNumId w:val="5"/>
    <w:lvlOverride w:ilvl="0">
      <w:lvl w:ilvl="0">
        <w:start w:val="1"/>
        <w:numFmt w:val="bullet"/>
        <w:lvlText w:val="2.1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2"/>
          <w:u w:val="none"/>
        </w:rPr>
      </w:lvl>
    </w:lvlOverride>
  </w:num>
  <w:num w:numId="9" w16cid:durableId="176892756">
    <w:abstractNumId w:val="5"/>
    <w:lvlOverride w:ilvl="0">
      <w:lvl w:ilvl="0">
        <w:start w:val="1"/>
        <w:numFmt w:val="bullet"/>
        <w:lvlText w:val="2.2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2"/>
          <w:u w:val="none"/>
        </w:rPr>
      </w:lvl>
    </w:lvlOverride>
  </w:num>
  <w:num w:numId="10" w16cid:durableId="2035112871">
    <w:abstractNumId w:val="5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11" w16cid:durableId="1529029269">
    <w:abstractNumId w:val="5"/>
    <w:lvlOverride w:ilvl="0">
      <w:lvl w:ilvl="0">
        <w:start w:val="1"/>
        <w:numFmt w:val="bullet"/>
        <w:lvlText w:val="3.1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2"/>
          <w:u w:val="none"/>
        </w:rPr>
      </w:lvl>
    </w:lvlOverride>
  </w:num>
  <w:num w:numId="12" w16cid:durableId="1986083771">
    <w:abstractNumId w:val="5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935289604">
    <w:abstractNumId w:val="5"/>
    <w:lvlOverride w:ilvl="0">
      <w:lvl w:ilvl="0">
        <w:start w:val="1"/>
        <w:numFmt w:val="bullet"/>
        <w:lvlText w:val="3.3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2"/>
          <w:u w:val="none"/>
        </w:rPr>
      </w:lvl>
    </w:lvlOverride>
  </w:num>
  <w:num w:numId="14" w16cid:durableId="1795443654">
    <w:abstractNumId w:val="5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2"/>
          <w:u w:val="none"/>
        </w:rPr>
      </w:lvl>
    </w:lvlOverride>
  </w:num>
  <w:num w:numId="15" w16cid:durableId="662390939">
    <w:abstractNumId w:val="5"/>
    <w:lvlOverride w:ilvl="0">
      <w:lvl w:ilvl="0">
        <w:start w:val="1"/>
        <w:numFmt w:val="bullet"/>
        <w:lvlText w:val="4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16" w16cid:durableId="652639394">
    <w:abstractNumId w:val="5"/>
    <w:lvlOverride w:ilvl="0">
      <w:lvl w:ilvl="0">
        <w:start w:val="1"/>
        <w:numFmt w:val="bullet"/>
        <w:lvlText w:val="4.1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2"/>
          <w:u w:val="none"/>
        </w:rPr>
      </w:lvl>
    </w:lvlOverride>
  </w:num>
  <w:num w:numId="17" w16cid:durableId="313065512">
    <w:abstractNumId w:val="5"/>
    <w:lvlOverride w:ilvl="0">
      <w:lvl w:ilvl="0">
        <w:start w:val="1"/>
        <w:numFmt w:val="bullet"/>
        <w:lvlText w:val="4.2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2"/>
          <w:u w:val="none"/>
        </w:rPr>
      </w:lvl>
    </w:lvlOverride>
  </w:num>
  <w:num w:numId="18" w16cid:durableId="491415859">
    <w:abstractNumId w:val="5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2"/>
          <w:u w:val="none"/>
        </w:rPr>
      </w:lvl>
    </w:lvlOverride>
  </w:num>
  <w:num w:numId="19" w16cid:durableId="544951464">
    <w:abstractNumId w:val="5"/>
    <w:lvlOverride w:ilvl="0">
      <w:lvl w:ilvl="0">
        <w:start w:val="1"/>
        <w:numFmt w:val="bullet"/>
        <w:lvlText w:val="4.4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2"/>
          <w:u w:val="none"/>
        </w:rPr>
      </w:lvl>
    </w:lvlOverride>
  </w:num>
  <w:num w:numId="20" w16cid:durableId="2099595155">
    <w:abstractNumId w:val="5"/>
    <w:lvlOverride w:ilvl="0">
      <w:lvl w:ilvl="0">
        <w:start w:val="1"/>
        <w:numFmt w:val="bullet"/>
        <w:lvlText w:val="5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21" w16cid:durableId="77334026">
    <w:abstractNumId w:val="5"/>
    <w:lvlOverride w:ilvl="0">
      <w:lvl w:ilvl="0">
        <w:start w:val="1"/>
        <w:numFmt w:val="bullet"/>
        <w:lvlText w:val="6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22" w16cid:durableId="1107887853">
    <w:abstractNumId w:val="22"/>
  </w:num>
  <w:num w:numId="23" w16cid:durableId="1350637955">
    <w:abstractNumId w:val="6"/>
  </w:num>
  <w:num w:numId="24" w16cid:durableId="1824152304">
    <w:abstractNumId w:val="20"/>
  </w:num>
  <w:num w:numId="25" w16cid:durableId="2143838494">
    <w:abstractNumId w:val="13"/>
  </w:num>
  <w:num w:numId="26" w16cid:durableId="346176564">
    <w:abstractNumId w:val="18"/>
  </w:num>
  <w:num w:numId="27" w16cid:durableId="1750033241">
    <w:abstractNumId w:val="23"/>
  </w:num>
  <w:num w:numId="28" w16cid:durableId="304243506">
    <w:abstractNumId w:val="8"/>
  </w:num>
  <w:num w:numId="29" w16cid:durableId="899173273">
    <w:abstractNumId w:val="7"/>
  </w:num>
  <w:num w:numId="30" w16cid:durableId="1844783094">
    <w:abstractNumId w:val="19"/>
  </w:num>
  <w:num w:numId="31" w16cid:durableId="1323007652">
    <w:abstractNumId w:val="9"/>
  </w:num>
  <w:num w:numId="32" w16cid:durableId="674183805">
    <w:abstractNumId w:val="17"/>
  </w:num>
  <w:num w:numId="33" w16cid:durableId="4523502">
    <w:abstractNumId w:val="14"/>
  </w:num>
  <w:num w:numId="34" w16cid:durableId="477455988">
    <w:abstractNumId w:val="24"/>
  </w:num>
  <w:num w:numId="35" w16cid:durableId="1345328008">
    <w:abstractNumId w:val="11"/>
  </w:num>
  <w:num w:numId="36" w16cid:durableId="1954166335">
    <w:abstractNumId w:val="21"/>
  </w:num>
  <w:num w:numId="37" w16cid:durableId="1245608708">
    <w:abstractNumId w:val="25"/>
  </w:num>
  <w:num w:numId="38" w16cid:durableId="369570392">
    <w:abstractNumId w:val="15"/>
  </w:num>
  <w:num w:numId="39" w16cid:durableId="308754096">
    <w:abstractNumId w:val="16"/>
  </w:num>
  <w:num w:numId="40" w16cid:durableId="1070156062">
    <w:abstractNumId w:val="10"/>
  </w:num>
  <w:num w:numId="41" w16cid:durableId="950819681">
    <w:abstractNumId w:val="12"/>
  </w:num>
  <w:num w:numId="42" w16cid:durableId="136632239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attachedTemplate r:id="rId1"/>
  <w:linkStyles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false"/>
    <w:docVar w:name="OpenStilListe" w:val="false"/>
    <w:docVar w:name="VisAvansert" w:val="true"/>
    <w:docVar w:name="VisKjerneKonv" w:val="false"/>
    <w:docVar w:name="VisPiltaster" w:val="true"/>
    <w:docVar w:name="VisSettInnFigur" w:val="true"/>
    <w:docVar w:name="VisStilfelt" w:val="true"/>
    <w:docVar w:name="VisTabellDesigner" w:val="true"/>
  </w:docVars>
  <w:rsids>
    <w:rsidRoot w:val="000470E8"/>
    <w:rsid w:val="000470E8"/>
    <w:rsid w:val="0007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97A00"/>
  <w14:defaultImageDpi w14:val="0"/>
  <w15:docId w15:val="{A563E7F8-7CD9-4020-9C70-BD9F5BD0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0E8"/>
    <w:pPr>
      <w:spacing w:after="120" w:line="276" w:lineRule="auto"/>
      <w:jc w:val="both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0470E8"/>
    <w:pPr>
      <w:keepNext/>
      <w:keepLines/>
      <w:numPr>
        <w:numId w:val="42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0470E8"/>
    <w:pPr>
      <w:keepNext/>
      <w:keepLines/>
      <w:numPr>
        <w:ilvl w:val="1"/>
        <w:numId w:val="42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0470E8"/>
    <w:pPr>
      <w:keepNext/>
      <w:keepLines/>
      <w:numPr>
        <w:ilvl w:val="2"/>
        <w:numId w:val="42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0470E8"/>
    <w:pPr>
      <w:keepNext/>
      <w:keepLines/>
      <w:numPr>
        <w:ilvl w:val="3"/>
        <w:numId w:val="42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0470E8"/>
    <w:pPr>
      <w:keepNext/>
      <w:numPr>
        <w:ilvl w:val="4"/>
        <w:numId w:val="42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0470E8"/>
    <w:pPr>
      <w:numPr>
        <w:ilvl w:val="5"/>
        <w:numId w:val="2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0470E8"/>
    <w:pPr>
      <w:numPr>
        <w:ilvl w:val="6"/>
        <w:numId w:val="22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0470E8"/>
    <w:pPr>
      <w:numPr>
        <w:ilvl w:val="7"/>
        <w:numId w:val="22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0470E8"/>
    <w:pPr>
      <w:numPr>
        <w:ilvl w:val="8"/>
        <w:numId w:val="2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unhideWhenUsed/>
    <w:rsid w:val="000470E8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0470E8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0470E8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0470E8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0470E8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0470E8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0470E8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0470E8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">
    <w:name w:val="a-vedtak-tit"/>
    <w:basedOn w:val="Normal"/>
    <w:next w:val="Normal"/>
    <w:rsid w:val="000470E8"/>
    <w:pPr>
      <w:keepNext/>
      <w:jc w:val="center"/>
    </w:pPr>
    <w:rPr>
      <w:b/>
      <w:sz w:val="28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pplisting">
    <w:name w:val="opplisting"/>
    <w:basedOn w:val="Normal"/>
    <w:rsid w:val="000470E8"/>
    <w:pPr>
      <w:spacing w:after="0"/>
    </w:pPr>
    <w:rPr>
      <w:rFonts w:ascii="Times" w:hAnsi="Times" w:cs="Times New Roman"/>
      <w:spacing w:val="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Myriad Pro" w:hAnsi="Myriad Pro" w:cs="Myriad Pro"/>
      <w:color w:val="000000"/>
      <w:w w:val="0"/>
      <w:sz w:val="24"/>
      <w:szCs w:val="24"/>
    </w:rPr>
  </w:style>
  <w:style w:type="paragraph" w:customStyle="1" w:styleId="alfaliste">
    <w:name w:val="alfaliste"/>
    <w:basedOn w:val="Normal"/>
    <w:rsid w:val="000470E8"/>
    <w:pPr>
      <w:numPr>
        <w:numId w:val="24"/>
      </w:numPr>
      <w:spacing w:after="0"/>
    </w:pPr>
  </w:style>
  <w:style w:type="paragraph" w:customStyle="1" w:styleId="alfaliste2">
    <w:name w:val="alfaliste 2"/>
    <w:basedOn w:val="Liste2"/>
    <w:rsid w:val="000470E8"/>
    <w:pPr>
      <w:numPr>
        <w:numId w:val="24"/>
      </w:numPr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0470E8"/>
    <w:pPr>
      <w:numPr>
        <w:ilvl w:val="2"/>
        <w:numId w:val="24"/>
      </w:numPr>
      <w:spacing w:after="0"/>
    </w:pPr>
    <w:rPr>
      <w:spacing w:val="0"/>
    </w:r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0470E8"/>
    <w:pPr>
      <w:numPr>
        <w:ilvl w:val="3"/>
        <w:numId w:val="24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0470E8"/>
    <w:pPr>
      <w:numPr>
        <w:ilvl w:val="4"/>
        <w:numId w:val="24"/>
      </w:numPr>
      <w:spacing w:after="0"/>
    </w:pPr>
    <w:rPr>
      <w:rFonts w:cs="Times New Roman"/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0470E8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under-undertittel">
    <w:name w:val="avsnitt-under-undertittel"/>
    <w:basedOn w:val="Normal"/>
    <w:next w:val="Normal"/>
    <w:rsid w:val="000470E8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tittel">
    <w:name w:val="avsnitt-undertittel"/>
    <w:basedOn w:val="Normal"/>
    <w:next w:val="Normal"/>
    <w:rsid w:val="000470E8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0470E8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character" w:customStyle="1" w:styleId="Overskrift2Tegn">
    <w:name w:val="Overskrift 2 Tegn"/>
    <w:link w:val="Overskrift2"/>
    <w:rsid w:val="000470E8"/>
    <w:rPr>
      <w:rFonts w:ascii="Arial" w:eastAsia="Times New Roman" w:hAnsi="Arial"/>
      <w:b/>
      <w:spacing w:val="4"/>
      <w:sz w:val="28"/>
    </w:rPr>
  </w:style>
  <w:style w:type="paragraph" w:customStyle="1" w:styleId="b-post">
    <w:name w:val="b-post"/>
    <w:basedOn w:val="Normal"/>
    <w:next w:val="Normal"/>
    <w:rsid w:val="000470E8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rogkat">
    <w:name w:val="b-progkat"/>
    <w:basedOn w:val="Normal"/>
    <w:next w:val="Normal"/>
    <w:rsid w:val="000470E8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Myriad Pro" w:hAnsi="Myriad Pro" w:cs="Myriad Pro"/>
      <w:b/>
      <w:bCs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Myriad Pro" w:hAnsi="Myriad Pro" w:cs="Myriad Pro"/>
      <w:b/>
      <w:bCs/>
      <w:color w:val="000000"/>
      <w:w w:val="0"/>
      <w:sz w:val="28"/>
      <w:szCs w:val="28"/>
    </w:rPr>
  </w:style>
  <w:style w:type="paragraph" w:customStyle="1" w:styleId="b-progomr">
    <w:name w:val="b-progomr"/>
    <w:basedOn w:val="Normal"/>
    <w:next w:val="Normal"/>
    <w:rsid w:val="000470E8"/>
    <w:pPr>
      <w:keepNext/>
      <w:keepLines/>
      <w:spacing w:before="240"/>
    </w:pPr>
    <w:rPr>
      <w:b/>
      <w:spacing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b/>
      <w:bCs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Myriad Pro" w:hAnsi="Myriad Pro" w:cs="Myriad Pro"/>
      <w:b/>
      <w:bCs/>
      <w:color w:val="000000"/>
      <w:w w:val="0"/>
      <w:sz w:val="32"/>
      <w:szCs w:val="32"/>
    </w:rPr>
  </w:style>
  <w:style w:type="paragraph" w:customStyle="1" w:styleId="tittel-gulbok1TOC">
    <w:name w:val="tittel-gulbok1TOC"/>
    <w:uiPriority w:val="99"/>
    <w:pPr>
      <w:tabs>
        <w:tab w:val="lef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">
    <w:name w:val="blokksit"/>
    <w:basedOn w:val="Normal"/>
    <w:qFormat/>
    <w:rsid w:val="000470E8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basedOn w:val="Normal"/>
    <w:next w:val="Normal"/>
    <w:rsid w:val="000470E8"/>
  </w:style>
  <w:style w:type="paragraph" w:customStyle="1" w:styleId="Def">
    <w:name w:val="Def"/>
    <w:basedOn w:val="hengende-innrykk"/>
    <w:rsid w:val="000470E8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0470E8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tittel">
    <w:name w:val="del-tittel"/>
    <w:uiPriority w:val="99"/>
    <w:rsid w:val="000470E8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figur-beskr">
    <w:name w:val="figur-beskr"/>
    <w:basedOn w:val="Normal"/>
    <w:next w:val="Normal"/>
    <w:rsid w:val="000470E8"/>
  </w:style>
  <w:style w:type="paragraph" w:customStyle="1" w:styleId="figur-noter">
    <w:name w:val="figur-noter"/>
    <w:basedOn w:val="Normal"/>
    <w:next w:val="Normal"/>
    <w:rsid w:val="000470E8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0470E8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Myriad Pro" w:hAnsi="Myriad Pro" w:cs="Myriad Pro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0470E8"/>
    <w:rPr>
      <w:sz w:val="20"/>
    </w:rPr>
  </w:style>
  <w:style w:type="character" w:customStyle="1" w:styleId="FotnotetekstTegn">
    <w:name w:val="Fotnotetekst Tegn"/>
    <w:link w:val="Fotnotetekst"/>
    <w:rsid w:val="000470E8"/>
    <w:rPr>
      <w:rFonts w:ascii="Times New Roman" w:eastAsia="Times New Roman" w:hAnsi="Times New Roman"/>
      <w:spacing w:val="4"/>
      <w:sz w:val="20"/>
    </w:rPr>
  </w:style>
  <w:style w:type="paragraph" w:customStyle="1" w:styleId="friliste">
    <w:name w:val="friliste"/>
    <w:basedOn w:val="Normal"/>
    <w:qFormat/>
    <w:rsid w:val="000470E8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0470E8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0470E8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0470E8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0470E8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0470E8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0470E8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0470E8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hode">
    <w:name w:val="i-hode"/>
    <w:basedOn w:val="Normal"/>
    <w:next w:val="Normal"/>
    <w:rsid w:val="000470E8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Myriad Pro" w:hAnsi="Myriad Pro" w:cs="Myriad Pro"/>
      <w:b/>
      <w:bCs/>
      <w:color w:val="000000"/>
      <w:w w:val="0"/>
      <w:sz w:val="76"/>
      <w:szCs w:val="76"/>
    </w:rPr>
  </w:style>
  <w:style w:type="paragraph" w:customStyle="1" w:styleId="i-hode-tit">
    <w:name w:val="i-hode-tit"/>
    <w:basedOn w:val="Normal"/>
    <w:autoRedefine/>
    <w:qFormat/>
    <w:rsid w:val="000470E8"/>
    <w:pPr>
      <w:keepNext/>
      <w:keepLines/>
      <w:jc w:val="center"/>
    </w:pPr>
    <w:rPr>
      <w:rFonts w:eastAsia="Batang"/>
      <w:b/>
      <w:sz w:val="28"/>
    </w:rPr>
  </w:style>
  <w:style w:type="paragraph" w:customStyle="1" w:styleId="i-mtit">
    <w:name w:val="i-mtit"/>
    <w:basedOn w:val="Normal"/>
    <w:next w:val="Normal"/>
    <w:rsid w:val="000470E8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Myriad Pro" w:hAnsi="Myriad Pro" w:cs="Myriad Pro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Myriad Pro" w:hAnsi="Myriad Pro" w:cs="Myriad Pro"/>
      <w:b/>
      <w:bCs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Myriad Pro" w:hAnsi="Myriad Pro" w:cs="Myriad Pro"/>
      <w:b/>
      <w:bCs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Myriad Pro" w:hAnsi="Myriad Pro" w:cs="Myriad Pro"/>
      <w:b/>
      <w:bCs/>
      <w:color w:val="000000"/>
      <w:w w:val="0"/>
      <w:sz w:val="64"/>
      <w:szCs w:val="64"/>
    </w:rPr>
  </w:style>
  <w:style w:type="paragraph" w:customStyle="1" w:styleId="i-sesjon">
    <w:name w:val="i-sesjon"/>
    <w:basedOn w:val="Normal"/>
    <w:next w:val="Normal"/>
    <w:rsid w:val="000470E8"/>
    <w:pPr>
      <w:jc w:val="center"/>
    </w:pPr>
    <w:rPr>
      <w:rFonts w:ascii="Times" w:hAnsi="Times"/>
      <w:b/>
      <w:noProof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statsrdato">
    <w:name w:val="i-statsr.dato"/>
    <w:basedOn w:val="Normal"/>
    <w:next w:val="Normal"/>
    <w:rsid w:val="000470E8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0470E8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0470E8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">
    <w:name w:val="i-undertit"/>
    <w:basedOn w:val="Normal"/>
    <w:next w:val="Normal"/>
    <w:rsid w:val="000470E8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0470E8"/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-alfaliste">
    <w:name w:val="l-alfaliste"/>
    <w:basedOn w:val="alfaliste"/>
    <w:qFormat/>
    <w:rsid w:val="000470E8"/>
    <w:pPr>
      <w:numPr>
        <w:numId w:val="33"/>
      </w:numPr>
    </w:pPr>
  </w:style>
  <w:style w:type="paragraph" w:customStyle="1" w:styleId="l-alfaliste2">
    <w:name w:val="l-alfaliste 2"/>
    <w:basedOn w:val="alfaliste2"/>
    <w:qFormat/>
    <w:rsid w:val="000470E8"/>
    <w:pPr>
      <w:numPr>
        <w:numId w:val="33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0470E8"/>
    <w:pPr>
      <w:numPr>
        <w:numId w:val="33"/>
      </w:numPr>
    </w:p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0470E8"/>
    <w:pPr>
      <w:numPr>
        <w:numId w:val="33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0470E8"/>
    <w:pPr>
      <w:numPr>
        <w:numId w:val="33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0470E8"/>
    <w:rPr>
      <w:lang w:val="nn-NO"/>
    </w:rPr>
  </w:style>
  <w:style w:type="paragraph" w:customStyle="1" w:styleId="l-ledd">
    <w:name w:val="l-ledd"/>
    <w:basedOn w:val="Normal"/>
    <w:qFormat/>
    <w:rsid w:val="000470E8"/>
    <w:pPr>
      <w:spacing w:after="0"/>
      <w:ind w:firstLine="397"/>
    </w:pPr>
    <w:rPr>
      <w:rFonts w:ascii="Times" w:hAnsi="Times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0470E8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0470E8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0470E8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paragraf">
    <w:name w:val="l-paragraf"/>
    <w:basedOn w:val="Normal"/>
    <w:next w:val="Normal"/>
    <w:rsid w:val="000470E8"/>
    <w:pPr>
      <w:spacing w:before="180" w:after="0"/>
    </w:pPr>
    <w:rPr>
      <w:rFonts w:ascii="Times" w:hAnsi="Times"/>
      <w:i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0470E8"/>
    <w:pPr>
      <w:spacing w:after="0"/>
    </w:pPr>
  </w:style>
  <w:style w:type="paragraph" w:customStyle="1" w:styleId="l-tit-endr-avsnitt">
    <w:name w:val="l-tit-endr-avsnitt"/>
    <w:basedOn w:val="l-tit-endr-lovkap"/>
    <w:qFormat/>
    <w:rsid w:val="000470E8"/>
  </w:style>
  <w:style w:type="paragraph" w:customStyle="1" w:styleId="l-tit-endr-ledd">
    <w:name w:val="l-tit-endr-ledd"/>
    <w:basedOn w:val="Normal"/>
    <w:qFormat/>
    <w:rsid w:val="000470E8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0470E8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0470E8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0470E8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aragraf">
    <w:name w:val="l-tit-endr-paragraf"/>
    <w:basedOn w:val="Normal"/>
    <w:qFormat/>
    <w:rsid w:val="000470E8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0470E8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styleId="Liste">
    <w:name w:val="List"/>
    <w:basedOn w:val="Normal"/>
    <w:rsid w:val="000470E8"/>
    <w:pPr>
      <w:numPr>
        <w:numId w:val="27"/>
      </w:numPr>
      <w:spacing w:line="240" w:lineRule="auto"/>
      <w:contextualSpacing/>
    </w:pPr>
  </w:style>
  <w:style w:type="paragraph" w:styleId="Liste2">
    <w:name w:val="List 2"/>
    <w:basedOn w:val="Normal"/>
    <w:rsid w:val="000470E8"/>
    <w:pPr>
      <w:numPr>
        <w:ilvl w:val="1"/>
        <w:numId w:val="27"/>
      </w:numPr>
      <w:spacing w:after="0"/>
    </w:pPr>
  </w:style>
  <w:style w:type="paragraph" w:styleId="Liste3">
    <w:name w:val="List 3"/>
    <w:basedOn w:val="Normal"/>
    <w:rsid w:val="000470E8"/>
    <w:pPr>
      <w:numPr>
        <w:ilvl w:val="2"/>
        <w:numId w:val="27"/>
      </w:numPr>
      <w:spacing w:after="0"/>
    </w:pPr>
    <w:rPr>
      <w:spacing w:val="0"/>
    </w:rPr>
  </w:style>
  <w:style w:type="paragraph" w:styleId="Liste4">
    <w:name w:val="List 4"/>
    <w:basedOn w:val="Normal"/>
    <w:rsid w:val="000470E8"/>
    <w:pPr>
      <w:numPr>
        <w:ilvl w:val="3"/>
        <w:numId w:val="27"/>
      </w:numPr>
      <w:spacing w:after="0"/>
    </w:pPr>
    <w:rPr>
      <w:spacing w:val="0"/>
    </w:rPr>
  </w:style>
  <w:style w:type="paragraph" w:styleId="Liste5">
    <w:name w:val="List 5"/>
    <w:basedOn w:val="Normal"/>
    <w:rsid w:val="000470E8"/>
    <w:pPr>
      <w:numPr>
        <w:ilvl w:val="4"/>
        <w:numId w:val="27"/>
      </w:numPr>
      <w:spacing w:after="0"/>
    </w:pPr>
    <w:rPr>
      <w:spacing w:val="0"/>
    </w:rPr>
  </w:style>
  <w:style w:type="paragraph" w:customStyle="1" w:styleId="Listebombe">
    <w:name w:val="Liste bombe"/>
    <w:basedOn w:val="Liste"/>
    <w:qFormat/>
    <w:rsid w:val="000470E8"/>
    <w:pPr>
      <w:numPr>
        <w:numId w:val="35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0470E8"/>
    <w:pPr>
      <w:numPr>
        <w:ilvl w:val="0"/>
        <w:numId w:val="36"/>
      </w:numPr>
      <w:ind w:left="794" w:hanging="397"/>
    </w:pPr>
  </w:style>
  <w:style w:type="paragraph" w:customStyle="1" w:styleId="Listebombe3">
    <w:name w:val="Liste bombe 3"/>
    <w:basedOn w:val="Liste3"/>
    <w:qFormat/>
    <w:rsid w:val="000470E8"/>
    <w:pPr>
      <w:numPr>
        <w:ilvl w:val="0"/>
        <w:numId w:val="37"/>
      </w:numPr>
      <w:ind w:left="1191" w:hanging="397"/>
    </w:pPr>
  </w:style>
  <w:style w:type="paragraph" w:customStyle="1" w:styleId="Listebombe4">
    <w:name w:val="Liste bombe 4"/>
    <w:basedOn w:val="Liste4"/>
    <w:qFormat/>
    <w:rsid w:val="000470E8"/>
    <w:pPr>
      <w:numPr>
        <w:ilvl w:val="0"/>
        <w:numId w:val="38"/>
      </w:numPr>
      <w:ind w:left="1588" w:hanging="397"/>
    </w:pPr>
  </w:style>
  <w:style w:type="paragraph" w:customStyle="1" w:styleId="Listebombe5">
    <w:name w:val="Liste bombe 5"/>
    <w:basedOn w:val="Liste5"/>
    <w:qFormat/>
    <w:rsid w:val="000470E8"/>
    <w:pPr>
      <w:numPr>
        <w:ilvl w:val="0"/>
        <w:numId w:val="39"/>
      </w:numPr>
      <w:ind w:left="1985" w:hanging="397"/>
    </w:pPr>
  </w:style>
  <w:style w:type="paragraph" w:styleId="Listeavsnitt">
    <w:name w:val="List Paragraph"/>
    <w:basedOn w:val="Normal"/>
    <w:uiPriority w:val="34"/>
    <w:qFormat/>
    <w:rsid w:val="000470E8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0470E8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0470E8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0470E8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0470E8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Myriad Pro" w:hAnsi="Myriad Pro" w:cs="Myriad Pro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Myriad Pro" w:hAnsi="Myriad Pro" w:cs="Myriad Pro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0470E8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sz w:val="28"/>
      <w:szCs w:val="28"/>
    </w:rPr>
  </w:style>
  <w:style w:type="paragraph" w:customStyle="1" w:styleId="tittel-gulbok2TOC">
    <w:name w:val="tittel-gulbok2TOC"/>
    <w:uiPriority w:val="99"/>
    <w:pPr>
      <w:tabs>
        <w:tab w:val="lef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0470E8"/>
    <w:pPr>
      <w:numPr>
        <w:numId w:val="25"/>
      </w:numPr>
      <w:spacing w:after="0"/>
    </w:pPr>
    <w:rPr>
      <w:rFonts w:ascii="Times" w:eastAsia="Batang" w:hAnsi="Times"/>
      <w:spacing w:val="0"/>
      <w:szCs w:val="20"/>
    </w:rPr>
  </w:style>
  <w:style w:type="paragraph" w:styleId="Nummerertliste2">
    <w:name w:val="List Number 2"/>
    <w:basedOn w:val="Normal"/>
    <w:rsid w:val="000470E8"/>
    <w:pPr>
      <w:numPr>
        <w:ilvl w:val="1"/>
        <w:numId w:val="25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0470E8"/>
    <w:pPr>
      <w:numPr>
        <w:ilvl w:val="2"/>
        <w:numId w:val="25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0470E8"/>
    <w:pPr>
      <w:numPr>
        <w:ilvl w:val="3"/>
        <w:numId w:val="25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0470E8"/>
    <w:pPr>
      <w:numPr>
        <w:ilvl w:val="4"/>
        <w:numId w:val="25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pplisting2">
    <w:name w:val="opplisting 2"/>
    <w:basedOn w:val="Normal"/>
    <w:qFormat/>
    <w:rsid w:val="000470E8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0470E8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0470E8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0470E8"/>
    <w:pPr>
      <w:spacing w:after="0"/>
      <w:ind w:left="1588"/>
    </w:pPr>
    <w:rPr>
      <w:spacing w:val="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Myriad Pro" w:hAnsi="Myriad Pro" w:cs="Myriad Pro"/>
      <w:b/>
      <w:bCs/>
      <w:color w:val="000000"/>
      <w:w w:val="0"/>
      <w:sz w:val="36"/>
      <w:szCs w:val="36"/>
    </w:rPr>
  </w:style>
  <w:style w:type="character" w:customStyle="1" w:styleId="Overskrift1Tegn">
    <w:name w:val="Overskrift 1 Tegn"/>
    <w:link w:val="Overskrift1"/>
    <w:rsid w:val="000470E8"/>
    <w:rPr>
      <w:rFonts w:ascii="Arial" w:eastAsia="Times New Roman" w:hAnsi="Arial"/>
      <w:b/>
      <w:kern w:val="28"/>
      <w:sz w:val="32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ov3og4TOC">
    <w:name w:val="Overskrift 2 før ov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character" w:customStyle="1" w:styleId="Overskrift3Tegn">
    <w:name w:val="Overskrift 3 Tegn"/>
    <w:link w:val="Overskrift3"/>
    <w:rsid w:val="000470E8"/>
    <w:rPr>
      <w:rFonts w:ascii="Arial" w:eastAsia="Times New Roman" w:hAnsi="Arial"/>
      <w:b/>
      <w:sz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4Tegn">
    <w:name w:val="Overskrift 4 Tegn"/>
    <w:link w:val="Overskrift4"/>
    <w:rsid w:val="000470E8"/>
    <w:rPr>
      <w:rFonts w:ascii="Arial" w:eastAsia="Times New Roman" w:hAnsi="Arial"/>
      <w:i/>
      <w:spacing w:val="4"/>
      <w:sz w:val="24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</w:rPr>
  </w:style>
  <w:style w:type="character" w:customStyle="1" w:styleId="Overskrift5Tegn">
    <w:name w:val="Overskrift 5 Tegn"/>
    <w:link w:val="Overskrift5"/>
    <w:rsid w:val="000470E8"/>
    <w:rPr>
      <w:rFonts w:ascii="Arial" w:eastAsia="Times New Roman" w:hAnsi="Arial"/>
      <w:i/>
      <w:sz w:val="24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Myriad Pro" w:hAnsi="Myriad Pro" w:cs="Myriad Pro"/>
      <w:i/>
      <w:iCs/>
      <w:color w:val="000000"/>
      <w:w w:val="0"/>
    </w:rPr>
  </w:style>
  <w:style w:type="paragraph" w:customStyle="1" w:styleId="Petit">
    <w:name w:val="Petit"/>
    <w:basedOn w:val="Normal"/>
    <w:next w:val="Normal"/>
    <w:qFormat/>
    <w:rsid w:val="000470E8"/>
    <w:rPr>
      <w:spacing w:val="6"/>
      <w:sz w:val="19"/>
    </w:rPr>
  </w:style>
  <w:style w:type="paragraph" w:customStyle="1" w:styleId="ramme-noter">
    <w:name w:val="ramme-noter"/>
    <w:basedOn w:val="Normal"/>
    <w:next w:val="Normal"/>
    <w:rsid w:val="000470E8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0470E8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romertallliste">
    <w:name w:val="romertall liste"/>
    <w:basedOn w:val="Normal"/>
    <w:rsid w:val="000470E8"/>
    <w:pPr>
      <w:numPr>
        <w:numId w:val="3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">
    <w:name w:val="romertall liste 2"/>
    <w:basedOn w:val="Normal"/>
    <w:rsid w:val="000470E8"/>
    <w:pPr>
      <w:numPr>
        <w:ilvl w:val="1"/>
        <w:numId w:val="3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0470E8"/>
    <w:pPr>
      <w:numPr>
        <w:ilvl w:val="2"/>
        <w:numId w:val="3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0470E8"/>
    <w:pPr>
      <w:numPr>
        <w:ilvl w:val="3"/>
        <w:numId w:val="3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0470E8"/>
    <w:pPr>
      <w:numPr>
        <w:ilvl w:val="4"/>
        <w:numId w:val="34"/>
      </w:numPr>
      <w:spacing w:after="0"/>
    </w:p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gnatur">
    <w:name w:val="signatur"/>
    <w:basedOn w:val="Normal"/>
    <w:next w:val="Normal"/>
    <w:rsid w:val="000470E8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0470E8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">
    <w:name w:val="tabell-tittel"/>
    <w:basedOn w:val="Normal"/>
    <w:next w:val="Normal"/>
    <w:rsid w:val="000470E8"/>
    <w:pPr>
      <w:keepNext/>
      <w:keepLines/>
      <w:numPr>
        <w:ilvl w:val="6"/>
        <w:numId w:val="42"/>
      </w:numPr>
      <w:spacing w:before="240"/>
    </w:pPr>
    <w:rPr>
      <w:rFonts w:ascii="Arial" w:hAnsi="Arial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0470E8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Term">
    <w:name w:val="Term"/>
    <w:basedOn w:val="hengende-innrykk"/>
    <w:rsid w:val="000470E8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0470E8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0470E8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">
    <w:name w:val="tittel-ordforkl"/>
    <w:basedOn w:val="Normal"/>
    <w:next w:val="Normal"/>
    <w:rsid w:val="000470E8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ramme">
    <w:name w:val="tittel-ramme"/>
    <w:basedOn w:val="Normal"/>
    <w:next w:val="Normal"/>
    <w:rsid w:val="000470E8"/>
    <w:pPr>
      <w:keepNext/>
      <w:keepLines/>
      <w:numPr>
        <w:ilvl w:val="7"/>
        <w:numId w:val="42"/>
      </w:numPr>
      <w:spacing w:before="360" w:after="80"/>
      <w:jc w:val="center"/>
    </w:pPr>
    <w:rPr>
      <w:rFonts w:ascii="Arial" w:hAnsi="Arial"/>
      <w:b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sz w:val="36"/>
      <w:szCs w:val="36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styleId="Undertittel">
    <w:name w:val="Subtitle"/>
    <w:basedOn w:val="Normal"/>
    <w:next w:val="Normal"/>
    <w:link w:val="UndertittelTegn"/>
    <w:qFormat/>
    <w:rsid w:val="000470E8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link w:val="Undertittel"/>
    <w:rsid w:val="000470E8"/>
    <w:rPr>
      <w:rFonts w:ascii="Arial" w:eastAsia="Times New Roman" w:hAnsi="Arial"/>
      <w:b/>
      <w:spacing w:val="4"/>
      <w:sz w:val="28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0470E8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0470E8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0470E8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0470E8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0470E8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0470E8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-saerskilt-vedl">
    <w:name w:val="i-saerskilt-vedl"/>
    <w:basedOn w:val="Normal"/>
    <w:next w:val="Normal"/>
    <w:rsid w:val="000470E8"/>
    <w:pPr>
      <w:ind w:left="1985" w:hanging="1985"/>
    </w:pPr>
    <w:rPr>
      <w:spacing w:val="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righ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nrTOCfirst">
    <w:name w:val="vedlegg-nrTOCfirst"/>
    <w:uiPriority w:val="99"/>
    <w:pPr>
      <w:widowControl w:val="0"/>
      <w:tabs>
        <w:tab w:val="left" w:pos="96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i-depTOC">
    <w:name w:val="i-depTOC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figur-tittel">
    <w:name w:val="figur-tittel"/>
    <w:basedOn w:val="Normal"/>
    <w:next w:val="Normal"/>
    <w:rsid w:val="000470E8"/>
    <w:pPr>
      <w:numPr>
        <w:ilvl w:val="5"/>
        <w:numId w:val="42"/>
      </w:numPr>
    </w:pPr>
    <w:rPr>
      <w:rFonts w:ascii="Arial" w:hAnsi="Arial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tittel-ramme-3">
    <w:name w:val="tittel-ramme-3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left" w:pos="960"/>
        <w:tab w:val="right" w:leader="dot" w:pos="4120"/>
        <w:tab w:val="right" w:pos="4560"/>
      </w:tabs>
      <w:suppressAutoHyphens/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titTOCfirst">
    <w:name w:val="vedlegg-titTOCfirst"/>
    <w:uiPriority w:val="99"/>
    <w:pPr>
      <w:widowControl w:val="0"/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Times New Roman" w:hAnsi="Times New Roman" w:cs="Times New Roman"/>
      <w:color w:val="000000"/>
      <w:w w:val="0"/>
      <w:sz w:val="20"/>
      <w:szCs w:val="20"/>
      <w:lang w:val="en-US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4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tabs>
        <w:tab w:val="left" w:pos="9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nr">
    <w:name w:val="vedlegg-nr"/>
    <w:basedOn w:val="Normal"/>
    <w:next w:val="Normal"/>
    <w:rsid w:val="000470E8"/>
    <w:pPr>
      <w:keepNext/>
      <w:keepLines/>
      <w:numPr>
        <w:numId w:val="23"/>
      </w:numPr>
      <w:ind w:left="357" w:hanging="357"/>
    </w:pPr>
    <w:rPr>
      <w:rFonts w:ascii="Arial" w:hAnsi="Arial"/>
      <w:b/>
      <w:u w:val="single"/>
    </w:rPr>
  </w:style>
  <w:style w:type="paragraph" w:customStyle="1" w:styleId="Kilde">
    <w:name w:val="Kilde"/>
    <w:basedOn w:val="Normal"/>
    <w:next w:val="Normal"/>
    <w:rsid w:val="000470E8"/>
    <w:pPr>
      <w:spacing w:after="240"/>
    </w:pPr>
    <w:rPr>
      <w:sz w:val="20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vedlegg-nrfirst1">
    <w:name w:val="vedlegg-nrfirst1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vedlegg-nrfirst">
    <w:name w:val="vedlegg-nrfirst"/>
    <w:uiPriority w:val="99"/>
    <w:pPr>
      <w:keepNext/>
      <w:pageBreakBefore/>
      <w:pBdr>
        <w:bottom w:val="single" w:sz="8" w:space="0" w:color="auto"/>
      </w:pBdr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b/>
      <w:bCs/>
      <w:color w:val="000000"/>
      <w:w w:val="0"/>
    </w:rPr>
  </w:style>
  <w:style w:type="character" w:customStyle="1" w:styleId="BunntekstTegn">
    <w:name w:val="Bunntekst Tegn"/>
    <w:link w:val="Bunntekst"/>
    <w:rsid w:val="000470E8"/>
    <w:rPr>
      <w:rFonts w:ascii="Times New Roman" w:eastAsia="Times New Roman" w:hAnsi="Times New Roman"/>
      <w:spacing w:val="4"/>
      <w:sz w:val="20"/>
    </w:rPr>
  </w:style>
  <w:style w:type="character" w:customStyle="1" w:styleId="RETT">
    <w:name w:val="RETT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DatoTegn">
    <w:name w:val="Dato Tegn"/>
    <w:link w:val="Dato0"/>
    <w:rsid w:val="000470E8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rsid w:val="000470E8"/>
    <w:rPr>
      <w:vertAlign w:val="superscript"/>
    </w:rPr>
  </w:style>
  <w:style w:type="character" w:customStyle="1" w:styleId="gjennomstreket">
    <w:name w:val="gjennomstreket"/>
    <w:uiPriority w:val="1"/>
    <w:rsid w:val="000470E8"/>
    <w:rPr>
      <w:strike/>
      <w:dstrike w:val="0"/>
    </w:rPr>
  </w:style>
  <w:style w:type="character" w:customStyle="1" w:styleId="halvfet0">
    <w:name w:val="halvfet"/>
    <w:rsid w:val="000470E8"/>
    <w:rPr>
      <w:b/>
    </w:rPr>
  </w:style>
  <w:style w:type="character" w:styleId="Hyperkobling">
    <w:name w:val="Hyperlink"/>
    <w:uiPriority w:val="99"/>
    <w:unhideWhenUsed/>
    <w:rsid w:val="000470E8"/>
    <w:rPr>
      <w:color w:val="0000FF"/>
      <w:u w:val="single"/>
    </w:rPr>
  </w:style>
  <w:style w:type="character" w:customStyle="1" w:styleId="kursiv">
    <w:name w:val="kursiv"/>
    <w:rsid w:val="000470E8"/>
    <w:rPr>
      <w:i/>
    </w:rPr>
  </w:style>
  <w:style w:type="character" w:customStyle="1" w:styleId="l-endring">
    <w:name w:val="l-endring"/>
    <w:rsid w:val="000470E8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Myriad Pro" w:hAnsi="Myriad Pro" w:cs="Myriad Pro"/>
      <w:b/>
      <w:bCs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Myriad Pro" w:hAnsi="Myriad Pro" w:cs="Myriad Pro"/>
      <w:b/>
      <w:bCs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0470E8"/>
  </w:style>
  <w:style w:type="character" w:styleId="Plassholdertekst">
    <w:name w:val="Placeholder Text"/>
    <w:uiPriority w:val="99"/>
    <w:rsid w:val="000470E8"/>
    <w:rPr>
      <w:color w:val="808080"/>
    </w:rPr>
  </w:style>
  <w:style w:type="character" w:customStyle="1" w:styleId="regular">
    <w:name w:val="regular"/>
    <w:uiPriority w:val="1"/>
    <w:qFormat/>
    <w:rsid w:val="000470E8"/>
    <w:rPr>
      <w:i/>
    </w:rPr>
  </w:style>
  <w:style w:type="character" w:customStyle="1" w:styleId="rettebrev">
    <w:name w:val="rettebrev"/>
    <w:uiPriority w:val="99"/>
    <w:rPr>
      <w:rFonts w:ascii="Myriad Pro" w:hAnsi="Myriad Pro" w:cs="Myriad Pro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rsid w:val="000470E8"/>
    <w:rPr>
      <w:vertAlign w:val="superscript"/>
    </w:rPr>
  </w:style>
  <w:style w:type="character" w:customStyle="1" w:styleId="skrift-senket">
    <w:name w:val="skrift-senket"/>
    <w:rsid w:val="000470E8"/>
    <w:rPr>
      <w:vertAlign w:val="subscript"/>
    </w:rPr>
  </w:style>
  <w:style w:type="character" w:customStyle="1" w:styleId="SluttnotetekstTegn">
    <w:name w:val="Sluttnotetekst Tegn"/>
    <w:link w:val="Sluttnotetekst"/>
    <w:uiPriority w:val="99"/>
    <w:semiHidden/>
    <w:rsid w:val="000470E8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0">
    <w:name w:val="sperret"/>
    <w:rsid w:val="000470E8"/>
    <w:rPr>
      <w:spacing w:val="30"/>
    </w:rPr>
  </w:style>
  <w:style w:type="character" w:customStyle="1" w:styleId="SterktsitatTegn">
    <w:name w:val="Sterkt sitat Tegn"/>
    <w:link w:val="Sterktsitat"/>
    <w:uiPriority w:val="30"/>
    <w:rsid w:val="000470E8"/>
    <w:rPr>
      <w:rFonts w:ascii="Times New Roman" w:eastAsia="Times New Roman" w:hAnsi="Times New Roman"/>
      <w:b/>
      <w:bCs/>
      <w:i/>
      <w:iCs/>
      <w:color w:val="4F81BD"/>
      <w:spacing w:val="4"/>
      <w:sz w:val="24"/>
    </w:rPr>
  </w:style>
  <w:style w:type="character" w:customStyle="1" w:styleId="Stikkord">
    <w:name w:val="Stikkord"/>
    <w:rsid w:val="000470E8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uiPriority w:val="22"/>
    <w:qFormat/>
    <w:rsid w:val="000470E8"/>
    <w:rPr>
      <w:b/>
      <w:bCs/>
    </w:rPr>
  </w:style>
  <w:style w:type="character" w:customStyle="1" w:styleId="TopptekstTegn">
    <w:name w:val="Topptekst Tegn"/>
    <w:link w:val="Topptekst"/>
    <w:rsid w:val="000470E8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link w:val="Underskrift"/>
    <w:uiPriority w:val="99"/>
    <w:rsid w:val="000470E8"/>
    <w:rPr>
      <w:rFonts w:ascii="Times New Roman" w:eastAsia="Times New Roman" w:hAnsi="Times New Roman"/>
      <w:spacing w:val="4"/>
      <w:sz w:val="24"/>
    </w:rPr>
  </w:style>
  <w:style w:type="character" w:customStyle="1" w:styleId="Headerdato">
    <w:name w:val="Header 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Bombe">
    <w:name w:val="Bombe"/>
    <w:uiPriority w:val="99"/>
    <w:rPr>
      <w:rFonts w:ascii="Myriad Pro" w:hAnsi="Myriad Pro" w:cs="Myriad Pro"/>
      <w:color w:val="000000"/>
      <w:spacing w:val="-27"/>
      <w:w w:val="100"/>
      <w:sz w:val="27"/>
      <w:szCs w:val="27"/>
      <w:u w:val="none"/>
      <w:vertAlign w:val="baseline"/>
      <w:lang w:val="nb-NO"/>
    </w:rPr>
  </w:style>
  <w:style w:type="character" w:customStyle="1" w:styleId="Overskrift6Tegn">
    <w:name w:val="Overskrift 6 Tegn"/>
    <w:link w:val="Overskrift6"/>
    <w:rsid w:val="000470E8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link w:val="Overskrift7"/>
    <w:rsid w:val="000470E8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link w:val="Overskrift8"/>
    <w:rsid w:val="000470E8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link w:val="Overskrift9"/>
    <w:rsid w:val="000470E8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0470E8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styleId="Tabelltemaer">
    <w:name w:val="Table Theme"/>
    <w:basedOn w:val="Vanligtabell"/>
    <w:uiPriority w:val="99"/>
    <w:semiHidden/>
    <w:unhideWhenUsed/>
    <w:rsid w:val="000470E8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0470E8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0">
    <w:name w:val="SbudTabell-0"/>
    <w:basedOn w:val="Vanligtabell"/>
    <w:uiPriority w:val="99"/>
    <w:qFormat/>
    <w:rsid w:val="000470E8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0470E8"/>
    <w:pPr>
      <w:spacing w:after="200" w:line="276" w:lineRule="auto"/>
    </w:pPr>
    <w:rPr>
      <w:rFonts w:ascii="Times New Roman" w:eastAsia="Calibr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/>
      </w:tcPr>
    </w:tblStylePr>
  </w:style>
  <w:style w:type="paragraph" w:styleId="Bunntekst">
    <w:name w:val="footer"/>
    <w:basedOn w:val="Normal"/>
    <w:link w:val="BunntekstTegn"/>
    <w:rsid w:val="000470E8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semiHidden/>
    <w:rsid w:val="000470E8"/>
    <w:rPr>
      <w:rFonts w:ascii="Times New Roman" w:eastAsia="Times New Roman" w:hAnsi="Times New Roman"/>
      <w:spacing w:val="4"/>
      <w:sz w:val="24"/>
    </w:rPr>
  </w:style>
  <w:style w:type="paragraph" w:styleId="INNH1">
    <w:name w:val="toc 1"/>
    <w:basedOn w:val="Normal"/>
    <w:next w:val="Normal"/>
    <w:rsid w:val="000470E8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0470E8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0470E8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0470E8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0470E8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rsid w:val="000470E8"/>
    <w:rPr>
      <w:sz w:val="16"/>
    </w:rPr>
  </w:style>
  <w:style w:type="paragraph" w:styleId="Merknadstekst">
    <w:name w:val="annotation text"/>
    <w:basedOn w:val="Normal"/>
    <w:link w:val="MerknadstekstTegn"/>
    <w:rsid w:val="000470E8"/>
    <w:rPr>
      <w:spacing w:val="0"/>
      <w:sz w:val="20"/>
    </w:rPr>
  </w:style>
  <w:style w:type="character" w:customStyle="1" w:styleId="MerknadstekstTegn">
    <w:name w:val="Merknadstekst Tegn"/>
    <w:link w:val="Merknadstekst"/>
    <w:rsid w:val="000470E8"/>
    <w:rPr>
      <w:rFonts w:ascii="Times New Roman" w:eastAsia="Times New Roman" w:hAnsi="Times New Roman"/>
      <w:sz w:val="20"/>
    </w:rPr>
  </w:style>
  <w:style w:type="paragraph" w:styleId="Punktliste">
    <w:name w:val="List Bullet"/>
    <w:basedOn w:val="Normal"/>
    <w:rsid w:val="000470E8"/>
    <w:pPr>
      <w:spacing w:after="0"/>
      <w:ind w:left="284" w:hanging="284"/>
    </w:pPr>
  </w:style>
  <w:style w:type="paragraph" w:styleId="Punktliste2">
    <w:name w:val="List Bullet 2"/>
    <w:basedOn w:val="Normal"/>
    <w:rsid w:val="000470E8"/>
    <w:pPr>
      <w:spacing w:after="0"/>
      <w:ind w:left="568" w:hanging="284"/>
    </w:pPr>
  </w:style>
  <w:style w:type="paragraph" w:styleId="Punktliste3">
    <w:name w:val="List Bullet 3"/>
    <w:basedOn w:val="Normal"/>
    <w:rsid w:val="000470E8"/>
    <w:pPr>
      <w:spacing w:after="0"/>
      <w:ind w:left="851" w:hanging="284"/>
    </w:pPr>
  </w:style>
  <w:style w:type="paragraph" w:styleId="Punktliste4">
    <w:name w:val="List Bullet 4"/>
    <w:basedOn w:val="Normal"/>
    <w:rsid w:val="000470E8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0470E8"/>
    <w:pPr>
      <w:spacing w:after="0"/>
      <w:ind w:left="1418" w:hanging="284"/>
    </w:pPr>
    <w:rPr>
      <w:spacing w:val="0"/>
    </w:rPr>
  </w:style>
  <w:style w:type="paragraph" w:styleId="Topptekst">
    <w:name w:val="header"/>
    <w:basedOn w:val="Normal"/>
    <w:link w:val="TopptekstTegn"/>
    <w:rsid w:val="000470E8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semiHidden/>
    <w:rsid w:val="000470E8"/>
    <w:rPr>
      <w:rFonts w:ascii="Times New Roman" w:eastAsia="Times New Roman" w:hAnsi="Times New Roman"/>
      <w:spacing w:val="4"/>
      <w:sz w:val="24"/>
    </w:rPr>
  </w:style>
  <w:style w:type="table" w:customStyle="1" w:styleId="StandardTabell">
    <w:name w:val="StandardTabell"/>
    <w:basedOn w:val="Vanligtabell"/>
    <w:uiPriority w:val="99"/>
    <w:qFormat/>
    <w:rsid w:val="000470E8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0470E8"/>
    <w:pPr>
      <w:spacing w:after="200" w:line="276" w:lineRule="auto"/>
    </w:pPr>
    <w:rPr>
      <w:rFonts w:eastAsia="Calibr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0470E8"/>
    <w:pPr>
      <w:suppressAutoHyphens/>
      <w:spacing w:before="400" w:after="200" w:line="240" w:lineRule="auto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470E8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470E8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470E8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470E8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470E8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470E8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470E8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470E8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470E8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0470E8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0470E8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0470E8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0470E8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0470E8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0470E8"/>
    <w:rPr>
      <w:rFonts w:ascii="Cambria" w:hAnsi="Cambria" w:cs="Times New Roman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0470E8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0470E8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0470E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 w:cs="Times New Roman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0470E8"/>
  </w:style>
  <w:style w:type="character" w:styleId="Sluttnotereferanse">
    <w:name w:val="endnote reference"/>
    <w:uiPriority w:val="99"/>
    <w:semiHidden/>
    <w:unhideWhenUsed/>
    <w:rsid w:val="000470E8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0470E8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0470E8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0470E8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0470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link w:val="Makrotekst"/>
    <w:uiPriority w:val="99"/>
    <w:semiHidden/>
    <w:rsid w:val="000470E8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0470E8"/>
    <w:pPr>
      <w:spacing w:before="120"/>
    </w:pPr>
    <w:rPr>
      <w:rFonts w:ascii="Cambria" w:hAnsi="Cambria" w:cs="Times New Roman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0470E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0470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0470E8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semiHidden/>
    <w:rsid w:val="000470E8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0470E8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0470E8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semiHidden/>
    <w:unhideWhenUsed/>
    <w:rsid w:val="000470E8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0470E8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0470E8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0470E8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0470E8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0470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Cs w:val="24"/>
    </w:rPr>
  </w:style>
  <w:style w:type="character" w:customStyle="1" w:styleId="MeldingshodeTegn">
    <w:name w:val="Meldingshode Tegn"/>
    <w:link w:val="Meldingshode"/>
    <w:uiPriority w:val="99"/>
    <w:semiHidden/>
    <w:rsid w:val="000470E8"/>
    <w:rPr>
      <w:rFonts w:ascii="Cambria" w:eastAsia="Times New Roman" w:hAnsi="Cambria" w:cs="Times New Roman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0470E8"/>
  </w:style>
  <w:style w:type="character" w:customStyle="1" w:styleId="InnledendehilsenTegn">
    <w:name w:val="Innledende hilsen Tegn"/>
    <w:link w:val="Innledendehilsen"/>
    <w:uiPriority w:val="99"/>
    <w:semiHidden/>
    <w:rsid w:val="000470E8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0470E8"/>
  </w:style>
  <w:style w:type="character" w:customStyle="1" w:styleId="DatoTegn1">
    <w:name w:val="Dato Tegn1"/>
    <w:basedOn w:val="Standardskriftforavsnitt"/>
    <w:uiPriority w:val="99"/>
    <w:semiHidden/>
    <w:rsid w:val="000470E8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0470E8"/>
    <w:pPr>
      <w:spacing w:after="0" w:line="240" w:lineRule="auto"/>
    </w:pPr>
  </w:style>
  <w:style w:type="character" w:customStyle="1" w:styleId="NotatoverskriftTegn">
    <w:name w:val="Notatoverskrift Tegn"/>
    <w:link w:val="Notatoverskrift"/>
    <w:uiPriority w:val="99"/>
    <w:semiHidden/>
    <w:rsid w:val="000470E8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0470E8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character" w:styleId="Fulgthyperkobling">
    <w:name w:val="FollowedHyperlink"/>
    <w:uiPriority w:val="99"/>
    <w:semiHidden/>
    <w:unhideWhenUsed/>
    <w:rsid w:val="000470E8"/>
    <w:rPr>
      <w:color w:val="800080"/>
      <w:u w:val="single"/>
    </w:rPr>
  </w:style>
  <w:style w:type="character" w:styleId="Utheving">
    <w:name w:val="Emphasis"/>
    <w:uiPriority w:val="20"/>
    <w:qFormat/>
    <w:rsid w:val="000470E8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0470E8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link w:val="Dokumentkart"/>
    <w:uiPriority w:val="99"/>
    <w:semiHidden/>
    <w:rsid w:val="000470E8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0470E8"/>
    <w:rPr>
      <w:rFonts w:ascii="Courier New" w:hAnsi="Courier New" w:cs="Courier New"/>
      <w:sz w:val="20"/>
    </w:rPr>
  </w:style>
  <w:style w:type="character" w:customStyle="1" w:styleId="RentekstTegn">
    <w:name w:val="Ren tekst Tegn"/>
    <w:link w:val="Rentekst"/>
    <w:uiPriority w:val="99"/>
    <w:semiHidden/>
    <w:rsid w:val="000470E8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0470E8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semiHidden/>
    <w:rsid w:val="000470E8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0470E8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0470E8"/>
  </w:style>
  <w:style w:type="paragraph" w:styleId="HTML-adresse">
    <w:name w:val="HTML Address"/>
    <w:basedOn w:val="Normal"/>
    <w:link w:val="HTML-adresseTegn"/>
    <w:uiPriority w:val="99"/>
    <w:semiHidden/>
    <w:unhideWhenUsed/>
    <w:rsid w:val="000470E8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0470E8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uiPriority w:val="99"/>
    <w:semiHidden/>
    <w:unhideWhenUsed/>
    <w:rsid w:val="000470E8"/>
    <w:rPr>
      <w:i/>
      <w:iCs/>
    </w:rPr>
  </w:style>
  <w:style w:type="character" w:styleId="HTML-kode">
    <w:name w:val="HTML Code"/>
    <w:uiPriority w:val="99"/>
    <w:semiHidden/>
    <w:unhideWhenUsed/>
    <w:rsid w:val="000470E8"/>
    <w:rPr>
      <w:rFonts w:ascii="Consolas" w:hAnsi="Consolas"/>
      <w:sz w:val="20"/>
      <w:szCs w:val="20"/>
    </w:rPr>
  </w:style>
  <w:style w:type="character" w:styleId="HTML-definisjon">
    <w:name w:val="HTML Definition"/>
    <w:uiPriority w:val="99"/>
    <w:semiHidden/>
    <w:unhideWhenUsed/>
    <w:rsid w:val="000470E8"/>
    <w:rPr>
      <w:i/>
      <w:iCs/>
    </w:rPr>
  </w:style>
  <w:style w:type="character" w:styleId="HTML-tastatur">
    <w:name w:val="HTML Keyboard"/>
    <w:uiPriority w:val="99"/>
    <w:semiHidden/>
    <w:unhideWhenUsed/>
    <w:rsid w:val="000470E8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0470E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semiHidden/>
    <w:rsid w:val="000470E8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uiPriority w:val="99"/>
    <w:semiHidden/>
    <w:unhideWhenUsed/>
    <w:rsid w:val="000470E8"/>
    <w:rPr>
      <w:rFonts w:ascii="Consolas" w:hAnsi="Consolas"/>
      <w:sz w:val="24"/>
      <w:szCs w:val="24"/>
    </w:rPr>
  </w:style>
  <w:style w:type="character" w:styleId="HTML-skrivemaskin">
    <w:name w:val="HTML Typewriter"/>
    <w:uiPriority w:val="99"/>
    <w:semiHidden/>
    <w:unhideWhenUsed/>
    <w:rsid w:val="000470E8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0470E8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470E8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0470E8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4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0470E8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aliases w:val="MetadataTabellss"/>
    <w:basedOn w:val="Vanligtabell"/>
    <w:uiPriority w:val="59"/>
    <w:rsid w:val="000470E8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0470E8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470E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1">
    <w:name w:val="Sterkt sitat Tegn1"/>
    <w:basedOn w:val="Standardskriftforavsnitt"/>
    <w:uiPriority w:val="30"/>
    <w:rsid w:val="000470E8"/>
    <w:rPr>
      <w:rFonts w:ascii="Times New Roman" w:eastAsia="Times New Roman" w:hAnsi="Times New Roman"/>
      <w:i/>
      <w:iCs/>
      <w:color w:val="4472C4" w:themeColor="accent1"/>
      <w:spacing w:val="4"/>
      <w:sz w:val="24"/>
    </w:rPr>
  </w:style>
  <w:style w:type="character" w:styleId="Svakutheving">
    <w:name w:val="Subtle Emphasis"/>
    <w:uiPriority w:val="19"/>
    <w:qFormat/>
    <w:rsid w:val="000470E8"/>
    <w:rPr>
      <w:i/>
      <w:iCs/>
      <w:color w:val="808080"/>
    </w:rPr>
  </w:style>
  <w:style w:type="character" w:styleId="Sterkutheving">
    <w:name w:val="Intense Emphasis"/>
    <w:uiPriority w:val="21"/>
    <w:qFormat/>
    <w:rsid w:val="000470E8"/>
    <w:rPr>
      <w:b/>
      <w:bCs/>
      <w:i/>
      <w:iCs/>
      <w:color w:val="4F81BD"/>
    </w:rPr>
  </w:style>
  <w:style w:type="character" w:styleId="Svakreferanse">
    <w:name w:val="Subtle Reference"/>
    <w:uiPriority w:val="31"/>
    <w:qFormat/>
    <w:rsid w:val="000470E8"/>
    <w:rPr>
      <w:smallCaps/>
      <w:color w:val="C0504D"/>
      <w:u w:val="single"/>
    </w:rPr>
  </w:style>
  <w:style w:type="character" w:styleId="Sterkreferanse">
    <w:name w:val="Intense Reference"/>
    <w:uiPriority w:val="32"/>
    <w:qFormat/>
    <w:rsid w:val="000470E8"/>
    <w:rPr>
      <w:b/>
      <w:bCs/>
      <w:smallCaps/>
      <w:color w:val="C0504D"/>
      <w:spacing w:val="5"/>
      <w:u w:val="single"/>
    </w:rPr>
  </w:style>
  <w:style w:type="character" w:styleId="Boktittel">
    <w:name w:val="Book Title"/>
    <w:uiPriority w:val="33"/>
    <w:qFormat/>
    <w:rsid w:val="000470E8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0470E8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0470E8"/>
    <w:pPr>
      <w:numPr>
        <w:numId w:val="0"/>
      </w:numPr>
      <w:spacing w:before="480" w:after="0"/>
      <w:outlineLvl w:val="9"/>
    </w:pPr>
    <w:rPr>
      <w:rFonts w:ascii="Cambria" w:hAnsi="Cambria" w:cs="Times New Roman"/>
      <w:bCs/>
      <w:color w:val="365F91"/>
      <w:spacing w:val="4"/>
      <w:kern w:val="0"/>
      <w:szCs w:val="28"/>
    </w:rPr>
  </w:style>
  <w:style w:type="numbering" w:customStyle="1" w:styleId="AlfaListeStil">
    <w:name w:val="AlfaListeStil"/>
    <w:uiPriority w:val="99"/>
    <w:rsid w:val="000470E8"/>
    <w:pPr>
      <w:numPr>
        <w:numId w:val="24"/>
      </w:numPr>
    </w:pPr>
  </w:style>
  <w:style w:type="numbering" w:customStyle="1" w:styleId="NrListeStil">
    <w:name w:val="NrListeStil"/>
    <w:uiPriority w:val="99"/>
    <w:rsid w:val="000470E8"/>
    <w:pPr>
      <w:numPr>
        <w:numId w:val="25"/>
      </w:numPr>
    </w:pPr>
  </w:style>
  <w:style w:type="numbering" w:customStyle="1" w:styleId="RomListeStil">
    <w:name w:val="RomListeStil"/>
    <w:uiPriority w:val="99"/>
    <w:rsid w:val="000470E8"/>
    <w:pPr>
      <w:numPr>
        <w:numId w:val="26"/>
      </w:numPr>
    </w:pPr>
  </w:style>
  <w:style w:type="numbering" w:customStyle="1" w:styleId="StrekListeStil">
    <w:name w:val="StrekListeStil"/>
    <w:uiPriority w:val="99"/>
    <w:rsid w:val="000470E8"/>
    <w:pPr>
      <w:numPr>
        <w:numId w:val="27"/>
      </w:numPr>
    </w:pPr>
  </w:style>
  <w:style w:type="numbering" w:customStyle="1" w:styleId="OpplistingListeStil">
    <w:name w:val="OpplistingListeStil"/>
    <w:uiPriority w:val="99"/>
    <w:rsid w:val="000470E8"/>
    <w:pPr>
      <w:numPr>
        <w:numId w:val="28"/>
      </w:numPr>
    </w:pPr>
  </w:style>
  <w:style w:type="numbering" w:customStyle="1" w:styleId="l-NummerertListeStil">
    <w:name w:val="l-NummerertListeStil"/>
    <w:uiPriority w:val="99"/>
    <w:rsid w:val="000470E8"/>
    <w:pPr>
      <w:numPr>
        <w:numId w:val="29"/>
      </w:numPr>
    </w:pPr>
  </w:style>
  <w:style w:type="numbering" w:customStyle="1" w:styleId="l-AlfaListeStil">
    <w:name w:val="l-AlfaListeStil"/>
    <w:uiPriority w:val="99"/>
    <w:rsid w:val="000470E8"/>
    <w:pPr>
      <w:numPr>
        <w:numId w:val="30"/>
      </w:numPr>
    </w:pPr>
  </w:style>
  <w:style w:type="numbering" w:customStyle="1" w:styleId="OverskrifterListeStil">
    <w:name w:val="OverskrifterListeStil"/>
    <w:uiPriority w:val="99"/>
    <w:rsid w:val="000470E8"/>
    <w:pPr>
      <w:numPr>
        <w:numId w:val="31"/>
      </w:numPr>
    </w:pPr>
  </w:style>
  <w:style w:type="numbering" w:customStyle="1" w:styleId="l-ListeStilMal">
    <w:name w:val="l-ListeStilMal"/>
    <w:uiPriority w:val="99"/>
    <w:rsid w:val="000470E8"/>
    <w:pPr>
      <w:numPr>
        <w:numId w:val="32"/>
      </w:numPr>
    </w:pPr>
  </w:style>
  <w:style w:type="paragraph" w:styleId="Avsenderadresse">
    <w:name w:val="envelope return"/>
    <w:basedOn w:val="Normal"/>
    <w:uiPriority w:val="99"/>
    <w:semiHidden/>
    <w:unhideWhenUsed/>
    <w:rsid w:val="000470E8"/>
    <w:pPr>
      <w:spacing w:after="0" w:line="240" w:lineRule="auto"/>
    </w:pPr>
    <w:rPr>
      <w:rFonts w:ascii="Cambria" w:hAnsi="Cambria" w:cs="Times New Roman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0470E8"/>
  </w:style>
  <w:style w:type="character" w:customStyle="1" w:styleId="BrdtekstTegn">
    <w:name w:val="Brødtekst Tegn"/>
    <w:link w:val="Brdtekst"/>
    <w:semiHidden/>
    <w:rsid w:val="000470E8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0470E8"/>
    <w:pPr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semiHidden/>
    <w:rsid w:val="000470E8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0470E8"/>
    <w:pPr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0470E8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0470E8"/>
    <w:pPr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semiHidden/>
    <w:rsid w:val="000470E8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0470E8"/>
    <w:pPr>
      <w:spacing w:line="480" w:lineRule="auto"/>
    </w:pPr>
  </w:style>
  <w:style w:type="character" w:customStyle="1" w:styleId="Brdtekst2Tegn">
    <w:name w:val="Brødtekst 2 Tegn"/>
    <w:link w:val="Brdtekst2"/>
    <w:uiPriority w:val="99"/>
    <w:semiHidden/>
    <w:rsid w:val="000470E8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0470E8"/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0470E8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0470E8"/>
    <w:pPr>
      <w:spacing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0470E8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0470E8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semiHidden/>
    <w:rsid w:val="000470E8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0470E8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0470E8"/>
    <w:pPr>
      <w:spacing w:before="60"/>
    </w:pPr>
    <w:rPr>
      <w:rFonts w:ascii="Arial" w:hAnsi="Arial"/>
      <w:color w:val="943634"/>
      <w:sz w:val="26"/>
    </w:rPr>
  </w:style>
  <w:style w:type="paragraph" w:customStyle="1" w:styleId="ForfatterMerknad">
    <w:name w:val="ForfatterMerknad"/>
    <w:basedOn w:val="TrykkeriMerknad"/>
    <w:qFormat/>
    <w:rsid w:val="000470E8"/>
    <w:pPr>
      <w:shd w:val="clear" w:color="auto" w:fill="FFFF99"/>
      <w:spacing w:line="240" w:lineRule="auto"/>
    </w:pPr>
    <w:rPr>
      <w:color w:val="632423"/>
    </w:rPr>
  </w:style>
  <w:style w:type="paragraph" w:customStyle="1" w:styleId="tblRad">
    <w:name w:val="tblRad"/>
    <w:rsid w:val="000470E8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0470E8"/>
  </w:style>
  <w:style w:type="paragraph" w:customStyle="1" w:styleId="tbl2LinjeSumBold">
    <w:name w:val="tbl2LinjeSumBold"/>
    <w:basedOn w:val="tblRad"/>
    <w:rsid w:val="000470E8"/>
  </w:style>
  <w:style w:type="paragraph" w:customStyle="1" w:styleId="tblDelsum1">
    <w:name w:val="tblDelsum1"/>
    <w:basedOn w:val="tblRad"/>
    <w:rsid w:val="000470E8"/>
  </w:style>
  <w:style w:type="paragraph" w:customStyle="1" w:styleId="tblDelsum1-Kapittel">
    <w:name w:val="tblDelsum1 - Kapittel"/>
    <w:basedOn w:val="tblDelsum1"/>
    <w:rsid w:val="000470E8"/>
    <w:pPr>
      <w:keepNext w:val="0"/>
    </w:pPr>
  </w:style>
  <w:style w:type="paragraph" w:customStyle="1" w:styleId="tblDelsum2">
    <w:name w:val="tblDelsum2"/>
    <w:basedOn w:val="tblRad"/>
    <w:rsid w:val="000470E8"/>
  </w:style>
  <w:style w:type="paragraph" w:customStyle="1" w:styleId="tblDelsum2-Kapittel">
    <w:name w:val="tblDelsum2 - Kapittel"/>
    <w:basedOn w:val="tblDelsum2"/>
    <w:rsid w:val="000470E8"/>
    <w:pPr>
      <w:keepNext w:val="0"/>
    </w:pPr>
  </w:style>
  <w:style w:type="paragraph" w:customStyle="1" w:styleId="tblTabelloverskrift">
    <w:name w:val="tblTabelloverskrift"/>
    <w:rsid w:val="000470E8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0470E8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0470E8"/>
    <w:pPr>
      <w:spacing w:before="120"/>
    </w:pPr>
  </w:style>
  <w:style w:type="paragraph" w:customStyle="1" w:styleId="tblKolonneoverskrift">
    <w:name w:val="tblKolonneoverskrift"/>
    <w:basedOn w:val="Normal"/>
    <w:rsid w:val="000470E8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0470E8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0470E8"/>
    <w:pPr>
      <w:spacing w:after="0"/>
    </w:pPr>
  </w:style>
  <w:style w:type="paragraph" w:customStyle="1" w:styleId="tblOverskrift-Vedtak">
    <w:name w:val="tblOverskrift - Vedtak"/>
    <w:basedOn w:val="tblRad"/>
    <w:rsid w:val="000470E8"/>
    <w:pPr>
      <w:spacing w:before="360"/>
      <w:jc w:val="center"/>
    </w:pPr>
  </w:style>
  <w:style w:type="paragraph" w:customStyle="1" w:styleId="tblRadBold">
    <w:name w:val="tblRadBold"/>
    <w:basedOn w:val="tblRad"/>
    <w:rsid w:val="000470E8"/>
  </w:style>
  <w:style w:type="paragraph" w:customStyle="1" w:styleId="tblRadItalic">
    <w:name w:val="tblRadItalic"/>
    <w:basedOn w:val="tblRad"/>
    <w:rsid w:val="000470E8"/>
  </w:style>
  <w:style w:type="paragraph" w:customStyle="1" w:styleId="tblRadItalicSiste">
    <w:name w:val="tblRadItalicSiste"/>
    <w:basedOn w:val="tblRadItalic"/>
    <w:rsid w:val="000470E8"/>
  </w:style>
  <w:style w:type="paragraph" w:customStyle="1" w:styleId="tblRadMedLuft">
    <w:name w:val="tblRadMedLuft"/>
    <w:basedOn w:val="tblRad"/>
    <w:rsid w:val="000470E8"/>
    <w:pPr>
      <w:spacing w:before="120"/>
    </w:pPr>
  </w:style>
  <w:style w:type="paragraph" w:customStyle="1" w:styleId="tblRadMedLuftSiste">
    <w:name w:val="tblRadMedLuftSiste"/>
    <w:basedOn w:val="tblRadMedLuft"/>
    <w:rsid w:val="000470E8"/>
    <w:pPr>
      <w:spacing w:after="120"/>
    </w:pPr>
  </w:style>
  <w:style w:type="paragraph" w:customStyle="1" w:styleId="tblRadMedLuftSiste-Vedtak">
    <w:name w:val="tblRadMedLuftSiste - Vedtak"/>
    <w:basedOn w:val="tblRadMedLuftSiste"/>
    <w:rsid w:val="000470E8"/>
    <w:pPr>
      <w:keepNext w:val="0"/>
    </w:pPr>
  </w:style>
  <w:style w:type="paragraph" w:customStyle="1" w:styleId="tblRadSiste">
    <w:name w:val="tblRadSiste"/>
    <w:basedOn w:val="tblRad"/>
    <w:rsid w:val="000470E8"/>
  </w:style>
  <w:style w:type="paragraph" w:customStyle="1" w:styleId="tblSluttsum">
    <w:name w:val="tblSluttsum"/>
    <w:basedOn w:val="tblRad"/>
    <w:rsid w:val="000470E8"/>
    <w:pPr>
      <w:spacing w:before="120"/>
    </w:pPr>
  </w:style>
  <w:style w:type="table" w:customStyle="1" w:styleId="MetadataTabell">
    <w:name w:val="MetadataTabell"/>
    <w:basedOn w:val="Rutenettabelllys"/>
    <w:uiPriority w:val="99"/>
    <w:rsid w:val="000470E8"/>
    <w:rPr>
      <w:rFonts w:ascii="Arial" w:hAnsi="Arial"/>
      <w:sz w:val="20"/>
      <w:szCs w:val="20"/>
      <w:lang w:eastAsia="nb-NO"/>
    </w:rPr>
    <w:tblPr>
      <w:tblBorders>
        <w:top w:val="single" w:sz="6" w:space="0" w:color="76923C"/>
        <w:left w:val="single" w:sz="6" w:space="0" w:color="76923C"/>
        <w:bottom w:val="single" w:sz="6" w:space="0" w:color="76923C"/>
        <w:right w:val="single" w:sz="6" w:space="0" w:color="76923C"/>
        <w:insideH w:val="single" w:sz="6" w:space="0" w:color="76923C"/>
        <w:insideV w:val="single" w:sz="6" w:space="0" w:color="76923C"/>
      </w:tblBorders>
    </w:tblPr>
    <w:tcPr>
      <w:shd w:val="clear" w:color="auto" w:fill="auto"/>
      <w:vAlign w:val="center"/>
    </w:tcPr>
    <w:tblStylePr w:type="firstRow">
      <w:tblPr/>
      <w:tcPr>
        <w:shd w:val="clear" w:color="auto" w:fill="EAF1DD"/>
      </w:tcPr>
    </w:tblStylePr>
  </w:style>
  <w:style w:type="paragraph" w:customStyle="1" w:styleId="metadatanavn">
    <w:name w:val="metadatanavn"/>
    <w:basedOn w:val="Normal"/>
    <w:qFormat/>
    <w:rsid w:val="000470E8"/>
    <w:pPr>
      <w:spacing w:before="60" w:after="60"/>
    </w:pPr>
    <w:rPr>
      <w:rFonts w:ascii="Consolas" w:hAnsi="Consolas"/>
      <w:color w:val="C0504D"/>
      <w:sz w:val="26"/>
    </w:rPr>
  </w:style>
  <w:style w:type="table" w:styleId="Rutenettabelllys">
    <w:name w:val="Grid Table Light"/>
    <w:basedOn w:val="Vanligtabell"/>
    <w:uiPriority w:val="40"/>
    <w:rsid w:val="000470E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metadataverdi">
    <w:name w:val="metadataverdi"/>
    <w:basedOn w:val="Normal"/>
    <w:qFormat/>
    <w:rsid w:val="000470E8"/>
    <w:pPr>
      <w:spacing w:before="60" w:after="60"/>
    </w:pPr>
    <w:rPr>
      <w:rFonts w:ascii="Consolas" w:hAnsi="Consolas"/>
      <w:color w:val="365F91"/>
      <w:sz w:val="26"/>
    </w:rPr>
  </w:style>
  <w:style w:type="table" w:customStyle="1" w:styleId="Standardtabell-02">
    <w:name w:val="Standardtabell-02"/>
    <w:basedOn w:val="StandardTabell"/>
    <w:uiPriority w:val="99"/>
    <w:rsid w:val="000470E8"/>
    <w:pPr>
      <w:spacing w:after="0" w:line="240" w:lineRule="auto"/>
    </w:pPr>
    <w:tblPr>
      <w:tblBorders>
        <w:top w:val="none" w:sz="0" w:space="0" w:color="auto"/>
        <w:bottom w:val="none" w:sz="0" w:space="0" w:color="auto"/>
        <w:insideH w:val="single" w:sz="4" w:space="0" w:color="auto"/>
      </w:tblBorders>
    </w:tblPr>
    <w:tcPr>
      <w:shd w:val="clear" w:color="auto" w:fill="auto"/>
    </w:tcPr>
  </w:style>
  <w:style w:type="paragraph" w:customStyle="1" w:styleId="toppteksttittel">
    <w:name w:val="toppteksttittel"/>
    <w:basedOn w:val="i-tit"/>
    <w:qFormat/>
    <w:rsid w:val="000470E8"/>
    <w:rPr>
      <w:sz w:val="24"/>
    </w:rPr>
  </w:style>
  <w:style w:type="character" w:styleId="Emneknagg">
    <w:name w:val="Hashtag"/>
    <w:basedOn w:val="Standardskriftforavsnitt"/>
    <w:uiPriority w:val="99"/>
    <w:semiHidden/>
    <w:unhideWhenUsed/>
    <w:rsid w:val="000779B7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0779B7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0779B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0779B7"/>
    <w:rPr>
      <w:rFonts w:ascii="Times New Roman" w:eastAsia="Times New Roman" w:hAnsi="Times New Roman"/>
      <w:i/>
      <w:iCs/>
      <w:color w:val="404040" w:themeColor="text1" w:themeTint="BF"/>
      <w:spacing w:val="4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0779B7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0779B7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077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Prop-mal-V11.dotx</Template>
  <TotalTime>4</TotalTime>
  <Pages>15</Pages>
  <Words>4690</Words>
  <Characters>30651</Characters>
  <Application>Microsoft Office Word</Application>
  <DocSecurity>0</DocSecurity>
  <Lines>255</Lines>
  <Paragraphs>70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Wilter Hans Christian</dc:creator>
  <cp:keywords/>
  <dc:description/>
  <cp:lastModifiedBy>Wilter Hans Christian</cp:lastModifiedBy>
  <cp:revision>3</cp:revision>
  <dcterms:created xsi:type="dcterms:W3CDTF">2023-05-09T05:27:00Z</dcterms:created>
  <dcterms:modified xsi:type="dcterms:W3CDTF">2023-05-09T05:31:00Z</dcterms:modified>
</cp:coreProperties>
</file>